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CE31127" w14:textId="77777777" w:rsidR="00E33EDF" w:rsidRPr="003C4F49" w:rsidRDefault="00E33EDF" w:rsidP="003C4F49">
      <w:pPr>
        <w:spacing w:after="240"/>
        <w:jc w:val="center"/>
        <w:rPr>
          <w:rFonts w:cs="Times New Roman"/>
          <w:szCs w:val="24"/>
        </w:rPr>
      </w:pPr>
      <w:bookmarkStart w:id="0" w:name="_GoBack"/>
      <w:bookmarkEnd w:id="0"/>
      <w:r w:rsidRPr="003C4F49">
        <w:rPr>
          <w:rFonts w:cs="Times New Roman"/>
          <w:szCs w:val="24"/>
        </w:rPr>
        <w:t>UZASADNIENIE</w:t>
      </w:r>
    </w:p>
    <w:p w14:paraId="4E15D245" w14:textId="77777777" w:rsidR="00115F0F" w:rsidRPr="003C4F49" w:rsidRDefault="00115F0F" w:rsidP="003C4F49">
      <w:pPr>
        <w:spacing w:after="120"/>
        <w:jc w:val="both"/>
        <w:rPr>
          <w:rFonts w:cs="Times New Roman"/>
          <w:szCs w:val="24"/>
        </w:rPr>
      </w:pPr>
      <w:r w:rsidRPr="003C4F49">
        <w:rPr>
          <w:rFonts w:cs="Times New Roman"/>
          <w:b/>
          <w:szCs w:val="24"/>
        </w:rPr>
        <w:t>1. Cel wprowadzanych zmian</w:t>
      </w:r>
      <w:r w:rsidR="00D438E0" w:rsidRPr="003C4F49">
        <w:rPr>
          <w:rFonts w:cs="Times New Roman"/>
          <w:b/>
          <w:szCs w:val="24"/>
          <w:u w:val="single"/>
        </w:rPr>
        <w:t xml:space="preserve"> </w:t>
      </w:r>
    </w:p>
    <w:p w14:paraId="36307762" w14:textId="77777777" w:rsidR="009517B1" w:rsidRPr="003C4F49" w:rsidRDefault="009517B1" w:rsidP="003C4F49">
      <w:pPr>
        <w:widowControl/>
        <w:suppressAutoHyphens w:val="0"/>
        <w:autoSpaceDN w:val="0"/>
        <w:adjustRightInd w:val="0"/>
        <w:jc w:val="both"/>
        <w:rPr>
          <w:rFonts w:cs="Times New Roman"/>
          <w:szCs w:val="24"/>
          <w:lang w:eastAsia="pl-PL"/>
        </w:rPr>
      </w:pPr>
      <w:r w:rsidRPr="003C4F49">
        <w:rPr>
          <w:rFonts w:cs="Times New Roman"/>
          <w:szCs w:val="24"/>
          <w:lang w:eastAsia="pl-PL"/>
        </w:rPr>
        <w:t>Projekt rozwiązuje problem nadmiernych ograniczeń</w:t>
      </w:r>
      <w:r w:rsidR="005736FA" w:rsidRPr="003C4F49">
        <w:rPr>
          <w:rFonts w:cs="Times New Roman"/>
          <w:szCs w:val="24"/>
          <w:lang w:eastAsia="pl-PL"/>
        </w:rPr>
        <w:t xml:space="preserve">, </w:t>
      </w:r>
      <w:r w:rsidRPr="003C4F49">
        <w:rPr>
          <w:rFonts w:cs="Times New Roman"/>
          <w:szCs w:val="24"/>
          <w:lang w:eastAsia="pl-PL"/>
        </w:rPr>
        <w:t>w tym również biurokratycznych</w:t>
      </w:r>
      <w:r w:rsidR="005736FA" w:rsidRPr="003C4F49">
        <w:rPr>
          <w:rFonts w:cs="Times New Roman"/>
          <w:szCs w:val="24"/>
          <w:lang w:eastAsia="pl-PL"/>
        </w:rPr>
        <w:t>,</w:t>
      </w:r>
      <w:r w:rsidRPr="003C4F49">
        <w:rPr>
          <w:rFonts w:cs="Times New Roman"/>
          <w:szCs w:val="24"/>
          <w:lang w:eastAsia="pl-PL"/>
        </w:rPr>
        <w:t xml:space="preserve"> występujących w procesie prowadzenia prac geodezyjnych i kartograficznych związanych m.in. ze zgłaszaniem prac geodezyjnych i kartograficznych, udostępnianiem materiałów państwowego zasobu geodezyjnego i kartograficznego</w:t>
      </w:r>
      <w:r w:rsidR="005736FA" w:rsidRPr="003C4F49">
        <w:rPr>
          <w:rFonts w:cs="Times New Roman"/>
          <w:szCs w:val="24"/>
          <w:lang w:eastAsia="pl-PL"/>
        </w:rPr>
        <w:t xml:space="preserve"> (pzgik)</w:t>
      </w:r>
      <w:r w:rsidRPr="003C4F49">
        <w:rPr>
          <w:rFonts w:cs="Times New Roman"/>
          <w:szCs w:val="24"/>
          <w:lang w:eastAsia="pl-PL"/>
        </w:rPr>
        <w:t xml:space="preserve">, opłatami za przedmiotowe udostępnianie, przekazywaniem wyników prac geodezyjnych i kartograficznych oraz ich weryfikacją. Dodatkowo projekt przewiduje </w:t>
      </w:r>
      <w:r w:rsidR="00872721" w:rsidRPr="003C4F49">
        <w:rPr>
          <w:rFonts w:cs="Times New Roman"/>
          <w:szCs w:val="24"/>
          <w:lang w:eastAsia="pl-PL"/>
        </w:rPr>
        <w:t>zmiany w zakresie procedury uzyskiwania</w:t>
      </w:r>
      <w:r w:rsidRPr="003C4F49">
        <w:rPr>
          <w:rFonts w:cs="Times New Roman"/>
          <w:szCs w:val="24"/>
          <w:lang w:eastAsia="pl-PL"/>
        </w:rPr>
        <w:t xml:space="preserve"> uprawnień zawodowych w dziedzinie geodezji i kartografii.</w:t>
      </w:r>
    </w:p>
    <w:p w14:paraId="7C60CE07" w14:textId="77777777" w:rsidR="00BB753D" w:rsidRPr="003C4F49" w:rsidRDefault="009517B1" w:rsidP="003C4F49">
      <w:pPr>
        <w:spacing w:after="120"/>
        <w:jc w:val="both"/>
        <w:rPr>
          <w:rFonts w:cs="Times New Roman"/>
          <w:b/>
          <w:szCs w:val="24"/>
        </w:rPr>
      </w:pPr>
      <w:r w:rsidRPr="003C4F49">
        <w:rPr>
          <w:rFonts w:cs="Times New Roman"/>
          <w:szCs w:val="24"/>
          <w:lang w:eastAsia="pl-PL"/>
        </w:rPr>
        <w:t xml:space="preserve">Ponadto projekt wprowadza regulacje przyspieszające proces inwestycyjny, przez wprowadzenie podstaw prawnych umożliwiających powszechne udostępnianie dokumentów planistycznych z wykorzystaniem technik geinformacyjnych. Obecnie nie istnieją bowiem cyfrowe dane przestrzenne, które w sposób jednolity, precyzyjny i wiarygodny prezentują informacje o istniejącym pokryciu planistycznym w skali kraju. Część jednostek samorządu terytorialnego udostępnia te dane na lokalnych lub regionalnych geoportalach, inne wyłącznie w ramach </w:t>
      </w:r>
      <w:r w:rsidR="00252FE6" w:rsidRPr="003C4F49">
        <w:rPr>
          <w:rFonts w:cs="Times New Roman"/>
          <w:szCs w:val="24"/>
          <w:lang w:eastAsia="pl-PL"/>
        </w:rPr>
        <w:t>Biuletynu Informacji Publicznej (</w:t>
      </w:r>
      <w:r w:rsidRPr="003C4F49">
        <w:rPr>
          <w:rFonts w:cs="Times New Roman"/>
          <w:szCs w:val="24"/>
          <w:lang w:eastAsia="pl-PL"/>
        </w:rPr>
        <w:t>BIP</w:t>
      </w:r>
      <w:r w:rsidR="00252FE6" w:rsidRPr="003C4F49">
        <w:rPr>
          <w:rFonts w:cs="Times New Roman"/>
          <w:szCs w:val="24"/>
          <w:lang w:eastAsia="pl-PL"/>
        </w:rPr>
        <w:t>)</w:t>
      </w:r>
      <w:r w:rsidRPr="003C4F49">
        <w:rPr>
          <w:rFonts w:cs="Times New Roman"/>
          <w:szCs w:val="24"/>
          <w:lang w:eastAsia="pl-PL"/>
        </w:rPr>
        <w:t xml:space="preserve"> – nie zawsze jest to informacja kompletna. Utrudniony dostęp do informacji o planowanym zagospodarowaniu przestrzennym spowalnia tempo procesu inwestycyjnego. </w:t>
      </w:r>
    </w:p>
    <w:p w14:paraId="28CCE42C" w14:textId="77777777" w:rsidR="00115F0F" w:rsidRPr="003C4F49" w:rsidRDefault="00115F0F" w:rsidP="003C4F49">
      <w:pPr>
        <w:spacing w:after="120"/>
        <w:jc w:val="both"/>
        <w:rPr>
          <w:rFonts w:cs="Times New Roman"/>
          <w:b/>
          <w:szCs w:val="24"/>
          <w:u w:val="single"/>
        </w:rPr>
      </w:pPr>
      <w:r w:rsidRPr="003C4F49">
        <w:rPr>
          <w:rFonts w:cs="Times New Roman"/>
          <w:b/>
          <w:szCs w:val="24"/>
        </w:rPr>
        <w:t>2. Szczegółowy opis wprowadzanych zmian</w:t>
      </w:r>
    </w:p>
    <w:p w14:paraId="575A28C0" w14:textId="77777777" w:rsidR="00793520" w:rsidRPr="003C4F49" w:rsidRDefault="00793520" w:rsidP="003C4F49">
      <w:pPr>
        <w:spacing w:after="120"/>
        <w:jc w:val="both"/>
        <w:rPr>
          <w:rFonts w:cs="Times New Roman"/>
          <w:szCs w:val="24"/>
        </w:rPr>
      </w:pPr>
      <w:r w:rsidRPr="003C4F49">
        <w:rPr>
          <w:rFonts w:cs="Times New Roman"/>
          <w:b/>
          <w:szCs w:val="24"/>
          <w:u w:val="single"/>
        </w:rPr>
        <w:t>2.1. Zmiany w ustaw</w:t>
      </w:r>
      <w:r w:rsidR="006A4168" w:rsidRPr="003C4F49">
        <w:rPr>
          <w:rFonts w:cs="Times New Roman"/>
          <w:b/>
          <w:szCs w:val="24"/>
          <w:u w:val="single"/>
        </w:rPr>
        <w:t>ie</w:t>
      </w:r>
      <w:r w:rsidRPr="003C4F49">
        <w:rPr>
          <w:rFonts w:cs="Times New Roman"/>
          <w:b/>
          <w:szCs w:val="24"/>
          <w:u w:val="single"/>
        </w:rPr>
        <w:t xml:space="preserve"> – Pr</w:t>
      </w:r>
      <w:r w:rsidR="006A4168" w:rsidRPr="003C4F49">
        <w:rPr>
          <w:rFonts w:cs="Times New Roman"/>
          <w:b/>
          <w:szCs w:val="24"/>
          <w:u w:val="single"/>
        </w:rPr>
        <w:t>awo geodezyjne i kartograficzne</w:t>
      </w:r>
    </w:p>
    <w:p w14:paraId="38DA3381" w14:textId="77777777" w:rsidR="00443F22" w:rsidRPr="003C4F49" w:rsidRDefault="00443F22" w:rsidP="003C4F49">
      <w:pPr>
        <w:spacing w:after="120"/>
        <w:jc w:val="both"/>
        <w:rPr>
          <w:rFonts w:cs="Times New Roman"/>
          <w:b/>
          <w:szCs w:val="24"/>
        </w:rPr>
      </w:pPr>
      <w:r w:rsidRPr="003C4F49">
        <w:rPr>
          <w:rFonts w:cs="Times New Roman"/>
          <w:b/>
          <w:szCs w:val="24"/>
        </w:rPr>
        <w:t xml:space="preserve">Art. </w:t>
      </w:r>
      <w:r w:rsidR="00554F29" w:rsidRPr="003C4F49">
        <w:rPr>
          <w:rFonts w:cs="Times New Roman"/>
          <w:b/>
          <w:szCs w:val="24"/>
        </w:rPr>
        <w:t>2</w:t>
      </w:r>
      <w:r w:rsidRPr="003C4F49">
        <w:rPr>
          <w:rFonts w:cs="Times New Roman"/>
          <w:b/>
          <w:szCs w:val="24"/>
        </w:rPr>
        <w:t xml:space="preserve"> </w:t>
      </w:r>
      <w:r w:rsidR="00554F29" w:rsidRPr="003C4F49">
        <w:rPr>
          <w:rFonts w:cs="Times New Roman"/>
          <w:b/>
          <w:szCs w:val="24"/>
        </w:rPr>
        <w:t>pkt 7a i 7b</w:t>
      </w:r>
    </w:p>
    <w:p w14:paraId="25F6A8F7" w14:textId="77777777" w:rsidR="00B04158" w:rsidRPr="003C4F49" w:rsidRDefault="00443F22" w:rsidP="003C4F49">
      <w:pPr>
        <w:spacing w:after="120"/>
        <w:jc w:val="both"/>
        <w:rPr>
          <w:rFonts w:cs="Times New Roman"/>
          <w:szCs w:val="24"/>
        </w:rPr>
      </w:pPr>
      <w:r w:rsidRPr="003C4F49">
        <w:rPr>
          <w:rFonts w:cs="Times New Roman"/>
          <w:szCs w:val="24"/>
        </w:rPr>
        <w:t>Projektowane przepisy przewidują wprowadzenie definicji „mapy do celów projektowych” oraz definicj</w:t>
      </w:r>
      <w:r w:rsidR="005736FA" w:rsidRPr="003C4F49">
        <w:rPr>
          <w:rFonts w:cs="Times New Roman"/>
          <w:szCs w:val="24"/>
        </w:rPr>
        <w:t>i</w:t>
      </w:r>
      <w:r w:rsidRPr="003C4F49">
        <w:rPr>
          <w:rFonts w:cs="Times New Roman"/>
          <w:szCs w:val="24"/>
        </w:rPr>
        <w:t xml:space="preserve"> „geodezyjnej inwentaryzacji powykonawczej</w:t>
      </w:r>
      <w:r w:rsidR="00554F29" w:rsidRPr="003C4F49">
        <w:rPr>
          <w:rFonts w:cs="Times New Roman"/>
          <w:szCs w:val="24"/>
        </w:rPr>
        <w:t xml:space="preserve"> obiektów budowlanych</w:t>
      </w:r>
      <w:r w:rsidRPr="003C4F49">
        <w:rPr>
          <w:rFonts w:cs="Times New Roman"/>
          <w:szCs w:val="24"/>
        </w:rPr>
        <w:t xml:space="preserve">”. </w:t>
      </w:r>
      <w:r w:rsidR="00554F29" w:rsidRPr="003C4F49">
        <w:rPr>
          <w:rFonts w:cs="Times New Roman"/>
          <w:szCs w:val="24"/>
        </w:rPr>
        <w:t xml:space="preserve">Celem zmiany jest usystematyzowanie i </w:t>
      </w:r>
      <w:r w:rsidR="00B04158" w:rsidRPr="003C4F49">
        <w:rPr>
          <w:rFonts w:cs="Times New Roman"/>
          <w:szCs w:val="24"/>
        </w:rPr>
        <w:t xml:space="preserve">jednoznaczne określenie </w:t>
      </w:r>
      <w:r w:rsidR="00554F29" w:rsidRPr="003C4F49">
        <w:rPr>
          <w:rFonts w:cs="Times New Roman"/>
          <w:szCs w:val="24"/>
        </w:rPr>
        <w:t>pojęć</w:t>
      </w:r>
      <w:r w:rsidR="00B04158" w:rsidRPr="003C4F49">
        <w:rPr>
          <w:rFonts w:cs="Times New Roman"/>
          <w:szCs w:val="24"/>
        </w:rPr>
        <w:t xml:space="preserve"> wykorzystywanych w </w:t>
      </w:r>
      <w:r w:rsidR="005736FA" w:rsidRPr="003C4F49">
        <w:rPr>
          <w:rFonts w:cs="Times New Roman"/>
          <w:szCs w:val="24"/>
        </w:rPr>
        <w:t xml:space="preserve">ustawie z dnia 17 maja 1989 r. – </w:t>
      </w:r>
      <w:r w:rsidR="00252FE6" w:rsidRPr="003C4F49">
        <w:rPr>
          <w:rFonts w:cs="Times New Roman"/>
          <w:szCs w:val="24"/>
        </w:rPr>
        <w:t>Praw</w:t>
      </w:r>
      <w:r w:rsidR="005736FA" w:rsidRPr="003C4F49">
        <w:rPr>
          <w:rFonts w:cs="Times New Roman"/>
          <w:szCs w:val="24"/>
        </w:rPr>
        <w:t>o</w:t>
      </w:r>
      <w:r w:rsidR="00B04158" w:rsidRPr="003C4F49">
        <w:rPr>
          <w:rFonts w:cs="Times New Roman"/>
          <w:szCs w:val="24"/>
        </w:rPr>
        <w:t xml:space="preserve"> geodezyjn</w:t>
      </w:r>
      <w:r w:rsidR="005736FA" w:rsidRPr="003C4F49">
        <w:rPr>
          <w:rFonts w:cs="Times New Roman"/>
          <w:szCs w:val="24"/>
        </w:rPr>
        <w:t>e</w:t>
      </w:r>
      <w:r w:rsidR="00B04158" w:rsidRPr="003C4F49">
        <w:rPr>
          <w:rFonts w:cs="Times New Roman"/>
          <w:szCs w:val="24"/>
        </w:rPr>
        <w:t xml:space="preserve"> i </w:t>
      </w:r>
      <w:r w:rsidR="00252FE6" w:rsidRPr="003C4F49">
        <w:rPr>
          <w:rFonts w:cs="Times New Roman"/>
          <w:szCs w:val="24"/>
        </w:rPr>
        <w:t>kartograficzn</w:t>
      </w:r>
      <w:r w:rsidR="005736FA" w:rsidRPr="003C4F49">
        <w:rPr>
          <w:rFonts w:cs="Times New Roman"/>
          <w:szCs w:val="24"/>
        </w:rPr>
        <w:t>e (Dz. U. z 2019 r. poz. 725, z późn. zm.), zwanej dalej „ustawą – Prawo geodezyjne i kartograficzne”</w:t>
      </w:r>
      <w:r w:rsidR="00B04158" w:rsidRPr="003C4F49">
        <w:rPr>
          <w:rFonts w:cs="Times New Roman"/>
          <w:szCs w:val="24"/>
        </w:rPr>
        <w:t xml:space="preserve">. Precyzyjne określenie powyższych zagadnień jest również niezwykle istotne </w:t>
      </w:r>
      <w:r w:rsidR="00554F29" w:rsidRPr="003C4F49">
        <w:rPr>
          <w:rFonts w:cs="Times New Roman"/>
          <w:szCs w:val="24"/>
        </w:rPr>
        <w:t xml:space="preserve">dla </w:t>
      </w:r>
      <w:r w:rsidR="00B04158" w:rsidRPr="003C4F49">
        <w:rPr>
          <w:rFonts w:cs="Times New Roman"/>
          <w:szCs w:val="24"/>
        </w:rPr>
        <w:t xml:space="preserve">procesu inwestycyjnego w </w:t>
      </w:r>
      <w:r w:rsidR="00EE2E24" w:rsidRPr="003C4F49">
        <w:rPr>
          <w:rFonts w:cs="Times New Roman"/>
          <w:szCs w:val="24"/>
        </w:rPr>
        <w:t>budownictw</w:t>
      </w:r>
      <w:r w:rsidR="00B04158" w:rsidRPr="003C4F49">
        <w:rPr>
          <w:rFonts w:cs="Times New Roman"/>
          <w:szCs w:val="24"/>
        </w:rPr>
        <w:t xml:space="preserve">ie. Na gruncie dotychczasowych przepisów obowiązujących w tym zakresie funkcjonował jedynie skrót pojęciowy wprowadzony rozporządzeniem Ministra Gospodarki Przestrzennej i Budownictwa z dnia 21 lutego 1995 r. w sprawie rodzaju i zakresu opracowań geodezyjno-kartograficznych oraz czynności geodezyjnych obowiązujących w budownictwie </w:t>
      </w:r>
      <w:r w:rsidR="00B04158" w:rsidRPr="003C4F49">
        <w:rPr>
          <w:rFonts w:cs="Times New Roman"/>
          <w:szCs w:val="24"/>
        </w:rPr>
        <w:lastRenderedPageBreak/>
        <w:t>(Dz. U. poz. 133). W związku z powyższym, obecne regulacje skutkują niejednolitym podejściem organów administracji architektoniczno-budowlanej w skali kraju</w:t>
      </w:r>
      <w:r w:rsidR="00252FE6" w:rsidRPr="003C4F49">
        <w:rPr>
          <w:rFonts w:cs="Times New Roman"/>
          <w:szCs w:val="24"/>
        </w:rPr>
        <w:t>,</w:t>
      </w:r>
      <w:r w:rsidR="00B04158" w:rsidRPr="003C4F49">
        <w:rPr>
          <w:rFonts w:cs="Times New Roman"/>
          <w:szCs w:val="24"/>
        </w:rPr>
        <w:t xml:space="preserve"> w kwestii opracowań geodezyjnych wymaganych w ramach </w:t>
      </w:r>
      <w:r w:rsidR="002C269B" w:rsidRPr="003C4F49">
        <w:rPr>
          <w:rFonts w:cs="Times New Roman"/>
          <w:szCs w:val="24"/>
        </w:rPr>
        <w:t>procedur rozpoczęcia i zakończenia procesu inwestycyjnego.</w:t>
      </w:r>
    </w:p>
    <w:p w14:paraId="02BCE20D" w14:textId="77777777" w:rsidR="006B0296" w:rsidRPr="003C4F49" w:rsidRDefault="006B0296" w:rsidP="003C4F49">
      <w:pPr>
        <w:spacing w:after="120"/>
        <w:jc w:val="both"/>
        <w:rPr>
          <w:rFonts w:cs="Times New Roman"/>
          <w:szCs w:val="24"/>
        </w:rPr>
      </w:pPr>
      <w:r w:rsidRPr="003C4F49">
        <w:rPr>
          <w:rFonts w:cs="Times New Roman"/>
          <w:szCs w:val="24"/>
        </w:rPr>
        <w:t xml:space="preserve">W ocenie projektodawcy, wprowadzenie proponowanych definicji w </w:t>
      </w:r>
      <w:r w:rsidR="005736FA" w:rsidRPr="003C4F49">
        <w:rPr>
          <w:rFonts w:cs="Times New Roman"/>
          <w:szCs w:val="24"/>
        </w:rPr>
        <w:t xml:space="preserve">ustawie – </w:t>
      </w:r>
      <w:r w:rsidRPr="003C4F49">
        <w:rPr>
          <w:rFonts w:cs="Times New Roman"/>
          <w:szCs w:val="24"/>
        </w:rPr>
        <w:t>Praw</w:t>
      </w:r>
      <w:r w:rsidR="005736FA" w:rsidRPr="003C4F49">
        <w:rPr>
          <w:rFonts w:cs="Times New Roman"/>
          <w:szCs w:val="24"/>
        </w:rPr>
        <w:t>o</w:t>
      </w:r>
      <w:r w:rsidRPr="003C4F49">
        <w:rPr>
          <w:rFonts w:cs="Times New Roman"/>
          <w:szCs w:val="24"/>
        </w:rPr>
        <w:t xml:space="preserve"> geodezyjn</w:t>
      </w:r>
      <w:r w:rsidR="005736FA" w:rsidRPr="003C4F49">
        <w:rPr>
          <w:rFonts w:cs="Times New Roman"/>
          <w:szCs w:val="24"/>
        </w:rPr>
        <w:t>e</w:t>
      </w:r>
      <w:r w:rsidRPr="003C4F49">
        <w:rPr>
          <w:rFonts w:cs="Times New Roman"/>
          <w:szCs w:val="24"/>
        </w:rPr>
        <w:t xml:space="preserve"> i </w:t>
      </w:r>
      <w:r w:rsidR="005736FA" w:rsidRPr="003C4F49">
        <w:rPr>
          <w:rFonts w:cs="Times New Roman"/>
          <w:szCs w:val="24"/>
        </w:rPr>
        <w:t xml:space="preserve">kartograficzne </w:t>
      </w:r>
      <w:r w:rsidRPr="003C4F49">
        <w:rPr>
          <w:rFonts w:cs="Times New Roman"/>
          <w:szCs w:val="24"/>
        </w:rPr>
        <w:t>znajduje swoje uzasadnienie ze względu na zakres przedmiotowy tej ustawy, jak również aktów wykonawczych do niej, regulujących wykonywanie czynności i opracowań geodezyjnych.</w:t>
      </w:r>
    </w:p>
    <w:p w14:paraId="2338C9CB" w14:textId="77777777" w:rsidR="00B04158" w:rsidRPr="003C4F49" w:rsidRDefault="00B04158" w:rsidP="003C4F49">
      <w:pPr>
        <w:spacing w:after="120"/>
        <w:jc w:val="both"/>
        <w:rPr>
          <w:rFonts w:cs="Times New Roman"/>
          <w:szCs w:val="24"/>
        </w:rPr>
      </w:pPr>
      <w:r w:rsidRPr="003C4F49">
        <w:rPr>
          <w:rFonts w:cs="Times New Roman"/>
          <w:szCs w:val="24"/>
        </w:rPr>
        <w:t xml:space="preserve">Z powyższych względów proponuje się również uchylenie </w:t>
      </w:r>
      <w:r w:rsidR="00601CB3" w:rsidRPr="003C4F49">
        <w:rPr>
          <w:rFonts w:cs="Times New Roman"/>
          <w:szCs w:val="24"/>
        </w:rPr>
        <w:t xml:space="preserve">zawierającego </w:t>
      </w:r>
      <w:r w:rsidRPr="003C4F49">
        <w:rPr>
          <w:rFonts w:cs="Times New Roman"/>
          <w:szCs w:val="24"/>
        </w:rPr>
        <w:t>archaiczne</w:t>
      </w:r>
      <w:r w:rsidR="00601CB3" w:rsidRPr="003C4F49">
        <w:rPr>
          <w:rFonts w:cs="Times New Roman"/>
          <w:szCs w:val="24"/>
        </w:rPr>
        <w:t xml:space="preserve"> regulacje</w:t>
      </w:r>
      <w:r w:rsidRPr="003C4F49">
        <w:rPr>
          <w:rFonts w:cs="Times New Roman"/>
          <w:szCs w:val="24"/>
        </w:rPr>
        <w:t xml:space="preserve"> ww. rozporządzenia z dnia 21 lutego 1995 r. i przeniesienie części </w:t>
      </w:r>
      <w:r w:rsidR="00601CB3" w:rsidRPr="003C4F49">
        <w:rPr>
          <w:rFonts w:cs="Times New Roman"/>
          <w:szCs w:val="24"/>
        </w:rPr>
        <w:t xml:space="preserve">jego </w:t>
      </w:r>
      <w:r w:rsidR="006B0296" w:rsidRPr="003C4F49">
        <w:rPr>
          <w:rFonts w:cs="Times New Roman"/>
          <w:szCs w:val="24"/>
        </w:rPr>
        <w:t xml:space="preserve">materii </w:t>
      </w:r>
      <w:r w:rsidR="00601CB3" w:rsidRPr="003C4F49">
        <w:rPr>
          <w:rFonts w:cs="Times New Roman"/>
          <w:szCs w:val="24"/>
        </w:rPr>
        <w:t xml:space="preserve">do </w:t>
      </w:r>
      <w:r w:rsidR="005736FA" w:rsidRPr="003C4F49">
        <w:rPr>
          <w:rFonts w:cs="Times New Roman"/>
          <w:szCs w:val="24"/>
        </w:rPr>
        <w:t xml:space="preserve">ustawy – </w:t>
      </w:r>
      <w:r w:rsidR="00252FE6" w:rsidRPr="003C4F49">
        <w:rPr>
          <w:rFonts w:cs="Times New Roman"/>
          <w:szCs w:val="24"/>
        </w:rPr>
        <w:t>Praw</w:t>
      </w:r>
      <w:r w:rsidR="005736FA" w:rsidRPr="003C4F49">
        <w:rPr>
          <w:rFonts w:cs="Times New Roman"/>
          <w:szCs w:val="24"/>
        </w:rPr>
        <w:t>o</w:t>
      </w:r>
      <w:r w:rsidR="00252FE6" w:rsidRPr="003C4F49">
        <w:rPr>
          <w:rFonts w:cs="Times New Roman"/>
          <w:szCs w:val="24"/>
        </w:rPr>
        <w:t xml:space="preserve"> </w:t>
      </w:r>
      <w:r w:rsidR="00601CB3" w:rsidRPr="003C4F49">
        <w:rPr>
          <w:rFonts w:cs="Times New Roman"/>
          <w:szCs w:val="24"/>
        </w:rPr>
        <w:t>geodezyjne i kartograficzne</w:t>
      </w:r>
      <w:r w:rsidR="000A0A81" w:rsidRPr="003C4F49">
        <w:rPr>
          <w:rFonts w:cs="Times New Roman"/>
          <w:szCs w:val="24"/>
        </w:rPr>
        <w:t xml:space="preserve">, </w:t>
      </w:r>
      <w:r w:rsidR="005F6DE5" w:rsidRPr="003C4F49">
        <w:rPr>
          <w:rFonts w:cs="Times New Roman"/>
          <w:szCs w:val="24"/>
        </w:rPr>
        <w:t>ustawy z dnia 7 lipca 1994 r. – Prawo budowlane (Dz. U. z 2019 r. poz. 1186, z późn. zm.)</w:t>
      </w:r>
      <w:r w:rsidR="005736FA" w:rsidRPr="003C4F49">
        <w:rPr>
          <w:rFonts w:cs="Times New Roman"/>
          <w:szCs w:val="24"/>
        </w:rPr>
        <w:t xml:space="preserve"> </w:t>
      </w:r>
      <w:r w:rsidR="00601CB3" w:rsidRPr="003C4F49">
        <w:rPr>
          <w:rFonts w:cs="Times New Roman"/>
          <w:szCs w:val="24"/>
        </w:rPr>
        <w:t>oraz do rozporządzenia Ministra Spraw Wewnętrznych i Administracji z dnia 9 listopada 2011 r. w sprawie standardów technicznych wykonywania geodezyjnych pomiarów sytuacyjnych i wysokościowych oraz opracowywania i przekazywania wyników tych pomiarów do państwowego zasobu geodezyjnego i kartograficznego (Dz. U. poz. 1572).</w:t>
      </w:r>
    </w:p>
    <w:p w14:paraId="54A225A6" w14:textId="77777777" w:rsidR="006B0296" w:rsidRPr="003C4F49" w:rsidRDefault="006B0296" w:rsidP="003C4F49">
      <w:pPr>
        <w:spacing w:after="120"/>
        <w:jc w:val="both"/>
        <w:rPr>
          <w:rFonts w:cs="Times New Roman"/>
          <w:szCs w:val="24"/>
        </w:rPr>
      </w:pPr>
      <w:r w:rsidRPr="003C4F49">
        <w:rPr>
          <w:rFonts w:cs="Times New Roman"/>
          <w:szCs w:val="24"/>
        </w:rPr>
        <w:t xml:space="preserve">Proponowana zmiana skutkować będzie zapewnieniem wykorzystywania w procesie inwestycyjnym pozytywnie zweryfikowanych przez organ Służby Geodezyjnej i Kartograficznej (SGiK) i pochodzących z </w:t>
      </w:r>
      <w:r w:rsidR="00252FE6" w:rsidRPr="003C4F49">
        <w:rPr>
          <w:rFonts w:cs="Times New Roman"/>
          <w:szCs w:val="24"/>
        </w:rPr>
        <w:t>pzgik</w:t>
      </w:r>
      <w:r w:rsidRPr="003C4F49">
        <w:rPr>
          <w:rFonts w:cs="Times New Roman"/>
          <w:szCs w:val="24"/>
        </w:rPr>
        <w:t xml:space="preserve"> materiałów geodezyjnych. Jednocześnie zmiana ta zapewni również możliwość aktualizacji danych gromadzonych w rejestrach publicznych w związku z realizacją prac geodezyjnych zlecanych w ramach procesu budowlanego. </w:t>
      </w:r>
    </w:p>
    <w:p w14:paraId="6B8B24EC" w14:textId="77777777" w:rsidR="00BF5F25" w:rsidRPr="003C4F49" w:rsidRDefault="00BF5F25" w:rsidP="003C4F49">
      <w:pPr>
        <w:spacing w:after="120"/>
        <w:jc w:val="both"/>
        <w:rPr>
          <w:rFonts w:cs="Times New Roman"/>
          <w:szCs w:val="24"/>
        </w:rPr>
      </w:pPr>
      <w:r w:rsidRPr="003C4F49">
        <w:rPr>
          <w:rFonts w:cs="Times New Roman"/>
          <w:szCs w:val="24"/>
        </w:rPr>
        <w:t xml:space="preserve">Konsekwencją </w:t>
      </w:r>
      <w:r w:rsidR="00CF6942" w:rsidRPr="003C4F49">
        <w:rPr>
          <w:rFonts w:cs="Times New Roman"/>
          <w:szCs w:val="24"/>
        </w:rPr>
        <w:t>powyższych</w:t>
      </w:r>
      <w:r w:rsidRPr="003C4F49">
        <w:rPr>
          <w:rFonts w:cs="Times New Roman"/>
          <w:szCs w:val="24"/>
        </w:rPr>
        <w:t xml:space="preserve"> zmian jest </w:t>
      </w:r>
      <w:r w:rsidR="00CF6942" w:rsidRPr="003C4F49">
        <w:rPr>
          <w:rFonts w:cs="Times New Roman"/>
          <w:szCs w:val="24"/>
        </w:rPr>
        <w:t xml:space="preserve">(opisana w dalszej części uzasadnienia) </w:t>
      </w:r>
      <w:r w:rsidRPr="003C4F49">
        <w:rPr>
          <w:rFonts w:cs="Times New Roman"/>
          <w:szCs w:val="24"/>
        </w:rPr>
        <w:t>zmian</w:t>
      </w:r>
      <w:r w:rsidR="00CF6942" w:rsidRPr="003C4F49">
        <w:rPr>
          <w:rFonts w:cs="Times New Roman"/>
          <w:szCs w:val="24"/>
        </w:rPr>
        <w:t>a</w:t>
      </w:r>
      <w:r w:rsidRPr="003C4F49">
        <w:rPr>
          <w:rFonts w:cs="Times New Roman"/>
          <w:szCs w:val="24"/>
        </w:rPr>
        <w:t xml:space="preserve"> ustawy z dnia 7 lipca 1994 r. – Prawo budowlane</w:t>
      </w:r>
      <w:r w:rsidR="00601CB3" w:rsidRPr="003C4F49">
        <w:rPr>
          <w:rFonts w:cs="Times New Roman"/>
          <w:szCs w:val="24"/>
        </w:rPr>
        <w:t>.</w:t>
      </w:r>
    </w:p>
    <w:p w14:paraId="541466D9" w14:textId="77777777" w:rsidR="003A4662" w:rsidRPr="003C4F49" w:rsidRDefault="003A4662" w:rsidP="003C4F49">
      <w:pPr>
        <w:spacing w:after="120"/>
        <w:jc w:val="both"/>
        <w:rPr>
          <w:rFonts w:cs="Times New Roman"/>
          <w:b/>
          <w:szCs w:val="24"/>
        </w:rPr>
      </w:pPr>
      <w:r w:rsidRPr="003C4F49">
        <w:rPr>
          <w:rFonts w:cs="Times New Roman"/>
          <w:b/>
          <w:szCs w:val="24"/>
        </w:rPr>
        <w:t>Art. 4 ust. 1a pkt 7, art. 23 ust. 7, art. 26 ust. 2</w:t>
      </w:r>
      <w:r w:rsidR="005736FA" w:rsidRPr="003C4F49">
        <w:rPr>
          <w:rFonts w:cs="Times New Roman"/>
          <w:b/>
          <w:szCs w:val="24"/>
        </w:rPr>
        <w:t xml:space="preserve"> oraz</w:t>
      </w:r>
      <w:r w:rsidR="00B80C9F" w:rsidRPr="003C4F49">
        <w:rPr>
          <w:rFonts w:cs="Times New Roman"/>
          <w:b/>
          <w:szCs w:val="24"/>
        </w:rPr>
        <w:t xml:space="preserve"> załącznik do ustawy </w:t>
      </w:r>
      <w:r w:rsidR="005736FA" w:rsidRPr="003C4F49">
        <w:rPr>
          <w:rFonts w:cs="Times New Roman"/>
          <w:b/>
          <w:szCs w:val="24"/>
        </w:rPr>
        <w:t xml:space="preserve">– </w:t>
      </w:r>
      <w:r w:rsidR="00B80C9F" w:rsidRPr="003C4F49">
        <w:rPr>
          <w:rFonts w:cs="Times New Roman"/>
          <w:b/>
          <w:szCs w:val="24"/>
        </w:rPr>
        <w:t>tabela nr 12</w:t>
      </w:r>
    </w:p>
    <w:p w14:paraId="2DBA6913" w14:textId="7CFB7B73" w:rsidR="00F6011E" w:rsidRPr="003C4F49" w:rsidRDefault="003A4662" w:rsidP="003C4F49">
      <w:pPr>
        <w:spacing w:after="120"/>
        <w:jc w:val="both"/>
        <w:rPr>
          <w:rFonts w:cs="Times New Roman"/>
          <w:szCs w:val="24"/>
        </w:rPr>
      </w:pPr>
      <w:r w:rsidRPr="003C4F49">
        <w:rPr>
          <w:rFonts w:cs="Times New Roman"/>
          <w:szCs w:val="24"/>
        </w:rPr>
        <w:t xml:space="preserve">W związku z </w:t>
      </w:r>
      <w:r w:rsidR="00922DBD" w:rsidRPr="003C4F49">
        <w:rPr>
          <w:rFonts w:cs="Times New Roman"/>
          <w:szCs w:val="24"/>
        </w:rPr>
        <w:t xml:space="preserve">uchyleniem art. 158 ustawy z dnia 21 sierpnia 1997 r. o gospodarce nieruchomościami </w:t>
      </w:r>
      <w:r w:rsidR="00D67D27" w:rsidRPr="003C4F49">
        <w:rPr>
          <w:rFonts w:cs="Times New Roman"/>
          <w:szCs w:val="24"/>
        </w:rPr>
        <w:t xml:space="preserve">(Dz.U. z 2018 r. poz. 2204, z późn. zm.), </w:t>
      </w:r>
      <w:r w:rsidR="00922DBD" w:rsidRPr="003C4F49">
        <w:rPr>
          <w:rFonts w:cs="Times New Roman"/>
          <w:szCs w:val="24"/>
        </w:rPr>
        <w:t>ustawą</w:t>
      </w:r>
      <w:r w:rsidRPr="003C4F49">
        <w:rPr>
          <w:rFonts w:cs="Times New Roman"/>
          <w:szCs w:val="24"/>
        </w:rPr>
        <w:t xml:space="preserve"> </w:t>
      </w:r>
      <w:r w:rsidR="00FB446A" w:rsidRPr="003C4F49">
        <w:rPr>
          <w:rFonts w:cs="Times New Roman"/>
          <w:szCs w:val="24"/>
        </w:rPr>
        <w:t xml:space="preserve">z dnia 20 lipca 2017 r. </w:t>
      </w:r>
      <w:r w:rsidRPr="003C4F49">
        <w:rPr>
          <w:rFonts w:cs="Times New Roman"/>
          <w:szCs w:val="24"/>
        </w:rPr>
        <w:t>o zmianie ustawy o gospodarce nieruchomościami oraz niektórych innych ustaw</w:t>
      </w:r>
      <w:r w:rsidR="00FB446A" w:rsidRPr="003C4F49">
        <w:rPr>
          <w:rFonts w:cs="Times New Roman"/>
          <w:szCs w:val="24"/>
        </w:rPr>
        <w:t xml:space="preserve"> </w:t>
      </w:r>
      <w:r w:rsidRPr="003C4F49">
        <w:rPr>
          <w:rFonts w:cs="Times New Roman"/>
          <w:szCs w:val="24"/>
        </w:rPr>
        <w:t>(Dz.</w:t>
      </w:r>
      <w:r w:rsidR="006E0966" w:rsidRPr="003C4F49">
        <w:rPr>
          <w:rFonts w:cs="Times New Roman"/>
          <w:szCs w:val="24"/>
        </w:rPr>
        <w:t xml:space="preserve"> </w:t>
      </w:r>
      <w:r w:rsidRPr="003C4F49">
        <w:rPr>
          <w:rFonts w:cs="Times New Roman"/>
          <w:szCs w:val="24"/>
        </w:rPr>
        <w:t>U.</w:t>
      </w:r>
      <w:r w:rsidR="00CB6CE2">
        <w:rPr>
          <w:rFonts w:cs="Times New Roman"/>
          <w:szCs w:val="24"/>
        </w:rPr>
        <w:t xml:space="preserve"> </w:t>
      </w:r>
      <w:r w:rsidRPr="003C4F49">
        <w:rPr>
          <w:rFonts w:cs="Times New Roman"/>
          <w:szCs w:val="24"/>
        </w:rPr>
        <w:t>poz. 1509)</w:t>
      </w:r>
      <w:r w:rsidR="00FB446A" w:rsidRPr="003C4F49">
        <w:rPr>
          <w:rFonts w:cs="Times New Roman"/>
          <w:szCs w:val="24"/>
        </w:rPr>
        <w:t xml:space="preserve">, zobowiązującym rzeczoznawców majątkowych do przekazywania </w:t>
      </w:r>
      <w:r w:rsidR="003227CD" w:rsidRPr="003C4F49">
        <w:rPr>
          <w:rFonts w:cs="Times New Roman"/>
          <w:szCs w:val="24"/>
        </w:rPr>
        <w:t xml:space="preserve">starostom </w:t>
      </w:r>
      <w:r w:rsidR="00FB446A" w:rsidRPr="003C4F49">
        <w:rPr>
          <w:rFonts w:cs="Times New Roman"/>
          <w:szCs w:val="24"/>
        </w:rPr>
        <w:t xml:space="preserve">wyciągów z wykonanych operatów szacunkowych, </w:t>
      </w:r>
      <w:r w:rsidR="006A6ADA" w:rsidRPr="003C4F49">
        <w:rPr>
          <w:rFonts w:cs="Times New Roman"/>
          <w:szCs w:val="24"/>
        </w:rPr>
        <w:t>R</w:t>
      </w:r>
      <w:r w:rsidR="00FB446A" w:rsidRPr="003C4F49">
        <w:rPr>
          <w:rFonts w:cs="Times New Roman"/>
          <w:szCs w:val="24"/>
        </w:rPr>
        <w:t xml:space="preserve">ejestr </w:t>
      </w:r>
      <w:r w:rsidR="006A6ADA" w:rsidRPr="003C4F49">
        <w:rPr>
          <w:rFonts w:cs="Times New Roman"/>
          <w:szCs w:val="24"/>
        </w:rPr>
        <w:t>C</w:t>
      </w:r>
      <w:r w:rsidR="00FB446A" w:rsidRPr="003C4F49">
        <w:rPr>
          <w:rFonts w:cs="Times New Roman"/>
          <w:szCs w:val="24"/>
        </w:rPr>
        <w:t xml:space="preserve">en i </w:t>
      </w:r>
      <w:r w:rsidR="006A6ADA" w:rsidRPr="003C4F49">
        <w:rPr>
          <w:rFonts w:cs="Times New Roman"/>
          <w:szCs w:val="24"/>
        </w:rPr>
        <w:t>W</w:t>
      </w:r>
      <w:r w:rsidR="00FB446A" w:rsidRPr="003C4F49">
        <w:rPr>
          <w:rFonts w:cs="Times New Roman"/>
          <w:szCs w:val="24"/>
        </w:rPr>
        <w:t xml:space="preserve">artości </w:t>
      </w:r>
      <w:r w:rsidR="006A6ADA" w:rsidRPr="003C4F49">
        <w:rPr>
          <w:rFonts w:cs="Times New Roman"/>
          <w:szCs w:val="24"/>
        </w:rPr>
        <w:t>N</w:t>
      </w:r>
      <w:r w:rsidR="00FB446A" w:rsidRPr="003C4F49">
        <w:rPr>
          <w:rFonts w:cs="Times New Roman"/>
          <w:szCs w:val="24"/>
        </w:rPr>
        <w:t xml:space="preserve">ieruchomości </w:t>
      </w:r>
      <w:r w:rsidR="003227CD" w:rsidRPr="003C4F49">
        <w:rPr>
          <w:rFonts w:cs="Times New Roman"/>
          <w:szCs w:val="24"/>
        </w:rPr>
        <w:t xml:space="preserve">w zakresie wartości nieruchomości </w:t>
      </w:r>
      <w:r w:rsidR="00FB446A" w:rsidRPr="003C4F49">
        <w:rPr>
          <w:rFonts w:cs="Times New Roman"/>
          <w:szCs w:val="24"/>
        </w:rPr>
        <w:t>przestał być aktualizowany.</w:t>
      </w:r>
    </w:p>
    <w:p w14:paraId="635DDA5D" w14:textId="6AC76E0B" w:rsidR="003A4662" w:rsidRPr="003C4F49" w:rsidRDefault="00FB446A" w:rsidP="003C4F49">
      <w:pPr>
        <w:spacing w:after="120"/>
        <w:jc w:val="both"/>
        <w:rPr>
          <w:rFonts w:cs="Times New Roman"/>
          <w:szCs w:val="24"/>
        </w:rPr>
      </w:pPr>
      <w:r w:rsidRPr="003C4F49">
        <w:rPr>
          <w:rFonts w:cs="Times New Roman"/>
          <w:szCs w:val="24"/>
        </w:rPr>
        <w:lastRenderedPageBreak/>
        <w:t xml:space="preserve">W związku z powyższym obecnie brak jest mechanizmów, które zapewniałyby </w:t>
      </w:r>
      <w:r w:rsidR="00F456D1" w:rsidRPr="003C4F49">
        <w:rPr>
          <w:rFonts w:cs="Times New Roman"/>
          <w:szCs w:val="24"/>
        </w:rPr>
        <w:t>prowadzenie bieżącej aktualizacji niniejszego rejestru w zakresie informacji o wartości nieruchomości.</w:t>
      </w:r>
      <w:r w:rsidR="00E93C57" w:rsidRPr="003C4F49">
        <w:rPr>
          <w:rFonts w:cs="Times New Roman"/>
          <w:szCs w:val="24"/>
        </w:rPr>
        <w:t xml:space="preserve"> </w:t>
      </w:r>
      <w:r w:rsidR="00F456D1" w:rsidRPr="003C4F49">
        <w:rPr>
          <w:rFonts w:cs="Times New Roman"/>
          <w:szCs w:val="24"/>
        </w:rPr>
        <w:t>Ze względu na powyższe zdecydowano o zmianie nazwy Rejestru Cen i Wartości Nieruchomości na Rejestr Cen Nieruchomości.</w:t>
      </w:r>
      <w:r w:rsidR="00CB6CE2">
        <w:rPr>
          <w:rFonts w:cs="Times New Roman"/>
          <w:szCs w:val="24"/>
        </w:rPr>
        <w:t xml:space="preserve"> </w:t>
      </w:r>
    </w:p>
    <w:p w14:paraId="228F012C" w14:textId="10DF9211" w:rsidR="00B205B3" w:rsidRPr="003C4F49" w:rsidRDefault="00456F6C" w:rsidP="003C4F49">
      <w:pPr>
        <w:spacing w:after="120"/>
        <w:jc w:val="both"/>
        <w:rPr>
          <w:rFonts w:cs="Times New Roman"/>
          <w:b/>
          <w:szCs w:val="24"/>
        </w:rPr>
      </w:pPr>
      <w:r w:rsidRPr="003C4F49">
        <w:rPr>
          <w:rFonts w:cs="Times New Roman"/>
          <w:b/>
          <w:szCs w:val="24"/>
        </w:rPr>
        <w:t>Art. 4 ust. 1a pkt 12 i</w:t>
      </w:r>
      <w:r w:rsidR="001B39BD" w:rsidRPr="003C4F49">
        <w:rPr>
          <w:rFonts w:cs="Times New Roman"/>
          <w:b/>
          <w:szCs w:val="24"/>
        </w:rPr>
        <w:t xml:space="preserve"> ust. 1b</w:t>
      </w:r>
      <w:r w:rsidR="00CB6CE2">
        <w:rPr>
          <w:rFonts w:cs="Times New Roman"/>
          <w:b/>
          <w:szCs w:val="24"/>
        </w:rPr>
        <w:t>–</w:t>
      </w:r>
      <w:r w:rsidR="001B39BD" w:rsidRPr="003C4F49">
        <w:rPr>
          <w:rFonts w:cs="Times New Roman"/>
          <w:b/>
          <w:szCs w:val="24"/>
        </w:rPr>
        <w:t>1e</w:t>
      </w:r>
      <w:r w:rsidR="00B205B3" w:rsidRPr="003C4F49">
        <w:rPr>
          <w:rFonts w:cs="Times New Roman"/>
          <w:b/>
          <w:szCs w:val="24"/>
        </w:rPr>
        <w:t xml:space="preserve">, </w:t>
      </w:r>
      <w:r w:rsidR="001B39BD" w:rsidRPr="003C4F49">
        <w:rPr>
          <w:rFonts w:cs="Times New Roman"/>
          <w:b/>
          <w:szCs w:val="24"/>
        </w:rPr>
        <w:t xml:space="preserve">art. 5 ust. </w:t>
      </w:r>
      <w:r w:rsidR="004A5D37" w:rsidRPr="003C4F49">
        <w:rPr>
          <w:rFonts w:cs="Times New Roman"/>
          <w:b/>
          <w:szCs w:val="24"/>
        </w:rPr>
        <w:t xml:space="preserve">1 i </w:t>
      </w:r>
      <w:r w:rsidR="001B39BD" w:rsidRPr="003C4F49">
        <w:rPr>
          <w:rFonts w:cs="Times New Roman"/>
          <w:b/>
          <w:szCs w:val="24"/>
        </w:rPr>
        <w:t xml:space="preserve">2, </w:t>
      </w:r>
      <w:r w:rsidR="00B205B3" w:rsidRPr="003C4F49">
        <w:rPr>
          <w:rFonts w:cs="Times New Roman"/>
          <w:b/>
          <w:szCs w:val="24"/>
        </w:rPr>
        <w:t xml:space="preserve">art. 7a ust. 1 pkt 13, art. 7d pkt 1 lit. b, </w:t>
      </w:r>
      <w:r w:rsidR="001B39BD" w:rsidRPr="003C4F49">
        <w:rPr>
          <w:rFonts w:cs="Times New Roman"/>
          <w:b/>
          <w:szCs w:val="24"/>
        </w:rPr>
        <w:t xml:space="preserve">art. 12a ust. 1 pkt 1, </w:t>
      </w:r>
      <w:r w:rsidR="00AF73ED" w:rsidRPr="003C4F49">
        <w:rPr>
          <w:rFonts w:cs="Times New Roman"/>
          <w:b/>
          <w:szCs w:val="24"/>
        </w:rPr>
        <w:t>art. 19 ust. 1 pkt 6</w:t>
      </w:r>
      <w:r w:rsidR="00CB6CE2">
        <w:rPr>
          <w:rFonts w:cs="Times New Roman"/>
          <w:b/>
          <w:szCs w:val="24"/>
        </w:rPr>
        <w:t>–</w:t>
      </w:r>
      <w:r w:rsidR="00AF73ED" w:rsidRPr="003C4F49">
        <w:rPr>
          <w:rFonts w:cs="Times New Roman"/>
          <w:b/>
          <w:szCs w:val="24"/>
        </w:rPr>
        <w:t xml:space="preserve">11 i ust. 1a, art. 27 ust. 5, art. 47b </w:t>
      </w:r>
      <w:r w:rsidR="00493425" w:rsidRPr="003C4F49">
        <w:rPr>
          <w:rFonts w:cs="Times New Roman"/>
          <w:b/>
          <w:szCs w:val="24"/>
        </w:rPr>
        <w:t>u</w:t>
      </w:r>
      <w:r w:rsidR="00AF73ED" w:rsidRPr="003C4F49">
        <w:rPr>
          <w:rFonts w:cs="Times New Roman"/>
          <w:b/>
          <w:szCs w:val="24"/>
        </w:rPr>
        <w:t xml:space="preserve">st. 5 oraz </w:t>
      </w:r>
      <w:r w:rsidR="00E37B1C">
        <w:rPr>
          <w:rFonts w:cs="Times New Roman"/>
          <w:b/>
          <w:szCs w:val="24"/>
        </w:rPr>
        <w:t>art. </w:t>
      </w:r>
      <w:r w:rsidR="001B39BD" w:rsidRPr="003C4F49">
        <w:rPr>
          <w:rFonts w:cs="Times New Roman"/>
          <w:b/>
          <w:szCs w:val="24"/>
        </w:rPr>
        <w:t>53b ust. 2</w:t>
      </w:r>
    </w:p>
    <w:p w14:paraId="632CB13A" w14:textId="4916889A" w:rsidR="001254C8" w:rsidRPr="003C4F49" w:rsidRDefault="001254C8" w:rsidP="003C4F49">
      <w:pPr>
        <w:spacing w:after="120"/>
        <w:jc w:val="both"/>
        <w:rPr>
          <w:rFonts w:cs="Times New Roman"/>
          <w:szCs w:val="24"/>
        </w:rPr>
      </w:pPr>
      <w:r w:rsidRPr="003C4F49">
        <w:rPr>
          <w:rFonts w:cs="Times New Roman"/>
          <w:szCs w:val="24"/>
        </w:rPr>
        <w:t xml:space="preserve">Projektowane zmiany przewidują </w:t>
      </w:r>
      <w:r w:rsidR="00FD659F" w:rsidRPr="003C4F49">
        <w:rPr>
          <w:rFonts w:cs="Times New Roman"/>
          <w:szCs w:val="24"/>
        </w:rPr>
        <w:t xml:space="preserve">wprowadzenie obowiązku prowadzenia </w:t>
      </w:r>
      <w:r w:rsidRPr="003C4F49">
        <w:rPr>
          <w:rFonts w:cs="Times New Roman"/>
          <w:szCs w:val="24"/>
        </w:rPr>
        <w:t>baz danych</w:t>
      </w:r>
      <w:r w:rsidR="00FD659F" w:rsidRPr="003C4F49">
        <w:rPr>
          <w:rFonts w:cs="Times New Roman"/>
          <w:szCs w:val="24"/>
        </w:rPr>
        <w:t xml:space="preserve"> obiektów topograficznych</w:t>
      </w:r>
      <w:r w:rsidRPr="003C4F49">
        <w:rPr>
          <w:rFonts w:cs="Times New Roman"/>
          <w:szCs w:val="24"/>
        </w:rPr>
        <w:t xml:space="preserve"> </w:t>
      </w:r>
      <w:r w:rsidR="00FD659F" w:rsidRPr="003C4F49">
        <w:rPr>
          <w:rFonts w:cs="Times New Roman"/>
          <w:szCs w:val="24"/>
        </w:rPr>
        <w:t>o szczegółowości zapewniającej tworzenie standardowych opracowań kartograficznych w skalach 1:500</w:t>
      </w:r>
      <w:r w:rsidR="00CB6CE2">
        <w:rPr>
          <w:rFonts w:cs="Times New Roman"/>
          <w:szCs w:val="24"/>
        </w:rPr>
        <w:t>–</w:t>
      </w:r>
      <w:r w:rsidR="00FD659F" w:rsidRPr="003C4F49">
        <w:rPr>
          <w:rFonts w:cs="Times New Roman"/>
          <w:szCs w:val="24"/>
        </w:rPr>
        <w:t>1:5000 (BDOT500) dla obszaru całego kraju</w:t>
      </w:r>
      <w:r w:rsidRPr="003C4F49">
        <w:rPr>
          <w:rFonts w:cs="Times New Roman"/>
          <w:szCs w:val="24"/>
        </w:rPr>
        <w:t xml:space="preserve">. Należy zauważyć, że funkcjonujące aktualnie </w:t>
      </w:r>
      <w:r w:rsidR="00FD659F" w:rsidRPr="003C4F49">
        <w:rPr>
          <w:rFonts w:cs="Times New Roman"/>
          <w:szCs w:val="24"/>
        </w:rPr>
        <w:t>przepisy</w:t>
      </w:r>
      <w:r w:rsidRPr="003C4F49">
        <w:rPr>
          <w:rFonts w:cs="Times New Roman"/>
          <w:szCs w:val="24"/>
        </w:rPr>
        <w:t xml:space="preserve"> nakładają już obecnie obowiązek gromadzenia w </w:t>
      </w:r>
      <w:r w:rsidR="00FD659F" w:rsidRPr="003C4F49">
        <w:rPr>
          <w:rFonts w:cs="Times New Roman"/>
          <w:szCs w:val="24"/>
        </w:rPr>
        <w:t>BDOT500</w:t>
      </w:r>
      <w:r w:rsidRPr="003C4F49">
        <w:rPr>
          <w:rFonts w:cs="Times New Roman"/>
          <w:szCs w:val="24"/>
        </w:rPr>
        <w:t xml:space="preserve"> informacji o obiektach położonych na terenach wiejskich w przypadku, w którym na podstawie odrębnych przepisów zachodzi konieczność sporządzania geodezyjnej inwentaryzacji powykonawczej rejestrującej ich lokalizację. Proponowane zmiany nie wprowadzają zatem dodatkowych obowiązków</w:t>
      </w:r>
      <w:r w:rsidR="00252FE6" w:rsidRPr="003C4F49">
        <w:rPr>
          <w:rFonts w:cs="Times New Roman"/>
          <w:szCs w:val="24"/>
        </w:rPr>
        <w:t>, a</w:t>
      </w:r>
      <w:r w:rsidRPr="003C4F49">
        <w:rPr>
          <w:rFonts w:cs="Times New Roman"/>
          <w:szCs w:val="24"/>
        </w:rPr>
        <w:t xml:space="preserve"> jedynie systematyzują i ujednolicają sposób prowadzenia baz danych, obejmujących zbiory danych przestrzennych infrastruktury informacji przestrzennej.</w:t>
      </w:r>
    </w:p>
    <w:p w14:paraId="4497D968" w14:textId="77777777" w:rsidR="001254C8" w:rsidRPr="003C4F49" w:rsidRDefault="001254C8" w:rsidP="003C4F49">
      <w:pPr>
        <w:spacing w:after="120"/>
        <w:jc w:val="both"/>
        <w:rPr>
          <w:rFonts w:cs="Times New Roman"/>
          <w:b/>
          <w:szCs w:val="24"/>
        </w:rPr>
      </w:pPr>
      <w:r w:rsidRPr="003C4F49">
        <w:rPr>
          <w:rFonts w:cs="Times New Roman"/>
          <w:b/>
          <w:szCs w:val="24"/>
        </w:rPr>
        <w:t>Art. 7d pkt 1 lit. c</w:t>
      </w:r>
    </w:p>
    <w:p w14:paraId="107C54BC" w14:textId="77777777" w:rsidR="00860C7E" w:rsidRPr="003C4F49" w:rsidRDefault="001254C8" w:rsidP="003C4F49">
      <w:pPr>
        <w:spacing w:after="120"/>
        <w:jc w:val="both"/>
        <w:rPr>
          <w:rFonts w:cs="Times New Roman"/>
          <w:szCs w:val="24"/>
        </w:rPr>
      </w:pPr>
      <w:r w:rsidRPr="003C4F49">
        <w:rPr>
          <w:rFonts w:cs="Times New Roman"/>
          <w:szCs w:val="24"/>
        </w:rPr>
        <w:t xml:space="preserve">Obecne przepisy art. 7d pkt 1 lit. c ustawy </w:t>
      </w:r>
      <w:r w:rsidR="00FD659F" w:rsidRPr="003C4F49">
        <w:rPr>
          <w:rFonts w:cs="Times New Roman"/>
          <w:szCs w:val="24"/>
        </w:rPr>
        <w:t xml:space="preserve">– </w:t>
      </w:r>
      <w:r w:rsidRPr="003C4F49">
        <w:rPr>
          <w:rFonts w:cs="Times New Roman"/>
          <w:szCs w:val="24"/>
        </w:rPr>
        <w:t xml:space="preserve">Prawo geodezyjne i </w:t>
      </w:r>
      <w:r w:rsidR="00FD659F" w:rsidRPr="003C4F49">
        <w:rPr>
          <w:rFonts w:cs="Times New Roman"/>
          <w:szCs w:val="24"/>
        </w:rPr>
        <w:t>k</w:t>
      </w:r>
      <w:r w:rsidRPr="003C4F49">
        <w:rPr>
          <w:rFonts w:cs="Times New Roman"/>
          <w:szCs w:val="24"/>
        </w:rPr>
        <w:t>artograficzne</w:t>
      </w:r>
      <w:r w:rsidR="00252FE6" w:rsidRPr="003C4F49">
        <w:rPr>
          <w:rFonts w:cs="Times New Roman"/>
          <w:szCs w:val="24"/>
        </w:rPr>
        <w:t>,</w:t>
      </w:r>
      <w:r w:rsidR="00860C7E" w:rsidRPr="003C4F49">
        <w:rPr>
          <w:rFonts w:cs="Times New Roman"/>
          <w:szCs w:val="24"/>
        </w:rPr>
        <w:t xml:space="preserve"> w związku ze</w:t>
      </w:r>
      <w:r w:rsidRPr="003C4F49">
        <w:rPr>
          <w:rFonts w:cs="Times New Roman"/>
          <w:szCs w:val="24"/>
        </w:rPr>
        <w:t xml:space="preserve"> </w:t>
      </w:r>
      <w:r w:rsidR="00860C7E" w:rsidRPr="003C4F49">
        <w:rPr>
          <w:rFonts w:cs="Times New Roman"/>
          <w:szCs w:val="24"/>
        </w:rPr>
        <w:t>specyfiką tradycyjnego szeregu skalowego map prowadzonych analogowo (1:500, 1:1000, 1:2000, 1:5000) oraz brakiem jednolitego poziomu cyfryzacji baz danych</w:t>
      </w:r>
      <w:r w:rsidR="00252FE6" w:rsidRPr="003C4F49">
        <w:rPr>
          <w:rFonts w:cs="Times New Roman"/>
          <w:szCs w:val="24"/>
        </w:rPr>
        <w:t>,</w:t>
      </w:r>
      <w:r w:rsidR="00860C7E" w:rsidRPr="003C4F49">
        <w:rPr>
          <w:rFonts w:cs="Times New Roman"/>
          <w:szCs w:val="24"/>
        </w:rPr>
        <w:t xml:space="preserve"> prowadzą do oczekiwania przez odbiorców tych danych udostępniania przez starostów opracowań geodezyjnych we wszystkich ww. skalach.</w:t>
      </w:r>
    </w:p>
    <w:p w14:paraId="0CCB5DA2" w14:textId="77777777" w:rsidR="00AE730C" w:rsidRPr="003C4F49" w:rsidRDefault="00744F0E" w:rsidP="003C4F49">
      <w:pPr>
        <w:spacing w:after="120"/>
        <w:jc w:val="both"/>
        <w:rPr>
          <w:rFonts w:cs="Times New Roman"/>
          <w:szCs w:val="24"/>
        </w:rPr>
      </w:pPr>
      <w:r w:rsidRPr="003C4F49">
        <w:rPr>
          <w:rFonts w:cs="Times New Roman"/>
          <w:szCs w:val="24"/>
        </w:rPr>
        <w:t xml:space="preserve">Tymczasem założeniem, które </w:t>
      </w:r>
      <w:r w:rsidR="000C24AA" w:rsidRPr="003C4F49">
        <w:rPr>
          <w:rFonts w:cs="Times New Roman"/>
          <w:szCs w:val="24"/>
        </w:rPr>
        <w:t xml:space="preserve">stanowiło </w:t>
      </w:r>
      <w:r w:rsidRPr="003C4F49">
        <w:rPr>
          <w:rFonts w:cs="Times New Roman"/>
          <w:szCs w:val="24"/>
        </w:rPr>
        <w:t>podstaw</w:t>
      </w:r>
      <w:r w:rsidR="000C24AA" w:rsidRPr="003C4F49">
        <w:rPr>
          <w:rFonts w:cs="Times New Roman"/>
          <w:szCs w:val="24"/>
        </w:rPr>
        <w:t>ę</w:t>
      </w:r>
      <w:r w:rsidRPr="003C4F49">
        <w:rPr>
          <w:rFonts w:cs="Times New Roman"/>
          <w:szCs w:val="24"/>
        </w:rPr>
        <w:t xml:space="preserve"> prowadzeni</w:t>
      </w:r>
      <w:r w:rsidR="000C24AA" w:rsidRPr="003C4F49">
        <w:rPr>
          <w:rFonts w:cs="Times New Roman"/>
          <w:szCs w:val="24"/>
        </w:rPr>
        <w:t>a</w:t>
      </w:r>
      <w:r w:rsidRPr="003C4F49">
        <w:rPr>
          <w:rFonts w:cs="Times New Roman"/>
          <w:szCs w:val="24"/>
        </w:rPr>
        <w:t xml:space="preserve"> mapy zasadniczej i </w:t>
      </w:r>
      <w:r w:rsidR="00456F6C" w:rsidRPr="003C4F49">
        <w:rPr>
          <w:rFonts w:cs="Times New Roman"/>
          <w:szCs w:val="24"/>
        </w:rPr>
        <w:t xml:space="preserve">mapy </w:t>
      </w:r>
      <w:r w:rsidRPr="003C4F49">
        <w:rPr>
          <w:rFonts w:cs="Times New Roman"/>
          <w:szCs w:val="24"/>
        </w:rPr>
        <w:t>ewidencyjnej w wersji analogowej</w:t>
      </w:r>
      <w:r w:rsidR="000C24AA" w:rsidRPr="003C4F49">
        <w:rPr>
          <w:rFonts w:cs="Times New Roman"/>
          <w:szCs w:val="24"/>
        </w:rPr>
        <w:t>,</w:t>
      </w:r>
      <w:r w:rsidRPr="003C4F49">
        <w:rPr>
          <w:rFonts w:cs="Times New Roman"/>
          <w:szCs w:val="24"/>
        </w:rPr>
        <w:t xml:space="preserve"> było prowadzenie tych map </w:t>
      </w:r>
      <w:r w:rsidR="000C24AA" w:rsidRPr="003C4F49">
        <w:rPr>
          <w:rFonts w:cs="Times New Roman"/>
          <w:szCs w:val="24"/>
        </w:rPr>
        <w:t xml:space="preserve">tylko </w:t>
      </w:r>
      <w:r w:rsidRPr="003C4F49">
        <w:rPr>
          <w:rFonts w:cs="Times New Roman"/>
          <w:szCs w:val="24"/>
        </w:rPr>
        <w:t>w jednej ze</w:t>
      </w:r>
      <w:r w:rsidR="000C24AA" w:rsidRPr="003C4F49">
        <w:rPr>
          <w:rFonts w:cs="Times New Roman"/>
          <w:szCs w:val="24"/>
        </w:rPr>
        <w:t xml:space="preserve"> wskazanych powyżej </w:t>
      </w:r>
      <w:r w:rsidRPr="003C4F49">
        <w:rPr>
          <w:rFonts w:cs="Times New Roman"/>
          <w:szCs w:val="24"/>
        </w:rPr>
        <w:t>skal</w:t>
      </w:r>
      <w:r w:rsidR="000C24AA" w:rsidRPr="003C4F49">
        <w:rPr>
          <w:rFonts w:cs="Times New Roman"/>
          <w:szCs w:val="24"/>
        </w:rPr>
        <w:t>, uzależnionej od charakteru danego obszaru (wiejski, miejski) oraz stopnia zagęszczenia obiektów znajdujących się na tym obszarze</w:t>
      </w:r>
      <w:r w:rsidRPr="003C4F49">
        <w:rPr>
          <w:rFonts w:cs="Times New Roman"/>
          <w:szCs w:val="24"/>
        </w:rPr>
        <w:t xml:space="preserve">. Niejednoznaczność </w:t>
      </w:r>
      <w:r w:rsidR="005F6D6D" w:rsidRPr="003C4F49">
        <w:rPr>
          <w:rFonts w:cs="Times New Roman"/>
          <w:szCs w:val="24"/>
        </w:rPr>
        <w:t xml:space="preserve">obowiązującego </w:t>
      </w:r>
      <w:r w:rsidRPr="003C4F49">
        <w:rPr>
          <w:rFonts w:cs="Times New Roman"/>
          <w:szCs w:val="24"/>
        </w:rPr>
        <w:t xml:space="preserve">przepisu powoduje </w:t>
      </w:r>
      <w:r w:rsidR="000C24AA" w:rsidRPr="003C4F49">
        <w:rPr>
          <w:rFonts w:cs="Times New Roman"/>
          <w:szCs w:val="24"/>
        </w:rPr>
        <w:t xml:space="preserve">zatem </w:t>
      </w:r>
      <w:r w:rsidRPr="003C4F49">
        <w:rPr>
          <w:rFonts w:cs="Times New Roman"/>
          <w:szCs w:val="24"/>
        </w:rPr>
        <w:t xml:space="preserve">konieczność jego doprecyzowania. </w:t>
      </w:r>
      <w:r w:rsidR="001254C8" w:rsidRPr="003C4F49">
        <w:rPr>
          <w:rFonts w:cs="Times New Roman"/>
          <w:szCs w:val="24"/>
        </w:rPr>
        <w:t>Proponowane zmiany mają umożliwić organom wybór</w:t>
      </w:r>
      <w:r w:rsidR="00605390">
        <w:rPr>
          <w:rFonts w:cs="Times New Roman"/>
          <w:szCs w:val="24"/>
        </w:rPr>
        <w:t>,</w:t>
      </w:r>
      <w:r w:rsidR="001254C8" w:rsidRPr="003C4F49">
        <w:rPr>
          <w:rFonts w:cs="Times New Roman"/>
          <w:szCs w:val="24"/>
        </w:rPr>
        <w:t xml:space="preserve"> w jakich skalach udostępniać będą standardowe opracowania kartograficzne.</w:t>
      </w:r>
    </w:p>
    <w:p w14:paraId="70D3BF34" w14:textId="1F2BCC88" w:rsidR="00793520" w:rsidRPr="003C4F49" w:rsidRDefault="00793520" w:rsidP="00E37B1C">
      <w:pPr>
        <w:keepNext/>
        <w:keepLines/>
        <w:spacing w:after="120"/>
        <w:jc w:val="both"/>
        <w:rPr>
          <w:rFonts w:cs="Times New Roman"/>
          <w:szCs w:val="24"/>
        </w:rPr>
      </w:pPr>
      <w:r w:rsidRPr="003C4F49">
        <w:rPr>
          <w:rFonts w:cs="Times New Roman"/>
          <w:b/>
          <w:szCs w:val="24"/>
        </w:rPr>
        <w:lastRenderedPageBreak/>
        <w:t xml:space="preserve">Art. </w:t>
      </w:r>
      <w:r w:rsidR="002A1FCE" w:rsidRPr="003C4F49">
        <w:rPr>
          <w:rFonts w:cs="Times New Roman"/>
          <w:b/>
          <w:szCs w:val="24"/>
        </w:rPr>
        <w:t xml:space="preserve">9 ust. 2 i ust. 8 pkt 1, 2 i 4, </w:t>
      </w:r>
      <w:r w:rsidR="004A5D37" w:rsidRPr="003C4F49">
        <w:rPr>
          <w:rFonts w:cs="Times New Roman"/>
          <w:b/>
          <w:szCs w:val="24"/>
        </w:rPr>
        <w:t xml:space="preserve">art. </w:t>
      </w:r>
      <w:r w:rsidRPr="003C4F49">
        <w:rPr>
          <w:rFonts w:cs="Times New Roman"/>
          <w:b/>
          <w:szCs w:val="24"/>
        </w:rPr>
        <w:t>12 ust. 1</w:t>
      </w:r>
      <w:r w:rsidR="00071C4F" w:rsidRPr="003C4F49">
        <w:rPr>
          <w:rFonts w:cs="Times New Roman"/>
          <w:b/>
          <w:szCs w:val="24"/>
        </w:rPr>
        <w:t xml:space="preserve"> </w:t>
      </w:r>
      <w:r w:rsidR="001508D9" w:rsidRPr="003C4F49">
        <w:rPr>
          <w:rFonts w:cs="Times New Roman"/>
          <w:b/>
          <w:szCs w:val="24"/>
        </w:rPr>
        <w:t>pkt 1</w:t>
      </w:r>
      <w:r w:rsidR="005736FA" w:rsidRPr="003C4F49">
        <w:rPr>
          <w:rFonts w:cs="Times New Roman"/>
          <w:b/>
          <w:szCs w:val="24"/>
        </w:rPr>
        <w:t xml:space="preserve"> i</w:t>
      </w:r>
      <w:r w:rsidR="001508D9" w:rsidRPr="003C4F49">
        <w:rPr>
          <w:rFonts w:cs="Times New Roman"/>
          <w:b/>
          <w:szCs w:val="24"/>
        </w:rPr>
        <w:t xml:space="preserve"> 2</w:t>
      </w:r>
      <w:r w:rsidR="005736FA" w:rsidRPr="003C4F49">
        <w:rPr>
          <w:rFonts w:cs="Times New Roman"/>
          <w:b/>
          <w:szCs w:val="24"/>
        </w:rPr>
        <w:t xml:space="preserve"> oraz</w:t>
      </w:r>
      <w:r w:rsidR="001508D9" w:rsidRPr="003C4F49">
        <w:rPr>
          <w:rFonts w:cs="Times New Roman"/>
          <w:b/>
          <w:szCs w:val="24"/>
        </w:rPr>
        <w:t xml:space="preserve"> pkt 3 lit. a</w:t>
      </w:r>
      <w:r w:rsidR="002A1FCE" w:rsidRPr="003C4F49">
        <w:rPr>
          <w:rFonts w:cs="Times New Roman"/>
          <w:b/>
          <w:szCs w:val="24"/>
        </w:rPr>
        <w:t>, art. 12a ust. 2, art.</w:t>
      </w:r>
      <w:r w:rsidR="00E37B1C">
        <w:rPr>
          <w:rFonts w:cs="Times New Roman"/>
          <w:b/>
          <w:szCs w:val="24"/>
        </w:rPr>
        <w:t> </w:t>
      </w:r>
      <w:r w:rsidR="002A1FCE" w:rsidRPr="003C4F49">
        <w:rPr>
          <w:rFonts w:cs="Times New Roman"/>
          <w:b/>
          <w:szCs w:val="24"/>
        </w:rPr>
        <w:t xml:space="preserve">12b ust. 6 </w:t>
      </w:r>
      <w:r w:rsidR="005A4968" w:rsidRPr="003C4F49">
        <w:rPr>
          <w:rFonts w:cs="Times New Roman"/>
          <w:b/>
          <w:szCs w:val="24"/>
        </w:rPr>
        <w:t>i</w:t>
      </w:r>
      <w:r w:rsidR="002A1FCE" w:rsidRPr="003C4F49">
        <w:rPr>
          <w:rFonts w:cs="Times New Roman"/>
          <w:b/>
          <w:szCs w:val="24"/>
        </w:rPr>
        <w:t xml:space="preserve"> 7, art. 12d</w:t>
      </w:r>
      <w:r w:rsidR="006F6583" w:rsidRPr="003C4F49">
        <w:rPr>
          <w:rFonts w:cs="Times New Roman"/>
          <w:b/>
          <w:szCs w:val="24"/>
        </w:rPr>
        <w:t xml:space="preserve"> ust. 1 pkt 2</w:t>
      </w:r>
      <w:r w:rsidR="00602718" w:rsidRPr="003C4F49">
        <w:rPr>
          <w:rFonts w:cs="Times New Roman"/>
          <w:b/>
          <w:szCs w:val="24"/>
        </w:rPr>
        <w:t xml:space="preserve">, art. 42 </w:t>
      </w:r>
      <w:r w:rsidR="00656257" w:rsidRPr="003C4F49">
        <w:rPr>
          <w:rFonts w:cs="Times New Roman"/>
          <w:b/>
          <w:szCs w:val="24"/>
        </w:rPr>
        <w:t>u</w:t>
      </w:r>
      <w:r w:rsidR="00602718" w:rsidRPr="003C4F49">
        <w:rPr>
          <w:rFonts w:cs="Times New Roman"/>
          <w:b/>
          <w:szCs w:val="24"/>
        </w:rPr>
        <w:t>st. 2 pkt 1 i 2, art. 47</w:t>
      </w:r>
      <w:r w:rsidR="005736FA" w:rsidRPr="003C4F49">
        <w:rPr>
          <w:rFonts w:cs="Times New Roman"/>
          <w:b/>
          <w:szCs w:val="24"/>
        </w:rPr>
        <w:t xml:space="preserve"> oraz</w:t>
      </w:r>
      <w:r w:rsidR="00E37B1C">
        <w:rPr>
          <w:rFonts w:cs="Times New Roman"/>
          <w:b/>
          <w:szCs w:val="24"/>
        </w:rPr>
        <w:t xml:space="preserve"> art. 48 ust. 1 pkt </w:t>
      </w:r>
      <w:r w:rsidR="00602718" w:rsidRPr="003C4F49">
        <w:rPr>
          <w:rFonts w:cs="Times New Roman"/>
          <w:b/>
          <w:szCs w:val="24"/>
        </w:rPr>
        <w:t>1</w:t>
      </w:r>
    </w:p>
    <w:p w14:paraId="065B264E" w14:textId="00EBE26F" w:rsidR="002A1FCE" w:rsidRPr="003C4F49" w:rsidRDefault="00252FE6" w:rsidP="003C4F49">
      <w:pPr>
        <w:spacing w:after="120"/>
        <w:jc w:val="both"/>
        <w:rPr>
          <w:rFonts w:cs="Times New Roman"/>
          <w:szCs w:val="24"/>
        </w:rPr>
      </w:pPr>
      <w:r w:rsidRPr="003C4F49">
        <w:rPr>
          <w:rFonts w:cs="Times New Roman"/>
          <w:szCs w:val="24"/>
        </w:rPr>
        <w:t xml:space="preserve">Proponowane do uchylenia </w:t>
      </w:r>
      <w:r w:rsidR="00793520" w:rsidRPr="003C4F49">
        <w:rPr>
          <w:rFonts w:cs="Times New Roman"/>
          <w:szCs w:val="24"/>
        </w:rPr>
        <w:t xml:space="preserve">przepisy </w:t>
      </w:r>
      <w:r w:rsidRPr="003C4F49">
        <w:rPr>
          <w:rFonts w:cs="Times New Roman"/>
          <w:szCs w:val="24"/>
        </w:rPr>
        <w:t>przewidywały obowiązek zgłaszania przez wykonawcę prac, których celem lub zakładanym wynikiem jest utworzenie lub aktualizacja baz danych</w:t>
      </w:r>
      <w:r w:rsidR="002A1FCE" w:rsidRPr="003C4F49">
        <w:rPr>
          <w:rFonts w:cs="Times New Roman"/>
          <w:szCs w:val="24"/>
        </w:rPr>
        <w:t xml:space="preserve"> oraz sporządzenie opracowań kartograficznych</w:t>
      </w:r>
      <w:r w:rsidRPr="003C4F49">
        <w:rPr>
          <w:rFonts w:cs="Times New Roman"/>
          <w:szCs w:val="24"/>
        </w:rPr>
        <w:t xml:space="preserve"> pozostających w gestii właściwego organu </w:t>
      </w:r>
      <w:r w:rsidR="00CB6CE2">
        <w:rPr>
          <w:rFonts w:cs="Times New Roman"/>
          <w:szCs w:val="24"/>
        </w:rPr>
        <w:t>–</w:t>
      </w:r>
      <w:r w:rsidRPr="003C4F49">
        <w:rPr>
          <w:rFonts w:cs="Times New Roman"/>
          <w:szCs w:val="24"/>
        </w:rPr>
        <w:t xml:space="preserve"> temu organowi</w:t>
      </w:r>
      <w:r w:rsidR="00793520" w:rsidRPr="003C4F49">
        <w:rPr>
          <w:rFonts w:cs="Times New Roman"/>
          <w:szCs w:val="24"/>
        </w:rPr>
        <w:t xml:space="preserve">. Tworzenie i aktualizacja baz danych prowadzonych przez organy </w:t>
      </w:r>
      <w:r w:rsidR="00EE2E24" w:rsidRPr="003C4F49">
        <w:rPr>
          <w:rFonts w:cs="Times New Roman"/>
          <w:szCs w:val="24"/>
        </w:rPr>
        <w:t>SGiK</w:t>
      </w:r>
      <w:r w:rsidR="00793520" w:rsidRPr="003C4F49">
        <w:rPr>
          <w:rFonts w:cs="Times New Roman"/>
          <w:szCs w:val="24"/>
        </w:rPr>
        <w:t xml:space="preserve"> jest </w:t>
      </w:r>
      <w:r w:rsidR="00E577C9" w:rsidRPr="003C4F49">
        <w:rPr>
          <w:rFonts w:cs="Times New Roman"/>
          <w:szCs w:val="24"/>
        </w:rPr>
        <w:t xml:space="preserve">zgodnie z </w:t>
      </w:r>
      <w:r w:rsidR="00C63BAC" w:rsidRPr="003C4F49">
        <w:rPr>
          <w:rFonts w:cs="Times New Roman"/>
          <w:szCs w:val="24"/>
        </w:rPr>
        <w:t xml:space="preserve">obowiązującymi </w:t>
      </w:r>
      <w:r w:rsidR="00E577C9" w:rsidRPr="003C4F49">
        <w:rPr>
          <w:rFonts w:cs="Times New Roman"/>
          <w:szCs w:val="24"/>
        </w:rPr>
        <w:t>przepisami</w:t>
      </w:r>
      <w:r w:rsidR="00C63BAC" w:rsidRPr="003C4F49">
        <w:rPr>
          <w:rFonts w:cs="Times New Roman"/>
          <w:szCs w:val="24"/>
        </w:rPr>
        <w:t xml:space="preserve"> </w:t>
      </w:r>
      <w:r w:rsidR="00CB6CE2">
        <w:rPr>
          <w:rFonts w:cs="Times New Roman"/>
          <w:szCs w:val="24"/>
        </w:rPr>
        <w:t>–</w:t>
      </w:r>
      <w:r w:rsidR="00E577C9" w:rsidRPr="003C4F49">
        <w:rPr>
          <w:rFonts w:cs="Times New Roman"/>
          <w:szCs w:val="24"/>
        </w:rPr>
        <w:t xml:space="preserve"> </w:t>
      </w:r>
      <w:r w:rsidR="00793520" w:rsidRPr="003C4F49">
        <w:rPr>
          <w:rFonts w:cs="Times New Roman"/>
          <w:szCs w:val="24"/>
        </w:rPr>
        <w:t xml:space="preserve">zadaniem tych organów. Jeżeli organ realizuje to zadanie w drodze zamówienia publicznego, to podstawą relacji pomiędzy organem a zleceniobiorcą jest </w:t>
      </w:r>
      <w:r w:rsidR="00C63BAC" w:rsidRPr="003C4F49">
        <w:rPr>
          <w:rFonts w:cs="Times New Roman"/>
          <w:szCs w:val="24"/>
        </w:rPr>
        <w:t xml:space="preserve">zawarta </w:t>
      </w:r>
      <w:r w:rsidR="00793520" w:rsidRPr="003C4F49">
        <w:rPr>
          <w:rFonts w:cs="Times New Roman"/>
          <w:szCs w:val="24"/>
        </w:rPr>
        <w:t>umowa</w:t>
      </w:r>
      <w:r w:rsidR="00C63BAC" w:rsidRPr="003C4F49">
        <w:rPr>
          <w:rFonts w:cs="Times New Roman"/>
          <w:szCs w:val="24"/>
        </w:rPr>
        <w:t>, natomiast</w:t>
      </w:r>
      <w:r w:rsidR="00E577C9" w:rsidRPr="003C4F49">
        <w:rPr>
          <w:rFonts w:cs="Times New Roman"/>
          <w:szCs w:val="24"/>
        </w:rPr>
        <w:t xml:space="preserve"> podstawą przyjęcia do pzgik zbiorów danych lub innych materiałów stanowiących wyniki tych prac dokument potwierdzający ich odbiór przez organ</w:t>
      </w:r>
      <w:r w:rsidR="00793520" w:rsidRPr="003C4F49">
        <w:rPr>
          <w:rFonts w:cs="Times New Roman"/>
          <w:szCs w:val="24"/>
        </w:rPr>
        <w:t xml:space="preserve">. </w:t>
      </w:r>
      <w:r w:rsidR="00E577C9" w:rsidRPr="003C4F49">
        <w:rPr>
          <w:rFonts w:cs="Times New Roman"/>
          <w:szCs w:val="24"/>
        </w:rPr>
        <w:t xml:space="preserve">Wykonawca przedmiotowych prac nie ponosi ponadto opłat za udostępniane mu przez organ materiały </w:t>
      </w:r>
      <w:r w:rsidR="00456F6C" w:rsidRPr="003C4F49">
        <w:rPr>
          <w:rFonts w:cs="Times New Roman"/>
          <w:szCs w:val="24"/>
        </w:rPr>
        <w:t>pzgik</w:t>
      </w:r>
      <w:r w:rsidR="00E577C9" w:rsidRPr="003C4F49">
        <w:rPr>
          <w:rFonts w:cs="Times New Roman"/>
          <w:szCs w:val="24"/>
        </w:rPr>
        <w:t xml:space="preserve">, </w:t>
      </w:r>
      <w:r w:rsidR="005736FA" w:rsidRPr="003C4F49">
        <w:rPr>
          <w:rFonts w:cs="Times New Roman"/>
          <w:szCs w:val="24"/>
        </w:rPr>
        <w:t xml:space="preserve">a zatem </w:t>
      </w:r>
      <w:r w:rsidR="00E577C9" w:rsidRPr="003C4F49">
        <w:rPr>
          <w:rFonts w:cs="Times New Roman"/>
          <w:szCs w:val="24"/>
        </w:rPr>
        <w:t xml:space="preserve">dokonywane przez niego zgłoszenie prac ma walor </w:t>
      </w:r>
      <w:r w:rsidR="00E577C9" w:rsidRPr="003C4F49">
        <w:rPr>
          <w:rFonts w:cs="Times New Roman"/>
          <w:i/>
          <w:szCs w:val="24"/>
        </w:rPr>
        <w:t>stricte</w:t>
      </w:r>
      <w:r w:rsidR="00E577C9" w:rsidRPr="003C4F49">
        <w:rPr>
          <w:rFonts w:cs="Times New Roman"/>
          <w:szCs w:val="24"/>
        </w:rPr>
        <w:t xml:space="preserve"> informacyjny. </w:t>
      </w:r>
      <w:r w:rsidR="00793520" w:rsidRPr="003C4F49">
        <w:rPr>
          <w:rFonts w:cs="Times New Roman"/>
          <w:szCs w:val="24"/>
        </w:rPr>
        <w:t xml:space="preserve">W ocenie projektodawcy nie ma więc potrzeby </w:t>
      </w:r>
      <w:r w:rsidR="00E577C9" w:rsidRPr="003C4F49">
        <w:rPr>
          <w:rFonts w:cs="Times New Roman"/>
          <w:szCs w:val="24"/>
        </w:rPr>
        <w:t xml:space="preserve">dodatkowego </w:t>
      </w:r>
      <w:r w:rsidR="00793520" w:rsidRPr="003C4F49">
        <w:rPr>
          <w:rFonts w:cs="Times New Roman"/>
          <w:szCs w:val="24"/>
        </w:rPr>
        <w:t xml:space="preserve">regulowania tych relacji na gruncie publiczno-prawnym. </w:t>
      </w:r>
    </w:p>
    <w:p w14:paraId="71D92DEA" w14:textId="6B7255F4" w:rsidR="00793520" w:rsidRPr="003C4F49" w:rsidRDefault="002A1FCE" w:rsidP="003C4F49">
      <w:pPr>
        <w:spacing w:after="120"/>
        <w:jc w:val="both"/>
        <w:rPr>
          <w:rFonts w:cs="Times New Roman"/>
          <w:szCs w:val="24"/>
        </w:rPr>
      </w:pPr>
      <w:r w:rsidRPr="003C4F49">
        <w:rPr>
          <w:rFonts w:cs="Times New Roman"/>
          <w:szCs w:val="24"/>
        </w:rPr>
        <w:t>Skutkiem wprowadzanych zmian jest m.in. zniesienie obowiązku zgłaszania do organów wykonywania prac kartograficznych</w:t>
      </w:r>
      <w:r w:rsidR="005A4968" w:rsidRPr="003C4F49">
        <w:rPr>
          <w:rFonts w:cs="Times New Roman"/>
          <w:szCs w:val="24"/>
        </w:rPr>
        <w:t xml:space="preserve"> </w:t>
      </w:r>
      <w:r w:rsidR="00CB6CE2">
        <w:rPr>
          <w:rFonts w:cs="Times New Roman"/>
          <w:szCs w:val="24"/>
        </w:rPr>
        <w:t>–</w:t>
      </w:r>
      <w:r w:rsidRPr="003C4F49">
        <w:rPr>
          <w:rFonts w:cs="Times New Roman"/>
          <w:szCs w:val="24"/>
        </w:rPr>
        <w:t xml:space="preserve"> obowiązek ich zgłaszania dotyczył bowiem wyłącznie prac wykonywanych na zamówienie organów SGiK</w:t>
      </w:r>
      <w:r w:rsidR="005A4968" w:rsidRPr="003C4F49">
        <w:rPr>
          <w:rFonts w:cs="Times New Roman"/>
          <w:szCs w:val="24"/>
        </w:rPr>
        <w:t xml:space="preserve">. W związku z powyższym, w celu dostosowania przepisów ustawy </w:t>
      </w:r>
      <w:r w:rsidR="005736FA" w:rsidRPr="003C4F49">
        <w:rPr>
          <w:rFonts w:cs="Times New Roman"/>
          <w:szCs w:val="24"/>
        </w:rPr>
        <w:t xml:space="preserve">– Prawo geodezyjne i kartograficzne </w:t>
      </w:r>
      <w:r w:rsidR="005A4968" w:rsidRPr="003C4F49">
        <w:rPr>
          <w:rFonts w:cs="Times New Roman"/>
          <w:szCs w:val="24"/>
        </w:rPr>
        <w:t xml:space="preserve">do wprowadzanych zmian doprecyzowano i ujednolicono przepisy </w:t>
      </w:r>
      <w:r w:rsidR="005736FA" w:rsidRPr="003C4F49">
        <w:rPr>
          <w:rFonts w:cs="Times New Roman"/>
          <w:szCs w:val="24"/>
        </w:rPr>
        <w:t xml:space="preserve">tej </w:t>
      </w:r>
      <w:r w:rsidR="005A4968" w:rsidRPr="003C4F49">
        <w:rPr>
          <w:rFonts w:cs="Times New Roman"/>
          <w:szCs w:val="24"/>
        </w:rPr>
        <w:t>ustawy w zakresie regulacji dotyczących wykonywania prac kartograficznych.</w:t>
      </w:r>
      <w:r w:rsidR="00CB6CE2">
        <w:rPr>
          <w:rFonts w:cs="Times New Roman"/>
          <w:szCs w:val="24"/>
        </w:rPr>
        <w:t xml:space="preserve"> </w:t>
      </w:r>
    </w:p>
    <w:p w14:paraId="33C350F6" w14:textId="59912568" w:rsidR="006E4F89" w:rsidRPr="003C4F49" w:rsidRDefault="00793520" w:rsidP="003C4F49">
      <w:pPr>
        <w:spacing w:after="120"/>
        <w:jc w:val="both"/>
        <w:rPr>
          <w:rFonts w:cs="Times New Roman"/>
          <w:szCs w:val="24"/>
        </w:rPr>
      </w:pPr>
      <w:r w:rsidRPr="003C4F49">
        <w:rPr>
          <w:rFonts w:cs="Times New Roman"/>
          <w:szCs w:val="24"/>
        </w:rPr>
        <w:t xml:space="preserve">Jednocześnie, w celu zachowania możliwości </w:t>
      </w:r>
      <w:r w:rsidR="00E577C9" w:rsidRPr="003C4F49">
        <w:rPr>
          <w:rFonts w:cs="Times New Roman"/>
          <w:szCs w:val="24"/>
        </w:rPr>
        <w:t xml:space="preserve">dokonywania zmian w </w:t>
      </w:r>
      <w:r w:rsidRPr="003C4F49">
        <w:rPr>
          <w:rFonts w:cs="Times New Roman"/>
          <w:szCs w:val="24"/>
        </w:rPr>
        <w:t>baz</w:t>
      </w:r>
      <w:r w:rsidR="00E577C9" w:rsidRPr="003C4F49">
        <w:rPr>
          <w:rFonts w:cs="Times New Roman"/>
          <w:szCs w:val="24"/>
        </w:rPr>
        <w:t>ach</w:t>
      </w:r>
      <w:r w:rsidRPr="003C4F49">
        <w:rPr>
          <w:rFonts w:cs="Times New Roman"/>
          <w:szCs w:val="24"/>
        </w:rPr>
        <w:t xml:space="preserve"> danych ewidencji gruntów i budynków</w:t>
      </w:r>
      <w:r w:rsidR="005736FA" w:rsidRPr="003C4F49">
        <w:rPr>
          <w:rFonts w:cs="Times New Roman"/>
          <w:szCs w:val="24"/>
        </w:rPr>
        <w:t xml:space="preserve"> (egib)</w:t>
      </w:r>
      <w:r w:rsidRPr="003C4F49">
        <w:rPr>
          <w:rFonts w:cs="Times New Roman"/>
          <w:szCs w:val="24"/>
        </w:rPr>
        <w:t xml:space="preserve">, geodezyjnej ewidencji sieci uzbrojenia terenu, szczegółowych osnów geodezyjnych oraz </w:t>
      </w:r>
      <w:r w:rsidR="00E577C9" w:rsidRPr="003C4F49">
        <w:rPr>
          <w:rFonts w:cs="Times New Roman"/>
          <w:szCs w:val="24"/>
        </w:rPr>
        <w:t>BDOT500</w:t>
      </w:r>
      <w:r w:rsidRPr="003C4F49">
        <w:rPr>
          <w:rFonts w:cs="Times New Roman"/>
          <w:szCs w:val="24"/>
        </w:rPr>
        <w:t xml:space="preserve"> </w:t>
      </w:r>
      <w:r w:rsidR="007B0C95" w:rsidRPr="003C4F49">
        <w:rPr>
          <w:rFonts w:cs="Times New Roman"/>
          <w:szCs w:val="24"/>
        </w:rPr>
        <w:t xml:space="preserve">w oparciu o materiały przekazywane </w:t>
      </w:r>
      <w:r w:rsidR="00E577C9" w:rsidRPr="003C4F49">
        <w:rPr>
          <w:rFonts w:cs="Times New Roman"/>
          <w:szCs w:val="24"/>
        </w:rPr>
        <w:t xml:space="preserve">przez wykonawców prac geodezyjnych, nierealizujących prac w drodze zamówienia publicznego, </w:t>
      </w:r>
      <w:r w:rsidRPr="003C4F49">
        <w:rPr>
          <w:rFonts w:cs="Times New Roman"/>
          <w:szCs w:val="24"/>
        </w:rPr>
        <w:t xml:space="preserve">w </w:t>
      </w:r>
      <w:r w:rsidR="00860BF4" w:rsidRPr="003C4F49">
        <w:rPr>
          <w:rFonts w:cs="Times New Roman"/>
          <w:szCs w:val="24"/>
        </w:rPr>
        <w:t>wyniku działań</w:t>
      </w:r>
      <w:r w:rsidR="00CB6CE2">
        <w:rPr>
          <w:rFonts w:cs="Times New Roman"/>
          <w:szCs w:val="24"/>
        </w:rPr>
        <w:t xml:space="preserve"> </w:t>
      </w:r>
      <w:r w:rsidR="00860BF4" w:rsidRPr="003C4F49">
        <w:rPr>
          <w:rFonts w:cs="Times New Roman"/>
          <w:szCs w:val="24"/>
        </w:rPr>
        <w:t>niezwiązanych z </w:t>
      </w:r>
      <w:r w:rsidRPr="003C4F49">
        <w:rPr>
          <w:rFonts w:cs="Times New Roman"/>
          <w:szCs w:val="24"/>
        </w:rPr>
        <w:t>wykonywaniem</w:t>
      </w:r>
      <w:r w:rsidR="00FD0071" w:rsidRPr="003C4F49">
        <w:rPr>
          <w:rFonts w:cs="Times New Roman"/>
          <w:szCs w:val="24"/>
        </w:rPr>
        <w:t xml:space="preserve"> zadań ustawowych organów SGiK</w:t>
      </w:r>
      <w:r w:rsidRPr="003C4F49">
        <w:rPr>
          <w:rFonts w:cs="Times New Roman"/>
          <w:szCs w:val="24"/>
        </w:rPr>
        <w:t>, wprowadzono obowiązek zgłaszania innych czynności lub dokumentacji, których wykonanie</w:t>
      </w:r>
      <w:r w:rsidR="000305B4" w:rsidRPr="003C4F49">
        <w:rPr>
          <w:rFonts w:cs="Times New Roman"/>
          <w:szCs w:val="24"/>
        </w:rPr>
        <w:t xml:space="preserve"> może</w:t>
      </w:r>
      <w:r w:rsidRPr="003C4F49">
        <w:rPr>
          <w:rFonts w:cs="Times New Roman"/>
          <w:szCs w:val="24"/>
        </w:rPr>
        <w:t xml:space="preserve"> </w:t>
      </w:r>
      <w:r w:rsidR="000305B4" w:rsidRPr="003C4F49">
        <w:rPr>
          <w:rFonts w:cs="Times New Roman"/>
          <w:szCs w:val="24"/>
        </w:rPr>
        <w:t xml:space="preserve">skutkować </w:t>
      </w:r>
      <w:r w:rsidRPr="003C4F49">
        <w:rPr>
          <w:rFonts w:cs="Times New Roman"/>
          <w:szCs w:val="24"/>
        </w:rPr>
        <w:t>zmianą w ww. bazach danych</w:t>
      </w:r>
      <w:r w:rsidR="006262AA" w:rsidRPr="003C4F49">
        <w:rPr>
          <w:rFonts w:cs="Times New Roman"/>
          <w:szCs w:val="24"/>
        </w:rPr>
        <w:t>, jeżeli nie są wykonywane na zlecenie organów SGiK</w:t>
      </w:r>
      <w:r w:rsidRPr="003C4F49">
        <w:rPr>
          <w:rFonts w:cs="Times New Roman"/>
          <w:szCs w:val="24"/>
        </w:rPr>
        <w:t xml:space="preserve">. </w:t>
      </w:r>
    </w:p>
    <w:p w14:paraId="6705B705" w14:textId="77777777" w:rsidR="002A1FCE" w:rsidRPr="003C4F49" w:rsidRDefault="002A1FCE" w:rsidP="003C4F49">
      <w:pPr>
        <w:spacing w:after="120"/>
        <w:jc w:val="both"/>
        <w:rPr>
          <w:rFonts w:cs="Times New Roman"/>
          <w:szCs w:val="24"/>
        </w:rPr>
      </w:pPr>
      <w:r w:rsidRPr="003C4F49">
        <w:rPr>
          <w:rFonts w:cs="Times New Roman"/>
          <w:b/>
          <w:szCs w:val="24"/>
        </w:rPr>
        <w:t>Art. 11 ust. 2</w:t>
      </w:r>
      <w:r w:rsidR="0096576E" w:rsidRPr="003C4F49">
        <w:rPr>
          <w:rFonts w:cs="Times New Roman"/>
          <w:b/>
          <w:szCs w:val="24"/>
        </w:rPr>
        <w:t xml:space="preserve"> i </w:t>
      </w:r>
      <w:r w:rsidRPr="003C4F49">
        <w:rPr>
          <w:rFonts w:cs="Times New Roman"/>
          <w:b/>
          <w:szCs w:val="24"/>
        </w:rPr>
        <w:t>3</w:t>
      </w:r>
      <w:r w:rsidR="005736FA" w:rsidRPr="003C4F49">
        <w:rPr>
          <w:rFonts w:cs="Times New Roman"/>
          <w:b/>
          <w:szCs w:val="24"/>
        </w:rPr>
        <w:t xml:space="preserve"> oraz</w:t>
      </w:r>
      <w:r w:rsidRPr="003C4F49">
        <w:rPr>
          <w:rFonts w:cs="Times New Roman"/>
          <w:b/>
          <w:szCs w:val="24"/>
        </w:rPr>
        <w:t xml:space="preserve"> art. 12 ust. 2 pkt 1 lit. b</w:t>
      </w:r>
    </w:p>
    <w:p w14:paraId="614B29DC" w14:textId="77777777" w:rsidR="002A1FCE" w:rsidRPr="003C4F49" w:rsidRDefault="002A1FCE" w:rsidP="003C4F49">
      <w:pPr>
        <w:spacing w:after="120"/>
        <w:jc w:val="both"/>
        <w:rPr>
          <w:rFonts w:cs="Times New Roman"/>
          <w:szCs w:val="24"/>
        </w:rPr>
      </w:pPr>
      <w:r w:rsidRPr="003C4F49">
        <w:rPr>
          <w:rFonts w:cs="Times New Roman"/>
          <w:szCs w:val="24"/>
        </w:rPr>
        <w:t xml:space="preserve">Proponuje się wprowadzenie obowiązku ustanowienia kierownika prac geodezyjnych, legitymującego się uprawnieniami zawodowymi w dziedzinie geodezji i kartografii w </w:t>
      </w:r>
      <w:r w:rsidRPr="003C4F49">
        <w:rPr>
          <w:rFonts w:cs="Times New Roman"/>
          <w:szCs w:val="24"/>
        </w:rPr>
        <w:lastRenderedPageBreak/>
        <w:t xml:space="preserve">przypadku wykonywania każdej z prac geodezyjnych. Obecne przepisy zakładają obowiązek jego wskazania, </w:t>
      </w:r>
      <w:r w:rsidR="000305B4" w:rsidRPr="003C4F49">
        <w:rPr>
          <w:rFonts w:cs="Times New Roman"/>
          <w:szCs w:val="24"/>
        </w:rPr>
        <w:t xml:space="preserve">jedynie </w:t>
      </w:r>
      <w:r w:rsidRPr="003C4F49">
        <w:rPr>
          <w:rFonts w:cs="Times New Roman"/>
          <w:szCs w:val="24"/>
        </w:rPr>
        <w:t xml:space="preserve">w przypadku gdy poszczególne czynności składające się na te prace nie były realizowane w całości samodzielnie przez osobę legitymującą się uprawnieniami zawodowymi. Przedmiotowa zmiana ma na celu uproszczenie i ujednolicenie zasad dokonywania zgłoszeń prac geodezyjnych i jednoznaczne określenie osoby odpowiedzialnej za wykonywane prace. </w:t>
      </w:r>
    </w:p>
    <w:p w14:paraId="1B91BE1B" w14:textId="77777777" w:rsidR="00E666B1" w:rsidRPr="003C4F49" w:rsidRDefault="00E666B1" w:rsidP="003C4F49">
      <w:pPr>
        <w:spacing w:after="120"/>
        <w:jc w:val="both"/>
        <w:rPr>
          <w:rFonts w:cs="Times New Roman"/>
          <w:b/>
          <w:szCs w:val="24"/>
        </w:rPr>
      </w:pPr>
      <w:r w:rsidRPr="003C4F49">
        <w:rPr>
          <w:rFonts w:cs="Times New Roman"/>
          <w:b/>
          <w:szCs w:val="24"/>
        </w:rPr>
        <w:t xml:space="preserve">Art. 12 ust. 1 pkt 3 lit. d, art. 12c ust. </w:t>
      </w:r>
      <w:r w:rsidR="00697649" w:rsidRPr="003C4F49">
        <w:rPr>
          <w:rFonts w:cs="Times New Roman"/>
          <w:b/>
          <w:szCs w:val="24"/>
        </w:rPr>
        <w:t xml:space="preserve">1 pkt 3 </w:t>
      </w:r>
      <w:r w:rsidR="00971ABB" w:rsidRPr="003C4F49">
        <w:rPr>
          <w:rFonts w:cs="Times New Roman"/>
          <w:b/>
          <w:szCs w:val="24"/>
        </w:rPr>
        <w:t>i</w:t>
      </w:r>
      <w:r w:rsidR="00697649" w:rsidRPr="003C4F49">
        <w:rPr>
          <w:rFonts w:cs="Times New Roman"/>
          <w:b/>
          <w:szCs w:val="24"/>
        </w:rPr>
        <w:t xml:space="preserve"> ust. </w:t>
      </w:r>
      <w:r w:rsidRPr="003C4F49">
        <w:rPr>
          <w:rFonts w:cs="Times New Roman"/>
          <w:b/>
          <w:szCs w:val="24"/>
        </w:rPr>
        <w:t>2</w:t>
      </w:r>
    </w:p>
    <w:p w14:paraId="4136DBD7" w14:textId="77777777" w:rsidR="004C5A88" w:rsidRPr="003C4F49" w:rsidRDefault="00456F6C" w:rsidP="003C4F49">
      <w:pPr>
        <w:spacing w:after="120"/>
        <w:jc w:val="both"/>
        <w:rPr>
          <w:rFonts w:cs="Times New Roman"/>
          <w:szCs w:val="24"/>
        </w:rPr>
      </w:pPr>
      <w:r w:rsidRPr="003C4F49">
        <w:rPr>
          <w:rFonts w:cs="Times New Roman"/>
          <w:szCs w:val="24"/>
        </w:rPr>
        <w:t xml:space="preserve">Projektowane przepisy </w:t>
      </w:r>
      <w:r w:rsidR="00834A41" w:rsidRPr="003C4F49">
        <w:rPr>
          <w:rFonts w:cs="Times New Roman"/>
          <w:szCs w:val="24"/>
        </w:rPr>
        <w:t xml:space="preserve">zakładają zwolnienie prac polegających na tyczeniu </w:t>
      </w:r>
      <w:r w:rsidR="00C63BAC" w:rsidRPr="003C4F49">
        <w:rPr>
          <w:rFonts w:cs="Times New Roman"/>
          <w:szCs w:val="24"/>
        </w:rPr>
        <w:t>(</w:t>
      </w:r>
      <w:r w:rsidR="00834A41" w:rsidRPr="003C4F49">
        <w:rPr>
          <w:rFonts w:cs="Times New Roman"/>
          <w:szCs w:val="24"/>
        </w:rPr>
        <w:t>budynków oraz sieci uzbrojenia terenu</w:t>
      </w:r>
      <w:r w:rsidR="00C63BAC" w:rsidRPr="003C4F49">
        <w:rPr>
          <w:rFonts w:cs="Times New Roman"/>
          <w:szCs w:val="24"/>
        </w:rPr>
        <w:t>)</w:t>
      </w:r>
      <w:r w:rsidR="00834A41" w:rsidRPr="003C4F49">
        <w:rPr>
          <w:rFonts w:cs="Times New Roman"/>
          <w:szCs w:val="24"/>
        </w:rPr>
        <w:t xml:space="preserve"> z obowiązku dokonania zgłoszenia ich wykonywania do starosty oraz </w:t>
      </w:r>
      <w:r w:rsidR="00C93B01" w:rsidRPr="003C4F49">
        <w:rPr>
          <w:rFonts w:cs="Times New Roman"/>
          <w:szCs w:val="24"/>
        </w:rPr>
        <w:t xml:space="preserve">z konieczności </w:t>
      </w:r>
      <w:r w:rsidR="00834A41" w:rsidRPr="003C4F49">
        <w:rPr>
          <w:rFonts w:cs="Times New Roman"/>
          <w:szCs w:val="24"/>
        </w:rPr>
        <w:t>przekaz</w:t>
      </w:r>
      <w:r w:rsidR="00C63BAC" w:rsidRPr="003C4F49">
        <w:rPr>
          <w:rFonts w:cs="Times New Roman"/>
          <w:szCs w:val="24"/>
        </w:rPr>
        <w:t>ywa</w:t>
      </w:r>
      <w:r w:rsidR="00834A41" w:rsidRPr="003C4F49">
        <w:rPr>
          <w:rFonts w:cs="Times New Roman"/>
          <w:szCs w:val="24"/>
        </w:rPr>
        <w:t xml:space="preserve">nia wyników tych prac do </w:t>
      </w:r>
      <w:r w:rsidR="00252FE6" w:rsidRPr="003C4F49">
        <w:rPr>
          <w:rFonts w:cs="Times New Roman"/>
          <w:szCs w:val="24"/>
        </w:rPr>
        <w:t>pzgik</w:t>
      </w:r>
      <w:r w:rsidR="00834A41" w:rsidRPr="003C4F49">
        <w:rPr>
          <w:rFonts w:cs="Times New Roman"/>
          <w:szCs w:val="24"/>
        </w:rPr>
        <w:t>.</w:t>
      </w:r>
      <w:r w:rsidR="00C93B01" w:rsidRPr="003C4F49">
        <w:rPr>
          <w:rFonts w:cs="Times New Roman"/>
          <w:szCs w:val="24"/>
        </w:rPr>
        <w:t xml:space="preserve"> Co do zasady, poza danymi dotyczącymi szczegółowych osnów geodezyjnych, prace te nie wymagają dodatkowych materiałów </w:t>
      </w:r>
      <w:r w:rsidR="00252FE6" w:rsidRPr="003C4F49">
        <w:rPr>
          <w:rFonts w:cs="Times New Roman"/>
          <w:szCs w:val="24"/>
        </w:rPr>
        <w:t>pzgik</w:t>
      </w:r>
      <w:r w:rsidR="00C93B01" w:rsidRPr="003C4F49">
        <w:rPr>
          <w:rFonts w:cs="Times New Roman"/>
          <w:szCs w:val="24"/>
        </w:rPr>
        <w:t xml:space="preserve">. W związku z projektowanym </w:t>
      </w:r>
      <w:r w:rsidR="004F5340" w:rsidRPr="003C4F49">
        <w:rPr>
          <w:rFonts w:cs="Times New Roman"/>
          <w:szCs w:val="24"/>
        </w:rPr>
        <w:t xml:space="preserve">nieodpłatnym </w:t>
      </w:r>
      <w:r w:rsidR="00C93B01" w:rsidRPr="003C4F49">
        <w:rPr>
          <w:rFonts w:cs="Times New Roman"/>
          <w:szCs w:val="24"/>
        </w:rPr>
        <w:t>udostępnieniem danych dotyczących tych osnów, w celu przyśpieszenia realizacji procesu inwestycyjnego, w trakcie którego g</w:t>
      </w:r>
      <w:r w:rsidR="00834A41" w:rsidRPr="003C4F49">
        <w:rPr>
          <w:rFonts w:cs="Times New Roman"/>
          <w:szCs w:val="24"/>
        </w:rPr>
        <w:t xml:space="preserve">eodezyjne wytyczenie obiektów budowlanych w terenie jest jedną z </w:t>
      </w:r>
      <w:r w:rsidR="003A2FB9" w:rsidRPr="003C4F49">
        <w:rPr>
          <w:rFonts w:cs="Times New Roman"/>
          <w:szCs w:val="24"/>
        </w:rPr>
        <w:t xml:space="preserve">pierwszych prac przygotowawczych na terenie budowy i jedną z </w:t>
      </w:r>
      <w:r w:rsidR="00834A41" w:rsidRPr="003C4F49">
        <w:rPr>
          <w:rFonts w:cs="Times New Roman"/>
          <w:szCs w:val="24"/>
        </w:rPr>
        <w:t xml:space="preserve">czynności </w:t>
      </w:r>
      <w:r w:rsidR="003A2FB9" w:rsidRPr="003C4F49">
        <w:rPr>
          <w:rFonts w:cs="Times New Roman"/>
          <w:szCs w:val="24"/>
        </w:rPr>
        <w:t>stanowiących o rozpoczęciu</w:t>
      </w:r>
      <w:r w:rsidR="00834A41" w:rsidRPr="003C4F49">
        <w:rPr>
          <w:rFonts w:cs="Times New Roman"/>
          <w:szCs w:val="24"/>
        </w:rPr>
        <w:t xml:space="preserve"> budow</w:t>
      </w:r>
      <w:r w:rsidR="003A2FB9" w:rsidRPr="003C4F49">
        <w:rPr>
          <w:rFonts w:cs="Times New Roman"/>
          <w:szCs w:val="24"/>
        </w:rPr>
        <w:t>y obiektów budowlanych</w:t>
      </w:r>
      <w:r w:rsidR="00252FE6" w:rsidRPr="003C4F49">
        <w:rPr>
          <w:rFonts w:cs="Times New Roman"/>
          <w:szCs w:val="24"/>
        </w:rPr>
        <w:t>,</w:t>
      </w:r>
      <w:r w:rsidR="00C93B01" w:rsidRPr="003C4F49">
        <w:rPr>
          <w:rFonts w:cs="Times New Roman"/>
          <w:szCs w:val="24"/>
        </w:rPr>
        <w:t xml:space="preserve"> proponuje się rezygnację z ww. obowiązków. </w:t>
      </w:r>
    </w:p>
    <w:p w14:paraId="709C8C43" w14:textId="31CCF25A" w:rsidR="00574541" w:rsidRPr="003C4F49" w:rsidRDefault="003A2FB9" w:rsidP="003C4F49">
      <w:pPr>
        <w:spacing w:after="120"/>
        <w:jc w:val="both"/>
        <w:rPr>
          <w:rFonts w:cs="Times New Roman"/>
          <w:szCs w:val="24"/>
        </w:rPr>
      </w:pPr>
      <w:r w:rsidRPr="003C4F49">
        <w:rPr>
          <w:rFonts w:cs="Times New Roman"/>
          <w:szCs w:val="24"/>
        </w:rPr>
        <w:t>N</w:t>
      </w:r>
      <w:r w:rsidR="00574541" w:rsidRPr="003C4F49">
        <w:rPr>
          <w:rFonts w:cs="Times New Roman"/>
          <w:szCs w:val="24"/>
        </w:rPr>
        <w:t xml:space="preserve">ależy </w:t>
      </w:r>
      <w:r w:rsidRPr="003C4F49">
        <w:rPr>
          <w:rFonts w:cs="Times New Roman"/>
          <w:szCs w:val="24"/>
        </w:rPr>
        <w:t xml:space="preserve">przy tym </w:t>
      </w:r>
      <w:r w:rsidR="00574541" w:rsidRPr="003C4F49">
        <w:rPr>
          <w:rFonts w:cs="Times New Roman"/>
          <w:szCs w:val="24"/>
        </w:rPr>
        <w:t xml:space="preserve">wskazać, że wykonawca prac, który podejmie się wykonania wytyczenia obiektów budowlanych, dla wykonania którego </w:t>
      </w:r>
      <w:r w:rsidR="00252FE6" w:rsidRPr="003C4F49">
        <w:rPr>
          <w:rFonts w:cs="Times New Roman"/>
          <w:szCs w:val="24"/>
        </w:rPr>
        <w:t xml:space="preserve">niezbędne </w:t>
      </w:r>
      <w:r w:rsidR="00574541" w:rsidRPr="003C4F49">
        <w:rPr>
          <w:rFonts w:cs="Times New Roman"/>
          <w:szCs w:val="24"/>
        </w:rPr>
        <w:t xml:space="preserve">będzie </w:t>
      </w:r>
      <w:r w:rsidR="00456F6C" w:rsidRPr="003C4F49">
        <w:rPr>
          <w:rFonts w:cs="Times New Roman"/>
          <w:szCs w:val="24"/>
        </w:rPr>
        <w:t xml:space="preserve">pozyskanie aktualnych danych z </w:t>
      </w:r>
      <w:r w:rsidR="00BA659B" w:rsidRPr="003C4F49">
        <w:rPr>
          <w:rFonts w:cs="Times New Roman"/>
          <w:szCs w:val="24"/>
        </w:rPr>
        <w:t>p</w:t>
      </w:r>
      <w:r w:rsidR="00BA659B" w:rsidRPr="003C4F49">
        <w:rPr>
          <w:rFonts w:cs="Times New Roman"/>
          <w:bCs/>
          <w:szCs w:val="24"/>
        </w:rPr>
        <w:t xml:space="preserve">zgik (najczęściej z bazy danych </w:t>
      </w:r>
      <w:r w:rsidR="005736FA" w:rsidRPr="003C4F49">
        <w:rPr>
          <w:rFonts w:cs="Times New Roman"/>
          <w:bCs/>
          <w:szCs w:val="24"/>
        </w:rPr>
        <w:t>egib</w:t>
      </w:r>
      <w:r w:rsidR="00BA659B" w:rsidRPr="003C4F49">
        <w:rPr>
          <w:rFonts w:cs="Times New Roman"/>
          <w:bCs/>
          <w:szCs w:val="24"/>
        </w:rPr>
        <w:t>)</w:t>
      </w:r>
      <w:r w:rsidR="00252FE6" w:rsidRPr="003C4F49">
        <w:rPr>
          <w:rFonts w:cs="Times New Roman"/>
          <w:bCs/>
          <w:szCs w:val="24"/>
        </w:rPr>
        <w:t>,</w:t>
      </w:r>
      <w:r w:rsidR="00BA659B" w:rsidRPr="003C4F49">
        <w:rPr>
          <w:rFonts w:cs="Times New Roman"/>
          <w:bCs/>
          <w:szCs w:val="24"/>
        </w:rPr>
        <w:t xml:space="preserve"> będzie musiał złożyć wniosek o udostępnienie materiałów zasobu i ponieść opłatę za ich zakup zgodnie ze stawkami określonymi w załączniku do ustawy – Prawo geodezyjne i kartograficzne.</w:t>
      </w:r>
      <w:r w:rsidR="00CB6CE2">
        <w:rPr>
          <w:rFonts w:cs="Times New Roman"/>
          <w:bCs/>
          <w:szCs w:val="24"/>
        </w:rPr>
        <w:t xml:space="preserve"> </w:t>
      </w:r>
    </w:p>
    <w:p w14:paraId="40BDD948" w14:textId="77777777" w:rsidR="00125A0F" w:rsidRPr="003C4F49" w:rsidRDefault="00125A0F" w:rsidP="003C4F49">
      <w:pPr>
        <w:spacing w:after="120"/>
        <w:jc w:val="both"/>
        <w:rPr>
          <w:rFonts w:cs="Times New Roman"/>
          <w:szCs w:val="24"/>
        </w:rPr>
      </w:pPr>
      <w:r w:rsidRPr="003C4F49">
        <w:rPr>
          <w:rFonts w:cs="Times New Roman"/>
          <w:b/>
          <w:szCs w:val="24"/>
        </w:rPr>
        <w:t>Art. 12 ust. 1a</w:t>
      </w:r>
    </w:p>
    <w:p w14:paraId="4E456B35" w14:textId="77777777" w:rsidR="00125A0F" w:rsidRPr="003C4F49" w:rsidRDefault="00125A0F" w:rsidP="003C4F49">
      <w:pPr>
        <w:spacing w:after="120"/>
        <w:jc w:val="both"/>
        <w:rPr>
          <w:rFonts w:cs="Times New Roman"/>
          <w:szCs w:val="24"/>
        </w:rPr>
      </w:pPr>
      <w:r w:rsidRPr="003C4F49">
        <w:rPr>
          <w:rFonts w:cs="Times New Roman"/>
          <w:szCs w:val="24"/>
        </w:rPr>
        <w:t xml:space="preserve">Obecnie obowiązujące przepisy ustawy – Prawo geodezyjne i kartograficzne zawierają obowiązek zgłoszenia przez wykonawcę właściwemu organowi SGiK prac geodezyjnych przed przystąpieniem do ich wykonywania. Powyższe jest związane z obowiązkiem pozyskania z </w:t>
      </w:r>
      <w:r w:rsidR="00252FE6" w:rsidRPr="003C4F49">
        <w:rPr>
          <w:rFonts w:cs="Times New Roman"/>
          <w:szCs w:val="24"/>
        </w:rPr>
        <w:t>pzgik</w:t>
      </w:r>
      <w:r w:rsidRPr="003C4F49">
        <w:rPr>
          <w:rFonts w:cs="Times New Roman"/>
          <w:szCs w:val="24"/>
        </w:rPr>
        <w:t xml:space="preserve"> danych i materiałów niezbędnych lub przydatnych do wykonania takiej pracy. Udostępnienie danych i materiałów </w:t>
      </w:r>
      <w:r w:rsidR="00252FE6" w:rsidRPr="003C4F49">
        <w:rPr>
          <w:rFonts w:cs="Times New Roman"/>
          <w:szCs w:val="24"/>
        </w:rPr>
        <w:t xml:space="preserve">pzgik </w:t>
      </w:r>
      <w:r w:rsidRPr="003C4F49">
        <w:rPr>
          <w:rFonts w:cs="Times New Roman"/>
          <w:szCs w:val="24"/>
        </w:rPr>
        <w:t xml:space="preserve">wykonawcy następuje </w:t>
      </w:r>
      <w:r w:rsidR="002C269B" w:rsidRPr="003C4F49">
        <w:rPr>
          <w:rFonts w:cs="Times New Roman"/>
          <w:szCs w:val="24"/>
        </w:rPr>
        <w:t xml:space="preserve">dopiero </w:t>
      </w:r>
      <w:r w:rsidRPr="003C4F49">
        <w:rPr>
          <w:rFonts w:cs="Times New Roman"/>
          <w:szCs w:val="24"/>
        </w:rPr>
        <w:t>w związku ze zgłoszeniem przez niego pracy. Projektowany przepis zakłada dopuszczenie możliwości rozpoczęcia wyk</w:t>
      </w:r>
      <w:r w:rsidR="002C269B" w:rsidRPr="003C4F49">
        <w:rPr>
          <w:rFonts w:cs="Times New Roman"/>
          <w:szCs w:val="24"/>
        </w:rPr>
        <w:t>onywania prac geodezyjnych</w:t>
      </w:r>
      <w:r w:rsidRPr="003C4F49">
        <w:rPr>
          <w:rFonts w:cs="Times New Roman"/>
          <w:szCs w:val="24"/>
        </w:rPr>
        <w:t xml:space="preserve"> przed dokonaniem zgłoszenia </w:t>
      </w:r>
      <w:r w:rsidR="002C269B" w:rsidRPr="003C4F49">
        <w:rPr>
          <w:rFonts w:cs="Times New Roman"/>
          <w:szCs w:val="24"/>
        </w:rPr>
        <w:t xml:space="preserve">zamiaru ich wykonywania </w:t>
      </w:r>
      <w:r w:rsidRPr="003C4F49">
        <w:rPr>
          <w:rFonts w:cs="Times New Roman"/>
          <w:szCs w:val="24"/>
        </w:rPr>
        <w:t xml:space="preserve">do starosty. Nie istnieją bowiem </w:t>
      </w:r>
      <w:r w:rsidR="00872721" w:rsidRPr="003C4F49">
        <w:rPr>
          <w:rFonts w:cs="Times New Roman"/>
          <w:szCs w:val="24"/>
        </w:rPr>
        <w:t xml:space="preserve">faktyczne </w:t>
      </w:r>
      <w:r w:rsidRPr="003C4F49">
        <w:rPr>
          <w:rFonts w:cs="Times New Roman"/>
          <w:szCs w:val="24"/>
        </w:rPr>
        <w:t xml:space="preserve">przeszkody, aby wykonawca mógł rozpocząć wykonywanie pracy przed jej zgłoszeniem, jeżeli wykonywane czynności nie wymagają pozyskania danych i materiałów </w:t>
      </w:r>
      <w:r w:rsidR="00252FE6" w:rsidRPr="003C4F49">
        <w:rPr>
          <w:rFonts w:cs="Times New Roman"/>
          <w:szCs w:val="24"/>
        </w:rPr>
        <w:t>pzgik</w:t>
      </w:r>
      <w:r w:rsidRPr="003C4F49">
        <w:rPr>
          <w:rFonts w:cs="Times New Roman"/>
          <w:szCs w:val="24"/>
        </w:rPr>
        <w:t xml:space="preserve">. Zaproponowane rozwiązanie ma na celu </w:t>
      </w:r>
      <w:r w:rsidRPr="003C4F49">
        <w:rPr>
          <w:rFonts w:cs="Times New Roman"/>
          <w:szCs w:val="24"/>
        </w:rPr>
        <w:lastRenderedPageBreak/>
        <w:t xml:space="preserve">przyspieszenie procesu inwestycyjnego przez umożliwienie wykonawcy prac rozpoczęcia czynności przygotowawczych, jak również pomiarowych, które mogą zostać wykonane przed pozyskaniem </w:t>
      </w:r>
      <w:r w:rsidR="00252FE6" w:rsidRPr="003C4F49">
        <w:rPr>
          <w:rFonts w:cs="Times New Roman"/>
          <w:szCs w:val="24"/>
        </w:rPr>
        <w:t xml:space="preserve">ww. </w:t>
      </w:r>
      <w:r w:rsidRPr="003C4F49">
        <w:rPr>
          <w:rFonts w:cs="Times New Roman"/>
          <w:szCs w:val="24"/>
        </w:rPr>
        <w:t>materiałów. Jest to szczególnie istotne w przypadku robót związanych z budową sieci uzbrojenia terenu, których inwentaryzacja powinna być dokonana przed ich zakryciem, a która często ze względu na dynamiczną specyfikę przedmiotowych prac powo</w:t>
      </w:r>
      <w:r w:rsidR="004F02FE" w:rsidRPr="003C4F49">
        <w:rPr>
          <w:rFonts w:cs="Times New Roman"/>
          <w:szCs w:val="24"/>
        </w:rPr>
        <w:t xml:space="preserve">duje problemy z ich zgłaszaniem. </w:t>
      </w:r>
      <w:r w:rsidR="002C269B" w:rsidRPr="003C4F49">
        <w:rPr>
          <w:rFonts w:cs="Times New Roman"/>
          <w:szCs w:val="24"/>
        </w:rPr>
        <w:t xml:space="preserve">Zgłoszenie takich prac powinno nastąpić jednak w terminie </w:t>
      </w:r>
      <w:r w:rsidR="00252FE6" w:rsidRPr="003C4F49">
        <w:rPr>
          <w:rFonts w:cs="Times New Roman"/>
          <w:szCs w:val="24"/>
        </w:rPr>
        <w:t xml:space="preserve">5 dni roboczych </w:t>
      </w:r>
      <w:r w:rsidR="002C269B" w:rsidRPr="003C4F49">
        <w:rPr>
          <w:rFonts w:cs="Times New Roman"/>
          <w:szCs w:val="24"/>
        </w:rPr>
        <w:t>po ich rozpoczęciu</w:t>
      </w:r>
      <w:r w:rsidRPr="003C4F49">
        <w:rPr>
          <w:rFonts w:cs="Times New Roman"/>
          <w:szCs w:val="24"/>
        </w:rPr>
        <w:t xml:space="preserve">. </w:t>
      </w:r>
    </w:p>
    <w:p w14:paraId="582EB81A" w14:textId="6124F534" w:rsidR="00793520" w:rsidRPr="003C4F49" w:rsidRDefault="00793520" w:rsidP="003C4F49">
      <w:pPr>
        <w:spacing w:after="120"/>
        <w:jc w:val="both"/>
        <w:rPr>
          <w:rFonts w:cs="Times New Roman"/>
          <w:szCs w:val="24"/>
        </w:rPr>
      </w:pPr>
      <w:r w:rsidRPr="003C4F49">
        <w:rPr>
          <w:rFonts w:cs="Times New Roman"/>
          <w:b/>
          <w:bCs/>
          <w:szCs w:val="24"/>
        </w:rPr>
        <w:t xml:space="preserve">Art. 12 ust. </w:t>
      </w:r>
      <w:r w:rsidR="00C25E08" w:rsidRPr="003C4F49">
        <w:rPr>
          <w:rFonts w:cs="Times New Roman"/>
          <w:b/>
          <w:bCs/>
          <w:szCs w:val="24"/>
        </w:rPr>
        <w:t>1 pkt 3 lit. e</w:t>
      </w:r>
      <w:r w:rsidR="00CB6CE2">
        <w:rPr>
          <w:rFonts w:cs="Times New Roman"/>
          <w:b/>
          <w:bCs/>
          <w:szCs w:val="24"/>
        </w:rPr>
        <w:t>–</w:t>
      </w:r>
      <w:r w:rsidR="00CA7841" w:rsidRPr="003C4F49">
        <w:rPr>
          <w:rFonts w:cs="Times New Roman"/>
          <w:b/>
          <w:bCs/>
          <w:szCs w:val="24"/>
        </w:rPr>
        <w:t>l</w:t>
      </w:r>
      <w:r w:rsidR="00C25E08" w:rsidRPr="003C4F49">
        <w:rPr>
          <w:rFonts w:cs="Times New Roman"/>
          <w:b/>
          <w:bCs/>
          <w:szCs w:val="24"/>
        </w:rPr>
        <w:t xml:space="preserve">, ust. </w:t>
      </w:r>
      <w:r w:rsidR="004F02FE" w:rsidRPr="003C4F49">
        <w:rPr>
          <w:rFonts w:cs="Times New Roman"/>
          <w:b/>
          <w:bCs/>
          <w:szCs w:val="24"/>
        </w:rPr>
        <w:t>2</w:t>
      </w:r>
      <w:r w:rsidR="00C25E08" w:rsidRPr="003C4F49">
        <w:rPr>
          <w:rFonts w:cs="Times New Roman"/>
          <w:b/>
          <w:bCs/>
          <w:szCs w:val="24"/>
        </w:rPr>
        <w:t xml:space="preserve"> pkt 2</w:t>
      </w:r>
      <w:r w:rsidR="00CB6CE2">
        <w:rPr>
          <w:rFonts w:cs="Times New Roman"/>
          <w:b/>
          <w:bCs/>
          <w:szCs w:val="24"/>
        </w:rPr>
        <w:t>–</w:t>
      </w:r>
      <w:r w:rsidR="00C25E08" w:rsidRPr="003C4F49">
        <w:rPr>
          <w:rFonts w:cs="Times New Roman"/>
          <w:b/>
          <w:bCs/>
          <w:szCs w:val="24"/>
        </w:rPr>
        <w:t>3</w:t>
      </w:r>
      <w:r w:rsidR="000305B4" w:rsidRPr="003C4F49">
        <w:rPr>
          <w:rFonts w:cs="Times New Roman"/>
          <w:b/>
          <w:bCs/>
          <w:szCs w:val="24"/>
        </w:rPr>
        <w:t>a</w:t>
      </w:r>
      <w:r w:rsidR="005736FA" w:rsidRPr="003C4F49">
        <w:rPr>
          <w:rFonts w:cs="Times New Roman"/>
          <w:b/>
          <w:bCs/>
          <w:szCs w:val="24"/>
        </w:rPr>
        <w:t xml:space="preserve"> oraz</w:t>
      </w:r>
      <w:r w:rsidR="00CB6CE2">
        <w:rPr>
          <w:rFonts w:cs="Times New Roman"/>
          <w:b/>
          <w:bCs/>
          <w:szCs w:val="24"/>
        </w:rPr>
        <w:t xml:space="preserve"> </w:t>
      </w:r>
      <w:r w:rsidR="00C25E08" w:rsidRPr="003C4F49">
        <w:rPr>
          <w:rFonts w:cs="Times New Roman"/>
          <w:b/>
          <w:bCs/>
          <w:szCs w:val="24"/>
        </w:rPr>
        <w:t xml:space="preserve">ust. </w:t>
      </w:r>
      <w:r w:rsidR="00971ABB" w:rsidRPr="003C4F49">
        <w:rPr>
          <w:rFonts w:cs="Times New Roman"/>
          <w:b/>
          <w:bCs/>
          <w:szCs w:val="24"/>
        </w:rPr>
        <w:t xml:space="preserve">2a </w:t>
      </w:r>
      <w:r w:rsidR="005736FA" w:rsidRPr="003C4F49">
        <w:rPr>
          <w:rFonts w:cs="Times New Roman"/>
          <w:b/>
          <w:bCs/>
          <w:szCs w:val="24"/>
        </w:rPr>
        <w:t>i</w:t>
      </w:r>
      <w:r w:rsidR="00C25E08" w:rsidRPr="003C4F49">
        <w:rPr>
          <w:rFonts w:cs="Times New Roman"/>
          <w:b/>
          <w:bCs/>
          <w:szCs w:val="24"/>
        </w:rPr>
        <w:t xml:space="preserve"> 2b</w:t>
      </w:r>
      <w:r w:rsidR="00071C4F" w:rsidRPr="003C4F49">
        <w:rPr>
          <w:rFonts w:cs="Times New Roman"/>
          <w:b/>
          <w:bCs/>
          <w:szCs w:val="24"/>
        </w:rPr>
        <w:t xml:space="preserve"> </w:t>
      </w:r>
    </w:p>
    <w:p w14:paraId="1359B436" w14:textId="77777777" w:rsidR="00793520" w:rsidRPr="003C4F49" w:rsidRDefault="00793520" w:rsidP="003C4F49">
      <w:pPr>
        <w:spacing w:after="120"/>
        <w:jc w:val="both"/>
        <w:rPr>
          <w:rFonts w:cs="Times New Roman"/>
          <w:szCs w:val="24"/>
        </w:rPr>
      </w:pPr>
      <w:r w:rsidRPr="003C4F49">
        <w:rPr>
          <w:rFonts w:cs="Times New Roman"/>
          <w:szCs w:val="24"/>
        </w:rPr>
        <w:t xml:space="preserve">Projektowane przepisy służą określeniu zakresu zgłoszenia danej pracy, co jest niezbędne dla ustalenia wysokości opłaty zryczałtowanej, która będzie uzależniona od obszaru, na którym wykonywana będzie dana praca. </w:t>
      </w:r>
    </w:p>
    <w:p w14:paraId="73632B45" w14:textId="77777777" w:rsidR="00793520" w:rsidRPr="003C4F49" w:rsidRDefault="00793520" w:rsidP="003C4F49">
      <w:pPr>
        <w:spacing w:after="120"/>
        <w:jc w:val="both"/>
        <w:rPr>
          <w:rFonts w:cs="Times New Roman"/>
          <w:szCs w:val="24"/>
        </w:rPr>
      </w:pPr>
      <w:r w:rsidRPr="003C4F49">
        <w:rPr>
          <w:rFonts w:cs="Times New Roman"/>
          <w:szCs w:val="24"/>
        </w:rPr>
        <w:t>Dotychczasowe przepisy nie precyzowały, jaki cel lub zakładany wynik pracy może być przedmiotem jednego zgłoszenia</w:t>
      </w:r>
      <w:r w:rsidR="00252FE6" w:rsidRPr="003C4F49">
        <w:rPr>
          <w:rFonts w:cs="Times New Roman"/>
          <w:szCs w:val="24"/>
        </w:rPr>
        <w:t>. W</w:t>
      </w:r>
      <w:r w:rsidRPr="003C4F49">
        <w:rPr>
          <w:rFonts w:cs="Times New Roman"/>
          <w:szCs w:val="24"/>
        </w:rPr>
        <w:t xml:space="preserve"> konsekwencji nie było również reguł określających zasady składania tzw. „zgłoszeń uzupełniających”. Powyższe było konsekwencją obowiązującego modelu pobierania opłat za materiały udostępniane w związku ze zgłoszeniem pracy geodezyjnej</w:t>
      </w:r>
      <w:r w:rsidR="0020125B" w:rsidRPr="003C4F49">
        <w:rPr>
          <w:rFonts w:cs="Times New Roman"/>
          <w:szCs w:val="24"/>
        </w:rPr>
        <w:t>,</w:t>
      </w:r>
      <w:r w:rsidRPr="003C4F49">
        <w:rPr>
          <w:rFonts w:cs="Times New Roman"/>
          <w:szCs w:val="24"/>
        </w:rPr>
        <w:t xml:space="preserve"> zgodnie</w:t>
      </w:r>
      <w:r w:rsidR="00456F6C" w:rsidRPr="003C4F49">
        <w:rPr>
          <w:rFonts w:cs="Times New Roman"/>
          <w:szCs w:val="24"/>
        </w:rPr>
        <w:t xml:space="preserve"> </w:t>
      </w:r>
      <w:r w:rsidRPr="003C4F49">
        <w:rPr>
          <w:rFonts w:cs="Times New Roman"/>
          <w:szCs w:val="24"/>
        </w:rPr>
        <w:t>z którym każdy materiał był wyceniony</w:t>
      </w:r>
      <w:r w:rsidR="0020125B" w:rsidRPr="003C4F49">
        <w:rPr>
          <w:rFonts w:cs="Times New Roman"/>
          <w:szCs w:val="24"/>
        </w:rPr>
        <w:t>,</w:t>
      </w:r>
      <w:r w:rsidRPr="003C4F49">
        <w:rPr>
          <w:rFonts w:cs="Times New Roman"/>
          <w:szCs w:val="24"/>
        </w:rPr>
        <w:t xml:space="preserve"> a wysokość opłaty była uzależniona od ilości udostępnianych materiałów. System taki </w:t>
      </w:r>
      <w:r w:rsidR="00872721" w:rsidRPr="003C4F49">
        <w:rPr>
          <w:rFonts w:cs="Times New Roman"/>
          <w:szCs w:val="24"/>
        </w:rPr>
        <w:t xml:space="preserve">uniemożliwiał pozyskanie przez innych wykonawców prac działających na danym obszarze wiarygodnej informacji o faktycznym zakresie czynności wykonywanych w ramach zgłoszonych prac </w:t>
      </w:r>
      <w:r w:rsidRPr="003C4F49">
        <w:rPr>
          <w:rFonts w:cs="Times New Roman"/>
          <w:szCs w:val="24"/>
        </w:rPr>
        <w:t xml:space="preserve">oraz powodował problemy organizacyjne w ośrodkach dokumentacji geodezyjnej i kartograficznej, wynikające z mnogości wskazywanych w pojedynczych zgłoszeniach celów lub zakładanych wyników prac. </w:t>
      </w:r>
    </w:p>
    <w:p w14:paraId="3E7FE3FD" w14:textId="77777777" w:rsidR="00793520" w:rsidRPr="003C4F49" w:rsidRDefault="00793520" w:rsidP="003C4F49">
      <w:pPr>
        <w:spacing w:after="120"/>
        <w:jc w:val="both"/>
        <w:rPr>
          <w:rFonts w:cs="Times New Roman"/>
          <w:szCs w:val="24"/>
        </w:rPr>
      </w:pPr>
      <w:r w:rsidRPr="003C4F49">
        <w:rPr>
          <w:rFonts w:cs="Times New Roman"/>
          <w:szCs w:val="24"/>
        </w:rPr>
        <w:t xml:space="preserve">Zakłada się, że można będzie zadeklarować tylko jeden cel </w:t>
      </w:r>
      <w:r w:rsidR="002B0616" w:rsidRPr="003C4F49">
        <w:rPr>
          <w:rFonts w:cs="Times New Roman"/>
          <w:szCs w:val="24"/>
        </w:rPr>
        <w:t>zgłaszanych</w:t>
      </w:r>
      <w:r w:rsidRPr="003C4F49">
        <w:rPr>
          <w:rFonts w:cs="Times New Roman"/>
          <w:szCs w:val="24"/>
        </w:rPr>
        <w:t xml:space="preserve"> prac. Oznacza to, że nie będzie można wykonać łącznie </w:t>
      </w:r>
      <w:r w:rsidR="004D0B73" w:rsidRPr="003C4F49">
        <w:rPr>
          <w:rFonts w:cs="Times New Roman"/>
          <w:szCs w:val="24"/>
        </w:rPr>
        <w:t>prac niezwiązanych ze sobą</w:t>
      </w:r>
      <w:r w:rsidR="005736FA" w:rsidRPr="003C4F49">
        <w:rPr>
          <w:rFonts w:cs="Times New Roman"/>
          <w:szCs w:val="24"/>
        </w:rPr>
        <w:t>,</w:t>
      </w:r>
      <w:r w:rsidR="004D0B73" w:rsidRPr="003C4F49">
        <w:rPr>
          <w:rFonts w:cs="Times New Roman"/>
          <w:szCs w:val="24"/>
        </w:rPr>
        <w:t xml:space="preserve"> </w:t>
      </w:r>
      <w:r w:rsidRPr="003C4F49">
        <w:rPr>
          <w:rFonts w:cs="Times New Roman"/>
          <w:szCs w:val="24"/>
        </w:rPr>
        <w:t>np. podziału nieruchomości i w</w:t>
      </w:r>
      <w:r w:rsidR="004455E0" w:rsidRPr="003C4F49">
        <w:rPr>
          <w:rFonts w:cs="Times New Roman"/>
          <w:szCs w:val="24"/>
        </w:rPr>
        <w:t>ytyczenia budynku z przyłączami</w:t>
      </w:r>
      <w:r w:rsidRPr="003C4F49">
        <w:rPr>
          <w:rFonts w:cs="Times New Roman"/>
          <w:szCs w:val="24"/>
        </w:rPr>
        <w:t xml:space="preserve">. </w:t>
      </w:r>
      <w:r w:rsidR="0020125B" w:rsidRPr="003C4F49">
        <w:rPr>
          <w:rFonts w:cs="Times New Roman"/>
          <w:szCs w:val="24"/>
        </w:rPr>
        <w:t>Projektowane zapisy pozwolą na zgłoszenie przez wykonawcę prac celu dodatkowego prac, niezbędnego do realizacji zgłoszonego wcześniej głównego celu, jedynie w uzasadnionych przypadkach (w zakresie wznowienia znaków granicznych, wyznaczenia punktów granicznych lub ustalenia przebiegu granic działek ewidencyjnych)</w:t>
      </w:r>
      <w:r w:rsidR="00937120" w:rsidRPr="003C4F49">
        <w:rPr>
          <w:rFonts w:cs="Times New Roman"/>
          <w:szCs w:val="24"/>
        </w:rPr>
        <w:t>.</w:t>
      </w:r>
    </w:p>
    <w:p w14:paraId="4B5A265E" w14:textId="495B88D6" w:rsidR="00A12220" w:rsidRPr="003C4F49" w:rsidRDefault="00A12220" w:rsidP="003C4F49">
      <w:pPr>
        <w:spacing w:after="120"/>
        <w:jc w:val="both"/>
        <w:rPr>
          <w:rFonts w:cs="Times New Roman"/>
          <w:szCs w:val="24"/>
        </w:rPr>
      </w:pPr>
      <w:r w:rsidRPr="003C4F49">
        <w:rPr>
          <w:rFonts w:cs="Times New Roman"/>
          <w:szCs w:val="24"/>
        </w:rPr>
        <w:t xml:space="preserve">Projekt ustawy w sposób precyzyjny określa zasady dokonywania przez wykonawców prac zgłoszeń prac geodezyjnych do organów SGiK, jak również zasady i przypadki, w których dopuszczalne jest uzupełnienie przez wykonawcę tego zgłoszenia. Zakłada się, że </w:t>
      </w:r>
      <w:r w:rsidRPr="003C4F49">
        <w:rPr>
          <w:rFonts w:cs="Times New Roman"/>
          <w:szCs w:val="24"/>
        </w:rPr>
        <w:lastRenderedPageBreak/>
        <w:t>wykonawca prac będzie miał możliwość dokona</w:t>
      </w:r>
      <w:r w:rsidR="005736FA" w:rsidRPr="003C4F49">
        <w:rPr>
          <w:rFonts w:cs="Times New Roman"/>
          <w:szCs w:val="24"/>
        </w:rPr>
        <w:t>nia</w:t>
      </w:r>
      <w:r w:rsidRPr="003C4F49">
        <w:rPr>
          <w:rFonts w:cs="Times New Roman"/>
          <w:szCs w:val="24"/>
        </w:rPr>
        <w:t xml:space="preserve"> uzupełnienia zgłoszenia wyłącznie w zakresie zwiększenia obszaru objętego tym zgłoszeniem o obszar bezpośrednio do niego przyległy, wydłużenia przewidywanego terminu przekazania do pzgik wyników zgłoszonych prac, zmiany kierownika prac geodezyjnych oraz zgłoszenia wznowienia znaków granicznych, wyznaczenia punktów granicznych lub ustalenia przebiegu granic działek ewidencyjnych, o ile prace te są niezbędne do realizacji zgłoszonego celu prac. Uzupełnienia zgłoszenia będzie można dokonać wyłącznie w trakcie wykonywania prac geodezyjnych – czyli do momentu przekazania przez wykonawcę prac do organu zawiadomienia o przekazaniu materiałów do </w:t>
      </w:r>
      <w:r w:rsidR="005736FA" w:rsidRPr="003C4F49">
        <w:rPr>
          <w:rFonts w:cs="Times New Roman"/>
          <w:szCs w:val="24"/>
        </w:rPr>
        <w:t>pzgik</w:t>
      </w:r>
      <w:r w:rsidRPr="003C4F49">
        <w:rPr>
          <w:rFonts w:cs="Times New Roman"/>
          <w:szCs w:val="24"/>
        </w:rPr>
        <w:t xml:space="preserve"> (art. 12a ust. 1). Na etapie weryfikacji i poprawy przez wykonawcę prac zbiorów danych lub innych materiałów stanowiących wyniki prac geodezyjnych po uznaniu przez wykonawcę prac geodezyjnych stwierdzonych w protokole weryfikacji uchybień i nieprawidłowości (art. 12b ust. </w:t>
      </w:r>
      <w:r w:rsidR="006E0966" w:rsidRPr="003C4F49">
        <w:rPr>
          <w:rFonts w:cs="Times New Roman"/>
          <w:szCs w:val="24"/>
        </w:rPr>
        <w:t>7a</w:t>
      </w:r>
      <w:r w:rsidR="00CB6CE2">
        <w:rPr>
          <w:rFonts w:cs="Times New Roman"/>
          <w:szCs w:val="24"/>
        </w:rPr>
        <w:t>–</w:t>
      </w:r>
      <w:r w:rsidR="006E0966" w:rsidRPr="003C4F49">
        <w:rPr>
          <w:rFonts w:cs="Times New Roman"/>
          <w:szCs w:val="24"/>
        </w:rPr>
        <w:t>7c</w:t>
      </w:r>
      <w:r w:rsidRPr="003C4F49">
        <w:rPr>
          <w:rFonts w:cs="Times New Roman"/>
          <w:szCs w:val="24"/>
        </w:rPr>
        <w:t xml:space="preserve">) nie </w:t>
      </w:r>
      <w:r w:rsidR="006E0371" w:rsidRPr="003C4F49">
        <w:rPr>
          <w:rFonts w:cs="Times New Roman"/>
          <w:szCs w:val="24"/>
        </w:rPr>
        <w:t>przewiduje</w:t>
      </w:r>
      <w:r w:rsidRPr="003C4F49">
        <w:rPr>
          <w:rFonts w:cs="Times New Roman"/>
          <w:szCs w:val="24"/>
        </w:rPr>
        <w:t xml:space="preserve"> się możliwości uzupełniania zgłoszenia prac.</w:t>
      </w:r>
    </w:p>
    <w:p w14:paraId="5C7ECC99" w14:textId="77777777" w:rsidR="00C25E08" w:rsidRPr="003C4F49" w:rsidRDefault="00C25E08" w:rsidP="003C4F49">
      <w:pPr>
        <w:spacing w:after="120"/>
        <w:jc w:val="both"/>
        <w:rPr>
          <w:rFonts w:cs="Times New Roman"/>
          <w:szCs w:val="24"/>
        </w:rPr>
      </w:pPr>
      <w:r w:rsidRPr="003C4F49">
        <w:rPr>
          <w:rFonts w:cs="Times New Roman"/>
          <w:b/>
          <w:bCs/>
          <w:szCs w:val="24"/>
        </w:rPr>
        <w:t xml:space="preserve">Art. 12 ust. </w:t>
      </w:r>
      <w:r w:rsidR="00971ABB" w:rsidRPr="003C4F49">
        <w:rPr>
          <w:rFonts w:cs="Times New Roman"/>
          <w:b/>
          <w:bCs/>
          <w:szCs w:val="24"/>
        </w:rPr>
        <w:t>2 pkt</w:t>
      </w:r>
      <w:r w:rsidR="00FE725B" w:rsidRPr="003C4F49">
        <w:rPr>
          <w:rFonts w:cs="Times New Roman"/>
          <w:b/>
          <w:bCs/>
          <w:szCs w:val="24"/>
        </w:rPr>
        <w:t xml:space="preserve"> </w:t>
      </w:r>
      <w:r w:rsidR="00971ABB" w:rsidRPr="003C4F49">
        <w:rPr>
          <w:rFonts w:cs="Times New Roman"/>
          <w:b/>
          <w:bCs/>
          <w:szCs w:val="24"/>
        </w:rPr>
        <w:t xml:space="preserve">4 oraz ust. </w:t>
      </w:r>
      <w:r w:rsidR="00A45AFB" w:rsidRPr="003C4F49">
        <w:rPr>
          <w:rFonts w:cs="Times New Roman"/>
          <w:b/>
          <w:bCs/>
          <w:szCs w:val="24"/>
        </w:rPr>
        <w:t xml:space="preserve">2d </w:t>
      </w:r>
      <w:r w:rsidR="000305B4" w:rsidRPr="003C4F49">
        <w:rPr>
          <w:rFonts w:cs="Times New Roman"/>
          <w:b/>
          <w:bCs/>
          <w:szCs w:val="24"/>
        </w:rPr>
        <w:t xml:space="preserve">i </w:t>
      </w:r>
      <w:r w:rsidR="00A45AFB" w:rsidRPr="003C4F49">
        <w:rPr>
          <w:rFonts w:cs="Times New Roman"/>
          <w:b/>
          <w:bCs/>
          <w:szCs w:val="24"/>
        </w:rPr>
        <w:t>2e</w:t>
      </w:r>
      <w:r w:rsidRPr="003C4F49">
        <w:rPr>
          <w:rFonts w:cs="Times New Roman"/>
          <w:b/>
          <w:bCs/>
          <w:szCs w:val="24"/>
        </w:rPr>
        <w:t xml:space="preserve">, </w:t>
      </w:r>
      <w:r w:rsidR="0075137A" w:rsidRPr="003C4F49">
        <w:rPr>
          <w:rFonts w:cs="Times New Roman"/>
          <w:b/>
          <w:bCs/>
          <w:szCs w:val="24"/>
        </w:rPr>
        <w:t xml:space="preserve">a także </w:t>
      </w:r>
      <w:r w:rsidRPr="003C4F49">
        <w:rPr>
          <w:rFonts w:cs="Times New Roman"/>
          <w:b/>
          <w:bCs/>
          <w:szCs w:val="24"/>
        </w:rPr>
        <w:t>art. 12a ust. 1c</w:t>
      </w:r>
    </w:p>
    <w:p w14:paraId="077BEB5E" w14:textId="096E9D64" w:rsidR="000305B4" w:rsidRPr="003C4F49" w:rsidRDefault="00801780" w:rsidP="003C4F49">
      <w:pPr>
        <w:spacing w:after="120"/>
        <w:jc w:val="both"/>
        <w:rPr>
          <w:rFonts w:cs="Times New Roman"/>
          <w:szCs w:val="24"/>
        </w:rPr>
      </w:pPr>
      <w:r w:rsidRPr="003C4F49">
        <w:rPr>
          <w:rFonts w:cs="Times New Roman"/>
          <w:szCs w:val="24"/>
        </w:rPr>
        <w:t>Projektowane zmiany przewidują</w:t>
      </w:r>
      <w:r w:rsidR="004D0B73" w:rsidRPr="003C4F49">
        <w:rPr>
          <w:rFonts w:cs="Times New Roman"/>
          <w:szCs w:val="24"/>
        </w:rPr>
        <w:t xml:space="preserve"> wprowadzenie ograniczeń w zgłaszanym przez wykonawcę prac terminie wykonania pracy geodezyjnej</w:t>
      </w:r>
      <w:r w:rsidR="002A3CBF" w:rsidRPr="003C4F49">
        <w:rPr>
          <w:rFonts w:cs="Times New Roman"/>
          <w:szCs w:val="24"/>
        </w:rPr>
        <w:t xml:space="preserve">. Obecny brak regulacji w powyższym zakresie </w:t>
      </w:r>
      <w:r w:rsidR="004F4A05" w:rsidRPr="003C4F49">
        <w:rPr>
          <w:rFonts w:cs="Times New Roman"/>
          <w:szCs w:val="24"/>
        </w:rPr>
        <w:t>prowadzi do</w:t>
      </w:r>
      <w:r w:rsidR="002A3CBF" w:rsidRPr="003C4F49">
        <w:rPr>
          <w:rFonts w:cs="Times New Roman"/>
          <w:szCs w:val="24"/>
        </w:rPr>
        <w:t xml:space="preserve"> sztucznego wydłużania przez wykonawców prac terminów ich zakończenia (deklarowane są terminy nawet kilkudziesięcioletnie)</w:t>
      </w:r>
      <w:r w:rsidR="00EF6B5B">
        <w:rPr>
          <w:rFonts w:cs="Times New Roman"/>
          <w:szCs w:val="24"/>
        </w:rPr>
        <w:t>,</w:t>
      </w:r>
      <w:r w:rsidR="002A3CBF" w:rsidRPr="003C4F49">
        <w:rPr>
          <w:rFonts w:cs="Times New Roman"/>
          <w:szCs w:val="24"/>
        </w:rPr>
        <w:t xml:space="preserve"> jak również problemy z wyegzekwowaniem przez organy SGiK przekazywania do </w:t>
      </w:r>
      <w:r w:rsidR="0075137A" w:rsidRPr="003C4F49">
        <w:rPr>
          <w:rFonts w:cs="Times New Roman"/>
          <w:szCs w:val="24"/>
        </w:rPr>
        <w:t xml:space="preserve">pzgik </w:t>
      </w:r>
      <w:r w:rsidR="002A3CBF" w:rsidRPr="003C4F49">
        <w:rPr>
          <w:rFonts w:cs="Times New Roman"/>
          <w:szCs w:val="24"/>
        </w:rPr>
        <w:t xml:space="preserve">przez wykonawców wyników wykonanych prac. Powyższe powoduje utrudnienia </w:t>
      </w:r>
      <w:r w:rsidR="004A234A" w:rsidRPr="003C4F49">
        <w:rPr>
          <w:rFonts w:cs="Times New Roman"/>
          <w:szCs w:val="24"/>
        </w:rPr>
        <w:t xml:space="preserve">zarówno </w:t>
      </w:r>
      <w:r w:rsidR="002A3CBF" w:rsidRPr="003C4F49">
        <w:rPr>
          <w:rFonts w:cs="Times New Roman"/>
          <w:szCs w:val="24"/>
        </w:rPr>
        <w:t>dla innych wykonawców prac sporządzających opracowania na tym samym obszarze</w:t>
      </w:r>
      <w:r w:rsidR="00761803">
        <w:rPr>
          <w:rFonts w:cs="Times New Roman"/>
          <w:szCs w:val="24"/>
        </w:rPr>
        <w:t>,</w:t>
      </w:r>
      <w:r w:rsidR="001D5EFC" w:rsidRPr="003C4F49">
        <w:rPr>
          <w:rFonts w:cs="Times New Roman"/>
          <w:szCs w:val="24"/>
        </w:rPr>
        <w:t xml:space="preserve"> </w:t>
      </w:r>
      <w:r w:rsidR="002A3CBF" w:rsidRPr="003C4F49">
        <w:rPr>
          <w:rFonts w:cs="Times New Roman"/>
          <w:szCs w:val="24"/>
        </w:rPr>
        <w:t>jak również utrudnienia w pracy ośrodków dokumentacji geodezyjnej i kartograficznej.</w:t>
      </w:r>
      <w:r w:rsidR="00C13FE1" w:rsidRPr="003C4F49">
        <w:rPr>
          <w:rFonts w:cs="Times New Roman"/>
          <w:szCs w:val="24"/>
        </w:rPr>
        <w:t xml:space="preserve"> </w:t>
      </w:r>
      <w:r w:rsidR="004A234A" w:rsidRPr="003C4F49">
        <w:rPr>
          <w:rFonts w:cs="Times New Roman"/>
          <w:szCs w:val="24"/>
        </w:rPr>
        <w:t xml:space="preserve">Brak pełnej informacji o zakresie i faktycznym stanie wykonywania zgłoszonych prac uniemożliwia prawidłowe zaplanowanie innych prac na danym obszarze. Zakłada się, że </w:t>
      </w:r>
      <w:r w:rsidR="00514658" w:rsidRPr="003C4F49">
        <w:rPr>
          <w:rFonts w:cs="Times New Roman"/>
          <w:szCs w:val="24"/>
        </w:rPr>
        <w:t>proponowane</w:t>
      </w:r>
      <w:r w:rsidR="004A234A" w:rsidRPr="003C4F49">
        <w:rPr>
          <w:rFonts w:cs="Times New Roman"/>
          <w:szCs w:val="24"/>
        </w:rPr>
        <w:t xml:space="preserve"> zmiany zminimalizują występowanie ww. negatywnych zjawisk</w:t>
      </w:r>
      <w:r w:rsidR="000305B4" w:rsidRPr="003C4F49">
        <w:rPr>
          <w:rFonts w:cs="Times New Roman"/>
          <w:szCs w:val="24"/>
        </w:rPr>
        <w:t>.</w:t>
      </w:r>
    </w:p>
    <w:p w14:paraId="38012A33" w14:textId="77777777" w:rsidR="00200851" w:rsidRPr="003C4F49" w:rsidRDefault="000305B4" w:rsidP="003C4F49">
      <w:pPr>
        <w:spacing w:after="120"/>
        <w:jc w:val="both"/>
        <w:rPr>
          <w:rFonts w:cs="Times New Roman"/>
          <w:szCs w:val="24"/>
        </w:rPr>
      </w:pPr>
      <w:r w:rsidRPr="003C4F49">
        <w:rPr>
          <w:rFonts w:cs="Times New Roman"/>
          <w:szCs w:val="24"/>
        </w:rPr>
        <w:t xml:space="preserve">Proponuje się również wprowadzić mechanizm „przywrócenia” terminu na wydłużenie przewidywanego terminu przekazania do </w:t>
      </w:r>
      <w:r w:rsidR="0075137A" w:rsidRPr="003C4F49">
        <w:rPr>
          <w:rFonts w:cs="Times New Roman"/>
          <w:szCs w:val="24"/>
        </w:rPr>
        <w:t>pzgik</w:t>
      </w:r>
      <w:r w:rsidRPr="003C4F49">
        <w:rPr>
          <w:rFonts w:cs="Times New Roman"/>
          <w:szCs w:val="24"/>
        </w:rPr>
        <w:t xml:space="preserve"> wyników zgłoszonych prac, w szczególnie uzasadnionych przypadkach na wniosek wykonawcy tych prac. Do procedury przywrócenia terminu będzie stosować się przepisy ustawy z dnia 14 czerwca 1960 r. – Kodeks post</w:t>
      </w:r>
      <w:r w:rsidR="0075137A" w:rsidRPr="003C4F49">
        <w:rPr>
          <w:rFonts w:cs="Times New Roman"/>
          <w:szCs w:val="24"/>
        </w:rPr>
        <w:t>ę</w:t>
      </w:r>
      <w:r w:rsidRPr="003C4F49">
        <w:rPr>
          <w:rFonts w:cs="Times New Roman"/>
          <w:szCs w:val="24"/>
        </w:rPr>
        <w:t>powania administracyjnego</w:t>
      </w:r>
      <w:r w:rsidR="0075137A" w:rsidRPr="003C4F49">
        <w:rPr>
          <w:rFonts w:cs="Times New Roman"/>
          <w:szCs w:val="24"/>
        </w:rPr>
        <w:t xml:space="preserve"> (Dz. U. z 2018 r. poz. 2096, z późn. zm.)</w:t>
      </w:r>
      <w:r w:rsidRPr="003C4F49">
        <w:rPr>
          <w:rFonts w:cs="Times New Roman"/>
          <w:szCs w:val="24"/>
        </w:rPr>
        <w:t>.</w:t>
      </w:r>
    </w:p>
    <w:p w14:paraId="1FBCB115" w14:textId="3E2C9C19" w:rsidR="00793520" w:rsidRPr="003C4F49" w:rsidRDefault="002D5251" w:rsidP="003C4F49">
      <w:pPr>
        <w:spacing w:after="120"/>
        <w:jc w:val="both"/>
        <w:rPr>
          <w:rFonts w:cs="Times New Roman"/>
          <w:szCs w:val="24"/>
        </w:rPr>
      </w:pPr>
      <w:r w:rsidRPr="003C4F49">
        <w:rPr>
          <w:rFonts w:cs="Times New Roman"/>
          <w:b/>
          <w:bCs/>
          <w:szCs w:val="24"/>
        </w:rPr>
        <w:t xml:space="preserve">Art. 12 </w:t>
      </w:r>
      <w:r w:rsidR="00D85ED2" w:rsidRPr="003C4F49">
        <w:rPr>
          <w:rFonts w:cs="Times New Roman"/>
          <w:b/>
          <w:bCs/>
          <w:szCs w:val="24"/>
        </w:rPr>
        <w:t xml:space="preserve">ust. 2 pkt 5 i </w:t>
      </w:r>
      <w:r w:rsidRPr="003C4F49">
        <w:rPr>
          <w:rFonts w:cs="Times New Roman"/>
          <w:b/>
          <w:bCs/>
          <w:szCs w:val="24"/>
        </w:rPr>
        <w:t>ust. 3</w:t>
      </w:r>
      <w:r w:rsidR="00CB6CE2">
        <w:rPr>
          <w:rFonts w:cs="Times New Roman"/>
          <w:b/>
          <w:bCs/>
          <w:szCs w:val="24"/>
        </w:rPr>
        <w:t>–</w:t>
      </w:r>
      <w:r w:rsidRPr="003C4F49">
        <w:rPr>
          <w:rFonts w:cs="Times New Roman"/>
          <w:b/>
          <w:bCs/>
          <w:szCs w:val="24"/>
        </w:rPr>
        <w:t>7</w:t>
      </w:r>
      <w:r w:rsidR="006F6583" w:rsidRPr="003C4F49">
        <w:rPr>
          <w:rFonts w:cs="Times New Roman"/>
          <w:b/>
          <w:bCs/>
          <w:szCs w:val="24"/>
        </w:rPr>
        <w:t xml:space="preserve"> i 9</w:t>
      </w:r>
    </w:p>
    <w:p w14:paraId="24E24234" w14:textId="77777777" w:rsidR="00D85ED2" w:rsidRPr="003C4F49" w:rsidRDefault="00793520"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sz w:val="24"/>
          <w:szCs w:val="24"/>
        </w:rPr>
        <w:lastRenderedPageBreak/>
        <w:t>Zaproponowane rozwiązania, określające zasady obsługi przez organ SGiK prac geodezyjnych</w:t>
      </w:r>
      <w:r w:rsidR="0075137A" w:rsidRPr="003C4F49">
        <w:rPr>
          <w:rFonts w:ascii="Times New Roman" w:hAnsi="Times New Roman"/>
          <w:sz w:val="24"/>
          <w:szCs w:val="24"/>
          <w:lang w:val="pl-PL"/>
        </w:rPr>
        <w:t>,</w:t>
      </w:r>
      <w:r w:rsidRPr="003C4F49">
        <w:rPr>
          <w:rFonts w:ascii="Times New Roman" w:hAnsi="Times New Roman"/>
          <w:sz w:val="24"/>
          <w:szCs w:val="24"/>
        </w:rPr>
        <w:t xml:space="preserve"> mają na celu przyśpieszenie procesu inwestycyjnego przez skrócenie terminu oczekiwania przez wykonawcę prac geodezyjnych na materiały i dane niezbędne </w:t>
      </w:r>
      <w:r w:rsidR="00AC0B54" w:rsidRPr="003C4F49">
        <w:rPr>
          <w:rFonts w:ascii="Times New Roman" w:hAnsi="Times New Roman"/>
          <w:sz w:val="24"/>
          <w:szCs w:val="24"/>
          <w:lang w:val="pl-PL"/>
        </w:rPr>
        <w:t xml:space="preserve">do </w:t>
      </w:r>
      <w:r w:rsidRPr="003C4F49">
        <w:rPr>
          <w:rFonts w:ascii="Times New Roman" w:hAnsi="Times New Roman"/>
          <w:sz w:val="24"/>
          <w:szCs w:val="24"/>
        </w:rPr>
        <w:t xml:space="preserve">wykonania </w:t>
      </w:r>
      <w:r w:rsidR="006247E2" w:rsidRPr="003C4F49">
        <w:rPr>
          <w:rFonts w:ascii="Times New Roman" w:hAnsi="Times New Roman"/>
          <w:sz w:val="24"/>
          <w:szCs w:val="24"/>
          <w:lang w:val="pl-PL"/>
        </w:rPr>
        <w:t xml:space="preserve">tych </w:t>
      </w:r>
      <w:r w:rsidRPr="003C4F49">
        <w:rPr>
          <w:rFonts w:ascii="Times New Roman" w:hAnsi="Times New Roman"/>
          <w:sz w:val="24"/>
          <w:szCs w:val="24"/>
        </w:rPr>
        <w:t xml:space="preserve">prac. </w:t>
      </w:r>
    </w:p>
    <w:p w14:paraId="17129AFC" w14:textId="77777777" w:rsidR="00D85ED2" w:rsidRPr="003C4F49" w:rsidRDefault="00D85ED2" w:rsidP="003C4F49">
      <w:pPr>
        <w:spacing w:after="120"/>
        <w:jc w:val="both"/>
        <w:rPr>
          <w:rFonts w:cs="Times New Roman"/>
          <w:b/>
          <w:bCs/>
          <w:szCs w:val="24"/>
        </w:rPr>
      </w:pPr>
      <w:r w:rsidRPr="003C4F49">
        <w:rPr>
          <w:rFonts w:cs="Times New Roman"/>
          <w:szCs w:val="24"/>
        </w:rPr>
        <w:t xml:space="preserve">Rezygnacja z obowiązującej dotychczas konieczności przekazywania przez wykonawcę </w:t>
      </w:r>
      <w:r w:rsidR="0075137A" w:rsidRPr="003C4F49">
        <w:rPr>
          <w:rFonts w:cs="Times New Roman"/>
          <w:szCs w:val="24"/>
        </w:rPr>
        <w:t xml:space="preserve">prac geodezyjnych </w:t>
      </w:r>
      <w:r w:rsidRPr="003C4F49">
        <w:rPr>
          <w:rFonts w:cs="Times New Roman"/>
          <w:szCs w:val="24"/>
        </w:rPr>
        <w:t xml:space="preserve">wraz ze zgłoszeniem </w:t>
      </w:r>
      <w:r w:rsidR="0075137A" w:rsidRPr="003C4F49">
        <w:rPr>
          <w:rFonts w:cs="Times New Roman"/>
          <w:szCs w:val="24"/>
        </w:rPr>
        <w:t xml:space="preserve">tych </w:t>
      </w:r>
      <w:r w:rsidRPr="003C4F49">
        <w:rPr>
          <w:rFonts w:cs="Times New Roman"/>
          <w:szCs w:val="24"/>
        </w:rPr>
        <w:t xml:space="preserve">prac listy materiałów, ocenianych jako niezbędne lub przydatne mu do wykonania danej pracy, związana jest przede wszystkim z wprowadzeniem przez projektodawcę opłaty zryczałtowanej. Projektowana regulacja w zakresie udostępniania materiałów </w:t>
      </w:r>
      <w:r w:rsidR="0020125B" w:rsidRPr="003C4F49">
        <w:rPr>
          <w:rFonts w:cs="Times New Roman"/>
          <w:szCs w:val="24"/>
        </w:rPr>
        <w:t xml:space="preserve">pzgik </w:t>
      </w:r>
      <w:r w:rsidRPr="003C4F49">
        <w:rPr>
          <w:rFonts w:cs="Times New Roman"/>
          <w:szCs w:val="24"/>
        </w:rPr>
        <w:t xml:space="preserve">zapewnia wykonawcy prac, po uiszczeniu opłaty zryczałtowanej, pełen dostęp do materiałów </w:t>
      </w:r>
      <w:r w:rsidR="0020125B" w:rsidRPr="003C4F49">
        <w:rPr>
          <w:rFonts w:cs="Times New Roman"/>
          <w:szCs w:val="24"/>
        </w:rPr>
        <w:t xml:space="preserve">pzgik </w:t>
      </w:r>
      <w:r w:rsidRPr="003C4F49">
        <w:rPr>
          <w:rFonts w:cs="Times New Roman"/>
          <w:szCs w:val="24"/>
        </w:rPr>
        <w:t xml:space="preserve">dotyczących zgłoszonej przez niego pracy, bez konieczności występowania do organu SGiK </w:t>
      </w:r>
      <w:r w:rsidR="00514658" w:rsidRPr="003C4F49">
        <w:rPr>
          <w:rFonts w:cs="Times New Roman"/>
          <w:szCs w:val="24"/>
        </w:rPr>
        <w:t xml:space="preserve">oddzielnie </w:t>
      </w:r>
      <w:r w:rsidRPr="003C4F49">
        <w:rPr>
          <w:rFonts w:cs="Times New Roman"/>
          <w:szCs w:val="24"/>
        </w:rPr>
        <w:t xml:space="preserve">o każdy materiał </w:t>
      </w:r>
      <w:r w:rsidR="00514658" w:rsidRPr="003C4F49">
        <w:rPr>
          <w:rFonts w:cs="Times New Roman"/>
          <w:szCs w:val="24"/>
        </w:rPr>
        <w:t>pzgik</w:t>
      </w:r>
      <w:r w:rsidRPr="003C4F49">
        <w:rPr>
          <w:rFonts w:cs="Times New Roman"/>
          <w:szCs w:val="24"/>
        </w:rPr>
        <w:t xml:space="preserve">. Lista materiałów składana wraz ze zgłoszeniem pracy służyła przeprowadzeniu jej uzgodnienia z organem SGiK, do którego zgłaszano prace. Rezygnacja z instytucji uzgadniania listy materiałów skutkuje brakiem konieczności przekazywania przez wykonawcę prac geodezyjnych takiej listy. Zmiana ta wychodzi również naprzeciw istniejącym rozwiązaniom technologicznym, pozwalającym na udostępnianie materiałów </w:t>
      </w:r>
      <w:r w:rsidR="0020125B" w:rsidRPr="003C4F49">
        <w:rPr>
          <w:rFonts w:cs="Times New Roman"/>
          <w:szCs w:val="24"/>
        </w:rPr>
        <w:t>pzgik</w:t>
      </w:r>
      <w:r w:rsidRPr="003C4F49">
        <w:rPr>
          <w:rFonts w:cs="Times New Roman"/>
          <w:szCs w:val="24"/>
        </w:rPr>
        <w:t xml:space="preserve"> bez udziału pracownika ośrodka dokumentacji geodezyjnej i kartograficznej. Jednocześnie należy zauważyć, </w:t>
      </w:r>
      <w:r w:rsidR="004F4A05" w:rsidRPr="003C4F49">
        <w:rPr>
          <w:rFonts w:cs="Times New Roman"/>
          <w:szCs w:val="24"/>
        </w:rPr>
        <w:t xml:space="preserve">że </w:t>
      </w:r>
      <w:r w:rsidRPr="003C4F49">
        <w:rPr>
          <w:rFonts w:cs="Times New Roman"/>
          <w:szCs w:val="24"/>
        </w:rPr>
        <w:t>zgodnie z przepisem § 8 pkt 8 rozporządzenia Ministra Administracji i Cyfryzacji z dnia 5 września 2013 r. w sprawie organizacji i trybu prowadzenia p</w:t>
      </w:r>
      <w:r w:rsidR="00514658" w:rsidRPr="003C4F49">
        <w:rPr>
          <w:rFonts w:cs="Times New Roman"/>
          <w:szCs w:val="24"/>
        </w:rPr>
        <w:t xml:space="preserve">aństwowego zasobu geodezyjnego </w:t>
      </w:r>
      <w:r w:rsidRPr="003C4F49">
        <w:rPr>
          <w:rFonts w:cs="Times New Roman"/>
          <w:szCs w:val="24"/>
        </w:rPr>
        <w:t xml:space="preserve">i kartograficznego (Dz. U. poz. 1183) informacja o materiałach </w:t>
      </w:r>
      <w:r w:rsidR="0020125B" w:rsidRPr="003C4F49">
        <w:rPr>
          <w:rFonts w:cs="Times New Roman"/>
          <w:szCs w:val="24"/>
        </w:rPr>
        <w:t xml:space="preserve">pzgik </w:t>
      </w:r>
      <w:r w:rsidRPr="003C4F49">
        <w:rPr>
          <w:rFonts w:cs="Times New Roman"/>
          <w:szCs w:val="24"/>
        </w:rPr>
        <w:t>(wraz z ich identyfikatorami) udostępnianych podmiotowi w ramach zgłoszenia danej pracy znajduje się w rejestrze zgłoszeń prowadzonym przez organy SGiK.</w:t>
      </w:r>
    </w:p>
    <w:p w14:paraId="3FD08412" w14:textId="77777777" w:rsidR="00793520" w:rsidRPr="003C4F49" w:rsidRDefault="0020125B"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sz w:val="24"/>
          <w:szCs w:val="24"/>
          <w:lang w:val="pl-PL"/>
        </w:rPr>
        <w:t>Należy również podkreślić, że</w:t>
      </w:r>
      <w:r w:rsidRPr="003C4F49" w:rsidDel="0020125B">
        <w:rPr>
          <w:rFonts w:ascii="Times New Roman" w:hAnsi="Times New Roman"/>
          <w:sz w:val="24"/>
          <w:szCs w:val="24"/>
          <w:lang w:val="pl-PL"/>
        </w:rPr>
        <w:t xml:space="preserve"> </w:t>
      </w:r>
      <w:r w:rsidR="00793520" w:rsidRPr="003C4F49">
        <w:rPr>
          <w:rFonts w:ascii="Times New Roman" w:hAnsi="Times New Roman"/>
          <w:sz w:val="24"/>
          <w:szCs w:val="24"/>
        </w:rPr>
        <w:t xml:space="preserve">projektodawca </w:t>
      </w:r>
      <w:r w:rsidR="00885A8E" w:rsidRPr="003C4F49">
        <w:rPr>
          <w:rFonts w:ascii="Times New Roman" w:hAnsi="Times New Roman"/>
          <w:sz w:val="24"/>
          <w:szCs w:val="24"/>
          <w:lang w:val="pl-PL"/>
        </w:rPr>
        <w:t>pozostawia możliwość</w:t>
      </w:r>
      <w:r w:rsidR="00885A8E" w:rsidRPr="003C4F49">
        <w:rPr>
          <w:rFonts w:ascii="Times New Roman" w:hAnsi="Times New Roman"/>
          <w:sz w:val="24"/>
          <w:szCs w:val="24"/>
        </w:rPr>
        <w:t xml:space="preserve"> </w:t>
      </w:r>
      <w:r w:rsidR="00793520" w:rsidRPr="003C4F49">
        <w:rPr>
          <w:rFonts w:ascii="Times New Roman" w:hAnsi="Times New Roman"/>
          <w:sz w:val="24"/>
          <w:szCs w:val="24"/>
        </w:rPr>
        <w:t>uzgodnieni</w:t>
      </w:r>
      <w:r w:rsidR="00885A8E" w:rsidRPr="003C4F49">
        <w:rPr>
          <w:rFonts w:ascii="Times New Roman" w:hAnsi="Times New Roman"/>
          <w:sz w:val="24"/>
          <w:szCs w:val="24"/>
          <w:lang w:val="pl-PL"/>
        </w:rPr>
        <w:t>a</w:t>
      </w:r>
      <w:r w:rsidR="00793520" w:rsidRPr="003C4F49">
        <w:rPr>
          <w:rFonts w:ascii="Times New Roman" w:hAnsi="Times New Roman"/>
          <w:sz w:val="24"/>
          <w:szCs w:val="24"/>
        </w:rPr>
        <w:t xml:space="preserve"> zakresu materiałów niezbędnych wykonawcy prac geodezyjnych do wykonania zgłoszonych prac.</w:t>
      </w:r>
      <w:r w:rsidR="00E556A1" w:rsidRPr="003C4F49">
        <w:rPr>
          <w:rFonts w:ascii="Times New Roman" w:hAnsi="Times New Roman"/>
          <w:sz w:val="24"/>
          <w:szCs w:val="24"/>
          <w:lang w:val="pl-PL"/>
        </w:rPr>
        <w:t xml:space="preserve"> </w:t>
      </w:r>
      <w:r w:rsidR="00793520" w:rsidRPr="003C4F49">
        <w:rPr>
          <w:rFonts w:ascii="Times New Roman" w:hAnsi="Times New Roman"/>
          <w:sz w:val="24"/>
          <w:szCs w:val="24"/>
        </w:rPr>
        <w:t xml:space="preserve">O potrzebie i celowości takich uzgodnień decydować będzie jednak wykonawca. </w:t>
      </w:r>
    </w:p>
    <w:p w14:paraId="3D678E2A" w14:textId="77777777" w:rsidR="00793520" w:rsidRPr="003C4F49" w:rsidRDefault="00793520"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sz w:val="24"/>
          <w:szCs w:val="24"/>
        </w:rPr>
        <w:t xml:space="preserve">Nowelizacja przewiduje ponadto możliwość wystąpienia przez wykonawcę do właściwego organu o udostępnienie dodatkowych danych lub materiałów </w:t>
      </w:r>
      <w:r w:rsidR="0020125B" w:rsidRPr="003C4F49">
        <w:rPr>
          <w:rFonts w:ascii="Times New Roman" w:hAnsi="Times New Roman"/>
          <w:sz w:val="24"/>
          <w:szCs w:val="24"/>
          <w:lang w:val="pl-PL"/>
        </w:rPr>
        <w:t>pzgik</w:t>
      </w:r>
      <w:r w:rsidRPr="003C4F49">
        <w:rPr>
          <w:rFonts w:ascii="Times New Roman" w:hAnsi="Times New Roman"/>
          <w:sz w:val="24"/>
          <w:szCs w:val="24"/>
        </w:rPr>
        <w:t xml:space="preserve">, które są niezbędne do wykonania danej pracy. Powyższe uwzględnia możliwość pojawiania się w </w:t>
      </w:r>
      <w:r w:rsidR="0020125B" w:rsidRPr="003C4F49">
        <w:rPr>
          <w:rFonts w:ascii="Times New Roman" w:hAnsi="Times New Roman"/>
          <w:sz w:val="24"/>
          <w:szCs w:val="24"/>
          <w:lang w:val="pl-PL"/>
        </w:rPr>
        <w:t>pzgik</w:t>
      </w:r>
      <w:r w:rsidR="0020125B" w:rsidRPr="003C4F49">
        <w:rPr>
          <w:rFonts w:ascii="Times New Roman" w:hAnsi="Times New Roman"/>
          <w:sz w:val="24"/>
          <w:szCs w:val="24"/>
        </w:rPr>
        <w:t xml:space="preserve"> </w:t>
      </w:r>
      <w:r w:rsidRPr="003C4F49">
        <w:rPr>
          <w:rFonts w:ascii="Times New Roman" w:hAnsi="Times New Roman"/>
          <w:sz w:val="24"/>
          <w:szCs w:val="24"/>
        </w:rPr>
        <w:t xml:space="preserve">nowych, bardziej aktualnych danych niż te udostępnione wykonawcy w związku ze zgłoszeniem pracy. W związku z tym, </w:t>
      </w:r>
      <w:r w:rsidR="004F4A05" w:rsidRPr="003C4F49">
        <w:rPr>
          <w:rFonts w:ascii="Times New Roman" w:hAnsi="Times New Roman"/>
          <w:sz w:val="24"/>
          <w:szCs w:val="24"/>
          <w:lang w:val="pl-PL"/>
        </w:rPr>
        <w:t>że</w:t>
      </w:r>
      <w:r w:rsidR="004F4A05" w:rsidRPr="003C4F49">
        <w:rPr>
          <w:rFonts w:ascii="Times New Roman" w:hAnsi="Times New Roman"/>
          <w:sz w:val="24"/>
          <w:szCs w:val="24"/>
        </w:rPr>
        <w:t xml:space="preserve"> </w:t>
      </w:r>
      <w:r w:rsidRPr="003C4F49">
        <w:rPr>
          <w:rFonts w:ascii="Times New Roman" w:hAnsi="Times New Roman"/>
          <w:sz w:val="24"/>
          <w:szCs w:val="24"/>
        </w:rPr>
        <w:t xml:space="preserve">dane te i materiały dotyczą zgłoszonej uprzednio i wykonywanej pracy, organ udostępni je wykonawcy w ramach opłaty zryczałtowanej, która została uiszczona w </w:t>
      </w:r>
      <w:r w:rsidR="00B255B1" w:rsidRPr="003C4F49">
        <w:rPr>
          <w:rFonts w:ascii="Times New Roman" w:hAnsi="Times New Roman"/>
          <w:sz w:val="24"/>
          <w:szCs w:val="24"/>
          <w:lang w:val="pl-PL"/>
        </w:rPr>
        <w:t>związku ze</w:t>
      </w:r>
      <w:r w:rsidRPr="003C4F49">
        <w:rPr>
          <w:rFonts w:ascii="Times New Roman" w:hAnsi="Times New Roman"/>
          <w:sz w:val="24"/>
          <w:szCs w:val="24"/>
        </w:rPr>
        <w:t xml:space="preserve"> zgłoszeni</w:t>
      </w:r>
      <w:r w:rsidR="00B255B1" w:rsidRPr="003C4F49">
        <w:rPr>
          <w:rFonts w:ascii="Times New Roman" w:hAnsi="Times New Roman"/>
          <w:sz w:val="24"/>
          <w:szCs w:val="24"/>
          <w:lang w:val="pl-PL"/>
        </w:rPr>
        <w:t>em</w:t>
      </w:r>
      <w:r w:rsidRPr="003C4F49">
        <w:rPr>
          <w:rFonts w:ascii="Times New Roman" w:hAnsi="Times New Roman"/>
          <w:sz w:val="24"/>
          <w:szCs w:val="24"/>
        </w:rPr>
        <w:t xml:space="preserve"> pracy.</w:t>
      </w:r>
    </w:p>
    <w:p w14:paraId="48C5C31D" w14:textId="10CF0BBC" w:rsidR="00793520" w:rsidRPr="003C4F49" w:rsidRDefault="00793520"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rPr>
        <w:lastRenderedPageBreak/>
        <w:t>W celu usprawnienia wykonywania prac geodezyjnych</w:t>
      </w:r>
      <w:r w:rsidR="00C13FE1" w:rsidRPr="003C4F49">
        <w:rPr>
          <w:rFonts w:ascii="Times New Roman" w:hAnsi="Times New Roman"/>
          <w:sz w:val="24"/>
          <w:szCs w:val="24"/>
        </w:rPr>
        <w:t>, zgłaszanych do organu SGiK szczebla powiatowego,</w:t>
      </w:r>
      <w:r w:rsidRPr="003C4F49">
        <w:rPr>
          <w:rFonts w:ascii="Times New Roman" w:hAnsi="Times New Roman"/>
          <w:sz w:val="24"/>
          <w:szCs w:val="24"/>
        </w:rPr>
        <w:t xml:space="preserve"> proponuje się </w:t>
      </w:r>
      <w:r w:rsidR="00E77089" w:rsidRPr="003C4F49">
        <w:rPr>
          <w:rFonts w:ascii="Times New Roman" w:hAnsi="Times New Roman"/>
          <w:sz w:val="24"/>
          <w:szCs w:val="24"/>
        </w:rPr>
        <w:t xml:space="preserve">również </w:t>
      </w:r>
      <w:r w:rsidRPr="003C4F49">
        <w:rPr>
          <w:rFonts w:ascii="Times New Roman" w:hAnsi="Times New Roman"/>
          <w:sz w:val="24"/>
          <w:szCs w:val="24"/>
        </w:rPr>
        <w:t xml:space="preserve">wprowadzenie obowiązku informowania wykonawcy przez </w:t>
      </w:r>
      <w:r w:rsidR="00C13FE1" w:rsidRPr="003C4F49">
        <w:rPr>
          <w:rFonts w:ascii="Times New Roman" w:hAnsi="Times New Roman"/>
          <w:sz w:val="24"/>
          <w:szCs w:val="24"/>
        </w:rPr>
        <w:t>starostę</w:t>
      </w:r>
      <w:r w:rsidRPr="003C4F49">
        <w:rPr>
          <w:rFonts w:ascii="Times New Roman" w:hAnsi="Times New Roman"/>
          <w:sz w:val="24"/>
          <w:szCs w:val="24"/>
        </w:rPr>
        <w:t xml:space="preserve"> o innych pracach wykonywanych na obszarze objętym zgłoszeniem. Obecne przepisy nie zabraniają przekazywania takich informacji, jednak praktyka wskazuje, że nie zawsze ma to miejsce. </w:t>
      </w:r>
      <w:r w:rsidR="00514658" w:rsidRPr="003C4F49">
        <w:rPr>
          <w:rFonts w:ascii="Times New Roman" w:hAnsi="Times New Roman"/>
          <w:sz w:val="24"/>
          <w:szCs w:val="24"/>
          <w:lang w:val="pl-PL"/>
        </w:rPr>
        <w:t>Projektowana</w:t>
      </w:r>
      <w:r w:rsidRPr="003C4F49">
        <w:rPr>
          <w:rFonts w:ascii="Times New Roman" w:hAnsi="Times New Roman"/>
          <w:sz w:val="24"/>
          <w:szCs w:val="24"/>
        </w:rPr>
        <w:t xml:space="preserve"> zmiana ma na celu zapewnienie równego traktowania wszystkich wykonawców w tym zakresie.</w:t>
      </w:r>
      <w:r w:rsidR="00CB6CE2">
        <w:rPr>
          <w:rFonts w:ascii="Times New Roman" w:hAnsi="Times New Roman"/>
          <w:sz w:val="24"/>
          <w:szCs w:val="24"/>
        </w:rPr>
        <w:t xml:space="preserve"> </w:t>
      </w:r>
    </w:p>
    <w:p w14:paraId="65DB11EA" w14:textId="7418F51D" w:rsidR="008749D2" w:rsidRPr="003C4F49" w:rsidRDefault="008749D2"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lang w:val="pl-PL"/>
        </w:rPr>
        <w:t>Projektowany art. 12 ust. 9 przewiduje ponadto częściowe zwolnienie prac geodezyjnych zgłaszanych do Głównego Geodety Kraju z wprowadzanych regulacji</w:t>
      </w:r>
      <w:r w:rsidR="000D47C6" w:rsidRPr="003C4F49">
        <w:rPr>
          <w:rFonts w:ascii="Times New Roman" w:hAnsi="Times New Roman"/>
          <w:sz w:val="24"/>
          <w:szCs w:val="24"/>
          <w:lang w:val="pl-PL"/>
        </w:rPr>
        <w:t xml:space="preserve"> dotyczących</w:t>
      </w:r>
      <w:r w:rsidRPr="003C4F49">
        <w:rPr>
          <w:rFonts w:ascii="Times New Roman" w:hAnsi="Times New Roman"/>
          <w:sz w:val="24"/>
          <w:szCs w:val="24"/>
          <w:lang w:val="pl-PL"/>
        </w:rPr>
        <w:t xml:space="preserve"> </w:t>
      </w:r>
      <w:r w:rsidR="000D47C6" w:rsidRPr="003C4F49">
        <w:rPr>
          <w:rFonts w:ascii="Times New Roman" w:hAnsi="Times New Roman"/>
          <w:sz w:val="24"/>
          <w:szCs w:val="24"/>
          <w:lang w:val="pl-PL"/>
        </w:rPr>
        <w:t>zakresu zgłoszeń prac geodezyjnych oraz ich obs</w:t>
      </w:r>
      <w:r w:rsidRPr="003C4F49">
        <w:rPr>
          <w:rFonts w:ascii="Times New Roman" w:hAnsi="Times New Roman"/>
          <w:sz w:val="24"/>
          <w:szCs w:val="24"/>
          <w:lang w:val="pl-PL"/>
        </w:rPr>
        <w:t xml:space="preserve">ługi </w:t>
      </w:r>
      <w:r w:rsidR="000D47C6" w:rsidRPr="003C4F49">
        <w:rPr>
          <w:rFonts w:ascii="Times New Roman" w:hAnsi="Times New Roman"/>
          <w:sz w:val="24"/>
          <w:szCs w:val="24"/>
          <w:lang w:val="pl-PL"/>
        </w:rPr>
        <w:t>przez Głównego Geodetę Kraju</w:t>
      </w:r>
      <w:r w:rsidRPr="003C4F49">
        <w:rPr>
          <w:rFonts w:ascii="Times New Roman" w:hAnsi="Times New Roman"/>
          <w:sz w:val="24"/>
          <w:szCs w:val="24"/>
          <w:lang w:val="pl-PL"/>
        </w:rPr>
        <w:t xml:space="preserve">. Przedmiotowe wyłączenie wynika bezpośrednio z </w:t>
      </w:r>
      <w:r w:rsidR="000D47C6" w:rsidRPr="003C4F49">
        <w:rPr>
          <w:rFonts w:ascii="Times New Roman" w:hAnsi="Times New Roman"/>
          <w:sz w:val="24"/>
          <w:szCs w:val="24"/>
          <w:lang w:val="pl-PL"/>
        </w:rPr>
        <w:t>charakteru</w:t>
      </w:r>
      <w:r w:rsidRPr="003C4F49">
        <w:rPr>
          <w:rFonts w:ascii="Times New Roman" w:hAnsi="Times New Roman"/>
          <w:sz w:val="24"/>
          <w:szCs w:val="24"/>
          <w:lang w:val="pl-PL"/>
        </w:rPr>
        <w:t xml:space="preserve"> i </w:t>
      </w:r>
      <w:r w:rsidR="000D47C6" w:rsidRPr="003C4F49">
        <w:rPr>
          <w:rFonts w:ascii="Times New Roman" w:hAnsi="Times New Roman"/>
          <w:sz w:val="24"/>
          <w:szCs w:val="24"/>
          <w:lang w:val="pl-PL"/>
        </w:rPr>
        <w:t>istoty</w:t>
      </w:r>
      <w:r w:rsidRPr="003C4F49">
        <w:rPr>
          <w:rFonts w:ascii="Times New Roman" w:hAnsi="Times New Roman"/>
          <w:sz w:val="24"/>
          <w:szCs w:val="24"/>
          <w:lang w:val="pl-PL"/>
        </w:rPr>
        <w:t xml:space="preserve"> prac geodezyjnych zgłaszanych do </w:t>
      </w:r>
      <w:r w:rsidR="000D47C6" w:rsidRPr="003C4F49">
        <w:rPr>
          <w:rFonts w:ascii="Times New Roman" w:hAnsi="Times New Roman"/>
          <w:sz w:val="24"/>
          <w:szCs w:val="24"/>
          <w:lang w:val="pl-PL"/>
        </w:rPr>
        <w:t>organu centralnego</w:t>
      </w:r>
      <w:r w:rsidR="006E15A2">
        <w:rPr>
          <w:rFonts w:ascii="Times New Roman" w:hAnsi="Times New Roman"/>
          <w:sz w:val="24"/>
          <w:szCs w:val="24"/>
          <w:lang w:val="pl-PL"/>
        </w:rPr>
        <w:t>,</w:t>
      </w:r>
      <w:r w:rsidRPr="003C4F49">
        <w:rPr>
          <w:rFonts w:ascii="Times New Roman" w:hAnsi="Times New Roman"/>
          <w:sz w:val="24"/>
          <w:szCs w:val="24"/>
          <w:lang w:val="pl-PL"/>
        </w:rPr>
        <w:t xml:space="preserve"> jak również </w:t>
      </w:r>
      <w:r w:rsidR="000D47C6" w:rsidRPr="003C4F49">
        <w:rPr>
          <w:rFonts w:ascii="Times New Roman" w:hAnsi="Times New Roman"/>
          <w:sz w:val="24"/>
          <w:szCs w:val="24"/>
          <w:lang w:val="pl-PL"/>
        </w:rPr>
        <w:t>z uwzględnienia specyfiki materiałów pzgik</w:t>
      </w:r>
      <w:r w:rsidRPr="003C4F49">
        <w:rPr>
          <w:rFonts w:ascii="Times New Roman" w:hAnsi="Times New Roman"/>
          <w:sz w:val="24"/>
          <w:szCs w:val="24"/>
          <w:lang w:val="pl-PL"/>
        </w:rPr>
        <w:t xml:space="preserve"> gromadzonych </w:t>
      </w:r>
      <w:r w:rsidR="000D47C6" w:rsidRPr="003C4F49">
        <w:rPr>
          <w:rFonts w:ascii="Times New Roman" w:hAnsi="Times New Roman"/>
          <w:sz w:val="24"/>
          <w:szCs w:val="24"/>
          <w:lang w:val="pl-PL"/>
        </w:rPr>
        <w:t xml:space="preserve">w centralnej części </w:t>
      </w:r>
      <w:r w:rsidR="0075137A" w:rsidRPr="003C4F49">
        <w:rPr>
          <w:rFonts w:ascii="Times New Roman" w:hAnsi="Times New Roman"/>
          <w:sz w:val="24"/>
          <w:szCs w:val="24"/>
          <w:lang w:val="pl-PL"/>
        </w:rPr>
        <w:t>pzgik</w:t>
      </w:r>
      <w:r w:rsidR="000D47C6" w:rsidRPr="003C4F49">
        <w:rPr>
          <w:rFonts w:ascii="Times New Roman" w:hAnsi="Times New Roman"/>
          <w:sz w:val="24"/>
          <w:szCs w:val="24"/>
          <w:lang w:val="pl-PL"/>
        </w:rPr>
        <w:t xml:space="preserve">. </w:t>
      </w:r>
    </w:p>
    <w:p w14:paraId="204B2ACE" w14:textId="32754627" w:rsidR="00793520" w:rsidRPr="003C4F49" w:rsidRDefault="00793520"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b/>
          <w:bCs/>
          <w:sz w:val="24"/>
          <w:szCs w:val="24"/>
        </w:rPr>
        <w:t xml:space="preserve">Art. 12 ust. 8, </w:t>
      </w:r>
      <w:r w:rsidR="00E556A1" w:rsidRPr="003C4F49">
        <w:rPr>
          <w:rFonts w:ascii="Times New Roman" w:hAnsi="Times New Roman"/>
          <w:b/>
          <w:bCs/>
          <w:sz w:val="24"/>
          <w:szCs w:val="24"/>
          <w:lang w:val="pl-PL"/>
        </w:rPr>
        <w:t xml:space="preserve">art. </w:t>
      </w:r>
      <w:r w:rsidRPr="003C4F49">
        <w:rPr>
          <w:rFonts w:ascii="Times New Roman" w:hAnsi="Times New Roman"/>
          <w:b/>
          <w:bCs/>
          <w:sz w:val="24"/>
          <w:szCs w:val="24"/>
        </w:rPr>
        <w:t>40c ust. 5</w:t>
      </w:r>
      <w:r w:rsidR="0075137A" w:rsidRPr="003C4F49">
        <w:rPr>
          <w:rFonts w:ascii="Times New Roman" w:hAnsi="Times New Roman"/>
          <w:b/>
          <w:bCs/>
          <w:sz w:val="24"/>
          <w:szCs w:val="24"/>
          <w:lang w:val="pl-PL"/>
        </w:rPr>
        <w:t xml:space="preserve"> oraz</w:t>
      </w:r>
      <w:r w:rsidRPr="003C4F49">
        <w:rPr>
          <w:rFonts w:ascii="Times New Roman" w:hAnsi="Times New Roman"/>
          <w:b/>
          <w:bCs/>
          <w:sz w:val="24"/>
          <w:szCs w:val="24"/>
        </w:rPr>
        <w:t xml:space="preserve"> </w:t>
      </w:r>
      <w:r w:rsidR="00E556A1" w:rsidRPr="003C4F49">
        <w:rPr>
          <w:rFonts w:ascii="Times New Roman" w:hAnsi="Times New Roman"/>
          <w:b/>
          <w:bCs/>
          <w:sz w:val="24"/>
          <w:szCs w:val="24"/>
          <w:lang w:val="pl-PL"/>
        </w:rPr>
        <w:t xml:space="preserve">art. </w:t>
      </w:r>
      <w:r w:rsidRPr="003C4F49">
        <w:rPr>
          <w:rFonts w:ascii="Times New Roman" w:hAnsi="Times New Roman"/>
          <w:b/>
          <w:bCs/>
          <w:sz w:val="24"/>
          <w:szCs w:val="24"/>
        </w:rPr>
        <w:t>48a ust. 1a</w:t>
      </w:r>
      <w:r w:rsidR="00A646A4" w:rsidRPr="003C4F49">
        <w:rPr>
          <w:rFonts w:ascii="Times New Roman" w:hAnsi="Times New Roman"/>
          <w:b/>
          <w:bCs/>
          <w:sz w:val="24"/>
          <w:szCs w:val="24"/>
          <w:lang w:val="pl-PL"/>
        </w:rPr>
        <w:t xml:space="preserve"> i </w:t>
      </w:r>
      <w:r w:rsidR="00DA5A10" w:rsidRPr="003C4F49">
        <w:rPr>
          <w:rFonts w:ascii="Times New Roman" w:hAnsi="Times New Roman"/>
          <w:b/>
          <w:bCs/>
          <w:sz w:val="24"/>
          <w:szCs w:val="24"/>
        </w:rPr>
        <w:t>2</w:t>
      </w:r>
    </w:p>
    <w:p w14:paraId="7EB5F0C8" w14:textId="77777777" w:rsidR="002040B6" w:rsidRPr="003C4F49" w:rsidRDefault="00793520"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sz w:val="24"/>
          <w:szCs w:val="24"/>
        </w:rPr>
        <w:t xml:space="preserve">Projektowane przepisy znoszą obowiązek wystawiania i dołączania do materiałów </w:t>
      </w:r>
      <w:r w:rsidR="0020125B" w:rsidRPr="003C4F49">
        <w:rPr>
          <w:rFonts w:ascii="Times New Roman" w:hAnsi="Times New Roman"/>
          <w:sz w:val="24"/>
          <w:szCs w:val="24"/>
          <w:lang w:val="pl-PL"/>
        </w:rPr>
        <w:t xml:space="preserve">pzgik </w:t>
      </w:r>
      <w:r w:rsidRPr="003C4F49">
        <w:rPr>
          <w:rFonts w:ascii="Times New Roman" w:hAnsi="Times New Roman"/>
          <w:sz w:val="24"/>
          <w:szCs w:val="24"/>
        </w:rPr>
        <w:t xml:space="preserve">udostępnianych w związku ze zgłoszeniem prac geodezyjnych dokumentu licencji, określając wprost w ustawie uprawnienia do wykorzystywania przez wykonawców prac geodezyjnych tych materiałów. </w:t>
      </w:r>
      <w:r w:rsidR="002040B6" w:rsidRPr="003C4F49">
        <w:rPr>
          <w:rFonts w:ascii="Times New Roman" w:hAnsi="Times New Roman"/>
          <w:sz w:val="24"/>
          <w:szCs w:val="24"/>
        </w:rPr>
        <w:t xml:space="preserve">Wszystkie materiały zasobu udostępnione wykonawcy prac od momentu dokonania zgłoszenia pracy aż do jej zakończenia i przyjęcia wyników pracy do </w:t>
      </w:r>
      <w:r w:rsidR="0020125B" w:rsidRPr="003C4F49">
        <w:rPr>
          <w:rFonts w:ascii="Times New Roman" w:hAnsi="Times New Roman"/>
          <w:sz w:val="24"/>
          <w:szCs w:val="24"/>
          <w:lang w:val="pl-PL"/>
        </w:rPr>
        <w:t>pzgik</w:t>
      </w:r>
      <w:r w:rsidR="002040B6" w:rsidRPr="003C4F49">
        <w:rPr>
          <w:rFonts w:ascii="Times New Roman" w:hAnsi="Times New Roman"/>
          <w:sz w:val="24"/>
          <w:szCs w:val="24"/>
        </w:rPr>
        <w:t xml:space="preserve"> (materiały </w:t>
      </w:r>
      <w:r w:rsidR="0020125B" w:rsidRPr="003C4F49">
        <w:rPr>
          <w:rFonts w:ascii="Times New Roman" w:hAnsi="Times New Roman"/>
          <w:sz w:val="24"/>
          <w:szCs w:val="24"/>
          <w:lang w:val="pl-PL"/>
        </w:rPr>
        <w:t>pzgik</w:t>
      </w:r>
      <w:r w:rsidR="0020125B" w:rsidRPr="003C4F49">
        <w:rPr>
          <w:rFonts w:ascii="Times New Roman" w:hAnsi="Times New Roman"/>
          <w:sz w:val="24"/>
          <w:szCs w:val="24"/>
        </w:rPr>
        <w:t xml:space="preserve"> </w:t>
      </w:r>
      <w:r w:rsidR="002040B6" w:rsidRPr="003C4F49">
        <w:rPr>
          <w:rFonts w:ascii="Times New Roman" w:hAnsi="Times New Roman"/>
          <w:sz w:val="24"/>
          <w:szCs w:val="24"/>
        </w:rPr>
        <w:t>udostępnione w związku ze zgłoszeniem prac) będą mogły być wykorzystywane wyłącznie do realizacji prac geodezyjnych objętych tym zgłoszeniem</w:t>
      </w:r>
      <w:r w:rsidR="0020125B" w:rsidRPr="003C4F49">
        <w:rPr>
          <w:rFonts w:ascii="Times New Roman" w:hAnsi="Times New Roman"/>
          <w:sz w:val="24"/>
          <w:szCs w:val="24"/>
          <w:lang w:val="pl-PL"/>
        </w:rPr>
        <w:t>,</w:t>
      </w:r>
      <w:r w:rsidR="002040B6" w:rsidRPr="003C4F49">
        <w:rPr>
          <w:rFonts w:ascii="Times New Roman" w:hAnsi="Times New Roman"/>
          <w:sz w:val="24"/>
          <w:szCs w:val="24"/>
        </w:rPr>
        <w:t xml:space="preserve"> w zakresie obszaru w nim wskazanego. </w:t>
      </w:r>
    </w:p>
    <w:p w14:paraId="24E32198" w14:textId="77777777" w:rsidR="00793520" w:rsidRPr="003C4F49" w:rsidRDefault="00793520"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sz w:val="24"/>
          <w:szCs w:val="24"/>
        </w:rPr>
        <w:t xml:space="preserve">Projektowany art. 48a ust. 1a wprowadza sankcję w postaci kary pieniężnej za wykorzystywanie niezgodnie z „licencją ustawową” materiałów </w:t>
      </w:r>
      <w:r w:rsidR="0020125B" w:rsidRPr="003C4F49">
        <w:rPr>
          <w:rFonts w:ascii="Times New Roman" w:hAnsi="Times New Roman"/>
          <w:sz w:val="24"/>
          <w:szCs w:val="24"/>
          <w:lang w:val="pl-PL"/>
        </w:rPr>
        <w:t>pzgik</w:t>
      </w:r>
      <w:r w:rsidRPr="003C4F49">
        <w:rPr>
          <w:rFonts w:ascii="Times New Roman" w:hAnsi="Times New Roman"/>
          <w:sz w:val="24"/>
          <w:szCs w:val="24"/>
        </w:rPr>
        <w:t xml:space="preserve"> uzyskanych w związku ze zgłoszeniem prac geodezyjnych. Wysokość kary pieniężnej to dziesięciokrotność </w:t>
      </w:r>
      <w:r w:rsidR="00A62139" w:rsidRPr="003C4F49">
        <w:rPr>
          <w:rFonts w:ascii="Times New Roman" w:hAnsi="Times New Roman"/>
          <w:sz w:val="24"/>
          <w:szCs w:val="24"/>
        </w:rPr>
        <w:t>opłaty zryczałtowanej uiszczonej w związku ze zgłoszeniem prac, do którego udostępnione zostały wykorzystane materiały</w:t>
      </w:r>
      <w:r w:rsidRPr="003C4F49">
        <w:rPr>
          <w:rFonts w:ascii="Times New Roman" w:hAnsi="Times New Roman"/>
          <w:sz w:val="24"/>
          <w:szCs w:val="24"/>
        </w:rPr>
        <w:t xml:space="preserve">. </w:t>
      </w:r>
    </w:p>
    <w:p w14:paraId="388C7E4A" w14:textId="77777777" w:rsidR="00793520" w:rsidRPr="003C4F49" w:rsidRDefault="00793520" w:rsidP="003C4F49">
      <w:pPr>
        <w:spacing w:after="120"/>
        <w:jc w:val="both"/>
        <w:rPr>
          <w:rFonts w:cs="Times New Roman"/>
          <w:szCs w:val="24"/>
        </w:rPr>
      </w:pPr>
      <w:r w:rsidRPr="003C4F49">
        <w:rPr>
          <w:rFonts w:cs="Times New Roman"/>
          <w:b/>
          <w:bCs/>
          <w:szCs w:val="24"/>
        </w:rPr>
        <w:t xml:space="preserve">Art. 12a ust. </w:t>
      </w:r>
      <w:r w:rsidR="00181E2A" w:rsidRPr="003C4F49">
        <w:rPr>
          <w:rFonts w:cs="Times New Roman"/>
          <w:b/>
          <w:bCs/>
          <w:szCs w:val="24"/>
        </w:rPr>
        <w:t>1a</w:t>
      </w:r>
    </w:p>
    <w:p w14:paraId="00D5ADF6" w14:textId="77777777" w:rsidR="00793520" w:rsidRPr="003C4F49" w:rsidRDefault="00793520" w:rsidP="003C4F49">
      <w:pPr>
        <w:spacing w:after="120"/>
        <w:jc w:val="both"/>
        <w:rPr>
          <w:rFonts w:cs="Times New Roman"/>
          <w:szCs w:val="24"/>
        </w:rPr>
      </w:pPr>
      <w:r w:rsidRPr="003C4F49">
        <w:rPr>
          <w:rFonts w:cs="Times New Roman"/>
          <w:szCs w:val="24"/>
        </w:rPr>
        <w:t>Przepis dopuszcza wzajemne ustalenie</w:t>
      </w:r>
      <w:r w:rsidR="0020125B" w:rsidRPr="003C4F49">
        <w:rPr>
          <w:rFonts w:cs="Times New Roman"/>
          <w:szCs w:val="24"/>
        </w:rPr>
        <w:t>,</w:t>
      </w:r>
      <w:r w:rsidRPr="003C4F49">
        <w:rPr>
          <w:rFonts w:cs="Times New Roman"/>
          <w:szCs w:val="24"/>
        </w:rPr>
        <w:t xml:space="preserve"> pomiędzy wykonawcą i organem</w:t>
      </w:r>
      <w:r w:rsidR="0020125B" w:rsidRPr="003C4F49">
        <w:rPr>
          <w:rFonts w:cs="Times New Roman"/>
          <w:szCs w:val="24"/>
        </w:rPr>
        <w:t>,</w:t>
      </w:r>
      <w:r w:rsidRPr="003C4F49">
        <w:rPr>
          <w:rFonts w:cs="Times New Roman"/>
          <w:szCs w:val="24"/>
        </w:rPr>
        <w:t xml:space="preserve"> harmonogramu i zakresu częściowego przekazywania zbiorów danych i dokumentów stanowiących wyniki tych prac – tzw. etapowanie. </w:t>
      </w:r>
    </w:p>
    <w:p w14:paraId="207F5803" w14:textId="77777777" w:rsidR="00793520" w:rsidRPr="003C4F49" w:rsidRDefault="00793520" w:rsidP="003C4F49">
      <w:pPr>
        <w:spacing w:after="120"/>
        <w:jc w:val="both"/>
        <w:rPr>
          <w:rFonts w:cs="Times New Roman"/>
          <w:szCs w:val="24"/>
        </w:rPr>
      </w:pPr>
      <w:r w:rsidRPr="003C4F49">
        <w:rPr>
          <w:rFonts w:cs="Times New Roman"/>
          <w:szCs w:val="24"/>
        </w:rPr>
        <w:t xml:space="preserve">Powyższe rozwiązanie pozwoli na usprawnienie i przyspieszenie procesu inwestycyjnego </w:t>
      </w:r>
      <w:r w:rsidRPr="003C4F49">
        <w:rPr>
          <w:rFonts w:cs="Times New Roman"/>
          <w:szCs w:val="24"/>
        </w:rPr>
        <w:lastRenderedPageBreak/>
        <w:t>dotyczącego rozległych obszarowo inwestycji. Wprowadzenie możliwości etapowania odbiorów prac tego typu zakłada korzyści zarówno dla inwestora, który będzie w stanie racjonalnie zaplanować czas niezbędny na przygotowanie i opracowanie wyników poszczególnych etapów inwestycji, jak i dla organu, do którego zgłoszone były prace, przez umożliwienie mu planowego i sprawniejszego przeprowadzenia weryfikacji.</w:t>
      </w:r>
    </w:p>
    <w:p w14:paraId="506033EC" w14:textId="4C7082F7" w:rsidR="00793520" w:rsidRPr="003C4F49" w:rsidRDefault="0075137A" w:rsidP="003C4F49">
      <w:pPr>
        <w:spacing w:after="120"/>
        <w:jc w:val="both"/>
        <w:rPr>
          <w:rFonts w:cs="Times New Roman"/>
          <w:szCs w:val="24"/>
        </w:rPr>
      </w:pPr>
      <w:r w:rsidRPr="003C4F49">
        <w:rPr>
          <w:rFonts w:cs="Times New Roman"/>
          <w:b/>
          <w:bCs/>
          <w:szCs w:val="24"/>
        </w:rPr>
        <w:t>Art</w:t>
      </w:r>
      <w:r w:rsidR="006B577A" w:rsidRPr="003C4F49">
        <w:rPr>
          <w:rFonts w:cs="Times New Roman"/>
          <w:b/>
          <w:bCs/>
          <w:szCs w:val="24"/>
        </w:rPr>
        <w:t xml:space="preserve">. </w:t>
      </w:r>
      <w:r w:rsidR="00793520" w:rsidRPr="003C4F49">
        <w:rPr>
          <w:rFonts w:cs="Times New Roman"/>
          <w:b/>
          <w:bCs/>
          <w:szCs w:val="24"/>
        </w:rPr>
        <w:t>12b ust. 1</w:t>
      </w:r>
      <w:r w:rsidR="000D24D4" w:rsidRPr="003C4F49">
        <w:rPr>
          <w:rFonts w:cs="Times New Roman"/>
          <w:b/>
          <w:bCs/>
          <w:szCs w:val="24"/>
        </w:rPr>
        <w:t>–</w:t>
      </w:r>
      <w:r w:rsidR="00F84470" w:rsidRPr="003C4F49">
        <w:rPr>
          <w:rFonts w:cs="Times New Roman"/>
          <w:b/>
          <w:bCs/>
          <w:szCs w:val="24"/>
        </w:rPr>
        <w:t>1b</w:t>
      </w:r>
    </w:p>
    <w:p w14:paraId="15B4B8FF" w14:textId="77777777" w:rsidR="00B702E6" w:rsidRPr="003C4F49" w:rsidRDefault="00601CB3"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lang w:val="pl-PL"/>
        </w:rPr>
        <w:t xml:space="preserve">Projektowane </w:t>
      </w:r>
      <w:r w:rsidRPr="003C4F49">
        <w:rPr>
          <w:rFonts w:ascii="Times New Roman" w:hAnsi="Times New Roman"/>
          <w:sz w:val="24"/>
          <w:szCs w:val="24"/>
        </w:rPr>
        <w:t xml:space="preserve">przepisy </w:t>
      </w:r>
      <w:r w:rsidR="00465C71" w:rsidRPr="003C4F49">
        <w:rPr>
          <w:rFonts w:ascii="Times New Roman" w:hAnsi="Times New Roman"/>
          <w:sz w:val="24"/>
          <w:szCs w:val="24"/>
        </w:rPr>
        <w:t>ustawy</w:t>
      </w:r>
      <w:r w:rsidR="00793520" w:rsidRPr="003C4F49">
        <w:rPr>
          <w:rFonts w:ascii="Times New Roman" w:hAnsi="Times New Roman"/>
          <w:sz w:val="24"/>
          <w:szCs w:val="24"/>
        </w:rPr>
        <w:t xml:space="preserve"> przewidują</w:t>
      </w:r>
      <w:r w:rsidR="00C741B6" w:rsidRPr="003C4F49">
        <w:rPr>
          <w:rFonts w:ascii="Times New Roman" w:hAnsi="Times New Roman"/>
          <w:sz w:val="24"/>
          <w:szCs w:val="24"/>
          <w:lang w:val="pl-PL"/>
        </w:rPr>
        <w:t>, że</w:t>
      </w:r>
      <w:r w:rsidRPr="003C4F49">
        <w:rPr>
          <w:rFonts w:ascii="Times New Roman" w:hAnsi="Times New Roman"/>
          <w:sz w:val="24"/>
          <w:szCs w:val="24"/>
          <w:lang w:val="pl-PL"/>
        </w:rPr>
        <w:t xml:space="preserve"> w ramach procedury weryfikacji wyników prac geodezyjnych sprawdzana </w:t>
      </w:r>
      <w:r w:rsidR="00C741B6" w:rsidRPr="003C4F49">
        <w:rPr>
          <w:rFonts w:ascii="Times New Roman" w:hAnsi="Times New Roman"/>
          <w:sz w:val="24"/>
          <w:szCs w:val="24"/>
          <w:lang w:val="pl-PL"/>
        </w:rPr>
        <w:t>będzie również</w:t>
      </w:r>
      <w:r w:rsidR="00465C71" w:rsidRPr="003C4F49">
        <w:rPr>
          <w:rFonts w:ascii="Times New Roman" w:hAnsi="Times New Roman"/>
          <w:sz w:val="24"/>
          <w:szCs w:val="24"/>
        </w:rPr>
        <w:t xml:space="preserve"> spójnoś</w:t>
      </w:r>
      <w:r w:rsidR="00C741B6" w:rsidRPr="003C4F49">
        <w:rPr>
          <w:rFonts w:ascii="Times New Roman" w:hAnsi="Times New Roman"/>
          <w:sz w:val="24"/>
          <w:szCs w:val="24"/>
          <w:lang w:val="pl-PL"/>
        </w:rPr>
        <w:t>ć</w:t>
      </w:r>
      <w:r w:rsidR="00465C71" w:rsidRPr="003C4F49">
        <w:rPr>
          <w:rFonts w:ascii="Times New Roman" w:hAnsi="Times New Roman"/>
          <w:sz w:val="24"/>
          <w:szCs w:val="24"/>
        </w:rPr>
        <w:t xml:space="preserve"> </w:t>
      </w:r>
      <w:r w:rsidR="0020125B" w:rsidRPr="003C4F49">
        <w:rPr>
          <w:rFonts w:ascii="Times New Roman" w:hAnsi="Times New Roman"/>
          <w:sz w:val="24"/>
          <w:szCs w:val="24"/>
          <w:lang w:val="pl-PL"/>
        </w:rPr>
        <w:t xml:space="preserve">zbiorów danych </w:t>
      </w:r>
      <w:r w:rsidR="00465C71" w:rsidRPr="003C4F49">
        <w:rPr>
          <w:rFonts w:ascii="Times New Roman" w:hAnsi="Times New Roman"/>
          <w:sz w:val="24"/>
          <w:szCs w:val="24"/>
        </w:rPr>
        <w:t>przekazany</w:t>
      </w:r>
      <w:r w:rsidR="00D85ED2" w:rsidRPr="003C4F49">
        <w:rPr>
          <w:rFonts w:ascii="Times New Roman" w:hAnsi="Times New Roman"/>
          <w:sz w:val="24"/>
          <w:szCs w:val="24"/>
        </w:rPr>
        <w:t>ch</w:t>
      </w:r>
      <w:r w:rsidR="00465C71" w:rsidRPr="003C4F49">
        <w:rPr>
          <w:rFonts w:ascii="Times New Roman" w:hAnsi="Times New Roman"/>
          <w:sz w:val="24"/>
          <w:szCs w:val="24"/>
        </w:rPr>
        <w:t xml:space="preserve"> przez wykonawcę prac </w:t>
      </w:r>
      <w:r w:rsidR="00D85ED2" w:rsidRPr="003C4F49">
        <w:rPr>
          <w:rFonts w:ascii="Times New Roman" w:hAnsi="Times New Roman"/>
          <w:sz w:val="24"/>
          <w:szCs w:val="24"/>
        </w:rPr>
        <w:t>z prowadzonymi przez organ SGiK bazami danych.</w:t>
      </w:r>
      <w:r w:rsidR="00465C71" w:rsidRPr="003C4F49">
        <w:rPr>
          <w:rFonts w:ascii="Times New Roman" w:hAnsi="Times New Roman"/>
          <w:sz w:val="24"/>
          <w:szCs w:val="24"/>
        </w:rPr>
        <w:t xml:space="preserve"> </w:t>
      </w:r>
    </w:p>
    <w:p w14:paraId="5129B8BF" w14:textId="77777777" w:rsidR="006B0296" w:rsidRPr="003C4F49" w:rsidRDefault="006B0296"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lang w:val="pl-PL"/>
        </w:rPr>
        <w:t>Zaproponowana zmiana ma na celu wyeliminowanie sytuacji, w której weryfikowane materiały spełnią wszelkie przewidziane przepisami prawa wymogi, jednakże przekazywane w postaci elektronicznej zbiory nowych lub zmodyfikowanych danych zawierać będą błędy (m.in. natury technicznej lub wynikające z błędów w przeniesieniu wyników prac do roboczej bazy danych) uniemożliwiające zasilenie tymi danymi referencyjnych baz danych pzgik.</w:t>
      </w:r>
    </w:p>
    <w:p w14:paraId="48A1545F" w14:textId="77777777" w:rsidR="00465C71" w:rsidRPr="003C4F49" w:rsidRDefault="00465C71"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sz w:val="24"/>
          <w:szCs w:val="24"/>
        </w:rPr>
        <w:t xml:space="preserve">Jednocześnie wprowadzone zostaje </w:t>
      </w:r>
      <w:r w:rsidR="00793520" w:rsidRPr="003C4F49">
        <w:rPr>
          <w:rFonts w:ascii="Times New Roman" w:hAnsi="Times New Roman"/>
          <w:sz w:val="24"/>
          <w:szCs w:val="24"/>
        </w:rPr>
        <w:t>określ</w:t>
      </w:r>
      <w:r w:rsidRPr="003C4F49">
        <w:rPr>
          <w:rFonts w:ascii="Times New Roman" w:hAnsi="Times New Roman"/>
          <w:sz w:val="24"/>
          <w:szCs w:val="24"/>
        </w:rPr>
        <w:t xml:space="preserve">enie </w:t>
      </w:r>
      <w:r w:rsidR="00793520" w:rsidRPr="003C4F49">
        <w:rPr>
          <w:rFonts w:ascii="Times New Roman" w:hAnsi="Times New Roman"/>
          <w:sz w:val="24"/>
          <w:szCs w:val="24"/>
        </w:rPr>
        <w:t xml:space="preserve">maksymalnego terminu na weryfikację </w:t>
      </w:r>
      <w:r w:rsidR="0020125B" w:rsidRPr="003C4F49">
        <w:rPr>
          <w:rFonts w:ascii="Times New Roman" w:hAnsi="Times New Roman"/>
          <w:sz w:val="24"/>
          <w:szCs w:val="24"/>
        </w:rPr>
        <w:t xml:space="preserve">wyników prac geodezyjnych </w:t>
      </w:r>
      <w:r w:rsidR="00793520" w:rsidRPr="003C4F49">
        <w:rPr>
          <w:rFonts w:ascii="Times New Roman" w:hAnsi="Times New Roman"/>
          <w:sz w:val="24"/>
          <w:szCs w:val="24"/>
        </w:rPr>
        <w:t>przez organy administracji geodezyjnej szczebla powiatowego</w:t>
      </w:r>
      <w:r w:rsidRPr="003C4F49">
        <w:rPr>
          <w:rFonts w:ascii="Times New Roman" w:hAnsi="Times New Roman"/>
          <w:sz w:val="24"/>
          <w:szCs w:val="24"/>
        </w:rPr>
        <w:t>. Termin ten będzie uzależniony</w:t>
      </w:r>
      <w:r w:rsidR="00874822" w:rsidRPr="003C4F49">
        <w:rPr>
          <w:rFonts w:ascii="Times New Roman" w:hAnsi="Times New Roman"/>
          <w:sz w:val="24"/>
          <w:szCs w:val="24"/>
        </w:rPr>
        <w:t xml:space="preserve"> od obszaru </w:t>
      </w:r>
      <w:r w:rsidRPr="003C4F49">
        <w:rPr>
          <w:rFonts w:ascii="Times New Roman" w:hAnsi="Times New Roman"/>
          <w:sz w:val="24"/>
          <w:szCs w:val="24"/>
        </w:rPr>
        <w:t>zgłoszonej</w:t>
      </w:r>
      <w:r w:rsidR="00874822" w:rsidRPr="003C4F49">
        <w:rPr>
          <w:rFonts w:ascii="Times New Roman" w:hAnsi="Times New Roman"/>
          <w:sz w:val="24"/>
          <w:szCs w:val="24"/>
        </w:rPr>
        <w:t xml:space="preserve"> pracy</w:t>
      </w:r>
      <w:r w:rsidR="000B2951" w:rsidRPr="003C4F49">
        <w:rPr>
          <w:rFonts w:ascii="Times New Roman" w:hAnsi="Times New Roman"/>
          <w:sz w:val="24"/>
          <w:szCs w:val="24"/>
        </w:rPr>
        <w:t xml:space="preserve"> (od </w:t>
      </w:r>
      <w:r w:rsidR="000B2951" w:rsidRPr="003C4F49">
        <w:rPr>
          <w:rFonts w:ascii="Times New Roman" w:hAnsi="Times New Roman"/>
          <w:sz w:val="24"/>
          <w:szCs w:val="24"/>
          <w:lang w:val="pl-PL"/>
        </w:rPr>
        <w:t>7</w:t>
      </w:r>
      <w:r w:rsidR="000D24D4" w:rsidRPr="003C4F49">
        <w:rPr>
          <w:rFonts w:ascii="Times New Roman" w:hAnsi="Times New Roman"/>
          <w:sz w:val="24"/>
          <w:szCs w:val="24"/>
        </w:rPr>
        <w:t xml:space="preserve"> do 20 dni roboczych)</w:t>
      </w:r>
      <w:r w:rsidRPr="003C4F49">
        <w:rPr>
          <w:rFonts w:ascii="Times New Roman" w:hAnsi="Times New Roman"/>
          <w:sz w:val="24"/>
          <w:szCs w:val="24"/>
        </w:rPr>
        <w:t xml:space="preserve">, </w:t>
      </w:r>
      <w:r w:rsidR="0020125B" w:rsidRPr="003C4F49">
        <w:rPr>
          <w:rFonts w:ascii="Times New Roman" w:hAnsi="Times New Roman"/>
          <w:sz w:val="24"/>
          <w:szCs w:val="24"/>
          <w:lang w:val="pl-PL"/>
        </w:rPr>
        <w:t xml:space="preserve">a co za tym idzie od ilości składających się na wyniki prac geodezyjnych materiałów podlegających weryfikacji </w:t>
      </w:r>
      <w:r w:rsidRPr="003C4F49">
        <w:rPr>
          <w:rFonts w:ascii="Times New Roman" w:hAnsi="Times New Roman"/>
          <w:sz w:val="24"/>
          <w:szCs w:val="24"/>
        </w:rPr>
        <w:t xml:space="preserve">– im większa obszarowo praca, tym organ będzie miał </w:t>
      </w:r>
      <w:r w:rsidR="000D24D4" w:rsidRPr="003C4F49">
        <w:rPr>
          <w:rFonts w:ascii="Times New Roman" w:hAnsi="Times New Roman"/>
          <w:sz w:val="24"/>
          <w:szCs w:val="24"/>
        </w:rPr>
        <w:t xml:space="preserve">więcej czasu </w:t>
      </w:r>
      <w:r w:rsidRPr="003C4F49">
        <w:rPr>
          <w:rFonts w:ascii="Times New Roman" w:hAnsi="Times New Roman"/>
          <w:sz w:val="24"/>
          <w:szCs w:val="24"/>
        </w:rPr>
        <w:t xml:space="preserve">na </w:t>
      </w:r>
      <w:r w:rsidR="000D24D4" w:rsidRPr="003C4F49">
        <w:rPr>
          <w:rFonts w:ascii="Times New Roman" w:hAnsi="Times New Roman"/>
          <w:sz w:val="24"/>
          <w:szCs w:val="24"/>
        </w:rPr>
        <w:t xml:space="preserve">przeprowadzenie </w:t>
      </w:r>
      <w:r w:rsidRPr="003C4F49">
        <w:rPr>
          <w:rFonts w:ascii="Times New Roman" w:hAnsi="Times New Roman"/>
          <w:sz w:val="24"/>
          <w:szCs w:val="24"/>
        </w:rPr>
        <w:t>weryfikacj</w:t>
      </w:r>
      <w:r w:rsidR="000D24D4" w:rsidRPr="003C4F49">
        <w:rPr>
          <w:rFonts w:ascii="Times New Roman" w:hAnsi="Times New Roman"/>
          <w:sz w:val="24"/>
          <w:szCs w:val="24"/>
        </w:rPr>
        <w:t>i</w:t>
      </w:r>
      <w:r w:rsidRPr="003C4F49">
        <w:rPr>
          <w:rFonts w:ascii="Times New Roman" w:hAnsi="Times New Roman"/>
          <w:sz w:val="24"/>
          <w:szCs w:val="24"/>
        </w:rPr>
        <w:t xml:space="preserve">. </w:t>
      </w:r>
    </w:p>
    <w:p w14:paraId="702EAA4F" w14:textId="77777777" w:rsidR="00793520" w:rsidRPr="003C4F49" w:rsidRDefault="00793520"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sz w:val="24"/>
          <w:szCs w:val="24"/>
        </w:rPr>
        <w:t xml:space="preserve">Dotychczasowy przepis określał obowiązek niezwłocznego przeprowadzenia weryfikacji – bez wskazania terminu maksymalnego. Ze względu na niejednolitą interpretację pojęcia </w:t>
      </w:r>
      <w:r w:rsidR="0020125B" w:rsidRPr="003C4F49">
        <w:rPr>
          <w:rFonts w:ascii="Times New Roman" w:hAnsi="Times New Roman"/>
          <w:sz w:val="24"/>
          <w:szCs w:val="24"/>
          <w:lang w:val="pl-PL"/>
        </w:rPr>
        <w:t>„</w:t>
      </w:r>
      <w:r w:rsidRPr="003C4F49">
        <w:rPr>
          <w:rFonts w:ascii="Times New Roman" w:hAnsi="Times New Roman"/>
          <w:sz w:val="24"/>
          <w:szCs w:val="24"/>
        </w:rPr>
        <w:t>niezwłocznie</w:t>
      </w:r>
      <w:r w:rsidR="0020125B" w:rsidRPr="003C4F49">
        <w:rPr>
          <w:rFonts w:ascii="Times New Roman" w:hAnsi="Times New Roman"/>
          <w:sz w:val="24"/>
          <w:szCs w:val="24"/>
          <w:lang w:val="pl-PL"/>
        </w:rPr>
        <w:t>”</w:t>
      </w:r>
      <w:r w:rsidR="0020125B" w:rsidRPr="003C4F49">
        <w:rPr>
          <w:rFonts w:ascii="Times New Roman" w:hAnsi="Times New Roman"/>
          <w:sz w:val="24"/>
          <w:szCs w:val="24"/>
        </w:rPr>
        <w:t xml:space="preserve"> przez organy</w:t>
      </w:r>
      <w:r w:rsidRPr="003C4F49">
        <w:rPr>
          <w:rFonts w:ascii="Times New Roman" w:hAnsi="Times New Roman"/>
          <w:sz w:val="24"/>
          <w:szCs w:val="24"/>
        </w:rPr>
        <w:t xml:space="preserve">, nie było możliwe zaplanowanie przez wykonawcę </w:t>
      </w:r>
      <w:r w:rsidR="00465C71" w:rsidRPr="003C4F49">
        <w:rPr>
          <w:rFonts w:ascii="Times New Roman" w:hAnsi="Times New Roman"/>
          <w:sz w:val="24"/>
          <w:szCs w:val="24"/>
        </w:rPr>
        <w:t xml:space="preserve">prac </w:t>
      </w:r>
      <w:r w:rsidRPr="003C4F49">
        <w:rPr>
          <w:rFonts w:ascii="Times New Roman" w:hAnsi="Times New Roman"/>
          <w:sz w:val="24"/>
          <w:szCs w:val="24"/>
        </w:rPr>
        <w:t xml:space="preserve">terminu wywiązania się z przyjętego zlecenia. Jednocześnie nowa regulacja powinna doprowadzić do skrócenia terminu weryfikacji, wszędzie tam, gdzie termin </w:t>
      </w:r>
      <w:r w:rsidR="0020125B" w:rsidRPr="003C4F49">
        <w:rPr>
          <w:rFonts w:ascii="Times New Roman" w:hAnsi="Times New Roman"/>
          <w:sz w:val="24"/>
          <w:szCs w:val="24"/>
          <w:lang w:val="pl-PL"/>
        </w:rPr>
        <w:t>„</w:t>
      </w:r>
      <w:r w:rsidRPr="003C4F49">
        <w:rPr>
          <w:rFonts w:ascii="Times New Roman" w:hAnsi="Times New Roman"/>
          <w:sz w:val="24"/>
          <w:szCs w:val="24"/>
        </w:rPr>
        <w:t>niezwłocznie</w:t>
      </w:r>
      <w:r w:rsidR="0020125B" w:rsidRPr="003C4F49">
        <w:rPr>
          <w:rFonts w:ascii="Times New Roman" w:hAnsi="Times New Roman"/>
          <w:sz w:val="24"/>
          <w:szCs w:val="24"/>
          <w:lang w:val="pl-PL"/>
        </w:rPr>
        <w:t>”</w:t>
      </w:r>
      <w:r w:rsidRPr="003C4F49">
        <w:rPr>
          <w:rFonts w:ascii="Times New Roman" w:hAnsi="Times New Roman"/>
          <w:sz w:val="24"/>
          <w:szCs w:val="24"/>
        </w:rPr>
        <w:t xml:space="preserve"> interpretowan</w:t>
      </w:r>
      <w:r w:rsidR="004F4A05" w:rsidRPr="003C4F49">
        <w:rPr>
          <w:rFonts w:ascii="Times New Roman" w:hAnsi="Times New Roman"/>
          <w:sz w:val="24"/>
          <w:szCs w:val="24"/>
          <w:lang w:val="pl-PL"/>
        </w:rPr>
        <w:t>y</w:t>
      </w:r>
      <w:r w:rsidRPr="003C4F49">
        <w:rPr>
          <w:rFonts w:ascii="Times New Roman" w:hAnsi="Times New Roman"/>
          <w:sz w:val="24"/>
          <w:szCs w:val="24"/>
        </w:rPr>
        <w:t xml:space="preserve"> były na korzyść organów, np. jako 30 dni.</w:t>
      </w:r>
    </w:p>
    <w:p w14:paraId="494884D2" w14:textId="58111345" w:rsidR="00874822" w:rsidRPr="003C4F49" w:rsidRDefault="00793520"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sz w:val="24"/>
          <w:szCs w:val="24"/>
        </w:rPr>
        <w:t xml:space="preserve">Skrócenie powyższych terminów nie obejmuje weryfikacji dokonywanej przez marszałków województw oraz Głównego Geodetę Kraju. Powyższe wynika z charakteru prac podlegających zgłoszeniu do tych organów. Co do zasady </w:t>
      </w:r>
      <w:r w:rsidR="005E70C5" w:rsidRPr="003C4F49">
        <w:rPr>
          <w:rFonts w:ascii="Times New Roman" w:hAnsi="Times New Roman"/>
          <w:sz w:val="24"/>
          <w:szCs w:val="24"/>
          <w:lang w:val="pl-PL"/>
        </w:rPr>
        <w:t xml:space="preserve">prace te </w:t>
      </w:r>
      <w:r w:rsidRPr="003C4F49">
        <w:rPr>
          <w:rFonts w:ascii="Times New Roman" w:hAnsi="Times New Roman"/>
          <w:sz w:val="24"/>
          <w:szCs w:val="24"/>
        </w:rPr>
        <w:t>obejmują rozległe obszary</w:t>
      </w:r>
      <w:r w:rsidR="0020125B" w:rsidRPr="003C4F49">
        <w:rPr>
          <w:rFonts w:ascii="Times New Roman" w:hAnsi="Times New Roman"/>
          <w:sz w:val="24"/>
          <w:szCs w:val="24"/>
          <w:lang w:val="pl-PL"/>
        </w:rPr>
        <w:t>,</w:t>
      </w:r>
      <w:r w:rsidRPr="003C4F49">
        <w:rPr>
          <w:rFonts w:ascii="Times New Roman" w:hAnsi="Times New Roman"/>
          <w:sz w:val="24"/>
          <w:szCs w:val="24"/>
        </w:rPr>
        <w:t xml:space="preserve"> a ich wynikiem są duże ilości danych i materiałów wymagających zweryfikowania przed przyjęciem do </w:t>
      </w:r>
      <w:r w:rsidR="006247E2" w:rsidRPr="003C4F49">
        <w:rPr>
          <w:rFonts w:ascii="Times New Roman" w:hAnsi="Times New Roman"/>
          <w:sz w:val="24"/>
          <w:szCs w:val="24"/>
          <w:lang w:val="pl-PL"/>
        </w:rPr>
        <w:t>pzgik</w:t>
      </w:r>
      <w:r w:rsidRPr="003C4F49">
        <w:rPr>
          <w:rFonts w:ascii="Times New Roman" w:hAnsi="Times New Roman"/>
          <w:sz w:val="24"/>
          <w:szCs w:val="24"/>
        </w:rPr>
        <w:t xml:space="preserve">. Ponadto zdecydowana większość prac zgłaszanych do tych organów </w:t>
      </w:r>
      <w:r w:rsidRPr="003C4F49">
        <w:rPr>
          <w:rFonts w:ascii="Times New Roman" w:hAnsi="Times New Roman"/>
          <w:sz w:val="24"/>
          <w:szCs w:val="24"/>
        </w:rPr>
        <w:lastRenderedPageBreak/>
        <w:t xml:space="preserve">stanowi prace wykonywane na zlecenie organów SGiK, w związku z czym dane będące ich wynikiem nie </w:t>
      </w:r>
      <w:r w:rsidR="005E70C5" w:rsidRPr="003C4F49">
        <w:rPr>
          <w:rFonts w:ascii="Times New Roman" w:hAnsi="Times New Roman"/>
          <w:sz w:val="24"/>
          <w:szCs w:val="24"/>
          <w:lang w:val="pl-PL"/>
        </w:rPr>
        <w:t xml:space="preserve">zawsze </w:t>
      </w:r>
      <w:r w:rsidRPr="003C4F49">
        <w:rPr>
          <w:rFonts w:ascii="Times New Roman" w:hAnsi="Times New Roman"/>
          <w:sz w:val="24"/>
          <w:szCs w:val="24"/>
        </w:rPr>
        <w:t>podlegają procedurze weryfikacji przed przyjęciem do właściwych zasobów.</w:t>
      </w:r>
      <w:r w:rsidR="00CB6CE2">
        <w:rPr>
          <w:rFonts w:ascii="Times New Roman" w:hAnsi="Times New Roman"/>
          <w:sz w:val="24"/>
          <w:szCs w:val="24"/>
        </w:rPr>
        <w:t xml:space="preserve"> </w:t>
      </w:r>
    </w:p>
    <w:p w14:paraId="7E1C4A52" w14:textId="77777777" w:rsidR="00AF73ED" w:rsidRPr="003C4F49" w:rsidRDefault="00AF73ED" w:rsidP="00E37B1C">
      <w:pPr>
        <w:keepNext/>
        <w:keepLines/>
        <w:spacing w:after="120"/>
        <w:jc w:val="both"/>
        <w:rPr>
          <w:rFonts w:cs="Times New Roman"/>
          <w:b/>
          <w:szCs w:val="24"/>
        </w:rPr>
      </w:pPr>
      <w:r w:rsidRPr="003C4F49">
        <w:rPr>
          <w:rFonts w:cs="Times New Roman"/>
          <w:b/>
          <w:szCs w:val="24"/>
        </w:rPr>
        <w:t>Art. 7c ust. 4</w:t>
      </w:r>
      <w:r w:rsidR="0075137A" w:rsidRPr="003C4F49">
        <w:rPr>
          <w:rFonts w:cs="Times New Roman"/>
          <w:b/>
          <w:szCs w:val="24"/>
        </w:rPr>
        <w:t xml:space="preserve"> oraz</w:t>
      </w:r>
      <w:r w:rsidRPr="003C4F49">
        <w:rPr>
          <w:rFonts w:cs="Times New Roman"/>
          <w:b/>
          <w:szCs w:val="24"/>
        </w:rPr>
        <w:t xml:space="preserve"> art. 12ca</w:t>
      </w:r>
    </w:p>
    <w:p w14:paraId="1E5C2A6C" w14:textId="7DAB6A2B" w:rsidR="00F84470" w:rsidRPr="003C4F49" w:rsidRDefault="00AF73ED"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lang w:val="pl-PL"/>
        </w:rPr>
        <w:t xml:space="preserve">Proponowane przepisy przewidują wyłączenie z konieczności stosowania przepisów </w:t>
      </w:r>
      <w:r w:rsidR="00E37B1C">
        <w:rPr>
          <w:rFonts w:ascii="Times New Roman" w:hAnsi="Times New Roman"/>
          <w:sz w:val="24"/>
          <w:szCs w:val="24"/>
          <w:lang w:val="pl-PL"/>
        </w:rPr>
        <w:br/>
      </w:r>
      <w:r w:rsidRPr="003C4F49">
        <w:rPr>
          <w:rFonts w:ascii="Times New Roman" w:hAnsi="Times New Roman"/>
          <w:sz w:val="24"/>
          <w:szCs w:val="24"/>
          <w:lang w:val="pl-PL"/>
        </w:rPr>
        <w:t>art. 11</w:t>
      </w:r>
      <w:r w:rsidR="00CB6CE2">
        <w:rPr>
          <w:rFonts w:ascii="Times New Roman" w:hAnsi="Times New Roman"/>
          <w:sz w:val="24"/>
          <w:szCs w:val="24"/>
          <w:lang w:val="pl-PL"/>
        </w:rPr>
        <w:t>–</w:t>
      </w:r>
      <w:r w:rsidRPr="003C4F49">
        <w:rPr>
          <w:rFonts w:ascii="Times New Roman" w:hAnsi="Times New Roman"/>
          <w:sz w:val="24"/>
          <w:szCs w:val="24"/>
          <w:lang w:val="pl-PL"/>
        </w:rPr>
        <w:t xml:space="preserve">12b </w:t>
      </w:r>
      <w:r w:rsidR="00694512" w:rsidRPr="003C4F49">
        <w:rPr>
          <w:rFonts w:ascii="Times New Roman" w:hAnsi="Times New Roman"/>
          <w:sz w:val="24"/>
          <w:szCs w:val="24"/>
          <w:lang w:val="pl-PL"/>
        </w:rPr>
        <w:t xml:space="preserve">oraz art. 42 – 46w </w:t>
      </w:r>
      <w:r w:rsidRPr="003C4F49">
        <w:rPr>
          <w:rFonts w:ascii="Times New Roman" w:hAnsi="Times New Roman"/>
          <w:sz w:val="24"/>
          <w:szCs w:val="24"/>
          <w:lang w:val="pl-PL"/>
        </w:rPr>
        <w:t xml:space="preserve">ustawy </w:t>
      </w:r>
      <w:r w:rsidR="0075137A" w:rsidRPr="003C4F49">
        <w:rPr>
          <w:rFonts w:ascii="Times New Roman" w:hAnsi="Times New Roman"/>
          <w:sz w:val="24"/>
          <w:szCs w:val="24"/>
          <w:lang w:val="pl-PL"/>
        </w:rPr>
        <w:t xml:space="preserve">– Prawo geodezyjne i kartograficzne </w:t>
      </w:r>
      <w:r w:rsidRPr="003C4F49">
        <w:rPr>
          <w:rFonts w:ascii="Times New Roman" w:hAnsi="Times New Roman"/>
          <w:sz w:val="24"/>
          <w:szCs w:val="24"/>
          <w:lang w:val="pl-PL"/>
        </w:rPr>
        <w:t xml:space="preserve">przy aktualizacji przez marszałków województw bazy danych obiektów topograficznych o szczegółowości zapewniającej tworzenie standardowych opracowań kartograficznych w skalach </w:t>
      </w:r>
      <w:r w:rsidR="00CB6CE2">
        <w:rPr>
          <w:rFonts w:ascii="Times New Roman" w:hAnsi="Times New Roman"/>
          <w:sz w:val="24"/>
          <w:szCs w:val="24"/>
          <w:lang w:val="pl-PL"/>
        </w:rPr>
        <w:br/>
      </w:r>
      <w:r w:rsidRPr="003C4F49">
        <w:rPr>
          <w:rFonts w:ascii="Times New Roman" w:hAnsi="Times New Roman"/>
          <w:sz w:val="24"/>
          <w:szCs w:val="24"/>
          <w:lang w:val="pl-PL"/>
        </w:rPr>
        <w:t>1:10 000</w:t>
      </w:r>
      <w:r w:rsidR="00CB6CE2">
        <w:rPr>
          <w:rFonts w:ascii="Times New Roman" w:hAnsi="Times New Roman"/>
          <w:sz w:val="24"/>
          <w:szCs w:val="24"/>
          <w:lang w:val="pl-PL"/>
        </w:rPr>
        <w:t>–</w:t>
      </w:r>
      <w:r w:rsidRPr="003C4F49">
        <w:rPr>
          <w:rFonts w:ascii="Times New Roman" w:hAnsi="Times New Roman"/>
          <w:sz w:val="24"/>
          <w:szCs w:val="24"/>
          <w:lang w:val="pl-PL"/>
        </w:rPr>
        <w:t xml:space="preserve">1:100 000 (BDOT10k). </w:t>
      </w:r>
    </w:p>
    <w:p w14:paraId="50D423CF" w14:textId="77777777" w:rsidR="00F84470" w:rsidRPr="003C4F49" w:rsidRDefault="00F84470"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lang w:val="pl-PL"/>
        </w:rPr>
        <w:t>Mechanizm ten zostanie rozciągnięty również na działania Głównego Geodety Kraju w zakresie aktualizacji baz danych, o których mowa w art. 4 ust. 1a pkt 1, 4, 5, 9 i 11 ustawy</w:t>
      </w:r>
      <w:r w:rsidR="0075137A" w:rsidRPr="003C4F49">
        <w:rPr>
          <w:rFonts w:ascii="Times New Roman" w:hAnsi="Times New Roman"/>
          <w:sz w:val="24"/>
          <w:szCs w:val="24"/>
          <w:lang w:val="pl-PL"/>
        </w:rPr>
        <w:t xml:space="preserve"> – Prawo geodezyjne i kartograficzne</w:t>
      </w:r>
      <w:r w:rsidRPr="003C4F49">
        <w:rPr>
          <w:rFonts w:ascii="Times New Roman" w:hAnsi="Times New Roman"/>
          <w:sz w:val="24"/>
          <w:szCs w:val="24"/>
          <w:lang w:val="pl-PL"/>
        </w:rPr>
        <w:t>.</w:t>
      </w:r>
    </w:p>
    <w:p w14:paraId="756EAD57" w14:textId="77777777" w:rsidR="00AF73ED" w:rsidRPr="003C4F49" w:rsidRDefault="00AF73ED"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lang w:val="pl-PL"/>
        </w:rPr>
        <w:t>Celem jest umożliwienie optymalizacji aktualizacji informacji zawartych w tych bazach w szczególności przez jej przeprowadzanie poza procedurami dotyczącymi wykonywania prac geodez</w:t>
      </w:r>
      <w:r w:rsidR="00A47445" w:rsidRPr="003C4F49">
        <w:rPr>
          <w:rFonts w:ascii="Times New Roman" w:hAnsi="Times New Roman"/>
          <w:sz w:val="24"/>
          <w:szCs w:val="24"/>
          <w:lang w:val="pl-PL"/>
        </w:rPr>
        <w:t>yjnych</w:t>
      </w:r>
      <w:r w:rsidRPr="003C4F49">
        <w:rPr>
          <w:rFonts w:ascii="Times New Roman" w:hAnsi="Times New Roman"/>
          <w:sz w:val="24"/>
          <w:szCs w:val="24"/>
          <w:lang w:val="pl-PL"/>
        </w:rPr>
        <w:t>. Zgodnie z powyższym organ prowadzący t</w:t>
      </w:r>
      <w:r w:rsidR="00F84470" w:rsidRPr="003C4F49">
        <w:rPr>
          <w:rFonts w:ascii="Times New Roman" w:hAnsi="Times New Roman"/>
          <w:sz w:val="24"/>
          <w:szCs w:val="24"/>
          <w:lang w:val="pl-PL"/>
        </w:rPr>
        <w:t>e</w:t>
      </w:r>
      <w:r w:rsidRPr="003C4F49">
        <w:rPr>
          <w:rFonts w:ascii="Times New Roman" w:hAnsi="Times New Roman"/>
          <w:sz w:val="24"/>
          <w:szCs w:val="24"/>
          <w:lang w:val="pl-PL"/>
        </w:rPr>
        <w:t xml:space="preserve"> </w:t>
      </w:r>
      <w:r w:rsidR="00F84470" w:rsidRPr="003C4F49">
        <w:rPr>
          <w:rFonts w:ascii="Times New Roman" w:hAnsi="Times New Roman"/>
          <w:sz w:val="24"/>
          <w:szCs w:val="24"/>
          <w:lang w:val="pl-PL"/>
        </w:rPr>
        <w:t xml:space="preserve">bazy </w:t>
      </w:r>
      <w:r w:rsidRPr="003C4F49">
        <w:rPr>
          <w:rFonts w:ascii="Times New Roman" w:hAnsi="Times New Roman"/>
          <w:sz w:val="24"/>
          <w:szCs w:val="24"/>
          <w:lang w:val="pl-PL"/>
        </w:rPr>
        <w:t xml:space="preserve">danych będzie mógł dokonywać aktualizacji zawartych w </w:t>
      </w:r>
      <w:r w:rsidR="00F84470" w:rsidRPr="003C4F49">
        <w:rPr>
          <w:rFonts w:ascii="Times New Roman" w:hAnsi="Times New Roman"/>
          <w:sz w:val="24"/>
          <w:szCs w:val="24"/>
          <w:lang w:val="pl-PL"/>
        </w:rPr>
        <w:t xml:space="preserve">nich </w:t>
      </w:r>
      <w:r w:rsidRPr="003C4F49">
        <w:rPr>
          <w:rFonts w:ascii="Times New Roman" w:hAnsi="Times New Roman"/>
          <w:sz w:val="24"/>
          <w:szCs w:val="24"/>
          <w:lang w:val="pl-PL"/>
        </w:rPr>
        <w:t>danych m.in. przy pomocy pracowników zatrudnionych w obsługującym go urzędzie.</w:t>
      </w:r>
    </w:p>
    <w:p w14:paraId="31FCC716" w14:textId="6970B377" w:rsidR="00AF73ED" w:rsidRPr="003C4F49" w:rsidRDefault="00AF73ED"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lang w:val="pl-PL"/>
        </w:rPr>
        <w:t xml:space="preserve">Jednocześnie jednak nałożony zostaje na marszałków województw obowiązek informowania Głównego Geodety Kraju o </w:t>
      </w:r>
      <w:r w:rsidR="00F84470" w:rsidRPr="003C4F49">
        <w:rPr>
          <w:rFonts w:ascii="Times New Roman" w:hAnsi="Times New Roman"/>
          <w:sz w:val="24"/>
          <w:szCs w:val="24"/>
          <w:lang w:val="pl-PL"/>
        </w:rPr>
        <w:t>planowanych działania</w:t>
      </w:r>
      <w:r w:rsidR="004F4A05" w:rsidRPr="003C4F49">
        <w:rPr>
          <w:rFonts w:ascii="Times New Roman" w:hAnsi="Times New Roman"/>
          <w:sz w:val="24"/>
          <w:szCs w:val="24"/>
          <w:lang w:val="pl-PL"/>
        </w:rPr>
        <w:t>ch</w:t>
      </w:r>
      <w:r w:rsidR="00F84470" w:rsidRPr="003C4F49">
        <w:rPr>
          <w:rFonts w:ascii="Times New Roman" w:hAnsi="Times New Roman"/>
          <w:sz w:val="24"/>
          <w:szCs w:val="24"/>
          <w:lang w:val="pl-PL"/>
        </w:rPr>
        <w:t xml:space="preserve"> w zakresie aktualizacji </w:t>
      </w:r>
      <w:r w:rsidRPr="003C4F49">
        <w:rPr>
          <w:rFonts w:ascii="Times New Roman" w:hAnsi="Times New Roman"/>
          <w:sz w:val="24"/>
          <w:szCs w:val="24"/>
          <w:lang w:val="pl-PL"/>
        </w:rPr>
        <w:t>bazy danych BDOT10k</w:t>
      </w:r>
      <w:r w:rsidR="00F84470" w:rsidRPr="003C4F49">
        <w:rPr>
          <w:rFonts w:ascii="Times New Roman" w:hAnsi="Times New Roman"/>
          <w:sz w:val="24"/>
          <w:szCs w:val="24"/>
          <w:lang w:val="pl-PL"/>
        </w:rPr>
        <w:t xml:space="preserve"> oraz w zakresie tworzenia standardowych opracowań kartograficznych w skali </w:t>
      </w:r>
      <w:r w:rsidR="00E37B1C">
        <w:rPr>
          <w:rFonts w:ascii="Times New Roman" w:hAnsi="Times New Roman"/>
          <w:sz w:val="24"/>
          <w:szCs w:val="24"/>
          <w:lang w:val="pl-PL"/>
        </w:rPr>
        <w:br/>
      </w:r>
      <w:r w:rsidR="00F84470" w:rsidRPr="003C4F49">
        <w:rPr>
          <w:rFonts w:ascii="Times New Roman" w:hAnsi="Times New Roman"/>
          <w:sz w:val="24"/>
          <w:szCs w:val="24"/>
          <w:lang w:val="pl-PL"/>
        </w:rPr>
        <w:t>1:10 000, o których mowa w art. 4 ust. 1e pkt 3</w:t>
      </w:r>
      <w:r w:rsidRPr="003C4F49">
        <w:rPr>
          <w:rFonts w:ascii="Times New Roman" w:hAnsi="Times New Roman"/>
          <w:sz w:val="24"/>
          <w:szCs w:val="24"/>
          <w:lang w:val="pl-PL"/>
        </w:rPr>
        <w:t xml:space="preserve">. Przepis ten stanowi uzupełnienie art. 7c ust. 1 pkt 3 ustawy </w:t>
      </w:r>
      <w:r w:rsidR="0075137A" w:rsidRPr="003C4F49">
        <w:rPr>
          <w:rFonts w:ascii="Times New Roman" w:hAnsi="Times New Roman"/>
          <w:sz w:val="24"/>
          <w:szCs w:val="24"/>
          <w:lang w:val="pl-PL"/>
        </w:rPr>
        <w:t>– Prawo geodezyjne i kartograficzne</w:t>
      </w:r>
      <w:r w:rsidRPr="003C4F49">
        <w:rPr>
          <w:rFonts w:ascii="Times New Roman" w:hAnsi="Times New Roman"/>
          <w:sz w:val="24"/>
          <w:szCs w:val="24"/>
          <w:lang w:val="pl-PL"/>
        </w:rPr>
        <w:t xml:space="preserve">, zgodnie z którym </w:t>
      </w:r>
      <w:r w:rsidR="00F84470" w:rsidRPr="003C4F49">
        <w:rPr>
          <w:rFonts w:ascii="Times New Roman" w:hAnsi="Times New Roman"/>
          <w:sz w:val="24"/>
          <w:szCs w:val="24"/>
          <w:lang w:val="pl-PL"/>
        </w:rPr>
        <w:t>powyższe działania</w:t>
      </w:r>
      <w:r w:rsidRPr="003C4F49">
        <w:rPr>
          <w:rFonts w:ascii="Times New Roman" w:hAnsi="Times New Roman"/>
          <w:sz w:val="24"/>
          <w:szCs w:val="24"/>
          <w:lang w:val="pl-PL"/>
        </w:rPr>
        <w:t xml:space="preserve"> </w:t>
      </w:r>
      <w:r w:rsidR="00F84470" w:rsidRPr="003C4F49">
        <w:rPr>
          <w:rFonts w:ascii="Times New Roman" w:hAnsi="Times New Roman"/>
          <w:sz w:val="24"/>
          <w:szCs w:val="24"/>
          <w:lang w:val="pl-PL"/>
        </w:rPr>
        <w:t xml:space="preserve">powinny </w:t>
      </w:r>
      <w:r w:rsidRPr="003C4F49">
        <w:rPr>
          <w:rFonts w:ascii="Times New Roman" w:hAnsi="Times New Roman"/>
          <w:sz w:val="24"/>
          <w:szCs w:val="24"/>
          <w:lang w:val="pl-PL"/>
        </w:rPr>
        <w:t xml:space="preserve">odbywać się w uzgodnieniu z Głównym Geodetą Kraju. </w:t>
      </w:r>
    </w:p>
    <w:p w14:paraId="496E60CC" w14:textId="77777777" w:rsidR="00793520" w:rsidRPr="003C4F49" w:rsidRDefault="00793520" w:rsidP="003C4F49">
      <w:pPr>
        <w:pStyle w:val="NormalnyWeb"/>
        <w:spacing w:before="0" w:after="120" w:line="360" w:lineRule="auto"/>
        <w:rPr>
          <w:lang w:eastAsia="pl-PL"/>
        </w:rPr>
      </w:pPr>
      <w:r w:rsidRPr="003C4F49">
        <w:rPr>
          <w:b/>
          <w:bCs/>
        </w:rPr>
        <w:t>Art. 12b ust. 3</w:t>
      </w:r>
      <w:r w:rsidR="00350A91" w:rsidRPr="003C4F49">
        <w:rPr>
          <w:b/>
          <w:bCs/>
        </w:rPr>
        <w:t>a</w:t>
      </w:r>
    </w:p>
    <w:p w14:paraId="2A8448BA" w14:textId="77777777" w:rsidR="00793520" w:rsidRPr="003C4F49" w:rsidRDefault="00505B92" w:rsidP="003C4F49">
      <w:pPr>
        <w:pStyle w:val="Akapitzlist"/>
        <w:spacing w:after="120" w:line="360" w:lineRule="auto"/>
        <w:ind w:left="0"/>
        <w:jc w:val="both"/>
        <w:rPr>
          <w:rFonts w:ascii="Times New Roman" w:hAnsi="Times New Roman"/>
          <w:b/>
          <w:bCs/>
          <w:sz w:val="24"/>
          <w:szCs w:val="24"/>
        </w:rPr>
      </w:pPr>
      <w:r w:rsidRPr="003C4F49">
        <w:rPr>
          <w:rFonts w:ascii="Times New Roman" w:eastAsia="Times New Roman" w:hAnsi="Times New Roman"/>
          <w:sz w:val="24"/>
          <w:szCs w:val="24"/>
          <w:lang w:val="pl-PL" w:eastAsia="pl-PL"/>
        </w:rPr>
        <w:t>Proponuje się wprowadzić obowiązek przekazywania informacji o wynikach weryfikacji zbiorów danych lub innych materiałów, stanowiących wyniki prac geodezyjnych</w:t>
      </w:r>
      <w:r w:rsidR="0075137A" w:rsidRPr="003C4F49">
        <w:rPr>
          <w:rFonts w:ascii="Times New Roman" w:eastAsia="Times New Roman" w:hAnsi="Times New Roman"/>
          <w:sz w:val="24"/>
          <w:szCs w:val="24"/>
          <w:lang w:val="pl-PL" w:eastAsia="pl-PL"/>
        </w:rPr>
        <w:t>,</w:t>
      </w:r>
      <w:r w:rsidRPr="003C4F49">
        <w:rPr>
          <w:rFonts w:ascii="Times New Roman" w:eastAsia="Times New Roman" w:hAnsi="Times New Roman"/>
          <w:sz w:val="24"/>
          <w:szCs w:val="24"/>
          <w:lang w:val="pl-PL" w:eastAsia="pl-PL"/>
        </w:rPr>
        <w:t xml:space="preserve"> przez organ SGiK za pomocą środków komunikacji elektronicznej</w:t>
      </w:r>
      <w:r w:rsidR="00A04394" w:rsidRPr="003C4F49">
        <w:rPr>
          <w:rFonts w:ascii="Times New Roman" w:eastAsia="Times New Roman" w:hAnsi="Times New Roman"/>
          <w:sz w:val="24"/>
          <w:szCs w:val="24"/>
          <w:lang w:eastAsia="pl-PL"/>
        </w:rPr>
        <w:t>. Wymóg ten stał się istotny ze względu na wprowadzenie maksymalnych terminów weryfikacji prac geodezyjnych.</w:t>
      </w:r>
      <w:r w:rsidR="00793520" w:rsidRPr="003C4F49">
        <w:rPr>
          <w:rFonts w:ascii="Times New Roman" w:eastAsia="Times New Roman" w:hAnsi="Times New Roman"/>
          <w:sz w:val="24"/>
          <w:szCs w:val="24"/>
          <w:lang w:eastAsia="pl-PL"/>
        </w:rPr>
        <w:t xml:space="preserve"> </w:t>
      </w:r>
      <w:r w:rsidR="00A04394" w:rsidRPr="003C4F49">
        <w:rPr>
          <w:rFonts w:ascii="Times New Roman" w:eastAsia="Times New Roman" w:hAnsi="Times New Roman"/>
          <w:sz w:val="24"/>
          <w:szCs w:val="24"/>
          <w:lang w:eastAsia="pl-PL"/>
        </w:rPr>
        <w:t>Przedmiotowa zmiana</w:t>
      </w:r>
      <w:r w:rsidR="00793520" w:rsidRPr="003C4F49">
        <w:rPr>
          <w:rFonts w:ascii="Times New Roman" w:eastAsia="Times New Roman" w:hAnsi="Times New Roman"/>
          <w:sz w:val="24"/>
          <w:szCs w:val="24"/>
          <w:lang w:eastAsia="pl-PL"/>
        </w:rPr>
        <w:t xml:space="preserve"> usprawni obsług</w:t>
      </w:r>
      <w:r w:rsidR="00A04394" w:rsidRPr="003C4F49">
        <w:rPr>
          <w:rFonts w:ascii="Times New Roman" w:eastAsia="Times New Roman" w:hAnsi="Times New Roman"/>
          <w:sz w:val="24"/>
          <w:szCs w:val="24"/>
          <w:lang w:eastAsia="pl-PL"/>
        </w:rPr>
        <w:t>ę</w:t>
      </w:r>
      <w:r w:rsidR="00793520" w:rsidRPr="003C4F49">
        <w:rPr>
          <w:rFonts w:ascii="Times New Roman" w:eastAsia="Times New Roman" w:hAnsi="Times New Roman"/>
          <w:sz w:val="24"/>
          <w:szCs w:val="24"/>
          <w:lang w:eastAsia="pl-PL"/>
        </w:rPr>
        <w:t xml:space="preserve"> prac geodezyjnych przez zdefiniowanie kanału do wymiany informacji pomiędzy organem a wykonawcą prac geodezyjnych. Proponowane rozwiązanie przyczyni się do przyspieszenia wymiany informacji.</w:t>
      </w:r>
    </w:p>
    <w:p w14:paraId="2FE6E083" w14:textId="512207FB" w:rsidR="00793520" w:rsidRPr="003C4F49" w:rsidRDefault="00793520" w:rsidP="00E37B1C">
      <w:pPr>
        <w:keepNext/>
        <w:keepLines/>
        <w:spacing w:after="120"/>
        <w:jc w:val="both"/>
        <w:rPr>
          <w:rFonts w:cs="Times New Roman"/>
          <w:szCs w:val="24"/>
        </w:rPr>
      </w:pPr>
      <w:r w:rsidRPr="003C4F49">
        <w:rPr>
          <w:rFonts w:cs="Times New Roman"/>
          <w:b/>
          <w:bCs/>
          <w:szCs w:val="24"/>
        </w:rPr>
        <w:lastRenderedPageBreak/>
        <w:t xml:space="preserve">Art. 12b ust. </w:t>
      </w:r>
      <w:r w:rsidR="00703245" w:rsidRPr="003C4F49">
        <w:rPr>
          <w:rFonts w:cs="Times New Roman"/>
          <w:b/>
          <w:bCs/>
          <w:szCs w:val="24"/>
        </w:rPr>
        <w:t xml:space="preserve">5, </w:t>
      </w:r>
      <w:r w:rsidR="00E556A1" w:rsidRPr="003C4F49">
        <w:rPr>
          <w:rFonts w:cs="Times New Roman"/>
          <w:b/>
          <w:bCs/>
          <w:szCs w:val="24"/>
        </w:rPr>
        <w:t xml:space="preserve">art. </w:t>
      </w:r>
      <w:r w:rsidR="00703245" w:rsidRPr="003C4F49">
        <w:rPr>
          <w:rFonts w:cs="Times New Roman"/>
          <w:b/>
          <w:bCs/>
          <w:szCs w:val="24"/>
        </w:rPr>
        <w:t xml:space="preserve">12d ust. 2, </w:t>
      </w:r>
      <w:r w:rsidR="00E556A1" w:rsidRPr="003C4F49">
        <w:rPr>
          <w:rFonts w:cs="Times New Roman"/>
          <w:b/>
          <w:bCs/>
          <w:szCs w:val="24"/>
        </w:rPr>
        <w:t xml:space="preserve">art. </w:t>
      </w:r>
      <w:r w:rsidR="00703245" w:rsidRPr="003C4F49">
        <w:rPr>
          <w:rFonts w:cs="Times New Roman"/>
          <w:b/>
          <w:bCs/>
          <w:szCs w:val="24"/>
        </w:rPr>
        <w:t>40b ust. 1 pkt 3</w:t>
      </w:r>
      <w:r w:rsidR="0075137A" w:rsidRPr="003C4F49">
        <w:rPr>
          <w:rFonts w:cs="Times New Roman"/>
          <w:b/>
          <w:bCs/>
          <w:szCs w:val="24"/>
        </w:rPr>
        <w:t xml:space="preserve"> oraz</w:t>
      </w:r>
      <w:r w:rsidR="00703245" w:rsidRPr="003C4F49">
        <w:rPr>
          <w:rFonts w:cs="Times New Roman"/>
          <w:b/>
          <w:bCs/>
          <w:szCs w:val="24"/>
        </w:rPr>
        <w:t xml:space="preserve"> załącznik do ustawy </w:t>
      </w:r>
      <w:r w:rsidR="0075137A" w:rsidRPr="003C4F49">
        <w:rPr>
          <w:rFonts w:cs="Times New Roman"/>
          <w:b/>
          <w:bCs/>
          <w:szCs w:val="24"/>
        </w:rPr>
        <w:t xml:space="preserve">– </w:t>
      </w:r>
      <w:r w:rsidR="00E37B1C">
        <w:rPr>
          <w:rFonts w:cs="Times New Roman"/>
          <w:b/>
          <w:bCs/>
          <w:szCs w:val="24"/>
        </w:rPr>
        <w:t>tabela nr </w:t>
      </w:r>
      <w:r w:rsidR="00703245" w:rsidRPr="003C4F49">
        <w:rPr>
          <w:rFonts w:cs="Times New Roman"/>
          <w:b/>
          <w:bCs/>
          <w:szCs w:val="24"/>
        </w:rPr>
        <w:t>16 lp. 3</w:t>
      </w:r>
      <w:r w:rsidR="004F4A05" w:rsidRPr="003C4F49">
        <w:rPr>
          <w:rFonts w:cs="Times New Roman"/>
          <w:b/>
          <w:bCs/>
          <w:szCs w:val="24"/>
        </w:rPr>
        <w:t xml:space="preserve"> i </w:t>
      </w:r>
      <w:r w:rsidR="00703245" w:rsidRPr="003C4F49">
        <w:rPr>
          <w:rFonts w:cs="Times New Roman"/>
          <w:b/>
          <w:bCs/>
          <w:szCs w:val="24"/>
        </w:rPr>
        <w:t>4</w:t>
      </w:r>
    </w:p>
    <w:p w14:paraId="473FCC5E" w14:textId="77777777" w:rsidR="00793520" w:rsidRPr="003C4F49" w:rsidRDefault="00793520"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sz w:val="24"/>
          <w:szCs w:val="24"/>
        </w:rPr>
        <w:t xml:space="preserve">Projektowane przepisy mają na celu uchylenie instytucji tzw. uwierzytelniania dokumentów opracowanych na podstawie wykonanych prac geodezyjnych na potrzeby postępowań administracyjnych, postępowań sądowych lub czynności cywilnoprawnych. Powyższe zmiany powodują konieczność zniesienia opłat za dokonywanie ww. czynności oraz wymagają uchylenia aktu prawnego określającego sposób i tryb dokonywania uwierzytelniania oraz wzoru wniosku o jego uwierzytelnienie. </w:t>
      </w:r>
    </w:p>
    <w:p w14:paraId="759016A0" w14:textId="77777777" w:rsidR="00793520" w:rsidRPr="003C4F49" w:rsidRDefault="00793520"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sz w:val="24"/>
          <w:szCs w:val="24"/>
        </w:rPr>
        <w:t xml:space="preserve">W miejsce uwierzytelniania, dokonywanego dotychczas na wniosek wykonawcy, wprowadzono zasadę obligatoryjnego opatrywania z urzędu klauzulą dokumentów stanowiących wyniki prac geodezyjnych, która stanowić będzie </w:t>
      </w:r>
      <w:r w:rsidR="00694512" w:rsidRPr="003C4F49">
        <w:rPr>
          <w:rFonts w:ascii="Times New Roman" w:hAnsi="Times New Roman"/>
          <w:sz w:val="24"/>
          <w:szCs w:val="24"/>
        </w:rPr>
        <w:t xml:space="preserve">potwierdzenie przyjęcia danych </w:t>
      </w:r>
      <w:r w:rsidRPr="003C4F49">
        <w:rPr>
          <w:rFonts w:ascii="Times New Roman" w:hAnsi="Times New Roman"/>
          <w:sz w:val="24"/>
          <w:szCs w:val="24"/>
        </w:rPr>
        <w:t xml:space="preserve">i materiałów, na podstawie których zostały sporządzone, do </w:t>
      </w:r>
      <w:r w:rsidR="00505B92" w:rsidRPr="003C4F49">
        <w:rPr>
          <w:rFonts w:ascii="Times New Roman" w:hAnsi="Times New Roman"/>
          <w:sz w:val="24"/>
          <w:szCs w:val="24"/>
          <w:lang w:val="pl-PL"/>
        </w:rPr>
        <w:t>pzgik</w:t>
      </w:r>
      <w:r w:rsidRPr="003C4F49">
        <w:rPr>
          <w:rFonts w:ascii="Times New Roman" w:hAnsi="Times New Roman"/>
          <w:sz w:val="24"/>
          <w:szCs w:val="24"/>
        </w:rPr>
        <w:t xml:space="preserve">. W związku z powyższym, brak klauzuli właściwego organu na dokumencie, przeznaczonym dla zamawiającego, sporządzonym po wejściu w życie tych przepisów, oznaczał będzie, że zbiory danych i inne materiały związane z tym dokumentem nie zostały przekazane do </w:t>
      </w:r>
      <w:r w:rsidR="0075137A" w:rsidRPr="003C4F49">
        <w:rPr>
          <w:rFonts w:ascii="Times New Roman" w:hAnsi="Times New Roman"/>
          <w:sz w:val="24"/>
          <w:szCs w:val="24"/>
          <w:lang w:val="pl-PL"/>
        </w:rPr>
        <w:t>pzgik</w:t>
      </w:r>
      <w:r w:rsidRPr="003C4F49">
        <w:rPr>
          <w:rFonts w:ascii="Times New Roman" w:hAnsi="Times New Roman"/>
          <w:sz w:val="24"/>
          <w:szCs w:val="24"/>
        </w:rPr>
        <w:t xml:space="preserve"> lub nie zostały włączone do tego zasobu, np. na skutek negatywnego wyniku weryfikacji. Zamawiającym w rozumieniu projektowanych przepisów będzie podmiot, na zlecenie którego realizowane są prace geodezy</w:t>
      </w:r>
      <w:r w:rsidR="00514658" w:rsidRPr="003C4F49">
        <w:rPr>
          <w:rFonts w:ascii="Times New Roman" w:hAnsi="Times New Roman"/>
          <w:sz w:val="24"/>
          <w:szCs w:val="24"/>
        </w:rPr>
        <w:t xml:space="preserve">jne. Zakres </w:t>
      </w:r>
      <w:r w:rsidRPr="003C4F49">
        <w:rPr>
          <w:rFonts w:ascii="Times New Roman" w:hAnsi="Times New Roman"/>
          <w:sz w:val="24"/>
          <w:szCs w:val="24"/>
        </w:rPr>
        <w:t xml:space="preserve">i forma takich dokumentów jest określona natomiast w umowie </w:t>
      </w:r>
      <w:r w:rsidR="00514658" w:rsidRPr="003C4F49">
        <w:rPr>
          <w:rFonts w:ascii="Times New Roman" w:hAnsi="Times New Roman"/>
          <w:sz w:val="24"/>
          <w:szCs w:val="24"/>
        </w:rPr>
        <w:t xml:space="preserve">zawartej pomiędzy zamawiającym </w:t>
      </w:r>
      <w:r w:rsidRPr="003C4F49">
        <w:rPr>
          <w:rFonts w:ascii="Times New Roman" w:hAnsi="Times New Roman"/>
          <w:sz w:val="24"/>
          <w:szCs w:val="24"/>
        </w:rPr>
        <w:t>a wykonawcą tych prac.</w:t>
      </w:r>
    </w:p>
    <w:p w14:paraId="33C0E838" w14:textId="77777777" w:rsidR="004C22A2" w:rsidRPr="003C4F49" w:rsidRDefault="004C22A2" w:rsidP="003C4F49">
      <w:pPr>
        <w:pStyle w:val="Akapitzlist"/>
        <w:spacing w:after="120" w:line="360" w:lineRule="auto"/>
        <w:ind w:left="0"/>
        <w:jc w:val="both"/>
        <w:rPr>
          <w:rFonts w:ascii="Times New Roman" w:hAnsi="Times New Roman"/>
          <w:b/>
          <w:sz w:val="24"/>
          <w:szCs w:val="24"/>
        </w:rPr>
      </w:pPr>
      <w:r w:rsidRPr="003C4F49">
        <w:rPr>
          <w:rFonts w:ascii="Times New Roman" w:hAnsi="Times New Roman"/>
          <w:b/>
          <w:sz w:val="24"/>
          <w:szCs w:val="24"/>
        </w:rPr>
        <w:t>Art. 12b ust. 5a</w:t>
      </w:r>
    </w:p>
    <w:p w14:paraId="0A997BFF" w14:textId="77777777" w:rsidR="00ED329A" w:rsidRPr="003C4F49" w:rsidRDefault="00FB56A3"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rPr>
        <w:t>W celu przyspieszenia procesu inwestycyjnego wskazane jest</w:t>
      </w:r>
      <w:r w:rsidR="00505B92" w:rsidRPr="003C4F49">
        <w:rPr>
          <w:rFonts w:ascii="Times New Roman" w:hAnsi="Times New Roman"/>
          <w:sz w:val="24"/>
          <w:szCs w:val="24"/>
          <w:lang w:val="pl-PL"/>
        </w:rPr>
        <w:t>,</w:t>
      </w:r>
      <w:r w:rsidRPr="003C4F49">
        <w:rPr>
          <w:rFonts w:ascii="Times New Roman" w:hAnsi="Times New Roman"/>
          <w:sz w:val="24"/>
          <w:szCs w:val="24"/>
        </w:rPr>
        <w:t xml:space="preserve"> aby wykonawcy prac geodezyjnych, którzy przekazali do organu SGiK wyniki swoich prac</w:t>
      </w:r>
      <w:r w:rsidR="00514658" w:rsidRPr="003C4F49">
        <w:rPr>
          <w:rFonts w:ascii="Times New Roman" w:hAnsi="Times New Roman"/>
          <w:sz w:val="24"/>
          <w:szCs w:val="24"/>
          <w:lang w:val="pl-PL"/>
        </w:rPr>
        <w:t>,</w:t>
      </w:r>
      <w:r w:rsidRPr="003C4F49">
        <w:rPr>
          <w:rFonts w:ascii="Times New Roman" w:hAnsi="Times New Roman"/>
          <w:sz w:val="24"/>
          <w:szCs w:val="24"/>
        </w:rPr>
        <w:t xml:space="preserve"> mogli</w:t>
      </w:r>
      <w:r w:rsidR="00514658" w:rsidRPr="003C4F49">
        <w:rPr>
          <w:rFonts w:ascii="Times New Roman" w:hAnsi="Times New Roman"/>
          <w:sz w:val="24"/>
          <w:szCs w:val="24"/>
          <w:lang w:val="pl-PL"/>
        </w:rPr>
        <w:t>,</w:t>
      </w:r>
      <w:r w:rsidRPr="003C4F49">
        <w:rPr>
          <w:rFonts w:ascii="Times New Roman" w:hAnsi="Times New Roman"/>
          <w:sz w:val="24"/>
          <w:szCs w:val="24"/>
        </w:rPr>
        <w:t xml:space="preserve"> w jak najkrótszym czasie</w:t>
      </w:r>
      <w:r w:rsidR="00514658" w:rsidRPr="003C4F49">
        <w:rPr>
          <w:rFonts w:ascii="Times New Roman" w:hAnsi="Times New Roman"/>
          <w:sz w:val="24"/>
          <w:szCs w:val="24"/>
          <w:lang w:val="pl-PL"/>
        </w:rPr>
        <w:t>,</w:t>
      </w:r>
      <w:r w:rsidRPr="003C4F49">
        <w:rPr>
          <w:rFonts w:ascii="Times New Roman" w:hAnsi="Times New Roman"/>
          <w:sz w:val="24"/>
          <w:szCs w:val="24"/>
        </w:rPr>
        <w:t xml:space="preserve"> przekazać </w:t>
      </w:r>
      <w:r w:rsidR="00514658" w:rsidRPr="003C4F49">
        <w:rPr>
          <w:rFonts w:ascii="Times New Roman" w:hAnsi="Times New Roman"/>
          <w:sz w:val="24"/>
          <w:szCs w:val="24"/>
          <w:lang w:val="pl-PL"/>
        </w:rPr>
        <w:t xml:space="preserve">zamawiającemu </w:t>
      </w:r>
      <w:r w:rsidR="00514658" w:rsidRPr="003C4F49">
        <w:rPr>
          <w:rFonts w:ascii="Times New Roman" w:hAnsi="Times New Roman"/>
          <w:sz w:val="24"/>
          <w:szCs w:val="24"/>
        </w:rPr>
        <w:t xml:space="preserve">opracowane na podstawie </w:t>
      </w:r>
      <w:r w:rsidR="00514658" w:rsidRPr="003C4F49">
        <w:rPr>
          <w:rFonts w:ascii="Times New Roman" w:hAnsi="Times New Roman"/>
          <w:sz w:val="24"/>
          <w:szCs w:val="24"/>
          <w:lang w:val="pl-PL"/>
        </w:rPr>
        <w:t xml:space="preserve">tych wyników </w:t>
      </w:r>
      <w:r w:rsidR="00514658" w:rsidRPr="003C4F49">
        <w:rPr>
          <w:rFonts w:ascii="Times New Roman" w:hAnsi="Times New Roman"/>
          <w:sz w:val="24"/>
          <w:szCs w:val="24"/>
        </w:rPr>
        <w:t>dokumenty</w:t>
      </w:r>
      <w:r w:rsidR="006F2B5F" w:rsidRPr="003C4F49">
        <w:rPr>
          <w:rFonts w:ascii="Times New Roman" w:hAnsi="Times New Roman"/>
          <w:sz w:val="24"/>
          <w:szCs w:val="24"/>
        </w:rPr>
        <w:t>,</w:t>
      </w:r>
      <w:r w:rsidRPr="003C4F49">
        <w:rPr>
          <w:rFonts w:ascii="Times New Roman" w:hAnsi="Times New Roman"/>
          <w:sz w:val="24"/>
          <w:szCs w:val="24"/>
        </w:rPr>
        <w:t xml:space="preserve"> a co za tym idzie</w:t>
      </w:r>
      <w:r w:rsidR="00505B92" w:rsidRPr="003C4F49">
        <w:rPr>
          <w:rFonts w:ascii="Times New Roman" w:hAnsi="Times New Roman"/>
          <w:sz w:val="24"/>
          <w:szCs w:val="24"/>
          <w:lang w:val="pl-PL"/>
        </w:rPr>
        <w:t>,</w:t>
      </w:r>
      <w:r w:rsidRPr="003C4F49">
        <w:rPr>
          <w:rFonts w:ascii="Times New Roman" w:hAnsi="Times New Roman"/>
          <w:sz w:val="24"/>
          <w:szCs w:val="24"/>
        </w:rPr>
        <w:t xml:space="preserve"> aby </w:t>
      </w:r>
      <w:r w:rsidR="00514658" w:rsidRPr="003C4F49">
        <w:rPr>
          <w:rFonts w:ascii="Times New Roman" w:hAnsi="Times New Roman"/>
          <w:sz w:val="24"/>
          <w:szCs w:val="24"/>
          <w:lang w:val="pl-PL"/>
        </w:rPr>
        <w:t xml:space="preserve">czynności związane z pracami </w:t>
      </w:r>
      <w:r w:rsidRPr="003C4F49">
        <w:rPr>
          <w:rFonts w:ascii="Times New Roman" w:hAnsi="Times New Roman"/>
          <w:sz w:val="24"/>
          <w:szCs w:val="24"/>
        </w:rPr>
        <w:t>geodezyjn</w:t>
      </w:r>
      <w:r w:rsidR="00514658" w:rsidRPr="003C4F49">
        <w:rPr>
          <w:rFonts w:ascii="Times New Roman" w:hAnsi="Times New Roman"/>
          <w:sz w:val="24"/>
          <w:szCs w:val="24"/>
          <w:lang w:val="pl-PL"/>
        </w:rPr>
        <w:t>ymi</w:t>
      </w:r>
      <w:r w:rsidRPr="003C4F49">
        <w:rPr>
          <w:rFonts w:ascii="Times New Roman" w:hAnsi="Times New Roman"/>
          <w:sz w:val="24"/>
          <w:szCs w:val="24"/>
        </w:rPr>
        <w:t xml:space="preserve"> nie wstrzymywały</w:t>
      </w:r>
      <w:r w:rsidR="006F2B5F" w:rsidRPr="003C4F49">
        <w:rPr>
          <w:rFonts w:ascii="Times New Roman" w:hAnsi="Times New Roman"/>
          <w:sz w:val="24"/>
          <w:szCs w:val="24"/>
        </w:rPr>
        <w:t xml:space="preserve"> dalszych etapów </w:t>
      </w:r>
      <w:r w:rsidRPr="003C4F49">
        <w:rPr>
          <w:rFonts w:ascii="Times New Roman" w:hAnsi="Times New Roman"/>
          <w:sz w:val="24"/>
          <w:szCs w:val="24"/>
        </w:rPr>
        <w:t>realizacji inwestycji. W tym celu dopuszczono</w:t>
      </w:r>
      <w:r w:rsidR="0075137A" w:rsidRPr="003C4F49">
        <w:rPr>
          <w:rFonts w:ascii="Times New Roman" w:hAnsi="Times New Roman"/>
          <w:sz w:val="24"/>
          <w:szCs w:val="24"/>
          <w:lang w:val="pl-PL"/>
        </w:rPr>
        <w:t>,</w:t>
      </w:r>
      <w:r w:rsidRPr="003C4F49">
        <w:rPr>
          <w:rFonts w:ascii="Times New Roman" w:hAnsi="Times New Roman"/>
          <w:sz w:val="24"/>
          <w:szCs w:val="24"/>
        </w:rPr>
        <w:t xml:space="preserve"> aby </w:t>
      </w:r>
      <w:r w:rsidR="00A44445" w:rsidRPr="003C4F49">
        <w:rPr>
          <w:rFonts w:ascii="Times New Roman" w:hAnsi="Times New Roman"/>
          <w:sz w:val="24"/>
          <w:szCs w:val="24"/>
          <w:lang w:val="pl-PL"/>
        </w:rPr>
        <w:t>na dokumentacji geodezyjnej stanowiącej wyniki</w:t>
      </w:r>
      <w:r w:rsidRPr="003C4F49">
        <w:rPr>
          <w:rFonts w:ascii="Times New Roman" w:hAnsi="Times New Roman"/>
          <w:sz w:val="24"/>
          <w:szCs w:val="24"/>
        </w:rPr>
        <w:t xml:space="preserve"> prac geodezyjnych, </w:t>
      </w:r>
      <w:r w:rsidR="00A44445" w:rsidRPr="003C4F49">
        <w:rPr>
          <w:rFonts w:ascii="Times New Roman" w:hAnsi="Times New Roman"/>
          <w:sz w:val="24"/>
          <w:szCs w:val="24"/>
          <w:lang w:val="pl-PL"/>
        </w:rPr>
        <w:t xml:space="preserve">która </w:t>
      </w:r>
      <w:r w:rsidRPr="003C4F49">
        <w:rPr>
          <w:rFonts w:ascii="Times New Roman" w:hAnsi="Times New Roman"/>
          <w:sz w:val="24"/>
          <w:szCs w:val="24"/>
        </w:rPr>
        <w:t>przeszł</w:t>
      </w:r>
      <w:r w:rsidR="00A44445" w:rsidRPr="003C4F49">
        <w:rPr>
          <w:rFonts w:ascii="Times New Roman" w:hAnsi="Times New Roman"/>
          <w:sz w:val="24"/>
          <w:szCs w:val="24"/>
          <w:lang w:val="pl-PL"/>
        </w:rPr>
        <w:t>a</w:t>
      </w:r>
      <w:r w:rsidRPr="003C4F49">
        <w:rPr>
          <w:rFonts w:ascii="Times New Roman" w:hAnsi="Times New Roman"/>
          <w:sz w:val="24"/>
          <w:szCs w:val="24"/>
        </w:rPr>
        <w:t xml:space="preserve"> pozytywnie</w:t>
      </w:r>
      <w:r w:rsidR="006F2B5F" w:rsidRPr="003C4F49">
        <w:rPr>
          <w:rFonts w:ascii="Times New Roman" w:hAnsi="Times New Roman"/>
          <w:sz w:val="24"/>
          <w:szCs w:val="24"/>
        </w:rPr>
        <w:t xml:space="preserve"> proces</w:t>
      </w:r>
      <w:r w:rsidRPr="003C4F49">
        <w:rPr>
          <w:rFonts w:ascii="Times New Roman" w:hAnsi="Times New Roman"/>
          <w:sz w:val="24"/>
          <w:szCs w:val="24"/>
        </w:rPr>
        <w:t xml:space="preserve"> weryfikacj</w:t>
      </w:r>
      <w:r w:rsidR="006F2B5F" w:rsidRPr="003C4F49">
        <w:rPr>
          <w:rFonts w:ascii="Times New Roman" w:hAnsi="Times New Roman"/>
          <w:sz w:val="24"/>
          <w:szCs w:val="24"/>
        </w:rPr>
        <w:t xml:space="preserve">i </w:t>
      </w:r>
      <w:r w:rsidRPr="003C4F49">
        <w:rPr>
          <w:rFonts w:ascii="Times New Roman" w:hAnsi="Times New Roman"/>
          <w:sz w:val="24"/>
          <w:szCs w:val="24"/>
        </w:rPr>
        <w:t xml:space="preserve">przez organ SGiK, </w:t>
      </w:r>
      <w:r w:rsidR="00A44445" w:rsidRPr="003C4F49">
        <w:rPr>
          <w:rFonts w:ascii="Times New Roman" w:hAnsi="Times New Roman"/>
          <w:sz w:val="24"/>
          <w:szCs w:val="24"/>
          <w:lang w:val="pl-PL"/>
        </w:rPr>
        <w:t xml:space="preserve">wykonawca prac </w:t>
      </w:r>
      <w:r w:rsidRPr="003C4F49">
        <w:rPr>
          <w:rFonts w:ascii="Times New Roman" w:hAnsi="Times New Roman"/>
          <w:sz w:val="24"/>
          <w:szCs w:val="24"/>
        </w:rPr>
        <w:t>mógł</w:t>
      </w:r>
      <w:r w:rsidR="00ED329A" w:rsidRPr="003C4F49">
        <w:rPr>
          <w:rFonts w:ascii="Times New Roman" w:hAnsi="Times New Roman"/>
          <w:sz w:val="24"/>
          <w:szCs w:val="24"/>
        </w:rPr>
        <w:t>,</w:t>
      </w:r>
      <w:r w:rsidRPr="003C4F49">
        <w:rPr>
          <w:rFonts w:ascii="Times New Roman" w:hAnsi="Times New Roman"/>
          <w:sz w:val="24"/>
          <w:szCs w:val="24"/>
        </w:rPr>
        <w:t xml:space="preserve"> nie czekając na opatrzenie </w:t>
      </w:r>
      <w:r w:rsidR="006F2B5F" w:rsidRPr="003C4F49">
        <w:rPr>
          <w:rFonts w:ascii="Times New Roman" w:hAnsi="Times New Roman"/>
          <w:sz w:val="24"/>
          <w:szCs w:val="24"/>
        </w:rPr>
        <w:t xml:space="preserve">przez organ </w:t>
      </w:r>
      <w:r w:rsidRPr="003C4F49">
        <w:rPr>
          <w:rFonts w:ascii="Times New Roman" w:hAnsi="Times New Roman"/>
          <w:sz w:val="24"/>
          <w:szCs w:val="24"/>
        </w:rPr>
        <w:t>klauzulą</w:t>
      </w:r>
      <w:r w:rsidR="00514658" w:rsidRPr="003C4F49">
        <w:rPr>
          <w:rFonts w:ascii="Times New Roman" w:hAnsi="Times New Roman"/>
          <w:sz w:val="24"/>
          <w:szCs w:val="24"/>
        </w:rPr>
        <w:t xml:space="preserve"> dokumentów</w:t>
      </w:r>
      <w:r w:rsidR="00514658" w:rsidRPr="003C4F49">
        <w:rPr>
          <w:rFonts w:ascii="Times New Roman" w:hAnsi="Times New Roman"/>
          <w:sz w:val="24"/>
          <w:szCs w:val="24"/>
          <w:lang w:val="pl-PL"/>
        </w:rPr>
        <w:t xml:space="preserve"> przeznaczonych dla zamawiającego</w:t>
      </w:r>
      <w:r w:rsidR="00ED329A" w:rsidRPr="003C4F49">
        <w:rPr>
          <w:rFonts w:ascii="Times New Roman" w:hAnsi="Times New Roman"/>
          <w:sz w:val="24"/>
          <w:szCs w:val="24"/>
        </w:rPr>
        <w:t xml:space="preserve">, złożyć (pod rygorem odpowiedzialności karnej) oświadczenie o uzyskaniu protokołu weryfikacji z wynikiem pozytywnym. </w:t>
      </w:r>
      <w:r w:rsidR="00C036D3" w:rsidRPr="003C4F49">
        <w:rPr>
          <w:rFonts w:ascii="Times New Roman" w:hAnsi="Times New Roman"/>
          <w:sz w:val="24"/>
          <w:szCs w:val="24"/>
          <w:lang w:val="pl-PL"/>
        </w:rPr>
        <w:t xml:space="preserve">W takim przypadku oświadczenie wykonawcy będzie równoważne z klauzulą urzędową. Rozwiązanie </w:t>
      </w:r>
      <w:r w:rsidR="00ED329A" w:rsidRPr="003C4F49">
        <w:rPr>
          <w:rFonts w:ascii="Times New Roman" w:hAnsi="Times New Roman"/>
          <w:sz w:val="24"/>
          <w:szCs w:val="24"/>
        </w:rPr>
        <w:t xml:space="preserve">to </w:t>
      </w:r>
      <w:r w:rsidR="00C036D3" w:rsidRPr="003C4F49">
        <w:rPr>
          <w:rFonts w:ascii="Times New Roman" w:hAnsi="Times New Roman"/>
          <w:sz w:val="24"/>
          <w:szCs w:val="24"/>
          <w:lang w:val="pl-PL"/>
        </w:rPr>
        <w:t xml:space="preserve">da możliwość szybszego </w:t>
      </w:r>
      <w:r w:rsidR="00ED329A" w:rsidRPr="003C4F49">
        <w:rPr>
          <w:rFonts w:ascii="Times New Roman" w:hAnsi="Times New Roman"/>
          <w:sz w:val="24"/>
          <w:szCs w:val="24"/>
        </w:rPr>
        <w:t xml:space="preserve">przekazywania materiałów przez wykonawcę zamawiającemu, </w:t>
      </w:r>
      <w:r w:rsidR="00C036D3" w:rsidRPr="003C4F49">
        <w:rPr>
          <w:rFonts w:ascii="Times New Roman" w:hAnsi="Times New Roman"/>
          <w:sz w:val="24"/>
          <w:szCs w:val="24"/>
          <w:lang w:val="pl-PL"/>
        </w:rPr>
        <w:t xml:space="preserve">zapewniając jednocześnie </w:t>
      </w:r>
      <w:r w:rsidR="00ED329A" w:rsidRPr="003C4F49">
        <w:rPr>
          <w:rFonts w:ascii="Times New Roman" w:hAnsi="Times New Roman"/>
          <w:sz w:val="24"/>
          <w:szCs w:val="24"/>
        </w:rPr>
        <w:t xml:space="preserve">aktualizację baz danych </w:t>
      </w:r>
      <w:r w:rsidR="00C036D3" w:rsidRPr="003C4F49">
        <w:rPr>
          <w:rFonts w:ascii="Times New Roman" w:hAnsi="Times New Roman"/>
          <w:sz w:val="24"/>
          <w:szCs w:val="24"/>
          <w:lang w:val="pl-PL"/>
        </w:rPr>
        <w:t>pzgik</w:t>
      </w:r>
      <w:r w:rsidR="00ED329A" w:rsidRPr="003C4F49">
        <w:rPr>
          <w:rFonts w:ascii="Times New Roman" w:hAnsi="Times New Roman"/>
          <w:sz w:val="24"/>
          <w:szCs w:val="24"/>
        </w:rPr>
        <w:t>.</w:t>
      </w:r>
    </w:p>
    <w:p w14:paraId="3D369C56" w14:textId="707A4F69" w:rsidR="00B3419E" w:rsidRPr="003C4F49" w:rsidRDefault="00B3419E" w:rsidP="003C4F49">
      <w:pPr>
        <w:pStyle w:val="Akapitzlist"/>
        <w:spacing w:after="120" w:line="360" w:lineRule="auto"/>
        <w:ind w:left="0"/>
        <w:jc w:val="both"/>
        <w:rPr>
          <w:rFonts w:ascii="Times New Roman" w:hAnsi="Times New Roman"/>
          <w:b/>
          <w:sz w:val="24"/>
          <w:szCs w:val="24"/>
          <w:lang w:val="pl-PL"/>
        </w:rPr>
      </w:pPr>
      <w:r w:rsidRPr="003C4F49">
        <w:rPr>
          <w:rFonts w:ascii="Times New Roman" w:hAnsi="Times New Roman"/>
          <w:b/>
          <w:sz w:val="24"/>
          <w:szCs w:val="24"/>
          <w:lang w:val="pl-PL"/>
        </w:rPr>
        <w:lastRenderedPageBreak/>
        <w:t xml:space="preserve">Art. 12b ust. </w:t>
      </w:r>
      <w:r w:rsidR="00350A91" w:rsidRPr="003C4F49">
        <w:rPr>
          <w:rFonts w:ascii="Times New Roman" w:hAnsi="Times New Roman"/>
          <w:b/>
          <w:sz w:val="24"/>
          <w:szCs w:val="24"/>
          <w:lang w:val="pl-PL"/>
        </w:rPr>
        <w:t>7a</w:t>
      </w:r>
      <w:r w:rsidR="00CB6CE2">
        <w:rPr>
          <w:rFonts w:ascii="Times New Roman" w:hAnsi="Times New Roman"/>
          <w:b/>
          <w:sz w:val="24"/>
          <w:szCs w:val="24"/>
          <w:lang w:val="pl-PL"/>
        </w:rPr>
        <w:t>–</w:t>
      </w:r>
      <w:r w:rsidR="00350A91" w:rsidRPr="003C4F49">
        <w:rPr>
          <w:rFonts w:ascii="Times New Roman" w:hAnsi="Times New Roman"/>
          <w:b/>
          <w:sz w:val="24"/>
          <w:szCs w:val="24"/>
          <w:lang w:val="pl-PL"/>
        </w:rPr>
        <w:t>7c</w:t>
      </w:r>
    </w:p>
    <w:p w14:paraId="731859A5" w14:textId="7672F8E5" w:rsidR="006B0296" w:rsidRPr="003C4F49" w:rsidRDefault="006B0296"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lang w:val="pl-PL"/>
        </w:rPr>
        <w:t xml:space="preserve">Obecne przepisy art. 12b ustawy </w:t>
      </w:r>
      <w:r w:rsidR="00CB6CE2">
        <w:rPr>
          <w:rFonts w:ascii="Times New Roman" w:hAnsi="Times New Roman"/>
          <w:sz w:val="24"/>
          <w:szCs w:val="24"/>
          <w:lang w:val="pl-PL"/>
        </w:rPr>
        <w:t>–</w:t>
      </w:r>
      <w:r w:rsidR="00505B92" w:rsidRPr="003C4F49">
        <w:rPr>
          <w:rFonts w:ascii="Times New Roman" w:hAnsi="Times New Roman"/>
          <w:sz w:val="24"/>
          <w:szCs w:val="24"/>
          <w:lang w:val="pl-PL"/>
        </w:rPr>
        <w:t xml:space="preserve"> </w:t>
      </w:r>
      <w:r w:rsidRPr="003C4F49">
        <w:rPr>
          <w:rFonts w:ascii="Times New Roman" w:hAnsi="Times New Roman"/>
          <w:sz w:val="24"/>
          <w:szCs w:val="24"/>
          <w:lang w:val="pl-PL"/>
        </w:rPr>
        <w:t>Prawo geodezyjne i kartograficzne nie regulują sytuacji, w której wykonawca prac geodezyjnych nie ustosunkuje się do stwierdzonych przez organ SGiK w protokole weryfikacji uchybień i nieprawidłowości (w ciągu 14 dni od otrzymania protokołu). W konsekwencji przekazane dane nie mogą posłużyć do aktualizacji rejestrów publicznych, a jednocześnie organ SGiK nie ma podstawy prawnej do wydania decyzji o odmowie przyjęcia zbiorów danych lub innych materiałów będących przedmiotem weryfikacji</w:t>
      </w:r>
      <w:r w:rsidR="00505B92" w:rsidRPr="003C4F49">
        <w:rPr>
          <w:rFonts w:ascii="Times New Roman" w:hAnsi="Times New Roman"/>
          <w:sz w:val="24"/>
          <w:szCs w:val="24"/>
          <w:lang w:val="pl-PL"/>
        </w:rPr>
        <w:t xml:space="preserve"> do pzgik</w:t>
      </w:r>
      <w:r w:rsidRPr="003C4F49">
        <w:rPr>
          <w:rFonts w:ascii="Times New Roman" w:hAnsi="Times New Roman"/>
          <w:sz w:val="24"/>
          <w:szCs w:val="24"/>
          <w:lang w:val="pl-PL"/>
        </w:rPr>
        <w:t>. Celem projektowanej zmian</w:t>
      </w:r>
      <w:r w:rsidR="00003DEA" w:rsidRPr="003C4F49">
        <w:rPr>
          <w:rFonts w:ascii="Times New Roman" w:hAnsi="Times New Roman"/>
          <w:sz w:val="24"/>
          <w:szCs w:val="24"/>
          <w:lang w:val="pl-PL"/>
        </w:rPr>
        <w:t>y</w:t>
      </w:r>
      <w:r w:rsidRPr="003C4F49">
        <w:rPr>
          <w:rFonts w:ascii="Times New Roman" w:hAnsi="Times New Roman"/>
          <w:sz w:val="24"/>
          <w:szCs w:val="24"/>
          <w:lang w:val="pl-PL"/>
        </w:rPr>
        <w:t xml:space="preserve"> jest uregulowanie niniejszej kwestii.</w:t>
      </w:r>
    </w:p>
    <w:p w14:paraId="0833F6F2" w14:textId="77777777" w:rsidR="00200851" w:rsidRPr="003C4F49" w:rsidRDefault="006B0296"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lang w:val="pl-PL"/>
        </w:rPr>
        <w:t>Zakłada się, że w opisanej powyżej sytuacji 3</w:t>
      </w:r>
      <w:r w:rsidR="0075137A" w:rsidRPr="003C4F49">
        <w:rPr>
          <w:rFonts w:ascii="Times New Roman" w:hAnsi="Times New Roman"/>
          <w:sz w:val="24"/>
          <w:szCs w:val="24"/>
          <w:lang w:val="pl-PL"/>
        </w:rPr>
        <w:t>-</w:t>
      </w:r>
      <w:r w:rsidRPr="003C4F49">
        <w:rPr>
          <w:rFonts w:ascii="Times New Roman" w:hAnsi="Times New Roman"/>
          <w:sz w:val="24"/>
          <w:szCs w:val="24"/>
          <w:lang w:val="pl-PL"/>
        </w:rPr>
        <w:t xml:space="preserve">miesięczna bezczynność wykonawcy prac geodezyjnych skutkować będzie </w:t>
      </w:r>
      <w:r w:rsidR="00200851" w:rsidRPr="003C4F49">
        <w:rPr>
          <w:rFonts w:ascii="Times New Roman" w:hAnsi="Times New Roman"/>
          <w:sz w:val="24"/>
          <w:szCs w:val="24"/>
          <w:lang w:val="pl-PL"/>
        </w:rPr>
        <w:t>uznaniem zgłoszonych prac za zaniechane.</w:t>
      </w:r>
    </w:p>
    <w:p w14:paraId="4C9559E3" w14:textId="77777777" w:rsidR="00200851" w:rsidRPr="003C4F49" w:rsidRDefault="00200851" w:rsidP="003C4F49">
      <w:pPr>
        <w:spacing w:after="120"/>
        <w:jc w:val="both"/>
        <w:rPr>
          <w:rFonts w:cs="Times New Roman"/>
          <w:szCs w:val="24"/>
        </w:rPr>
      </w:pPr>
      <w:r w:rsidRPr="003C4F49">
        <w:rPr>
          <w:rFonts w:cs="Times New Roman"/>
          <w:szCs w:val="24"/>
        </w:rPr>
        <w:t>Proponuje się także wprowadzić mechanizm „przywrócenia” terminu na przekazanie poprawionych zbiorów danych lub innych materiałów stanowiących wyniki tych prac, w szczególnie uzasadnionych przypadkach na wniosek wykonawcy tych prac. Do procedury przywrócenia terminu będzie stosować się przepisy ustawy z dnia 14 czerwca 1960 r. – Kodeks post</w:t>
      </w:r>
      <w:r w:rsidR="0075137A" w:rsidRPr="003C4F49">
        <w:rPr>
          <w:rFonts w:cs="Times New Roman"/>
          <w:szCs w:val="24"/>
        </w:rPr>
        <w:t>ę</w:t>
      </w:r>
      <w:r w:rsidRPr="003C4F49">
        <w:rPr>
          <w:rFonts w:cs="Times New Roman"/>
          <w:szCs w:val="24"/>
        </w:rPr>
        <w:t>powania administracyjnego.</w:t>
      </w:r>
    </w:p>
    <w:p w14:paraId="18A6273E" w14:textId="39ABCA2F" w:rsidR="00067171" w:rsidRPr="003C4F49" w:rsidRDefault="00AC3BE3" w:rsidP="003C4F49">
      <w:pPr>
        <w:pStyle w:val="Akapitzlist"/>
        <w:spacing w:after="120" w:line="360" w:lineRule="auto"/>
        <w:ind w:left="0"/>
        <w:jc w:val="both"/>
        <w:rPr>
          <w:rFonts w:ascii="Times New Roman" w:hAnsi="Times New Roman"/>
          <w:b/>
          <w:sz w:val="24"/>
          <w:szCs w:val="24"/>
        </w:rPr>
      </w:pPr>
      <w:r w:rsidRPr="003C4F49">
        <w:rPr>
          <w:rFonts w:ascii="Times New Roman" w:hAnsi="Times New Roman"/>
          <w:b/>
          <w:sz w:val="24"/>
          <w:szCs w:val="24"/>
        </w:rPr>
        <w:t xml:space="preserve">Art. 20 ust. 2 pkt </w:t>
      </w:r>
      <w:r w:rsidR="00E556A1" w:rsidRPr="003C4F49">
        <w:rPr>
          <w:rFonts w:ascii="Times New Roman" w:hAnsi="Times New Roman"/>
          <w:b/>
          <w:sz w:val="24"/>
          <w:szCs w:val="24"/>
          <w:lang w:val="pl-PL"/>
        </w:rPr>
        <w:t>3</w:t>
      </w:r>
      <w:r w:rsidR="00CB6CE2">
        <w:rPr>
          <w:rFonts w:ascii="Times New Roman" w:hAnsi="Times New Roman"/>
          <w:b/>
          <w:sz w:val="24"/>
          <w:szCs w:val="24"/>
          <w:lang w:val="pl-PL"/>
        </w:rPr>
        <w:t>–</w:t>
      </w:r>
      <w:r w:rsidR="00A80C9B" w:rsidRPr="003C4F49">
        <w:rPr>
          <w:rFonts w:ascii="Times New Roman" w:hAnsi="Times New Roman"/>
          <w:b/>
          <w:sz w:val="24"/>
          <w:szCs w:val="24"/>
          <w:lang w:val="pl-PL"/>
        </w:rPr>
        <w:t>6</w:t>
      </w:r>
      <w:r w:rsidR="00067171" w:rsidRPr="003C4F49">
        <w:rPr>
          <w:rFonts w:ascii="Times New Roman" w:hAnsi="Times New Roman"/>
          <w:b/>
          <w:sz w:val="24"/>
          <w:szCs w:val="24"/>
          <w:lang w:val="pl-PL"/>
        </w:rPr>
        <w:t>, a</w:t>
      </w:r>
      <w:r w:rsidR="00067171" w:rsidRPr="003C4F49">
        <w:rPr>
          <w:rFonts w:ascii="Times New Roman" w:hAnsi="Times New Roman"/>
          <w:b/>
          <w:sz w:val="24"/>
          <w:szCs w:val="24"/>
        </w:rPr>
        <w:t>rt. 23 ust. 3 pkt 1 lit. i</w:t>
      </w:r>
      <w:r w:rsidR="00E556A1" w:rsidRPr="003C4F49">
        <w:rPr>
          <w:rFonts w:ascii="Times New Roman" w:hAnsi="Times New Roman"/>
          <w:b/>
          <w:sz w:val="24"/>
          <w:szCs w:val="24"/>
          <w:lang w:val="pl-PL"/>
        </w:rPr>
        <w:t xml:space="preserve"> oraz m</w:t>
      </w:r>
      <w:r w:rsidR="00514658" w:rsidRPr="003C4F49">
        <w:rPr>
          <w:rFonts w:ascii="Times New Roman" w:hAnsi="Times New Roman"/>
          <w:b/>
          <w:sz w:val="24"/>
          <w:szCs w:val="24"/>
          <w:lang w:val="pl-PL"/>
        </w:rPr>
        <w:t xml:space="preserve"> i </w:t>
      </w:r>
      <w:r w:rsidR="00067171" w:rsidRPr="003C4F49">
        <w:rPr>
          <w:rFonts w:ascii="Times New Roman" w:hAnsi="Times New Roman"/>
          <w:b/>
          <w:sz w:val="24"/>
          <w:szCs w:val="24"/>
        </w:rPr>
        <w:t>pkt 2, ust. 4</w:t>
      </w:r>
      <w:r w:rsidR="0075137A" w:rsidRPr="003C4F49">
        <w:rPr>
          <w:rFonts w:ascii="Times New Roman" w:hAnsi="Times New Roman"/>
          <w:b/>
          <w:sz w:val="24"/>
          <w:szCs w:val="24"/>
          <w:lang w:val="pl-PL"/>
        </w:rPr>
        <w:t xml:space="preserve"> oraz</w:t>
      </w:r>
      <w:r w:rsidR="00E37B1C">
        <w:rPr>
          <w:rFonts w:ascii="Times New Roman" w:hAnsi="Times New Roman"/>
          <w:b/>
          <w:sz w:val="24"/>
          <w:szCs w:val="24"/>
        </w:rPr>
        <w:t xml:space="preserve"> art. 24 ust. 2b pkt</w:t>
      </w:r>
      <w:r w:rsidR="00E37B1C">
        <w:rPr>
          <w:rFonts w:ascii="Times New Roman" w:hAnsi="Times New Roman"/>
          <w:b/>
          <w:sz w:val="24"/>
          <w:szCs w:val="24"/>
          <w:lang w:val="pl-PL"/>
        </w:rPr>
        <w:t> </w:t>
      </w:r>
      <w:r w:rsidR="00067171" w:rsidRPr="003C4F49">
        <w:rPr>
          <w:rFonts w:ascii="Times New Roman" w:hAnsi="Times New Roman"/>
          <w:b/>
          <w:sz w:val="24"/>
          <w:szCs w:val="24"/>
        </w:rPr>
        <w:t>1 lit. f</w:t>
      </w:r>
    </w:p>
    <w:p w14:paraId="393C3DD4" w14:textId="7972D6B8" w:rsidR="00A80C9B" w:rsidRPr="003C4F49" w:rsidRDefault="00A80C9B" w:rsidP="003C4F49">
      <w:pPr>
        <w:pStyle w:val="Akapitzlist"/>
        <w:spacing w:after="120" w:line="360" w:lineRule="auto"/>
        <w:ind w:left="0"/>
        <w:jc w:val="both"/>
        <w:rPr>
          <w:rFonts w:ascii="Times New Roman" w:hAnsi="Times New Roman"/>
          <w:sz w:val="24"/>
          <w:szCs w:val="24"/>
          <w:lang w:val="pl-PL"/>
        </w:rPr>
      </w:pPr>
      <w:r w:rsidRPr="003C4F49">
        <w:rPr>
          <w:rFonts w:ascii="Times New Roman" w:hAnsi="Times New Roman"/>
          <w:sz w:val="24"/>
          <w:szCs w:val="24"/>
          <w:lang w:val="pl-PL"/>
        </w:rPr>
        <w:t xml:space="preserve">Zaproponowane zmniejszenie zakresu informacyjnego </w:t>
      </w:r>
      <w:r w:rsidR="0075137A" w:rsidRPr="003C4F49">
        <w:rPr>
          <w:rFonts w:ascii="Times New Roman" w:hAnsi="Times New Roman"/>
          <w:sz w:val="24"/>
          <w:szCs w:val="24"/>
          <w:lang w:val="pl-PL"/>
        </w:rPr>
        <w:t>egib</w:t>
      </w:r>
      <w:r w:rsidRPr="003C4F49">
        <w:rPr>
          <w:rFonts w:ascii="Times New Roman" w:hAnsi="Times New Roman"/>
          <w:sz w:val="24"/>
          <w:szCs w:val="24"/>
          <w:lang w:val="pl-PL"/>
        </w:rPr>
        <w:t xml:space="preserve"> wynika przede wszystkim z postępu technologicznego oraz powszechnej cyfryzacji administracji publicznej. W związku z powyższym niezasadne jest tworzenie silosowych baz danych kopiujących informacje z innych rejestrów państwowych. Założeniem</w:t>
      </w:r>
      <w:r w:rsidR="000010DA" w:rsidRPr="003C4F49">
        <w:rPr>
          <w:rFonts w:ascii="Times New Roman" w:hAnsi="Times New Roman"/>
          <w:sz w:val="24"/>
          <w:szCs w:val="24"/>
          <w:lang w:val="pl-PL"/>
        </w:rPr>
        <w:t xml:space="preserve"> cyfryzacji </w:t>
      </w:r>
      <w:r w:rsidR="004F4A05" w:rsidRPr="003C4F49">
        <w:rPr>
          <w:rFonts w:ascii="Times New Roman" w:hAnsi="Times New Roman"/>
          <w:sz w:val="24"/>
          <w:szCs w:val="24"/>
          <w:lang w:val="pl-PL"/>
        </w:rPr>
        <w:t xml:space="preserve">państwa </w:t>
      </w:r>
      <w:r w:rsidRPr="003C4F49">
        <w:rPr>
          <w:rFonts w:ascii="Times New Roman" w:hAnsi="Times New Roman"/>
          <w:sz w:val="24"/>
          <w:szCs w:val="24"/>
          <w:lang w:val="pl-PL"/>
        </w:rPr>
        <w:t>jest, aby wszelkie rozwiązania informatyczne były interoperacyjne</w:t>
      </w:r>
      <w:r w:rsidR="000747EC" w:rsidRPr="003C4F49">
        <w:rPr>
          <w:rFonts w:ascii="Times New Roman" w:hAnsi="Times New Roman"/>
          <w:sz w:val="24"/>
          <w:szCs w:val="24"/>
          <w:lang w:val="pl-PL"/>
        </w:rPr>
        <w:t>.</w:t>
      </w:r>
      <w:r w:rsidR="00CB6CE2">
        <w:rPr>
          <w:rFonts w:ascii="Times New Roman" w:hAnsi="Times New Roman"/>
          <w:sz w:val="24"/>
          <w:szCs w:val="24"/>
          <w:lang w:val="pl-PL"/>
        </w:rPr>
        <w:t xml:space="preserve"> </w:t>
      </w:r>
      <w:r w:rsidRPr="003C4F49">
        <w:rPr>
          <w:rFonts w:ascii="Times New Roman" w:hAnsi="Times New Roman"/>
          <w:sz w:val="24"/>
          <w:szCs w:val="24"/>
          <w:lang w:val="pl-PL"/>
        </w:rPr>
        <w:t>Bardziej logicznym rozwiązaniem jest więc prowadzenie</w:t>
      </w:r>
      <w:r w:rsidR="000010DA" w:rsidRPr="003C4F49">
        <w:rPr>
          <w:rFonts w:ascii="Times New Roman" w:hAnsi="Times New Roman"/>
          <w:sz w:val="24"/>
          <w:szCs w:val="24"/>
          <w:lang w:val="pl-PL"/>
        </w:rPr>
        <w:t xml:space="preserve"> (w tym gromadzenie informacji)</w:t>
      </w:r>
      <w:r w:rsidRPr="003C4F49">
        <w:rPr>
          <w:rFonts w:ascii="Times New Roman" w:hAnsi="Times New Roman"/>
          <w:sz w:val="24"/>
          <w:szCs w:val="24"/>
          <w:lang w:val="pl-PL"/>
        </w:rPr>
        <w:t xml:space="preserve"> baz danych przez organy merytorycznie odpowiedzialne za daną materię oraz tworzenie do nich powiązań informatycznych, które pozwolą na powiązanie rozproszonych informacji. </w:t>
      </w:r>
      <w:r w:rsidR="00505B92" w:rsidRPr="003C4F49">
        <w:rPr>
          <w:rFonts w:ascii="Times New Roman" w:hAnsi="Times New Roman"/>
          <w:sz w:val="24"/>
          <w:szCs w:val="24"/>
          <w:lang w:val="pl-PL"/>
        </w:rPr>
        <w:t>SGiK</w:t>
      </w:r>
      <w:r w:rsidRPr="003C4F49">
        <w:rPr>
          <w:rFonts w:ascii="Times New Roman" w:hAnsi="Times New Roman"/>
          <w:sz w:val="24"/>
          <w:szCs w:val="24"/>
          <w:lang w:val="pl-PL"/>
        </w:rPr>
        <w:t xml:space="preserve"> </w:t>
      </w:r>
      <w:r w:rsidR="000010DA" w:rsidRPr="003C4F49">
        <w:rPr>
          <w:rFonts w:ascii="Times New Roman" w:hAnsi="Times New Roman"/>
          <w:sz w:val="24"/>
          <w:szCs w:val="24"/>
          <w:lang w:val="pl-PL"/>
        </w:rPr>
        <w:t xml:space="preserve">powinna </w:t>
      </w:r>
      <w:r w:rsidRPr="003C4F49">
        <w:rPr>
          <w:rFonts w:ascii="Times New Roman" w:hAnsi="Times New Roman"/>
          <w:sz w:val="24"/>
          <w:szCs w:val="24"/>
          <w:lang w:val="pl-PL"/>
        </w:rPr>
        <w:t>gromadzi</w:t>
      </w:r>
      <w:r w:rsidR="000010DA" w:rsidRPr="003C4F49">
        <w:rPr>
          <w:rFonts w:ascii="Times New Roman" w:hAnsi="Times New Roman"/>
          <w:sz w:val="24"/>
          <w:szCs w:val="24"/>
          <w:lang w:val="pl-PL"/>
        </w:rPr>
        <w:t>ć</w:t>
      </w:r>
      <w:r w:rsidRPr="003C4F49">
        <w:rPr>
          <w:rFonts w:ascii="Times New Roman" w:hAnsi="Times New Roman"/>
          <w:sz w:val="24"/>
          <w:szCs w:val="24"/>
          <w:lang w:val="pl-PL"/>
        </w:rPr>
        <w:t xml:space="preserve"> i aktualizowa</w:t>
      </w:r>
      <w:r w:rsidR="000010DA" w:rsidRPr="003C4F49">
        <w:rPr>
          <w:rFonts w:ascii="Times New Roman" w:hAnsi="Times New Roman"/>
          <w:sz w:val="24"/>
          <w:szCs w:val="24"/>
          <w:lang w:val="pl-PL"/>
        </w:rPr>
        <w:t>ć</w:t>
      </w:r>
      <w:r w:rsidRPr="003C4F49">
        <w:rPr>
          <w:rFonts w:ascii="Times New Roman" w:hAnsi="Times New Roman"/>
          <w:sz w:val="24"/>
          <w:szCs w:val="24"/>
          <w:lang w:val="pl-PL"/>
        </w:rPr>
        <w:t xml:space="preserve"> informacje pozostające w jej kompetencjach. Takie rozwiązanie optymalizuje </w:t>
      </w:r>
      <w:r w:rsidR="000010DA" w:rsidRPr="003C4F49">
        <w:rPr>
          <w:rFonts w:ascii="Times New Roman" w:hAnsi="Times New Roman"/>
          <w:sz w:val="24"/>
          <w:szCs w:val="24"/>
          <w:lang w:val="pl-PL"/>
        </w:rPr>
        <w:t>prowadzenie poszczególnych baz danych i jednoznacznie wskazuje też podmioty odpowiedzialne za aktualność i rzetelność tych zasobów.</w:t>
      </w:r>
    </w:p>
    <w:p w14:paraId="571CD2B8" w14:textId="77777777" w:rsidR="00950849" w:rsidRPr="003C4F49" w:rsidRDefault="00093A37" w:rsidP="003C4F49">
      <w:pPr>
        <w:pStyle w:val="Akapitzlist"/>
        <w:spacing w:after="120" w:line="360" w:lineRule="auto"/>
        <w:ind w:left="0"/>
        <w:jc w:val="both"/>
        <w:rPr>
          <w:rFonts w:ascii="Times New Roman" w:hAnsi="Times New Roman"/>
          <w:b/>
          <w:sz w:val="24"/>
          <w:szCs w:val="24"/>
        </w:rPr>
      </w:pPr>
      <w:r w:rsidRPr="003C4F49">
        <w:rPr>
          <w:rFonts w:ascii="Times New Roman" w:hAnsi="Times New Roman"/>
          <w:b/>
          <w:sz w:val="24"/>
          <w:szCs w:val="24"/>
        </w:rPr>
        <w:t>Art. 22 ust. 3 pkt 1</w:t>
      </w:r>
      <w:r w:rsidR="004423CA" w:rsidRPr="003C4F49">
        <w:rPr>
          <w:rFonts w:ascii="Times New Roman" w:hAnsi="Times New Roman"/>
          <w:b/>
          <w:sz w:val="24"/>
          <w:szCs w:val="24"/>
        </w:rPr>
        <w:t xml:space="preserve"> </w:t>
      </w:r>
    </w:p>
    <w:p w14:paraId="07CCBB7B" w14:textId="221D1463" w:rsidR="003609D9" w:rsidRPr="003C4F49" w:rsidRDefault="000347C7" w:rsidP="003C4F49">
      <w:pPr>
        <w:pStyle w:val="Akapitzlist"/>
        <w:spacing w:after="120" w:line="360" w:lineRule="auto"/>
        <w:ind w:left="0"/>
        <w:jc w:val="both"/>
        <w:rPr>
          <w:rFonts w:ascii="Times New Roman" w:hAnsi="Times New Roman"/>
          <w:sz w:val="24"/>
          <w:szCs w:val="24"/>
        </w:rPr>
      </w:pPr>
      <w:r w:rsidRPr="003C4F49">
        <w:rPr>
          <w:rFonts w:ascii="Times New Roman" w:hAnsi="Times New Roman"/>
          <w:sz w:val="24"/>
          <w:szCs w:val="24"/>
        </w:rPr>
        <w:t>Zgodnie z art.</w:t>
      </w:r>
      <w:r w:rsidR="001D6FCB" w:rsidRPr="003C4F49">
        <w:rPr>
          <w:rFonts w:ascii="Times New Roman" w:hAnsi="Times New Roman"/>
          <w:sz w:val="24"/>
          <w:szCs w:val="24"/>
          <w:lang w:val="pl-PL"/>
        </w:rPr>
        <w:t xml:space="preserve"> </w:t>
      </w:r>
      <w:r w:rsidRPr="003C4F49">
        <w:rPr>
          <w:rFonts w:ascii="Times New Roman" w:hAnsi="Times New Roman"/>
          <w:sz w:val="24"/>
          <w:szCs w:val="24"/>
        </w:rPr>
        <w:t xml:space="preserve">22 ust. 2 podmioty ujawnione w </w:t>
      </w:r>
      <w:r w:rsidR="0075137A" w:rsidRPr="003C4F49">
        <w:rPr>
          <w:rFonts w:ascii="Times New Roman" w:hAnsi="Times New Roman"/>
          <w:sz w:val="24"/>
          <w:szCs w:val="24"/>
          <w:lang w:val="pl-PL"/>
        </w:rPr>
        <w:t>egib</w:t>
      </w:r>
      <w:r w:rsidRPr="003C4F49">
        <w:rPr>
          <w:rFonts w:ascii="Times New Roman" w:hAnsi="Times New Roman"/>
          <w:sz w:val="24"/>
          <w:szCs w:val="24"/>
        </w:rPr>
        <w:t xml:space="preserve"> mają obowiązek zgłaszać właściwemu staroście zmiany danych objętych </w:t>
      </w:r>
      <w:r w:rsidR="0075137A" w:rsidRPr="003C4F49">
        <w:rPr>
          <w:rFonts w:ascii="Times New Roman" w:hAnsi="Times New Roman"/>
          <w:sz w:val="24"/>
          <w:szCs w:val="24"/>
          <w:lang w:val="pl-PL"/>
        </w:rPr>
        <w:t>egib</w:t>
      </w:r>
      <w:r w:rsidRPr="003C4F49">
        <w:rPr>
          <w:rFonts w:ascii="Times New Roman" w:hAnsi="Times New Roman"/>
          <w:sz w:val="24"/>
          <w:szCs w:val="24"/>
        </w:rPr>
        <w:t xml:space="preserve">, w terminie 30 dni, licząc od dnia powstania tych </w:t>
      </w:r>
      <w:r w:rsidRPr="003C4F49">
        <w:rPr>
          <w:rFonts w:ascii="Times New Roman" w:hAnsi="Times New Roman"/>
          <w:sz w:val="24"/>
          <w:szCs w:val="24"/>
        </w:rPr>
        <w:lastRenderedPageBreak/>
        <w:t>zmian</w:t>
      </w:r>
      <w:r w:rsidR="004D35D1" w:rsidRPr="003C4F49">
        <w:rPr>
          <w:rFonts w:ascii="Times New Roman" w:hAnsi="Times New Roman"/>
          <w:sz w:val="24"/>
          <w:szCs w:val="24"/>
        </w:rPr>
        <w:t>, pod warunkiem że zmiany te</w:t>
      </w:r>
      <w:r w:rsidRPr="003C4F49">
        <w:rPr>
          <w:rFonts w:ascii="Times New Roman" w:hAnsi="Times New Roman"/>
          <w:sz w:val="24"/>
          <w:szCs w:val="24"/>
        </w:rPr>
        <w:t xml:space="preserve"> nie wynikają </w:t>
      </w:r>
      <w:r w:rsidR="004D35D1" w:rsidRPr="003C4F49">
        <w:rPr>
          <w:rFonts w:ascii="Times New Roman" w:hAnsi="Times New Roman"/>
          <w:sz w:val="24"/>
          <w:szCs w:val="24"/>
        </w:rPr>
        <w:t>z aktów normatywnych, prawomocnych orzeczeń sądowych, decyzji administracyjnych, aktów notarialnych, materiałów zasobu, wpisów w innych rejestrach publicznych oraz dokumentacji architektoniczno-budowlanej przechowywanej przez organy administracji architektoniczno-budowlanej. Zakres art. 22 ust.</w:t>
      </w:r>
      <w:r w:rsidR="00CB6CE2">
        <w:rPr>
          <w:rFonts w:ascii="Times New Roman" w:hAnsi="Times New Roman"/>
          <w:sz w:val="24"/>
          <w:szCs w:val="24"/>
          <w:lang w:val="pl-PL"/>
        </w:rPr>
        <w:t> </w:t>
      </w:r>
      <w:r w:rsidR="004D35D1" w:rsidRPr="003C4F49">
        <w:rPr>
          <w:rFonts w:ascii="Times New Roman" w:hAnsi="Times New Roman"/>
          <w:sz w:val="24"/>
          <w:szCs w:val="24"/>
        </w:rPr>
        <w:t>3 pkt 1</w:t>
      </w:r>
      <w:r w:rsidR="00694512" w:rsidRPr="003C4F49">
        <w:rPr>
          <w:rFonts w:ascii="Times New Roman" w:hAnsi="Times New Roman"/>
          <w:sz w:val="24"/>
          <w:szCs w:val="24"/>
          <w:lang w:val="pl-PL"/>
        </w:rPr>
        <w:t xml:space="preserve"> w obecnym brzmieniu</w:t>
      </w:r>
      <w:r w:rsidR="004D35D1" w:rsidRPr="003C4F49">
        <w:rPr>
          <w:rFonts w:ascii="Times New Roman" w:hAnsi="Times New Roman"/>
          <w:sz w:val="24"/>
          <w:szCs w:val="24"/>
        </w:rPr>
        <w:t xml:space="preserve">, umożliwiający staroście wyegzekwowanie </w:t>
      </w:r>
      <w:r w:rsidR="00505B92" w:rsidRPr="003C4F49">
        <w:rPr>
          <w:rFonts w:ascii="Times New Roman" w:hAnsi="Times New Roman"/>
          <w:sz w:val="24"/>
          <w:szCs w:val="24"/>
        </w:rPr>
        <w:t xml:space="preserve">od ww. podmiotów </w:t>
      </w:r>
      <w:r w:rsidR="004D35D1" w:rsidRPr="003C4F49">
        <w:rPr>
          <w:rFonts w:ascii="Times New Roman" w:hAnsi="Times New Roman"/>
          <w:sz w:val="24"/>
          <w:szCs w:val="24"/>
        </w:rPr>
        <w:t xml:space="preserve">(w drodze decyzji) </w:t>
      </w:r>
      <w:r w:rsidR="00506EE8" w:rsidRPr="003C4F49">
        <w:rPr>
          <w:rFonts w:ascii="Times New Roman" w:hAnsi="Times New Roman"/>
          <w:sz w:val="24"/>
          <w:szCs w:val="24"/>
        </w:rPr>
        <w:t xml:space="preserve">opracowania dokumentacji geodezyjnej </w:t>
      </w:r>
      <w:r w:rsidR="004D35D1" w:rsidRPr="003C4F49">
        <w:rPr>
          <w:rFonts w:ascii="Times New Roman" w:hAnsi="Times New Roman"/>
          <w:sz w:val="24"/>
          <w:szCs w:val="24"/>
        </w:rPr>
        <w:t>niezbędn</w:t>
      </w:r>
      <w:r w:rsidR="00506EE8" w:rsidRPr="003C4F49">
        <w:rPr>
          <w:rFonts w:ascii="Times New Roman" w:hAnsi="Times New Roman"/>
          <w:sz w:val="24"/>
          <w:szCs w:val="24"/>
        </w:rPr>
        <w:t>ej</w:t>
      </w:r>
      <w:r w:rsidR="004D35D1" w:rsidRPr="003C4F49">
        <w:rPr>
          <w:rFonts w:ascii="Times New Roman" w:hAnsi="Times New Roman"/>
          <w:sz w:val="24"/>
          <w:szCs w:val="24"/>
        </w:rPr>
        <w:t xml:space="preserve"> do aktualizacji bazy danych </w:t>
      </w:r>
      <w:r w:rsidR="0075137A" w:rsidRPr="003C4F49">
        <w:rPr>
          <w:rFonts w:ascii="Times New Roman" w:hAnsi="Times New Roman"/>
          <w:sz w:val="24"/>
          <w:szCs w:val="24"/>
          <w:lang w:val="pl-PL"/>
        </w:rPr>
        <w:t>egib</w:t>
      </w:r>
      <w:r w:rsidR="004D35D1" w:rsidRPr="003C4F49">
        <w:rPr>
          <w:rFonts w:ascii="Times New Roman" w:hAnsi="Times New Roman"/>
          <w:sz w:val="24"/>
          <w:szCs w:val="24"/>
        </w:rPr>
        <w:t xml:space="preserve">, zawężony został jedynie do zmian będących skutkiem prowadzenia robót budowlanych. Wskazana konstrukcja przepisu </w:t>
      </w:r>
      <w:r w:rsidR="00506EE8" w:rsidRPr="003C4F49">
        <w:rPr>
          <w:rFonts w:ascii="Times New Roman" w:hAnsi="Times New Roman"/>
          <w:sz w:val="24"/>
          <w:szCs w:val="24"/>
        </w:rPr>
        <w:t>zamknęła organom możliwość wyegzekwowania od</w:t>
      </w:r>
      <w:r w:rsidR="00505B92" w:rsidRPr="003C4F49">
        <w:rPr>
          <w:rFonts w:ascii="Times New Roman" w:hAnsi="Times New Roman"/>
          <w:sz w:val="24"/>
          <w:szCs w:val="24"/>
          <w:lang w:val="pl-PL"/>
        </w:rPr>
        <w:t xml:space="preserve"> ww.</w:t>
      </w:r>
      <w:r w:rsidR="00506EE8" w:rsidRPr="003C4F49">
        <w:rPr>
          <w:rFonts w:ascii="Times New Roman" w:hAnsi="Times New Roman"/>
          <w:sz w:val="24"/>
          <w:szCs w:val="24"/>
        </w:rPr>
        <w:t xml:space="preserve"> podmiotów dokumentacji geodezyjnej, która pozwoliłaby na przeprowadzenie aktualizacji </w:t>
      </w:r>
      <w:r w:rsidR="0075137A" w:rsidRPr="003C4F49">
        <w:rPr>
          <w:rFonts w:ascii="Times New Roman" w:hAnsi="Times New Roman"/>
          <w:sz w:val="24"/>
          <w:szCs w:val="24"/>
          <w:lang w:val="pl-PL"/>
        </w:rPr>
        <w:t>egib</w:t>
      </w:r>
      <w:r w:rsidR="00506EE8" w:rsidRPr="003C4F49">
        <w:rPr>
          <w:rFonts w:ascii="Times New Roman" w:hAnsi="Times New Roman"/>
          <w:sz w:val="24"/>
          <w:szCs w:val="24"/>
        </w:rPr>
        <w:t>, w innych przypadkach dokonania przez właścicieli zmian np. wyrąb lasu skutkujący koniecznością przeprowadzenia gleboznawczej klasyfikacji gruntów.</w:t>
      </w:r>
      <w:r w:rsidR="004D35D1" w:rsidRPr="003C4F49">
        <w:rPr>
          <w:rFonts w:ascii="Times New Roman" w:hAnsi="Times New Roman"/>
          <w:sz w:val="24"/>
          <w:szCs w:val="24"/>
        </w:rPr>
        <w:t xml:space="preserve"> </w:t>
      </w:r>
    </w:p>
    <w:p w14:paraId="544120F8" w14:textId="77777777" w:rsidR="00793520" w:rsidRPr="003C4F49" w:rsidRDefault="00793520" w:rsidP="003C4F49">
      <w:pPr>
        <w:pStyle w:val="NormalnyWeb"/>
        <w:spacing w:before="0" w:after="120" w:line="360" w:lineRule="auto"/>
        <w:rPr>
          <w:bCs/>
          <w:lang w:val="en-US"/>
        </w:rPr>
      </w:pPr>
      <w:r w:rsidRPr="003C4F49">
        <w:rPr>
          <w:b/>
          <w:bCs/>
          <w:lang w:val="en-US"/>
        </w:rPr>
        <w:t>Art. 24 ust. 2b pkt 1 lit. h</w:t>
      </w:r>
    </w:p>
    <w:p w14:paraId="619AA847" w14:textId="34A1399A" w:rsidR="000E16D4" w:rsidRPr="003C4F49" w:rsidRDefault="00793520" w:rsidP="003C4F49">
      <w:pPr>
        <w:pStyle w:val="NormalnyWeb"/>
        <w:spacing w:before="0" w:after="120" w:line="360" w:lineRule="auto"/>
        <w:jc w:val="both"/>
        <w:rPr>
          <w:bCs/>
        </w:rPr>
      </w:pPr>
      <w:r w:rsidRPr="003C4F49">
        <w:rPr>
          <w:bCs/>
        </w:rPr>
        <w:t xml:space="preserve">W celu usprawnienia aktualizacji danych w </w:t>
      </w:r>
      <w:r w:rsidR="00505B92" w:rsidRPr="003C4F49">
        <w:rPr>
          <w:bCs/>
        </w:rPr>
        <w:t>e</w:t>
      </w:r>
      <w:r w:rsidRPr="003C4F49">
        <w:rPr>
          <w:bCs/>
        </w:rPr>
        <w:t xml:space="preserve">gib, a tym samym przyspieszenia realizacji prac geodezyjnych projekt zakłada zmianę dotychczasowej procedury. </w:t>
      </w:r>
    </w:p>
    <w:p w14:paraId="05369200" w14:textId="5F6498D9" w:rsidR="00793520" w:rsidRPr="003C4F49" w:rsidRDefault="00793520" w:rsidP="003C4F49">
      <w:pPr>
        <w:pStyle w:val="NormalnyWeb"/>
        <w:spacing w:before="0" w:after="120" w:line="360" w:lineRule="auto"/>
        <w:jc w:val="both"/>
        <w:rPr>
          <w:bCs/>
        </w:rPr>
      </w:pPr>
      <w:r w:rsidRPr="003C4F49">
        <w:rPr>
          <w:bCs/>
        </w:rPr>
        <w:t>Zgodnie z projektowanym przepisem aktualizacja informacji zawartych w egib w opar</w:t>
      </w:r>
      <w:r w:rsidR="00514658" w:rsidRPr="003C4F49">
        <w:rPr>
          <w:bCs/>
        </w:rPr>
        <w:t xml:space="preserve">ciu o materiały znajdujące się </w:t>
      </w:r>
      <w:r w:rsidRPr="003C4F49">
        <w:rPr>
          <w:bCs/>
        </w:rPr>
        <w:t xml:space="preserve">w </w:t>
      </w:r>
      <w:r w:rsidR="00514658" w:rsidRPr="003C4F49">
        <w:rPr>
          <w:bCs/>
        </w:rPr>
        <w:t>pzgik</w:t>
      </w:r>
      <w:r w:rsidRPr="003C4F49">
        <w:rPr>
          <w:bCs/>
        </w:rPr>
        <w:t xml:space="preserve"> odbywać się </w:t>
      </w:r>
      <w:r w:rsidR="00A12220" w:rsidRPr="003C4F49">
        <w:rPr>
          <w:bCs/>
        </w:rPr>
        <w:t>będzie z urzędu</w:t>
      </w:r>
      <w:r w:rsidRPr="003C4F49">
        <w:rPr>
          <w:bCs/>
        </w:rPr>
        <w:t xml:space="preserve">, w drodze czynności </w:t>
      </w:r>
      <w:r w:rsidR="00CB6CE2">
        <w:rPr>
          <w:bCs/>
        </w:rPr>
        <w:br/>
      </w:r>
      <w:r w:rsidRPr="003C4F49">
        <w:rPr>
          <w:bCs/>
        </w:rPr>
        <w:t>materialno-technicznej. Powyższa regulacja nie będzie jednak naruszać ogólnej zasady wyrażonej w art. 20 ust. 2b ustawy</w:t>
      </w:r>
      <w:r w:rsidR="00505B92" w:rsidRPr="003C4F49">
        <w:rPr>
          <w:bCs/>
        </w:rPr>
        <w:t xml:space="preserve"> –</w:t>
      </w:r>
      <w:r w:rsidRPr="003C4F49">
        <w:rPr>
          <w:bCs/>
        </w:rPr>
        <w:t xml:space="preserve"> P</w:t>
      </w:r>
      <w:r w:rsidR="00505B92" w:rsidRPr="003C4F49">
        <w:rPr>
          <w:bCs/>
        </w:rPr>
        <w:t>rawo geodezyjne i kartograficzne</w:t>
      </w:r>
      <w:r w:rsidRPr="003C4F49">
        <w:rPr>
          <w:bCs/>
        </w:rPr>
        <w:t xml:space="preserve">, zgodnie z którą dokonanie zmian w </w:t>
      </w:r>
      <w:r w:rsidR="00514658" w:rsidRPr="003C4F49">
        <w:rPr>
          <w:bCs/>
        </w:rPr>
        <w:t xml:space="preserve">egib </w:t>
      </w:r>
      <w:r w:rsidRPr="003C4F49">
        <w:rPr>
          <w:bCs/>
        </w:rPr>
        <w:t xml:space="preserve">w zakresie danych podmiotowych możliwe będzie jedynie w drodze modernizacji </w:t>
      </w:r>
      <w:r w:rsidR="00514658" w:rsidRPr="003C4F49">
        <w:rPr>
          <w:bCs/>
        </w:rPr>
        <w:t xml:space="preserve">tej ewidencji </w:t>
      </w:r>
      <w:r w:rsidRPr="003C4F49">
        <w:rPr>
          <w:bCs/>
        </w:rPr>
        <w:t>lub w drodze decyzji administracyjnej.</w:t>
      </w:r>
    </w:p>
    <w:p w14:paraId="198BB430" w14:textId="77777777" w:rsidR="00A12220" w:rsidRPr="003C4F49" w:rsidRDefault="00A12220" w:rsidP="003C4F49">
      <w:pPr>
        <w:pStyle w:val="NormalnyWeb"/>
        <w:spacing w:before="0" w:after="120" w:line="360" w:lineRule="auto"/>
        <w:jc w:val="both"/>
        <w:rPr>
          <w:b/>
          <w:bCs/>
        </w:rPr>
      </w:pPr>
      <w:r w:rsidRPr="003C4F49">
        <w:rPr>
          <w:b/>
          <w:bCs/>
        </w:rPr>
        <w:t>Art. 24 ust. 5 pkt 2a</w:t>
      </w:r>
    </w:p>
    <w:p w14:paraId="1F8C5308" w14:textId="77777777" w:rsidR="00A12220" w:rsidRPr="003C4F49" w:rsidRDefault="00A12220" w:rsidP="003C4F49">
      <w:pPr>
        <w:pStyle w:val="NormalnyWeb"/>
        <w:spacing w:before="0" w:after="120" w:line="360" w:lineRule="auto"/>
        <w:jc w:val="both"/>
      </w:pPr>
      <w:r w:rsidRPr="003C4F49">
        <w:t>Projektowany przepis wskazuje wprost, że operatorzy systemu przesyłowego, systemu dystrybucyjnego oraz systemu połączonego, w rozumieniu ustawy z dnia 10 kwietnia 1997 r. – Prawo energetyczne (Dz. U. z 2019</w:t>
      </w:r>
      <w:r w:rsidR="004F4A05" w:rsidRPr="003C4F49">
        <w:t xml:space="preserve"> r.</w:t>
      </w:r>
      <w:r w:rsidRPr="003C4F49">
        <w:t xml:space="preserve"> poz. 755</w:t>
      </w:r>
      <w:r w:rsidR="00682108" w:rsidRPr="003C4F49">
        <w:t>, z późn. zm.</w:t>
      </w:r>
      <w:r w:rsidRPr="003C4F49">
        <w:t>)</w:t>
      </w:r>
      <w:r w:rsidR="0075137A" w:rsidRPr="003C4F49">
        <w:t>,</w:t>
      </w:r>
      <w:r w:rsidR="006E0371" w:rsidRPr="003C4F49">
        <w:t xml:space="preserve"> będą mieli dostęp do danych </w:t>
      </w:r>
      <w:r w:rsidR="0075137A" w:rsidRPr="003C4F49">
        <w:t>egib</w:t>
      </w:r>
      <w:r w:rsidR="006E0371" w:rsidRPr="003C4F49">
        <w:t xml:space="preserve"> zawierających dane osobowe podmiotów w niej ujawnionych.</w:t>
      </w:r>
    </w:p>
    <w:p w14:paraId="655A1938" w14:textId="282BA0C3" w:rsidR="00950849" w:rsidRPr="003C4F49" w:rsidRDefault="00950849" w:rsidP="003C4F49">
      <w:pPr>
        <w:pStyle w:val="NormalnyWeb"/>
        <w:spacing w:before="0" w:after="120" w:line="360" w:lineRule="auto"/>
        <w:jc w:val="both"/>
        <w:rPr>
          <w:b/>
          <w:bCs/>
        </w:rPr>
      </w:pPr>
      <w:r w:rsidRPr="003C4F49">
        <w:rPr>
          <w:b/>
          <w:bCs/>
        </w:rPr>
        <w:t>Art. 25 ust. 2</w:t>
      </w:r>
      <w:r w:rsidR="004F4A05" w:rsidRPr="003C4F49">
        <w:rPr>
          <w:b/>
          <w:bCs/>
        </w:rPr>
        <w:t xml:space="preserve"> i </w:t>
      </w:r>
      <w:r w:rsidRPr="003C4F49">
        <w:rPr>
          <w:b/>
          <w:bCs/>
        </w:rPr>
        <w:t>3</w:t>
      </w:r>
      <w:r w:rsidR="008E3AB5" w:rsidRPr="003C4F49">
        <w:rPr>
          <w:b/>
          <w:bCs/>
        </w:rPr>
        <w:t>, art. 40a ust. 2 pkt 7</w:t>
      </w:r>
      <w:r w:rsidR="00221693">
        <w:rPr>
          <w:b/>
          <w:bCs/>
        </w:rPr>
        <w:t xml:space="preserve"> oraz</w:t>
      </w:r>
      <w:r w:rsidR="00703245" w:rsidRPr="003C4F49">
        <w:rPr>
          <w:b/>
          <w:bCs/>
        </w:rPr>
        <w:t xml:space="preserve"> załącznik do ustawy </w:t>
      </w:r>
      <w:r w:rsidR="00221693">
        <w:rPr>
          <w:b/>
          <w:bCs/>
        </w:rPr>
        <w:t xml:space="preserve">– </w:t>
      </w:r>
      <w:r w:rsidR="00703245" w:rsidRPr="003C4F49">
        <w:rPr>
          <w:b/>
          <w:bCs/>
        </w:rPr>
        <w:t>tabela nr 10 lp. 21</w:t>
      </w:r>
    </w:p>
    <w:p w14:paraId="4C8665D7" w14:textId="77777777" w:rsidR="00D1526D" w:rsidRPr="003C4F49" w:rsidRDefault="00BE4158" w:rsidP="003C4F49">
      <w:pPr>
        <w:pStyle w:val="NormalnyWeb"/>
        <w:spacing w:before="0" w:after="120" w:line="360" w:lineRule="auto"/>
        <w:jc w:val="both"/>
      </w:pPr>
      <w:r w:rsidRPr="003C4F49">
        <w:rPr>
          <w:bCs/>
        </w:rPr>
        <w:t>W</w:t>
      </w:r>
      <w:r w:rsidR="003609D9" w:rsidRPr="003C4F49">
        <w:rPr>
          <w:bCs/>
        </w:rPr>
        <w:t>ojewódzkie</w:t>
      </w:r>
      <w:r w:rsidRPr="003C4F49">
        <w:rPr>
          <w:bCs/>
        </w:rPr>
        <w:t xml:space="preserve"> zestawienia zbiorcze danych objętych </w:t>
      </w:r>
      <w:r w:rsidR="0075137A" w:rsidRPr="003C4F49">
        <w:rPr>
          <w:bCs/>
        </w:rPr>
        <w:t>egib</w:t>
      </w:r>
      <w:r w:rsidR="003609D9" w:rsidRPr="003C4F49">
        <w:rPr>
          <w:bCs/>
        </w:rPr>
        <w:t xml:space="preserve"> generowane są </w:t>
      </w:r>
      <w:r w:rsidRPr="003C4F49">
        <w:rPr>
          <w:bCs/>
        </w:rPr>
        <w:t xml:space="preserve">przez marszałka </w:t>
      </w:r>
      <w:r w:rsidR="004F4A05" w:rsidRPr="003C4F49">
        <w:rPr>
          <w:bCs/>
        </w:rPr>
        <w:t xml:space="preserve">województwa </w:t>
      </w:r>
      <w:r w:rsidRPr="003C4F49">
        <w:rPr>
          <w:bCs/>
        </w:rPr>
        <w:t>na podstawie</w:t>
      </w:r>
      <w:r w:rsidR="003609D9" w:rsidRPr="003C4F49">
        <w:rPr>
          <w:bCs/>
        </w:rPr>
        <w:t xml:space="preserve"> zestawień powiatowych</w:t>
      </w:r>
      <w:r w:rsidRPr="003C4F49">
        <w:rPr>
          <w:bCs/>
        </w:rPr>
        <w:t>,</w:t>
      </w:r>
      <w:r w:rsidR="003609D9" w:rsidRPr="003C4F49">
        <w:rPr>
          <w:bCs/>
        </w:rPr>
        <w:t xml:space="preserve"> </w:t>
      </w:r>
      <w:r w:rsidR="003F2387" w:rsidRPr="003C4F49">
        <w:rPr>
          <w:bCs/>
        </w:rPr>
        <w:t>sporządzanych</w:t>
      </w:r>
      <w:r w:rsidR="003609D9" w:rsidRPr="003C4F49">
        <w:rPr>
          <w:bCs/>
        </w:rPr>
        <w:t xml:space="preserve"> przez starostów. </w:t>
      </w:r>
      <w:r w:rsidRPr="003C4F49">
        <w:rPr>
          <w:bCs/>
        </w:rPr>
        <w:t>M</w:t>
      </w:r>
      <w:r w:rsidRPr="003C4F49">
        <w:t xml:space="preserve">arszałek województwa pełni w tym procesie rolę pośrednika </w:t>
      </w:r>
      <w:r w:rsidR="003F2387" w:rsidRPr="003C4F49">
        <w:t xml:space="preserve">w przepływie informacji </w:t>
      </w:r>
      <w:r w:rsidRPr="003C4F49">
        <w:t xml:space="preserve">pomiędzy starostą a Głównym Geodetą Kraju. Proponowana zmiana spowoduje zwolnienie </w:t>
      </w:r>
      <w:r w:rsidRPr="003C4F49">
        <w:lastRenderedPageBreak/>
        <w:t xml:space="preserve">marszałków województw z obowiązku sporządzania przedmiotowych zestawień, a komunikacja powiatów bezpośrednio z Głównym Geodetą Kraju usprawni i przyspieszy </w:t>
      </w:r>
      <w:r w:rsidR="003F2387" w:rsidRPr="003C4F49">
        <w:t>przepływ informacji</w:t>
      </w:r>
      <w:r w:rsidRPr="003C4F49">
        <w:t>.</w:t>
      </w:r>
    </w:p>
    <w:p w14:paraId="5AFDC38B" w14:textId="77777777" w:rsidR="00B475F2" w:rsidRPr="003C4F49" w:rsidRDefault="008E3AB5" w:rsidP="003C4F49">
      <w:pPr>
        <w:spacing w:after="120"/>
        <w:jc w:val="both"/>
        <w:rPr>
          <w:rFonts w:cs="Times New Roman"/>
          <w:szCs w:val="24"/>
        </w:rPr>
      </w:pPr>
      <w:r w:rsidRPr="003C4F49">
        <w:rPr>
          <w:rFonts w:cs="Times New Roman"/>
          <w:szCs w:val="24"/>
        </w:rPr>
        <w:t>Jednocześnie w</w:t>
      </w:r>
      <w:r w:rsidR="00B475F2" w:rsidRPr="003C4F49">
        <w:rPr>
          <w:rFonts w:cs="Times New Roman"/>
          <w:szCs w:val="24"/>
        </w:rPr>
        <w:t xml:space="preserve"> związku z faktem, że informacje zawarte w wykazach i zestawieniach zbiorczych danych objętych </w:t>
      </w:r>
      <w:r w:rsidR="0075137A" w:rsidRPr="003C4F49">
        <w:rPr>
          <w:rFonts w:cs="Times New Roman"/>
          <w:szCs w:val="24"/>
        </w:rPr>
        <w:t>egib</w:t>
      </w:r>
      <w:r w:rsidR="00B475F2" w:rsidRPr="003C4F49">
        <w:rPr>
          <w:rFonts w:cs="Times New Roman"/>
          <w:szCs w:val="24"/>
        </w:rPr>
        <w:t xml:space="preserve"> mają charakter statystyczny</w:t>
      </w:r>
      <w:r w:rsidR="0075137A" w:rsidRPr="003C4F49">
        <w:rPr>
          <w:rFonts w:cs="Times New Roman"/>
          <w:szCs w:val="24"/>
        </w:rPr>
        <w:t>,</w:t>
      </w:r>
      <w:r w:rsidR="00B475F2" w:rsidRPr="003C4F49">
        <w:rPr>
          <w:rFonts w:cs="Times New Roman"/>
          <w:szCs w:val="24"/>
        </w:rPr>
        <w:t xml:space="preserve"> </w:t>
      </w:r>
      <w:r w:rsidR="003F2387" w:rsidRPr="003C4F49">
        <w:rPr>
          <w:rFonts w:cs="Times New Roman"/>
          <w:szCs w:val="24"/>
        </w:rPr>
        <w:t xml:space="preserve">zakłada </w:t>
      </w:r>
      <w:r w:rsidR="0075137A" w:rsidRPr="003C4F49">
        <w:rPr>
          <w:rFonts w:cs="Times New Roman"/>
          <w:szCs w:val="24"/>
        </w:rPr>
        <w:t xml:space="preserve">się </w:t>
      </w:r>
      <w:r w:rsidR="000747EC" w:rsidRPr="003C4F49">
        <w:rPr>
          <w:rFonts w:cs="Times New Roman"/>
          <w:szCs w:val="24"/>
        </w:rPr>
        <w:t>nieodpłatne ich udostępnianie</w:t>
      </w:r>
      <w:r w:rsidR="00B475F2" w:rsidRPr="003C4F49">
        <w:rPr>
          <w:rFonts w:cs="Times New Roman"/>
          <w:szCs w:val="24"/>
        </w:rPr>
        <w:t>.</w:t>
      </w:r>
    </w:p>
    <w:p w14:paraId="54438E8D" w14:textId="77777777" w:rsidR="00B730F0" w:rsidRPr="003C4F49" w:rsidRDefault="00B730F0" w:rsidP="003C4F49">
      <w:pPr>
        <w:spacing w:after="120"/>
        <w:jc w:val="both"/>
        <w:rPr>
          <w:rFonts w:cs="Times New Roman"/>
          <w:b/>
          <w:szCs w:val="24"/>
        </w:rPr>
      </w:pPr>
      <w:r w:rsidRPr="003C4F49">
        <w:rPr>
          <w:rFonts w:cs="Times New Roman"/>
          <w:b/>
          <w:szCs w:val="24"/>
        </w:rPr>
        <w:t>Art. 28b ust. 5a</w:t>
      </w:r>
      <w:r w:rsidR="0075137A" w:rsidRPr="003C4F49">
        <w:rPr>
          <w:rFonts w:cs="Times New Roman"/>
          <w:b/>
          <w:szCs w:val="24"/>
        </w:rPr>
        <w:t xml:space="preserve"> i</w:t>
      </w:r>
      <w:r w:rsidRPr="003C4F49">
        <w:rPr>
          <w:rFonts w:cs="Times New Roman"/>
          <w:b/>
          <w:szCs w:val="24"/>
        </w:rPr>
        <w:t xml:space="preserve"> ust. 9 pkt 1</w:t>
      </w:r>
      <w:r w:rsidR="0075137A" w:rsidRPr="003C4F49">
        <w:rPr>
          <w:rFonts w:cs="Times New Roman"/>
          <w:b/>
          <w:szCs w:val="24"/>
        </w:rPr>
        <w:t xml:space="preserve"> oraz</w:t>
      </w:r>
      <w:r w:rsidRPr="003C4F49">
        <w:rPr>
          <w:rFonts w:cs="Times New Roman"/>
          <w:b/>
          <w:szCs w:val="24"/>
        </w:rPr>
        <w:t xml:space="preserve"> załącznik </w:t>
      </w:r>
      <w:r w:rsidR="004F4A05" w:rsidRPr="003C4F49">
        <w:rPr>
          <w:rFonts w:cs="Times New Roman"/>
          <w:b/>
          <w:szCs w:val="24"/>
        </w:rPr>
        <w:t xml:space="preserve">do ustawy </w:t>
      </w:r>
      <w:r w:rsidR="0075137A" w:rsidRPr="003C4F49">
        <w:rPr>
          <w:rFonts w:cs="Times New Roman"/>
          <w:b/>
          <w:szCs w:val="24"/>
        </w:rPr>
        <w:t xml:space="preserve">– </w:t>
      </w:r>
      <w:r w:rsidRPr="003C4F49">
        <w:rPr>
          <w:rFonts w:cs="Times New Roman"/>
          <w:b/>
          <w:szCs w:val="24"/>
        </w:rPr>
        <w:t xml:space="preserve">tabela nr 16 lp. 6 </w:t>
      </w:r>
    </w:p>
    <w:p w14:paraId="3EC09602" w14:textId="77777777" w:rsidR="00B730F0" w:rsidRPr="003C4F49" w:rsidRDefault="00B730F0" w:rsidP="003C4F49">
      <w:pPr>
        <w:spacing w:after="120"/>
        <w:jc w:val="both"/>
        <w:rPr>
          <w:rFonts w:cs="Times New Roman"/>
          <w:szCs w:val="24"/>
        </w:rPr>
      </w:pPr>
      <w:r w:rsidRPr="003C4F49">
        <w:rPr>
          <w:rFonts w:cs="Times New Roman"/>
          <w:szCs w:val="24"/>
        </w:rPr>
        <w:t>Projektowane przepisy przewidują zmiany redakcyjne mające doprecyzować sposób przeprowadzania narad koordynacyjnych za pomocą środków komunikacji elektronicznej oraz dostosować treść protokołu z narady koordynacyjnej do tego typu uzgodnień.</w:t>
      </w:r>
    </w:p>
    <w:p w14:paraId="7D479BF2" w14:textId="77777777" w:rsidR="00B049D9" w:rsidRPr="003C4F49" w:rsidRDefault="00B049D9" w:rsidP="003C4F49">
      <w:pPr>
        <w:pStyle w:val="NormalnyWeb"/>
        <w:spacing w:before="0" w:after="120" w:line="360" w:lineRule="auto"/>
        <w:jc w:val="both"/>
        <w:rPr>
          <w:b/>
        </w:rPr>
      </w:pPr>
      <w:r w:rsidRPr="003C4F49">
        <w:rPr>
          <w:b/>
        </w:rPr>
        <w:t xml:space="preserve">Art. 28f ust. 2 pkt </w:t>
      </w:r>
      <w:r w:rsidR="00CA2433" w:rsidRPr="003C4F49">
        <w:rPr>
          <w:b/>
        </w:rPr>
        <w:t>1</w:t>
      </w:r>
      <w:r w:rsidR="000F21E6" w:rsidRPr="003C4F49">
        <w:rPr>
          <w:b/>
        </w:rPr>
        <w:t xml:space="preserve"> i 2</w:t>
      </w:r>
      <w:r w:rsidR="00CA2433" w:rsidRPr="003C4F49">
        <w:rPr>
          <w:b/>
        </w:rPr>
        <w:t>, ust. 3</w:t>
      </w:r>
      <w:r w:rsidR="000F21E6" w:rsidRPr="003C4F49">
        <w:rPr>
          <w:b/>
        </w:rPr>
        <w:t xml:space="preserve"> i 4</w:t>
      </w:r>
      <w:r w:rsidR="0075137A" w:rsidRPr="003C4F49">
        <w:rPr>
          <w:b/>
        </w:rPr>
        <w:t xml:space="preserve"> oraz</w:t>
      </w:r>
      <w:r w:rsidR="000F21E6" w:rsidRPr="003C4F49">
        <w:rPr>
          <w:b/>
        </w:rPr>
        <w:t xml:space="preserve"> </w:t>
      </w:r>
      <w:r w:rsidR="007E65C0" w:rsidRPr="003C4F49">
        <w:rPr>
          <w:b/>
        </w:rPr>
        <w:t>art. 28g ust. 1</w:t>
      </w:r>
    </w:p>
    <w:p w14:paraId="3F368F38" w14:textId="77777777" w:rsidR="00632D60" w:rsidRPr="003C4F49" w:rsidRDefault="000747EC" w:rsidP="003C4F49">
      <w:pPr>
        <w:pStyle w:val="NormalnyWeb"/>
        <w:spacing w:before="0" w:after="120" w:line="360" w:lineRule="auto"/>
        <w:jc w:val="both"/>
      </w:pPr>
      <w:r w:rsidRPr="003C4F49">
        <w:t xml:space="preserve">Zmiany w przedmiotowych </w:t>
      </w:r>
      <w:r w:rsidR="00632D60" w:rsidRPr="003C4F49">
        <w:t>przepis</w:t>
      </w:r>
      <w:r w:rsidRPr="003C4F49">
        <w:t>ach</w:t>
      </w:r>
      <w:r w:rsidR="00632D60" w:rsidRPr="003C4F49">
        <w:t xml:space="preserve"> zakładają </w:t>
      </w:r>
      <w:r w:rsidR="006B0296" w:rsidRPr="003C4F49">
        <w:t xml:space="preserve">zniesienie </w:t>
      </w:r>
      <w:r w:rsidR="000F21E6" w:rsidRPr="003C4F49">
        <w:t xml:space="preserve">obowiązku prowadzenia geodezyjnej ewidencji sieci uzbrojenia terenu </w:t>
      </w:r>
      <w:r w:rsidR="00632D60" w:rsidRPr="003C4F49">
        <w:t xml:space="preserve">z podmiotu, </w:t>
      </w:r>
      <w:r w:rsidR="003A784A" w:rsidRPr="003C4F49">
        <w:t xml:space="preserve">dla obszaru, </w:t>
      </w:r>
      <w:r w:rsidR="00632D60" w:rsidRPr="003C4F49">
        <w:t>dla którego starosta wydał decyzję administracyjną o wyłączeniu z geodezyjnej ewidencji sieci uzbrojenia terenu danych o sieciach uzbrojenia terenu, które są wykorzystywane wyłącznie przez ten podmiot i są położone na gruntach znajdujących się w wyłącznym władaniu tego podmiotu.</w:t>
      </w:r>
    </w:p>
    <w:p w14:paraId="2B213E5F" w14:textId="77777777" w:rsidR="00B049D9" w:rsidRPr="003C4F49" w:rsidRDefault="00B049D9" w:rsidP="003C4F49">
      <w:pPr>
        <w:pStyle w:val="NormalnyWeb"/>
        <w:spacing w:before="0" w:after="120" w:line="360" w:lineRule="auto"/>
        <w:jc w:val="both"/>
      </w:pPr>
      <w:r w:rsidRPr="003C4F49">
        <w:t>Zagadnienie prowadzeni</w:t>
      </w:r>
      <w:r w:rsidR="001B3FF7" w:rsidRPr="003C4F49">
        <w:t>a</w:t>
      </w:r>
      <w:r w:rsidRPr="003C4F49">
        <w:t xml:space="preserve"> specjalistycznych sieci uzbrojenia terenu na obszarach </w:t>
      </w:r>
      <w:r w:rsidR="00505B92" w:rsidRPr="003C4F49">
        <w:t xml:space="preserve">wyłączonych </w:t>
      </w:r>
      <w:r w:rsidRPr="003C4F49">
        <w:t xml:space="preserve">nie </w:t>
      </w:r>
      <w:r w:rsidR="00BB5379" w:rsidRPr="003C4F49">
        <w:t>powinn</w:t>
      </w:r>
      <w:r w:rsidR="004F4A05" w:rsidRPr="003C4F49">
        <w:t>o</w:t>
      </w:r>
      <w:r w:rsidR="00BB5379" w:rsidRPr="003C4F49">
        <w:t xml:space="preserve"> </w:t>
      </w:r>
      <w:r w:rsidRPr="003C4F49">
        <w:t>być ograniczane przepisami geodezyjnymi. Dlatego wyłącza się te obszary decyzją starosty, aby dać podmiotom możliwość dostosowanego do ich specyfiki sposobu zarządzania tą infrastrukturą</w:t>
      </w:r>
      <w:r w:rsidR="00BD1DFE" w:rsidRPr="003C4F49">
        <w:t>.</w:t>
      </w:r>
      <w:r w:rsidR="00632D60" w:rsidRPr="003C4F49">
        <w:t xml:space="preserve"> </w:t>
      </w:r>
    </w:p>
    <w:p w14:paraId="356292FC" w14:textId="4365B3E8" w:rsidR="000F1675" w:rsidRPr="003C4F49" w:rsidRDefault="003A784A" w:rsidP="003C4F49">
      <w:pPr>
        <w:pStyle w:val="NormalnyWeb"/>
        <w:spacing w:before="0" w:after="120" w:line="360" w:lineRule="auto"/>
        <w:jc w:val="both"/>
      </w:pPr>
      <w:r w:rsidRPr="003C4F49">
        <w:t>W związku z rezygnacją z powyższego obowiązku, proponuje się również</w:t>
      </w:r>
      <w:r w:rsidR="007F36E8">
        <w:t>,</w:t>
      </w:r>
      <w:r w:rsidRPr="003C4F49">
        <w:t xml:space="preserve"> aby podmioty te udzielały nieodpłatnie, na wniosek projektanta lub wykonawcy mapy do celów projektowych, informacji dotyczących wyłączonych sieci uzbrojenia terenu, jeżeli takie dane są niezbędne do opracowania projektu budowlanego.</w:t>
      </w:r>
    </w:p>
    <w:p w14:paraId="21ADAA89" w14:textId="2CC32E2F" w:rsidR="009B6418" w:rsidRPr="003C4F49" w:rsidRDefault="009B6418" w:rsidP="003C4F49">
      <w:pPr>
        <w:pStyle w:val="NormalnyWeb"/>
        <w:spacing w:before="120" w:after="120" w:line="360" w:lineRule="auto"/>
        <w:jc w:val="both"/>
        <w:rPr>
          <w:b/>
          <w:bCs/>
        </w:rPr>
      </w:pPr>
      <w:r w:rsidRPr="003C4F49">
        <w:rPr>
          <w:b/>
          <w:bCs/>
        </w:rPr>
        <w:t>Art. 40 ust. 2a, art. 40h,</w:t>
      </w:r>
      <w:r w:rsidR="00632D60" w:rsidRPr="003C4F49">
        <w:rPr>
          <w:b/>
          <w:bCs/>
        </w:rPr>
        <w:t xml:space="preserve"> </w:t>
      </w:r>
      <w:r w:rsidRPr="003C4F49">
        <w:rPr>
          <w:b/>
          <w:bCs/>
        </w:rPr>
        <w:t>art. 41 ust. 2 pkt 4</w:t>
      </w:r>
      <w:r w:rsidR="00221693">
        <w:rPr>
          <w:b/>
          <w:bCs/>
        </w:rPr>
        <w:t xml:space="preserve"> oraz</w:t>
      </w:r>
      <w:r w:rsidRPr="003C4F49">
        <w:rPr>
          <w:b/>
          <w:bCs/>
        </w:rPr>
        <w:t xml:space="preserve"> art. 41b ust. 1a i 2a</w:t>
      </w:r>
    </w:p>
    <w:p w14:paraId="1E740D35" w14:textId="74D2FC0C" w:rsidR="00235942" w:rsidRPr="003C4F49" w:rsidRDefault="00DE2931" w:rsidP="003C4F49">
      <w:pPr>
        <w:pStyle w:val="NormalnyWeb"/>
        <w:spacing w:before="0" w:after="120" w:line="360" w:lineRule="auto"/>
        <w:jc w:val="both"/>
        <w:rPr>
          <w:bCs/>
        </w:rPr>
      </w:pPr>
      <w:r w:rsidRPr="003C4F49">
        <w:rPr>
          <w:bCs/>
        </w:rPr>
        <w:t>Projektowane</w:t>
      </w:r>
      <w:r w:rsidR="00BE4158" w:rsidRPr="003C4F49">
        <w:rPr>
          <w:bCs/>
        </w:rPr>
        <w:t xml:space="preserve"> zmiany mają na celu usystematyzowanie dystrybucji danych </w:t>
      </w:r>
      <w:r w:rsidR="004E3D0C" w:rsidRPr="003C4F49">
        <w:rPr>
          <w:bCs/>
        </w:rPr>
        <w:t>pzgik</w:t>
      </w:r>
      <w:r w:rsidR="00BE4158" w:rsidRPr="003C4F49">
        <w:rPr>
          <w:bCs/>
        </w:rPr>
        <w:t xml:space="preserve"> na poszczególnych szczeblach, zgodnie z kompetencjami organów SGiK do prowadzenia i udostępniania danych odpowiednich części </w:t>
      </w:r>
      <w:r w:rsidR="004E3D0C" w:rsidRPr="003C4F49">
        <w:rPr>
          <w:bCs/>
        </w:rPr>
        <w:t>pzgik</w:t>
      </w:r>
      <w:r w:rsidR="00BE4158" w:rsidRPr="003C4F49">
        <w:rPr>
          <w:bCs/>
        </w:rPr>
        <w:t>. Wskazane</w:t>
      </w:r>
      <w:r w:rsidR="00235942" w:rsidRPr="003C4F49">
        <w:rPr>
          <w:bCs/>
        </w:rPr>
        <w:t xml:space="preserve"> mechanizm</w:t>
      </w:r>
      <w:r w:rsidR="00BE4158" w:rsidRPr="003C4F49">
        <w:rPr>
          <w:bCs/>
        </w:rPr>
        <w:t>y</w:t>
      </w:r>
      <w:r w:rsidR="0050107E" w:rsidRPr="003C4F49">
        <w:rPr>
          <w:bCs/>
        </w:rPr>
        <w:t xml:space="preserve"> są obecnie wykorzystywane w znikomym stopniu, ich utrzymywanie jest zatem</w:t>
      </w:r>
      <w:r w:rsidR="00235942" w:rsidRPr="003C4F49">
        <w:rPr>
          <w:bCs/>
        </w:rPr>
        <w:t xml:space="preserve"> zbędne</w:t>
      </w:r>
      <w:r w:rsidR="0050107E" w:rsidRPr="003C4F49">
        <w:rPr>
          <w:bCs/>
        </w:rPr>
        <w:t xml:space="preserve">, tym bardziej biorąc pod uwagę proponowany zakres </w:t>
      </w:r>
      <w:r w:rsidR="00694512" w:rsidRPr="003C4F49">
        <w:rPr>
          <w:bCs/>
        </w:rPr>
        <w:t>„</w:t>
      </w:r>
      <w:r w:rsidR="0050107E" w:rsidRPr="003C4F49">
        <w:rPr>
          <w:bCs/>
        </w:rPr>
        <w:t>uwolnienia</w:t>
      </w:r>
      <w:r w:rsidR="00694512" w:rsidRPr="003C4F49">
        <w:rPr>
          <w:bCs/>
        </w:rPr>
        <w:t>”</w:t>
      </w:r>
      <w:r w:rsidR="0050107E" w:rsidRPr="003C4F49">
        <w:rPr>
          <w:bCs/>
        </w:rPr>
        <w:t xml:space="preserve"> danych </w:t>
      </w:r>
      <w:r w:rsidR="004E3D0C" w:rsidRPr="003C4F49">
        <w:rPr>
          <w:bCs/>
        </w:rPr>
        <w:t>pzgik</w:t>
      </w:r>
      <w:r w:rsidR="00235942" w:rsidRPr="003C4F49">
        <w:rPr>
          <w:bCs/>
        </w:rPr>
        <w:t>.</w:t>
      </w:r>
    </w:p>
    <w:p w14:paraId="652B7003" w14:textId="77777777" w:rsidR="002A1828" w:rsidRPr="003C4F49" w:rsidRDefault="00413880" w:rsidP="003C4F49">
      <w:pPr>
        <w:pStyle w:val="NormalnyWeb"/>
        <w:spacing w:before="0" w:after="120" w:line="360" w:lineRule="auto"/>
        <w:jc w:val="both"/>
        <w:rPr>
          <w:b/>
          <w:bCs/>
        </w:rPr>
      </w:pPr>
      <w:r w:rsidRPr="003C4F49">
        <w:rPr>
          <w:b/>
          <w:bCs/>
        </w:rPr>
        <w:lastRenderedPageBreak/>
        <w:t xml:space="preserve">Art. 40 ust. </w:t>
      </w:r>
      <w:r w:rsidR="002A1828" w:rsidRPr="003C4F49">
        <w:rPr>
          <w:b/>
          <w:bCs/>
        </w:rPr>
        <w:t>3e</w:t>
      </w:r>
    </w:p>
    <w:p w14:paraId="4E75010D" w14:textId="77777777" w:rsidR="00EA79C8" w:rsidRPr="003C4F49" w:rsidRDefault="005B7085" w:rsidP="003C4F49">
      <w:pPr>
        <w:pStyle w:val="NormalnyWeb"/>
        <w:spacing w:before="0" w:after="120" w:line="360" w:lineRule="auto"/>
        <w:jc w:val="both"/>
        <w:rPr>
          <w:bCs/>
        </w:rPr>
      </w:pPr>
      <w:r w:rsidRPr="003C4F49">
        <w:rPr>
          <w:bCs/>
        </w:rPr>
        <w:t>W oparciu o obowiązujące przepisy prawa G</w:t>
      </w:r>
      <w:r w:rsidR="00505B92" w:rsidRPr="003C4F49">
        <w:rPr>
          <w:bCs/>
        </w:rPr>
        <w:t xml:space="preserve">łówny </w:t>
      </w:r>
      <w:r w:rsidRPr="003C4F49">
        <w:rPr>
          <w:bCs/>
        </w:rPr>
        <w:t>G</w:t>
      </w:r>
      <w:r w:rsidR="00505B92" w:rsidRPr="003C4F49">
        <w:rPr>
          <w:bCs/>
        </w:rPr>
        <w:t xml:space="preserve">eodeta </w:t>
      </w:r>
      <w:r w:rsidRPr="003C4F49">
        <w:rPr>
          <w:bCs/>
        </w:rPr>
        <w:t>K</w:t>
      </w:r>
      <w:r w:rsidR="00505B92" w:rsidRPr="003C4F49">
        <w:rPr>
          <w:bCs/>
        </w:rPr>
        <w:t>raju</w:t>
      </w:r>
      <w:r w:rsidRPr="003C4F49">
        <w:rPr>
          <w:bCs/>
        </w:rPr>
        <w:t xml:space="preserve"> zawiera obecnie porozumienia z nowymi podmiotami realizującymi zadania publiczne, gdzie zobowiązuje się do udostępniania usług i systemów wraz z ich bieżącym rozwojem oraz utrzymaniem. Na dzień dzisiejszy podmioty te oczekują pełnej dostępności usług oraz systemów: 24 godziny na dobę, 7 dni w tygodniu, przez cały rok. Ponadto obecni partnerzy zgłaszają nowe potrzeby w zakresie rozbudowy wymagań, tworzenia nowych modułów oraz integracji zbiorów danych i usług przestrzennych dla danych i rejestrów referencyjnych z pzgik. Mając to na uwadze</w:t>
      </w:r>
      <w:r w:rsidR="004E3D0C" w:rsidRPr="003C4F49">
        <w:rPr>
          <w:bCs/>
        </w:rPr>
        <w:t>,</w:t>
      </w:r>
      <w:r w:rsidRPr="003C4F49">
        <w:rPr>
          <w:bCs/>
        </w:rPr>
        <w:t xml:space="preserve"> konieczne jest dostosowanie obecnych przepisów w celu kompleksowej realizacji zadań nałożonych </w:t>
      </w:r>
      <w:r w:rsidR="00505B92" w:rsidRPr="003C4F49">
        <w:rPr>
          <w:bCs/>
        </w:rPr>
        <w:t xml:space="preserve">na </w:t>
      </w:r>
      <w:r w:rsidRPr="003C4F49">
        <w:rPr>
          <w:bCs/>
        </w:rPr>
        <w:t>G</w:t>
      </w:r>
      <w:r w:rsidR="00505B92" w:rsidRPr="003C4F49">
        <w:rPr>
          <w:bCs/>
        </w:rPr>
        <w:t xml:space="preserve">łównego </w:t>
      </w:r>
      <w:r w:rsidRPr="003C4F49">
        <w:rPr>
          <w:bCs/>
        </w:rPr>
        <w:t>G</w:t>
      </w:r>
      <w:r w:rsidR="00505B92" w:rsidRPr="003C4F49">
        <w:rPr>
          <w:bCs/>
        </w:rPr>
        <w:t>eodetę Kraju</w:t>
      </w:r>
      <w:r w:rsidRPr="003C4F49">
        <w:rPr>
          <w:bCs/>
        </w:rPr>
        <w:t xml:space="preserve"> oraz możliwości formalno-prawnych implementacji</w:t>
      </w:r>
      <w:r w:rsidR="00EA79C8" w:rsidRPr="003C4F49">
        <w:rPr>
          <w:bCs/>
        </w:rPr>
        <w:t xml:space="preserve"> </w:t>
      </w:r>
      <w:r w:rsidR="00257399" w:rsidRPr="003C4F49">
        <w:rPr>
          <w:bCs/>
        </w:rPr>
        <w:t>tych zadań</w:t>
      </w:r>
      <w:r w:rsidRPr="003C4F49">
        <w:rPr>
          <w:bCs/>
        </w:rPr>
        <w:t xml:space="preserve">, które wynikają z ustawy </w:t>
      </w:r>
      <w:r w:rsidR="004E3D0C" w:rsidRPr="003C4F49">
        <w:rPr>
          <w:bCs/>
        </w:rPr>
        <w:t xml:space="preserve">z dnia 27 sierpnia 2009 r. </w:t>
      </w:r>
      <w:r w:rsidRPr="003C4F49">
        <w:rPr>
          <w:bCs/>
        </w:rPr>
        <w:t>o finansach publicznych</w:t>
      </w:r>
      <w:r w:rsidR="004E3D0C" w:rsidRPr="003C4F49">
        <w:rPr>
          <w:bCs/>
        </w:rPr>
        <w:t xml:space="preserve"> (Dz. U. z 2019 r. poz. 869, z późn. zm.)</w:t>
      </w:r>
      <w:r w:rsidRPr="003C4F49">
        <w:rPr>
          <w:bCs/>
        </w:rPr>
        <w:t xml:space="preserve">. </w:t>
      </w:r>
    </w:p>
    <w:p w14:paraId="79B62104" w14:textId="164B796D" w:rsidR="00350FC9" w:rsidRPr="003C4F49" w:rsidRDefault="00350FC9" w:rsidP="003C4F49">
      <w:pPr>
        <w:pStyle w:val="NormalnyWeb"/>
        <w:spacing w:before="0" w:after="120" w:line="360" w:lineRule="auto"/>
        <w:jc w:val="both"/>
        <w:rPr>
          <w:bCs/>
        </w:rPr>
      </w:pPr>
      <w:r w:rsidRPr="003C4F49">
        <w:rPr>
          <w:bCs/>
        </w:rPr>
        <w:t>Zaproponowane zmiany mają na celu usankcjonowanie możliwości wykorzystania danych i usług G</w:t>
      </w:r>
      <w:r w:rsidR="00505B92" w:rsidRPr="003C4F49">
        <w:rPr>
          <w:bCs/>
        </w:rPr>
        <w:t>łównego Urzędu Geodezji i Kartografii</w:t>
      </w:r>
      <w:r w:rsidRPr="003C4F49">
        <w:rPr>
          <w:bCs/>
        </w:rPr>
        <w:t xml:space="preserve"> </w:t>
      </w:r>
      <w:r w:rsidR="004E3D0C" w:rsidRPr="003C4F49">
        <w:rPr>
          <w:bCs/>
        </w:rPr>
        <w:t xml:space="preserve">(GUGiK) </w:t>
      </w:r>
      <w:r w:rsidRPr="003C4F49">
        <w:rPr>
          <w:bCs/>
        </w:rPr>
        <w:t>w systemach informatycznych państwa, aby nie dublować rozwiązań w zakresie danych przestrzennych, które są już przygotowane i dostępne do ciągłego wykorzystania</w:t>
      </w:r>
      <w:r w:rsidR="007F36E8">
        <w:rPr>
          <w:bCs/>
        </w:rPr>
        <w:t>,</w:t>
      </w:r>
      <w:r w:rsidRPr="003C4F49">
        <w:rPr>
          <w:bCs/>
        </w:rPr>
        <w:t xml:space="preserve"> tzn. 24 godziny na dobę, 7 dni w tygodniu.</w:t>
      </w:r>
    </w:p>
    <w:p w14:paraId="5B1D99BA" w14:textId="37E77869" w:rsidR="00793520" w:rsidRPr="003C4F49" w:rsidRDefault="00D127C7" w:rsidP="003C4F49">
      <w:pPr>
        <w:spacing w:after="120"/>
        <w:jc w:val="both"/>
        <w:rPr>
          <w:rFonts w:cs="Times New Roman"/>
          <w:szCs w:val="24"/>
        </w:rPr>
      </w:pPr>
      <w:r w:rsidRPr="003C4F49">
        <w:rPr>
          <w:rFonts w:cs="Times New Roman"/>
          <w:b/>
          <w:bCs/>
          <w:szCs w:val="24"/>
        </w:rPr>
        <w:t xml:space="preserve">Art. 40a ust. 2 pkt 1 lit. </w:t>
      </w:r>
      <w:r w:rsidR="001C51A2" w:rsidRPr="003C4F49">
        <w:rPr>
          <w:rFonts w:cs="Times New Roman"/>
          <w:b/>
          <w:bCs/>
          <w:szCs w:val="24"/>
        </w:rPr>
        <w:t>c</w:t>
      </w:r>
      <w:r w:rsidR="00CB6CE2">
        <w:rPr>
          <w:rFonts w:cs="Times New Roman"/>
          <w:b/>
          <w:bCs/>
          <w:szCs w:val="24"/>
        </w:rPr>
        <w:t>–</w:t>
      </w:r>
      <w:r w:rsidR="001C51A2" w:rsidRPr="003C4F49">
        <w:rPr>
          <w:rFonts w:cs="Times New Roman"/>
          <w:b/>
          <w:bCs/>
          <w:szCs w:val="24"/>
        </w:rPr>
        <w:t>j</w:t>
      </w:r>
      <w:r w:rsidR="00793520" w:rsidRPr="003C4F49">
        <w:rPr>
          <w:rFonts w:cs="Times New Roman"/>
          <w:b/>
          <w:bCs/>
          <w:szCs w:val="24"/>
        </w:rPr>
        <w:t xml:space="preserve">, </w:t>
      </w:r>
      <w:r w:rsidR="00886F49" w:rsidRPr="003C4F49">
        <w:rPr>
          <w:rFonts w:cs="Times New Roman"/>
          <w:b/>
          <w:bCs/>
          <w:szCs w:val="24"/>
        </w:rPr>
        <w:t>art. 40c ust. 5</w:t>
      </w:r>
      <w:r w:rsidR="004E3D0C" w:rsidRPr="003C4F49">
        <w:rPr>
          <w:rFonts w:cs="Times New Roman"/>
          <w:b/>
          <w:bCs/>
          <w:szCs w:val="24"/>
        </w:rPr>
        <w:t xml:space="preserve"> oraz</w:t>
      </w:r>
      <w:r w:rsidR="00886F49" w:rsidRPr="003C4F49">
        <w:rPr>
          <w:rFonts w:cs="Times New Roman"/>
          <w:b/>
          <w:bCs/>
          <w:szCs w:val="24"/>
        </w:rPr>
        <w:t xml:space="preserve"> </w:t>
      </w:r>
      <w:r w:rsidRPr="003C4F49">
        <w:rPr>
          <w:rFonts w:cs="Times New Roman"/>
          <w:b/>
          <w:bCs/>
          <w:szCs w:val="24"/>
        </w:rPr>
        <w:t xml:space="preserve">załącznik do ustawy </w:t>
      </w:r>
      <w:r w:rsidR="004E3D0C" w:rsidRPr="003C4F49">
        <w:rPr>
          <w:rFonts w:cs="Times New Roman"/>
          <w:b/>
          <w:bCs/>
          <w:szCs w:val="24"/>
        </w:rPr>
        <w:t xml:space="preserve">– </w:t>
      </w:r>
      <w:r w:rsidR="00DD7016" w:rsidRPr="003C4F49">
        <w:rPr>
          <w:rFonts w:cs="Times New Roman"/>
          <w:b/>
          <w:bCs/>
          <w:szCs w:val="24"/>
        </w:rPr>
        <w:t>tabela</w:t>
      </w:r>
      <w:r w:rsidRPr="003C4F49">
        <w:rPr>
          <w:rFonts w:cs="Times New Roman"/>
          <w:b/>
          <w:bCs/>
          <w:szCs w:val="24"/>
        </w:rPr>
        <w:t xml:space="preserve"> nr 1, nr 3</w:t>
      </w:r>
      <w:r w:rsidR="00CB6CE2">
        <w:rPr>
          <w:rFonts w:cs="Times New Roman"/>
          <w:b/>
          <w:bCs/>
          <w:szCs w:val="24"/>
        </w:rPr>
        <w:t>–</w:t>
      </w:r>
      <w:r w:rsidRPr="003C4F49">
        <w:rPr>
          <w:rFonts w:cs="Times New Roman"/>
          <w:b/>
          <w:bCs/>
          <w:szCs w:val="24"/>
        </w:rPr>
        <w:t>5,</w:t>
      </w:r>
      <w:r w:rsidR="001C51A2" w:rsidRPr="003C4F49">
        <w:rPr>
          <w:rFonts w:cs="Times New Roman"/>
          <w:b/>
          <w:bCs/>
          <w:szCs w:val="24"/>
        </w:rPr>
        <w:t xml:space="preserve"> nr 14 i</w:t>
      </w:r>
      <w:r w:rsidRPr="003C4F49">
        <w:rPr>
          <w:rFonts w:cs="Times New Roman"/>
          <w:b/>
          <w:bCs/>
          <w:szCs w:val="24"/>
        </w:rPr>
        <w:t xml:space="preserve"> nr </w:t>
      </w:r>
      <w:r w:rsidR="00DD7016" w:rsidRPr="003C4F49">
        <w:rPr>
          <w:rFonts w:cs="Times New Roman"/>
          <w:b/>
          <w:bCs/>
          <w:szCs w:val="24"/>
        </w:rPr>
        <w:t>17 lp. 4</w:t>
      </w:r>
      <w:r w:rsidR="00CB6CE2">
        <w:rPr>
          <w:rFonts w:cs="Times New Roman"/>
          <w:b/>
          <w:bCs/>
          <w:szCs w:val="24"/>
        </w:rPr>
        <w:t>–</w:t>
      </w:r>
      <w:r w:rsidR="00DD7016" w:rsidRPr="003C4F49">
        <w:rPr>
          <w:rFonts w:cs="Times New Roman"/>
          <w:b/>
          <w:bCs/>
          <w:szCs w:val="24"/>
        </w:rPr>
        <w:t>5</w:t>
      </w:r>
    </w:p>
    <w:p w14:paraId="199F5767" w14:textId="0624C9D7" w:rsidR="00410ADA" w:rsidRPr="003C4F49" w:rsidRDefault="00793520" w:rsidP="003C4F49">
      <w:pPr>
        <w:spacing w:after="120"/>
        <w:jc w:val="both"/>
        <w:rPr>
          <w:rFonts w:cs="Times New Roman"/>
          <w:szCs w:val="24"/>
        </w:rPr>
      </w:pPr>
      <w:r w:rsidRPr="003C4F49">
        <w:rPr>
          <w:rFonts w:cs="Times New Roman"/>
          <w:szCs w:val="24"/>
        </w:rPr>
        <w:t xml:space="preserve">Przedmiotowe przepisy oznaczają rezygnację z odpłatności za udostępnianie danych </w:t>
      </w:r>
      <w:r w:rsidR="004E3D0C" w:rsidRPr="003C4F49">
        <w:rPr>
          <w:rFonts w:cs="Times New Roman"/>
          <w:szCs w:val="24"/>
        </w:rPr>
        <w:t>pzgik</w:t>
      </w:r>
      <w:r w:rsidR="00DE2931" w:rsidRPr="003C4F49">
        <w:rPr>
          <w:rFonts w:cs="Times New Roman"/>
          <w:szCs w:val="24"/>
        </w:rPr>
        <w:t xml:space="preserve"> </w:t>
      </w:r>
      <w:r w:rsidRPr="003C4F49">
        <w:rPr>
          <w:rFonts w:cs="Times New Roman"/>
          <w:szCs w:val="24"/>
        </w:rPr>
        <w:t>dotyczących osnów podstawowych i szczegółowych</w:t>
      </w:r>
      <w:r w:rsidR="00505B92" w:rsidRPr="003C4F49">
        <w:rPr>
          <w:rFonts w:cs="Times New Roman"/>
          <w:szCs w:val="24"/>
        </w:rPr>
        <w:t xml:space="preserve">, </w:t>
      </w:r>
      <w:r w:rsidRPr="003C4F49">
        <w:rPr>
          <w:rFonts w:cs="Times New Roman"/>
          <w:szCs w:val="24"/>
        </w:rPr>
        <w:t>ortofotomapy</w:t>
      </w:r>
      <w:r w:rsidR="0050107E" w:rsidRPr="003C4F49">
        <w:rPr>
          <w:rFonts w:cs="Times New Roman"/>
          <w:szCs w:val="24"/>
        </w:rPr>
        <w:t>, numerycznego modelu terenu (w części dotąd nieuwolnionej)</w:t>
      </w:r>
      <w:r w:rsidR="00ED7E45" w:rsidRPr="003C4F49">
        <w:rPr>
          <w:rFonts w:cs="Times New Roman"/>
          <w:szCs w:val="24"/>
        </w:rPr>
        <w:t>,</w:t>
      </w:r>
      <w:r w:rsidR="0050107E" w:rsidRPr="003C4F49">
        <w:rPr>
          <w:rFonts w:cs="Times New Roman"/>
          <w:szCs w:val="24"/>
        </w:rPr>
        <w:t xml:space="preserve"> </w:t>
      </w:r>
      <w:r w:rsidR="00505B92" w:rsidRPr="003C4F49">
        <w:rPr>
          <w:rFonts w:cs="Times New Roman"/>
          <w:szCs w:val="24"/>
        </w:rPr>
        <w:t xml:space="preserve">jak również </w:t>
      </w:r>
      <w:r w:rsidR="0050107E" w:rsidRPr="003C4F49">
        <w:rPr>
          <w:rFonts w:cs="Times New Roman"/>
          <w:szCs w:val="24"/>
        </w:rPr>
        <w:t xml:space="preserve">danych </w:t>
      </w:r>
      <w:r w:rsidR="00505B92" w:rsidRPr="003C4F49">
        <w:rPr>
          <w:rFonts w:cs="Times New Roman"/>
          <w:szCs w:val="24"/>
        </w:rPr>
        <w:t xml:space="preserve">z bazy danych </w:t>
      </w:r>
      <w:r w:rsidR="0050107E" w:rsidRPr="003C4F49">
        <w:rPr>
          <w:rFonts w:cs="Times New Roman"/>
          <w:szCs w:val="24"/>
        </w:rPr>
        <w:t>obiektów topograficznych o szczegółowości zapewniającej tworzenie standardowych opracowań kartograficznych w skalach 1:10 000</w:t>
      </w:r>
      <w:r w:rsidR="00CB6CE2">
        <w:rPr>
          <w:rFonts w:cs="Times New Roman"/>
          <w:szCs w:val="24"/>
        </w:rPr>
        <w:t>–</w:t>
      </w:r>
      <w:r w:rsidR="0050107E" w:rsidRPr="003C4F49">
        <w:rPr>
          <w:rFonts w:cs="Times New Roman"/>
          <w:szCs w:val="24"/>
        </w:rPr>
        <w:t>1:100 000</w:t>
      </w:r>
      <w:r w:rsidR="001C51A2" w:rsidRPr="003C4F49">
        <w:rPr>
          <w:rFonts w:cs="Times New Roman"/>
          <w:szCs w:val="24"/>
        </w:rPr>
        <w:t>,</w:t>
      </w:r>
      <w:r w:rsidR="00ED7E45" w:rsidRPr="003C4F49">
        <w:rPr>
          <w:rFonts w:cs="Times New Roman"/>
          <w:szCs w:val="24"/>
        </w:rPr>
        <w:t xml:space="preserve"> </w:t>
      </w:r>
      <w:r w:rsidR="000D47C6" w:rsidRPr="003C4F49">
        <w:rPr>
          <w:rFonts w:cs="Times New Roman"/>
          <w:szCs w:val="24"/>
        </w:rPr>
        <w:t xml:space="preserve">zbiorów danych dotyczących działek ewidencyjnych w zakresie </w:t>
      </w:r>
      <w:r w:rsidR="00DA6144" w:rsidRPr="003C4F49">
        <w:rPr>
          <w:rFonts w:cs="Times New Roman"/>
          <w:szCs w:val="24"/>
        </w:rPr>
        <w:t>ich identyfikatorów i geometrii</w:t>
      </w:r>
      <w:r w:rsidR="00410ADA" w:rsidRPr="003C4F49">
        <w:rPr>
          <w:rFonts w:cs="Times New Roman"/>
          <w:szCs w:val="24"/>
        </w:rPr>
        <w:t xml:space="preserve">, zbiorów danych dotyczących budynków w zakresie ich identyfikatorów, geometrii i rodzaju według Klasyfikacji Środków Trwałych, udostępnianie zestawień zbiorczych danych objętych </w:t>
      </w:r>
      <w:r w:rsidR="004E3D0C" w:rsidRPr="003C4F49">
        <w:rPr>
          <w:rFonts w:cs="Times New Roman"/>
          <w:szCs w:val="24"/>
        </w:rPr>
        <w:t>egib</w:t>
      </w:r>
      <w:r w:rsidR="00410ADA" w:rsidRPr="003C4F49">
        <w:rPr>
          <w:rFonts w:cs="Times New Roman"/>
          <w:szCs w:val="24"/>
        </w:rPr>
        <w:t>, a także kartograficznych opracowań specjalnych w postaci map tyflologicznych w postaci elektronicznej.</w:t>
      </w:r>
    </w:p>
    <w:p w14:paraId="10E8D44D" w14:textId="77777777" w:rsidR="00793520" w:rsidRPr="003C4F49" w:rsidRDefault="00793520" w:rsidP="003C4F49">
      <w:pPr>
        <w:spacing w:after="120"/>
        <w:jc w:val="both"/>
        <w:rPr>
          <w:rFonts w:cs="Times New Roman"/>
          <w:szCs w:val="24"/>
        </w:rPr>
      </w:pPr>
      <w:r w:rsidRPr="003C4F49">
        <w:rPr>
          <w:rFonts w:cs="Times New Roman"/>
          <w:szCs w:val="24"/>
        </w:rPr>
        <w:t xml:space="preserve">W Polsce od lat podejmowane są inicjatywy sprzyjające otwieraniu i wykorzystywaniu danych publicznych. </w:t>
      </w:r>
      <w:r w:rsidR="00257399" w:rsidRPr="003C4F49">
        <w:rPr>
          <w:rFonts w:cs="Times New Roman"/>
          <w:szCs w:val="24"/>
        </w:rPr>
        <w:t>„</w:t>
      </w:r>
      <w:r w:rsidRPr="003C4F49">
        <w:rPr>
          <w:rFonts w:cs="Times New Roman"/>
          <w:szCs w:val="24"/>
        </w:rPr>
        <w:t>Uwalnianie</w:t>
      </w:r>
      <w:r w:rsidR="00257399" w:rsidRPr="003C4F49">
        <w:rPr>
          <w:rFonts w:cs="Times New Roman"/>
          <w:szCs w:val="24"/>
        </w:rPr>
        <w:t>”</w:t>
      </w:r>
      <w:r w:rsidRPr="003C4F49">
        <w:rPr>
          <w:rFonts w:cs="Times New Roman"/>
          <w:szCs w:val="24"/>
        </w:rPr>
        <w:t xml:space="preserve"> ich wpływa na poprawę wymiany wiedzy i informacji pomiędzy jednostkami administracji </w:t>
      </w:r>
      <w:r w:rsidR="007904F8" w:rsidRPr="003C4F49">
        <w:rPr>
          <w:rFonts w:cs="Times New Roman"/>
          <w:szCs w:val="24"/>
        </w:rPr>
        <w:t xml:space="preserve">publicznej </w:t>
      </w:r>
      <w:r w:rsidRPr="003C4F49">
        <w:rPr>
          <w:rFonts w:cs="Times New Roman"/>
          <w:szCs w:val="24"/>
        </w:rPr>
        <w:t xml:space="preserve">oraz w ich kontaktach z obywatelami. </w:t>
      </w:r>
    </w:p>
    <w:p w14:paraId="4F254532" w14:textId="77777777" w:rsidR="00793520" w:rsidRPr="003C4F49" w:rsidRDefault="00793520" w:rsidP="003C4F49">
      <w:pPr>
        <w:spacing w:after="120"/>
        <w:jc w:val="both"/>
        <w:rPr>
          <w:rFonts w:cs="Times New Roman"/>
          <w:szCs w:val="24"/>
        </w:rPr>
      </w:pPr>
      <w:r w:rsidRPr="003C4F49">
        <w:rPr>
          <w:rFonts w:cs="Times New Roman"/>
          <w:szCs w:val="24"/>
        </w:rPr>
        <w:lastRenderedPageBreak/>
        <w:t>Zakłada się, że nieodpłatnie udostępniane dane gromadzone przez administrację publiczną mogą być wykorzystywane przez inne podmioty do tworzenia innowacyjnych usług dla obywateli. Dane te mogą stanowić również fundament dla powstawania innowacyjnych dóbr, usług i produktów, pobudzających rozwój gospodarki przez tworzenie nowych miejsc pracy i zachęcanie do inwestycji w przemyśle i biznesie.</w:t>
      </w:r>
    </w:p>
    <w:p w14:paraId="63DC63FB" w14:textId="77777777" w:rsidR="00793520" w:rsidRPr="003C4F49" w:rsidRDefault="00793520" w:rsidP="003C4F49">
      <w:pPr>
        <w:spacing w:after="120"/>
        <w:jc w:val="both"/>
        <w:rPr>
          <w:rFonts w:cs="Times New Roman"/>
          <w:szCs w:val="24"/>
        </w:rPr>
      </w:pPr>
      <w:r w:rsidRPr="003C4F49">
        <w:rPr>
          <w:rFonts w:cs="Times New Roman"/>
          <w:szCs w:val="24"/>
        </w:rPr>
        <w:t>Otwarte dane to siła napędowa lepszych usług publicznych czy tworzenia nowych produktów biznesowych, a także źródło tworzenia nowych wartości.</w:t>
      </w:r>
    </w:p>
    <w:p w14:paraId="18F485B4" w14:textId="31C4AF7C" w:rsidR="00ED7E45" w:rsidRPr="003C4F49" w:rsidRDefault="00886F49" w:rsidP="003C4F49">
      <w:pPr>
        <w:spacing w:after="120"/>
        <w:jc w:val="both"/>
        <w:rPr>
          <w:rFonts w:cs="Times New Roman"/>
          <w:szCs w:val="24"/>
        </w:rPr>
      </w:pPr>
      <w:r w:rsidRPr="003C4F49">
        <w:rPr>
          <w:rFonts w:cs="Times New Roman"/>
          <w:szCs w:val="24"/>
        </w:rPr>
        <w:t>R</w:t>
      </w:r>
      <w:r w:rsidR="00ED7E45" w:rsidRPr="003C4F49">
        <w:rPr>
          <w:rFonts w:cs="Times New Roman"/>
          <w:szCs w:val="24"/>
        </w:rPr>
        <w:t xml:space="preserve">ezygnacja z odpłatności za dane dotyczące </w:t>
      </w:r>
      <w:r w:rsidR="000D47C6" w:rsidRPr="003C4F49">
        <w:rPr>
          <w:rFonts w:cs="Times New Roman"/>
          <w:szCs w:val="24"/>
        </w:rPr>
        <w:t>działek ewidencyjnych w zakresie identyfikatorów i geometrii tych działek ewidencyjnych</w:t>
      </w:r>
      <w:r w:rsidR="00ED7E45" w:rsidRPr="003C4F49">
        <w:rPr>
          <w:rFonts w:cs="Times New Roman"/>
          <w:szCs w:val="24"/>
        </w:rPr>
        <w:t xml:space="preserve"> jest zmianą bardzo istotną dla funkcjonowania systemów informatycznych administracji publicznej i systemów komercyjnych. Działka ewidencyjna jest obok punktu adresowego podstawowym obiektem przestrzennym o charakterze referencyjnym, tzn. takim</w:t>
      </w:r>
      <w:r w:rsidR="007F36E8">
        <w:rPr>
          <w:rFonts w:cs="Times New Roman"/>
          <w:szCs w:val="24"/>
        </w:rPr>
        <w:t>,</w:t>
      </w:r>
      <w:r w:rsidR="00ED7E45" w:rsidRPr="003C4F49">
        <w:rPr>
          <w:rFonts w:cs="Times New Roman"/>
          <w:szCs w:val="24"/>
        </w:rPr>
        <w:t xml:space="preserve"> na którym opierają się inne obiekty przestrzenne</w:t>
      </w:r>
      <w:r w:rsidR="007904F8" w:rsidRPr="003C4F49">
        <w:rPr>
          <w:rFonts w:cs="Times New Roman"/>
          <w:szCs w:val="24"/>
        </w:rPr>
        <w:t>.</w:t>
      </w:r>
    </w:p>
    <w:p w14:paraId="77BA04FB" w14:textId="654ED556" w:rsidR="00ED7E45" w:rsidRPr="003C4F49" w:rsidRDefault="00886F49" w:rsidP="003C4F49">
      <w:pPr>
        <w:spacing w:after="120"/>
        <w:jc w:val="both"/>
        <w:rPr>
          <w:rFonts w:cs="Times New Roman"/>
          <w:szCs w:val="24"/>
        </w:rPr>
      </w:pPr>
      <w:r w:rsidRPr="003C4F49">
        <w:rPr>
          <w:rFonts w:cs="Times New Roman"/>
          <w:szCs w:val="24"/>
        </w:rPr>
        <w:t>B</w:t>
      </w:r>
      <w:r w:rsidR="00ED7E45" w:rsidRPr="003C4F49">
        <w:rPr>
          <w:rFonts w:cs="Times New Roman"/>
          <w:szCs w:val="24"/>
        </w:rPr>
        <w:t xml:space="preserve">ezpłatne udostępnienie </w:t>
      </w:r>
      <w:r w:rsidR="00B72885" w:rsidRPr="003C4F49">
        <w:rPr>
          <w:rFonts w:cs="Times New Roman"/>
          <w:szCs w:val="24"/>
        </w:rPr>
        <w:t xml:space="preserve">danych dotyczących </w:t>
      </w:r>
      <w:r w:rsidR="000D47C6" w:rsidRPr="003C4F49">
        <w:rPr>
          <w:rFonts w:cs="Times New Roman"/>
          <w:szCs w:val="24"/>
        </w:rPr>
        <w:t xml:space="preserve">działek ewidencyjnych w zakresie </w:t>
      </w:r>
      <w:r w:rsidR="00DA6144" w:rsidRPr="003C4F49">
        <w:rPr>
          <w:rFonts w:cs="Times New Roman"/>
          <w:szCs w:val="24"/>
        </w:rPr>
        <w:t>ich identyfikatorów i geometrii</w:t>
      </w:r>
      <w:r w:rsidR="000D47C6" w:rsidRPr="003C4F49">
        <w:rPr>
          <w:rFonts w:cs="Times New Roman"/>
          <w:szCs w:val="24"/>
        </w:rPr>
        <w:t xml:space="preserve"> </w:t>
      </w:r>
      <w:r w:rsidR="00ED7E45" w:rsidRPr="003C4F49">
        <w:rPr>
          <w:rFonts w:cs="Times New Roman"/>
          <w:szCs w:val="24"/>
        </w:rPr>
        <w:t xml:space="preserve">pozwoli na rozwój systemów, </w:t>
      </w:r>
      <w:r w:rsidR="007904F8" w:rsidRPr="003C4F49">
        <w:rPr>
          <w:rFonts w:cs="Times New Roman"/>
          <w:szCs w:val="24"/>
        </w:rPr>
        <w:t xml:space="preserve">ponieważ </w:t>
      </w:r>
      <w:r w:rsidR="00ED7E45" w:rsidRPr="003C4F49">
        <w:rPr>
          <w:rFonts w:cs="Times New Roman"/>
          <w:szCs w:val="24"/>
        </w:rPr>
        <w:t>podstawowe dane referencyjne</w:t>
      </w:r>
      <w:r w:rsidR="007F36E8">
        <w:rPr>
          <w:rFonts w:cs="Times New Roman"/>
          <w:szCs w:val="24"/>
        </w:rPr>
        <w:t>,</w:t>
      </w:r>
      <w:r w:rsidR="00ED7E45" w:rsidRPr="003C4F49">
        <w:rPr>
          <w:rFonts w:cs="Times New Roman"/>
          <w:szCs w:val="24"/>
        </w:rPr>
        <w:t xml:space="preserve"> jakim</w:t>
      </w:r>
      <w:r w:rsidR="006B0296" w:rsidRPr="003C4F49">
        <w:rPr>
          <w:rFonts w:cs="Times New Roman"/>
          <w:szCs w:val="24"/>
        </w:rPr>
        <w:t>i</w:t>
      </w:r>
      <w:r w:rsidR="00ED7E45" w:rsidRPr="003C4F49">
        <w:rPr>
          <w:rFonts w:cs="Times New Roman"/>
          <w:szCs w:val="24"/>
        </w:rPr>
        <w:t xml:space="preserve"> są punkty adresowe (bezpłatne od zawsze) i działki ewidencyjne</w:t>
      </w:r>
      <w:r w:rsidR="00A15BE3">
        <w:rPr>
          <w:rFonts w:cs="Times New Roman"/>
          <w:szCs w:val="24"/>
        </w:rPr>
        <w:t>,</w:t>
      </w:r>
      <w:r w:rsidR="00ED7E45" w:rsidRPr="003C4F49">
        <w:rPr>
          <w:rFonts w:cs="Times New Roman"/>
          <w:szCs w:val="24"/>
        </w:rPr>
        <w:t xml:space="preserve"> będą powszechnie dostępne i bezpłatne. O dużej potrzebie takich działań świadczy ogromne zainteresowanie tzw. danymi o charakterze katastralnym (powstałymi </w:t>
      </w:r>
      <w:r w:rsidR="007904F8" w:rsidRPr="003C4F49">
        <w:rPr>
          <w:rFonts w:cs="Times New Roman"/>
          <w:szCs w:val="24"/>
        </w:rPr>
        <w:t xml:space="preserve">m.in. </w:t>
      </w:r>
      <w:r w:rsidR="00ED7E45" w:rsidRPr="003C4F49">
        <w:rPr>
          <w:rFonts w:cs="Times New Roman"/>
          <w:szCs w:val="24"/>
        </w:rPr>
        <w:t>z wektoryzacji map ewidencyjnych), które przez jakiś czas były udostępniane bezpłatnie. Niestety liczne błędy w tych danych skłoniły GUGiK do zaprzestania ich publikacji i należałoby je zastąpić danymi ze starostw, o odpowiedniej wiarygodności.</w:t>
      </w:r>
    </w:p>
    <w:p w14:paraId="365E1309" w14:textId="77777777" w:rsidR="00886F49" w:rsidRPr="003C4F49" w:rsidRDefault="00886F49" w:rsidP="003C4F49">
      <w:pPr>
        <w:spacing w:after="120"/>
        <w:jc w:val="both"/>
        <w:rPr>
          <w:rFonts w:cs="Times New Roman"/>
          <w:szCs w:val="24"/>
        </w:rPr>
      </w:pPr>
      <w:r w:rsidRPr="003C4F49">
        <w:rPr>
          <w:rFonts w:cs="Times New Roman"/>
          <w:szCs w:val="24"/>
        </w:rPr>
        <w:t xml:space="preserve">Zaproponowane zmiany przewidują, że do materiałów i zbiorów danych </w:t>
      </w:r>
      <w:r w:rsidR="004E3D0C" w:rsidRPr="003C4F49">
        <w:rPr>
          <w:rFonts w:cs="Times New Roman"/>
          <w:szCs w:val="24"/>
        </w:rPr>
        <w:t xml:space="preserve">pzgik </w:t>
      </w:r>
      <w:r w:rsidRPr="003C4F49">
        <w:rPr>
          <w:rFonts w:cs="Times New Roman"/>
          <w:szCs w:val="24"/>
        </w:rPr>
        <w:t>udostępnianych nieodpłatnie oraz udostępnianych w związku z pracami geodezyjnymi na zlecenie organów SGiK nie będą wydawane dokumenty licencji. Zakres możliwości wykorzystywania materiałów udostępnianych nieodpłatnie jest nieograniczony, natomiast w przypadku wykonawcy prac realizujących zlecenie dla organu SGiK taki zakres określa umowa zawarta pomiędzy tymi podmiotami. W obu powyższych przypadkach dokument licencji jest więc zbędny.</w:t>
      </w:r>
    </w:p>
    <w:p w14:paraId="520D11DE" w14:textId="77777777" w:rsidR="00821CE3" w:rsidRPr="003C4F49" w:rsidRDefault="00821CE3" w:rsidP="003C4F49">
      <w:pPr>
        <w:spacing w:after="120"/>
        <w:jc w:val="both"/>
        <w:rPr>
          <w:rFonts w:cs="Times New Roman"/>
          <w:szCs w:val="24"/>
        </w:rPr>
      </w:pPr>
      <w:r w:rsidRPr="003C4F49">
        <w:rPr>
          <w:rFonts w:cs="Times New Roman"/>
          <w:szCs w:val="24"/>
        </w:rPr>
        <w:t>Powyższe propozycje wpisują się również w realizowany przez Ministerstwo Cyfryzacji</w:t>
      </w:r>
      <w:r w:rsidR="00CB56B9" w:rsidRPr="003C4F49">
        <w:rPr>
          <w:rFonts w:cs="Times New Roman"/>
          <w:szCs w:val="24"/>
        </w:rPr>
        <w:t xml:space="preserve"> Program otwierania danych publicznych, który wspomaga także realizację Planu na rzecz odpowiedzialnego rozwoju w zakresie filaru: Rozwój innowacyjnych firm (wzrost gospodarczy, rozwój innowacyjnych firm, sprawniejsza administracja). Założeniem </w:t>
      </w:r>
      <w:r w:rsidR="00CB56B9" w:rsidRPr="003C4F49">
        <w:rPr>
          <w:rFonts w:cs="Times New Roman"/>
          <w:szCs w:val="24"/>
        </w:rPr>
        <w:lastRenderedPageBreak/>
        <w:t>powyższych dokumentów strategicznych w kwestii „uwalniania” danych jest ułatwienie dostępu do informacji publicznej</w:t>
      </w:r>
      <w:r w:rsidR="004E3D0C" w:rsidRPr="003C4F49">
        <w:rPr>
          <w:rFonts w:cs="Times New Roman"/>
          <w:szCs w:val="24"/>
        </w:rPr>
        <w:t>,</w:t>
      </w:r>
      <w:r w:rsidR="00CB56B9" w:rsidRPr="003C4F49">
        <w:rPr>
          <w:rFonts w:cs="Times New Roman"/>
          <w:szCs w:val="24"/>
        </w:rPr>
        <w:t xml:space="preserve"> dając większą wygodę i oszczędności dla państwa i polskich rodzin, a także przyczyniając się do silniejszej kontroli społecznej działań administracji publicznej.</w:t>
      </w:r>
    </w:p>
    <w:p w14:paraId="5A734411" w14:textId="77777777" w:rsidR="00AC3BE3" w:rsidRPr="003C4F49" w:rsidRDefault="00AC3BE3" w:rsidP="003C4F49">
      <w:pPr>
        <w:spacing w:after="120"/>
        <w:jc w:val="both"/>
        <w:rPr>
          <w:rFonts w:cs="Times New Roman"/>
          <w:b/>
          <w:bCs/>
          <w:szCs w:val="24"/>
          <w:lang w:val="en-US"/>
        </w:rPr>
      </w:pPr>
      <w:r w:rsidRPr="003C4F49">
        <w:rPr>
          <w:rFonts w:cs="Times New Roman"/>
          <w:b/>
          <w:bCs/>
          <w:szCs w:val="24"/>
          <w:lang w:val="en-US"/>
        </w:rPr>
        <w:t>Art. 40a ust. 2 pkt 2 lit. d</w:t>
      </w:r>
    </w:p>
    <w:p w14:paraId="130738E3" w14:textId="5D1C5CD5" w:rsidR="00CA66F7" w:rsidRPr="003C4F49" w:rsidRDefault="005B56D8" w:rsidP="003C4F49">
      <w:pPr>
        <w:spacing w:after="120"/>
        <w:jc w:val="both"/>
        <w:rPr>
          <w:rFonts w:cs="Times New Roman"/>
          <w:bCs/>
          <w:szCs w:val="24"/>
        </w:rPr>
      </w:pPr>
      <w:r w:rsidRPr="003C4F49">
        <w:rPr>
          <w:rFonts w:cs="Times New Roman"/>
          <w:bCs/>
          <w:szCs w:val="24"/>
        </w:rPr>
        <w:t>Należy wskazać, że r</w:t>
      </w:r>
      <w:r w:rsidR="00C277F8" w:rsidRPr="003C4F49">
        <w:rPr>
          <w:rFonts w:cs="Times New Roman"/>
          <w:bCs/>
          <w:szCs w:val="24"/>
        </w:rPr>
        <w:t xml:space="preserve">ejestry publiczne zgromadzone w </w:t>
      </w:r>
      <w:r w:rsidR="004E3D0C" w:rsidRPr="003C4F49">
        <w:rPr>
          <w:rFonts w:cs="Times New Roman"/>
          <w:szCs w:val="24"/>
        </w:rPr>
        <w:t>pzgik</w:t>
      </w:r>
      <w:r w:rsidR="00C277F8" w:rsidRPr="003C4F49">
        <w:rPr>
          <w:rFonts w:cs="Times New Roman"/>
          <w:bCs/>
          <w:szCs w:val="24"/>
        </w:rPr>
        <w:t xml:space="preserve">, udostępniane dotąd nieodpłatnie na podstawie przepisów art. 15 ustawy z dnia 17 lutego 2005 r. o informatyzacji działalności podmiotów </w:t>
      </w:r>
      <w:r w:rsidR="004F4A05" w:rsidRPr="003C4F49">
        <w:rPr>
          <w:rFonts w:cs="Times New Roman"/>
          <w:bCs/>
          <w:szCs w:val="24"/>
        </w:rPr>
        <w:t>realiz</w:t>
      </w:r>
      <w:r w:rsidR="00257399" w:rsidRPr="003C4F49">
        <w:rPr>
          <w:rFonts w:cs="Times New Roman"/>
          <w:bCs/>
          <w:szCs w:val="24"/>
        </w:rPr>
        <w:t xml:space="preserve">ujących zadania </w:t>
      </w:r>
      <w:r w:rsidR="00C277F8" w:rsidRPr="003C4F49">
        <w:rPr>
          <w:rFonts w:cs="Times New Roman"/>
          <w:bCs/>
          <w:szCs w:val="24"/>
        </w:rPr>
        <w:t>publiczn</w:t>
      </w:r>
      <w:r w:rsidR="00257399" w:rsidRPr="003C4F49">
        <w:rPr>
          <w:rFonts w:cs="Times New Roman"/>
          <w:bCs/>
          <w:szCs w:val="24"/>
        </w:rPr>
        <w:t>e</w:t>
      </w:r>
      <w:r w:rsidR="00C277F8" w:rsidRPr="003C4F49">
        <w:rPr>
          <w:rFonts w:cs="Times New Roman"/>
          <w:bCs/>
          <w:szCs w:val="24"/>
        </w:rPr>
        <w:t xml:space="preserve"> (Dz. U. z </w:t>
      </w:r>
      <w:r w:rsidR="00A35FF5" w:rsidRPr="003C4F49">
        <w:rPr>
          <w:rFonts w:cs="Times New Roman"/>
          <w:bCs/>
          <w:szCs w:val="24"/>
        </w:rPr>
        <w:t xml:space="preserve">2019 </w:t>
      </w:r>
      <w:r w:rsidR="00C277F8" w:rsidRPr="003C4F49">
        <w:rPr>
          <w:rFonts w:cs="Times New Roman"/>
          <w:bCs/>
          <w:szCs w:val="24"/>
        </w:rPr>
        <w:t>r. poz. 70</w:t>
      </w:r>
      <w:r w:rsidR="00A35FF5" w:rsidRPr="003C4F49">
        <w:rPr>
          <w:rFonts w:cs="Times New Roman"/>
          <w:bCs/>
          <w:szCs w:val="24"/>
        </w:rPr>
        <w:t>0</w:t>
      </w:r>
      <w:r w:rsidR="00C277F8" w:rsidRPr="003C4F49">
        <w:rPr>
          <w:rFonts w:cs="Times New Roman"/>
          <w:bCs/>
          <w:szCs w:val="24"/>
        </w:rPr>
        <w:t xml:space="preserve">, z późn. zm.), stanowią jedynie część </w:t>
      </w:r>
      <w:r w:rsidR="004E3D0C" w:rsidRPr="003C4F49">
        <w:rPr>
          <w:rFonts w:cs="Times New Roman"/>
          <w:bCs/>
          <w:szCs w:val="24"/>
        </w:rPr>
        <w:t>pzgik</w:t>
      </w:r>
      <w:r w:rsidR="00C277F8" w:rsidRPr="003C4F49">
        <w:rPr>
          <w:rFonts w:cs="Times New Roman"/>
          <w:bCs/>
          <w:szCs w:val="24"/>
        </w:rPr>
        <w:t xml:space="preserve">. Minister Obrony Narodowej nie ma więc nieodpłatnego dostępu do wszystkich zbiorów i danych </w:t>
      </w:r>
      <w:r w:rsidR="004E3D0C" w:rsidRPr="003C4F49">
        <w:rPr>
          <w:rFonts w:cs="Times New Roman"/>
          <w:bCs/>
          <w:szCs w:val="24"/>
        </w:rPr>
        <w:t>pzgik</w:t>
      </w:r>
      <w:r w:rsidR="007F36E8">
        <w:rPr>
          <w:rFonts w:cs="Times New Roman"/>
          <w:bCs/>
          <w:szCs w:val="24"/>
        </w:rPr>
        <w:t xml:space="preserve"> </w:t>
      </w:r>
      <w:r w:rsidRPr="003C4F49">
        <w:rPr>
          <w:rFonts w:cs="Times New Roman"/>
          <w:bCs/>
          <w:szCs w:val="24"/>
        </w:rPr>
        <w:t>(w tym materiałów archiwalnych oraz aktualnych opracowań geodezyjnych i kartograficznych)</w:t>
      </w:r>
      <w:r w:rsidR="00C277F8" w:rsidRPr="003C4F49">
        <w:rPr>
          <w:rFonts w:cs="Times New Roman"/>
          <w:bCs/>
          <w:szCs w:val="24"/>
        </w:rPr>
        <w:t xml:space="preserve">, </w:t>
      </w:r>
      <w:r w:rsidR="004E3D0C" w:rsidRPr="003C4F49">
        <w:rPr>
          <w:rFonts w:cs="Times New Roman"/>
          <w:bCs/>
          <w:szCs w:val="24"/>
        </w:rPr>
        <w:t xml:space="preserve">a </w:t>
      </w:r>
      <w:r w:rsidR="00C277F8" w:rsidRPr="003C4F49">
        <w:rPr>
          <w:rFonts w:cs="Times New Roman"/>
          <w:bCs/>
          <w:szCs w:val="24"/>
        </w:rPr>
        <w:t>jedynie do jego części stanowiącej rejestry publiczne.</w:t>
      </w:r>
      <w:r w:rsidRPr="003C4F49">
        <w:rPr>
          <w:rFonts w:cs="Times New Roman"/>
          <w:szCs w:val="24"/>
        </w:rPr>
        <w:t xml:space="preserve"> </w:t>
      </w:r>
      <w:r w:rsidR="00DA64E7" w:rsidRPr="003C4F49">
        <w:rPr>
          <w:rFonts w:cs="Times New Roman"/>
          <w:szCs w:val="24"/>
        </w:rPr>
        <w:t>Minister Obrony Narodowej</w:t>
      </w:r>
      <w:r w:rsidRPr="003C4F49">
        <w:rPr>
          <w:rFonts w:cs="Times New Roman"/>
          <w:bCs/>
          <w:szCs w:val="24"/>
        </w:rPr>
        <w:t>, co do zasady, powin</w:t>
      </w:r>
      <w:r w:rsidR="00DA64E7" w:rsidRPr="003C4F49">
        <w:rPr>
          <w:rFonts w:cs="Times New Roman"/>
          <w:bCs/>
          <w:szCs w:val="24"/>
        </w:rPr>
        <w:t>ien</w:t>
      </w:r>
      <w:r w:rsidRPr="003C4F49">
        <w:rPr>
          <w:rFonts w:cs="Times New Roman"/>
          <w:bCs/>
          <w:szCs w:val="24"/>
        </w:rPr>
        <w:t xml:space="preserve"> mieć natomiast możliwość pełnego, nieodpłatnego dostępu do wszystkich zbiorów danych informacji przestrzennych zgromadzonych w </w:t>
      </w:r>
      <w:r w:rsidR="004E3D0C" w:rsidRPr="003C4F49">
        <w:rPr>
          <w:rFonts w:cs="Times New Roman"/>
          <w:bCs/>
          <w:szCs w:val="24"/>
        </w:rPr>
        <w:t>pzgik</w:t>
      </w:r>
      <w:r w:rsidRPr="003C4F49">
        <w:rPr>
          <w:rFonts w:cs="Times New Roman"/>
          <w:bCs/>
          <w:szCs w:val="24"/>
        </w:rPr>
        <w:t>, jeśli jest to niezbędne do realizacji zadań związanych z obronnością państwa.</w:t>
      </w:r>
    </w:p>
    <w:p w14:paraId="171E27D8" w14:textId="4BEBF9E4" w:rsidR="00150D32" w:rsidRPr="003C4F49" w:rsidRDefault="00150D32" w:rsidP="003C4F49">
      <w:pPr>
        <w:spacing w:after="120"/>
        <w:jc w:val="both"/>
        <w:rPr>
          <w:rFonts w:cs="Times New Roman"/>
          <w:szCs w:val="24"/>
        </w:rPr>
      </w:pPr>
      <w:r w:rsidRPr="003C4F49">
        <w:rPr>
          <w:rFonts w:cs="Times New Roman"/>
          <w:b/>
          <w:bCs/>
          <w:szCs w:val="24"/>
        </w:rPr>
        <w:t xml:space="preserve">Art. 40a ust. 2 pkt 6, art. 40d ust. </w:t>
      </w:r>
      <w:r w:rsidR="00B51552" w:rsidRPr="003C4F49">
        <w:rPr>
          <w:rFonts w:cs="Times New Roman"/>
          <w:b/>
          <w:bCs/>
          <w:szCs w:val="24"/>
        </w:rPr>
        <w:t>1a</w:t>
      </w:r>
      <w:r w:rsidR="00CB6CE2">
        <w:rPr>
          <w:rFonts w:cs="Times New Roman"/>
          <w:b/>
          <w:bCs/>
          <w:szCs w:val="24"/>
        </w:rPr>
        <w:t>–</w:t>
      </w:r>
      <w:r w:rsidR="00B51552" w:rsidRPr="003C4F49">
        <w:rPr>
          <w:rFonts w:cs="Times New Roman"/>
          <w:b/>
          <w:bCs/>
          <w:szCs w:val="24"/>
        </w:rPr>
        <w:t>3,</w:t>
      </w:r>
      <w:r w:rsidR="00CB6CE2">
        <w:rPr>
          <w:rFonts w:cs="Times New Roman"/>
          <w:b/>
          <w:bCs/>
          <w:szCs w:val="24"/>
        </w:rPr>
        <w:t xml:space="preserve"> </w:t>
      </w:r>
      <w:r w:rsidR="00B51552" w:rsidRPr="003C4F49">
        <w:rPr>
          <w:rFonts w:cs="Times New Roman"/>
          <w:b/>
          <w:bCs/>
          <w:szCs w:val="24"/>
        </w:rPr>
        <w:t>5</w:t>
      </w:r>
      <w:r w:rsidR="00257399" w:rsidRPr="003C4F49">
        <w:rPr>
          <w:rFonts w:cs="Times New Roman"/>
          <w:b/>
          <w:bCs/>
          <w:szCs w:val="24"/>
        </w:rPr>
        <w:t xml:space="preserve"> i </w:t>
      </w:r>
      <w:r w:rsidR="00B51552" w:rsidRPr="003C4F49">
        <w:rPr>
          <w:rFonts w:cs="Times New Roman"/>
          <w:b/>
          <w:bCs/>
          <w:szCs w:val="24"/>
        </w:rPr>
        <w:t>6</w:t>
      </w:r>
      <w:r w:rsidR="004E3D0C" w:rsidRPr="003C4F49">
        <w:rPr>
          <w:rFonts w:cs="Times New Roman"/>
          <w:b/>
          <w:bCs/>
          <w:szCs w:val="24"/>
        </w:rPr>
        <w:t xml:space="preserve"> oraz</w:t>
      </w:r>
      <w:r w:rsidRPr="003C4F49">
        <w:rPr>
          <w:rFonts w:cs="Times New Roman"/>
          <w:b/>
          <w:bCs/>
          <w:szCs w:val="24"/>
        </w:rPr>
        <w:t xml:space="preserve"> załącznik </w:t>
      </w:r>
      <w:r w:rsidR="00B51552" w:rsidRPr="003C4F49">
        <w:rPr>
          <w:rFonts w:cs="Times New Roman"/>
          <w:b/>
          <w:bCs/>
          <w:szCs w:val="24"/>
        </w:rPr>
        <w:t xml:space="preserve">do ustawy </w:t>
      </w:r>
      <w:r w:rsidR="004E3D0C" w:rsidRPr="003C4F49">
        <w:rPr>
          <w:rFonts w:cs="Times New Roman"/>
          <w:b/>
          <w:bCs/>
          <w:szCs w:val="24"/>
        </w:rPr>
        <w:t xml:space="preserve">– </w:t>
      </w:r>
      <w:r w:rsidR="00B51552" w:rsidRPr="003C4F49">
        <w:rPr>
          <w:rFonts w:cs="Times New Roman"/>
          <w:b/>
          <w:bCs/>
          <w:szCs w:val="24"/>
        </w:rPr>
        <w:t>tabela nr 16a</w:t>
      </w:r>
    </w:p>
    <w:p w14:paraId="7AEB58F7" w14:textId="32216207" w:rsidR="00B51552" w:rsidRPr="003C4F49" w:rsidRDefault="00074B58" w:rsidP="003C4F49">
      <w:pPr>
        <w:spacing w:after="120"/>
        <w:jc w:val="both"/>
        <w:rPr>
          <w:rFonts w:cs="Times New Roman"/>
          <w:szCs w:val="24"/>
        </w:rPr>
      </w:pPr>
      <w:r w:rsidRPr="003C4F49">
        <w:rPr>
          <w:rFonts w:cs="Times New Roman"/>
          <w:szCs w:val="24"/>
        </w:rPr>
        <w:t xml:space="preserve">Zmiany w przedmiotowych przepisach dotyczą wprowadzenia </w:t>
      </w:r>
      <w:r w:rsidR="00150D32" w:rsidRPr="003C4F49">
        <w:rPr>
          <w:rFonts w:cs="Times New Roman"/>
          <w:szCs w:val="24"/>
        </w:rPr>
        <w:t xml:space="preserve">opłaty zryczałtowanej za materiały </w:t>
      </w:r>
      <w:r w:rsidR="004E3D0C" w:rsidRPr="003C4F49">
        <w:rPr>
          <w:rFonts w:cs="Times New Roman"/>
          <w:bCs/>
          <w:szCs w:val="24"/>
        </w:rPr>
        <w:t>pzgik</w:t>
      </w:r>
      <w:r w:rsidR="00B72885" w:rsidRPr="003C4F49">
        <w:rPr>
          <w:rFonts w:cs="Times New Roman"/>
          <w:szCs w:val="24"/>
        </w:rPr>
        <w:t xml:space="preserve"> </w:t>
      </w:r>
      <w:r w:rsidR="00150D32" w:rsidRPr="003C4F49">
        <w:rPr>
          <w:rFonts w:cs="Times New Roman"/>
          <w:szCs w:val="24"/>
        </w:rPr>
        <w:t>udostępniane wykonawcom prac geodezyjnych w związku ze z</w:t>
      </w:r>
      <w:r w:rsidR="00B51552" w:rsidRPr="003C4F49">
        <w:rPr>
          <w:rFonts w:cs="Times New Roman"/>
          <w:szCs w:val="24"/>
        </w:rPr>
        <w:t>głoszeniem wykonywania tych prac</w:t>
      </w:r>
      <w:r w:rsidR="00150D32" w:rsidRPr="003C4F49">
        <w:rPr>
          <w:rFonts w:cs="Times New Roman"/>
          <w:szCs w:val="24"/>
        </w:rPr>
        <w:t>. Powyższa opłata zryczałtowana dotyczy materiałów udostępnianych w związku ze zgłoszeniem prac do org</w:t>
      </w:r>
      <w:r w:rsidR="00DE2931" w:rsidRPr="003C4F49">
        <w:rPr>
          <w:rFonts w:cs="Times New Roman"/>
          <w:szCs w:val="24"/>
        </w:rPr>
        <w:t xml:space="preserve">anów administracji geodezyjnej </w:t>
      </w:r>
      <w:r w:rsidR="00150D32" w:rsidRPr="003C4F49">
        <w:rPr>
          <w:rFonts w:cs="Times New Roman"/>
          <w:szCs w:val="24"/>
        </w:rPr>
        <w:t>i kartograficznej szczebla powiatowego</w:t>
      </w:r>
      <w:r w:rsidR="004E3D0C" w:rsidRPr="003C4F49">
        <w:rPr>
          <w:rFonts w:cs="Times New Roman"/>
          <w:szCs w:val="24"/>
        </w:rPr>
        <w:t>,</w:t>
      </w:r>
      <w:r w:rsidR="00150D32" w:rsidRPr="003C4F49">
        <w:rPr>
          <w:rFonts w:cs="Times New Roman"/>
          <w:szCs w:val="24"/>
        </w:rPr>
        <w:t xml:space="preserve"> a jej wysokość jest uzależniona od wielkości obszaru</w:t>
      </w:r>
      <w:r w:rsidR="00A15BE3">
        <w:rPr>
          <w:rFonts w:cs="Times New Roman"/>
          <w:szCs w:val="24"/>
        </w:rPr>
        <w:t>,</w:t>
      </w:r>
      <w:r w:rsidR="00150D32" w:rsidRPr="003C4F49">
        <w:rPr>
          <w:rFonts w:cs="Times New Roman"/>
          <w:szCs w:val="24"/>
        </w:rPr>
        <w:t xml:space="preserve"> jakiego dotyczy zgłoszona praca. </w:t>
      </w:r>
      <w:r w:rsidR="004E3D0C" w:rsidRPr="003C4F49">
        <w:rPr>
          <w:rFonts w:cs="Times New Roman"/>
          <w:bCs/>
          <w:szCs w:val="24"/>
        </w:rPr>
        <w:t>Z</w:t>
      </w:r>
      <w:r w:rsidR="00B51552" w:rsidRPr="003C4F49">
        <w:rPr>
          <w:rFonts w:cs="Times New Roman"/>
          <w:bCs/>
          <w:szCs w:val="24"/>
        </w:rPr>
        <w:t xml:space="preserve">akłada </w:t>
      </w:r>
      <w:r w:rsidR="004E3D0C" w:rsidRPr="003C4F49">
        <w:rPr>
          <w:rFonts w:cs="Times New Roman"/>
          <w:bCs/>
          <w:szCs w:val="24"/>
        </w:rPr>
        <w:t xml:space="preserve">się </w:t>
      </w:r>
      <w:r w:rsidR="00B51552" w:rsidRPr="003C4F49">
        <w:rPr>
          <w:rFonts w:cs="Times New Roman"/>
          <w:bCs/>
          <w:szCs w:val="24"/>
        </w:rPr>
        <w:t>jednocześnie bezpłatne udostępnianie materiałów wykonawcom prac geodezyjnych</w:t>
      </w:r>
      <w:r w:rsidR="00B72885" w:rsidRPr="003C4F49">
        <w:rPr>
          <w:rFonts w:cs="Times New Roman"/>
          <w:bCs/>
          <w:szCs w:val="24"/>
        </w:rPr>
        <w:t xml:space="preserve"> </w:t>
      </w:r>
      <w:r w:rsidR="00B51552" w:rsidRPr="003C4F49">
        <w:rPr>
          <w:rFonts w:cs="Times New Roman"/>
          <w:bCs/>
          <w:szCs w:val="24"/>
        </w:rPr>
        <w:t xml:space="preserve">zgłaszanych do Głównego Geodety Kraju </w:t>
      </w:r>
      <w:r w:rsidR="007904F8" w:rsidRPr="003C4F49">
        <w:rPr>
          <w:rFonts w:cs="Times New Roman"/>
          <w:bCs/>
          <w:szCs w:val="24"/>
        </w:rPr>
        <w:t xml:space="preserve">lub </w:t>
      </w:r>
      <w:r w:rsidR="00B51552" w:rsidRPr="003C4F49">
        <w:rPr>
          <w:rFonts w:cs="Times New Roman"/>
          <w:bCs/>
          <w:szCs w:val="24"/>
        </w:rPr>
        <w:t>marszałków województw.</w:t>
      </w:r>
      <w:r w:rsidR="00B51552" w:rsidRPr="003C4F49">
        <w:rPr>
          <w:rFonts w:cs="Times New Roman"/>
          <w:szCs w:val="24"/>
        </w:rPr>
        <w:t xml:space="preserve"> </w:t>
      </w:r>
    </w:p>
    <w:p w14:paraId="31C0F138" w14:textId="77777777" w:rsidR="00150D32" w:rsidRPr="003C4F49" w:rsidRDefault="00150D32" w:rsidP="003C4F49">
      <w:pPr>
        <w:spacing w:after="120"/>
        <w:jc w:val="both"/>
        <w:rPr>
          <w:rFonts w:cs="Times New Roman"/>
          <w:szCs w:val="24"/>
        </w:rPr>
      </w:pPr>
      <w:r w:rsidRPr="003C4F49">
        <w:rPr>
          <w:rFonts w:cs="Times New Roman"/>
          <w:szCs w:val="24"/>
        </w:rPr>
        <w:t xml:space="preserve">Powyższa regulacja oznacza odejście od dotychczasowej reguły odpłatności za poszczególne materiały </w:t>
      </w:r>
      <w:r w:rsidR="004E3D0C" w:rsidRPr="003C4F49">
        <w:rPr>
          <w:rFonts w:cs="Times New Roman"/>
          <w:bCs/>
          <w:szCs w:val="24"/>
        </w:rPr>
        <w:t>pzgik</w:t>
      </w:r>
      <w:r w:rsidR="00B72885" w:rsidRPr="003C4F49">
        <w:rPr>
          <w:rFonts w:cs="Times New Roman"/>
          <w:szCs w:val="24"/>
        </w:rPr>
        <w:t xml:space="preserve"> </w:t>
      </w:r>
      <w:r w:rsidRPr="003C4F49">
        <w:rPr>
          <w:rFonts w:cs="Times New Roman"/>
          <w:szCs w:val="24"/>
        </w:rPr>
        <w:t xml:space="preserve">udostępniane wykonawcom prac geodezyjnych w związku ze zgłoszoną pracą geodezyjną. Dotychczasowa regulacja była krytykowana jako zbyt skomplikowana oraz skutkująca pobieraniem przez wykonawców minimalnej ilości materiałów ze względów ekonomicznych. Oszczędne korzystanie z materiałów </w:t>
      </w:r>
      <w:r w:rsidR="004E3D0C" w:rsidRPr="003C4F49">
        <w:rPr>
          <w:rFonts w:cs="Times New Roman"/>
          <w:bCs/>
          <w:szCs w:val="24"/>
        </w:rPr>
        <w:t>pzgik</w:t>
      </w:r>
      <w:r w:rsidR="00B72885" w:rsidRPr="003C4F49">
        <w:rPr>
          <w:rFonts w:cs="Times New Roman"/>
          <w:szCs w:val="24"/>
        </w:rPr>
        <w:t xml:space="preserve"> </w:t>
      </w:r>
      <w:r w:rsidRPr="003C4F49">
        <w:rPr>
          <w:rFonts w:cs="Times New Roman"/>
          <w:szCs w:val="24"/>
        </w:rPr>
        <w:t xml:space="preserve">przy wykonywaniu prac geodezyjnych </w:t>
      </w:r>
      <w:r w:rsidR="007904F8" w:rsidRPr="003C4F49">
        <w:rPr>
          <w:rFonts w:cs="Times New Roman"/>
          <w:szCs w:val="24"/>
        </w:rPr>
        <w:t xml:space="preserve">ma </w:t>
      </w:r>
      <w:r w:rsidR="00B72885" w:rsidRPr="003C4F49">
        <w:rPr>
          <w:rFonts w:cs="Times New Roman"/>
          <w:szCs w:val="24"/>
        </w:rPr>
        <w:t xml:space="preserve">przy tym </w:t>
      </w:r>
      <w:r w:rsidRPr="003C4F49">
        <w:rPr>
          <w:rFonts w:cs="Times New Roman"/>
          <w:szCs w:val="24"/>
        </w:rPr>
        <w:t xml:space="preserve">negatywne przełożenie na jakość tych prac. </w:t>
      </w:r>
    </w:p>
    <w:p w14:paraId="51F2C3FD" w14:textId="77777777" w:rsidR="000F4456" w:rsidRPr="003C4F49" w:rsidRDefault="000F4456" w:rsidP="003C4F49">
      <w:pPr>
        <w:spacing w:after="120"/>
        <w:jc w:val="both"/>
        <w:rPr>
          <w:rFonts w:cs="Times New Roman"/>
          <w:szCs w:val="24"/>
        </w:rPr>
      </w:pPr>
      <w:r w:rsidRPr="003C4F49">
        <w:rPr>
          <w:rFonts w:cs="Times New Roman"/>
          <w:b/>
          <w:bCs/>
          <w:szCs w:val="24"/>
        </w:rPr>
        <w:t>Art. 40b ust. 1a</w:t>
      </w:r>
      <w:r w:rsidR="004E3D0C" w:rsidRPr="003C4F49">
        <w:rPr>
          <w:rFonts w:cs="Times New Roman"/>
          <w:b/>
          <w:bCs/>
          <w:szCs w:val="24"/>
        </w:rPr>
        <w:t xml:space="preserve"> oraz</w:t>
      </w:r>
      <w:r w:rsidR="00703245" w:rsidRPr="003C4F49">
        <w:rPr>
          <w:rFonts w:cs="Times New Roman"/>
          <w:b/>
          <w:bCs/>
          <w:szCs w:val="24"/>
        </w:rPr>
        <w:t xml:space="preserve"> załącznik do ustawy </w:t>
      </w:r>
      <w:r w:rsidR="004E3D0C" w:rsidRPr="003C4F49">
        <w:rPr>
          <w:rFonts w:cs="Times New Roman"/>
          <w:b/>
          <w:bCs/>
          <w:szCs w:val="24"/>
        </w:rPr>
        <w:t xml:space="preserve">– </w:t>
      </w:r>
      <w:r w:rsidR="00703245" w:rsidRPr="003C4F49">
        <w:rPr>
          <w:rFonts w:cs="Times New Roman"/>
          <w:b/>
          <w:bCs/>
          <w:szCs w:val="24"/>
        </w:rPr>
        <w:t>tabela nr 15</w:t>
      </w:r>
    </w:p>
    <w:p w14:paraId="6955A829" w14:textId="51443B0E" w:rsidR="000F4456" w:rsidRPr="003C4F49" w:rsidRDefault="000F4456" w:rsidP="003C4F49">
      <w:pPr>
        <w:spacing w:after="120"/>
        <w:jc w:val="both"/>
        <w:rPr>
          <w:rFonts w:cs="Times New Roman"/>
          <w:szCs w:val="24"/>
        </w:rPr>
      </w:pPr>
      <w:r w:rsidRPr="003C4F49">
        <w:rPr>
          <w:rFonts w:cs="Times New Roman"/>
          <w:szCs w:val="24"/>
        </w:rPr>
        <w:t xml:space="preserve">Celem tego przepisu jest umożliwienie bezpłatnego korzystania w celach edukacyjnych z </w:t>
      </w:r>
      <w:r w:rsidR="007904F8" w:rsidRPr="003C4F49">
        <w:rPr>
          <w:rFonts w:cs="Times New Roman"/>
          <w:szCs w:val="24"/>
        </w:rPr>
        <w:lastRenderedPageBreak/>
        <w:t xml:space="preserve">systemu i danych </w:t>
      </w:r>
      <w:r w:rsidRPr="003C4F49">
        <w:rPr>
          <w:rFonts w:cs="Times New Roman"/>
          <w:szCs w:val="24"/>
        </w:rPr>
        <w:t xml:space="preserve">ASG-EUPOS przez jednostki organizacyjne wchodzące w skład systemu oświaty </w:t>
      </w:r>
      <w:r w:rsidR="002D4E45" w:rsidRPr="003C4F49">
        <w:rPr>
          <w:rFonts w:cs="Times New Roman"/>
          <w:szCs w:val="24"/>
        </w:rPr>
        <w:t>i</w:t>
      </w:r>
      <w:r w:rsidRPr="003C4F49">
        <w:rPr>
          <w:rFonts w:cs="Times New Roman"/>
          <w:szCs w:val="24"/>
        </w:rPr>
        <w:t xml:space="preserve"> uczelni</w:t>
      </w:r>
      <w:r w:rsidR="002D4E45" w:rsidRPr="003C4F49">
        <w:rPr>
          <w:rFonts w:cs="Times New Roman"/>
          <w:szCs w:val="24"/>
        </w:rPr>
        <w:t>e</w:t>
      </w:r>
      <w:r w:rsidRPr="003C4F49">
        <w:rPr>
          <w:rFonts w:cs="Times New Roman"/>
          <w:szCs w:val="24"/>
        </w:rPr>
        <w:t xml:space="preserve"> wyższ</w:t>
      </w:r>
      <w:r w:rsidR="002D4E45" w:rsidRPr="003C4F49">
        <w:rPr>
          <w:rFonts w:cs="Times New Roman"/>
          <w:szCs w:val="24"/>
        </w:rPr>
        <w:t xml:space="preserve">e oraz bezpłatne udostępnianie opracowanych </w:t>
      </w:r>
      <w:r w:rsidR="00DA64E7" w:rsidRPr="003C4F49">
        <w:rPr>
          <w:rFonts w:cs="Times New Roman"/>
          <w:szCs w:val="24"/>
        </w:rPr>
        <w:t>satelitarnych danych obserwacyjnych, za które obecnie pobierane były opłaty zgodnie z tabelą nr 15 załącznika do ustawy</w:t>
      </w:r>
      <w:r w:rsidR="00CB6CE2">
        <w:rPr>
          <w:rFonts w:cs="Times New Roman"/>
          <w:szCs w:val="24"/>
        </w:rPr>
        <w:t xml:space="preserve"> </w:t>
      </w:r>
      <w:r w:rsidR="004E3D0C" w:rsidRPr="003C4F49">
        <w:rPr>
          <w:rFonts w:cs="Times New Roman"/>
          <w:szCs w:val="24"/>
        </w:rPr>
        <w:t>Prawo geodezyjne i kartograficzne</w:t>
      </w:r>
      <w:r w:rsidR="00DA64E7" w:rsidRPr="003C4F49">
        <w:rPr>
          <w:rFonts w:cs="Times New Roman"/>
          <w:szCs w:val="24"/>
        </w:rPr>
        <w:t>.</w:t>
      </w:r>
      <w:r w:rsidRPr="003C4F49">
        <w:rPr>
          <w:rFonts w:cs="Times New Roman"/>
          <w:szCs w:val="24"/>
        </w:rPr>
        <w:t xml:space="preserve"> </w:t>
      </w:r>
    </w:p>
    <w:p w14:paraId="16211246" w14:textId="77777777" w:rsidR="00C0547D" w:rsidRPr="003C4F49" w:rsidRDefault="000F4456" w:rsidP="003C4F49">
      <w:pPr>
        <w:spacing w:after="120"/>
        <w:jc w:val="both"/>
        <w:rPr>
          <w:rFonts w:cs="Times New Roman"/>
          <w:szCs w:val="24"/>
        </w:rPr>
      </w:pPr>
      <w:r w:rsidRPr="003C4F49">
        <w:rPr>
          <w:rFonts w:cs="Times New Roman"/>
          <w:szCs w:val="24"/>
        </w:rPr>
        <w:t xml:space="preserve">Nieodpłatny dostęp do usług ASG-EUPOS dla celów edukacyjnych przyczyni się do usprawnienia i poprawy jakości kształcenia w zakresie wykorzystania nowoczesnych technologii oraz popularyzacji systemu </w:t>
      </w:r>
      <w:r w:rsidR="008749D2" w:rsidRPr="003C4F49">
        <w:rPr>
          <w:rFonts w:cs="Times New Roman"/>
          <w:szCs w:val="24"/>
        </w:rPr>
        <w:t>Głównego Geodety Kraju</w:t>
      </w:r>
      <w:r w:rsidRPr="003C4F49">
        <w:rPr>
          <w:rFonts w:cs="Times New Roman"/>
          <w:szCs w:val="24"/>
        </w:rPr>
        <w:t xml:space="preserve">. </w:t>
      </w:r>
    </w:p>
    <w:p w14:paraId="0DC6D80E" w14:textId="76DA4E19" w:rsidR="00410ADA" w:rsidRPr="003C4F49" w:rsidRDefault="00257399" w:rsidP="003C4F49">
      <w:pPr>
        <w:spacing w:after="120"/>
        <w:jc w:val="both"/>
        <w:rPr>
          <w:rFonts w:cs="Times New Roman"/>
          <w:bCs/>
          <w:szCs w:val="24"/>
        </w:rPr>
      </w:pPr>
      <w:r w:rsidRPr="003C4F49">
        <w:rPr>
          <w:rFonts w:cs="Times New Roman"/>
          <w:bCs/>
          <w:szCs w:val="24"/>
        </w:rPr>
        <w:t>Zapewnienie</w:t>
      </w:r>
      <w:r w:rsidR="00410ADA" w:rsidRPr="003C4F49">
        <w:rPr>
          <w:rFonts w:cs="Times New Roman"/>
          <w:bCs/>
          <w:szCs w:val="24"/>
        </w:rPr>
        <w:t xml:space="preserve"> bezpłatnego dostępu M</w:t>
      </w:r>
      <w:r w:rsidRPr="003C4F49">
        <w:rPr>
          <w:rFonts w:cs="Times New Roman"/>
          <w:bCs/>
          <w:szCs w:val="24"/>
        </w:rPr>
        <w:t xml:space="preserve">inistrowi </w:t>
      </w:r>
      <w:r w:rsidR="00410ADA" w:rsidRPr="003C4F49">
        <w:rPr>
          <w:rFonts w:cs="Times New Roman"/>
          <w:bCs/>
          <w:szCs w:val="24"/>
        </w:rPr>
        <w:t>O</w:t>
      </w:r>
      <w:r w:rsidRPr="003C4F49">
        <w:rPr>
          <w:rFonts w:cs="Times New Roman"/>
          <w:bCs/>
          <w:szCs w:val="24"/>
        </w:rPr>
        <w:t xml:space="preserve">brony </w:t>
      </w:r>
      <w:r w:rsidR="00410ADA" w:rsidRPr="003C4F49">
        <w:rPr>
          <w:rFonts w:cs="Times New Roman"/>
          <w:bCs/>
          <w:szCs w:val="24"/>
        </w:rPr>
        <w:t>N</w:t>
      </w:r>
      <w:r w:rsidRPr="003C4F49">
        <w:rPr>
          <w:rFonts w:cs="Times New Roman"/>
          <w:bCs/>
          <w:szCs w:val="24"/>
        </w:rPr>
        <w:t>arodowej</w:t>
      </w:r>
      <w:r w:rsidR="00410ADA" w:rsidRPr="003C4F49">
        <w:rPr>
          <w:rFonts w:cs="Times New Roman"/>
          <w:bCs/>
          <w:szCs w:val="24"/>
        </w:rPr>
        <w:t xml:space="preserve"> do usług systemu </w:t>
      </w:r>
      <w:r w:rsidR="00CB6CE2">
        <w:rPr>
          <w:rFonts w:cs="Times New Roman"/>
          <w:bCs/>
          <w:szCs w:val="24"/>
        </w:rPr>
        <w:br/>
      </w:r>
      <w:r w:rsidR="00410ADA" w:rsidRPr="003C4F49">
        <w:rPr>
          <w:rFonts w:cs="Times New Roman"/>
          <w:bCs/>
          <w:szCs w:val="24"/>
        </w:rPr>
        <w:t>ASG-EUPOS umożliwi jednostkom resortu obrony narodowej realizację zadań istotnych dla obronności państwa, szczególnie zadań wymagających realizacji w krótkim czasie.</w:t>
      </w:r>
    </w:p>
    <w:p w14:paraId="205B55A6" w14:textId="77777777" w:rsidR="00F8413A" w:rsidRPr="003C4F49" w:rsidRDefault="00F8413A" w:rsidP="003C4F49">
      <w:pPr>
        <w:spacing w:after="120"/>
        <w:jc w:val="both"/>
        <w:rPr>
          <w:rFonts w:cs="Times New Roman"/>
          <w:szCs w:val="24"/>
        </w:rPr>
      </w:pPr>
      <w:r w:rsidRPr="003C4F49">
        <w:rPr>
          <w:rFonts w:cs="Times New Roman"/>
          <w:b/>
          <w:szCs w:val="24"/>
        </w:rPr>
        <w:t>Art. 40d ust. 4</w:t>
      </w:r>
      <w:r w:rsidR="002D4E45" w:rsidRPr="003C4F49">
        <w:rPr>
          <w:rFonts w:cs="Times New Roman"/>
          <w:b/>
          <w:szCs w:val="24"/>
        </w:rPr>
        <w:t xml:space="preserve"> i 5</w:t>
      </w:r>
    </w:p>
    <w:p w14:paraId="6AF17C7F" w14:textId="77777777" w:rsidR="002D4E45" w:rsidRPr="003C4F49" w:rsidRDefault="002D4E45" w:rsidP="003C4F49">
      <w:pPr>
        <w:spacing w:after="120"/>
        <w:jc w:val="both"/>
        <w:rPr>
          <w:rFonts w:cs="Times New Roman"/>
          <w:szCs w:val="24"/>
        </w:rPr>
      </w:pPr>
      <w:r w:rsidRPr="003C4F49">
        <w:rPr>
          <w:rFonts w:cs="Times New Roman"/>
          <w:szCs w:val="24"/>
        </w:rPr>
        <w:t>W obowiązującym stanie prawnym pobieranie opłaty w wysokości 30 zł za materiały, których wartość jest faktycznie mniejsza</w:t>
      </w:r>
      <w:r w:rsidR="004E3D0C" w:rsidRPr="003C4F49">
        <w:rPr>
          <w:rFonts w:cs="Times New Roman"/>
          <w:szCs w:val="24"/>
        </w:rPr>
        <w:t>,</w:t>
      </w:r>
      <w:r w:rsidRPr="003C4F49">
        <w:rPr>
          <w:rFonts w:cs="Times New Roman"/>
          <w:szCs w:val="24"/>
        </w:rPr>
        <w:t xml:space="preserve"> dotyczy zgłoszeń prac geodezyjnych lub prac kartograficznych oraz udostępnianych na wniosek zbiorów danych w postaci elektronicznej. </w:t>
      </w:r>
    </w:p>
    <w:p w14:paraId="4D420102" w14:textId="5D5A93DC" w:rsidR="002D4E45" w:rsidRPr="003C4F49" w:rsidRDefault="002D4E45" w:rsidP="003C4F49">
      <w:pPr>
        <w:spacing w:after="120"/>
        <w:jc w:val="both"/>
        <w:rPr>
          <w:rFonts w:cs="Times New Roman"/>
          <w:szCs w:val="24"/>
        </w:rPr>
      </w:pPr>
      <w:r w:rsidRPr="003C4F49">
        <w:rPr>
          <w:rFonts w:cs="Times New Roman"/>
          <w:szCs w:val="24"/>
        </w:rPr>
        <w:t xml:space="preserve">W odniesieniu do zgłoszeń prac geodezyjnych </w:t>
      </w:r>
      <w:r w:rsidR="000B5A4B" w:rsidRPr="003C4F49">
        <w:rPr>
          <w:rFonts w:cs="Times New Roman"/>
          <w:szCs w:val="24"/>
        </w:rPr>
        <w:t xml:space="preserve">i prac kartograficznych </w:t>
      </w:r>
      <w:r w:rsidRPr="003C4F49">
        <w:rPr>
          <w:rFonts w:cs="Times New Roman"/>
          <w:szCs w:val="24"/>
        </w:rPr>
        <w:t>powyższe przepisy przestają być aktualne w związku</w:t>
      </w:r>
      <w:r w:rsidR="000B5A4B" w:rsidRPr="003C4F49">
        <w:rPr>
          <w:rFonts w:cs="Times New Roman"/>
          <w:szCs w:val="24"/>
        </w:rPr>
        <w:t xml:space="preserve"> </w:t>
      </w:r>
      <w:r w:rsidRPr="003C4F49">
        <w:rPr>
          <w:rFonts w:cs="Times New Roman"/>
          <w:szCs w:val="24"/>
        </w:rPr>
        <w:t>z wprowadzeniem opłaty zryczałtowanej</w:t>
      </w:r>
      <w:r w:rsidR="000B5A4B" w:rsidRPr="003C4F49">
        <w:rPr>
          <w:rFonts w:cs="Times New Roman"/>
          <w:szCs w:val="24"/>
        </w:rPr>
        <w:t xml:space="preserve"> oraz uchyleniem obowiązku zgłaszania prac </w:t>
      </w:r>
      <w:r w:rsidR="00B72885" w:rsidRPr="003C4F49">
        <w:rPr>
          <w:rFonts w:cs="Times New Roman"/>
          <w:szCs w:val="24"/>
        </w:rPr>
        <w:t>kartograficznych</w:t>
      </w:r>
      <w:r w:rsidRPr="003C4F49">
        <w:rPr>
          <w:rFonts w:cs="Times New Roman"/>
          <w:szCs w:val="24"/>
        </w:rPr>
        <w:t>.</w:t>
      </w:r>
      <w:r w:rsidR="000D4F8B" w:rsidRPr="003C4F49">
        <w:rPr>
          <w:rFonts w:cs="Times New Roman"/>
          <w:szCs w:val="24"/>
        </w:rPr>
        <w:t xml:space="preserve"> Natomiast </w:t>
      </w:r>
      <w:r w:rsidRPr="003C4F49">
        <w:rPr>
          <w:rFonts w:cs="Times New Roman"/>
          <w:szCs w:val="24"/>
        </w:rPr>
        <w:t>w odniesieniu do opłaty za udostępnienie na wniosek zbiorów danych w postaci elektronicznej należy podkreślić, że udostępnienie tego samego materiału w postaci analogowej (np. wydruk) jest wielokrotnie tańsze od wersji elektronicznej, przy niższych kosztach obsługi zamówienia (koszty wydruku, czasochłonność przygotowania).</w:t>
      </w:r>
      <w:r w:rsidR="00CB6CE2">
        <w:rPr>
          <w:rFonts w:cs="Times New Roman"/>
          <w:szCs w:val="24"/>
        </w:rPr>
        <w:t xml:space="preserve"> </w:t>
      </w:r>
      <w:r w:rsidRPr="003C4F49">
        <w:rPr>
          <w:rFonts w:cs="Times New Roman"/>
          <w:szCs w:val="24"/>
        </w:rPr>
        <w:t xml:space="preserve">Różnica ta wynika z tego, że za </w:t>
      </w:r>
      <w:r w:rsidR="00D90C35" w:rsidRPr="003C4F49">
        <w:rPr>
          <w:rFonts w:cs="Times New Roman"/>
          <w:szCs w:val="24"/>
        </w:rPr>
        <w:t>materiały</w:t>
      </w:r>
      <w:r w:rsidR="00DE2931" w:rsidRPr="003C4F49">
        <w:rPr>
          <w:rFonts w:cs="Times New Roman"/>
          <w:szCs w:val="24"/>
        </w:rPr>
        <w:t xml:space="preserve"> </w:t>
      </w:r>
      <w:r w:rsidR="004E3D0C" w:rsidRPr="003C4F49">
        <w:rPr>
          <w:rFonts w:cs="Times New Roman"/>
          <w:bCs/>
          <w:szCs w:val="24"/>
        </w:rPr>
        <w:t>pzgik</w:t>
      </w:r>
      <w:r w:rsidR="00B72885" w:rsidRPr="003C4F49">
        <w:rPr>
          <w:rFonts w:cs="Times New Roman"/>
          <w:szCs w:val="24"/>
        </w:rPr>
        <w:t xml:space="preserve"> </w:t>
      </w:r>
      <w:r w:rsidR="00D90C35" w:rsidRPr="003C4F49">
        <w:rPr>
          <w:rFonts w:cs="Times New Roman"/>
          <w:szCs w:val="24"/>
        </w:rPr>
        <w:t xml:space="preserve">udostępniane w postaci </w:t>
      </w:r>
      <w:r w:rsidRPr="003C4F49">
        <w:rPr>
          <w:rFonts w:cs="Times New Roman"/>
          <w:szCs w:val="24"/>
        </w:rPr>
        <w:t>drukowane</w:t>
      </w:r>
      <w:r w:rsidR="00D90C35" w:rsidRPr="003C4F49">
        <w:rPr>
          <w:rFonts w:cs="Times New Roman"/>
          <w:szCs w:val="24"/>
        </w:rPr>
        <w:t>j opłaty pobierane s</w:t>
      </w:r>
      <w:r w:rsidRPr="003C4F49">
        <w:rPr>
          <w:rFonts w:cs="Times New Roman"/>
          <w:szCs w:val="24"/>
        </w:rPr>
        <w:t xml:space="preserve">ą </w:t>
      </w:r>
      <w:r w:rsidR="00D90C35" w:rsidRPr="003C4F49">
        <w:rPr>
          <w:rFonts w:cs="Times New Roman"/>
          <w:szCs w:val="24"/>
        </w:rPr>
        <w:t xml:space="preserve">według </w:t>
      </w:r>
      <w:r w:rsidRPr="003C4F49">
        <w:rPr>
          <w:rFonts w:cs="Times New Roman"/>
          <w:szCs w:val="24"/>
        </w:rPr>
        <w:t>cennika</w:t>
      </w:r>
      <w:r w:rsidR="00D90C35" w:rsidRPr="003C4F49">
        <w:rPr>
          <w:rFonts w:cs="Times New Roman"/>
          <w:szCs w:val="24"/>
        </w:rPr>
        <w:t xml:space="preserve"> znajdującego się w załączniku do ustawy – Prawo geodezyjne i kartograficzne</w:t>
      </w:r>
      <w:r w:rsidRPr="003C4F49">
        <w:rPr>
          <w:rFonts w:cs="Times New Roman"/>
          <w:szCs w:val="24"/>
        </w:rPr>
        <w:t>, w przypadku</w:t>
      </w:r>
      <w:r w:rsidR="00D90C35" w:rsidRPr="003C4F49">
        <w:rPr>
          <w:rFonts w:cs="Times New Roman"/>
          <w:szCs w:val="24"/>
        </w:rPr>
        <w:t xml:space="preserve"> natomiast materiałów udostępnianych w postaci elektronicznej opłata ta jest</w:t>
      </w:r>
      <w:r w:rsidRPr="003C4F49">
        <w:rPr>
          <w:rFonts w:cs="Times New Roman"/>
          <w:szCs w:val="24"/>
        </w:rPr>
        <w:t xml:space="preserve"> </w:t>
      </w:r>
      <w:r w:rsidR="00D90C35" w:rsidRPr="003C4F49">
        <w:rPr>
          <w:rFonts w:cs="Times New Roman"/>
          <w:szCs w:val="24"/>
        </w:rPr>
        <w:t xml:space="preserve">podwyższana do wysokości </w:t>
      </w:r>
      <w:r w:rsidRPr="003C4F49">
        <w:rPr>
          <w:rFonts w:cs="Times New Roman"/>
          <w:szCs w:val="24"/>
        </w:rPr>
        <w:t>30 zł</w:t>
      </w:r>
      <w:r w:rsidR="00D90C35" w:rsidRPr="003C4F49">
        <w:rPr>
          <w:rFonts w:cs="Times New Roman"/>
          <w:szCs w:val="24"/>
        </w:rPr>
        <w:t xml:space="preserve"> (jeżeli obliczona opłata jest niższa)</w:t>
      </w:r>
      <w:r w:rsidRPr="003C4F49">
        <w:rPr>
          <w:rFonts w:cs="Times New Roman"/>
          <w:szCs w:val="24"/>
        </w:rPr>
        <w:t>.</w:t>
      </w:r>
      <w:r w:rsidR="00D90C35" w:rsidRPr="003C4F49">
        <w:rPr>
          <w:rFonts w:cs="Times New Roman"/>
          <w:szCs w:val="24"/>
        </w:rPr>
        <w:t xml:space="preserve"> </w:t>
      </w:r>
      <w:r w:rsidR="00261C91" w:rsidRPr="003C4F49">
        <w:rPr>
          <w:rFonts w:cs="Times New Roman"/>
          <w:szCs w:val="24"/>
        </w:rPr>
        <w:t>W związku z powyższym, w celu upowszechniania korzystania z danych geodezyjnych w formie elektronicznej, zrównano opłaty za korzystanie z obu modeli udostępniania danych.</w:t>
      </w:r>
    </w:p>
    <w:p w14:paraId="782D80B7" w14:textId="77777777" w:rsidR="00C45E69" w:rsidRPr="003C4F49" w:rsidRDefault="00C45E69" w:rsidP="003C4F49">
      <w:pPr>
        <w:spacing w:after="120"/>
        <w:jc w:val="both"/>
        <w:rPr>
          <w:rFonts w:cs="Times New Roman"/>
          <w:b/>
          <w:szCs w:val="24"/>
        </w:rPr>
      </w:pPr>
      <w:r w:rsidRPr="003C4F49">
        <w:rPr>
          <w:rFonts w:cs="Times New Roman"/>
          <w:b/>
          <w:szCs w:val="24"/>
        </w:rPr>
        <w:t>Art. 40i</w:t>
      </w:r>
    </w:p>
    <w:p w14:paraId="04AFE844" w14:textId="4F95F9B4" w:rsidR="00C45E69" w:rsidRPr="003C4F49" w:rsidRDefault="00C45E69" w:rsidP="003C4F49">
      <w:pPr>
        <w:spacing w:after="120"/>
        <w:jc w:val="both"/>
        <w:rPr>
          <w:rFonts w:cs="Times New Roman"/>
          <w:szCs w:val="24"/>
        </w:rPr>
      </w:pPr>
      <w:r w:rsidRPr="003C4F49">
        <w:rPr>
          <w:rFonts w:cs="Times New Roman"/>
          <w:szCs w:val="24"/>
        </w:rPr>
        <w:t>W związku z wprowadzanym nieodpłatnym dostępem do części</w:t>
      </w:r>
      <w:r w:rsidR="00DE2931" w:rsidRPr="003C4F49">
        <w:rPr>
          <w:rFonts w:cs="Times New Roman"/>
          <w:szCs w:val="24"/>
        </w:rPr>
        <w:t xml:space="preserve"> danych </w:t>
      </w:r>
      <w:r w:rsidR="004E3D0C" w:rsidRPr="003C4F49">
        <w:rPr>
          <w:rFonts w:cs="Times New Roman"/>
          <w:bCs/>
          <w:szCs w:val="24"/>
        </w:rPr>
        <w:t>pzgik</w:t>
      </w:r>
      <w:r w:rsidRPr="003C4F49">
        <w:rPr>
          <w:rFonts w:cs="Times New Roman"/>
          <w:szCs w:val="24"/>
        </w:rPr>
        <w:t xml:space="preserve">, </w:t>
      </w:r>
      <w:r w:rsidR="00ED7E45" w:rsidRPr="003C4F49">
        <w:rPr>
          <w:rFonts w:cs="Times New Roman"/>
          <w:szCs w:val="24"/>
        </w:rPr>
        <w:t>proponowanym</w:t>
      </w:r>
      <w:r w:rsidRPr="003C4F49">
        <w:rPr>
          <w:rFonts w:cs="Times New Roman"/>
          <w:szCs w:val="24"/>
        </w:rPr>
        <w:t xml:space="preserve"> uchyleniem art. 40h, zakładaną rezygnacją z odpłatności za udostępnianie danych i materiałów </w:t>
      </w:r>
      <w:r w:rsidR="004E3D0C" w:rsidRPr="003C4F49">
        <w:rPr>
          <w:rFonts w:cs="Times New Roman"/>
          <w:bCs/>
          <w:szCs w:val="24"/>
        </w:rPr>
        <w:t>pzgik</w:t>
      </w:r>
      <w:r w:rsidR="00B72885" w:rsidRPr="003C4F49">
        <w:rPr>
          <w:rFonts w:cs="Times New Roman"/>
          <w:szCs w:val="24"/>
        </w:rPr>
        <w:t xml:space="preserve"> </w:t>
      </w:r>
      <w:r w:rsidRPr="003C4F49">
        <w:rPr>
          <w:rFonts w:cs="Times New Roman"/>
          <w:szCs w:val="24"/>
        </w:rPr>
        <w:t xml:space="preserve">w przypadku wykonywania prac geodezyjnych zgłaszanych </w:t>
      </w:r>
      <w:r w:rsidR="007904F8" w:rsidRPr="003C4F49">
        <w:rPr>
          <w:rFonts w:cs="Times New Roman"/>
          <w:szCs w:val="24"/>
        </w:rPr>
        <w:t xml:space="preserve">do </w:t>
      </w:r>
      <w:r w:rsidR="00D035B2" w:rsidRPr="003C4F49">
        <w:rPr>
          <w:rFonts w:cs="Times New Roman"/>
          <w:szCs w:val="24"/>
        </w:rPr>
        <w:lastRenderedPageBreak/>
        <w:t>G</w:t>
      </w:r>
      <w:r w:rsidR="007904F8" w:rsidRPr="003C4F49">
        <w:rPr>
          <w:rFonts w:cs="Times New Roman"/>
          <w:szCs w:val="24"/>
        </w:rPr>
        <w:t xml:space="preserve">łównego </w:t>
      </w:r>
      <w:r w:rsidR="00D035B2" w:rsidRPr="003C4F49">
        <w:rPr>
          <w:rFonts w:cs="Times New Roman"/>
          <w:szCs w:val="24"/>
        </w:rPr>
        <w:t>G</w:t>
      </w:r>
      <w:r w:rsidR="007904F8" w:rsidRPr="003C4F49">
        <w:rPr>
          <w:rFonts w:cs="Times New Roman"/>
          <w:szCs w:val="24"/>
        </w:rPr>
        <w:t xml:space="preserve">eodety </w:t>
      </w:r>
      <w:r w:rsidR="00D035B2" w:rsidRPr="003C4F49">
        <w:rPr>
          <w:rFonts w:cs="Times New Roman"/>
          <w:szCs w:val="24"/>
        </w:rPr>
        <w:t>K</w:t>
      </w:r>
      <w:r w:rsidR="007904F8" w:rsidRPr="003C4F49">
        <w:rPr>
          <w:rFonts w:cs="Times New Roman"/>
          <w:szCs w:val="24"/>
        </w:rPr>
        <w:t>raju</w:t>
      </w:r>
      <w:r w:rsidRPr="003C4F49">
        <w:rPr>
          <w:rFonts w:cs="Times New Roman"/>
          <w:szCs w:val="24"/>
        </w:rPr>
        <w:t xml:space="preserve">, a także nowymi zasadami związanymi z opłatą zryczałtowaną, nieuzasadnione jest utrzymywanie przepisu art. 40i regulującego zasady rozliczania </w:t>
      </w:r>
      <w:r w:rsidR="007904F8" w:rsidRPr="003C4F49">
        <w:rPr>
          <w:rFonts w:cs="Times New Roman"/>
          <w:szCs w:val="24"/>
        </w:rPr>
        <w:t xml:space="preserve">wpływów z tytułu udostępniania </w:t>
      </w:r>
      <w:r w:rsidRPr="003C4F49">
        <w:rPr>
          <w:rFonts w:cs="Times New Roman"/>
          <w:szCs w:val="24"/>
        </w:rPr>
        <w:t xml:space="preserve">materiałów </w:t>
      </w:r>
      <w:r w:rsidR="004E3D0C" w:rsidRPr="003C4F49">
        <w:rPr>
          <w:rFonts w:cs="Times New Roman"/>
          <w:bCs/>
          <w:szCs w:val="24"/>
        </w:rPr>
        <w:t>pzgik</w:t>
      </w:r>
      <w:r w:rsidR="00B72885" w:rsidRPr="003C4F49">
        <w:rPr>
          <w:rFonts w:cs="Times New Roman"/>
          <w:szCs w:val="24"/>
        </w:rPr>
        <w:t xml:space="preserve"> </w:t>
      </w:r>
      <w:r w:rsidRPr="003C4F49">
        <w:rPr>
          <w:rFonts w:cs="Times New Roman"/>
          <w:szCs w:val="24"/>
        </w:rPr>
        <w:t>uzyskiwanych z innych jego części.</w:t>
      </w:r>
    </w:p>
    <w:p w14:paraId="6B6E2EE0" w14:textId="77777777" w:rsidR="00360093" w:rsidRPr="003C4F49" w:rsidRDefault="00360093" w:rsidP="003C4F49">
      <w:pPr>
        <w:spacing w:after="120"/>
        <w:jc w:val="both"/>
        <w:rPr>
          <w:rFonts w:cs="Times New Roman"/>
          <w:b/>
          <w:szCs w:val="24"/>
        </w:rPr>
      </w:pPr>
      <w:r w:rsidRPr="003C4F49">
        <w:rPr>
          <w:rFonts w:cs="Times New Roman"/>
          <w:b/>
          <w:szCs w:val="24"/>
        </w:rPr>
        <w:t>Art. 41b ust. 3</w:t>
      </w:r>
    </w:p>
    <w:p w14:paraId="7D092DB9" w14:textId="30E73960" w:rsidR="00360093" w:rsidRPr="003C4F49" w:rsidRDefault="00360093" w:rsidP="003C4F49">
      <w:pPr>
        <w:spacing w:after="120"/>
        <w:jc w:val="both"/>
        <w:rPr>
          <w:rFonts w:cs="Times New Roman"/>
          <w:szCs w:val="24"/>
        </w:rPr>
      </w:pPr>
      <w:r w:rsidRPr="003C4F49">
        <w:rPr>
          <w:rFonts w:cs="Times New Roman"/>
          <w:szCs w:val="24"/>
        </w:rPr>
        <w:t>Zmiana wynikająca z uwzględnienia rekomendacji Ministra Finansów zawart</w:t>
      </w:r>
      <w:r w:rsidR="004F4A05" w:rsidRPr="003C4F49">
        <w:rPr>
          <w:rFonts w:cs="Times New Roman"/>
          <w:szCs w:val="24"/>
        </w:rPr>
        <w:t>ej</w:t>
      </w:r>
      <w:r w:rsidRPr="003C4F49">
        <w:rPr>
          <w:rFonts w:cs="Times New Roman"/>
          <w:szCs w:val="24"/>
        </w:rPr>
        <w:t xml:space="preserve"> w załączniku nr 3 do pisma Zespołu ds. Programowania Prac Rządu z dnia 9 kwietnia 2019 r., znak DKPL.WK.022.1.59.2019</w:t>
      </w:r>
      <w:r w:rsidR="00A15BE3">
        <w:rPr>
          <w:rFonts w:cs="Times New Roman"/>
          <w:szCs w:val="24"/>
        </w:rPr>
        <w:t>,</w:t>
      </w:r>
      <w:r w:rsidRPr="003C4F49">
        <w:rPr>
          <w:rFonts w:cs="Times New Roman"/>
          <w:szCs w:val="24"/>
        </w:rPr>
        <w:t xml:space="preserve"> dotycząc</w:t>
      </w:r>
      <w:r w:rsidR="004F4A05" w:rsidRPr="003C4F49">
        <w:rPr>
          <w:rFonts w:cs="Times New Roman"/>
          <w:szCs w:val="24"/>
        </w:rPr>
        <w:t>ej</w:t>
      </w:r>
      <w:r w:rsidRPr="003C4F49">
        <w:rPr>
          <w:rFonts w:cs="Times New Roman"/>
          <w:szCs w:val="24"/>
        </w:rPr>
        <w:t xml:space="preserve"> wpisania ustawowego obowiązku przeznaczania wpływów ze sprzedaży map i innych materiałów </w:t>
      </w:r>
      <w:r w:rsidR="004E3D0C" w:rsidRPr="003C4F49">
        <w:rPr>
          <w:rFonts w:cs="Times New Roman"/>
          <w:bCs/>
          <w:szCs w:val="24"/>
        </w:rPr>
        <w:t>pzgik</w:t>
      </w:r>
      <w:r w:rsidR="00B72885" w:rsidRPr="003C4F49">
        <w:rPr>
          <w:rFonts w:cs="Times New Roman"/>
          <w:szCs w:val="24"/>
        </w:rPr>
        <w:t xml:space="preserve"> </w:t>
      </w:r>
      <w:r w:rsidRPr="003C4F49">
        <w:rPr>
          <w:rFonts w:cs="Times New Roman"/>
          <w:szCs w:val="24"/>
        </w:rPr>
        <w:t>na finansowanie</w:t>
      </w:r>
      <w:r w:rsidR="008F0DD8" w:rsidRPr="003C4F49">
        <w:rPr>
          <w:rFonts w:cs="Times New Roman"/>
          <w:szCs w:val="24"/>
        </w:rPr>
        <w:t xml:space="preserve"> realizacji</w:t>
      </w:r>
      <w:r w:rsidRPr="003C4F49">
        <w:rPr>
          <w:rFonts w:cs="Times New Roman"/>
          <w:szCs w:val="24"/>
        </w:rPr>
        <w:t xml:space="preserve"> zadań organów SGiK.</w:t>
      </w:r>
    </w:p>
    <w:p w14:paraId="642C1734" w14:textId="77AC32F7" w:rsidR="0063292A" w:rsidRPr="003C4F49" w:rsidRDefault="00B93C3F" w:rsidP="003C4F49">
      <w:pPr>
        <w:spacing w:after="120"/>
        <w:jc w:val="both"/>
        <w:rPr>
          <w:rFonts w:cs="Times New Roman"/>
          <w:b/>
          <w:szCs w:val="24"/>
        </w:rPr>
      </w:pPr>
      <w:r w:rsidRPr="003C4F49">
        <w:rPr>
          <w:rFonts w:cs="Times New Roman"/>
          <w:b/>
          <w:szCs w:val="24"/>
        </w:rPr>
        <w:t>Art. 44b ust. 5</w:t>
      </w:r>
      <w:r w:rsidR="00CB6CE2">
        <w:rPr>
          <w:rFonts w:cs="Times New Roman"/>
          <w:b/>
          <w:szCs w:val="24"/>
        </w:rPr>
        <w:t>–</w:t>
      </w:r>
      <w:r w:rsidR="0063292A" w:rsidRPr="003C4F49">
        <w:rPr>
          <w:rFonts w:cs="Times New Roman"/>
          <w:b/>
          <w:szCs w:val="24"/>
        </w:rPr>
        <w:t>7</w:t>
      </w:r>
      <w:r w:rsidR="004E3D0C" w:rsidRPr="003C4F49">
        <w:rPr>
          <w:rFonts w:cs="Times New Roman"/>
          <w:b/>
          <w:szCs w:val="24"/>
        </w:rPr>
        <w:t xml:space="preserve"> oraz</w:t>
      </w:r>
      <w:r w:rsidR="0063292A" w:rsidRPr="003C4F49">
        <w:rPr>
          <w:rFonts w:cs="Times New Roman"/>
          <w:b/>
          <w:szCs w:val="24"/>
        </w:rPr>
        <w:t xml:space="preserve"> art. 45h pkt 1 lit. b</w:t>
      </w:r>
    </w:p>
    <w:p w14:paraId="0A830F9E" w14:textId="77777777" w:rsidR="00C6599D" w:rsidRPr="003C4F49" w:rsidRDefault="00A44445" w:rsidP="003C4F49">
      <w:pPr>
        <w:spacing w:after="120"/>
        <w:jc w:val="both"/>
        <w:rPr>
          <w:rFonts w:cs="Times New Roman"/>
          <w:szCs w:val="24"/>
        </w:rPr>
      </w:pPr>
      <w:r w:rsidRPr="003C4F49">
        <w:rPr>
          <w:rFonts w:cs="Times New Roman"/>
          <w:szCs w:val="24"/>
        </w:rPr>
        <w:t>Projektowane zmiany</w:t>
      </w:r>
      <w:r w:rsidR="0063292A" w:rsidRPr="003C4F49">
        <w:rPr>
          <w:rFonts w:cs="Times New Roman"/>
          <w:szCs w:val="24"/>
        </w:rPr>
        <w:t xml:space="preserve"> zakładają w</w:t>
      </w:r>
      <w:r w:rsidR="00B93C3F" w:rsidRPr="003C4F49">
        <w:rPr>
          <w:rFonts w:cs="Times New Roman"/>
          <w:szCs w:val="24"/>
        </w:rPr>
        <w:t>ydawanie dzienników praktyki</w:t>
      </w:r>
      <w:r w:rsidR="0063292A" w:rsidRPr="003C4F49">
        <w:rPr>
          <w:rFonts w:cs="Times New Roman"/>
          <w:szCs w:val="24"/>
        </w:rPr>
        <w:t xml:space="preserve"> zawodowej</w:t>
      </w:r>
      <w:r w:rsidR="00B93C3F" w:rsidRPr="003C4F49">
        <w:rPr>
          <w:rFonts w:cs="Times New Roman"/>
          <w:szCs w:val="24"/>
        </w:rPr>
        <w:t xml:space="preserve"> </w:t>
      </w:r>
      <w:r w:rsidR="007904F8" w:rsidRPr="003C4F49">
        <w:rPr>
          <w:rFonts w:cs="Times New Roman"/>
          <w:szCs w:val="24"/>
        </w:rPr>
        <w:t xml:space="preserve">przez Głównego Geodetę Kraju </w:t>
      </w:r>
      <w:r w:rsidR="00B93C3F" w:rsidRPr="003C4F49">
        <w:rPr>
          <w:rFonts w:cs="Times New Roman"/>
          <w:szCs w:val="24"/>
        </w:rPr>
        <w:t xml:space="preserve">zamiast przez wojewódzkich inspektorów nadzoru </w:t>
      </w:r>
      <w:r w:rsidR="0063292A" w:rsidRPr="003C4F49">
        <w:rPr>
          <w:rFonts w:cs="Times New Roman"/>
          <w:szCs w:val="24"/>
        </w:rPr>
        <w:t>geodezyjnego i kartograficznego</w:t>
      </w:r>
      <w:r w:rsidR="00C6599D" w:rsidRPr="003C4F49">
        <w:rPr>
          <w:rFonts w:cs="Times New Roman"/>
          <w:szCs w:val="24"/>
        </w:rPr>
        <w:t xml:space="preserve">. </w:t>
      </w:r>
      <w:r w:rsidR="0063292A" w:rsidRPr="003C4F49">
        <w:rPr>
          <w:rFonts w:cs="Times New Roman"/>
          <w:szCs w:val="24"/>
        </w:rPr>
        <w:t xml:space="preserve">Celem przedmiotowych zmian jest </w:t>
      </w:r>
      <w:r w:rsidR="00C6599D" w:rsidRPr="003C4F49">
        <w:rPr>
          <w:rFonts w:cs="Times New Roman"/>
          <w:szCs w:val="24"/>
        </w:rPr>
        <w:t>skupienie</w:t>
      </w:r>
      <w:r w:rsidR="0063292A" w:rsidRPr="003C4F49">
        <w:rPr>
          <w:rFonts w:cs="Times New Roman"/>
          <w:szCs w:val="24"/>
        </w:rPr>
        <w:t xml:space="preserve"> w jednym miejscu informacji o liczbie wydanych dzienników </w:t>
      </w:r>
      <w:r w:rsidR="00C6599D" w:rsidRPr="003C4F49">
        <w:rPr>
          <w:rFonts w:cs="Times New Roman"/>
          <w:szCs w:val="24"/>
        </w:rPr>
        <w:t xml:space="preserve">praktyki zawodowej, </w:t>
      </w:r>
      <w:r w:rsidR="0063292A" w:rsidRPr="003C4F49">
        <w:rPr>
          <w:rFonts w:cs="Times New Roman"/>
          <w:szCs w:val="24"/>
        </w:rPr>
        <w:t>któr</w:t>
      </w:r>
      <w:r w:rsidR="00C6599D" w:rsidRPr="003C4F49">
        <w:rPr>
          <w:rFonts w:cs="Times New Roman"/>
          <w:szCs w:val="24"/>
        </w:rPr>
        <w:t>a pozwoli na</w:t>
      </w:r>
      <w:r w:rsidR="0063292A" w:rsidRPr="003C4F49">
        <w:rPr>
          <w:rFonts w:cs="Times New Roman"/>
          <w:szCs w:val="24"/>
        </w:rPr>
        <w:t xml:space="preserve"> przewidywa</w:t>
      </w:r>
      <w:r w:rsidR="00C6599D" w:rsidRPr="003C4F49">
        <w:rPr>
          <w:rFonts w:cs="Times New Roman"/>
          <w:szCs w:val="24"/>
        </w:rPr>
        <w:t>nie</w:t>
      </w:r>
      <w:r w:rsidR="0063292A" w:rsidRPr="003C4F49">
        <w:rPr>
          <w:rFonts w:cs="Times New Roman"/>
          <w:szCs w:val="24"/>
        </w:rPr>
        <w:t xml:space="preserve"> potencjaln</w:t>
      </w:r>
      <w:r w:rsidR="00C6599D" w:rsidRPr="003C4F49">
        <w:rPr>
          <w:rFonts w:cs="Times New Roman"/>
          <w:szCs w:val="24"/>
        </w:rPr>
        <w:t>ej</w:t>
      </w:r>
      <w:r w:rsidR="0063292A" w:rsidRPr="003C4F49">
        <w:rPr>
          <w:rFonts w:cs="Times New Roman"/>
          <w:szCs w:val="24"/>
        </w:rPr>
        <w:t xml:space="preserve"> liczb</w:t>
      </w:r>
      <w:r w:rsidR="00C6599D" w:rsidRPr="003C4F49">
        <w:rPr>
          <w:rFonts w:cs="Times New Roman"/>
          <w:szCs w:val="24"/>
        </w:rPr>
        <w:t>y</w:t>
      </w:r>
      <w:r w:rsidR="0063292A" w:rsidRPr="003C4F49">
        <w:rPr>
          <w:rFonts w:cs="Times New Roman"/>
          <w:szCs w:val="24"/>
        </w:rPr>
        <w:t xml:space="preserve"> osób chcących otrzymać uprawnienia </w:t>
      </w:r>
      <w:r w:rsidR="00C6599D" w:rsidRPr="003C4F49">
        <w:rPr>
          <w:rFonts w:cs="Times New Roman"/>
          <w:szCs w:val="24"/>
        </w:rPr>
        <w:t>w zakresie geodezji i kartografii</w:t>
      </w:r>
      <w:r w:rsidR="0063292A" w:rsidRPr="003C4F49">
        <w:rPr>
          <w:rFonts w:cs="Times New Roman"/>
          <w:szCs w:val="24"/>
        </w:rPr>
        <w:t>.</w:t>
      </w:r>
      <w:r w:rsidR="00C6599D" w:rsidRPr="003C4F49">
        <w:rPr>
          <w:rFonts w:cs="Times New Roman"/>
          <w:szCs w:val="24"/>
        </w:rPr>
        <w:t xml:space="preserve"> </w:t>
      </w:r>
    </w:p>
    <w:p w14:paraId="60FADF30" w14:textId="603D1132" w:rsidR="00C6599D" w:rsidRPr="003C4F49" w:rsidRDefault="00C6599D" w:rsidP="003C4F49">
      <w:pPr>
        <w:spacing w:after="120"/>
        <w:jc w:val="both"/>
        <w:rPr>
          <w:rFonts w:cs="Times New Roman"/>
          <w:szCs w:val="24"/>
        </w:rPr>
      </w:pPr>
      <w:r w:rsidRPr="003C4F49">
        <w:rPr>
          <w:rFonts w:cs="Times New Roman"/>
          <w:szCs w:val="24"/>
        </w:rPr>
        <w:t>Wprowadzona zostaje również stała opłata za wydawanie dziennik</w:t>
      </w:r>
      <w:r w:rsidR="007904F8" w:rsidRPr="003C4F49">
        <w:rPr>
          <w:rFonts w:cs="Times New Roman"/>
          <w:szCs w:val="24"/>
        </w:rPr>
        <w:t>a</w:t>
      </w:r>
      <w:r w:rsidRPr="003C4F49">
        <w:rPr>
          <w:rFonts w:cs="Times New Roman"/>
          <w:szCs w:val="24"/>
        </w:rPr>
        <w:t xml:space="preserve"> praktyki zawodowej </w:t>
      </w:r>
      <w:r w:rsidR="00CB6CE2">
        <w:rPr>
          <w:rFonts w:cs="Times New Roman"/>
          <w:szCs w:val="24"/>
        </w:rPr>
        <w:t>–</w:t>
      </w:r>
      <w:r w:rsidRPr="003C4F49">
        <w:rPr>
          <w:rFonts w:cs="Times New Roman"/>
          <w:szCs w:val="24"/>
        </w:rPr>
        <w:t xml:space="preserve"> w wysokości 50</w:t>
      </w:r>
      <w:r w:rsidR="004F4A05" w:rsidRPr="003C4F49">
        <w:rPr>
          <w:rFonts w:cs="Times New Roman"/>
          <w:szCs w:val="24"/>
        </w:rPr>
        <w:t xml:space="preserve"> </w:t>
      </w:r>
      <w:r w:rsidRPr="003C4F49">
        <w:rPr>
          <w:rFonts w:cs="Times New Roman"/>
          <w:szCs w:val="24"/>
        </w:rPr>
        <w:t>zł. Obecna wysokość opłaty uzależniona jest od wysokości przeciętnego miesięcznego wynagrodzenia w gospodarce narodowej w roku poprzedzającym wydanie dziennika praktyki zawodowej, ogłaszanego przez Prezesa Głównego Urzędu Statystycznego na podstawie ustawy z dnia 17 grudnia 1998 r. o emeryturach i rentach z Funduszu Ubezpieczeń Społecznych (Dz.</w:t>
      </w:r>
      <w:r w:rsidR="00DE2931" w:rsidRPr="003C4F49">
        <w:rPr>
          <w:rFonts w:cs="Times New Roman"/>
          <w:szCs w:val="24"/>
        </w:rPr>
        <w:t xml:space="preserve"> </w:t>
      </w:r>
      <w:r w:rsidRPr="003C4F49">
        <w:rPr>
          <w:rFonts w:cs="Times New Roman"/>
          <w:szCs w:val="24"/>
        </w:rPr>
        <w:t>U. z 201</w:t>
      </w:r>
      <w:r w:rsidR="00DF0498" w:rsidRPr="003C4F49">
        <w:rPr>
          <w:rFonts w:cs="Times New Roman"/>
          <w:szCs w:val="24"/>
        </w:rPr>
        <w:t>8</w:t>
      </w:r>
      <w:r w:rsidRPr="003C4F49">
        <w:rPr>
          <w:rFonts w:cs="Times New Roman"/>
          <w:szCs w:val="24"/>
        </w:rPr>
        <w:t xml:space="preserve"> r. poz. </w:t>
      </w:r>
      <w:r w:rsidR="00DF0498" w:rsidRPr="003C4F49">
        <w:rPr>
          <w:rFonts w:cs="Times New Roman"/>
          <w:szCs w:val="24"/>
        </w:rPr>
        <w:t>1270, z późn. zm.</w:t>
      </w:r>
      <w:r w:rsidRPr="003C4F49">
        <w:rPr>
          <w:rFonts w:cs="Times New Roman"/>
          <w:szCs w:val="24"/>
        </w:rPr>
        <w:t xml:space="preserve">). </w:t>
      </w:r>
    </w:p>
    <w:p w14:paraId="13511686" w14:textId="77777777" w:rsidR="00C6599D" w:rsidRPr="003C4F49" w:rsidRDefault="00C6599D" w:rsidP="003C4F49">
      <w:pPr>
        <w:spacing w:after="120"/>
        <w:jc w:val="both"/>
        <w:rPr>
          <w:rFonts w:cs="Times New Roman"/>
          <w:szCs w:val="24"/>
        </w:rPr>
      </w:pPr>
      <w:r w:rsidRPr="003C4F49">
        <w:rPr>
          <w:rFonts w:cs="Times New Roman"/>
          <w:szCs w:val="24"/>
        </w:rPr>
        <w:t>Projekt ustawy w przedmiotowym zakresie nie będzie powodował</w:t>
      </w:r>
      <w:r w:rsidR="004128E7" w:rsidRPr="003C4F49">
        <w:rPr>
          <w:rFonts w:cs="Times New Roman"/>
          <w:szCs w:val="24"/>
        </w:rPr>
        <w:t xml:space="preserve"> zmian w zakresie </w:t>
      </w:r>
      <w:r w:rsidRPr="003C4F49">
        <w:rPr>
          <w:rFonts w:cs="Times New Roman"/>
          <w:szCs w:val="24"/>
        </w:rPr>
        <w:t>finansowania, wpływy z tytułu wydawania dzienników praktyki zawodowej są bowiem przychodem Funduszu Gospodarki Zasobem Geodezyjnym i Kartograficznym, zarządzanym przez G</w:t>
      </w:r>
      <w:r w:rsidR="007904F8" w:rsidRPr="003C4F49">
        <w:rPr>
          <w:rFonts w:cs="Times New Roman"/>
          <w:szCs w:val="24"/>
        </w:rPr>
        <w:t xml:space="preserve">łównego Geodetę Kraju. Z </w:t>
      </w:r>
      <w:r w:rsidRPr="003C4F49">
        <w:rPr>
          <w:rFonts w:cs="Times New Roman"/>
          <w:szCs w:val="24"/>
        </w:rPr>
        <w:t xml:space="preserve">Funduszu </w:t>
      </w:r>
      <w:r w:rsidR="004F4A05" w:rsidRPr="003C4F49">
        <w:rPr>
          <w:rFonts w:cs="Times New Roman"/>
          <w:szCs w:val="24"/>
        </w:rPr>
        <w:t xml:space="preserve">Gospodarki Zasobem Geodezyjnym i Kartograficznym </w:t>
      </w:r>
      <w:r w:rsidR="004128E7" w:rsidRPr="003C4F49">
        <w:rPr>
          <w:rFonts w:cs="Times New Roman"/>
          <w:szCs w:val="24"/>
        </w:rPr>
        <w:t>obecnie</w:t>
      </w:r>
      <w:r w:rsidRPr="003C4F49">
        <w:rPr>
          <w:rFonts w:cs="Times New Roman"/>
          <w:szCs w:val="24"/>
        </w:rPr>
        <w:t xml:space="preserve"> </w:t>
      </w:r>
      <w:r w:rsidR="007904F8" w:rsidRPr="003C4F49">
        <w:rPr>
          <w:rFonts w:cs="Times New Roman"/>
          <w:szCs w:val="24"/>
        </w:rPr>
        <w:t xml:space="preserve">również </w:t>
      </w:r>
      <w:r w:rsidRPr="003C4F49">
        <w:rPr>
          <w:rFonts w:cs="Times New Roman"/>
          <w:szCs w:val="24"/>
        </w:rPr>
        <w:t>finansuje się druk i dystrybucję dzienników praktyki zawodowej.</w:t>
      </w:r>
    </w:p>
    <w:p w14:paraId="28D9BD3E" w14:textId="77777777" w:rsidR="00EE775E" w:rsidRPr="003C4F49" w:rsidRDefault="00665A52" w:rsidP="003C4F49">
      <w:pPr>
        <w:spacing w:after="120"/>
        <w:jc w:val="both"/>
        <w:rPr>
          <w:rFonts w:cs="Times New Roman"/>
          <w:b/>
          <w:szCs w:val="24"/>
        </w:rPr>
      </w:pPr>
      <w:r w:rsidRPr="003C4F49">
        <w:rPr>
          <w:rFonts w:cs="Times New Roman"/>
          <w:b/>
          <w:szCs w:val="24"/>
        </w:rPr>
        <w:t>A</w:t>
      </w:r>
      <w:r w:rsidR="00EE775E" w:rsidRPr="003C4F49">
        <w:rPr>
          <w:rFonts w:cs="Times New Roman"/>
          <w:b/>
          <w:szCs w:val="24"/>
        </w:rPr>
        <w:t>rt. 45 ust. 3</w:t>
      </w:r>
    </w:p>
    <w:p w14:paraId="443DAD98" w14:textId="77777777" w:rsidR="00EE775E" w:rsidRPr="003C4F49" w:rsidRDefault="00EE775E" w:rsidP="003C4F49">
      <w:pPr>
        <w:spacing w:after="120"/>
        <w:jc w:val="both"/>
        <w:rPr>
          <w:rFonts w:cs="Times New Roman"/>
          <w:szCs w:val="24"/>
        </w:rPr>
      </w:pPr>
      <w:r w:rsidRPr="003C4F49">
        <w:rPr>
          <w:rFonts w:cs="Times New Roman"/>
          <w:szCs w:val="24"/>
        </w:rPr>
        <w:t>Przewiduje się dokonanie zmian w zakresie procedury nadawania uprawnień zawodowych w dziedzinie geodezji i kartografii</w:t>
      </w:r>
      <w:r w:rsidR="004E2781" w:rsidRPr="003C4F49">
        <w:rPr>
          <w:rFonts w:cs="Times New Roman"/>
          <w:szCs w:val="24"/>
        </w:rPr>
        <w:t xml:space="preserve">, </w:t>
      </w:r>
      <w:r w:rsidR="004F4A05" w:rsidRPr="003C4F49">
        <w:rPr>
          <w:rFonts w:cs="Times New Roman"/>
          <w:szCs w:val="24"/>
        </w:rPr>
        <w:t xml:space="preserve">ponieważ </w:t>
      </w:r>
      <w:r w:rsidR="004E2781" w:rsidRPr="003C4F49">
        <w:rPr>
          <w:rFonts w:cs="Times New Roman"/>
          <w:szCs w:val="24"/>
        </w:rPr>
        <w:t>d</w:t>
      </w:r>
      <w:r w:rsidRPr="003C4F49">
        <w:rPr>
          <w:rFonts w:cs="Times New Roman"/>
          <w:szCs w:val="24"/>
        </w:rPr>
        <w:t xml:space="preserve">otychczasowe regulacje wymagają </w:t>
      </w:r>
      <w:r w:rsidR="004E2781" w:rsidRPr="003C4F49">
        <w:rPr>
          <w:rFonts w:cs="Times New Roman"/>
          <w:szCs w:val="24"/>
        </w:rPr>
        <w:t xml:space="preserve">doprecyzowania. Osoba zainteresowana zdobyciem uprawnień zawodowych będzie składała </w:t>
      </w:r>
      <w:r w:rsidR="004E2781" w:rsidRPr="003C4F49">
        <w:rPr>
          <w:rFonts w:cs="Times New Roman"/>
          <w:szCs w:val="24"/>
        </w:rPr>
        <w:lastRenderedPageBreak/>
        <w:t xml:space="preserve">pod rygorem odpowiedzialności karnej oświadczenie o zgodności z prawdą informacji zawartych we wniosku o nadanie uprawnień zawodowych i załącznikach do wniosku. </w:t>
      </w:r>
    </w:p>
    <w:p w14:paraId="0D39714B" w14:textId="77777777" w:rsidR="00793520" w:rsidRPr="003C4F49" w:rsidRDefault="00793520" w:rsidP="003C4F49">
      <w:pPr>
        <w:spacing w:after="120"/>
        <w:jc w:val="both"/>
        <w:rPr>
          <w:rFonts w:cs="Times New Roman"/>
          <w:szCs w:val="24"/>
        </w:rPr>
      </w:pPr>
      <w:r w:rsidRPr="003C4F49">
        <w:rPr>
          <w:rFonts w:cs="Times New Roman"/>
          <w:b/>
          <w:szCs w:val="24"/>
        </w:rPr>
        <w:t>Załącznik do ustawy</w:t>
      </w:r>
      <w:r w:rsidR="00D959E5" w:rsidRPr="003C4F49">
        <w:rPr>
          <w:rFonts w:cs="Times New Roman"/>
          <w:b/>
          <w:szCs w:val="24"/>
        </w:rPr>
        <w:t xml:space="preserve"> </w:t>
      </w:r>
      <w:r w:rsidR="000C0895" w:rsidRPr="003C4F49">
        <w:rPr>
          <w:rFonts w:cs="Times New Roman"/>
          <w:b/>
          <w:szCs w:val="24"/>
        </w:rPr>
        <w:t xml:space="preserve">– </w:t>
      </w:r>
      <w:r w:rsidR="00D959E5" w:rsidRPr="003C4F49">
        <w:rPr>
          <w:rFonts w:cs="Times New Roman"/>
          <w:b/>
          <w:szCs w:val="24"/>
        </w:rPr>
        <w:t>ust. 1a–1e</w:t>
      </w:r>
      <w:r w:rsidR="000C0895" w:rsidRPr="003C4F49">
        <w:rPr>
          <w:rFonts w:cs="Times New Roman"/>
          <w:b/>
          <w:szCs w:val="24"/>
        </w:rPr>
        <w:t xml:space="preserve"> i</w:t>
      </w:r>
      <w:r w:rsidR="00602718" w:rsidRPr="003C4F49">
        <w:rPr>
          <w:rFonts w:cs="Times New Roman"/>
          <w:b/>
          <w:szCs w:val="24"/>
        </w:rPr>
        <w:t xml:space="preserve"> 14</w:t>
      </w:r>
    </w:p>
    <w:p w14:paraId="6FBC1240" w14:textId="77777777" w:rsidR="004128E7" w:rsidRPr="003C4F49" w:rsidRDefault="00793520" w:rsidP="003C4F49">
      <w:pPr>
        <w:spacing w:after="120"/>
        <w:jc w:val="both"/>
        <w:rPr>
          <w:rFonts w:cs="Times New Roman"/>
          <w:szCs w:val="24"/>
        </w:rPr>
      </w:pPr>
      <w:r w:rsidRPr="003C4F49">
        <w:rPr>
          <w:rFonts w:cs="Times New Roman"/>
          <w:szCs w:val="24"/>
        </w:rPr>
        <w:t>Dodawane ust</w:t>
      </w:r>
      <w:r w:rsidR="00350FC9" w:rsidRPr="003C4F49">
        <w:rPr>
          <w:rFonts w:cs="Times New Roman"/>
          <w:szCs w:val="24"/>
        </w:rPr>
        <w:t>ępy</w:t>
      </w:r>
      <w:r w:rsidRPr="003C4F49">
        <w:rPr>
          <w:rFonts w:cs="Times New Roman"/>
          <w:szCs w:val="24"/>
        </w:rPr>
        <w:t xml:space="preserve"> stanowią szczegółową regulację w odniesieniu do zgłaszania prac geodezyjnych. Zakłada się, że jedno zgłoszenie pracy będzie każdorazowo dotyczyło zakresu materiałów udostępnianych z </w:t>
      </w:r>
      <w:r w:rsidR="000C0895" w:rsidRPr="003C4F49">
        <w:rPr>
          <w:rFonts w:cs="Times New Roman"/>
          <w:szCs w:val="24"/>
        </w:rPr>
        <w:t>pzgik</w:t>
      </w:r>
      <w:r w:rsidRPr="003C4F49">
        <w:rPr>
          <w:rFonts w:cs="Times New Roman"/>
          <w:szCs w:val="24"/>
        </w:rPr>
        <w:t xml:space="preserve"> w zakresie określonego poligonem obszaru. Możliwe będzie rozszerzenie tego obszaru o obszar do niego przyległy. Powyższe skutkować będzie koniecznością uiszczenia przez wykonawcę prac różnicy w opłacie powstałej na skutek zmiany pierwotnego zgłoszenia a poszerzeniem obszaru opracowania. </w:t>
      </w:r>
    </w:p>
    <w:p w14:paraId="1D151072" w14:textId="77777777" w:rsidR="00D059C0" w:rsidRPr="003C4F49" w:rsidRDefault="00793520" w:rsidP="003C4F49">
      <w:pPr>
        <w:spacing w:after="120"/>
        <w:jc w:val="both"/>
        <w:rPr>
          <w:rFonts w:cs="Times New Roman"/>
          <w:szCs w:val="24"/>
        </w:rPr>
      </w:pPr>
      <w:r w:rsidRPr="003C4F49">
        <w:rPr>
          <w:rFonts w:cs="Times New Roman"/>
          <w:szCs w:val="24"/>
        </w:rPr>
        <w:t xml:space="preserve">Przewiduje się również możliwość wystąpienia przez wykonawcę prac o przygotowanie i udostępnienie materiałów </w:t>
      </w:r>
      <w:r w:rsidR="000C0895" w:rsidRPr="003C4F49">
        <w:rPr>
          <w:rFonts w:cs="Times New Roman"/>
          <w:szCs w:val="24"/>
        </w:rPr>
        <w:t>pzgik</w:t>
      </w:r>
      <w:r w:rsidRPr="003C4F49">
        <w:rPr>
          <w:rFonts w:cs="Times New Roman"/>
          <w:szCs w:val="24"/>
        </w:rPr>
        <w:t xml:space="preserve"> w postaci nieelektronicznej. W takim przypadku to wykonawca </w:t>
      </w:r>
      <w:r w:rsidR="00DF0498" w:rsidRPr="003C4F49">
        <w:rPr>
          <w:rFonts w:cs="Times New Roman"/>
          <w:szCs w:val="24"/>
        </w:rPr>
        <w:t xml:space="preserve">prac </w:t>
      </w:r>
      <w:r w:rsidRPr="003C4F49">
        <w:rPr>
          <w:rFonts w:cs="Times New Roman"/>
          <w:szCs w:val="24"/>
        </w:rPr>
        <w:t xml:space="preserve">ponosi koszt wykonania ww. czynności, w tym przygotowania materiałów zasobu w postaci drukowanej. </w:t>
      </w:r>
    </w:p>
    <w:p w14:paraId="4C24AE2B" w14:textId="77777777" w:rsidR="00A73B0A" w:rsidRPr="003C4F49" w:rsidRDefault="00D059C0" w:rsidP="003C4F49">
      <w:pPr>
        <w:spacing w:after="120"/>
        <w:jc w:val="both"/>
        <w:rPr>
          <w:rFonts w:cs="Times New Roman"/>
          <w:szCs w:val="24"/>
        </w:rPr>
      </w:pPr>
      <w:r w:rsidRPr="003C4F49">
        <w:rPr>
          <w:rFonts w:cs="Times New Roman"/>
          <w:szCs w:val="24"/>
        </w:rPr>
        <w:t xml:space="preserve">Ponadto zmianie ulegają opłaty za wysłanie, na wniosek wykonawcy prac geodezyjnych, materiałów </w:t>
      </w:r>
      <w:r w:rsidR="000C0895" w:rsidRPr="003C4F49">
        <w:rPr>
          <w:rFonts w:cs="Times New Roman"/>
          <w:szCs w:val="24"/>
        </w:rPr>
        <w:t>pzgik</w:t>
      </w:r>
      <w:r w:rsidRPr="003C4F49">
        <w:rPr>
          <w:rFonts w:cs="Times New Roman"/>
          <w:szCs w:val="24"/>
        </w:rPr>
        <w:t xml:space="preserve"> pod wskazany adres. Projektowana zmiana przepisu ust. 14 załącznika </w:t>
      </w:r>
      <w:r w:rsidR="00F843A2" w:rsidRPr="003C4F49">
        <w:rPr>
          <w:rFonts w:cs="Times New Roman"/>
          <w:szCs w:val="24"/>
        </w:rPr>
        <w:t xml:space="preserve">do ustawy </w:t>
      </w:r>
      <w:r w:rsidRPr="003C4F49">
        <w:rPr>
          <w:rFonts w:cs="Times New Roman"/>
          <w:szCs w:val="24"/>
        </w:rPr>
        <w:t xml:space="preserve">przewiduje dostosowanie </w:t>
      </w:r>
      <w:r w:rsidR="00F843A2" w:rsidRPr="003C4F49">
        <w:rPr>
          <w:rFonts w:cs="Times New Roman"/>
          <w:szCs w:val="24"/>
        </w:rPr>
        <w:t xml:space="preserve">tych </w:t>
      </w:r>
      <w:r w:rsidR="00602718" w:rsidRPr="003C4F49">
        <w:rPr>
          <w:rFonts w:cs="Times New Roman"/>
          <w:szCs w:val="24"/>
        </w:rPr>
        <w:t xml:space="preserve">opłat </w:t>
      </w:r>
      <w:r w:rsidR="005F6DE5" w:rsidRPr="003C4F49">
        <w:rPr>
          <w:rFonts w:cs="Times New Roman"/>
          <w:szCs w:val="24"/>
        </w:rPr>
        <w:t xml:space="preserve">do opłat </w:t>
      </w:r>
      <w:r w:rsidR="00602718" w:rsidRPr="003C4F49">
        <w:rPr>
          <w:rFonts w:cs="Times New Roman"/>
          <w:szCs w:val="24"/>
        </w:rPr>
        <w:t xml:space="preserve">za przesyłki polecone </w:t>
      </w:r>
      <w:r w:rsidRPr="003C4F49">
        <w:rPr>
          <w:rFonts w:cs="Times New Roman"/>
          <w:szCs w:val="24"/>
        </w:rPr>
        <w:t>określone</w:t>
      </w:r>
      <w:r w:rsidR="00602718" w:rsidRPr="003C4F49">
        <w:rPr>
          <w:rFonts w:cs="Times New Roman"/>
          <w:szCs w:val="24"/>
        </w:rPr>
        <w:t xml:space="preserve"> zgodnie z </w:t>
      </w:r>
      <w:r w:rsidR="00410ADA" w:rsidRPr="003C4F49">
        <w:rPr>
          <w:rFonts w:cs="Times New Roman"/>
          <w:szCs w:val="24"/>
        </w:rPr>
        <w:t xml:space="preserve">obowiązującym w dniu wystawienia Dokumentu Obliczenia Opłaty </w:t>
      </w:r>
      <w:r w:rsidR="00602718" w:rsidRPr="003C4F49">
        <w:rPr>
          <w:rFonts w:cs="Times New Roman"/>
          <w:szCs w:val="24"/>
        </w:rPr>
        <w:t xml:space="preserve">cennikiem usług powszechnych </w:t>
      </w:r>
      <w:r w:rsidR="00410ADA" w:rsidRPr="003C4F49">
        <w:rPr>
          <w:rFonts w:cs="Times New Roman"/>
          <w:szCs w:val="24"/>
        </w:rPr>
        <w:t xml:space="preserve">ogłoszonym </w:t>
      </w:r>
      <w:r w:rsidR="002E0A8C" w:rsidRPr="003C4F49">
        <w:rPr>
          <w:rFonts w:cs="Times New Roman"/>
          <w:szCs w:val="24"/>
        </w:rPr>
        <w:t xml:space="preserve">przez </w:t>
      </w:r>
      <w:r w:rsidR="00602718" w:rsidRPr="003C4F49">
        <w:rPr>
          <w:rFonts w:cs="Times New Roman"/>
          <w:szCs w:val="24"/>
        </w:rPr>
        <w:t>operatora wyznaczonego w rozumieniu przepisów prawa pocztowego.</w:t>
      </w:r>
    </w:p>
    <w:p w14:paraId="363A8FC6" w14:textId="77777777" w:rsidR="00D959E5" w:rsidRPr="003C4F49" w:rsidRDefault="00D959E5" w:rsidP="003C4F49">
      <w:pPr>
        <w:spacing w:after="120"/>
        <w:jc w:val="both"/>
        <w:rPr>
          <w:rFonts w:cs="Times New Roman"/>
          <w:b/>
          <w:szCs w:val="24"/>
        </w:rPr>
      </w:pPr>
      <w:r w:rsidRPr="003C4F49">
        <w:rPr>
          <w:rFonts w:cs="Times New Roman"/>
          <w:b/>
          <w:szCs w:val="24"/>
        </w:rPr>
        <w:t xml:space="preserve">Załącznik do ustawy </w:t>
      </w:r>
      <w:r w:rsidR="000C0895" w:rsidRPr="003C4F49">
        <w:rPr>
          <w:rFonts w:cs="Times New Roman"/>
          <w:b/>
          <w:szCs w:val="24"/>
        </w:rPr>
        <w:t xml:space="preserve">– </w:t>
      </w:r>
      <w:r w:rsidRPr="003C4F49">
        <w:rPr>
          <w:rFonts w:cs="Times New Roman"/>
          <w:b/>
          <w:szCs w:val="24"/>
        </w:rPr>
        <w:t>ust. 3 pkt 1</w:t>
      </w:r>
      <w:r w:rsidR="009A1A9F" w:rsidRPr="003C4F49" w:rsidDel="009A1A9F">
        <w:rPr>
          <w:rFonts w:cs="Times New Roman"/>
          <w:b/>
          <w:szCs w:val="24"/>
        </w:rPr>
        <w:t xml:space="preserve"> </w:t>
      </w:r>
      <w:r w:rsidR="007E65C0" w:rsidRPr="003C4F49">
        <w:rPr>
          <w:rFonts w:cs="Times New Roman"/>
          <w:b/>
          <w:szCs w:val="24"/>
        </w:rPr>
        <w:t>i 2</w:t>
      </w:r>
    </w:p>
    <w:p w14:paraId="7FAA64D6" w14:textId="77777777" w:rsidR="0052381F" w:rsidRPr="003C4F49" w:rsidRDefault="0052381F" w:rsidP="003C4F49">
      <w:pPr>
        <w:spacing w:after="120"/>
        <w:jc w:val="both"/>
        <w:rPr>
          <w:rFonts w:cs="Times New Roman"/>
          <w:szCs w:val="24"/>
        </w:rPr>
      </w:pPr>
      <w:r w:rsidRPr="003C4F49">
        <w:rPr>
          <w:rFonts w:cs="Times New Roman"/>
          <w:szCs w:val="24"/>
        </w:rPr>
        <w:t>Obecne przepisy zakładają stosowanie współczynnika korygującego „</w:t>
      </w:r>
      <w:r w:rsidR="00E265E3" w:rsidRPr="003C4F49">
        <w:rPr>
          <w:rFonts w:cs="Times New Roman"/>
          <w:szCs w:val="24"/>
        </w:rPr>
        <w:t>K</w:t>
      </w:r>
      <w:r w:rsidRPr="003C4F49">
        <w:rPr>
          <w:rFonts w:cs="Times New Roman"/>
          <w:szCs w:val="24"/>
        </w:rPr>
        <w:t xml:space="preserve">”, który obniża wysokość opłaty za udostępnienie materiałów </w:t>
      </w:r>
      <w:r w:rsidR="000C0895" w:rsidRPr="003C4F49">
        <w:rPr>
          <w:rFonts w:cs="Times New Roman"/>
          <w:szCs w:val="24"/>
        </w:rPr>
        <w:t>pzgik</w:t>
      </w:r>
      <w:r w:rsidR="00DF0498" w:rsidRPr="003C4F49">
        <w:rPr>
          <w:rFonts w:cs="Times New Roman"/>
          <w:szCs w:val="24"/>
        </w:rPr>
        <w:t xml:space="preserve"> </w:t>
      </w:r>
      <w:r w:rsidRPr="003C4F49">
        <w:rPr>
          <w:rFonts w:cs="Times New Roman"/>
          <w:szCs w:val="24"/>
        </w:rPr>
        <w:t xml:space="preserve">dla wykonawców prac geodezyjnych i kartograficznych, rzeczoznawców majątkowych, w </w:t>
      </w:r>
      <w:r w:rsidR="00074B58" w:rsidRPr="003C4F49">
        <w:rPr>
          <w:rFonts w:cs="Times New Roman"/>
          <w:szCs w:val="24"/>
        </w:rPr>
        <w:t xml:space="preserve">konkretnie wskazanych </w:t>
      </w:r>
      <w:r w:rsidRPr="003C4F49">
        <w:rPr>
          <w:rFonts w:cs="Times New Roman"/>
          <w:szCs w:val="24"/>
        </w:rPr>
        <w:t>celach i podmiotom, o których mowa w art. 40a ust. 2 pkt 2 ustawy – Prawo geodezyjne i kartograficzne, w celu przeprowadzenia szkolenia oraz w przypadku każdego kolejnego udostępnienia zbiorów danych dotyczących sieci uzbrojenia terenu podmiotowi władającemu siecią uzbrojenia terenu</w:t>
      </w:r>
      <w:r w:rsidR="00C11343" w:rsidRPr="003C4F49">
        <w:rPr>
          <w:rFonts w:cs="Times New Roman"/>
          <w:szCs w:val="24"/>
        </w:rPr>
        <w:t>, o którym mowa w art. 40a ust. 2 pkt 5</w:t>
      </w:r>
      <w:r w:rsidR="00DE2931" w:rsidRPr="003C4F49">
        <w:rPr>
          <w:rFonts w:cs="Times New Roman"/>
          <w:szCs w:val="24"/>
        </w:rPr>
        <w:t xml:space="preserve"> tej ustawy</w:t>
      </w:r>
      <w:r w:rsidR="00C11343" w:rsidRPr="003C4F49">
        <w:rPr>
          <w:rFonts w:cs="Times New Roman"/>
          <w:szCs w:val="24"/>
        </w:rPr>
        <w:t>.</w:t>
      </w:r>
    </w:p>
    <w:p w14:paraId="46EB51A4" w14:textId="77777777" w:rsidR="009A1A9F" w:rsidRPr="003C4F49" w:rsidRDefault="00C11343" w:rsidP="003C4F49">
      <w:pPr>
        <w:spacing w:after="120"/>
        <w:jc w:val="both"/>
        <w:rPr>
          <w:rFonts w:cs="Times New Roman"/>
          <w:szCs w:val="24"/>
        </w:rPr>
      </w:pPr>
      <w:r w:rsidRPr="003C4F49">
        <w:rPr>
          <w:rFonts w:cs="Times New Roman"/>
          <w:szCs w:val="24"/>
        </w:rPr>
        <w:t xml:space="preserve">Przewiduje się </w:t>
      </w:r>
      <w:r w:rsidR="00DE2931" w:rsidRPr="003C4F49">
        <w:rPr>
          <w:rFonts w:cs="Times New Roman"/>
          <w:szCs w:val="24"/>
        </w:rPr>
        <w:t xml:space="preserve">zniesienie </w:t>
      </w:r>
      <w:r w:rsidRPr="003C4F49">
        <w:rPr>
          <w:rFonts w:cs="Times New Roman"/>
          <w:szCs w:val="24"/>
        </w:rPr>
        <w:t>współczynnika korygującego „</w:t>
      </w:r>
      <w:r w:rsidR="00E265E3" w:rsidRPr="003C4F49">
        <w:rPr>
          <w:rFonts w:cs="Times New Roman"/>
          <w:szCs w:val="24"/>
        </w:rPr>
        <w:t>K</w:t>
      </w:r>
      <w:r w:rsidRPr="003C4F49">
        <w:rPr>
          <w:rFonts w:cs="Times New Roman"/>
          <w:szCs w:val="24"/>
        </w:rPr>
        <w:t>”, co wynika m.in. z</w:t>
      </w:r>
      <w:r w:rsidR="000B5A4B" w:rsidRPr="003C4F49">
        <w:rPr>
          <w:rFonts w:cs="Times New Roman"/>
          <w:szCs w:val="24"/>
        </w:rPr>
        <w:t>e zniesienia obowiązku zgłaszania do organów SGiK wykonywania prac kartograficznych,</w:t>
      </w:r>
      <w:r w:rsidRPr="003C4F49">
        <w:rPr>
          <w:rFonts w:cs="Times New Roman"/>
          <w:szCs w:val="24"/>
        </w:rPr>
        <w:t xml:space="preserve"> </w:t>
      </w:r>
      <w:r w:rsidR="00D959E5" w:rsidRPr="003C4F49">
        <w:rPr>
          <w:rFonts w:cs="Times New Roman"/>
          <w:szCs w:val="24"/>
        </w:rPr>
        <w:t>wprowadzeni</w:t>
      </w:r>
      <w:r w:rsidRPr="003C4F49">
        <w:rPr>
          <w:rFonts w:cs="Times New Roman"/>
          <w:szCs w:val="24"/>
        </w:rPr>
        <w:t>a</w:t>
      </w:r>
      <w:r w:rsidR="00D959E5" w:rsidRPr="003C4F49">
        <w:rPr>
          <w:rFonts w:cs="Times New Roman"/>
          <w:szCs w:val="24"/>
        </w:rPr>
        <w:t xml:space="preserve"> opłaty </w:t>
      </w:r>
      <w:r w:rsidR="00DE2931" w:rsidRPr="003C4F49">
        <w:rPr>
          <w:rFonts w:cs="Times New Roman"/>
          <w:szCs w:val="24"/>
        </w:rPr>
        <w:t>z</w:t>
      </w:r>
      <w:r w:rsidR="00D959E5" w:rsidRPr="003C4F49">
        <w:rPr>
          <w:rFonts w:cs="Times New Roman"/>
          <w:szCs w:val="24"/>
        </w:rPr>
        <w:t>ryczałtow</w:t>
      </w:r>
      <w:r w:rsidR="00DE2931" w:rsidRPr="003C4F49">
        <w:rPr>
          <w:rFonts w:cs="Times New Roman"/>
          <w:szCs w:val="24"/>
        </w:rPr>
        <w:t>an</w:t>
      </w:r>
      <w:r w:rsidR="00D959E5" w:rsidRPr="003C4F49">
        <w:rPr>
          <w:rFonts w:cs="Times New Roman"/>
          <w:szCs w:val="24"/>
        </w:rPr>
        <w:t>ej</w:t>
      </w:r>
      <w:r w:rsidRPr="003C4F49">
        <w:rPr>
          <w:rFonts w:cs="Times New Roman"/>
          <w:szCs w:val="24"/>
        </w:rPr>
        <w:t xml:space="preserve"> dla wykonawców prac geodezyjnych</w:t>
      </w:r>
      <w:r w:rsidR="001F23EC" w:rsidRPr="003C4F49">
        <w:rPr>
          <w:rFonts w:cs="Times New Roman"/>
          <w:szCs w:val="24"/>
        </w:rPr>
        <w:t xml:space="preserve"> oraz</w:t>
      </w:r>
      <w:r w:rsidRPr="003C4F49">
        <w:rPr>
          <w:rFonts w:cs="Times New Roman"/>
          <w:szCs w:val="24"/>
        </w:rPr>
        <w:t xml:space="preserve"> uwzględnienia zmian w przepisach ustawy z dnia 21 sierpnia 1997 r. o gospodarce nieruchomościami, dotyczących </w:t>
      </w:r>
      <w:r w:rsidRPr="003C4F49">
        <w:rPr>
          <w:rFonts w:cs="Times New Roman"/>
          <w:szCs w:val="24"/>
        </w:rPr>
        <w:lastRenderedPageBreak/>
        <w:t>zniesienia obowiązku aktualizowania Rejestru Cen i Wartości Nieruchomości przez rzeczoznawców majątkowych</w:t>
      </w:r>
      <w:r w:rsidR="00E265E3" w:rsidRPr="003C4F49">
        <w:rPr>
          <w:rFonts w:cs="Times New Roman"/>
          <w:szCs w:val="24"/>
        </w:rPr>
        <w:t xml:space="preserve">. </w:t>
      </w:r>
      <w:r w:rsidR="001F23EC" w:rsidRPr="003C4F49">
        <w:rPr>
          <w:rFonts w:cs="Times New Roman"/>
          <w:szCs w:val="24"/>
        </w:rPr>
        <w:t xml:space="preserve">W związku z powyższym występuje konieczność uchylenia przepisów, które wprowadzały ulgę dla ww. podmiotów w dostępie do danych </w:t>
      </w:r>
      <w:r w:rsidR="000C0895" w:rsidRPr="003C4F49">
        <w:rPr>
          <w:rFonts w:cs="Times New Roman"/>
          <w:szCs w:val="24"/>
        </w:rPr>
        <w:t>pzgik</w:t>
      </w:r>
      <w:r w:rsidR="001F23EC" w:rsidRPr="003C4F49">
        <w:rPr>
          <w:rFonts w:cs="Times New Roman"/>
          <w:szCs w:val="24"/>
        </w:rPr>
        <w:t xml:space="preserve">. </w:t>
      </w:r>
      <w:r w:rsidR="00E265E3" w:rsidRPr="003C4F49">
        <w:rPr>
          <w:rFonts w:cs="Times New Roman"/>
          <w:szCs w:val="24"/>
        </w:rPr>
        <w:t>Przewiduje się ponadto przeniesienie obecnych zniżek dla podmiotów władających sieciami uzbrojenia terenu</w:t>
      </w:r>
      <w:r w:rsidR="00575CFF" w:rsidRPr="003C4F49">
        <w:rPr>
          <w:rFonts w:cs="Times New Roman"/>
          <w:szCs w:val="24"/>
        </w:rPr>
        <w:t xml:space="preserve"> oraz rzeczoznawców majątkowych</w:t>
      </w:r>
      <w:r w:rsidR="00E265E3" w:rsidRPr="003C4F49">
        <w:rPr>
          <w:rFonts w:cs="Times New Roman"/>
          <w:szCs w:val="24"/>
        </w:rPr>
        <w:t xml:space="preserve"> do współczynnika korygującego „CL”</w:t>
      </w:r>
      <w:r w:rsidR="001F23EC" w:rsidRPr="003C4F49">
        <w:rPr>
          <w:rFonts w:cs="Times New Roman"/>
          <w:szCs w:val="24"/>
        </w:rPr>
        <w:t>.</w:t>
      </w:r>
    </w:p>
    <w:p w14:paraId="4CA7C9A2" w14:textId="77777777" w:rsidR="00D959E5" w:rsidRPr="003C4F49" w:rsidRDefault="00D959E5" w:rsidP="003C4F49">
      <w:pPr>
        <w:spacing w:after="120"/>
        <w:jc w:val="both"/>
        <w:rPr>
          <w:rFonts w:cs="Times New Roman"/>
          <w:b/>
          <w:szCs w:val="24"/>
        </w:rPr>
      </w:pPr>
      <w:r w:rsidRPr="003C4F49">
        <w:rPr>
          <w:rFonts w:cs="Times New Roman"/>
          <w:b/>
          <w:szCs w:val="24"/>
        </w:rPr>
        <w:t xml:space="preserve">Załącznik do ustawy </w:t>
      </w:r>
      <w:r w:rsidR="000C0895" w:rsidRPr="003C4F49">
        <w:rPr>
          <w:rFonts w:cs="Times New Roman"/>
          <w:b/>
          <w:szCs w:val="24"/>
        </w:rPr>
        <w:t xml:space="preserve">– </w:t>
      </w:r>
      <w:r w:rsidRPr="003C4F49">
        <w:rPr>
          <w:rFonts w:cs="Times New Roman"/>
          <w:b/>
          <w:szCs w:val="24"/>
        </w:rPr>
        <w:t xml:space="preserve">ust. </w:t>
      </w:r>
      <w:r w:rsidR="00FF05A3" w:rsidRPr="003C4F49">
        <w:rPr>
          <w:rFonts w:cs="Times New Roman"/>
          <w:b/>
          <w:szCs w:val="24"/>
        </w:rPr>
        <w:t>4</w:t>
      </w:r>
      <w:r w:rsidR="001315BA" w:rsidRPr="003C4F49">
        <w:rPr>
          <w:rFonts w:cs="Times New Roman"/>
          <w:b/>
          <w:szCs w:val="24"/>
        </w:rPr>
        <w:t xml:space="preserve"> pkt 2</w:t>
      </w:r>
      <w:r w:rsidR="00F843A2" w:rsidRPr="003C4F49">
        <w:rPr>
          <w:rFonts w:cs="Times New Roman"/>
          <w:b/>
          <w:szCs w:val="24"/>
        </w:rPr>
        <w:t xml:space="preserve"> i </w:t>
      </w:r>
      <w:r w:rsidR="001315BA" w:rsidRPr="003C4F49">
        <w:rPr>
          <w:rFonts w:cs="Times New Roman"/>
          <w:b/>
          <w:szCs w:val="24"/>
        </w:rPr>
        <w:t>3</w:t>
      </w:r>
      <w:r w:rsidR="00FF05A3" w:rsidRPr="003C4F49">
        <w:rPr>
          <w:rFonts w:cs="Times New Roman"/>
          <w:b/>
          <w:szCs w:val="24"/>
        </w:rPr>
        <w:t xml:space="preserve">, </w:t>
      </w:r>
      <w:r w:rsidR="00F843A2" w:rsidRPr="003C4F49">
        <w:rPr>
          <w:rFonts w:cs="Times New Roman"/>
          <w:b/>
          <w:szCs w:val="24"/>
        </w:rPr>
        <w:t xml:space="preserve">ust. </w:t>
      </w:r>
      <w:r w:rsidR="00FF05A3" w:rsidRPr="003C4F49">
        <w:rPr>
          <w:rFonts w:cs="Times New Roman"/>
          <w:b/>
          <w:szCs w:val="24"/>
        </w:rPr>
        <w:t>5</w:t>
      </w:r>
      <w:r w:rsidR="001315BA" w:rsidRPr="003C4F49">
        <w:rPr>
          <w:rFonts w:cs="Times New Roman"/>
          <w:b/>
          <w:szCs w:val="24"/>
        </w:rPr>
        <w:t xml:space="preserve"> i</w:t>
      </w:r>
      <w:r w:rsidR="00FF05A3" w:rsidRPr="003C4F49">
        <w:rPr>
          <w:rFonts w:cs="Times New Roman"/>
          <w:b/>
          <w:szCs w:val="24"/>
        </w:rPr>
        <w:t xml:space="preserve"> </w:t>
      </w:r>
      <w:r w:rsidR="00DD7016" w:rsidRPr="003C4F49">
        <w:rPr>
          <w:rFonts w:cs="Times New Roman"/>
          <w:b/>
          <w:szCs w:val="24"/>
        </w:rPr>
        <w:t>9</w:t>
      </w:r>
      <w:r w:rsidR="000C0895" w:rsidRPr="003C4F49">
        <w:rPr>
          <w:rFonts w:cs="Times New Roman"/>
          <w:b/>
          <w:szCs w:val="24"/>
        </w:rPr>
        <w:t xml:space="preserve"> oraz</w:t>
      </w:r>
      <w:r w:rsidR="00DD7016" w:rsidRPr="003C4F49">
        <w:rPr>
          <w:rFonts w:cs="Times New Roman"/>
          <w:b/>
          <w:szCs w:val="24"/>
        </w:rPr>
        <w:t xml:space="preserve"> tabela </w:t>
      </w:r>
      <w:r w:rsidR="001315BA" w:rsidRPr="003C4F49">
        <w:rPr>
          <w:rFonts w:cs="Times New Roman"/>
          <w:b/>
          <w:szCs w:val="24"/>
        </w:rPr>
        <w:t xml:space="preserve">nr </w:t>
      </w:r>
      <w:r w:rsidR="00DD7016" w:rsidRPr="003C4F49">
        <w:rPr>
          <w:rFonts w:cs="Times New Roman"/>
          <w:b/>
          <w:szCs w:val="24"/>
        </w:rPr>
        <w:t>18</w:t>
      </w:r>
    </w:p>
    <w:p w14:paraId="5BEF2983" w14:textId="77777777" w:rsidR="008D1A89" w:rsidRPr="003C4F49" w:rsidRDefault="008D1A89" w:rsidP="003C4F49">
      <w:pPr>
        <w:pStyle w:val="Domylnie"/>
        <w:spacing w:after="120"/>
        <w:jc w:val="both"/>
        <w:rPr>
          <w:rFonts w:cs="Times New Roman"/>
          <w:color w:val="auto"/>
          <w:szCs w:val="24"/>
        </w:rPr>
      </w:pPr>
      <w:r w:rsidRPr="003C4F49">
        <w:rPr>
          <w:rFonts w:cs="Times New Roman"/>
          <w:color w:val="auto"/>
          <w:szCs w:val="24"/>
        </w:rPr>
        <w:t xml:space="preserve">Proponowana zmiana ma na celu uproszczenie procesu udostępniania danych oraz uczytelnienie potencjalnych możliwości ich wykorzystania w zależności od </w:t>
      </w:r>
      <w:r w:rsidR="00A038E8" w:rsidRPr="003C4F49">
        <w:rPr>
          <w:rFonts w:cs="Times New Roman"/>
          <w:color w:val="auto"/>
          <w:szCs w:val="24"/>
        </w:rPr>
        <w:t xml:space="preserve">wysokości </w:t>
      </w:r>
      <w:r w:rsidRPr="003C4F49">
        <w:rPr>
          <w:rFonts w:cs="Times New Roman"/>
          <w:color w:val="auto"/>
          <w:szCs w:val="24"/>
        </w:rPr>
        <w:t xml:space="preserve">opłat. </w:t>
      </w:r>
      <w:r w:rsidR="00FF05A3" w:rsidRPr="003C4F49">
        <w:rPr>
          <w:rFonts w:cs="Times New Roman"/>
          <w:color w:val="auto"/>
          <w:szCs w:val="24"/>
        </w:rPr>
        <w:t xml:space="preserve">Współczynnik </w:t>
      </w:r>
      <w:r w:rsidRPr="003C4F49">
        <w:rPr>
          <w:rFonts w:cs="Times New Roman"/>
          <w:color w:val="auto"/>
          <w:szCs w:val="24"/>
        </w:rPr>
        <w:t>„</w:t>
      </w:r>
      <w:r w:rsidR="00FF05A3" w:rsidRPr="003C4F49">
        <w:rPr>
          <w:rFonts w:cs="Times New Roman"/>
          <w:color w:val="auto"/>
          <w:szCs w:val="24"/>
        </w:rPr>
        <w:t>CL</w:t>
      </w:r>
      <w:r w:rsidRPr="003C4F49">
        <w:rPr>
          <w:rFonts w:cs="Times New Roman"/>
          <w:color w:val="auto"/>
          <w:szCs w:val="24"/>
        </w:rPr>
        <w:t>”</w:t>
      </w:r>
      <w:r w:rsidR="00FF05A3" w:rsidRPr="003C4F49">
        <w:rPr>
          <w:rFonts w:cs="Times New Roman"/>
          <w:color w:val="auto"/>
          <w:szCs w:val="24"/>
        </w:rPr>
        <w:t xml:space="preserve"> przy swoich wielu wartościach </w:t>
      </w:r>
      <w:r w:rsidRPr="003C4F49">
        <w:rPr>
          <w:rFonts w:cs="Times New Roman"/>
          <w:color w:val="auto"/>
          <w:szCs w:val="24"/>
        </w:rPr>
        <w:t>ma s</w:t>
      </w:r>
      <w:r w:rsidR="00FF05A3" w:rsidRPr="003C4F49">
        <w:rPr>
          <w:rFonts w:cs="Times New Roman"/>
          <w:color w:val="auto"/>
          <w:szCs w:val="24"/>
        </w:rPr>
        <w:t>komplikowa</w:t>
      </w:r>
      <w:r w:rsidRPr="003C4F49">
        <w:rPr>
          <w:rFonts w:cs="Times New Roman"/>
          <w:color w:val="auto"/>
          <w:szCs w:val="24"/>
        </w:rPr>
        <w:t>ne</w:t>
      </w:r>
      <w:r w:rsidR="00FF05A3" w:rsidRPr="003C4F49">
        <w:rPr>
          <w:rFonts w:cs="Times New Roman"/>
          <w:color w:val="auto"/>
          <w:szCs w:val="24"/>
        </w:rPr>
        <w:t xml:space="preserve"> zasady udostępniania. </w:t>
      </w:r>
      <w:r w:rsidRPr="003C4F49">
        <w:rPr>
          <w:rFonts w:cs="Times New Roman"/>
          <w:color w:val="auto"/>
          <w:szCs w:val="24"/>
        </w:rPr>
        <w:t xml:space="preserve">Dotychczasowe różne wartości współczynnika „CL” powodowały, że w zasadzie głównie wykorzystywanym był jedynie współczynnik o wartości 1.1, a pozostałe wartości były wykorzystywane marginalnie </w:t>
      </w:r>
      <w:r w:rsidR="000C0895" w:rsidRPr="003C4F49">
        <w:rPr>
          <w:rFonts w:cs="Times New Roman"/>
          <w:color w:val="auto"/>
          <w:szCs w:val="24"/>
        </w:rPr>
        <w:t>albo w ogóle</w:t>
      </w:r>
      <w:r w:rsidRPr="003C4F49">
        <w:rPr>
          <w:rFonts w:cs="Times New Roman"/>
          <w:color w:val="auto"/>
          <w:szCs w:val="24"/>
        </w:rPr>
        <w:t xml:space="preserve">. Rodzi to także obawy, że dla uniknięcia przez zamawiających wyższej opłaty mógł być wykorzystywany najniższy współczynnik, przy jednoczesnym znacznie szerszym zakresie wykorzystania udostępnianych materiałów. </w:t>
      </w:r>
    </w:p>
    <w:p w14:paraId="01186262" w14:textId="007B08B5" w:rsidR="00734942" w:rsidRPr="003C4F49" w:rsidRDefault="008D1A89" w:rsidP="003C4F49">
      <w:pPr>
        <w:pStyle w:val="Domylnie"/>
        <w:spacing w:after="120"/>
        <w:jc w:val="both"/>
        <w:rPr>
          <w:rFonts w:cs="Times New Roman"/>
          <w:color w:val="auto"/>
          <w:szCs w:val="24"/>
        </w:rPr>
      </w:pPr>
      <w:r w:rsidRPr="003C4F49">
        <w:rPr>
          <w:rFonts w:cs="Times New Roman"/>
          <w:color w:val="auto"/>
          <w:szCs w:val="24"/>
        </w:rPr>
        <w:t xml:space="preserve">Zaproponowane rozwiązanie uprości zasady udostępniania danych </w:t>
      </w:r>
      <w:r w:rsidR="000C0895" w:rsidRPr="003C4F49">
        <w:rPr>
          <w:rFonts w:cs="Times New Roman"/>
          <w:szCs w:val="24"/>
        </w:rPr>
        <w:t>pzgik</w:t>
      </w:r>
      <w:r w:rsidR="00A15BE3">
        <w:rPr>
          <w:rFonts w:cs="Times New Roman"/>
          <w:szCs w:val="24"/>
        </w:rPr>
        <w:t>,</w:t>
      </w:r>
      <w:r w:rsidR="00DF0498" w:rsidRPr="003C4F49">
        <w:rPr>
          <w:rFonts w:cs="Times New Roman"/>
          <w:color w:val="auto"/>
          <w:szCs w:val="24"/>
        </w:rPr>
        <w:t xml:space="preserve"> </w:t>
      </w:r>
      <w:r w:rsidRPr="003C4F49">
        <w:rPr>
          <w:rFonts w:cs="Times New Roman"/>
          <w:color w:val="auto"/>
          <w:szCs w:val="24"/>
        </w:rPr>
        <w:t xml:space="preserve">umożliwiając wykorzystywanie materiałów </w:t>
      </w:r>
      <w:r w:rsidR="00575CFF" w:rsidRPr="003C4F49">
        <w:rPr>
          <w:rFonts w:cs="Times New Roman"/>
          <w:color w:val="auto"/>
          <w:szCs w:val="24"/>
        </w:rPr>
        <w:t xml:space="preserve">tego zasobu, co do zasady, </w:t>
      </w:r>
      <w:r w:rsidRPr="003C4F49">
        <w:rPr>
          <w:rFonts w:cs="Times New Roman"/>
          <w:color w:val="auto"/>
          <w:szCs w:val="24"/>
        </w:rPr>
        <w:t xml:space="preserve">w dwóch celach: do wykorzystania dla potrzeb własnych niezwiązanych z prowadzoną działalnością </w:t>
      </w:r>
      <w:r w:rsidR="00DE2931" w:rsidRPr="003C4F49">
        <w:rPr>
          <w:rFonts w:cs="Times New Roman"/>
          <w:color w:val="auto"/>
          <w:szCs w:val="24"/>
        </w:rPr>
        <w:t xml:space="preserve">gospodarczą </w:t>
      </w:r>
      <w:r w:rsidRPr="003C4F49">
        <w:rPr>
          <w:rFonts w:cs="Times New Roman"/>
          <w:color w:val="auto"/>
          <w:szCs w:val="24"/>
        </w:rPr>
        <w:t xml:space="preserve">i do wykorzystania w celach związanych z działalnością gospodarczą </w:t>
      </w:r>
      <w:r w:rsidR="00CB6CE2">
        <w:rPr>
          <w:rFonts w:cs="Times New Roman"/>
          <w:color w:val="auto"/>
          <w:szCs w:val="24"/>
        </w:rPr>
        <w:t>–</w:t>
      </w:r>
      <w:r w:rsidR="00DE2931" w:rsidRPr="003C4F49">
        <w:rPr>
          <w:rFonts w:cs="Times New Roman"/>
          <w:color w:val="auto"/>
          <w:szCs w:val="24"/>
        </w:rPr>
        <w:t xml:space="preserve"> bez ograniczeń</w:t>
      </w:r>
      <w:r w:rsidRPr="003C4F49">
        <w:rPr>
          <w:rFonts w:cs="Times New Roman"/>
          <w:color w:val="auto"/>
          <w:szCs w:val="24"/>
        </w:rPr>
        <w:t>.</w:t>
      </w:r>
      <w:r w:rsidR="00734942" w:rsidRPr="003C4F49">
        <w:rPr>
          <w:rFonts w:cs="Times New Roman"/>
          <w:color w:val="auto"/>
          <w:szCs w:val="24"/>
        </w:rPr>
        <w:t xml:space="preserve"> </w:t>
      </w:r>
    </w:p>
    <w:p w14:paraId="1F82EA46" w14:textId="20114ECB" w:rsidR="00FF05A3" w:rsidRPr="003C4F49" w:rsidRDefault="00FF05A3" w:rsidP="003C4F49">
      <w:pPr>
        <w:pStyle w:val="Domylnie"/>
        <w:spacing w:after="120"/>
        <w:jc w:val="both"/>
        <w:rPr>
          <w:rFonts w:cs="Times New Roman"/>
          <w:b/>
          <w:szCs w:val="24"/>
        </w:rPr>
      </w:pPr>
      <w:r w:rsidRPr="003C4F49">
        <w:rPr>
          <w:rFonts w:cs="Times New Roman"/>
          <w:b/>
          <w:szCs w:val="24"/>
        </w:rPr>
        <w:t xml:space="preserve">Załącznik do ustawy </w:t>
      </w:r>
      <w:r w:rsidR="000C0895" w:rsidRPr="003C4F49">
        <w:rPr>
          <w:rFonts w:cs="Times New Roman"/>
          <w:b/>
          <w:szCs w:val="24"/>
        </w:rPr>
        <w:t xml:space="preserve">– </w:t>
      </w:r>
      <w:r w:rsidRPr="003C4F49">
        <w:rPr>
          <w:rFonts w:cs="Times New Roman"/>
          <w:b/>
          <w:szCs w:val="24"/>
        </w:rPr>
        <w:t>ust. 20</w:t>
      </w:r>
      <w:r w:rsidR="00CB6CE2">
        <w:rPr>
          <w:rFonts w:cs="Times New Roman"/>
          <w:b/>
          <w:szCs w:val="24"/>
        </w:rPr>
        <w:t>–</w:t>
      </w:r>
      <w:r w:rsidRPr="003C4F49">
        <w:rPr>
          <w:rFonts w:cs="Times New Roman"/>
          <w:b/>
          <w:szCs w:val="24"/>
        </w:rPr>
        <w:t>23</w:t>
      </w:r>
    </w:p>
    <w:p w14:paraId="7C623A65" w14:textId="77777777" w:rsidR="000F1675" w:rsidRPr="003C4F49" w:rsidRDefault="00DE2931" w:rsidP="003C4F49">
      <w:pPr>
        <w:pStyle w:val="Domylnie"/>
        <w:spacing w:after="120"/>
        <w:jc w:val="both"/>
        <w:rPr>
          <w:rFonts w:cs="Times New Roman"/>
          <w:color w:val="auto"/>
          <w:szCs w:val="24"/>
        </w:rPr>
      </w:pPr>
      <w:r w:rsidRPr="003C4F49">
        <w:rPr>
          <w:rFonts w:cs="Times New Roman"/>
          <w:color w:val="auto"/>
          <w:szCs w:val="24"/>
        </w:rPr>
        <w:t>Proponowane do u</w:t>
      </w:r>
      <w:r w:rsidR="00350FC9" w:rsidRPr="003C4F49">
        <w:rPr>
          <w:rFonts w:cs="Times New Roman"/>
          <w:color w:val="auto"/>
          <w:szCs w:val="24"/>
        </w:rPr>
        <w:t>chyl</w:t>
      </w:r>
      <w:r w:rsidRPr="003C4F49">
        <w:rPr>
          <w:rFonts w:cs="Times New Roman"/>
          <w:color w:val="auto"/>
          <w:szCs w:val="24"/>
        </w:rPr>
        <w:t>enia</w:t>
      </w:r>
      <w:r w:rsidR="000F1675" w:rsidRPr="003C4F49">
        <w:rPr>
          <w:rFonts w:cs="Times New Roman"/>
          <w:color w:val="auto"/>
          <w:szCs w:val="24"/>
        </w:rPr>
        <w:t xml:space="preserve"> </w:t>
      </w:r>
      <w:r w:rsidR="00350FC9" w:rsidRPr="003C4F49">
        <w:rPr>
          <w:rFonts w:cs="Times New Roman"/>
          <w:color w:val="auto"/>
          <w:szCs w:val="24"/>
        </w:rPr>
        <w:t xml:space="preserve">przepisy </w:t>
      </w:r>
      <w:r w:rsidR="000F1675" w:rsidRPr="003C4F49">
        <w:rPr>
          <w:rFonts w:cs="Times New Roman"/>
          <w:color w:val="auto"/>
          <w:szCs w:val="24"/>
        </w:rPr>
        <w:t>dotycz</w:t>
      </w:r>
      <w:r w:rsidR="00350FC9" w:rsidRPr="003C4F49">
        <w:rPr>
          <w:rFonts w:cs="Times New Roman"/>
          <w:color w:val="auto"/>
          <w:szCs w:val="24"/>
        </w:rPr>
        <w:t>ą</w:t>
      </w:r>
      <w:r w:rsidR="000F1675" w:rsidRPr="003C4F49">
        <w:rPr>
          <w:rFonts w:cs="Times New Roman"/>
          <w:color w:val="auto"/>
          <w:szCs w:val="24"/>
        </w:rPr>
        <w:t xml:space="preserve"> jedynie usług wyświetlania danych na </w:t>
      </w:r>
      <w:r w:rsidR="000836AF" w:rsidRPr="003C4F49">
        <w:rPr>
          <w:rFonts w:cs="Times New Roman"/>
          <w:color w:val="auto"/>
          <w:szCs w:val="24"/>
        </w:rPr>
        <w:t>urządzeniach licencjobiorcy</w:t>
      </w:r>
      <w:r w:rsidR="000F1675" w:rsidRPr="003C4F49">
        <w:rPr>
          <w:rFonts w:cs="Times New Roman"/>
          <w:color w:val="auto"/>
          <w:szCs w:val="24"/>
        </w:rPr>
        <w:t xml:space="preserve">, a zmiana jest konsekwencją decyzji o </w:t>
      </w:r>
      <w:r w:rsidRPr="003C4F49">
        <w:rPr>
          <w:rFonts w:cs="Times New Roman"/>
          <w:color w:val="auto"/>
          <w:szCs w:val="24"/>
        </w:rPr>
        <w:t>„</w:t>
      </w:r>
      <w:r w:rsidR="000F1675" w:rsidRPr="003C4F49">
        <w:rPr>
          <w:rFonts w:cs="Times New Roman"/>
          <w:color w:val="auto"/>
          <w:szCs w:val="24"/>
        </w:rPr>
        <w:t>uwolnieniu</w:t>
      </w:r>
      <w:r w:rsidRPr="003C4F49">
        <w:rPr>
          <w:rFonts w:cs="Times New Roman"/>
          <w:color w:val="auto"/>
          <w:szCs w:val="24"/>
        </w:rPr>
        <w:t>”</w:t>
      </w:r>
      <w:r w:rsidR="000F1675" w:rsidRPr="003C4F49">
        <w:rPr>
          <w:rFonts w:cs="Times New Roman"/>
          <w:color w:val="auto"/>
          <w:szCs w:val="24"/>
        </w:rPr>
        <w:t xml:space="preserve"> danych centralnego zasobu geodezyjnego i kartograficznego. Jeśli dane będą bezpłatne, to tym bardziej usługi sieciowe </w:t>
      </w:r>
      <w:r w:rsidR="00350FC9" w:rsidRPr="003C4F49">
        <w:rPr>
          <w:rFonts w:cs="Times New Roman"/>
          <w:color w:val="auto"/>
          <w:szCs w:val="24"/>
        </w:rPr>
        <w:t xml:space="preserve">umożliwiające do nich dostęp </w:t>
      </w:r>
      <w:r w:rsidR="000F1675" w:rsidRPr="003C4F49">
        <w:rPr>
          <w:rFonts w:cs="Times New Roman"/>
          <w:color w:val="auto"/>
          <w:szCs w:val="24"/>
        </w:rPr>
        <w:t xml:space="preserve">powinny być bezpłatne. </w:t>
      </w:r>
      <w:r w:rsidR="00350FC9" w:rsidRPr="003C4F49">
        <w:rPr>
          <w:rFonts w:cs="Times New Roman"/>
          <w:color w:val="auto"/>
          <w:szCs w:val="24"/>
        </w:rPr>
        <w:t xml:space="preserve">Dodatkowo z danych </w:t>
      </w:r>
      <w:r w:rsidR="000C0895" w:rsidRPr="003C4F49">
        <w:rPr>
          <w:rFonts w:cs="Times New Roman"/>
          <w:color w:val="auto"/>
          <w:szCs w:val="24"/>
        </w:rPr>
        <w:t>GUGiK</w:t>
      </w:r>
      <w:r w:rsidR="00350FC9" w:rsidRPr="003C4F49">
        <w:rPr>
          <w:rFonts w:cs="Times New Roman"/>
          <w:color w:val="auto"/>
          <w:szCs w:val="24"/>
        </w:rPr>
        <w:t xml:space="preserve"> wynika, że mechanizmy opisane w</w:t>
      </w:r>
      <w:r w:rsidRPr="003C4F49">
        <w:rPr>
          <w:rFonts w:cs="Times New Roman"/>
          <w:color w:val="auto"/>
          <w:szCs w:val="24"/>
        </w:rPr>
        <w:t xml:space="preserve"> proponowanych do uchylenia</w:t>
      </w:r>
      <w:r w:rsidR="00350FC9" w:rsidRPr="003C4F49">
        <w:rPr>
          <w:rFonts w:cs="Times New Roman"/>
          <w:color w:val="auto"/>
          <w:szCs w:val="24"/>
        </w:rPr>
        <w:t xml:space="preserve"> przepisach nie były używane.</w:t>
      </w:r>
    </w:p>
    <w:p w14:paraId="5F673E85" w14:textId="77777777" w:rsidR="00FF05A3" w:rsidRPr="003C4F49" w:rsidRDefault="00FF05A3" w:rsidP="003C4F49">
      <w:pPr>
        <w:spacing w:after="120"/>
        <w:jc w:val="both"/>
        <w:rPr>
          <w:rFonts w:cs="Times New Roman"/>
          <w:b/>
          <w:szCs w:val="24"/>
        </w:rPr>
      </w:pPr>
      <w:r w:rsidRPr="003C4F49">
        <w:rPr>
          <w:rFonts w:cs="Times New Roman"/>
          <w:b/>
          <w:szCs w:val="24"/>
        </w:rPr>
        <w:t xml:space="preserve">Załącznik do ustawy </w:t>
      </w:r>
      <w:r w:rsidR="000C0895" w:rsidRPr="003C4F49">
        <w:rPr>
          <w:rFonts w:cs="Times New Roman"/>
          <w:b/>
          <w:szCs w:val="24"/>
        </w:rPr>
        <w:t xml:space="preserve">– </w:t>
      </w:r>
      <w:r w:rsidRPr="003C4F49">
        <w:rPr>
          <w:rFonts w:cs="Times New Roman"/>
          <w:b/>
          <w:szCs w:val="24"/>
        </w:rPr>
        <w:t xml:space="preserve">tabela </w:t>
      </w:r>
      <w:r w:rsidR="00834F79" w:rsidRPr="003C4F49">
        <w:rPr>
          <w:rFonts w:cs="Times New Roman"/>
          <w:b/>
          <w:szCs w:val="24"/>
        </w:rPr>
        <w:t xml:space="preserve">nr </w:t>
      </w:r>
      <w:r w:rsidRPr="003C4F49">
        <w:rPr>
          <w:rFonts w:cs="Times New Roman"/>
          <w:b/>
          <w:szCs w:val="24"/>
        </w:rPr>
        <w:t>6 lp. 1 i 2</w:t>
      </w:r>
    </w:p>
    <w:p w14:paraId="16D66649" w14:textId="7651BBB2" w:rsidR="000B203D" w:rsidRPr="003C4F49" w:rsidRDefault="000B203D" w:rsidP="003C4F49">
      <w:pPr>
        <w:spacing w:after="120"/>
        <w:jc w:val="both"/>
        <w:rPr>
          <w:rFonts w:cs="Times New Roman"/>
          <w:szCs w:val="24"/>
          <w:lang w:eastAsia="pl-PL"/>
        </w:rPr>
      </w:pPr>
      <w:r w:rsidRPr="003C4F49">
        <w:rPr>
          <w:rFonts w:cs="Times New Roman"/>
          <w:szCs w:val="24"/>
          <w:lang w:eastAsia="pl-PL"/>
        </w:rPr>
        <w:t xml:space="preserve">Ustawa z dnia 5 czerwca 2014 r. o zmianie ustawy </w:t>
      </w:r>
      <w:r w:rsidR="00CB6CE2">
        <w:rPr>
          <w:rFonts w:cs="Times New Roman"/>
          <w:szCs w:val="24"/>
          <w:lang w:eastAsia="pl-PL"/>
        </w:rPr>
        <w:t>–</w:t>
      </w:r>
      <w:r w:rsidRPr="003C4F49">
        <w:rPr>
          <w:rFonts w:cs="Times New Roman"/>
          <w:szCs w:val="24"/>
          <w:lang w:eastAsia="pl-PL"/>
        </w:rPr>
        <w:t xml:space="preserve"> Prawo geodezyjne i kartograficzne oraz ustawy o postępowaniu egzekucyjnym w administracji (Dz.</w:t>
      </w:r>
      <w:r w:rsidR="00DE2931" w:rsidRPr="003C4F49">
        <w:rPr>
          <w:rFonts w:cs="Times New Roman"/>
          <w:szCs w:val="24"/>
          <w:lang w:eastAsia="pl-PL"/>
        </w:rPr>
        <w:t xml:space="preserve"> </w:t>
      </w:r>
      <w:r w:rsidRPr="003C4F49">
        <w:rPr>
          <w:rFonts w:cs="Times New Roman"/>
          <w:szCs w:val="24"/>
          <w:lang w:eastAsia="pl-PL"/>
        </w:rPr>
        <w:t xml:space="preserve">U. poz. 897), która wprowadziła stawki za udostępnianie poszczególnych materiałów </w:t>
      </w:r>
      <w:r w:rsidR="000C0895" w:rsidRPr="003C4F49">
        <w:rPr>
          <w:rFonts w:cs="Times New Roman"/>
          <w:szCs w:val="24"/>
        </w:rPr>
        <w:t>pzgik</w:t>
      </w:r>
      <w:r w:rsidRPr="003C4F49">
        <w:rPr>
          <w:rFonts w:cs="Times New Roman"/>
          <w:szCs w:val="24"/>
          <w:lang w:eastAsia="pl-PL"/>
        </w:rPr>
        <w:t xml:space="preserve">, nie uwzględniała zmian zakresu danych krajowej bazy geodezyjnej ewidencji sieci uzbrojenia terenu (K-GESUT). Obecny </w:t>
      </w:r>
      <w:r w:rsidRPr="003C4F49">
        <w:rPr>
          <w:rFonts w:cs="Times New Roman"/>
          <w:szCs w:val="24"/>
          <w:lang w:eastAsia="pl-PL"/>
        </w:rPr>
        <w:lastRenderedPageBreak/>
        <w:t xml:space="preserve">model danych został wprowadzony rozporządzeniem </w:t>
      </w:r>
      <w:r w:rsidR="000C0895" w:rsidRPr="003C4F49">
        <w:rPr>
          <w:rFonts w:cs="Times New Roman"/>
          <w:szCs w:val="24"/>
          <w:lang w:eastAsia="pl-PL"/>
        </w:rPr>
        <w:t xml:space="preserve">Ministra Administracji i Cyfryzacji </w:t>
      </w:r>
      <w:r w:rsidRPr="003C4F49">
        <w:rPr>
          <w:rFonts w:cs="Times New Roman"/>
          <w:szCs w:val="24"/>
          <w:lang w:eastAsia="pl-PL"/>
        </w:rPr>
        <w:t>z dnia 21 października 2015 r. w sprawie powiatowej bazy GESUT i krajowej bazy GESUT (Dz. U. poz. 1938).</w:t>
      </w:r>
    </w:p>
    <w:p w14:paraId="3A1EBC90" w14:textId="67184054" w:rsidR="000B203D" w:rsidRPr="003C4F49" w:rsidRDefault="000B203D" w:rsidP="003C4F49">
      <w:pPr>
        <w:spacing w:after="120"/>
        <w:jc w:val="both"/>
        <w:rPr>
          <w:rFonts w:cs="Times New Roman"/>
          <w:szCs w:val="24"/>
          <w:lang w:eastAsia="pl-PL"/>
        </w:rPr>
      </w:pPr>
      <w:r w:rsidRPr="003C4F49">
        <w:rPr>
          <w:rFonts w:cs="Times New Roman"/>
          <w:szCs w:val="24"/>
          <w:lang w:eastAsia="pl-PL"/>
        </w:rPr>
        <w:t>Z uwagi na fakt, że</w:t>
      </w:r>
      <w:r w:rsidR="000836AF" w:rsidRPr="003C4F49">
        <w:rPr>
          <w:rFonts w:cs="Times New Roman"/>
          <w:szCs w:val="24"/>
          <w:lang w:eastAsia="pl-PL"/>
        </w:rPr>
        <w:t xml:space="preserve"> baza danych </w:t>
      </w:r>
      <w:r w:rsidRPr="003C4F49">
        <w:rPr>
          <w:rFonts w:cs="Times New Roman"/>
          <w:szCs w:val="24"/>
          <w:lang w:eastAsia="pl-PL"/>
        </w:rPr>
        <w:t>K-GESUT zawiera zgeneralizowane informacje o sieciach uzbrojenia terenu pochodzące z powiatowych baz geodezyjnej ewidencji sieci uzbrojenia terenu</w:t>
      </w:r>
      <w:r w:rsidR="002C023C" w:rsidRPr="003C4F49">
        <w:rPr>
          <w:rFonts w:cs="Times New Roman"/>
          <w:szCs w:val="24"/>
          <w:lang w:eastAsia="pl-PL"/>
        </w:rPr>
        <w:t xml:space="preserve"> (GESUT)</w:t>
      </w:r>
      <w:r w:rsidRPr="003C4F49">
        <w:rPr>
          <w:rFonts w:cs="Times New Roman"/>
          <w:szCs w:val="24"/>
          <w:lang w:eastAsia="pl-PL"/>
        </w:rPr>
        <w:t xml:space="preserve"> </w:t>
      </w:r>
      <w:r w:rsidR="00CB6CE2">
        <w:rPr>
          <w:rFonts w:cs="Times New Roman"/>
          <w:szCs w:val="24"/>
          <w:lang w:eastAsia="pl-PL"/>
        </w:rPr>
        <w:t>–</w:t>
      </w:r>
      <w:r w:rsidRPr="003C4F49">
        <w:rPr>
          <w:rFonts w:cs="Times New Roman"/>
          <w:szCs w:val="24"/>
          <w:lang w:eastAsia="pl-PL"/>
        </w:rPr>
        <w:t xml:space="preserve"> konieczne jest również adekwatne dostosowanie wysokości stawek za dane pochodzące z tej bazy.</w:t>
      </w:r>
    </w:p>
    <w:p w14:paraId="4834A313" w14:textId="77777777" w:rsidR="00AF4F7B" w:rsidRPr="003C4F49" w:rsidRDefault="0061379E" w:rsidP="003C4F49">
      <w:pPr>
        <w:spacing w:after="120"/>
        <w:jc w:val="both"/>
        <w:rPr>
          <w:rFonts w:cs="Times New Roman"/>
          <w:b/>
          <w:szCs w:val="24"/>
        </w:rPr>
      </w:pPr>
      <w:r w:rsidRPr="003C4F49">
        <w:rPr>
          <w:rFonts w:cs="Times New Roman"/>
          <w:b/>
          <w:szCs w:val="24"/>
        </w:rPr>
        <w:t xml:space="preserve">Załącznik do ustawy </w:t>
      </w:r>
      <w:r w:rsidR="000C0895" w:rsidRPr="003C4F49">
        <w:rPr>
          <w:rFonts w:cs="Times New Roman"/>
          <w:b/>
          <w:szCs w:val="24"/>
        </w:rPr>
        <w:t xml:space="preserve">– </w:t>
      </w:r>
      <w:r w:rsidRPr="003C4F49">
        <w:rPr>
          <w:rFonts w:cs="Times New Roman"/>
          <w:b/>
          <w:szCs w:val="24"/>
        </w:rPr>
        <w:t>tabela</w:t>
      </w:r>
      <w:r w:rsidR="00834F79" w:rsidRPr="003C4F49">
        <w:rPr>
          <w:rFonts w:cs="Times New Roman"/>
          <w:b/>
          <w:szCs w:val="24"/>
        </w:rPr>
        <w:t xml:space="preserve"> nr</w:t>
      </w:r>
      <w:r w:rsidRPr="003C4F49">
        <w:rPr>
          <w:rFonts w:cs="Times New Roman"/>
          <w:b/>
          <w:szCs w:val="24"/>
        </w:rPr>
        <w:t xml:space="preserve"> 7 lp. 1</w:t>
      </w:r>
      <w:r w:rsidR="00E71909" w:rsidRPr="003C4F49">
        <w:rPr>
          <w:rFonts w:cs="Times New Roman"/>
          <w:b/>
          <w:szCs w:val="24"/>
        </w:rPr>
        <w:t xml:space="preserve"> i 2</w:t>
      </w:r>
      <w:r w:rsidR="000B203D" w:rsidRPr="003C4F49">
        <w:rPr>
          <w:rFonts w:cs="Times New Roman"/>
          <w:b/>
          <w:szCs w:val="24"/>
        </w:rPr>
        <w:t xml:space="preserve">, tabela </w:t>
      </w:r>
      <w:r w:rsidR="00834F79" w:rsidRPr="003C4F49">
        <w:rPr>
          <w:rFonts w:cs="Times New Roman"/>
          <w:b/>
          <w:szCs w:val="24"/>
        </w:rPr>
        <w:t xml:space="preserve">nr </w:t>
      </w:r>
      <w:r w:rsidR="000B203D" w:rsidRPr="003C4F49">
        <w:rPr>
          <w:rFonts w:cs="Times New Roman"/>
          <w:b/>
          <w:szCs w:val="24"/>
        </w:rPr>
        <w:t>8 lp. 1 i 2</w:t>
      </w:r>
      <w:r w:rsidR="000C0895" w:rsidRPr="003C4F49">
        <w:rPr>
          <w:rFonts w:cs="Times New Roman"/>
          <w:b/>
          <w:szCs w:val="24"/>
        </w:rPr>
        <w:t xml:space="preserve"> oraz</w:t>
      </w:r>
      <w:r w:rsidR="00AF4F7B" w:rsidRPr="003C4F49">
        <w:rPr>
          <w:rFonts w:cs="Times New Roman"/>
          <w:b/>
          <w:szCs w:val="24"/>
        </w:rPr>
        <w:t xml:space="preserve"> tabela </w:t>
      </w:r>
      <w:r w:rsidR="00834F79" w:rsidRPr="003C4F49">
        <w:rPr>
          <w:rFonts w:cs="Times New Roman"/>
          <w:b/>
          <w:szCs w:val="24"/>
        </w:rPr>
        <w:t xml:space="preserve">nr </w:t>
      </w:r>
      <w:r w:rsidR="00AF4F7B" w:rsidRPr="003C4F49">
        <w:rPr>
          <w:rFonts w:cs="Times New Roman"/>
          <w:b/>
          <w:szCs w:val="24"/>
        </w:rPr>
        <w:t>13 lp. 1 i 2</w:t>
      </w:r>
    </w:p>
    <w:p w14:paraId="2660E3AD" w14:textId="77777777" w:rsidR="00D57C01" w:rsidRPr="003C4F49" w:rsidRDefault="00D57C01" w:rsidP="003C4F49">
      <w:pPr>
        <w:pStyle w:val="Domylnie"/>
        <w:jc w:val="both"/>
        <w:rPr>
          <w:rFonts w:cs="Times New Roman"/>
          <w:color w:val="auto"/>
          <w:szCs w:val="24"/>
        </w:rPr>
      </w:pPr>
      <w:r w:rsidRPr="003C4F49">
        <w:rPr>
          <w:rFonts w:cs="Times New Roman"/>
          <w:color w:val="auto"/>
          <w:szCs w:val="24"/>
        </w:rPr>
        <w:t xml:space="preserve">Zgodnie z § 12 rozporządzenia </w:t>
      </w:r>
      <w:r w:rsidR="00F843A2" w:rsidRPr="003C4F49">
        <w:rPr>
          <w:rFonts w:cs="Times New Roman"/>
          <w:color w:val="auto"/>
          <w:szCs w:val="24"/>
        </w:rPr>
        <w:t>Ministra A</w:t>
      </w:r>
      <w:r w:rsidR="005F6DE5" w:rsidRPr="003C4F49">
        <w:rPr>
          <w:rFonts w:cs="Times New Roman"/>
          <w:color w:val="auto"/>
          <w:szCs w:val="24"/>
        </w:rPr>
        <w:t xml:space="preserve">dministracji </w:t>
      </w:r>
      <w:r w:rsidR="00F843A2" w:rsidRPr="003C4F49">
        <w:rPr>
          <w:rFonts w:cs="Times New Roman"/>
          <w:color w:val="auto"/>
          <w:szCs w:val="24"/>
        </w:rPr>
        <w:t>i</w:t>
      </w:r>
      <w:r w:rsidR="005F6DE5" w:rsidRPr="003C4F49">
        <w:rPr>
          <w:rFonts w:cs="Times New Roman"/>
          <w:color w:val="auto"/>
          <w:szCs w:val="24"/>
        </w:rPr>
        <w:t xml:space="preserve"> </w:t>
      </w:r>
      <w:r w:rsidR="00F843A2" w:rsidRPr="003C4F49">
        <w:rPr>
          <w:rFonts w:cs="Times New Roman"/>
          <w:color w:val="auto"/>
          <w:szCs w:val="24"/>
        </w:rPr>
        <w:t>C</w:t>
      </w:r>
      <w:r w:rsidR="005F6DE5" w:rsidRPr="003C4F49">
        <w:rPr>
          <w:rFonts w:cs="Times New Roman"/>
          <w:color w:val="auto"/>
          <w:szCs w:val="24"/>
        </w:rPr>
        <w:t>yfryzacji</w:t>
      </w:r>
      <w:r w:rsidR="00F843A2" w:rsidRPr="003C4F49">
        <w:rPr>
          <w:rFonts w:cs="Times New Roman"/>
          <w:color w:val="auto"/>
          <w:szCs w:val="24"/>
        </w:rPr>
        <w:t xml:space="preserve"> </w:t>
      </w:r>
      <w:r w:rsidRPr="003C4F49">
        <w:rPr>
          <w:rFonts w:cs="Times New Roman"/>
          <w:color w:val="auto"/>
          <w:szCs w:val="24"/>
        </w:rPr>
        <w:t>z dnia 2 listopada 2015 r. w sprawie bazy danych obiektów topograficznych oraz mapy zasadniczej (Dz. U. poz. 2028), mapa zasadnicza stanowi opracowanie kartograficzne tworzone na podstawie odpowiednich zbiorów danych zawartych w:</w:t>
      </w:r>
    </w:p>
    <w:p w14:paraId="6E0B1A2B" w14:textId="77777777" w:rsidR="00D57C01" w:rsidRPr="003C4F49" w:rsidRDefault="00D57C01" w:rsidP="003C4F49">
      <w:pPr>
        <w:pStyle w:val="Domylnie"/>
        <w:numPr>
          <w:ilvl w:val="0"/>
          <w:numId w:val="54"/>
        </w:numPr>
        <w:tabs>
          <w:tab w:val="clear" w:pos="708"/>
          <w:tab w:val="left" w:pos="426"/>
        </w:tabs>
        <w:ind w:left="426"/>
        <w:jc w:val="both"/>
        <w:rPr>
          <w:rFonts w:cs="Times New Roman"/>
          <w:color w:val="auto"/>
          <w:szCs w:val="24"/>
        </w:rPr>
      </w:pPr>
      <w:r w:rsidRPr="003C4F49">
        <w:rPr>
          <w:rFonts w:cs="Times New Roman"/>
          <w:color w:val="auto"/>
          <w:szCs w:val="24"/>
        </w:rPr>
        <w:t>bazie danych państwowego rejestru podstawowych osnów geodezyjnych, grawimetrycznych i magnetycznych</w:t>
      </w:r>
      <w:r w:rsidR="00AF4F7B" w:rsidRPr="003C4F49">
        <w:rPr>
          <w:rFonts w:cs="Times New Roman"/>
          <w:color w:val="auto"/>
          <w:szCs w:val="24"/>
        </w:rPr>
        <w:t xml:space="preserve"> (PRPOG)</w:t>
      </w:r>
      <w:r w:rsidRPr="003C4F49">
        <w:rPr>
          <w:rFonts w:cs="Times New Roman"/>
          <w:color w:val="auto"/>
          <w:szCs w:val="24"/>
        </w:rPr>
        <w:t>,</w:t>
      </w:r>
    </w:p>
    <w:p w14:paraId="3AF7D7E9" w14:textId="491B8A4D" w:rsidR="00D57C01" w:rsidRPr="003C4F49" w:rsidRDefault="00D57C01" w:rsidP="003C4F49">
      <w:pPr>
        <w:pStyle w:val="Domylnie"/>
        <w:numPr>
          <w:ilvl w:val="0"/>
          <w:numId w:val="54"/>
        </w:numPr>
        <w:tabs>
          <w:tab w:val="clear" w:pos="708"/>
          <w:tab w:val="left" w:pos="426"/>
        </w:tabs>
        <w:ind w:left="426"/>
        <w:jc w:val="both"/>
        <w:rPr>
          <w:rFonts w:cs="Times New Roman"/>
          <w:color w:val="auto"/>
          <w:szCs w:val="24"/>
        </w:rPr>
      </w:pPr>
      <w:r w:rsidRPr="003C4F49">
        <w:rPr>
          <w:rFonts w:cs="Times New Roman"/>
          <w:color w:val="auto"/>
          <w:szCs w:val="24"/>
        </w:rPr>
        <w:t>bazie danych</w:t>
      </w:r>
      <w:r w:rsidR="006E15A2">
        <w:rPr>
          <w:rFonts w:cs="Times New Roman"/>
          <w:color w:val="auto"/>
          <w:szCs w:val="24"/>
        </w:rPr>
        <w:t xml:space="preserve"> </w:t>
      </w:r>
      <w:r w:rsidR="000C0895" w:rsidRPr="003C4F49">
        <w:rPr>
          <w:rFonts w:cs="Times New Roman"/>
          <w:color w:val="auto"/>
          <w:szCs w:val="24"/>
        </w:rPr>
        <w:t>egib</w:t>
      </w:r>
      <w:r w:rsidRPr="003C4F49">
        <w:rPr>
          <w:rFonts w:cs="Times New Roman"/>
          <w:color w:val="auto"/>
          <w:szCs w:val="24"/>
        </w:rPr>
        <w:t>,</w:t>
      </w:r>
    </w:p>
    <w:p w14:paraId="5122DBE3" w14:textId="77777777" w:rsidR="00D57C01" w:rsidRPr="003C4F49" w:rsidRDefault="00D57C01" w:rsidP="003C4F49">
      <w:pPr>
        <w:pStyle w:val="Domylnie"/>
        <w:numPr>
          <w:ilvl w:val="0"/>
          <w:numId w:val="54"/>
        </w:numPr>
        <w:tabs>
          <w:tab w:val="clear" w:pos="708"/>
          <w:tab w:val="left" w:pos="426"/>
        </w:tabs>
        <w:ind w:left="426"/>
        <w:jc w:val="both"/>
        <w:rPr>
          <w:rFonts w:cs="Times New Roman"/>
          <w:color w:val="auto"/>
          <w:szCs w:val="24"/>
        </w:rPr>
      </w:pPr>
      <w:r w:rsidRPr="003C4F49">
        <w:rPr>
          <w:rFonts w:cs="Times New Roman"/>
          <w:color w:val="auto"/>
          <w:szCs w:val="24"/>
        </w:rPr>
        <w:t>bazie danych geodezyjnej ewidencji sieci uzbrojenia terenu (GESUT),</w:t>
      </w:r>
    </w:p>
    <w:p w14:paraId="415A6FED" w14:textId="77777777" w:rsidR="00D57C01" w:rsidRPr="003C4F49" w:rsidRDefault="00D57C01" w:rsidP="003C4F49">
      <w:pPr>
        <w:pStyle w:val="Domylnie"/>
        <w:numPr>
          <w:ilvl w:val="0"/>
          <w:numId w:val="54"/>
        </w:numPr>
        <w:tabs>
          <w:tab w:val="clear" w:pos="708"/>
          <w:tab w:val="left" w:pos="426"/>
        </w:tabs>
        <w:ind w:left="426"/>
        <w:jc w:val="both"/>
        <w:rPr>
          <w:rFonts w:cs="Times New Roman"/>
          <w:color w:val="auto"/>
          <w:szCs w:val="24"/>
        </w:rPr>
      </w:pPr>
      <w:r w:rsidRPr="003C4F49">
        <w:rPr>
          <w:rFonts w:cs="Times New Roman"/>
          <w:color w:val="auto"/>
          <w:szCs w:val="24"/>
        </w:rPr>
        <w:t>bazie danych państwowego rejestru granic i powierzchni jednostek podziałów terytorialnych kraju (PRG),</w:t>
      </w:r>
    </w:p>
    <w:p w14:paraId="4584B67B" w14:textId="77777777" w:rsidR="00D57C01" w:rsidRPr="003C4F49" w:rsidRDefault="00D57C01" w:rsidP="003C4F49">
      <w:pPr>
        <w:pStyle w:val="Domylnie"/>
        <w:numPr>
          <w:ilvl w:val="0"/>
          <w:numId w:val="54"/>
        </w:numPr>
        <w:tabs>
          <w:tab w:val="clear" w:pos="708"/>
          <w:tab w:val="left" w:pos="426"/>
        </w:tabs>
        <w:ind w:left="426"/>
        <w:jc w:val="both"/>
        <w:rPr>
          <w:rFonts w:cs="Times New Roman"/>
          <w:color w:val="auto"/>
          <w:szCs w:val="24"/>
        </w:rPr>
      </w:pPr>
      <w:r w:rsidRPr="003C4F49">
        <w:rPr>
          <w:rFonts w:cs="Times New Roman"/>
          <w:color w:val="auto"/>
          <w:szCs w:val="24"/>
        </w:rPr>
        <w:t>bazie danych szczegółowych osnów geodezyjnych (BSOG),</w:t>
      </w:r>
    </w:p>
    <w:p w14:paraId="0F596F4B" w14:textId="77777777" w:rsidR="00D57C01" w:rsidRPr="003C4F49" w:rsidRDefault="00AF4F7B" w:rsidP="003C4F49">
      <w:pPr>
        <w:pStyle w:val="Domylnie"/>
        <w:numPr>
          <w:ilvl w:val="0"/>
          <w:numId w:val="54"/>
        </w:numPr>
        <w:tabs>
          <w:tab w:val="clear" w:pos="708"/>
          <w:tab w:val="left" w:pos="426"/>
        </w:tabs>
        <w:ind w:left="426"/>
        <w:jc w:val="both"/>
        <w:rPr>
          <w:rFonts w:cs="Times New Roman"/>
          <w:color w:val="auto"/>
          <w:szCs w:val="24"/>
        </w:rPr>
      </w:pPr>
      <w:r w:rsidRPr="003C4F49">
        <w:rPr>
          <w:rFonts w:cs="Times New Roman"/>
          <w:color w:val="auto"/>
          <w:szCs w:val="24"/>
        </w:rPr>
        <w:t>BDOT500</w:t>
      </w:r>
    </w:p>
    <w:p w14:paraId="750F4538" w14:textId="3D728792" w:rsidR="00D57C01" w:rsidRPr="003C4F49" w:rsidRDefault="00CB6CE2" w:rsidP="003C4F49">
      <w:pPr>
        <w:pStyle w:val="Domylnie"/>
        <w:jc w:val="both"/>
        <w:rPr>
          <w:rFonts w:cs="Times New Roman"/>
          <w:color w:val="auto"/>
          <w:szCs w:val="24"/>
        </w:rPr>
      </w:pPr>
      <w:r>
        <w:rPr>
          <w:rFonts w:cs="Times New Roman"/>
          <w:color w:val="auto"/>
          <w:szCs w:val="24"/>
        </w:rPr>
        <w:t>–</w:t>
      </w:r>
      <w:r w:rsidR="00D57C01" w:rsidRPr="003C4F49">
        <w:rPr>
          <w:rFonts w:cs="Times New Roman"/>
          <w:color w:val="auto"/>
          <w:szCs w:val="24"/>
        </w:rPr>
        <w:t xml:space="preserve"> o których mowa w ustawie – Prawo geodezyjne i kartograficzne.</w:t>
      </w:r>
    </w:p>
    <w:p w14:paraId="65DF5F4A" w14:textId="77777777" w:rsidR="00D57C01" w:rsidRPr="003C4F49" w:rsidRDefault="00D57C01" w:rsidP="003C4F49">
      <w:pPr>
        <w:pStyle w:val="Domylnie"/>
        <w:spacing w:after="120"/>
        <w:jc w:val="both"/>
        <w:rPr>
          <w:rFonts w:cs="Times New Roman"/>
          <w:color w:val="auto"/>
          <w:szCs w:val="24"/>
        </w:rPr>
      </w:pPr>
      <w:r w:rsidRPr="003C4F49">
        <w:rPr>
          <w:rFonts w:cs="Times New Roman"/>
          <w:color w:val="auto"/>
          <w:szCs w:val="24"/>
        </w:rPr>
        <w:t>W dotychczas obowiązujących przepisach prawa występuje duża dysproporcja pomiędzy stawką za udostępnianie mapy zasadniczej w postaci wektorowej (10,35 zł/ha) a bazami danych tworzącymi mapę zasadniczą, pomimo identycznego zakresu informacyjnego (łącznie co najmniej 67,30 zł</w:t>
      </w:r>
      <w:r w:rsidR="00AF4F7B" w:rsidRPr="003C4F49">
        <w:rPr>
          <w:rFonts w:cs="Times New Roman"/>
          <w:color w:val="auto"/>
          <w:szCs w:val="24"/>
        </w:rPr>
        <w:t>/ha</w:t>
      </w:r>
      <w:r w:rsidRPr="003C4F49">
        <w:rPr>
          <w:rFonts w:cs="Times New Roman"/>
          <w:color w:val="auto"/>
          <w:szCs w:val="24"/>
        </w:rPr>
        <w:t xml:space="preserve"> za same bazy danych EGiB, GESUT i BDOT500). </w:t>
      </w:r>
      <w:r w:rsidR="000C0895" w:rsidRPr="003C4F49">
        <w:rPr>
          <w:rFonts w:cs="Times New Roman"/>
          <w:color w:val="auto"/>
          <w:szCs w:val="24"/>
        </w:rPr>
        <w:t>Z</w:t>
      </w:r>
      <w:r w:rsidR="00AF4F7B" w:rsidRPr="003C4F49">
        <w:rPr>
          <w:rFonts w:cs="Times New Roman"/>
          <w:color w:val="auto"/>
          <w:szCs w:val="24"/>
        </w:rPr>
        <w:t xml:space="preserve">akłada </w:t>
      </w:r>
      <w:r w:rsidR="000C0895" w:rsidRPr="003C4F49">
        <w:rPr>
          <w:rFonts w:cs="Times New Roman"/>
          <w:color w:val="auto"/>
          <w:szCs w:val="24"/>
        </w:rPr>
        <w:t xml:space="preserve">się </w:t>
      </w:r>
      <w:r w:rsidR="00AF4F7B" w:rsidRPr="003C4F49">
        <w:rPr>
          <w:rFonts w:cs="Times New Roman"/>
          <w:color w:val="auto"/>
          <w:szCs w:val="24"/>
        </w:rPr>
        <w:t>zmianę stawek za udostępnianie bazy danych GESUT i BDOT500 oraz mapy zasadniczej.</w:t>
      </w:r>
    </w:p>
    <w:p w14:paraId="45579417" w14:textId="77777777" w:rsidR="00FF05A3" w:rsidRPr="003C4F49" w:rsidRDefault="00FF05A3" w:rsidP="003C4F49">
      <w:pPr>
        <w:spacing w:after="120"/>
        <w:jc w:val="both"/>
        <w:rPr>
          <w:rFonts w:cs="Times New Roman"/>
          <w:b/>
          <w:szCs w:val="24"/>
        </w:rPr>
      </w:pPr>
      <w:r w:rsidRPr="003C4F49">
        <w:rPr>
          <w:rFonts w:cs="Times New Roman"/>
          <w:b/>
          <w:szCs w:val="24"/>
        </w:rPr>
        <w:t xml:space="preserve">Załącznik do ustawy </w:t>
      </w:r>
      <w:r w:rsidR="000C0895" w:rsidRPr="003C4F49">
        <w:rPr>
          <w:rFonts w:cs="Times New Roman"/>
          <w:b/>
          <w:szCs w:val="24"/>
        </w:rPr>
        <w:t xml:space="preserve">– </w:t>
      </w:r>
      <w:r w:rsidRPr="003C4F49">
        <w:rPr>
          <w:rFonts w:cs="Times New Roman"/>
          <w:b/>
          <w:szCs w:val="24"/>
        </w:rPr>
        <w:t xml:space="preserve">tabela </w:t>
      </w:r>
      <w:r w:rsidR="00834F79" w:rsidRPr="003C4F49">
        <w:rPr>
          <w:rFonts w:cs="Times New Roman"/>
          <w:b/>
          <w:szCs w:val="24"/>
        </w:rPr>
        <w:t xml:space="preserve">nr </w:t>
      </w:r>
      <w:r w:rsidRPr="003C4F49">
        <w:rPr>
          <w:rFonts w:cs="Times New Roman"/>
          <w:b/>
          <w:szCs w:val="24"/>
        </w:rPr>
        <w:t>10 lp. 3 i 4</w:t>
      </w:r>
      <w:r w:rsidR="000C0895" w:rsidRPr="003C4F49">
        <w:rPr>
          <w:rFonts w:cs="Times New Roman"/>
          <w:b/>
          <w:szCs w:val="24"/>
        </w:rPr>
        <w:t xml:space="preserve"> oraz </w:t>
      </w:r>
      <w:r w:rsidR="007E65C0" w:rsidRPr="003C4F49">
        <w:rPr>
          <w:rFonts w:cs="Times New Roman"/>
          <w:b/>
          <w:szCs w:val="24"/>
        </w:rPr>
        <w:t>tabela nr 13 lp. 1 i 2</w:t>
      </w:r>
    </w:p>
    <w:p w14:paraId="4BD91A02" w14:textId="77777777" w:rsidR="00350FC9" w:rsidRPr="003C4F49" w:rsidRDefault="00350FC9" w:rsidP="003C4F49">
      <w:pPr>
        <w:pStyle w:val="Domylnie"/>
        <w:spacing w:after="120"/>
        <w:jc w:val="both"/>
        <w:rPr>
          <w:rFonts w:cs="Times New Roman"/>
          <w:color w:val="auto"/>
          <w:szCs w:val="24"/>
        </w:rPr>
      </w:pPr>
      <w:r w:rsidRPr="003C4F49">
        <w:rPr>
          <w:rFonts w:cs="Times New Roman"/>
          <w:color w:val="auto"/>
          <w:szCs w:val="24"/>
        </w:rPr>
        <w:t xml:space="preserve">Zakres treści mapy ewidencji gruntów i budynków </w:t>
      </w:r>
      <w:r w:rsidR="00E71909" w:rsidRPr="003C4F49">
        <w:rPr>
          <w:rFonts w:cs="Times New Roman"/>
          <w:color w:val="auto"/>
          <w:szCs w:val="24"/>
        </w:rPr>
        <w:t>oraz mapy zasadniczej w poszczególnych skalach, w których są udostępniane</w:t>
      </w:r>
      <w:r w:rsidR="000C0895" w:rsidRPr="003C4F49">
        <w:rPr>
          <w:rFonts w:cs="Times New Roman"/>
          <w:color w:val="auto"/>
          <w:szCs w:val="24"/>
        </w:rPr>
        <w:t>,</w:t>
      </w:r>
      <w:r w:rsidR="00E71909" w:rsidRPr="003C4F49">
        <w:rPr>
          <w:rFonts w:cs="Times New Roman"/>
          <w:color w:val="auto"/>
          <w:szCs w:val="24"/>
        </w:rPr>
        <w:t xml:space="preserve"> jest różny, </w:t>
      </w:r>
      <w:r w:rsidR="000836AF" w:rsidRPr="003C4F49">
        <w:rPr>
          <w:rFonts w:cs="Times New Roman"/>
          <w:color w:val="auto"/>
          <w:szCs w:val="24"/>
        </w:rPr>
        <w:t xml:space="preserve">a </w:t>
      </w:r>
      <w:r w:rsidR="00E71909" w:rsidRPr="003C4F49">
        <w:rPr>
          <w:rFonts w:cs="Times New Roman"/>
          <w:color w:val="auto"/>
          <w:szCs w:val="24"/>
        </w:rPr>
        <w:t>obecn</w:t>
      </w:r>
      <w:r w:rsidR="000836AF" w:rsidRPr="003C4F49">
        <w:rPr>
          <w:rFonts w:cs="Times New Roman"/>
          <w:color w:val="auto"/>
          <w:szCs w:val="24"/>
        </w:rPr>
        <w:t>a</w:t>
      </w:r>
      <w:r w:rsidR="00E71909" w:rsidRPr="003C4F49">
        <w:rPr>
          <w:rFonts w:cs="Times New Roman"/>
          <w:color w:val="auto"/>
          <w:szCs w:val="24"/>
        </w:rPr>
        <w:t xml:space="preserve"> </w:t>
      </w:r>
      <w:r w:rsidR="000836AF" w:rsidRPr="003C4F49">
        <w:rPr>
          <w:rFonts w:cs="Times New Roman"/>
          <w:color w:val="auto"/>
          <w:szCs w:val="24"/>
        </w:rPr>
        <w:t xml:space="preserve">wartość współczynników korygujących </w:t>
      </w:r>
      <w:r w:rsidR="00E71909" w:rsidRPr="003C4F49">
        <w:rPr>
          <w:rFonts w:cs="Times New Roman"/>
          <w:color w:val="auto"/>
          <w:szCs w:val="24"/>
        </w:rPr>
        <w:t xml:space="preserve">nie </w:t>
      </w:r>
      <w:r w:rsidR="000836AF" w:rsidRPr="003C4F49">
        <w:rPr>
          <w:rFonts w:cs="Times New Roman"/>
          <w:color w:val="auto"/>
          <w:szCs w:val="24"/>
        </w:rPr>
        <w:t xml:space="preserve">jest dostosowana </w:t>
      </w:r>
      <w:r w:rsidR="00E71909" w:rsidRPr="003C4F49">
        <w:rPr>
          <w:rFonts w:cs="Times New Roman"/>
          <w:color w:val="auto"/>
          <w:szCs w:val="24"/>
        </w:rPr>
        <w:t xml:space="preserve">do odzwierciedlenia tych różnic, np. przy udostępnieniu map w skali 1:1000 uzyskuje się informację </w:t>
      </w:r>
      <w:r w:rsidR="000836AF" w:rsidRPr="003C4F49">
        <w:rPr>
          <w:rFonts w:cs="Times New Roman"/>
          <w:color w:val="auto"/>
          <w:szCs w:val="24"/>
        </w:rPr>
        <w:t xml:space="preserve">zbliżoną </w:t>
      </w:r>
      <w:r w:rsidR="00E71909" w:rsidRPr="003C4F49">
        <w:rPr>
          <w:rFonts w:cs="Times New Roman"/>
          <w:color w:val="auto"/>
          <w:szCs w:val="24"/>
        </w:rPr>
        <w:t>jak przy skali 1:500</w:t>
      </w:r>
      <w:r w:rsidR="000C0895" w:rsidRPr="003C4F49">
        <w:rPr>
          <w:rFonts w:cs="Times New Roman"/>
          <w:color w:val="auto"/>
          <w:szCs w:val="24"/>
        </w:rPr>
        <w:t>,</w:t>
      </w:r>
      <w:r w:rsidR="00E71909" w:rsidRPr="003C4F49">
        <w:rPr>
          <w:rFonts w:cs="Times New Roman"/>
          <w:color w:val="auto"/>
          <w:szCs w:val="24"/>
        </w:rPr>
        <w:t xml:space="preserve"> tyle tylko, że za znacznie mniejszą opłatę. Zaproponowane nowe wysokości współczynników korygujących </w:t>
      </w:r>
      <w:r w:rsidR="00E71909" w:rsidRPr="003C4F49">
        <w:rPr>
          <w:rFonts w:cs="Times New Roman"/>
          <w:color w:val="auto"/>
          <w:szCs w:val="24"/>
        </w:rPr>
        <w:lastRenderedPageBreak/>
        <w:t>mają na celu zmniejszenie tych dysproporcji.</w:t>
      </w:r>
    </w:p>
    <w:p w14:paraId="62C7AEE4" w14:textId="77777777" w:rsidR="00703245" w:rsidRPr="003C4F49" w:rsidRDefault="00703245" w:rsidP="003C4F49">
      <w:pPr>
        <w:spacing w:after="120"/>
        <w:jc w:val="both"/>
        <w:rPr>
          <w:rFonts w:cs="Times New Roman"/>
          <w:b/>
          <w:szCs w:val="24"/>
        </w:rPr>
      </w:pPr>
      <w:r w:rsidRPr="003C4F49">
        <w:rPr>
          <w:rFonts w:cs="Times New Roman"/>
          <w:b/>
          <w:szCs w:val="24"/>
        </w:rPr>
        <w:t xml:space="preserve">Załącznik do ustawy </w:t>
      </w:r>
      <w:r w:rsidR="000C0895" w:rsidRPr="003C4F49">
        <w:rPr>
          <w:rFonts w:cs="Times New Roman"/>
          <w:b/>
          <w:szCs w:val="24"/>
        </w:rPr>
        <w:t xml:space="preserve">– </w:t>
      </w:r>
      <w:r w:rsidRPr="003C4F49">
        <w:rPr>
          <w:rFonts w:cs="Times New Roman"/>
          <w:b/>
          <w:szCs w:val="24"/>
        </w:rPr>
        <w:t>tabela nr 16 lp. 1</w:t>
      </w:r>
    </w:p>
    <w:p w14:paraId="218D5DD0" w14:textId="753EE1F8" w:rsidR="00703245" w:rsidRPr="003C4F49" w:rsidRDefault="000C0895" w:rsidP="003C4F49">
      <w:pPr>
        <w:pStyle w:val="Domylnie"/>
        <w:spacing w:after="120"/>
        <w:jc w:val="both"/>
        <w:rPr>
          <w:rFonts w:cs="Times New Roman"/>
          <w:color w:val="auto"/>
          <w:szCs w:val="24"/>
        </w:rPr>
      </w:pPr>
      <w:r w:rsidRPr="003C4F49">
        <w:rPr>
          <w:rFonts w:cs="Times New Roman"/>
          <w:color w:val="auto"/>
          <w:szCs w:val="24"/>
        </w:rPr>
        <w:t>Z</w:t>
      </w:r>
      <w:r w:rsidR="00AF4F7B" w:rsidRPr="003C4F49">
        <w:rPr>
          <w:rFonts w:cs="Times New Roman"/>
          <w:color w:val="auto"/>
          <w:szCs w:val="24"/>
        </w:rPr>
        <w:t xml:space="preserve">akłada </w:t>
      </w:r>
      <w:r w:rsidRPr="003C4F49">
        <w:rPr>
          <w:rFonts w:cs="Times New Roman"/>
          <w:color w:val="auto"/>
          <w:szCs w:val="24"/>
        </w:rPr>
        <w:t xml:space="preserve">się </w:t>
      </w:r>
      <w:r w:rsidR="00AF4F7B" w:rsidRPr="003C4F49">
        <w:rPr>
          <w:rFonts w:cs="Times New Roman"/>
          <w:color w:val="auto"/>
          <w:szCs w:val="24"/>
        </w:rPr>
        <w:t xml:space="preserve">zmianę wysokości stawki za kopię materiału zasobu innego niż wymienione w tabelach </w:t>
      </w:r>
      <w:r w:rsidR="00F843A2" w:rsidRPr="003C4F49">
        <w:rPr>
          <w:rFonts w:cs="Times New Roman"/>
          <w:color w:val="auto"/>
          <w:szCs w:val="24"/>
        </w:rPr>
        <w:t xml:space="preserve">nr </w:t>
      </w:r>
      <w:r w:rsidR="00AF4F7B" w:rsidRPr="003C4F49">
        <w:rPr>
          <w:rFonts w:cs="Times New Roman"/>
          <w:color w:val="auto"/>
          <w:szCs w:val="24"/>
        </w:rPr>
        <w:t>1</w:t>
      </w:r>
      <w:r w:rsidR="00CB6CE2">
        <w:rPr>
          <w:rFonts w:cs="Times New Roman"/>
          <w:color w:val="auto"/>
          <w:szCs w:val="24"/>
        </w:rPr>
        <w:t>–</w:t>
      </w:r>
      <w:r w:rsidR="00AF4F7B" w:rsidRPr="003C4F49">
        <w:rPr>
          <w:rFonts w:cs="Times New Roman"/>
          <w:color w:val="auto"/>
          <w:szCs w:val="24"/>
        </w:rPr>
        <w:t>15 udostępnianego w postaci wydruku. Obecnie przepisy</w:t>
      </w:r>
      <w:r w:rsidR="00CB6CE2">
        <w:rPr>
          <w:rFonts w:cs="Times New Roman"/>
          <w:color w:val="auto"/>
          <w:szCs w:val="24"/>
        </w:rPr>
        <w:t xml:space="preserve"> </w:t>
      </w:r>
      <w:r w:rsidR="00AF4F7B" w:rsidRPr="003C4F49">
        <w:rPr>
          <w:rFonts w:cs="Times New Roman"/>
          <w:color w:val="auto"/>
          <w:szCs w:val="24"/>
        </w:rPr>
        <w:t xml:space="preserve">zakładają tylko trzy wysokości opłaty dla formatu A4 lub mniejszego, formatu A3 i formatu większego niż A3. </w:t>
      </w:r>
      <w:r w:rsidR="00ED673C" w:rsidRPr="003C4F49">
        <w:rPr>
          <w:rFonts w:cs="Times New Roman"/>
          <w:color w:val="auto"/>
          <w:szCs w:val="24"/>
        </w:rPr>
        <w:t>T</w:t>
      </w:r>
      <w:r w:rsidR="00AF4F7B" w:rsidRPr="003C4F49">
        <w:rPr>
          <w:rFonts w:cs="Times New Roman"/>
          <w:color w:val="auto"/>
          <w:szCs w:val="24"/>
        </w:rPr>
        <w:t xml:space="preserve">aka sama opłata pobierana jest </w:t>
      </w:r>
      <w:r w:rsidR="00ED673C" w:rsidRPr="003C4F49">
        <w:rPr>
          <w:rFonts w:cs="Times New Roman"/>
          <w:color w:val="auto"/>
          <w:szCs w:val="24"/>
        </w:rPr>
        <w:t xml:space="preserve">zatem </w:t>
      </w:r>
      <w:r w:rsidR="00AF4F7B" w:rsidRPr="003C4F49">
        <w:rPr>
          <w:rFonts w:cs="Times New Roman"/>
          <w:color w:val="auto"/>
          <w:szCs w:val="24"/>
        </w:rPr>
        <w:t>za wydruk w formacie A3 jak i A0, pomimo niewspółmiernie większych kosztów i obciążeń</w:t>
      </w:r>
      <w:r w:rsidR="00ED673C" w:rsidRPr="003C4F49">
        <w:rPr>
          <w:rFonts w:cs="Times New Roman"/>
          <w:color w:val="auto"/>
          <w:szCs w:val="24"/>
        </w:rPr>
        <w:t xml:space="preserve"> przygotowania</w:t>
      </w:r>
      <w:r w:rsidR="00AF4F7B" w:rsidRPr="003C4F49">
        <w:rPr>
          <w:rFonts w:cs="Times New Roman"/>
          <w:color w:val="auto"/>
          <w:szCs w:val="24"/>
        </w:rPr>
        <w:t xml:space="preserve"> </w:t>
      </w:r>
      <w:r w:rsidR="00ED673C" w:rsidRPr="003C4F49">
        <w:rPr>
          <w:rFonts w:cs="Times New Roman"/>
          <w:color w:val="auto"/>
          <w:szCs w:val="24"/>
        </w:rPr>
        <w:t xml:space="preserve">tych </w:t>
      </w:r>
      <w:r w:rsidR="00AF4F7B" w:rsidRPr="003C4F49">
        <w:rPr>
          <w:rFonts w:cs="Times New Roman"/>
          <w:color w:val="auto"/>
          <w:szCs w:val="24"/>
        </w:rPr>
        <w:t>wydruk</w:t>
      </w:r>
      <w:r w:rsidR="00ED673C" w:rsidRPr="003C4F49">
        <w:rPr>
          <w:rFonts w:cs="Times New Roman"/>
          <w:color w:val="auto"/>
          <w:szCs w:val="24"/>
        </w:rPr>
        <w:t>ów</w:t>
      </w:r>
      <w:r w:rsidR="00AF4F7B" w:rsidRPr="003C4F49">
        <w:rPr>
          <w:rFonts w:cs="Times New Roman"/>
          <w:color w:val="auto"/>
          <w:szCs w:val="24"/>
        </w:rPr>
        <w:t xml:space="preserve"> po stronie organu. </w:t>
      </w:r>
      <w:r w:rsidR="00ED673C" w:rsidRPr="003C4F49">
        <w:rPr>
          <w:rFonts w:cs="Times New Roman"/>
          <w:color w:val="auto"/>
          <w:szCs w:val="24"/>
        </w:rPr>
        <w:t xml:space="preserve">Z tego względu przewiduje </w:t>
      </w:r>
      <w:r w:rsidRPr="003C4F49">
        <w:rPr>
          <w:rFonts w:cs="Times New Roman"/>
          <w:color w:val="auto"/>
          <w:szCs w:val="24"/>
        </w:rPr>
        <w:t xml:space="preserve">się </w:t>
      </w:r>
      <w:r w:rsidR="00ED673C" w:rsidRPr="003C4F49">
        <w:rPr>
          <w:rFonts w:cs="Times New Roman"/>
          <w:color w:val="auto"/>
          <w:szCs w:val="24"/>
        </w:rPr>
        <w:t>wprowadzenie dodatkowych formatów wydruku.</w:t>
      </w:r>
      <w:r w:rsidR="00AF4F7B" w:rsidRPr="003C4F49">
        <w:rPr>
          <w:rFonts w:cs="Times New Roman"/>
          <w:color w:val="auto"/>
          <w:szCs w:val="24"/>
        </w:rPr>
        <w:t xml:space="preserve"> </w:t>
      </w:r>
    </w:p>
    <w:p w14:paraId="4754A724" w14:textId="77777777" w:rsidR="00311A02" w:rsidRPr="003C4F49" w:rsidRDefault="00311A02" w:rsidP="003C4F49">
      <w:pPr>
        <w:spacing w:after="120"/>
        <w:jc w:val="both"/>
        <w:rPr>
          <w:rFonts w:cs="Times New Roman"/>
          <w:b/>
          <w:szCs w:val="24"/>
        </w:rPr>
      </w:pPr>
      <w:r w:rsidRPr="003C4F49">
        <w:rPr>
          <w:rFonts w:cs="Times New Roman"/>
          <w:b/>
          <w:szCs w:val="24"/>
        </w:rPr>
        <w:t>Zmiany redakcyjne i porządkujące</w:t>
      </w:r>
      <w:r w:rsidR="009A1A9F" w:rsidRPr="003C4F49">
        <w:rPr>
          <w:rFonts w:cs="Times New Roman"/>
          <w:b/>
          <w:szCs w:val="24"/>
        </w:rPr>
        <w:t xml:space="preserve"> m.in.</w:t>
      </w:r>
      <w:r w:rsidRPr="003C4F49">
        <w:rPr>
          <w:rFonts w:cs="Times New Roman"/>
          <w:b/>
          <w:szCs w:val="24"/>
        </w:rPr>
        <w:t>:</w:t>
      </w:r>
    </w:p>
    <w:p w14:paraId="159CDADC" w14:textId="77777777" w:rsidR="00AF73ED" w:rsidRPr="003C4F49" w:rsidRDefault="00AF73ED" w:rsidP="003C4F49">
      <w:pPr>
        <w:pStyle w:val="Akapitzlist"/>
        <w:numPr>
          <w:ilvl w:val="0"/>
          <w:numId w:val="40"/>
        </w:numPr>
        <w:spacing w:after="120" w:line="360" w:lineRule="auto"/>
        <w:ind w:hanging="578"/>
        <w:jc w:val="both"/>
        <w:rPr>
          <w:rFonts w:ascii="Times New Roman" w:hAnsi="Times New Roman"/>
          <w:sz w:val="24"/>
          <w:szCs w:val="24"/>
          <w:lang w:val="pl-PL"/>
        </w:rPr>
      </w:pPr>
      <w:r w:rsidRPr="003C4F49">
        <w:rPr>
          <w:rFonts w:ascii="Times New Roman" w:hAnsi="Times New Roman"/>
          <w:sz w:val="24"/>
          <w:szCs w:val="24"/>
          <w:lang w:val="pl-PL"/>
        </w:rPr>
        <w:t xml:space="preserve">Ujednolicenie </w:t>
      </w:r>
      <w:r w:rsidR="002063CC" w:rsidRPr="003C4F49">
        <w:rPr>
          <w:rFonts w:ascii="Times New Roman" w:hAnsi="Times New Roman"/>
          <w:sz w:val="24"/>
          <w:szCs w:val="24"/>
          <w:lang w:val="pl-PL"/>
        </w:rPr>
        <w:t xml:space="preserve">stosowanej </w:t>
      </w:r>
      <w:r w:rsidRPr="003C4F49">
        <w:rPr>
          <w:rFonts w:ascii="Times New Roman" w:hAnsi="Times New Roman"/>
          <w:sz w:val="24"/>
          <w:szCs w:val="24"/>
          <w:lang w:val="pl-PL"/>
        </w:rPr>
        <w:t xml:space="preserve">w art. 7 ust. 1 pkt 6 </w:t>
      </w:r>
      <w:r w:rsidR="002063CC" w:rsidRPr="003C4F49">
        <w:rPr>
          <w:rFonts w:ascii="Times New Roman" w:hAnsi="Times New Roman"/>
          <w:sz w:val="24"/>
          <w:szCs w:val="24"/>
          <w:lang w:val="pl-PL"/>
        </w:rPr>
        <w:t xml:space="preserve">nazwy </w:t>
      </w:r>
      <w:r w:rsidRPr="003C4F49">
        <w:rPr>
          <w:rFonts w:ascii="Times New Roman" w:hAnsi="Times New Roman"/>
          <w:sz w:val="24"/>
          <w:szCs w:val="24"/>
          <w:lang w:val="pl-PL"/>
        </w:rPr>
        <w:t>baz</w:t>
      </w:r>
      <w:r w:rsidR="002063CC" w:rsidRPr="003C4F49">
        <w:rPr>
          <w:rFonts w:ascii="Times New Roman" w:hAnsi="Times New Roman"/>
          <w:sz w:val="24"/>
          <w:szCs w:val="24"/>
          <w:lang w:val="pl-PL"/>
        </w:rPr>
        <w:t>y</w:t>
      </w:r>
      <w:r w:rsidRPr="003C4F49">
        <w:rPr>
          <w:rFonts w:ascii="Times New Roman" w:hAnsi="Times New Roman"/>
          <w:sz w:val="24"/>
          <w:szCs w:val="24"/>
          <w:lang w:val="pl-PL"/>
        </w:rPr>
        <w:t xml:space="preserve"> danych</w:t>
      </w:r>
      <w:r w:rsidR="003676E7" w:rsidRPr="003C4F49">
        <w:rPr>
          <w:rFonts w:ascii="Times New Roman" w:hAnsi="Times New Roman"/>
          <w:sz w:val="24"/>
          <w:szCs w:val="24"/>
          <w:lang w:val="pl-PL"/>
        </w:rPr>
        <w:t xml:space="preserve"> z nazwą zawartą</w:t>
      </w:r>
      <w:r w:rsidRPr="003C4F49">
        <w:rPr>
          <w:rFonts w:ascii="Times New Roman" w:hAnsi="Times New Roman"/>
          <w:sz w:val="24"/>
          <w:szCs w:val="24"/>
          <w:lang w:val="pl-PL"/>
        </w:rPr>
        <w:t xml:space="preserve"> w art. 4 ust. 1 pkt 4 ustawy </w:t>
      </w:r>
      <w:r w:rsidR="000C0895" w:rsidRPr="003C4F49">
        <w:rPr>
          <w:rFonts w:ascii="Times New Roman" w:hAnsi="Times New Roman"/>
          <w:sz w:val="24"/>
          <w:szCs w:val="24"/>
          <w:lang w:val="pl-PL"/>
        </w:rPr>
        <w:t>– Prawo geodezyjne i kartograficzne</w:t>
      </w:r>
      <w:r w:rsidRPr="003C4F49">
        <w:rPr>
          <w:rFonts w:ascii="Times New Roman" w:hAnsi="Times New Roman"/>
          <w:sz w:val="24"/>
          <w:szCs w:val="24"/>
          <w:lang w:val="pl-PL"/>
        </w:rPr>
        <w:t>.</w:t>
      </w:r>
    </w:p>
    <w:p w14:paraId="3D84E80A" w14:textId="479951F8" w:rsidR="00311A02" w:rsidRPr="003C4F49" w:rsidRDefault="00311A02" w:rsidP="003C4F49">
      <w:pPr>
        <w:pStyle w:val="Akapitzlist"/>
        <w:numPr>
          <w:ilvl w:val="0"/>
          <w:numId w:val="40"/>
        </w:numPr>
        <w:spacing w:after="120" w:line="360" w:lineRule="auto"/>
        <w:ind w:hanging="578"/>
        <w:jc w:val="both"/>
        <w:rPr>
          <w:rFonts w:ascii="Times New Roman" w:hAnsi="Times New Roman"/>
          <w:sz w:val="24"/>
          <w:szCs w:val="24"/>
          <w:lang w:val="pl-PL"/>
        </w:rPr>
      </w:pPr>
      <w:r w:rsidRPr="003C4F49">
        <w:rPr>
          <w:rFonts w:ascii="Times New Roman" w:hAnsi="Times New Roman"/>
          <w:sz w:val="24"/>
          <w:szCs w:val="24"/>
          <w:lang w:val="pl-PL"/>
        </w:rPr>
        <w:t>Uchylenie w art. 22 ust</w:t>
      </w:r>
      <w:r w:rsidR="00A15BE3">
        <w:rPr>
          <w:rFonts w:ascii="Times New Roman" w:hAnsi="Times New Roman"/>
          <w:sz w:val="24"/>
          <w:szCs w:val="24"/>
          <w:lang w:val="pl-PL"/>
        </w:rPr>
        <w:t>. 1</w:t>
      </w:r>
      <w:r w:rsidRPr="003C4F49">
        <w:rPr>
          <w:rFonts w:ascii="Times New Roman" w:hAnsi="Times New Roman"/>
          <w:sz w:val="24"/>
          <w:szCs w:val="24"/>
          <w:lang w:val="pl-PL"/>
        </w:rPr>
        <w:t xml:space="preserve">. Obowiązek prowadzenia </w:t>
      </w:r>
      <w:r w:rsidR="00840327" w:rsidRPr="003C4F49">
        <w:rPr>
          <w:rFonts w:ascii="Times New Roman" w:hAnsi="Times New Roman"/>
          <w:sz w:val="24"/>
          <w:szCs w:val="24"/>
          <w:lang w:val="pl-PL"/>
        </w:rPr>
        <w:t xml:space="preserve">egib </w:t>
      </w:r>
      <w:r w:rsidRPr="003C4F49">
        <w:rPr>
          <w:rFonts w:ascii="Times New Roman" w:hAnsi="Times New Roman"/>
          <w:sz w:val="24"/>
          <w:szCs w:val="24"/>
          <w:lang w:val="pl-PL"/>
        </w:rPr>
        <w:t>oraz gleboznawczej klasyfikacji gruntów przez starostę wynika z art. 7d ust. 1 lit. a tiret pierwsze i trzecie</w:t>
      </w:r>
      <w:r w:rsidR="00812F14" w:rsidRPr="003C4F49">
        <w:rPr>
          <w:rFonts w:ascii="Times New Roman" w:hAnsi="Times New Roman"/>
          <w:sz w:val="24"/>
          <w:szCs w:val="24"/>
          <w:lang w:val="pl-PL"/>
        </w:rPr>
        <w:t xml:space="preserve"> ustawy </w:t>
      </w:r>
      <w:r w:rsidR="000C0895" w:rsidRPr="003C4F49">
        <w:rPr>
          <w:rFonts w:ascii="Times New Roman" w:hAnsi="Times New Roman"/>
          <w:sz w:val="24"/>
          <w:szCs w:val="24"/>
          <w:lang w:val="pl-PL"/>
        </w:rPr>
        <w:t>– Prawo geodezyjne i kartograficzne</w:t>
      </w:r>
      <w:r w:rsidRPr="003C4F49">
        <w:rPr>
          <w:rFonts w:ascii="Times New Roman" w:hAnsi="Times New Roman"/>
          <w:sz w:val="24"/>
          <w:szCs w:val="24"/>
          <w:lang w:val="pl-PL"/>
        </w:rPr>
        <w:t>.</w:t>
      </w:r>
    </w:p>
    <w:p w14:paraId="2EC6915D" w14:textId="424897FC" w:rsidR="006F6583" w:rsidRPr="003C4F49" w:rsidRDefault="006F6583" w:rsidP="003C4F49">
      <w:pPr>
        <w:pStyle w:val="Akapitzlist"/>
        <w:numPr>
          <w:ilvl w:val="0"/>
          <w:numId w:val="40"/>
        </w:numPr>
        <w:spacing w:after="120" w:line="360" w:lineRule="auto"/>
        <w:ind w:hanging="578"/>
        <w:jc w:val="both"/>
        <w:rPr>
          <w:rFonts w:ascii="Times New Roman" w:hAnsi="Times New Roman"/>
          <w:sz w:val="24"/>
          <w:szCs w:val="24"/>
        </w:rPr>
      </w:pPr>
      <w:r w:rsidRPr="003C4F49">
        <w:rPr>
          <w:rFonts w:ascii="Times New Roman" w:hAnsi="Times New Roman"/>
          <w:sz w:val="24"/>
          <w:szCs w:val="24"/>
          <w:lang w:val="pl-PL"/>
        </w:rPr>
        <w:t xml:space="preserve">Ujednolicenie stosowanej </w:t>
      </w:r>
      <w:r w:rsidR="00602718" w:rsidRPr="003C4F49">
        <w:rPr>
          <w:rFonts w:ascii="Times New Roman" w:hAnsi="Times New Roman"/>
          <w:sz w:val="24"/>
          <w:szCs w:val="24"/>
          <w:lang w:val="pl-PL"/>
        </w:rPr>
        <w:t xml:space="preserve">w art. 40a ust. 2 pkt 1 lit. c nazwy bazy danych obiektów ogólnogeograficznych </w:t>
      </w:r>
      <w:r w:rsidR="002063CC" w:rsidRPr="003C4F49">
        <w:rPr>
          <w:rFonts w:ascii="Times New Roman" w:hAnsi="Times New Roman"/>
          <w:sz w:val="24"/>
          <w:szCs w:val="24"/>
          <w:lang w:val="pl-PL"/>
        </w:rPr>
        <w:t>z</w:t>
      </w:r>
      <w:r w:rsidR="00602718" w:rsidRPr="003C4F49">
        <w:rPr>
          <w:rFonts w:ascii="Times New Roman" w:hAnsi="Times New Roman"/>
          <w:sz w:val="24"/>
          <w:szCs w:val="24"/>
          <w:lang w:val="pl-PL"/>
        </w:rPr>
        <w:t xml:space="preserve"> nazw</w:t>
      </w:r>
      <w:r w:rsidR="002063CC" w:rsidRPr="003C4F49">
        <w:rPr>
          <w:rFonts w:ascii="Times New Roman" w:hAnsi="Times New Roman"/>
          <w:sz w:val="24"/>
          <w:szCs w:val="24"/>
          <w:lang w:val="pl-PL"/>
        </w:rPr>
        <w:t>ą bazy</w:t>
      </w:r>
      <w:r w:rsidR="00602718" w:rsidRPr="003C4F49">
        <w:rPr>
          <w:rFonts w:ascii="Times New Roman" w:hAnsi="Times New Roman"/>
          <w:sz w:val="24"/>
          <w:szCs w:val="24"/>
          <w:lang w:val="pl-PL"/>
        </w:rPr>
        <w:t xml:space="preserve"> określon</w:t>
      </w:r>
      <w:r w:rsidR="002063CC" w:rsidRPr="003C4F49">
        <w:rPr>
          <w:rFonts w:ascii="Times New Roman" w:hAnsi="Times New Roman"/>
          <w:sz w:val="24"/>
          <w:szCs w:val="24"/>
          <w:lang w:val="pl-PL"/>
        </w:rPr>
        <w:t>ą</w:t>
      </w:r>
      <w:r w:rsidR="00602718" w:rsidRPr="003C4F49">
        <w:rPr>
          <w:rFonts w:ascii="Times New Roman" w:hAnsi="Times New Roman"/>
          <w:sz w:val="24"/>
          <w:szCs w:val="24"/>
          <w:lang w:val="pl-PL"/>
        </w:rPr>
        <w:t xml:space="preserve"> w art. 4 ust. 1 pkt 9 ustawy </w:t>
      </w:r>
      <w:r w:rsidR="000C0895" w:rsidRPr="003C4F49">
        <w:rPr>
          <w:rFonts w:ascii="Times New Roman" w:hAnsi="Times New Roman"/>
          <w:sz w:val="24"/>
          <w:szCs w:val="24"/>
          <w:lang w:val="pl-PL"/>
        </w:rPr>
        <w:t>– Prawo geodezyjne i kartograficzne</w:t>
      </w:r>
      <w:r w:rsidR="00602718" w:rsidRPr="003C4F49">
        <w:rPr>
          <w:rFonts w:ascii="Times New Roman" w:hAnsi="Times New Roman"/>
          <w:sz w:val="24"/>
          <w:szCs w:val="24"/>
          <w:lang w:val="pl-PL"/>
        </w:rPr>
        <w:t>.</w:t>
      </w:r>
    </w:p>
    <w:p w14:paraId="12C36C70" w14:textId="77777777" w:rsidR="00311A02" w:rsidRPr="003C4F49" w:rsidRDefault="00311A02" w:rsidP="003C4F49">
      <w:pPr>
        <w:numPr>
          <w:ilvl w:val="0"/>
          <w:numId w:val="40"/>
        </w:numPr>
        <w:spacing w:after="120"/>
        <w:ind w:hanging="578"/>
        <w:jc w:val="both"/>
        <w:rPr>
          <w:rFonts w:cs="Times New Roman"/>
          <w:szCs w:val="24"/>
        </w:rPr>
      </w:pPr>
      <w:r w:rsidRPr="003C4F49">
        <w:rPr>
          <w:rFonts w:cs="Times New Roman"/>
          <w:szCs w:val="24"/>
        </w:rPr>
        <w:t>Dostosowanie zakresu informacyjnego Dokumentu Obliczenia Opłaty do zmian wynikających ze zmian w zakresie wykonywania prac geodezyjnych i kartograficznych (</w:t>
      </w:r>
      <w:r w:rsidR="00F843A2" w:rsidRPr="003C4F49">
        <w:rPr>
          <w:rFonts w:cs="Times New Roman"/>
          <w:bCs/>
          <w:szCs w:val="24"/>
        </w:rPr>
        <w:t>art</w:t>
      </w:r>
      <w:r w:rsidRPr="003C4F49">
        <w:rPr>
          <w:rFonts w:cs="Times New Roman"/>
          <w:bCs/>
          <w:szCs w:val="24"/>
        </w:rPr>
        <w:t>. 40e ust. 1 pkt 2</w:t>
      </w:r>
      <w:r w:rsidR="00F843A2" w:rsidRPr="003C4F49">
        <w:rPr>
          <w:rFonts w:cs="Times New Roman"/>
          <w:bCs/>
          <w:szCs w:val="24"/>
        </w:rPr>
        <w:t xml:space="preserve"> i </w:t>
      </w:r>
      <w:r w:rsidRPr="003C4F49">
        <w:rPr>
          <w:rFonts w:cs="Times New Roman"/>
          <w:bCs/>
          <w:szCs w:val="24"/>
        </w:rPr>
        <w:t>3, ust. 1a</w:t>
      </w:r>
      <w:r w:rsidR="00F843A2" w:rsidRPr="003C4F49">
        <w:rPr>
          <w:rFonts w:cs="Times New Roman"/>
          <w:bCs/>
          <w:szCs w:val="24"/>
        </w:rPr>
        <w:t xml:space="preserve"> i </w:t>
      </w:r>
      <w:r w:rsidRPr="003C4F49">
        <w:rPr>
          <w:rFonts w:cs="Times New Roman"/>
          <w:bCs/>
          <w:szCs w:val="24"/>
        </w:rPr>
        <w:t>1b</w:t>
      </w:r>
      <w:r w:rsidR="00812F14" w:rsidRPr="003C4F49">
        <w:rPr>
          <w:rFonts w:cs="Times New Roman"/>
          <w:bCs/>
          <w:szCs w:val="24"/>
        </w:rPr>
        <w:t xml:space="preserve"> ustawy </w:t>
      </w:r>
      <w:r w:rsidR="000C0895" w:rsidRPr="003C4F49">
        <w:rPr>
          <w:rFonts w:cs="Times New Roman"/>
          <w:szCs w:val="24"/>
        </w:rPr>
        <w:t>– Prawo geodezyjne i kartograficzne</w:t>
      </w:r>
      <w:r w:rsidRPr="003C4F49">
        <w:rPr>
          <w:rFonts w:cs="Times New Roman"/>
          <w:bCs/>
          <w:szCs w:val="24"/>
        </w:rPr>
        <w:t>)</w:t>
      </w:r>
      <w:r w:rsidR="00855A12" w:rsidRPr="003C4F49">
        <w:rPr>
          <w:rFonts w:cs="Times New Roman"/>
          <w:bCs/>
          <w:szCs w:val="24"/>
        </w:rPr>
        <w:t>.</w:t>
      </w:r>
    </w:p>
    <w:p w14:paraId="6E23BB62" w14:textId="77777777" w:rsidR="00311A02" w:rsidRPr="003C4F49" w:rsidRDefault="00311A02" w:rsidP="003C4F49">
      <w:pPr>
        <w:numPr>
          <w:ilvl w:val="0"/>
          <w:numId w:val="40"/>
        </w:numPr>
        <w:spacing w:after="120"/>
        <w:ind w:hanging="578"/>
        <w:jc w:val="both"/>
        <w:rPr>
          <w:rFonts w:cs="Times New Roman"/>
          <w:szCs w:val="24"/>
        </w:rPr>
      </w:pPr>
      <w:r w:rsidRPr="003C4F49">
        <w:rPr>
          <w:rFonts w:cs="Times New Roman"/>
          <w:szCs w:val="24"/>
        </w:rPr>
        <w:t>Uspójnienie treści przepis</w:t>
      </w:r>
      <w:r w:rsidR="00812F14" w:rsidRPr="003C4F49">
        <w:rPr>
          <w:rFonts w:cs="Times New Roman"/>
          <w:szCs w:val="24"/>
        </w:rPr>
        <w:t>u</w:t>
      </w:r>
      <w:r w:rsidRPr="003C4F49">
        <w:rPr>
          <w:rFonts w:cs="Times New Roman"/>
          <w:szCs w:val="24"/>
        </w:rPr>
        <w:t xml:space="preserve"> art. 41b ust. 3 pkt 5</w:t>
      </w:r>
      <w:r w:rsidR="00855A12" w:rsidRPr="003C4F49">
        <w:rPr>
          <w:rFonts w:cs="Times New Roman"/>
          <w:szCs w:val="24"/>
        </w:rPr>
        <w:t xml:space="preserve"> z </w:t>
      </w:r>
      <w:r w:rsidR="00840327" w:rsidRPr="003C4F49">
        <w:rPr>
          <w:rFonts w:cs="Times New Roman"/>
          <w:szCs w:val="24"/>
        </w:rPr>
        <w:t xml:space="preserve">treścią </w:t>
      </w:r>
      <w:r w:rsidR="00812F14" w:rsidRPr="003C4F49">
        <w:rPr>
          <w:rFonts w:cs="Times New Roman"/>
          <w:szCs w:val="24"/>
        </w:rPr>
        <w:t xml:space="preserve">art. 12b ust. 1 ustawy </w:t>
      </w:r>
      <w:r w:rsidR="000C0895" w:rsidRPr="003C4F49">
        <w:rPr>
          <w:rFonts w:cs="Times New Roman"/>
          <w:szCs w:val="24"/>
        </w:rPr>
        <w:t>– Prawo geodezyjne i kartograficzne</w:t>
      </w:r>
      <w:r w:rsidR="00812F14" w:rsidRPr="003C4F49">
        <w:rPr>
          <w:rFonts w:cs="Times New Roman"/>
          <w:szCs w:val="24"/>
        </w:rPr>
        <w:t>.</w:t>
      </w:r>
    </w:p>
    <w:p w14:paraId="6BD88F5E" w14:textId="4CC3FFED" w:rsidR="007E65C0" w:rsidRPr="003C4F49" w:rsidRDefault="00855A12" w:rsidP="003C4F49">
      <w:pPr>
        <w:numPr>
          <w:ilvl w:val="0"/>
          <w:numId w:val="40"/>
        </w:numPr>
        <w:spacing w:after="120"/>
        <w:ind w:hanging="578"/>
        <w:jc w:val="both"/>
        <w:rPr>
          <w:rFonts w:cs="Times New Roman"/>
          <w:szCs w:val="24"/>
        </w:rPr>
      </w:pPr>
      <w:r w:rsidRPr="003C4F49">
        <w:rPr>
          <w:rFonts w:cs="Times New Roman"/>
          <w:szCs w:val="24"/>
        </w:rPr>
        <w:t>Doprecyzowanie przepisów określających zasady</w:t>
      </w:r>
      <w:r w:rsidR="00812F14" w:rsidRPr="003C4F49">
        <w:rPr>
          <w:rFonts w:cs="Times New Roman"/>
          <w:szCs w:val="24"/>
        </w:rPr>
        <w:t xml:space="preserve"> przekazywania do organu SGiK wyników</w:t>
      </w:r>
      <w:r w:rsidR="00CB6CE2">
        <w:rPr>
          <w:rFonts w:cs="Times New Roman"/>
          <w:szCs w:val="24"/>
        </w:rPr>
        <w:t xml:space="preserve"> </w:t>
      </w:r>
      <w:r w:rsidR="00812F14" w:rsidRPr="003C4F49">
        <w:rPr>
          <w:rFonts w:cs="Times New Roman"/>
          <w:szCs w:val="24"/>
        </w:rPr>
        <w:t>prac geodezyjnych oraz zgłaszania zaniechan</w:t>
      </w:r>
      <w:r w:rsidR="00A15BE3">
        <w:rPr>
          <w:rFonts w:cs="Times New Roman"/>
          <w:szCs w:val="24"/>
        </w:rPr>
        <w:t>ia ich wykonania (art. 12a ust. </w:t>
      </w:r>
      <w:r w:rsidR="007E65C0" w:rsidRPr="003C4F49">
        <w:rPr>
          <w:rFonts w:cs="Times New Roman"/>
          <w:szCs w:val="24"/>
        </w:rPr>
        <w:t>1a i</w:t>
      </w:r>
      <w:r w:rsidR="00812F14" w:rsidRPr="003C4F49">
        <w:rPr>
          <w:rFonts w:cs="Times New Roman"/>
          <w:szCs w:val="24"/>
        </w:rPr>
        <w:t xml:space="preserve"> 1c, art. 12d ust. 1 pkt 3</w:t>
      </w:r>
      <w:r w:rsidR="00840327" w:rsidRPr="003C4F49">
        <w:rPr>
          <w:rFonts w:cs="Times New Roman"/>
          <w:szCs w:val="24"/>
        </w:rPr>
        <w:t xml:space="preserve"> ustawy </w:t>
      </w:r>
      <w:r w:rsidR="000C0895" w:rsidRPr="003C4F49">
        <w:rPr>
          <w:rFonts w:cs="Times New Roman"/>
          <w:szCs w:val="24"/>
        </w:rPr>
        <w:t>– Prawo geodezyjne i kartograficzne</w:t>
      </w:r>
      <w:r w:rsidR="00971ABB" w:rsidRPr="003C4F49">
        <w:rPr>
          <w:rFonts w:cs="Times New Roman"/>
          <w:szCs w:val="24"/>
        </w:rPr>
        <w:t>)</w:t>
      </w:r>
      <w:r w:rsidR="00812F14" w:rsidRPr="003C4F49">
        <w:rPr>
          <w:rFonts w:cs="Times New Roman"/>
          <w:szCs w:val="24"/>
        </w:rPr>
        <w:t>.</w:t>
      </w:r>
    </w:p>
    <w:p w14:paraId="6E00F139" w14:textId="77777777" w:rsidR="00DC3B93" w:rsidRPr="003C4F49" w:rsidRDefault="00812F14" w:rsidP="003C4F49">
      <w:pPr>
        <w:numPr>
          <w:ilvl w:val="0"/>
          <w:numId w:val="40"/>
        </w:numPr>
        <w:spacing w:after="120"/>
        <w:ind w:hanging="578"/>
        <w:jc w:val="both"/>
        <w:rPr>
          <w:rFonts w:cs="Times New Roman"/>
          <w:szCs w:val="24"/>
        </w:rPr>
      </w:pPr>
      <w:r w:rsidRPr="003C4F49">
        <w:rPr>
          <w:rFonts w:cs="Times New Roman"/>
          <w:szCs w:val="24"/>
        </w:rPr>
        <w:t>Konieczność dostosowania obecnych wzorów klauzul do regulacji znoszących instytucję uwierzytelnienia (art. 40 ust. 8 pkt 4</w:t>
      </w:r>
      <w:r w:rsidR="00840327" w:rsidRPr="003C4F49">
        <w:rPr>
          <w:rFonts w:cs="Times New Roman"/>
          <w:szCs w:val="24"/>
        </w:rPr>
        <w:t xml:space="preserve"> ustawy </w:t>
      </w:r>
      <w:r w:rsidR="000C0895" w:rsidRPr="003C4F49">
        <w:rPr>
          <w:rFonts w:cs="Times New Roman"/>
          <w:szCs w:val="24"/>
        </w:rPr>
        <w:t>– Prawo geodezyjne i kartograficzne</w:t>
      </w:r>
      <w:r w:rsidRPr="003C4F49">
        <w:rPr>
          <w:rFonts w:cs="Times New Roman"/>
          <w:szCs w:val="24"/>
        </w:rPr>
        <w:t>)</w:t>
      </w:r>
      <w:r w:rsidR="007E65C0" w:rsidRPr="003C4F49">
        <w:rPr>
          <w:rFonts w:cs="Times New Roman"/>
          <w:szCs w:val="24"/>
        </w:rPr>
        <w:t>.</w:t>
      </w:r>
    </w:p>
    <w:p w14:paraId="3532FD16" w14:textId="607C22B9" w:rsidR="000C6504" w:rsidRPr="003C4F49" w:rsidRDefault="000C6504" w:rsidP="003C4F49">
      <w:pPr>
        <w:numPr>
          <w:ilvl w:val="0"/>
          <w:numId w:val="40"/>
        </w:numPr>
        <w:spacing w:after="120"/>
        <w:ind w:hanging="578"/>
        <w:jc w:val="both"/>
        <w:rPr>
          <w:rFonts w:cs="Times New Roman"/>
          <w:szCs w:val="24"/>
        </w:rPr>
      </w:pPr>
      <w:r w:rsidRPr="003C4F49">
        <w:rPr>
          <w:rFonts w:cs="Times New Roman"/>
          <w:szCs w:val="24"/>
        </w:rPr>
        <w:t>Wprowadzenie definicji czynności geodezyjnych na p</w:t>
      </w:r>
      <w:r w:rsidR="00E37B1C">
        <w:rPr>
          <w:rFonts w:cs="Times New Roman"/>
          <w:szCs w:val="24"/>
        </w:rPr>
        <w:t xml:space="preserve">otrzeby budownictwa (art. 2 </w:t>
      </w:r>
      <w:r w:rsidR="00E37B1C">
        <w:rPr>
          <w:rFonts w:cs="Times New Roman"/>
          <w:szCs w:val="24"/>
        </w:rPr>
        <w:lastRenderedPageBreak/>
        <w:t>pkt </w:t>
      </w:r>
      <w:r w:rsidRPr="003C4F49">
        <w:rPr>
          <w:rFonts w:cs="Times New Roman"/>
          <w:szCs w:val="24"/>
        </w:rPr>
        <w:t>2a</w:t>
      </w:r>
      <w:r w:rsidR="00840327" w:rsidRPr="003C4F49">
        <w:rPr>
          <w:rFonts w:cs="Times New Roman"/>
          <w:szCs w:val="24"/>
        </w:rPr>
        <w:t xml:space="preserve"> ustawy </w:t>
      </w:r>
      <w:r w:rsidR="000C0895" w:rsidRPr="003C4F49">
        <w:rPr>
          <w:rFonts w:cs="Times New Roman"/>
          <w:szCs w:val="24"/>
        </w:rPr>
        <w:t>– Prawo geodezyjne i kartograficzne</w:t>
      </w:r>
      <w:r w:rsidRPr="003C4F49">
        <w:rPr>
          <w:rFonts w:cs="Times New Roman"/>
          <w:szCs w:val="24"/>
        </w:rPr>
        <w:t>).</w:t>
      </w:r>
    </w:p>
    <w:p w14:paraId="002405B2" w14:textId="75FB771C" w:rsidR="00360093" w:rsidRPr="003C4F49" w:rsidRDefault="00360093" w:rsidP="003C4F49">
      <w:pPr>
        <w:numPr>
          <w:ilvl w:val="0"/>
          <w:numId w:val="40"/>
        </w:numPr>
        <w:spacing w:after="120"/>
        <w:ind w:hanging="578"/>
        <w:jc w:val="both"/>
        <w:rPr>
          <w:rFonts w:cs="Times New Roman"/>
          <w:szCs w:val="24"/>
        </w:rPr>
      </w:pPr>
      <w:r w:rsidRPr="003C4F49">
        <w:rPr>
          <w:rFonts w:cs="Times New Roman"/>
          <w:szCs w:val="24"/>
        </w:rPr>
        <w:t>Uchylenie art. 45f ust. 2. Obowiązek publikacji wyciągów z centralnego rejestru osób posiadających uprawnienia zawodowe</w:t>
      </w:r>
      <w:r w:rsidR="00A15BE3">
        <w:rPr>
          <w:rFonts w:cs="Times New Roman"/>
          <w:szCs w:val="24"/>
        </w:rPr>
        <w:t>,</w:t>
      </w:r>
      <w:r w:rsidRPr="003C4F49">
        <w:rPr>
          <w:rFonts w:cs="Times New Roman"/>
          <w:szCs w:val="24"/>
        </w:rPr>
        <w:t xml:space="preserve"> a także zmian w rejestrze w </w:t>
      </w:r>
      <w:r w:rsidR="000C0895" w:rsidRPr="003C4F49">
        <w:rPr>
          <w:rFonts w:cs="Times New Roman"/>
          <w:szCs w:val="24"/>
        </w:rPr>
        <w:t>BIP</w:t>
      </w:r>
      <w:r w:rsidRPr="003C4F49">
        <w:rPr>
          <w:rFonts w:cs="Times New Roman"/>
          <w:szCs w:val="24"/>
        </w:rPr>
        <w:t xml:space="preserve"> na stronie podmiotowej </w:t>
      </w:r>
      <w:r w:rsidR="000C0895" w:rsidRPr="003C4F49">
        <w:rPr>
          <w:rFonts w:cs="Times New Roman"/>
          <w:szCs w:val="24"/>
        </w:rPr>
        <w:t>GUGiK</w:t>
      </w:r>
      <w:r w:rsidRPr="003C4F49">
        <w:rPr>
          <w:rFonts w:cs="Times New Roman"/>
          <w:szCs w:val="24"/>
        </w:rPr>
        <w:t xml:space="preserve"> wynika z art. 45g ust. 5 ustawy </w:t>
      </w:r>
      <w:r w:rsidR="000C0895" w:rsidRPr="003C4F49">
        <w:rPr>
          <w:rFonts w:cs="Times New Roman"/>
          <w:szCs w:val="24"/>
        </w:rPr>
        <w:t>– Prawo geodezyjne i kartograficzne</w:t>
      </w:r>
      <w:r w:rsidRPr="003C4F49">
        <w:rPr>
          <w:rFonts w:cs="Times New Roman"/>
          <w:szCs w:val="24"/>
        </w:rPr>
        <w:t xml:space="preserve">. </w:t>
      </w:r>
    </w:p>
    <w:p w14:paraId="00FB22D5" w14:textId="77777777" w:rsidR="00834F79" w:rsidRPr="003C4F49" w:rsidRDefault="00834F79" w:rsidP="003C4F49">
      <w:pPr>
        <w:numPr>
          <w:ilvl w:val="0"/>
          <w:numId w:val="40"/>
        </w:numPr>
        <w:spacing w:after="120"/>
        <w:ind w:hanging="578"/>
        <w:jc w:val="both"/>
        <w:rPr>
          <w:rFonts w:cs="Times New Roman"/>
          <w:szCs w:val="24"/>
        </w:rPr>
      </w:pPr>
      <w:r w:rsidRPr="003C4F49">
        <w:rPr>
          <w:rFonts w:cs="Times New Roman"/>
          <w:szCs w:val="24"/>
        </w:rPr>
        <w:t xml:space="preserve">Doprecyzowanie zasad naliczania opłat i ich wykazywania w Dokumencie </w:t>
      </w:r>
      <w:r w:rsidR="000C0895" w:rsidRPr="003C4F49">
        <w:rPr>
          <w:rFonts w:cs="Times New Roman"/>
          <w:szCs w:val="24"/>
        </w:rPr>
        <w:t>Obliczenia O</w:t>
      </w:r>
      <w:r w:rsidRPr="003C4F49">
        <w:rPr>
          <w:rFonts w:cs="Times New Roman"/>
          <w:szCs w:val="24"/>
        </w:rPr>
        <w:t>płaty (ust. 10, 11, 13 i 15 załącznika do ustawy</w:t>
      </w:r>
      <w:r w:rsidR="000C0895" w:rsidRPr="003C4F49">
        <w:rPr>
          <w:rFonts w:cs="Times New Roman"/>
          <w:szCs w:val="24"/>
        </w:rPr>
        <w:t xml:space="preserve"> – Prawo geodezyjne i kartograficzne</w:t>
      </w:r>
      <w:r w:rsidRPr="003C4F49">
        <w:rPr>
          <w:rFonts w:cs="Times New Roman"/>
          <w:szCs w:val="24"/>
        </w:rPr>
        <w:t>).</w:t>
      </w:r>
    </w:p>
    <w:p w14:paraId="3D73FC74" w14:textId="77777777" w:rsidR="00840BF6" w:rsidRPr="003C4F49" w:rsidRDefault="00840BF6" w:rsidP="003C4F49">
      <w:pPr>
        <w:numPr>
          <w:ilvl w:val="0"/>
          <w:numId w:val="40"/>
        </w:numPr>
        <w:spacing w:after="120"/>
        <w:ind w:hanging="578"/>
        <w:jc w:val="both"/>
        <w:rPr>
          <w:rFonts w:cs="Times New Roman"/>
          <w:szCs w:val="24"/>
        </w:rPr>
      </w:pPr>
      <w:r w:rsidRPr="003C4F49">
        <w:rPr>
          <w:rFonts w:cs="Times New Roman"/>
          <w:szCs w:val="24"/>
        </w:rPr>
        <w:t>Doprecyzowanie art. 42 ust. 2 do zmian wprowadzanych przedmiotowym projektem.</w:t>
      </w:r>
    </w:p>
    <w:p w14:paraId="25A8C366" w14:textId="5894B57D" w:rsidR="00115F0F" w:rsidRPr="003C4F49" w:rsidRDefault="00BB753D" w:rsidP="003C4F49">
      <w:pPr>
        <w:pStyle w:val="Domylnie"/>
        <w:spacing w:after="120"/>
        <w:jc w:val="both"/>
        <w:rPr>
          <w:rFonts w:cs="Times New Roman"/>
          <w:b/>
          <w:color w:val="auto"/>
          <w:szCs w:val="24"/>
          <w:u w:val="single"/>
        </w:rPr>
      </w:pPr>
      <w:r w:rsidRPr="003C4F49">
        <w:rPr>
          <w:rFonts w:cs="Times New Roman"/>
          <w:b/>
          <w:color w:val="auto"/>
          <w:szCs w:val="24"/>
          <w:u w:val="single"/>
        </w:rPr>
        <w:t xml:space="preserve">2.2. Zmiany w </w:t>
      </w:r>
      <w:r w:rsidR="00115F0F" w:rsidRPr="003C4F49">
        <w:rPr>
          <w:rFonts w:cs="Times New Roman"/>
          <w:b/>
          <w:color w:val="auto"/>
          <w:szCs w:val="24"/>
          <w:u w:val="single"/>
        </w:rPr>
        <w:t>ustaw</w:t>
      </w:r>
      <w:r w:rsidR="006A4168" w:rsidRPr="003C4F49">
        <w:rPr>
          <w:rFonts w:cs="Times New Roman"/>
          <w:b/>
          <w:color w:val="auto"/>
          <w:szCs w:val="24"/>
          <w:u w:val="single"/>
        </w:rPr>
        <w:t>ie</w:t>
      </w:r>
      <w:r w:rsidR="00115F0F" w:rsidRPr="003C4F49">
        <w:rPr>
          <w:rFonts w:cs="Times New Roman"/>
          <w:b/>
          <w:color w:val="auto"/>
          <w:szCs w:val="24"/>
          <w:u w:val="single"/>
        </w:rPr>
        <w:t xml:space="preserve"> </w:t>
      </w:r>
      <w:r w:rsidR="000C0895" w:rsidRPr="003C4F49">
        <w:rPr>
          <w:rFonts w:cs="Times New Roman"/>
          <w:b/>
          <w:color w:val="auto"/>
          <w:szCs w:val="24"/>
          <w:u w:val="single"/>
        </w:rPr>
        <w:t>z</w:t>
      </w:r>
      <w:r w:rsidR="00A15BE3">
        <w:rPr>
          <w:rFonts w:cs="Times New Roman"/>
          <w:b/>
          <w:color w:val="auto"/>
          <w:szCs w:val="24"/>
          <w:u w:val="single"/>
        </w:rPr>
        <w:t xml:space="preserve"> </w:t>
      </w:r>
      <w:r w:rsidR="000C0895" w:rsidRPr="003C4F49">
        <w:rPr>
          <w:rFonts w:cs="Times New Roman"/>
          <w:b/>
          <w:color w:val="auto"/>
          <w:szCs w:val="24"/>
          <w:u w:val="single"/>
        </w:rPr>
        <w:t xml:space="preserve">dnia 27 marca 2003 r. </w:t>
      </w:r>
      <w:r w:rsidR="00115F0F" w:rsidRPr="003C4F49">
        <w:rPr>
          <w:rFonts w:cs="Times New Roman"/>
          <w:b/>
          <w:color w:val="auto"/>
          <w:szCs w:val="24"/>
          <w:u w:val="single"/>
        </w:rPr>
        <w:t>o planowaniu i zagospodarowaniu prze</w:t>
      </w:r>
      <w:r w:rsidR="006A4168" w:rsidRPr="003C4F49">
        <w:rPr>
          <w:rFonts w:cs="Times New Roman"/>
          <w:b/>
          <w:color w:val="auto"/>
          <w:szCs w:val="24"/>
          <w:u w:val="single"/>
        </w:rPr>
        <w:t>strzennym</w:t>
      </w:r>
      <w:r w:rsidR="000C0895" w:rsidRPr="003C4F49">
        <w:rPr>
          <w:rFonts w:cs="Times New Roman"/>
          <w:b/>
          <w:color w:val="auto"/>
          <w:szCs w:val="24"/>
          <w:u w:val="single"/>
        </w:rPr>
        <w:t xml:space="preserve"> (Dz. U. z 2018 r. poz. 1945, z późn. zm.)</w:t>
      </w:r>
    </w:p>
    <w:p w14:paraId="565CE344" w14:textId="43F275F8" w:rsidR="00102837" w:rsidRPr="003C4F49" w:rsidRDefault="006A4168" w:rsidP="003C4F49">
      <w:pPr>
        <w:spacing w:after="120"/>
        <w:jc w:val="both"/>
        <w:rPr>
          <w:rFonts w:cs="Times New Roman"/>
          <w:szCs w:val="24"/>
        </w:rPr>
      </w:pPr>
      <w:r w:rsidRPr="003C4F49">
        <w:rPr>
          <w:rFonts w:cs="Times New Roman"/>
          <w:szCs w:val="24"/>
        </w:rPr>
        <w:t>Projektowane rozwiązania nakładają na organy wydające akty planowania przestrzennego (wymienione w przepisie) obowiązek utworzenia i aktualizowania zbiorów danych przestrzennych</w:t>
      </w:r>
      <w:r w:rsidR="008631AA" w:rsidRPr="003C4F49">
        <w:rPr>
          <w:rFonts w:cs="Times New Roman"/>
          <w:szCs w:val="24"/>
        </w:rPr>
        <w:t>, obejmujących dane przestrzenne tworzone dla tych aktów</w:t>
      </w:r>
      <w:r w:rsidRPr="003C4F49">
        <w:rPr>
          <w:rFonts w:cs="Times New Roman"/>
          <w:szCs w:val="24"/>
        </w:rPr>
        <w:t xml:space="preserve">. </w:t>
      </w:r>
      <w:r w:rsidR="002C72F5" w:rsidRPr="003C4F49">
        <w:rPr>
          <w:rFonts w:cs="Times New Roman"/>
          <w:szCs w:val="24"/>
        </w:rPr>
        <w:t>Obowiązek obejmuje wszystkie rodzaje obecnie sporządzanych aktów planowania przestrzennego. W przypadku koncepcji przestrzennego zagospodarowania kraju należy mieć na uwadze, że dokumentem, który określa podstawowe uwarunkowania oraz aktualne cele i kierunki rozwoju kraju m.in. w wymiarze przestrzennym</w:t>
      </w:r>
      <w:r w:rsidR="00CB6CE2">
        <w:rPr>
          <w:rFonts w:cs="Times New Roman"/>
          <w:szCs w:val="24"/>
        </w:rPr>
        <w:t>,</w:t>
      </w:r>
      <w:r w:rsidR="002C72F5" w:rsidRPr="003C4F49">
        <w:rPr>
          <w:rFonts w:cs="Times New Roman"/>
          <w:szCs w:val="24"/>
        </w:rPr>
        <w:t xml:space="preserve"> jest Strategia na rzecz Odpowiedzialnego Rozwoju. </w:t>
      </w:r>
    </w:p>
    <w:p w14:paraId="44877EEB" w14:textId="77777777" w:rsidR="00102837" w:rsidRPr="003C4F49" w:rsidRDefault="00102837" w:rsidP="003C4F49">
      <w:pPr>
        <w:spacing w:after="120"/>
        <w:jc w:val="both"/>
        <w:rPr>
          <w:rFonts w:cs="Times New Roman"/>
          <w:szCs w:val="24"/>
        </w:rPr>
      </w:pPr>
      <w:r w:rsidRPr="003C4F49">
        <w:rPr>
          <w:rFonts w:cs="Times New Roman"/>
          <w:szCs w:val="24"/>
        </w:rPr>
        <w:t xml:space="preserve">Kwestie związane z tworzeniem, prowadzeniem i udostępnianiem zbiorów danych przestrzennych objęte są regulacjami ustawy z dnia 4 marca 2010 r. o infrastrukturze informacji przestrzennej </w:t>
      </w:r>
      <w:r w:rsidR="00E059B8" w:rsidRPr="003C4F49">
        <w:rPr>
          <w:rFonts w:cs="Times New Roman"/>
          <w:szCs w:val="24"/>
        </w:rPr>
        <w:t>(Dz. U. z 2018 r. poz. 1472, z późn. zm.), zwanej dalej „</w:t>
      </w:r>
      <w:r w:rsidRPr="003C4F49">
        <w:rPr>
          <w:rFonts w:cs="Times New Roman"/>
          <w:szCs w:val="24"/>
        </w:rPr>
        <w:t>ustaw</w:t>
      </w:r>
      <w:r w:rsidR="00E059B8" w:rsidRPr="003C4F49">
        <w:rPr>
          <w:rFonts w:cs="Times New Roman"/>
          <w:szCs w:val="24"/>
        </w:rPr>
        <w:t>ą</w:t>
      </w:r>
      <w:r w:rsidRPr="003C4F49">
        <w:rPr>
          <w:rFonts w:cs="Times New Roman"/>
          <w:szCs w:val="24"/>
        </w:rPr>
        <w:t xml:space="preserve"> o iip</w:t>
      </w:r>
      <w:r w:rsidR="00E059B8" w:rsidRPr="003C4F49">
        <w:rPr>
          <w:rFonts w:cs="Times New Roman"/>
          <w:szCs w:val="24"/>
        </w:rPr>
        <w:t>”</w:t>
      </w:r>
      <w:r w:rsidRPr="003C4F49">
        <w:rPr>
          <w:rFonts w:cs="Times New Roman"/>
          <w:szCs w:val="24"/>
        </w:rPr>
        <w:t xml:space="preserve">, stanowiącej implementację </w:t>
      </w:r>
      <w:r w:rsidR="00E059B8" w:rsidRPr="003C4F49">
        <w:rPr>
          <w:rFonts w:cs="Times New Roman"/>
          <w:szCs w:val="24"/>
        </w:rPr>
        <w:t>dyrektywy 2007/2/WE Parlamentu Europejskiego i Rady z dnia 14 marca 2007 r. ustanawiającej infrastrukturę informacji przestrzennej we Wspólnocie Europejskiej (INSPIRE) (Dz. Urz. UE L 108 z 25.04.2007, str. 1, z późn. zm.), zwanej dalej „dyrektywą INSPIRE”,</w:t>
      </w:r>
      <w:r w:rsidRPr="003C4F49">
        <w:rPr>
          <w:rFonts w:cs="Times New Roman"/>
          <w:szCs w:val="24"/>
        </w:rPr>
        <w:t xml:space="preserve"> do polskiego porządku prawnego. Nadrzędnym celem ustawy o iip jest utworzenie infrastruktury informacji przestrzennej. </w:t>
      </w:r>
    </w:p>
    <w:p w14:paraId="1D1CE7B2" w14:textId="77777777" w:rsidR="00102837" w:rsidRPr="003C4F49" w:rsidRDefault="00102837" w:rsidP="003C4F49">
      <w:pPr>
        <w:spacing w:after="120"/>
        <w:jc w:val="both"/>
        <w:rPr>
          <w:rFonts w:cs="Times New Roman"/>
          <w:szCs w:val="24"/>
        </w:rPr>
      </w:pPr>
      <w:r w:rsidRPr="003C4F49">
        <w:rPr>
          <w:rFonts w:cs="Times New Roman"/>
          <w:szCs w:val="24"/>
        </w:rPr>
        <w:t xml:space="preserve">Infrastruktura obejmuje m.in. zbiory danych przestrzennych przyporządkowane 34 tematom danych przestrzennych. Jednym z tematów jest „zagospodarowanie przestrzenne” rozumiane jako zagospodarowanie terenu, w jego obecnym lub przyszłym wymiarze funkcjonalnym, lub przeznaczenie społeczno-gospodarcze terenu, w tym mieszkaniowe, przemysłowe, handlowe, </w:t>
      </w:r>
      <w:r w:rsidRPr="003C4F49">
        <w:rPr>
          <w:rFonts w:cs="Times New Roman"/>
          <w:szCs w:val="24"/>
        </w:rPr>
        <w:lastRenderedPageBreak/>
        <w:t>rolnicze, leśne, wypoczynkowe, wynikające z dokumentów planistycznych. Tym samym dane przestrzenne prezentujące ustalenia planistyczne (wizualizacja tych danych jest prezentowana na załącznikach graficznych dokumentów planistycznych) współtworzą infrastrukturę informacji przestrzennej.</w:t>
      </w:r>
    </w:p>
    <w:p w14:paraId="78F167D6" w14:textId="77777777" w:rsidR="00102837" w:rsidRPr="003C4F49" w:rsidRDefault="00102837" w:rsidP="003C4F49">
      <w:pPr>
        <w:spacing w:after="120"/>
        <w:jc w:val="both"/>
        <w:rPr>
          <w:rFonts w:cs="Times New Roman"/>
          <w:szCs w:val="24"/>
        </w:rPr>
      </w:pPr>
      <w:r w:rsidRPr="003C4F49">
        <w:rPr>
          <w:rFonts w:cs="Times New Roman"/>
          <w:szCs w:val="24"/>
        </w:rPr>
        <w:t>Ustawa o iip spójnie z dyrektywą INSPIRE określa zasady tworzenia oraz użytkowania infrastruktury na wysokim poziomie ogólności, uniwersalnym dla wszystkich 34 zakresów tematycznych. Nie określa natomiast szczegółowych zasad tworzenia zbiorów, pozostawiając tę materię przepisom branżowym. Ponadto ustawa o iip nie wprowadza obowiązku tworzenia zbiorów danych przestrzennych.</w:t>
      </w:r>
    </w:p>
    <w:p w14:paraId="60296437" w14:textId="77777777" w:rsidR="00102837" w:rsidRPr="003C4F49" w:rsidRDefault="00102837" w:rsidP="003C4F49">
      <w:pPr>
        <w:spacing w:after="120"/>
        <w:jc w:val="both"/>
        <w:rPr>
          <w:rFonts w:cs="Times New Roman"/>
          <w:szCs w:val="24"/>
        </w:rPr>
      </w:pPr>
      <w:r w:rsidRPr="003C4F49">
        <w:rPr>
          <w:rFonts w:cs="Times New Roman"/>
          <w:szCs w:val="24"/>
        </w:rPr>
        <w:t>W rezultacie, obecnie w zakresie zagospodarowania przestrzennego infrastrukturą objęte są te zbiory, które powstały w wyniku fakultatywnych działań samorządów</w:t>
      </w:r>
      <w:r w:rsidR="00E059B8" w:rsidRPr="003C4F49">
        <w:rPr>
          <w:rFonts w:cs="Times New Roman"/>
          <w:szCs w:val="24"/>
        </w:rPr>
        <w:t>, co oznacza</w:t>
      </w:r>
      <w:r w:rsidRPr="003C4F49">
        <w:rPr>
          <w:rFonts w:cs="Times New Roman"/>
          <w:szCs w:val="24"/>
        </w:rPr>
        <w:t xml:space="preserve"> niekompletne pokrycie zbiorami. Ponadto wobec braku przepisów szczegółowych, określających merytoryczny zakres zbiorów zagospodarowania przestrzennego, istniejące zbiory występują w różnych, niejednolitych formatach i strukturach.</w:t>
      </w:r>
    </w:p>
    <w:p w14:paraId="2EF68C57" w14:textId="2D701732" w:rsidR="00102837" w:rsidRPr="003C4F49" w:rsidRDefault="00102837" w:rsidP="003C4F49">
      <w:pPr>
        <w:spacing w:after="120"/>
        <w:jc w:val="both"/>
        <w:rPr>
          <w:rFonts w:cs="Times New Roman"/>
          <w:szCs w:val="24"/>
        </w:rPr>
      </w:pPr>
      <w:r w:rsidRPr="003C4F49">
        <w:rPr>
          <w:rFonts w:cs="Times New Roman"/>
          <w:szCs w:val="24"/>
        </w:rPr>
        <w:t>Wprowadzenie do porządku prawnego przepisów branżowych, regulujących cyfryzację planowania przestrzennego, obejmujących minimalny zakres i sposób prowadzenia zbiorów dotyczących aktów planowania przestrzennego oraz zakres metadanych opisujących te zbiory, ujednolici sposób ich prowadzenia w skali całego kraju. Umożliwi to osiągnięcie jednego z głównych celów ustawy o iip</w:t>
      </w:r>
      <w:r w:rsidR="00E059B8" w:rsidRPr="003C4F49">
        <w:rPr>
          <w:rFonts w:cs="Times New Roman"/>
          <w:szCs w:val="24"/>
        </w:rPr>
        <w:t>,</w:t>
      </w:r>
      <w:r w:rsidR="00CB6CE2">
        <w:rPr>
          <w:rFonts w:cs="Times New Roman"/>
          <w:szCs w:val="24"/>
        </w:rPr>
        <w:t xml:space="preserve"> </w:t>
      </w:r>
      <w:r w:rsidRPr="003C4F49">
        <w:rPr>
          <w:rFonts w:cs="Times New Roman"/>
          <w:szCs w:val="24"/>
        </w:rPr>
        <w:t>tj. interoperacyjności</w:t>
      </w:r>
      <w:r w:rsidR="003C4F49">
        <w:rPr>
          <w:rFonts w:cs="Times New Roman"/>
          <w:szCs w:val="24"/>
        </w:rPr>
        <w:t xml:space="preserve"> zbiorów danych przestrzennych </w:t>
      </w:r>
      <w:r w:rsidRPr="003C4F49">
        <w:rPr>
          <w:rFonts w:cs="Times New Roman"/>
          <w:szCs w:val="24"/>
        </w:rPr>
        <w:t xml:space="preserve">(art. 7 i </w:t>
      </w:r>
      <w:r w:rsidR="00F843A2" w:rsidRPr="003C4F49">
        <w:rPr>
          <w:rFonts w:cs="Times New Roman"/>
          <w:szCs w:val="24"/>
        </w:rPr>
        <w:t xml:space="preserve">art. </w:t>
      </w:r>
      <w:r w:rsidRPr="003C4F49">
        <w:rPr>
          <w:rFonts w:cs="Times New Roman"/>
          <w:szCs w:val="24"/>
        </w:rPr>
        <w:t xml:space="preserve">8 ustawy o iip) w zakresie zagospodarowania przestrzennego. Stanowi to rozwiązanie niezbędne do budowania w Polsce nowoczesnej infrastruktury informacji przestrzennej. </w:t>
      </w:r>
    </w:p>
    <w:p w14:paraId="4372B0D5" w14:textId="77777777" w:rsidR="006A4168" w:rsidRPr="003C4F49" w:rsidRDefault="006A4168" w:rsidP="003C4F49">
      <w:pPr>
        <w:spacing w:after="120"/>
        <w:jc w:val="both"/>
        <w:rPr>
          <w:rFonts w:cs="Times New Roman"/>
          <w:szCs w:val="24"/>
        </w:rPr>
      </w:pPr>
      <w:r w:rsidRPr="003C4F49">
        <w:rPr>
          <w:rFonts w:cs="Times New Roman"/>
          <w:szCs w:val="24"/>
        </w:rPr>
        <w:t xml:space="preserve">Posiadanie zbiorów danych przestrzennych z informacją o </w:t>
      </w:r>
      <w:r w:rsidR="008631AA" w:rsidRPr="003C4F49">
        <w:rPr>
          <w:rFonts w:cs="Times New Roman"/>
          <w:szCs w:val="24"/>
        </w:rPr>
        <w:t xml:space="preserve">zasięgach </w:t>
      </w:r>
      <w:r w:rsidRPr="003C4F49">
        <w:rPr>
          <w:rFonts w:cs="Times New Roman"/>
          <w:szCs w:val="24"/>
        </w:rPr>
        <w:t xml:space="preserve">obowiązujących na terenie całego kraju aktów planowania przestrzennego pozwoli inwestorowi na uzyskanie odpowiedzi na pytanie o obowiązujące na danym terenie akty planowania przestrzennego, a tym samym określenie ścieżki procesu inwestycyjnego – w oparciu o obowiązujący miejscowy </w:t>
      </w:r>
      <w:r w:rsidR="00E059B8" w:rsidRPr="003C4F49">
        <w:rPr>
          <w:rFonts w:cs="Times New Roman"/>
          <w:szCs w:val="24"/>
        </w:rPr>
        <w:t xml:space="preserve">plan zagospodarowania przestrzennego (MPZP) </w:t>
      </w:r>
      <w:r w:rsidRPr="003C4F49">
        <w:rPr>
          <w:rFonts w:cs="Times New Roman"/>
          <w:szCs w:val="24"/>
        </w:rPr>
        <w:t>lub przez decyzję o warunkach zabudowy.</w:t>
      </w:r>
    </w:p>
    <w:p w14:paraId="21F6C34E" w14:textId="77777777" w:rsidR="006A4168" w:rsidRPr="003C4F49" w:rsidRDefault="006A4168" w:rsidP="003C4F49">
      <w:pPr>
        <w:spacing w:after="120"/>
        <w:jc w:val="both"/>
        <w:rPr>
          <w:rFonts w:cs="Times New Roman"/>
          <w:szCs w:val="24"/>
        </w:rPr>
      </w:pPr>
      <w:r w:rsidRPr="003C4F49">
        <w:rPr>
          <w:rFonts w:cs="Times New Roman"/>
          <w:szCs w:val="24"/>
        </w:rPr>
        <w:t>Zamieszczenie rysunku dokumentu w postaci rastra z nadan</w:t>
      </w:r>
      <w:r w:rsidR="00413880" w:rsidRPr="003C4F49">
        <w:rPr>
          <w:rFonts w:cs="Times New Roman"/>
          <w:szCs w:val="24"/>
        </w:rPr>
        <w:t>ą</w:t>
      </w:r>
      <w:r w:rsidRPr="003C4F49">
        <w:rPr>
          <w:rFonts w:cs="Times New Roman"/>
          <w:szCs w:val="24"/>
        </w:rPr>
        <w:t xml:space="preserve"> georeferencj</w:t>
      </w:r>
      <w:r w:rsidR="00413880" w:rsidRPr="003C4F49">
        <w:rPr>
          <w:rFonts w:cs="Times New Roman"/>
          <w:szCs w:val="24"/>
        </w:rPr>
        <w:t xml:space="preserve">ą </w:t>
      </w:r>
      <w:r w:rsidRPr="003C4F49">
        <w:rPr>
          <w:rFonts w:cs="Times New Roman"/>
          <w:szCs w:val="24"/>
        </w:rPr>
        <w:t>dodatkowo informuje o przeznaczeniu potencjalnego terenu inwestycyjnego oraz jego otoczenia, co w powiązaniu z odwołaniem do treści dokumentu (przez łącze internetowe) również ma wpływ na decyzję inwestora o wyborze lokalizacji.</w:t>
      </w:r>
    </w:p>
    <w:p w14:paraId="12AF5EB5" w14:textId="77777777" w:rsidR="00102837" w:rsidRPr="003C4F49" w:rsidRDefault="00102837" w:rsidP="003C4F49">
      <w:pPr>
        <w:spacing w:after="120"/>
        <w:jc w:val="both"/>
        <w:rPr>
          <w:rFonts w:cs="Times New Roman"/>
          <w:szCs w:val="24"/>
        </w:rPr>
      </w:pPr>
      <w:r w:rsidRPr="003C4F49">
        <w:rPr>
          <w:rFonts w:cs="Times New Roman"/>
          <w:szCs w:val="24"/>
        </w:rPr>
        <w:lastRenderedPageBreak/>
        <w:t>Realizacja tego obowiązku wraz z wydawaniem (uchwalaniem) aktu doprowadzi do sytuacji, w której krajowa infrastruktura informacji przestrzennej uzupełniona będzie o zbiory danych niezbędne w szeregu proces</w:t>
      </w:r>
      <w:r w:rsidR="00F843A2" w:rsidRPr="003C4F49">
        <w:rPr>
          <w:rFonts w:cs="Times New Roman"/>
          <w:szCs w:val="24"/>
        </w:rPr>
        <w:t>ach</w:t>
      </w:r>
      <w:r w:rsidRPr="003C4F49">
        <w:rPr>
          <w:rFonts w:cs="Times New Roman"/>
          <w:szCs w:val="24"/>
        </w:rPr>
        <w:t xml:space="preserve"> zarządczych oraz rozwojowych. Projektowane rozwiązanie usprawni wykonywanie dyrektywy INSPIRE w zakresie zagospodarowania przestrzennego.</w:t>
      </w:r>
    </w:p>
    <w:p w14:paraId="6CD0F149" w14:textId="1A609F24" w:rsidR="006A4168" w:rsidRPr="003C4F49" w:rsidRDefault="006A4168" w:rsidP="003C4F49">
      <w:pPr>
        <w:spacing w:after="120"/>
        <w:jc w:val="both"/>
        <w:rPr>
          <w:rFonts w:cs="Times New Roman"/>
          <w:szCs w:val="24"/>
        </w:rPr>
      </w:pPr>
      <w:r w:rsidRPr="003C4F49">
        <w:rPr>
          <w:rFonts w:cs="Times New Roman"/>
          <w:szCs w:val="24"/>
        </w:rPr>
        <w:t>W drodze rozporządzenia zostanie określony</w:t>
      </w:r>
      <w:r w:rsidR="008631AA" w:rsidRPr="003C4F49">
        <w:rPr>
          <w:rFonts w:cs="Times New Roman"/>
          <w:szCs w:val="24"/>
        </w:rPr>
        <w:t xml:space="preserve"> szczegółowy sposób tworzenia, prowadzenia i udostępniania zbiorów uwzględniający zakres informacyjny, strukturę, format i rozdzielczość przestrzenną danych gromadzonych w zbiorach oraz szczegółowy sposób opisu zbiorów metadanymi infrastruktury informacji przestrzennej w zakresie zagospodarowania przestrzennego</w:t>
      </w:r>
      <w:r w:rsidRPr="003C4F49">
        <w:rPr>
          <w:rFonts w:cs="Times New Roman"/>
          <w:szCs w:val="24"/>
        </w:rPr>
        <w:t>, mając na uwadze zarówno potrzeby krajowe</w:t>
      </w:r>
      <w:r w:rsidR="00CB6CE2">
        <w:rPr>
          <w:rFonts w:cs="Times New Roman"/>
          <w:szCs w:val="24"/>
        </w:rPr>
        <w:t>,</w:t>
      </w:r>
      <w:r w:rsidRPr="003C4F49">
        <w:rPr>
          <w:rFonts w:cs="Times New Roman"/>
          <w:szCs w:val="24"/>
        </w:rPr>
        <w:t xml:space="preserve"> jak i wymogi rozporządzenia Komisji Europejskiej </w:t>
      </w:r>
      <w:r w:rsidR="00E059B8" w:rsidRPr="003C4F49">
        <w:rPr>
          <w:rFonts w:cs="Times New Roman"/>
          <w:szCs w:val="24"/>
        </w:rPr>
        <w:t xml:space="preserve">(UE) nr 1089/2010 z dnia 23 listopada 2010 r. w sprawie wykonania dyrektywy 2007/2/WE Parlamentu Europejskiego i Rady w zakresie interoperacyjności zbiorów i usług danych przestrzennych (Dz. Urz. UE L 323 z 08.12.2010, str. 1, z późn. zm.) </w:t>
      </w:r>
      <w:r w:rsidRPr="003C4F49">
        <w:rPr>
          <w:rFonts w:cs="Times New Roman"/>
          <w:szCs w:val="24"/>
        </w:rPr>
        <w:t>w zakresie interoperacyjności zbiorów i usług danych przestrzennych</w:t>
      </w:r>
      <w:r w:rsidR="008631AA" w:rsidRPr="003C4F49">
        <w:rPr>
          <w:rFonts w:cs="Times New Roman"/>
          <w:szCs w:val="24"/>
        </w:rPr>
        <w:t xml:space="preserve"> oraz </w:t>
      </w:r>
      <w:r w:rsidR="00E059B8" w:rsidRPr="003C4F49">
        <w:rPr>
          <w:rFonts w:cs="Times New Roman"/>
          <w:szCs w:val="24"/>
        </w:rPr>
        <w:t xml:space="preserve">rozporządzenia Komisji (WE) nr 1205/2008 z dnia 3 grudnia 2008 r. w sprawie wykonania dyrektywy nr 2007/2/WE Parlamentu Europejskiego i Rady w zakresie metadanych (Dz. Urz. UE L 326 z 04.12.2008, str. 12, z późn. zm.) </w:t>
      </w:r>
      <w:r w:rsidR="008631AA" w:rsidRPr="003C4F49">
        <w:rPr>
          <w:rFonts w:cs="Times New Roman"/>
          <w:szCs w:val="24"/>
        </w:rPr>
        <w:t>w zakresie metadanych</w:t>
      </w:r>
      <w:r w:rsidRPr="003C4F49">
        <w:rPr>
          <w:rFonts w:cs="Times New Roman"/>
          <w:szCs w:val="24"/>
        </w:rPr>
        <w:t>.</w:t>
      </w:r>
    </w:p>
    <w:p w14:paraId="26C56BD1" w14:textId="77777777" w:rsidR="00043037" w:rsidRPr="003C4F49" w:rsidRDefault="00043037" w:rsidP="003C4F49">
      <w:pPr>
        <w:pStyle w:val="Domylnie"/>
        <w:spacing w:after="120"/>
        <w:jc w:val="both"/>
        <w:rPr>
          <w:rFonts w:cs="Times New Roman"/>
          <w:b/>
          <w:color w:val="auto"/>
          <w:szCs w:val="24"/>
          <w:u w:val="single"/>
        </w:rPr>
      </w:pPr>
      <w:r w:rsidRPr="003C4F49">
        <w:rPr>
          <w:rFonts w:cs="Times New Roman"/>
          <w:b/>
          <w:szCs w:val="24"/>
          <w:u w:val="single"/>
        </w:rPr>
        <w:t xml:space="preserve">2.3. </w:t>
      </w:r>
      <w:r w:rsidRPr="003C4F49">
        <w:rPr>
          <w:rFonts w:cs="Times New Roman"/>
          <w:b/>
          <w:color w:val="auto"/>
          <w:szCs w:val="24"/>
          <w:u w:val="single"/>
        </w:rPr>
        <w:t xml:space="preserve">Zmiany w ustawie </w:t>
      </w:r>
      <w:r w:rsidR="00E059B8" w:rsidRPr="003C4F49">
        <w:rPr>
          <w:rFonts w:cs="Times New Roman"/>
          <w:b/>
          <w:color w:val="auto"/>
          <w:szCs w:val="24"/>
          <w:u w:val="single"/>
        </w:rPr>
        <w:t xml:space="preserve">z dnia 7 lipca 1994 r. </w:t>
      </w:r>
      <w:r w:rsidRPr="003C4F49">
        <w:rPr>
          <w:rFonts w:cs="Times New Roman"/>
          <w:b/>
          <w:color w:val="auto"/>
          <w:szCs w:val="24"/>
          <w:u w:val="single"/>
        </w:rPr>
        <w:t>– Prawo budowlane</w:t>
      </w:r>
    </w:p>
    <w:p w14:paraId="7EC5F2C9" w14:textId="447AD00D" w:rsidR="005D4258" w:rsidRPr="003C4F49" w:rsidRDefault="00A873EE" w:rsidP="003C4F49">
      <w:pPr>
        <w:pStyle w:val="Domylnie"/>
        <w:spacing w:after="120"/>
        <w:jc w:val="both"/>
        <w:rPr>
          <w:rFonts w:cs="Times New Roman"/>
          <w:szCs w:val="24"/>
        </w:rPr>
      </w:pPr>
      <w:r w:rsidRPr="003C4F49">
        <w:rPr>
          <w:rFonts w:cs="Times New Roman"/>
          <w:szCs w:val="24"/>
        </w:rPr>
        <w:t xml:space="preserve">W związku z wprowadzeniem </w:t>
      </w:r>
      <w:r w:rsidR="000F1C35" w:rsidRPr="003C4F49">
        <w:rPr>
          <w:rFonts w:cs="Times New Roman"/>
          <w:szCs w:val="24"/>
        </w:rPr>
        <w:t>w ustawie</w:t>
      </w:r>
      <w:r w:rsidRPr="003C4F49">
        <w:rPr>
          <w:rFonts w:cs="Times New Roman"/>
          <w:szCs w:val="24"/>
        </w:rPr>
        <w:t xml:space="preserve"> </w:t>
      </w:r>
      <w:r w:rsidR="00CB6CE2">
        <w:rPr>
          <w:rFonts w:cs="Times New Roman"/>
          <w:szCs w:val="24"/>
        </w:rPr>
        <w:t>–</w:t>
      </w:r>
      <w:r w:rsidR="00F843A2" w:rsidRPr="003C4F49">
        <w:rPr>
          <w:rFonts w:cs="Times New Roman"/>
          <w:szCs w:val="24"/>
        </w:rPr>
        <w:t xml:space="preserve"> </w:t>
      </w:r>
      <w:r w:rsidRPr="003C4F49">
        <w:rPr>
          <w:rFonts w:cs="Times New Roman"/>
          <w:szCs w:val="24"/>
        </w:rPr>
        <w:t>Prawo geodezyjne i kartograficzne w art. 2 pkt 7a i 7b definicji pojęć „mapy do celów projektowych” i „geodezyjnej inwentaryzacji powykonawczej obiektów budowlanych”, konieczn</w:t>
      </w:r>
      <w:r w:rsidR="000F1C35" w:rsidRPr="003C4F49">
        <w:rPr>
          <w:rFonts w:cs="Times New Roman"/>
          <w:szCs w:val="24"/>
        </w:rPr>
        <w:t>e</w:t>
      </w:r>
      <w:r w:rsidRPr="003C4F49">
        <w:rPr>
          <w:rFonts w:cs="Times New Roman"/>
          <w:szCs w:val="24"/>
        </w:rPr>
        <w:t xml:space="preserve"> jest </w:t>
      </w:r>
      <w:r w:rsidR="000F1C35" w:rsidRPr="003C4F49">
        <w:rPr>
          <w:rFonts w:cs="Times New Roman"/>
          <w:szCs w:val="24"/>
        </w:rPr>
        <w:t xml:space="preserve">dostosowanie </w:t>
      </w:r>
      <w:r w:rsidRPr="003C4F49">
        <w:rPr>
          <w:rFonts w:cs="Times New Roman"/>
          <w:szCs w:val="24"/>
        </w:rPr>
        <w:t xml:space="preserve">przepisów </w:t>
      </w:r>
      <w:r w:rsidR="000F1C35" w:rsidRPr="003C4F49">
        <w:rPr>
          <w:rFonts w:cs="Times New Roman"/>
          <w:szCs w:val="24"/>
        </w:rPr>
        <w:t xml:space="preserve">ustawy z dnia </w:t>
      </w:r>
      <w:r w:rsidR="00043037" w:rsidRPr="003C4F49">
        <w:rPr>
          <w:rFonts w:cs="Times New Roman"/>
          <w:szCs w:val="24"/>
        </w:rPr>
        <w:t xml:space="preserve">7 lipca 1994 r. </w:t>
      </w:r>
      <w:r w:rsidRPr="003C4F49">
        <w:rPr>
          <w:rFonts w:cs="Times New Roman"/>
          <w:szCs w:val="24"/>
        </w:rPr>
        <w:t>– Prawo budowlane</w:t>
      </w:r>
      <w:r w:rsidR="00231605" w:rsidRPr="003C4F49">
        <w:rPr>
          <w:rFonts w:cs="Times New Roman"/>
          <w:szCs w:val="24"/>
        </w:rPr>
        <w:t>, w szczególności przez</w:t>
      </w:r>
      <w:r w:rsidRPr="003C4F49">
        <w:rPr>
          <w:rFonts w:cs="Times New Roman"/>
          <w:szCs w:val="24"/>
        </w:rPr>
        <w:t xml:space="preserve"> </w:t>
      </w:r>
      <w:r w:rsidR="00043037" w:rsidRPr="003C4F49">
        <w:rPr>
          <w:rFonts w:cs="Times New Roman"/>
          <w:szCs w:val="24"/>
        </w:rPr>
        <w:t>uchyleni</w:t>
      </w:r>
      <w:r w:rsidRPr="003C4F49">
        <w:rPr>
          <w:rFonts w:cs="Times New Roman"/>
          <w:szCs w:val="24"/>
        </w:rPr>
        <w:t>e</w:t>
      </w:r>
      <w:r w:rsidR="00043037" w:rsidRPr="003C4F49">
        <w:rPr>
          <w:rFonts w:cs="Times New Roman"/>
          <w:szCs w:val="24"/>
        </w:rPr>
        <w:t xml:space="preserve"> rozporządzenia Ministra Gospodarki Przestrzennej i Budownictwa z dnia 21 lutego 1995 r. w sprawie rodzaju i zakresu opracowań geodezyjno-kartograficznych oraz czynności geodezyjnych obowiązujących w budownictwie </w:t>
      </w:r>
      <w:r w:rsidR="00CB56B9" w:rsidRPr="003C4F49">
        <w:rPr>
          <w:rFonts w:cs="Times New Roman"/>
          <w:szCs w:val="24"/>
        </w:rPr>
        <w:t xml:space="preserve">oraz </w:t>
      </w:r>
      <w:r w:rsidR="00231605" w:rsidRPr="003C4F49">
        <w:rPr>
          <w:rFonts w:cs="Times New Roman"/>
          <w:szCs w:val="24"/>
        </w:rPr>
        <w:t>ujednolicenie nomenklatury geodezyjnej</w:t>
      </w:r>
      <w:r w:rsidR="00CB56B9" w:rsidRPr="003C4F49">
        <w:rPr>
          <w:rFonts w:cs="Times New Roman"/>
          <w:szCs w:val="24"/>
        </w:rPr>
        <w:t>, a także</w:t>
      </w:r>
      <w:r w:rsidR="00231605" w:rsidRPr="003C4F49">
        <w:rPr>
          <w:rFonts w:cs="Times New Roman"/>
          <w:szCs w:val="24"/>
        </w:rPr>
        <w:t xml:space="preserve"> doprecyzowanie rodzajów dokumentów geodezyjnych wykorzystywanych na potrzeby tego procesu. Obecne regulacje skutkują bowiem niejednolitym podejściem organów administracji architektoniczno-budowlanej w skali kraju w kwestii opracowań geodezyjnych wymaganych w ramach postępowań inicjujących proces budowlany. </w:t>
      </w:r>
      <w:r w:rsidR="005D4258" w:rsidRPr="003C4F49">
        <w:rPr>
          <w:rFonts w:cs="Times New Roman"/>
          <w:szCs w:val="24"/>
        </w:rPr>
        <w:t>Proponuje się również jednoznacznie określić obowiązki inwestora i kierownika budowy w kontekście konieczności zapewnienia geodezyjnej obsługi inwestycji.</w:t>
      </w:r>
    </w:p>
    <w:p w14:paraId="0AFFFC43" w14:textId="77777777" w:rsidR="005F04DB" w:rsidRPr="003C4F49" w:rsidRDefault="00231605" w:rsidP="003C4F49">
      <w:pPr>
        <w:pStyle w:val="Domylnie"/>
        <w:spacing w:after="120"/>
        <w:jc w:val="both"/>
        <w:rPr>
          <w:rFonts w:cs="Times New Roman"/>
          <w:szCs w:val="24"/>
        </w:rPr>
      </w:pPr>
      <w:r w:rsidRPr="003C4F49">
        <w:rPr>
          <w:rFonts w:cs="Times New Roman"/>
          <w:szCs w:val="24"/>
        </w:rPr>
        <w:t xml:space="preserve">W konsekwencji niezbędnym staje się uchylenie </w:t>
      </w:r>
      <w:r w:rsidR="00CB56B9" w:rsidRPr="003C4F49">
        <w:rPr>
          <w:rFonts w:cs="Times New Roman"/>
          <w:szCs w:val="24"/>
        </w:rPr>
        <w:t xml:space="preserve">ww. </w:t>
      </w:r>
      <w:r w:rsidRPr="003C4F49">
        <w:rPr>
          <w:rFonts w:cs="Times New Roman"/>
          <w:szCs w:val="24"/>
        </w:rPr>
        <w:t xml:space="preserve">rozporządzenia </w:t>
      </w:r>
      <w:r w:rsidR="00F843A2" w:rsidRPr="003C4F49">
        <w:rPr>
          <w:rFonts w:cs="Times New Roman"/>
          <w:szCs w:val="24"/>
        </w:rPr>
        <w:t xml:space="preserve">Ministra Gospodarki Przestrzennej i Budownictwa z dnia 21 lutego 1995 r. </w:t>
      </w:r>
      <w:r w:rsidRPr="003C4F49">
        <w:rPr>
          <w:rFonts w:cs="Times New Roman"/>
          <w:szCs w:val="24"/>
        </w:rPr>
        <w:t xml:space="preserve">w sprawie rodzaju i zakresu opracowań </w:t>
      </w:r>
      <w:r w:rsidR="00F843A2" w:rsidRPr="003C4F49">
        <w:rPr>
          <w:rFonts w:cs="Times New Roman"/>
          <w:szCs w:val="24"/>
        </w:rPr>
        <w:lastRenderedPageBreak/>
        <w:t xml:space="preserve">geodezyjno-kartograficznych oraz czynności geodezyjnych obowiązujących w budownictwie </w:t>
      </w:r>
      <w:r w:rsidRPr="003C4F49">
        <w:rPr>
          <w:rFonts w:cs="Times New Roman"/>
          <w:szCs w:val="24"/>
        </w:rPr>
        <w:t>i przeniesienie do ustawy</w:t>
      </w:r>
      <w:r w:rsidR="005F6DE5" w:rsidRPr="003C4F49">
        <w:rPr>
          <w:rFonts w:cs="Times New Roman"/>
          <w:szCs w:val="24"/>
        </w:rPr>
        <w:t xml:space="preserve"> z dnia 7 lipca 1994 r. – </w:t>
      </w:r>
      <w:r w:rsidRPr="003C4F49">
        <w:rPr>
          <w:rFonts w:cs="Times New Roman"/>
          <w:szCs w:val="24"/>
        </w:rPr>
        <w:t>Prawo budowlane części materii będącej jego przedmiotem.</w:t>
      </w:r>
    </w:p>
    <w:p w14:paraId="197D57E8" w14:textId="0E57218B" w:rsidR="00231605" w:rsidRPr="003C4F49" w:rsidRDefault="00231605" w:rsidP="003C4F49">
      <w:pPr>
        <w:pStyle w:val="Domylnie"/>
        <w:spacing w:after="120"/>
        <w:jc w:val="both"/>
        <w:rPr>
          <w:rFonts w:cs="Times New Roman"/>
          <w:szCs w:val="24"/>
        </w:rPr>
      </w:pPr>
      <w:r w:rsidRPr="003C4F49">
        <w:rPr>
          <w:rFonts w:cs="Times New Roman"/>
          <w:szCs w:val="24"/>
        </w:rPr>
        <w:t xml:space="preserve">Pozostała materia ww. rozporządzenia zostanie uregulowana w rozporządzeniu Ministra Spraw Wewnętrznych i Administracji z dnia 9 listopada 2011 r. w sprawie standardów technicznych wykonywania geodezyjnych pomiarów sytuacyjnych i wysokościowych oraz opracowywania i przekazywania wyników tych pomiarów do </w:t>
      </w:r>
      <w:r w:rsidR="00E059B8" w:rsidRPr="003C4F49">
        <w:rPr>
          <w:rFonts w:cs="Times New Roman"/>
          <w:szCs w:val="24"/>
        </w:rPr>
        <w:t>pzgik</w:t>
      </w:r>
      <w:r w:rsidRPr="003C4F49">
        <w:rPr>
          <w:rFonts w:cs="Times New Roman"/>
          <w:szCs w:val="24"/>
        </w:rPr>
        <w:t xml:space="preserve">, które reguluje m.in. kwestie opracowywania i przekazywania wyników geodezyjnych pomiarów sytuacyjnych i wysokościowych na potrzeby budownictwa. </w:t>
      </w:r>
      <w:r w:rsidR="006B0296" w:rsidRPr="003C4F49">
        <w:rPr>
          <w:rFonts w:cs="Times New Roman"/>
          <w:szCs w:val="24"/>
        </w:rPr>
        <w:t>Zasadnym zatem jest włączenie do tego aktu pozostałej materii obecnie uregulowanej w proponowanym do uchylenia rozporządzeniu.</w:t>
      </w:r>
    </w:p>
    <w:p w14:paraId="78A21048" w14:textId="5CCF3B5C" w:rsidR="00CF6942" w:rsidRPr="003C4F49" w:rsidRDefault="00CF6942" w:rsidP="003C4F49">
      <w:pPr>
        <w:pStyle w:val="Domylnie"/>
        <w:spacing w:after="120"/>
        <w:jc w:val="both"/>
        <w:rPr>
          <w:rFonts w:cs="Times New Roman"/>
          <w:szCs w:val="24"/>
        </w:rPr>
      </w:pPr>
      <w:r w:rsidRPr="003C4F49">
        <w:rPr>
          <w:rFonts w:cs="Times New Roman"/>
          <w:szCs w:val="24"/>
        </w:rPr>
        <w:t xml:space="preserve">Jednocześnie wprowadzono </w:t>
      </w:r>
      <w:r w:rsidR="00CB56B9" w:rsidRPr="003C4F49">
        <w:rPr>
          <w:rFonts w:cs="Times New Roman"/>
          <w:szCs w:val="24"/>
        </w:rPr>
        <w:t xml:space="preserve">regulacje, które zagwarantują wykorzystywania </w:t>
      </w:r>
      <w:r w:rsidRPr="003C4F49">
        <w:rPr>
          <w:rFonts w:cs="Times New Roman"/>
          <w:szCs w:val="24"/>
        </w:rPr>
        <w:t>w procesie inwestycyjnym materiał</w:t>
      </w:r>
      <w:r w:rsidR="00CB56B9" w:rsidRPr="003C4F49">
        <w:rPr>
          <w:rFonts w:cs="Times New Roman"/>
          <w:szCs w:val="24"/>
        </w:rPr>
        <w:t>ów</w:t>
      </w:r>
      <w:r w:rsidRPr="003C4F49">
        <w:rPr>
          <w:rFonts w:cs="Times New Roman"/>
          <w:szCs w:val="24"/>
        </w:rPr>
        <w:t xml:space="preserve"> geodezyjn</w:t>
      </w:r>
      <w:r w:rsidR="00CB56B9" w:rsidRPr="003C4F49">
        <w:rPr>
          <w:rFonts w:cs="Times New Roman"/>
          <w:szCs w:val="24"/>
        </w:rPr>
        <w:t>ych</w:t>
      </w:r>
      <w:r w:rsidRPr="003C4F49">
        <w:rPr>
          <w:rFonts w:cs="Times New Roman"/>
          <w:szCs w:val="24"/>
        </w:rPr>
        <w:t xml:space="preserve"> zweryfikowan</w:t>
      </w:r>
      <w:r w:rsidR="00CB56B9" w:rsidRPr="003C4F49">
        <w:rPr>
          <w:rFonts w:cs="Times New Roman"/>
          <w:szCs w:val="24"/>
        </w:rPr>
        <w:t>ych</w:t>
      </w:r>
      <w:r w:rsidRPr="003C4F49">
        <w:rPr>
          <w:rFonts w:cs="Times New Roman"/>
          <w:szCs w:val="24"/>
        </w:rPr>
        <w:t xml:space="preserve"> przez organy SGiK, co jest spójne z wprowadzanymi w ustawie</w:t>
      </w:r>
      <w:r w:rsidR="00F843A2" w:rsidRPr="003C4F49">
        <w:rPr>
          <w:rFonts w:cs="Times New Roman"/>
          <w:szCs w:val="24"/>
        </w:rPr>
        <w:t xml:space="preserve"> </w:t>
      </w:r>
      <w:r w:rsidR="00CB6CE2">
        <w:rPr>
          <w:rFonts w:cs="Times New Roman"/>
          <w:szCs w:val="24"/>
        </w:rPr>
        <w:t>–</w:t>
      </w:r>
      <w:r w:rsidRPr="003C4F49">
        <w:rPr>
          <w:rFonts w:cs="Times New Roman"/>
          <w:szCs w:val="24"/>
        </w:rPr>
        <w:t xml:space="preserve"> Prawo geodezyjne i kartograficzne definicjami. Powyższy mechanizm pozwoli jednocześnie zapewnić </w:t>
      </w:r>
      <w:r w:rsidR="00CB56B9" w:rsidRPr="003C4F49">
        <w:rPr>
          <w:rFonts w:cs="Times New Roman"/>
          <w:szCs w:val="24"/>
        </w:rPr>
        <w:t xml:space="preserve">wiarygodność </w:t>
      </w:r>
      <w:r w:rsidR="005004EA" w:rsidRPr="003C4F49">
        <w:rPr>
          <w:rFonts w:cs="Times New Roman"/>
          <w:szCs w:val="24"/>
        </w:rPr>
        <w:t xml:space="preserve">dokumentacji geodezyjnej </w:t>
      </w:r>
      <w:r w:rsidR="006B0296" w:rsidRPr="003C4F49">
        <w:rPr>
          <w:rFonts w:cs="Times New Roman"/>
          <w:szCs w:val="24"/>
        </w:rPr>
        <w:t xml:space="preserve">wykorzystywanej w procedurach rozpoczęcia i zakończenia procesu inwestycyjnego, </w:t>
      </w:r>
      <w:r w:rsidR="005004EA" w:rsidRPr="003C4F49">
        <w:rPr>
          <w:rFonts w:cs="Times New Roman"/>
          <w:szCs w:val="24"/>
        </w:rPr>
        <w:t xml:space="preserve">jak również </w:t>
      </w:r>
      <w:r w:rsidR="00CB56B9" w:rsidRPr="003C4F49">
        <w:rPr>
          <w:rFonts w:cs="Times New Roman"/>
          <w:szCs w:val="24"/>
        </w:rPr>
        <w:t xml:space="preserve">zapewni bieżącą </w:t>
      </w:r>
      <w:r w:rsidR="005004EA" w:rsidRPr="003C4F49">
        <w:rPr>
          <w:rFonts w:cs="Times New Roman"/>
          <w:szCs w:val="24"/>
        </w:rPr>
        <w:t xml:space="preserve">aktualizację rejestrów publicznych prowadzonych przez administrację geodezyjną i kartograficzną. </w:t>
      </w:r>
      <w:r w:rsidRPr="003C4F49">
        <w:rPr>
          <w:rFonts w:cs="Times New Roman"/>
          <w:szCs w:val="24"/>
        </w:rPr>
        <w:t xml:space="preserve">Obecnie zdarza się bowiem, że pomimo istnienia ustawowego obowiązku przekazywania materiałów i danych powstałych w wyniku prac geodezyjnych do </w:t>
      </w:r>
      <w:r w:rsidR="00E059B8" w:rsidRPr="003C4F49">
        <w:rPr>
          <w:rFonts w:cs="Times New Roman"/>
          <w:szCs w:val="24"/>
        </w:rPr>
        <w:t>pzgik</w:t>
      </w:r>
      <w:r w:rsidRPr="003C4F49">
        <w:rPr>
          <w:rFonts w:cs="Times New Roman"/>
          <w:szCs w:val="24"/>
        </w:rPr>
        <w:t xml:space="preserve">, wyniki </w:t>
      </w:r>
      <w:r w:rsidR="005004EA" w:rsidRPr="003C4F49">
        <w:rPr>
          <w:rFonts w:cs="Times New Roman"/>
          <w:szCs w:val="24"/>
        </w:rPr>
        <w:t xml:space="preserve">tych </w:t>
      </w:r>
      <w:r w:rsidRPr="003C4F49">
        <w:rPr>
          <w:rFonts w:cs="Times New Roman"/>
          <w:szCs w:val="24"/>
        </w:rPr>
        <w:t xml:space="preserve">prac nie są w ogóle przekazywane do </w:t>
      </w:r>
      <w:r w:rsidR="00E059B8" w:rsidRPr="003C4F49">
        <w:rPr>
          <w:rFonts w:cs="Times New Roman"/>
          <w:szCs w:val="24"/>
        </w:rPr>
        <w:t>pzgik</w:t>
      </w:r>
      <w:r w:rsidRPr="003C4F49">
        <w:rPr>
          <w:rFonts w:cs="Times New Roman"/>
          <w:szCs w:val="24"/>
        </w:rPr>
        <w:t xml:space="preserve"> i nie po</w:t>
      </w:r>
      <w:r w:rsidR="005004EA" w:rsidRPr="003C4F49">
        <w:rPr>
          <w:rFonts w:cs="Times New Roman"/>
          <w:szCs w:val="24"/>
        </w:rPr>
        <w:t>dlegają weryfikacji przez organ. Zdarza się</w:t>
      </w:r>
      <w:r w:rsidRPr="003C4F49">
        <w:rPr>
          <w:rFonts w:cs="Times New Roman"/>
          <w:szCs w:val="24"/>
        </w:rPr>
        <w:t xml:space="preserve"> również</w:t>
      </w:r>
      <w:r w:rsidR="005004EA" w:rsidRPr="003C4F49">
        <w:rPr>
          <w:rFonts w:cs="Times New Roman"/>
          <w:szCs w:val="24"/>
        </w:rPr>
        <w:t>, że</w:t>
      </w:r>
      <w:r w:rsidRPr="003C4F49">
        <w:rPr>
          <w:rFonts w:cs="Times New Roman"/>
          <w:szCs w:val="24"/>
        </w:rPr>
        <w:t xml:space="preserve"> wykonawcy prac w przypadku stwierdzenia przez organ błędów w przekazanej dokumentacji nie poprawiają wskazanych błędów ani się do nich nie odnoszą. Takie działanie skutkuje zarówno wykorzystywaniem w procesie inwestycyjnym niesprawdzonej (a czasami wręcz błędnej) dokumentacji geodezyjnej</w:t>
      </w:r>
      <w:r w:rsidR="00E059B8" w:rsidRPr="003C4F49">
        <w:rPr>
          <w:rFonts w:cs="Times New Roman"/>
          <w:szCs w:val="24"/>
        </w:rPr>
        <w:t>,</w:t>
      </w:r>
      <w:r w:rsidRPr="003C4F49">
        <w:rPr>
          <w:rFonts w:cs="Times New Roman"/>
          <w:szCs w:val="24"/>
        </w:rPr>
        <w:t xml:space="preserve"> jak również brakiem aktualizacji baz danych </w:t>
      </w:r>
      <w:r w:rsidR="006B0296" w:rsidRPr="003C4F49">
        <w:rPr>
          <w:rFonts w:cs="Times New Roman"/>
          <w:szCs w:val="24"/>
        </w:rPr>
        <w:t xml:space="preserve">geodezyjnych </w:t>
      </w:r>
      <w:r w:rsidRPr="003C4F49">
        <w:rPr>
          <w:rFonts w:cs="Times New Roman"/>
          <w:szCs w:val="24"/>
        </w:rPr>
        <w:t>prowadzonych przez starostę.</w:t>
      </w:r>
    </w:p>
    <w:p w14:paraId="7C57926A" w14:textId="3BCAF039" w:rsidR="00CF6942" w:rsidRPr="003C4F49" w:rsidRDefault="005004EA" w:rsidP="003C4F49">
      <w:pPr>
        <w:pStyle w:val="Domylnie"/>
        <w:spacing w:after="120"/>
        <w:jc w:val="both"/>
        <w:rPr>
          <w:rFonts w:cs="Times New Roman"/>
          <w:szCs w:val="24"/>
        </w:rPr>
      </w:pPr>
      <w:r w:rsidRPr="003C4F49">
        <w:rPr>
          <w:rFonts w:cs="Times New Roman"/>
          <w:szCs w:val="24"/>
        </w:rPr>
        <w:t xml:space="preserve">Należy zwrócić uwagę, że w postępowaniach administracyjnych, w szczególności związanych z realizacją inwestycji budowlanych, ze względu na społeczne znaczenie tych spraw oraz możliwość wyrządzenia poważnych szkód ekonomicznych w przypadku podjęcia </w:t>
      </w:r>
      <w:r w:rsidR="006B0296" w:rsidRPr="003C4F49">
        <w:rPr>
          <w:rFonts w:cs="Times New Roman"/>
          <w:szCs w:val="24"/>
        </w:rPr>
        <w:t xml:space="preserve">błędnych </w:t>
      </w:r>
      <w:r w:rsidRPr="003C4F49">
        <w:rPr>
          <w:rFonts w:cs="Times New Roman"/>
          <w:szCs w:val="24"/>
        </w:rPr>
        <w:t xml:space="preserve">rozstrzygnięć, zasadnicze znaczenie posiadają informacje dotyczące przebiegu granic nieruchomości, usytuowania obiektów budowlanych, w tym budynków oraz sieci uzbrojenia terenu, zawarte w dokumentacji geodezyjnej sporządzanej na potrzeby procesu inwestycyjnego. Wiarygodne informacje dotyczące m.in. przebiegu granic nieruchomości </w:t>
      </w:r>
      <w:r w:rsidRPr="003C4F49">
        <w:rPr>
          <w:rFonts w:cs="Times New Roman"/>
          <w:szCs w:val="24"/>
        </w:rPr>
        <w:lastRenderedPageBreak/>
        <w:t xml:space="preserve">mają zasadnicze znaczenie do ustalenia, czy inwestor ma prawo do dysponowania nieruchomością na cele budowlane oraz czy obszar oddziaływania projektowanego obiektu budowlanego zamyka się w granicach tej nieruchomości. Zapewnienie zatem poprawności przekazywanej inwestorowi dokumentacji geodezyjnej przez wykonawcę prac wydaje się w tym zakresie </w:t>
      </w:r>
      <w:r w:rsidR="00CB56B9" w:rsidRPr="003C4F49">
        <w:rPr>
          <w:rFonts w:cs="Times New Roman"/>
          <w:szCs w:val="24"/>
        </w:rPr>
        <w:t>kluczowe</w:t>
      </w:r>
      <w:r w:rsidRPr="003C4F49">
        <w:rPr>
          <w:rFonts w:cs="Times New Roman"/>
          <w:szCs w:val="24"/>
        </w:rPr>
        <w:t>.</w:t>
      </w:r>
    </w:p>
    <w:p w14:paraId="4698DAE1" w14:textId="77777777" w:rsidR="00DC3B93" w:rsidRPr="003C4F49" w:rsidRDefault="00115F0F" w:rsidP="00F77F34">
      <w:pPr>
        <w:keepNext/>
        <w:keepLines/>
        <w:spacing w:after="120"/>
        <w:jc w:val="both"/>
        <w:rPr>
          <w:rFonts w:cs="Times New Roman"/>
          <w:b/>
          <w:szCs w:val="24"/>
          <w:u w:val="single"/>
        </w:rPr>
      </w:pPr>
      <w:r w:rsidRPr="003C4F49">
        <w:rPr>
          <w:rFonts w:cs="Times New Roman"/>
          <w:b/>
          <w:szCs w:val="24"/>
          <w:u w:val="single"/>
        </w:rPr>
        <w:t>2.</w:t>
      </w:r>
      <w:r w:rsidR="00F843A2" w:rsidRPr="003C4F49">
        <w:rPr>
          <w:rFonts w:cs="Times New Roman"/>
          <w:b/>
          <w:szCs w:val="24"/>
          <w:u w:val="single"/>
        </w:rPr>
        <w:t>4</w:t>
      </w:r>
      <w:r w:rsidRPr="003C4F49">
        <w:rPr>
          <w:rFonts w:cs="Times New Roman"/>
          <w:b/>
          <w:szCs w:val="24"/>
          <w:u w:val="single"/>
        </w:rPr>
        <w:t xml:space="preserve">. Przepisy </w:t>
      </w:r>
      <w:r w:rsidR="00BE3711" w:rsidRPr="003C4F49">
        <w:rPr>
          <w:rFonts w:cs="Times New Roman"/>
          <w:b/>
          <w:szCs w:val="24"/>
          <w:u w:val="single"/>
        </w:rPr>
        <w:t>dostosowujące</w:t>
      </w:r>
    </w:p>
    <w:p w14:paraId="7111B2A4" w14:textId="77777777" w:rsidR="00BE3711" w:rsidRPr="003C4F49" w:rsidRDefault="00BE3711" w:rsidP="003C4F49">
      <w:pPr>
        <w:jc w:val="both"/>
        <w:rPr>
          <w:rFonts w:cs="Times New Roman"/>
          <w:szCs w:val="24"/>
        </w:rPr>
      </w:pPr>
      <w:r w:rsidRPr="003C4F49">
        <w:rPr>
          <w:rFonts w:cs="Times New Roman"/>
          <w:szCs w:val="24"/>
        </w:rPr>
        <w:t xml:space="preserve">W celu dostosowania przepisów innych aktów prawa do zmian wprowadzonych w ustawie – Prawo geodezyjne i kartograficzne </w:t>
      </w:r>
      <w:r w:rsidR="00840327" w:rsidRPr="003C4F49">
        <w:rPr>
          <w:rFonts w:cs="Times New Roman"/>
          <w:szCs w:val="24"/>
        </w:rPr>
        <w:t xml:space="preserve">zaproponowano </w:t>
      </w:r>
      <w:r w:rsidRPr="003C4F49">
        <w:rPr>
          <w:rFonts w:cs="Times New Roman"/>
          <w:szCs w:val="24"/>
        </w:rPr>
        <w:t>następujące zmiany:</w:t>
      </w:r>
    </w:p>
    <w:p w14:paraId="4EFF33AA" w14:textId="3A33A098" w:rsidR="00BE3711" w:rsidRPr="003C4F49" w:rsidRDefault="00BE3711" w:rsidP="003C4F49">
      <w:pPr>
        <w:numPr>
          <w:ilvl w:val="0"/>
          <w:numId w:val="51"/>
        </w:numPr>
        <w:spacing w:before="120" w:after="120"/>
        <w:jc w:val="both"/>
        <w:rPr>
          <w:rFonts w:cs="Times New Roman"/>
          <w:szCs w:val="24"/>
        </w:rPr>
      </w:pPr>
      <w:r w:rsidRPr="003C4F49">
        <w:rPr>
          <w:rFonts w:cs="Times New Roman"/>
          <w:szCs w:val="24"/>
        </w:rPr>
        <w:t>W ustawie z dnia 20 grudnia 1990 r. o ubezpieczeniu społecznym rolników</w:t>
      </w:r>
      <w:r w:rsidR="005F6DE5" w:rsidRPr="003C4F49">
        <w:rPr>
          <w:rFonts w:cs="Times New Roman"/>
          <w:szCs w:val="24"/>
        </w:rPr>
        <w:t xml:space="preserve"> (Dz.</w:t>
      </w:r>
      <w:r w:rsidR="00F77F34">
        <w:rPr>
          <w:rFonts w:cs="Times New Roman"/>
          <w:szCs w:val="24"/>
        </w:rPr>
        <w:t xml:space="preserve"> </w:t>
      </w:r>
      <w:r w:rsidR="005F6DE5" w:rsidRPr="003C4F49">
        <w:rPr>
          <w:rFonts w:cs="Times New Roman"/>
          <w:szCs w:val="24"/>
        </w:rPr>
        <w:t>U. z 2019 r. poz. 299, z późn. zm.)</w:t>
      </w:r>
      <w:r w:rsidRPr="003C4F49">
        <w:rPr>
          <w:rFonts w:cs="Times New Roman"/>
          <w:szCs w:val="24"/>
        </w:rPr>
        <w:t xml:space="preserve"> – wynikające z usunięcia </w:t>
      </w:r>
      <w:r w:rsidR="00DF0498" w:rsidRPr="003C4F49">
        <w:rPr>
          <w:rFonts w:cs="Times New Roman"/>
          <w:szCs w:val="24"/>
        </w:rPr>
        <w:t xml:space="preserve">obowiązku </w:t>
      </w:r>
      <w:r w:rsidRPr="003C4F49">
        <w:rPr>
          <w:rFonts w:cs="Times New Roman"/>
          <w:szCs w:val="24"/>
        </w:rPr>
        <w:t xml:space="preserve">gromadzenia w </w:t>
      </w:r>
      <w:r w:rsidR="00E059B8" w:rsidRPr="003C4F49">
        <w:rPr>
          <w:rFonts w:cs="Times New Roman"/>
          <w:szCs w:val="24"/>
        </w:rPr>
        <w:t>egib</w:t>
      </w:r>
      <w:r w:rsidRPr="003C4F49">
        <w:rPr>
          <w:rFonts w:cs="Times New Roman"/>
          <w:szCs w:val="24"/>
        </w:rPr>
        <w:t xml:space="preserve"> informacji o umowach dzierżawy</w:t>
      </w:r>
      <w:r w:rsidR="00E42025" w:rsidRPr="003C4F49">
        <w:rPr>
          <w:rFonts w:cs="Times New Roman"/>
          <w:szCs w:val="24"/>
        </w:rPr>
        <w:t xml:space="preserve">, w miejsce którego wprowadzono obowiązek potwierdzenia przez wójta </w:t>
      </w:r>
      <w:r w:rsidR="003676E7" w:rsidRPr="003C4F49">
        <w:rPr>
          <w:rFonts w:cs="Times New Roman"/>
          <w:szCs w:val="24"/>
        </w:rPr>
        <w:t xml:space="preserve">faktu </w:t>
      </w:r>
      <w:r w:rsidR="00E42025" w:rsidRPr="003C4F49">
        <w:rPr>
          <w:rFonts w:cs="Times New Roman"/>
          <w:szCs w:val="24"/>
        </w:rPr>
        <w:t>zawarcia umowy dzierżawy</w:t>
      </w:r>
      <w:r w:rsidRPr="003C4F49">
        <w:rPr>
          <w:rFonts w:cs="Times New Roman"/>
          <w:szCs w:val="24"/>
        </w:rPr>
        <w:t>.</w:t>
      </w:r>
    </w:p>
    <w:p w14:paraId="2F6DE4CA" w14:textId="624119AC" w:rsidR="00BE3711" w:rsidRPr="003C4F49" w:rsidRDefault="00BE3711" w:rsidP="003C4F49">
      <w:pPr>
        <w:numPr>
          <w:ilvl w:val="0"/>
          <w:numId w:val="51"/>
        </w:numPr>
        <w:spacing w:before="120" w:after="120"/>
        <w:jc w:val="both"/>
        <w:rPr>
          <w:rFonts w:cs="Times New Roman"/>
          <w:szCs w:val="24"/>
        </w:rPr>
      </w:pPr>
      <w:r w:rsidRPr="003C4F49">
        <w:rPr>
          <w:rFonts w:cs="Times New Roman"/>
          <w:szCs w:val="24"/>
        </w:rPr>
        <w:t>W ustawie z dnia 21 sierpnia 1997 r. o gospodarce nieruchomościami – wynikające z braku</w:t>
      </w:r>
      <w:r w:rsidR="00CB6CE2">
        <w:rPr>
          <w:rFonts w:cs="Times New Roman"/>
          <w:szCs w:val="24"/>
        </w:rPr>
        <w:t xml:space="preserve"> </w:t>
      </w:r>
      <w:r w:rsidR="00DF0498" w:rsidRPr="003C4F49">
        <w:rPr>
          <w:rFonts w:cs="Times New Roman"/>
          <w:szCs w:val="24"/>
        </w:rPr>
        <w:t xml:space="preserve">możliwości </w:t>
      </w:r>
      <w:r w:rsidRPr="003C4F49">
        <w:rPr>
          <w:rFonts w:cs="Times New Roman"/>
          <w:szCs w:val="24"/>
        </w:rPr>
        <w:t>bieżącej aktualizacji Rejestru Cen i Wartości Nieruchomości w zakresie informacji o wartości nieruchomości i zmianie nazwy na Rejestr Cen Nieruchomości.</w:t>
      </w:r>
    </w:p>
    <w:p w14:paraId="25EEDFAB" w14:textId="77777777" w:rsidR="00BE3711" w:rsidRPr="003C4F49" w:rsidRDefault="00BE3711" w:rsidP="003C4F49">
      <w:pPr>
        <w:numPr>
          <w:ilvl w:val="0"/>
          <w:numId w:val="51"/>
        </w:numPr>
        <w:spacing w:before="120" w:after="120"/>
        <w:jc w:val="both"/>
        <w:rPr>
          <w:rFonts w:cs="Times New Roman"/>
          <w:szCs w:val="24"/>
        </w:rPr>
      </w:pPr>
      <w:r w:rsidRPr="003C4F49">
        <w:rPr>
          <w:rFonts w:cs="Times New Roman"/>
          <w:szCs w:val="24"/>
        </w:rPr>
        <w:t xml:space="preserve">W ustawie z dnia 23 lipca 2003 r. o ochronie zabytków i opiece nad zabytkami </w:t>
      </w:r>
      <w:r w:rsidR="00D67D27" w:rsidRPr="003C4F49">
        <w:rPr>
          <w:rFonts w:cs="Times New Roman"/>
          <w:szCs w:val="24"/>
        </w:rPr>
        <w:t>(Dz.</w:t>
      </w:r>
      <w:r w:rsidR="00E059B8" w:rsidRPr="003C4F49">
        <w:rPr>
          <w:rFonts w:cs="Times New Roman"/>
          <w:szCs w:val="24"/>
        </w:rPr>
        <w:t xml:space="preserve"> </w:t>
      </w:r>
      <w:r w:rsidR="00D67D27" w:rsidRPr="003C4F49">
        <w:rPr>
          <w:rFonts w:cs="Times New Roman"/>
          <w:szCs w:val="24"/>
        </w:rPr>
        <w:t xml:space="preserve">U. z 2018 r. poz. 2067, z późn. zm.) </w:t>
      </w:r>
      <w:r w:rsidRPr="003C4F49">
        <w:rPr>
          <w:rFonts w:cs="Times New Roman"/>
          <w:szCs w:val="24"/>
        </w:rPr>
        <w:t>– wynikające</w:t>
      </w:r>
      <w:r w:rsidR="00D67D27" w:rsidRPr="003C4F49">
        <w:rPr>
          <w:rFonts w:cs="Times New Roman"/>
          <w:szCs w:val="24"/>
        </w:rPr>
        <w:t xml:space="preserve"> </w:t>
      </w:r>
      <w:r w:rsidRPr="003C4F49">
        <w:rPr>
          <w:rFonts w:cs="Times New Roman"/>
          <w:szCs w:val="24"/>
        </w:rPr>
        <w:t xml:space="preserve">z usunięcia </w:t>
      </w:r>
      <w:r w:rsidR="00DF0498" w:rsidRPr="003C4F49">
        <w:rPr>
          <w:rFonts w:cs="Times New Roman"/>
          <w:szCs w:val="24"/>
        </w:rPr>
        <w:t xml:space="preserve">obowiązku </w:t>
      </w:r>
      <w:r w:rsidRPr="003C4F49">
        <w:rPr>
          <w:rFonts w:cs="Times New Roman"/>
          <w:szCs w:val="24"/>
        </w:rPr>
        <w:t xml:space="preserve">gromadzenia w </w:t>
      </w:r>
      <w:r w:rsidR="00E059B8" w:rsidRPr="003C4F49">
        <w:rPr>
          <w:rFonts w:cs="Times New Roman"/>
          <w:szCs w:val="24"/>
        </w:rPr>
        <w:t>egib</w:t>
      </w:r>
      <w:r w:rsidRPr="003C4F49">
        <w:rPr>
          <w:rFonts w:cs="Times New Roman"/>
          <w:szCs w:val="24"/>
        </w:rPr>
        <w:t xml:space="preserve"> informacji</w:t>
      </w:r>
      <w:r w:rsidR="00D67D27" w:rsidRPr="003C4F49">
        <w:rPr>
          <w:rFonts w:cs="Times New Roman"/>
          <w:szCs w:val="24"/>
        </w:rPr>
        <w:t xml:space="preserve"> </w:t>
      </w:r>
      <w:r w:rsidRPr="003C4F49">
        <w:rPr>
          <w:rFonts w:cs="Times New Roman"/>
          <w:szCs w:val="24"/>
        </w:rPr>
        <w:t>o wpisaniu do rejestru zabytków.</w:t>
      </w:r>
    </w:p>
    <w:p w14:paraId="58076522" w14:textId="77777777" w:rsidR="00E42025" w:rsidRPr="003C4F49" w:rsidRDefault="00E42025" w:rsidP="003C4F49">
      <w:pPr>
        <w:numPr>
          <w:ilvl w:val="0"/>
          <w:numId w:val="51"/>
        </w:numPr>
        <w:spacing w:before="120" w:after="120"/>
        <w:jc w:val="both"/>
        <w:rPr>
          <w:rFonts w:cs="Times New Roman"/>
          <w:szCs w:val="24"/>
        </w:rPr>
      </w:pPr>
      <w:r w:rsidRPr="003C4F49">
        <w:rPr>
          <w:rFonts w:cs="Times New Roman"/>
          <w:szCs w:val="24"/>
        </w:rPr>
        <w:t>W ustawie z dnia 16 września 2011 r. o szczególnych rozwiązaniach związanych z usuwaniem skutków powodzi</w:t>
      </w:r>
      <w:r w:rsidR="00D67D27" w:rsidRPr="003C4F49">
        <w:rPr>
          <w:rFonts w:cs="Times New Roman"/>
          <w:szCs w:val="24"/>
        </w:rPr>
        <w:t xml:space="preserve"> (Dz.</w:t>
      </w:r>
      <w:r w:rsidR="00E059B8" w:rsidRPr="003C4F49">
        <w:rPr>
          <w:rFonts w:cs="Times New Roman"/>
          <w:szCs w:val="24"/>
        </w:rPr>
        <w:t xml:space="preserve"> </w:t>
      </w:r>
      <w:r w:rsidR="00D67D27" w:rsidRPr="003C4F49">
        <w:rPr>
          <w:rFonts w:cs="Times New Roman"/>
          <w:szCs w:val="24"/>
        </w:rPr>
        <w:t>U. z 2019 r. poz. 1317)</w:t>
      </w:r>
      <w:r w:rsidRPr="003C4F49">
        <w:rPr>
          <w:rFonts w:cs="Times New Roman"/>
          <w:szCs w:val="24"/>
        </w:rPr>
        <w:t xml:space="preserve"> – wynikające z </w:t>
      </w:r>
      <w:r w:rsidR="005D4258" w:rsidRPr="003C4F49">
        <w:rPr>
          <w:rFonts w:cs="Times New Roman"/>
          <w:szCs w:val="24"/>
        </w:rPr>
        <w:t xml:space="preserve">przeniesienia z </w:t>
      </w:r>
      <w:r w:rsidRPr="003C4F49">
        <w:rPr>
          <w:rFonts w:cs="Times New Roman"/>
          <w:szCs w:val="24"/>
        </w:rPr>
        <w:t xml:space="preserve">art. 4 ust. 1b </w:t>
      </w:r>
      <w:r w:rsidR="005D4258" w:rsidRPr="003C4F49">
        <w:rPr>
          <w:rFonts w:cs="Times New Roman"/>
          <w:szCs w:val="24"/>
        </w:rPr>
        <w:t xml:space="preserve">do </w:t>
      </w:r>
      <w:r w:rsidRPr="003C4F49">
        <w:rPr>
          <w:rFonts w:cs="Times New Roman"/>
          <w:szCs w:val="24"/>
        </w:rPr>
        <w:t>ust. 1a pkt 12</w:t>
      </w:r>
      <w:r w:rsidR="00DF0498" w:rsidRPr="003C4F49">
        <w:rPr>
          <w:rFonts w:cs="Times New Roman"/>
          <w:szCs w:val="24"/>
        </w:rPr>
        <w:t xml:space="preserve"> </w:t>
      </w:r>
      <w:r w:rsidR="00E059B8" w:rsidRPr="003C4F49">
        <w:rPr>
          <w:rFonts w:cs="Times New Roman"/>
          <w:szCs w:val="24"/>
        </w:rPr>
        <w:t>BDOT</w:t>
      </w:r>
      <w:r w:rsidR="00DF0498" w:rsidRPr="003C4F49">
        <w:rPr>
          <w:rFonts w:cs="Times New Roman"/>
          <w:szCs w:val="24"/>
        </w:rPr>
        <w:t>5000</w:t>
      </w:r>
      <w:r w:rsidR="00F843A2" w:rsidRPr="003C4F49">
        <w:rPr>
          <w:rFonts w:cs="Times New Roman"/>
          <w:szCs w:val="24"/>
        </w:rPr>
        <w:t>.</w:t>
      </w:r>
    </w:p>
    <w:p w14:paraId="2EBFA42B" w14:textId="4DD37372" w:rsidR="00D00D2D" w:rsidRPr="003C4F49" w:rsidRDefault="00D00D2D" w:rsidP="003C4F49">
      <w:pPr>
        <w:numPr>
          <w:ilvl w:val="0"/>
          <w:numId w:val="51"/>
        </w:numPr>
        <w:spacing w:before="120" w:after="120"/>
        <w:jc w:val="both"/>
        <w:rPr>
          <w:rFonts w:cs="Times New Roman"/>
          <w:szCs w:val="24"/>
        </w:rPr>
      </w:pPr>
      <w:r w:rsidRPr="003C4F49">
        <w:rPr>
          <w:rFonts w:cs="Times New Roman"/>
          <w:szCs w:val="24"/>
        </w:rPr>
        <w:t xml:space="preserve">W ustawie z dnia 20 lipca 2017 r. </w:t>
      </w:r>
      <w:r w:rsidR="00CB6CE2">
        <w:rPr>
          <w:rFonts w:cs="Times New Roman"/>
          <w:szCs w:val="24"/>
        </w:rPr>
        <w:t>–</w:t>
      </w:r>
      <w:r w:rsidRPr="003C4F49">
        <w:rPr>
          <w:rFonts w:cs="Times New Roman"/>
          <w:szCs w:val="24"/>
        </w:rPr>
        <w:t xml:space="preserve"> Prawo wodne </w:t>
      </w:r>
      <w:r w:rsidR="00D67D27" w:rsidRPr="003C4F49">
        <w:rPr>
          <w:rFonts w:cs="Times New Roman"/>
          <w:szCs w:val="24"/>
        </w:rPr>
        <w:t>(Dz.</w:t>
      </w:r>
      <w:r w:rsidR="00E059B8" w:rsidRPr="003C4F49">
        <w:rPr>
          <w:rFonts w:cs="Times New Roman"/>
          <w:szCs w:val="24"/>
        </w:rPr>
        <w:t xml:space="preserve"> </w:t>
      </w:r>
      <w:r w:rsidR="00D67D27" w:rsidRPr="003C4F49">
        <w:rPr>
          <w:rFonts w:cs="Times New Roman"/>
          <w:szCs w:val="24"/>
        </w:rPr>
        <w:t xml:space="preserve">U. z 2018 r. poz. 2268, z późn. zm.) </w:t>
      </w:r>
      <w:r w:rsidRPr="003C4F49">
        <w:rPr>
          <w:rFonts w:cs="Times New Roman"/>
          <w:szCs w:val="24"/>
        </w:rPr>
        <w:t>– doprecyzowanie stosowanej terminologii do funkcjonujących instytucji opatrywania klauzulami map przez organy SGiK.</w:t>
      </w:r>
    </w:p>
    <w:p w14:paraId="0909BECC" w14:textId="7D48333C" w:rsidR="00115F0F" w:rsidRPr="003C4F49" w:rsidRDefault="00DC3B93" w:rsidP="003C4F49">
      <w:pPr>
        <w:spacing w:after="120"/>
        <w:jc w:val="both"/>
        <w:rPr>
          <w:rFonts w:cs="Times New Roman"/>
          <w:szCs w:val="24"/>
        </w:rPr>
      </w:pPr>
      <w:r w:rsidRPr="003C4F49">
        <w:rPr>
          <w:rFonts w:cs="Times New Roman"/>
          <w:b/>
          <w:szCs w:val="24"/>
          <w:u w:val="single"/>
        </w:rPr>
        <w:t>2.</w:t>
      </w:r>
      <w:r w:rsidR="00F843A2" w:rsidRPr="003C4F49">
        <w:rPr>
          <w:rFonts w:cs="Times New Roman"/>
          <w:b/>
          <w:szCs w:val="24"/>
          <w:u w:val="single"/>
        </w:rPr>
        <w:t>5</w:t>
      </w:r>
      <w:r w:rsidR="00CB6CE2">
        <w:rPr>
          <w:rFonts w:cs="Times New Roman"/>
          <w:b/>
          <w:szCs w:val="24"/>
          <w:u w:val="single"/>
        </w:rPr>
        <w:t>.</w:t>
      </w:r>
      <w:r w:rsidR="00F843A2" w:rsidRPr="003C4F49">
        <w:rPr>
          <w:rFonts w:cs="Times New Roman"/>
          <w:b/>
          <w:szCs w:val="24"/>
          <w:u w:val="single"/>
        </w:rPr>
        <w:t xml:space="preserve"> </w:t>
      </w:r>
      <w:r w:rsidRPr="003C4F49">
        <w:rPr>
          <w:rFonts w:cs="Times New Roman"/>
          <w:b/>
          <w:szCs w:val="24"/>
          <w:u w:val="single"/>
        </w:rPr>
        <w:t>Przepisy</w:t>
      </w:r>
      <w:r w:rsidR="00115F0F" w:rsidRPr="003C4F49">
        <w:rPr>
          <w:rFonts w:cs="Times New Roman"/>
          <w:b/>
          <w:szCs w:val="24"/>
          <w:u w:val="single"/>
        </w:rPr>
        <w:t xml:space="preserve"> </w:t>
      </w:r>
      <w:r w:rsidR="00BE3711" w:rsidRPr="003C4F49">
        <w:rPr>
          <w:rFonts w:cs="Times New Roman"/>
          <w:b/>
          <w:szCs w:val="24"/>
          <w:u w:val="single"/>
        </w:rPr>
        <w:t xml:space="preserve">przejściowe </w:t>
      </w:r>
      <w:r w:rsidR="00115F0F" w:rsidRPr="003C4F49">
        <w:rPr>
          <w:rFonts w:cs="Times New Roman"/>
          <w:b/>
          <w:szCs w:val="24"/>
          <w:u w:val="single"/>
        </w:rPr>
        <w:t>i końcowe</w:t>
      </w:r>
    </w:p>
    <w:p w14:paraId="55E93BED" w14:textId="31B8AA06" w:rsidR="00793520" w:rsidRPr="003C4F49" w:rsidRDefault="00793520" w:rsidP="003C4F49">
      <w:pPr>
        <w:spacing w:after="120"/>
        <w:jc w:val="both"/>
        <w:rPr>
          <w:rFonts w:cs="Times New Roman"/>
          <w:szCs w:val="24"/>
        </w:rPr>
      </w:pPr>
      <w:r w:rsidRPr="003C4F49">
        <w:rPr>
          <w:rFonts w:cs="Times New Roman"/>
          <w:szCs w:val="24"/>
        </w:rPr>
        <w:t>W zakresie zmian w obrębie przepisów o geodezji i kartografii wskazano na możliwość</w:t>
      </w:r>
      <w:r w:rsidR="00CB6CE2">
        <w:rPr>
          <w:rFonts w:cs="Times New Roman"/>
          <w:szCs w:val="24"/>
        </w:rPr>
        <w:t xml:space="preserve"> </w:t>
      </w:r>
      <w:r w:rsidRPr="003C4F49">
        <w:rPr>
          <w:rFonts w:cs="Times New Roman"/>
          <w:szCs w:val="24"/>
        </w:rPr>
        <w:t xml:space="preserve">nieodpłatnego uzyskania na dokumentacji wytworzonej na podstawie przyjętych do </w:t>
      </w:r>
      <w:r w:rsidR="00E059B8" w:rsidRPr="003C4F49">
        <w:rPr>
          <w:rFonts w:cs="Times New Roman"/>
          <w:szCs w:val="24"/>
        </w:rPr>
        <w:t>pzgik</w:t>
      </w:r>
      <w:r w:rsidRPr="003C4F49">
        <w:rPr>
          <w:rFonts w:cs="Times New Roman"/>
          <w:szCs w:val="24"/>
        </w:rPr>
        <w:t xml:space="preserve"> materiałów stanowiących wyniki prac geodezyjnych lub kartograficznych klauzuli, która zgodnie z nowymi przepisami zastępować będzie instytucję uwierzytelnienia takich </w:t>
      </w:r>
      <w:r w:rsidRPr="003C4F49">
        <w:rPr>
          <w:rFonts w:cs="Times New Roman"/>
          <w:szCs w:val="24"/>
        </w:rPr>
        <w:lastRenderedPageBreak/>
        <w:t xml:space="preserve">dokumentów. Uzyskanie takiej klauzuli na dokumentach opracowanych na podstawie wykonanych prac geodezyjnych lub prac kartograficznych, których wyniki zostały przyjęte do </w:t>
      </w:r>
      <w:r w:rsidR="00E059B8" w:rsidRPr="003C4F49">
        <w:rPr>
          <w:rFonts w:cs="Times New Roman"/>
          <w:szCs w:val="24"/>
        </w:rPr>
        <w:t>pzgik</w:t>
      </w:r>
      <w:r w:rsidRPr="003C4F49">
        <w:rPr>
          <w:rFonts w:cs="Times New Roman"/>
          <w:szCs w:val="24"/>
        </w:rPr>
        <w:t xml:space="preserve"> przed dniem wejścia</w:t>
      </w:r>
      <w:r w:rsidR="00A73B0A" w:rsidRPr="003C4F49">
        <w:rPr>
          <w:rFonts w:cs="Times New Roman"/>
          <w:szCs w:val="24"/>
        </w:rPr>
        <w:t xml:space="preserve"> </w:t>
      </w:r>
      <w:r w:rsidRPr="003C4F49">
        <w:rPr>
          <w:rFonts w:cs="Times New Roman"/>
          <w:szCs w:val="24"/>
        </w:rPr>
        <w:t xml:space="preserve">w życie </w:t>
      </w:r>
      <w:r w:rsidR="00E059B8" w:rsidRPr="003C4F49">
        <w:rPr>
          <w:rFonts w:cs="Times New Roman"/>
          <w:szCs w:val="24"/>
        </w:rPr>
        <w:t xml:space="preserve">projektowanej </w:t>
      </w:r>
      <w:r w:rsidRPr="003C4F49">
        <w:rPr>
          <w:rFonts w:cs="Times New Roman"/>
          <w:szCs w:val="24"/>
        </w:rPr>
        <w:t>ustawy</w:t>
      </w:r>
      <w:r w:rsidR="00E059B8" w:rsidRPr="003C4F49">
        <w:rPr>
          <w:rFonts w:cs="Times New Roman"/>
          <w:szCs w:val="24"/>
        </w:rPr>
        <w:t>,</w:t>
      </w:r>
      <w:r w:rsidR="00F77F34">
        <w:rPr>
          <w:rFonts w:cs="Times New Roman"/>
          <w:szCs w:val="24"/>
        </w:rPr>
        <w:t xml:space="preserve"> będzie możliwe w terminie 6 </w:t>
      </w:r>
      <w:r w:rsidRPr="003C4F49">
        <w:rPr>
          <w:rFonts w:cs="Times New Roman"/>
          <w:szCs w:val="24"/>
        </w:rPr>
        <w:t>miesięcy od dnia</w:t>
      </w:r>
      <w:r w:rsidR="0096576E" w:rsidRPr="003C4F49">
        <w:rPr>
          <w:rFonts w:cs="Times New Roman"/>
          <w:szCs w:val="24"/>
        </w:rPr>
        <w:t xml:space="preserve"> jej</w:t>
      </w:r>
      <w:r w:rsidRPr="003C4F49">
        <w:rPr>
          <w:rFonts w:cs="Times New Roman"/>
          <w:szCs w:val="24"/>
        </w:rPr>
        <w:t xml:space="preserve"> wejścia w życie. </w:t>
      </w:r>
    </w:p>
    <w:p w14:paraId="6FACC631" w14:textId="77777777" w:rsidR="002D2BDA" w:rsidRPr="003C4F49" w:rsidRDefault="00D00D2D" w:rsidP="003C4F49">
      <w:pPr>
        <w:spacing w:after="120"/>
        <w:jc w:val="both"/>
        <w:rPr>
          <w:rFonts w:cs="Times New Roman"/>
          <w:szCs w:val="24"/>
        </w:rPr>
      </w:pPr>
      <w:r w:rsidRPr="003C4F49">
        <w:rPr>
          <w:rFonts w:cs="Times New Roman"/>
          <w:szCs w:val="24"/>
        </w:rPr>
        <w:t xml:space="preserve">W zakresie obsługi wniosków o skoordynowanie usytuowania projektowanej sieci uzbrojenia terenu, obsługi wniosków o wydanie dziennika praktyki zawodowej, </w:t>
      </w:r>
      <w:r w:rsidR="0004030A" w:rsidRPr="003C4F49">
        <w:rPr>
          <w:rFonts w:cs="Times New Roman"/>
          <w:szCs w:val="24"/>
        </w:rPr>
        <w:t xml:space="preserve">wniosków o nadanie uprawnień zawodowych w dziedzinie geodezji i kartografii, </w:t>
      </w:r>
      <w:r w:rsidRPr="003C4F49">
        <w:rPr>
          <w:rFonts w:cs="Times New Roman"/>
          <w:szCs w:val="24"/>
        </w:rPr>
        <w:t xml:space="preserve">wniosków o udostępnienie materiałów zasobu oraz w zakresie obsługi zgłoszeń prac, które nie zostały zakończone przed dniem wejścia w życie </w:t>
      </w:r>
      <w:r w:rsidR="00E059B8" w:rsidRPr="003C4F49">
        <w:rPr>
          <w:rFonts w:cs="Times New Roman"/>
          <w:szCs w:val="24"/>
        </w:rPr>
        <w:t xml:space="preserve">projektowanej </w:t>
      </w:r>
      <w:r w:rsidRPr="003C4F49">
        <w:rPr>
          <w:rFonts w:cs="Times New Roman"/>
          <w:szCs w:val="24"/>
        </w:rPr>
        <w:t xml:space="preserve">ustawy, stosować się będzie przepisy ustawy </w:t>
      </w:r>
      <w:r w:rsidR="00E059B8" w:rsidRPr="003C4F49">
        <w:rPr>
          <w:rFonts w:cs="Times New Roman"/>
          <w:szCs w:val="24"/>
        </w:rPr>
        <w:t xml:space="preserve">– Prawo geodezyjne i kartograficzne </w:t>
      </w:r>
      <w:r w:rsidRPr="003C4F49">
        <w:rPr>
          <w:rFonts w:cs="Times New Roman"/>
          <w:szCs w:val="24"/>
        </w:rPr>
        <w:t xml:space="preserve">w brzmieniu dotychczasowym. </w:t>
      </w:r>
      <w:r w:rsidR="006C2A3A" w:rsidRPr="003C4F49">
        <w:rPr>
          <w:rFonts w:cs="Times New Roman"/>
          <w:szCs w:val="24"/>
        </w:rPr>
        <w:t xml:space="preserve">Zabieg ten pozwoli na bezkolizyjne </w:t>
      </w:r>
      <w:r w:rsidRPr="003C4F49">
        <w:rPr>
          <w:rFonts w:cs="Times New Roman"/>
          <w:szCs w:val="24"/>
        </w:rPr>
        <w:t>umożliwienie dokończenia toczących się</w:t>
      </w:r>
      <w:r w:rsidR="00CB56B9" w:rsidRPr="003C4F49">
        <w:rPr>
          <w:rFonts w:cs="Times New Roman"/>
          <w:szCs w:val="24"/>
        </w:rPr>
        <w:t xml:space="preserve"> </w:t>
      </w:r>
      <w:r w:rsidRPr="003C4F49">
        <w:rPr>
          <w:rFonts w:cs="Times New Roman"/>
          <w:szCs w:val="24"/>
        </w:rPr>
        <w:t xml:space="preserve">czynności i </w:t>
      </w:r>
      <w:r w:rsidR="005E5005" w:rsidRPr="003C4F49">
        <w:rPr>
          <w:rFonts w:cs="Times New Roman"/>
          <w:szCs w:val="24"/>
        </w:rPr>
        <w:t>postępowań</w:t>
      </w:r>
      <w:r w:rsidRPr="003C4F49">
        <w:rPr>
          <w:rFonts w:cs="Times New Roman"/>
          <w:szCs w:val="24"/>
        </w:rPr>
        <w:t xml:space="preserve"> na zasadach obowiązujących w momencie </w:t>
      </w:r>
      <w:r w:rsidR="009B1025" w:rsidRPr="003C4F49">
        <w:rPr>
          <w:rFonts w:cs="Times New Roman"/>
          <w:szCs w:val="24"/>
        </w:rPr>
        <w:t>ich rozpoczęcia.</w:t>
      </w:r>
      <w:r w:rsidRPr="003C4F49">
        <w:rPr>
          <w:rFonts w:cs="Times New Roman"/>
          <w:szCs w:val="24"/>
        </w:rPr>
        <w:t xml:space="preserve"> </w:t>
      </w:r>
    </w:p>
    <w:p w14:paraId="523C307F" w14:textId="62D22107" w:rsidR="00D00D2D" w:rsidRPr="003C4F49" w:rsidRDefault="0004030A" w:rsidP="003C4F49">
      <w:pPr>
        <w:spacing w:after="120"/>
        <w:jc w:val="both"/>
        <w:rPr>
          <w:rFonts w:cs="Times New Roman"/>
          <w:szCs w:val="24"/>
        </w:rPr>
      </w:pPr>
      <w:r w:rsidRPr="003C4F49">
        <w:rPr>
          <w:rFonts w:cs="Times New Roman"/>
          <w:szCs w:val="24"/>
        </w:rPr>
        <w:t>Ponadto w przypadku zgłoszeń prac geodezyjnych dotyczących tyczenia budynków lub sieci uzbrojenia terenu, które dokonane zostały przed</w:t>
      </w:r>
      <w:r w:rsidR="0096576E" w:rsidRPr="003C4F49">
        <w:rPr>
          <w:rFonts w:cs="Times New Roman"/>
          <w:szCs w:val="24"/>
        </w:rPr>
        <w:t xml:space="preserve"> dniem</w:t>
      </w:r>
      <w:r w:rsidRPr="003C4F49">
        <w:rPr>
          <w:rFonts w:cs="Times New Roman"/>
          <w:szCs w:val="24"/>
        </w:rPr>
        <w:t xml:space="preserve"> wejści</w:t>
      </w:r>
      <w:r w:rsidR="0096576E" w:rsidRPr="003C4F49">
        <w:rPr>
          <w:rFonts w:cs="Times New Roman"/>
          <w:szCs w:val="24"/>
        </w:rPr>
        <w:t>a</w:t>
      </w:r>
      <w:r w:rsidRPr="003C4F49">
        <w:rPr>
          <w:rFonts w:cs="Times New Roman"/>
          <w:szCs w:val="24"/>
        </w:rPr>
        <w:t xml:space="preserve"> w życie </w:t>
      </w:r>
      <w:r w:rsidR="00E059B8" w:rsidRPr="003C4F49">
        <w:rPr>
          <w:rFonts w:cs="Times New Roman"/>
          <w:szCs w:val="24"/>
        </w:rPr>
        <w:t xml:space="preserve">projektowanej </w:t>
      </w:r>
      <w:r w:rsidRPr="003C4F49">
        <w:rPr>
          <w:rFonts w:cs="Times New Roman"/>
          <w:szCs w:val="24"/>
        </w:rPr>
        <w:t>ustawy</w:t>
      </w:r>
      <w:r w:rsidR="00750B70" w:rsidRPr="003C4F49">
        <w:rPr>
          <w:rFonts w:cs="Times New Roman"/>
          <w:szCs w:val="24"/>
        </w:rPr>
        <w:t>,</w:t>
      </w:r>
      <w:r w:rsidR="001C6B92" w:rsidRPr="003C4F49">
        <w:rPr>
          <w:rFonts w:cs="Times New Roman"/>
          <w:szCs w:val="24"/>
        </w:rPr>
        <w:t xml:space="preserve"> </w:t>
      </w:r>
      <w:r w:rsidR="00750B70" w:rsidRPr="003C4F49">
        <w:rPr>
          <w:rFonts w:cs="Times New Roman"/>
          <w:szCs w:val="24"/>
        </w:rPr>
        <w:t xml:space="preserve">dla których </w:t>
      </w:r>
      <w:r w:rsidRPr="003C4F49">
        <w:rPr>
          <w:rFonts w:cs="Times New Roman"/>
          <w:szCs w:val="24"/>
        </w:rPr>
        <w:t xml:space="preserve">w terminie 30 dni od </w:t>
      </w:r>
      <w:r w:rsidR="0096576E" w:rsidRPr="003C4F49">
        <w:rPr>
          <w:rFonts w:cs="Times New Roman"/>
          <w:szCs w:val="24"/>
        </w:rPr>
        <w:t xml:space="preserve">dnia </w:t>
      </w:r>
      <w:r w:rsidRPr="003C4F49">
        <w:rPr>
          <w:rFonts w:cs="Times New Roman"/>
          <w:szCs w:val="24"/>
        </w:rPr>
        <w:t xml:space="preserve">wejścia w życie </w:t>
      </w:r>
      <w:r w:rsidR="00E059B8" w:rsidRPr="003C4F49">
        <w:rPr>
          <w:rFonts w:cs="Times New Roman"/>
          <w:szCs w:val="24"/>
        </w:rPr>
        <w:t xml:space="preserve">projektowanej </w:t>
      </w:r>
      <w:r w:rsidRPr="003C4F49">
        <w:rPr>
          <w:rFonts w:cs="Times New Roman"/>
          <w:szCs w:val="24"/>
        </w:rPr>
        <w:t xml:space="preserve">ustawy </w:t>
      </w:r>
      <w:r w:rsidR="00750B70" w:rsidRPr="003C4F49">
        <w:rPr>
          <w:rFonts w:cs="Times New Roman"/>
          <w:szCs w:val="24"/>
        </w:rPr>
        <w:t xml:space="preserve">wykonawca prac geodezyjnych nie przekaże do organu </w:t>
      </w:r>
      <w:r w:rsidR="00E059B8" w:rsidRPr="003C4F49">
        <w:rPr>
          <w:rFonts w:cs="Times New Roman"/>
          <w:szCs w:val="24"/>
        </w:rPr>
        <w:t>SGiK</w:t>
      </w:r>
      <w:r w:rsidR="00750B70" w:rsidRPr="003C4F49">
        <w:rPr>
          <w:rFonts w:cs="Times New Roman"/>
          <w:szCs w:val="24"/>
        </w:rPr>
        <w:t xml:space="preserve"> zawiadomienia o zakończeniu tych prac </w:t>
      </w:r>
      <w:r w:rsidR="00CB6CE2">
        <w:rPr>
          <w:rFonts w:cs="Times New Roman"/>
          <w:szCs w:val="24"/>
        </w:rPr>
        <w:t>–</w:t>
      </w:r>
      <w:r w:rsidRPr="003C4F49">
        <w:rPr>
          <w:rFonts w:cs="Times New Roman"/>
          <w:szCs w:val="24"/>
        </w:rPr>
        <w:t xml:space="preserve"> podlegać </w:t>
      </w:r>
      <w:r w:rsidR="00750B70" w:rsidRPr="003C4F49">
        <w:rPr>
          <w:rFonts w:cs="Times New Roman"/>
          <w:szCs w:val="24"/>
        </w:rPr>
        <w:t xml:space="preserve">one </w:t>
      </w:r>
      <w:r w:rsidRPr="003C4F49">
        <w:rPr>
          <w:rFonts w:cs="Times New Roman"/>
          <w:szCs w:val="24"/>
        </w:rPr>
        <w:t xml:space="preserve">będą zamknięciu, co </w:t>
      </w:r>
      <w:r w:rsidR="001C6B92" w:rsidRPr="003C4F49">
        <w:rPr>
          <w:rFonts w:cs="Times New Roman"/>
          <w:szCs w:val="24"/>
        </w:rPr>
        <w:t xml:space="preserve">jest konsekwencją </w:t>
      </w:r>
      <w:r w:rsidRPr="003C4F49">
        <w:rPr>
          <w:rFonts w:cs="Times New Roman"/>
          <w:szCs w:val="24"/>
        </w:rPr>
        <w:t>projektowanego zwolnienia tego rodzaju prac z obowiązku dokonania zgłoszenia ich wykonywania do starosty oraz z konieczności przekazywania wyników tych prac do pzgik.</w:t>
      </w:r>
      <w:r w:rsidR="001C6B92" w:rsidRPr="003C4F49">
        <w:rPr>
          <w:rFonts w:cs="Times New Roman"/>
          <w:szCs w:val="24"/>
        </w:rPr>
        <w:t xml:space="preserve"> </w:t>
      </w:r>
      <w:r w:rsidR="00750B70" w:rsidRPr="003C4F49">
        <w:rPr>
          <w:rFonts w:cs="Times New Roman"/>
          <w:szCs w:val="24"/>
        </w:rPr>
        <w:t xml:space="preserve">Zamknięcie zgłoszenia będzie polegało na </w:t>
      </w:r>
      <w:r w:rsidR="00157762" w:rsidRPr="003C4F49">
        <w:rPr>
          <w:rFonts w:cs="Times New Roman"/>
          <w:szCs w:val="24"/>
        </w:rPr>
        <w:t>zamieszczeniu</w:t>
      </w:r>
      <w:r w:rsidR="00750B70" w:rsidRPr="003C4F49">
        <w:rPr>
          <w:rFonts w:cs="Times New Roman"/>
          <w:szCs w:val="24"/>
        </w:rPr>
        <w:t xml:space="preserve"> </w:t>
      </w:r>
      <w:r w:rsidR="00157762" w:rsidRPr="003C4F49">
        <w:rPr>
          <w:rFonts w:cs="Times New Roman"/>
          <w:szCs w:val="24"/>
        </w:rPr>
        <w:t xml:space="preserve">przez organ </w:t>
      </w:r>
      <w:r w:rsidR="00E059B8" w:rsidRPr="003C4F49">
        <w:rPr>
          <w:rFonts w:cs="Times New Roman"/>
          <w:szCs w:val="24"/>
        </w:rPr>
        <w:t>SGiK</w:t>
      </w:r>
      <w:r w:rsidR="00157762" w:rsidRPr="003C4F49">
        <w:rPr>
          <w:rFonts w:cs="Times New Roman"/>
          <w:szCs w:val="24"/>
        </w:rPr>
        <w:t xml:space="preserve"> </w:t>
      </w:r>
      <w:r w:rsidR="00750B70" w:rsidRPr="003C4F49">
        <w:rPr>
          <w:rFonts w:cs="Times New Roman"/>
          <w:szCs w:val="24"/>
        </w:rPr>
        <w:t>w prowadzonym</w:t>
      </w:r>
      <w:r w:rsidR="00157762" w:rsidRPr="003C4F49">
        <w:rPr>
          <w:rFonts w:cs="Times New Roman"/>
          <w:szCs w:val="24"/>
        </w:rPr>
        <w:t xml:space="preserve"> przez ten organ</w:t>
      </w:r>
      <w:r w:rsidR="00750B70" w:rsidRPr="003C4F49">
        <w:rPr>
          <w:rFonts w:cs="Times New Roman"/>
          <w:szCs w:val="24"/>
        </w:rPr>
        <w:t xml:space="preserve"> rejestrze zgłoszeń prac geodezyjnych i kartograficznych, o którym mowa w rozporządzeniu </w:t>
      </w:r>
      <w:r w:rsidR="00E059B8" w:rsidRPr="003C4F49">
        <w:rPr>
          <w:rFonts w:cs="Times New Roman"/>
          <w:szCs w:val="24"/>
        </w:rPr>
        <w:t xml:space="preserve">Ministra Administracji i Cyfryzacji </w:t>
      </w:r>
      <w:r w:rsidR="00750B70" w:rsidRPr="003C4F49">
        <w:rPr>
          <w:rFonts w:cs="Times New Roman"/>
          <w:szCs w:val="24"/>
        </w:rPr>
        <w:t xml:space="preserve">z dnia 5 września 2013 r. w sprawie organizacji i trybu prowadzenia państwowego zasobu geodezyjnego i kartograficznego, </w:t>
      </w:r>
      <w:r w:rsidR="00157762" w:rsidRPr="003C4F49">
        <w:rPr>
          <w:rFonts w:cs="Times New Roman"/>
          <w:szCs w:val="24"/>
        </w:rPr>
        <w:t xml:space="preserve">informacji o </w:t>
      </w:r>
      <w:r w:rsidR="00750B70" w:rsidRPr="003C4F49">
        <w:rPr>
          <w:rFonts w:cs="Times New Roman"/>
          <w:szCs w:val="24"/>
        </w:rPr>
        <w:t>zakończeni</w:t>
      </w:r>
      <w:r w:rsidR="00157762" w:rsidRPr="003C4F49">
        <w:rPr>
          <w:rFonts w:cs="Times New Roman"/>
          <w:szCs w:val="24"/>
        </w:rPr>
        <w:t>u</w:t>
      </w:r>
      <w:r w:rsidR="00750B70" w:rsidRPr="003C4F49">
        <w:rPr>
          <w:rFonts w:cs="Times New Roman"/>
          <w:szCs w:val="24"/>
        </w:rPr>
        <w:t xml:space="preserve"> </w:t>
      </w:r>
      <w:r w:rsidR="00157762" w:rsidRPr="003C4F49">
        <w:rPr>
          <w:rFonts w:cs="Times New Roman"/>
          <w:szCs w:val="24"/>
        </w:rPr>
        <w:t>zgłoszonych prac geodezyjnych.</w:t>
      </w:r>
      <w:r w:rsidR="00CB6CE2">
        <w:rPr>
          <w:rFonts w:cs="Times New Roman"/>
          <w:szCs w:val="24"/>
        </w:rPr>
        <w:t xml:space="preserve"> </w:t>
      </w:r>
    </w:p>
    <w:p w14:paraId="6A1D6B26" w14:textId="77777777" w:rsidR="00016E3B" w:rsidRPr="003C4F49" w:rsidRDefault="00016E3B" w:rsidP="003C4F49">
      <w:pPr>
        <w:spacing w:after="120"/>
        <w:jc w:val="both"/>
        <w:rPr>
          <w:rFonts w:cs="Times New Roman"/>
          <w:szCs w:val="24"/>
        </w:rPr>
      </w:pPr>
      <w:r w:rsidRPr="003C4F49">
        <w:rPr>
          <w:rFonts w:cs="Times New Roman"/>
          <w:szCs w:val="24"/>
        </w:rPr>
        <w:t xml:space="preserve">Proponuje się również utrzymać w mocy, przez okres 12 miesięcy od dnia wejścia w życie ustawy, niektóre rozporządzenia wykonawcze </w:t>
      </w:r>
      <w:r w:rsidR="00340833" w:rsidRPr="003C4F49">
        <w:rPr>
          <w:rFonts w:cs="Times New Roman"/>
          <w:szCs w:val="24"/>
        </w:rPr>
        <w:t>wydane na podstawie przepisów dotychczasowych.</w:t>
      </w:r>
    </w:p>
    <w:p w14:paraId="05A48A0B" w14:textId="77777777" w:rsidR="005E5005" w:rsidRPr="003C4F49" w:rsidRDefault="00E93972" w:rsidP="003C4F49">
      <w:pPr>
        <w:spacing w:after="120"/>
        <w:jc w:val="both"/>
        <w:rPr>
          <w:rFonts w:cs="Times New Roman"/>
          <w:szCs w:val="24"/>
        </w:rPr>
      </w:pPr>
      <w:r w:rsidRPr="003C4F49">
        <w:rPr>
          <w:rFonts w:cs="Times New Roman"/>
          <w:szCs w:val="24"/>
        </w:rPr>
        <w:t>Zasadniczy t</w:t>
      </w:r>
      <w:r w:rsidR="005E5005" w:rsidRPr="003C4F49">
        <w:rPr>
          <w:rFonts w:cs="Times New Roman"/>
          <w:szCs w:val="24"/>
        </w:rPr>
        <w:t xml:space="preserve">ermin wejścia w życie projektowanych regulacji określono na 3 miesiące </w:t>
      </w:r>
      <w:r w:rsidR="0096576E" w:rsidRPr="003C4F49">
        <w:rPr>
          <w:rFonts w:cs="Times New Roman"/>
          <w:szCs w:val="24"/>
        </w:rPr>
        <w:t xml:space="preserve">od dnia ogłoszenia ustawy </w:t>
      </w:r>
      <w:r w:rsidR="005E5005" w:rsidRPr="003C4F49">
        <w:rPr>
          <w:rFonts w:cs="Times New Roman"/>
          <w:szCs w:val="24"/>
        </w:rPr>
        <w:t>– jest to okres wystarczający do zapoznania się z przepisami przez interesariuszy</w:t>
      </w:r>
      <w:r w:rsidR="00F034A8" w:rsidRPr="003C4F49">
        <w:rPr>
          <w:rFonts w:cs="Times New Roman"/>
          <w:szCs w:val="24"/>
        </w:rPr>
        <w:t>,</w:t>
      </w:r>
      <w:r w:rsidR="005E5005" w:rsidRPr="003C4F49">
        <w:rPr>
          <w:rFonts w:cs="Times New Roman"/>
          <w:szCs w:val="24"/>
        </w:rPr>
        <w:t xml:space="preserve"> jak również </w:t>
      </w:r>
      <w:r w:rsidR="00340833" w:rsidRPr="003C4F49">
        <w:rPr>
          <w:rFonts w:cs="Times New Roman"/>
          <w:szCs w:val="24"/>
        </w:rPr>
        <w:t xml:space="preserve">na </w:t>
      </w:r>
      <w:r w:rsidR="005E5005" w:rsidRPr="003C4F49">
        <w:rPr>
          <w:rFonts w:cs="Times New Roman"/>
          <w:szCs w:val="24"/>
        </w:rPr>
        <w:t>dostosowani</w:t>
      </w:r>
      <w:r w:rsidR="00340833" w:rsidRPr="003C4F49">
        <w:rPr>
          <w:rFonts w:cs="Times New Roman"/>
          <w:szCs w:val="24"/>
        </w:rPr>
        <w:t>e</w:t>
      </w:r>
      <w:r w:rsidR="005E5005" w:rsidRPr="003C4F49">
        <w:rPr>
          <w:rFonts w:cs="Times New Roman"/>
          <w:szCs w:val="24"/>
        </w:rPr>
        <w:t xml:space="preserve"> </w:t>
      </w:r>
      <w:r w:rsidR="00340833" w:rsidRPr="003C4F49">
        <w:rPr>
          <w:rFonts w:cs="Times New Roman"/>
          <w:szCs w:val="24"/>
        </w:rPr>
        <w:t xml:space="preserve">przez producentów oprogramowań </w:t>
      </w:r>
      <w:r w:rsidR="005E5005" w:rsidRPr="003C4F49">
        <w:rPr>
          <w:rFonts w:cs="Times New Roman"/>
          <w:szCs w:val="24"/>
        </w:rPr>
        <w:t>systemów teleinformatycznych do prowadzenia baz danych</w:t>
      </w:r>
      <w:r w:rsidR="00340833" w:rsidRPr="003C4F49">
        <w:rPr>
          <w:rFonts w:cs="Times New Roman"/>
          <w:szCs w:val="24"/>
        </w:rPr>
        <w:t>.</w:t>
      </w:r>
      <w:r w:rsidR="005E5005" w:rsidRPr="003C4F49">
        <w:rPr>
          <w:rFonts w:cs="Times New Roman"/>
          <w:szCs w:val="24"/>
        </w:rPr>
        <w:t xml:space="preserve"> </w:t>
      </w:r>
    </w:p>
    <w:p w14:paraId="1450776E" w14:textId="2DF2FA93" w:rsidR="00E93972" w:rsidRPr="003C4F49" w:rsidRDefault="00E93972" w:rsidP="003C4F49">
      <w:pPr>
        <w:spacing w:after="120"/>
        <w:jc w:val="both"/>
        <w:rPr>
          <w:rFonts w:cs="Times New Roman"/>
          <w:b/>
          <w:szCs w:val="24"/>
        </w:rPr>
      </w:pPr>
      <w:r w:rsidRPr="003C4F49">
        <w:rPr>
          <w:rFonts w:cs="Times New Roman"/>
          <w:szCs w:val="24"/>
        </w:rPr>
        <w:t xml:space="preserve">Proponuje się także, aby przepis art. 41b ust. 3 ustawy– Prawo geodezyjne i kartograficzne </w:t>
      </w:r>
      <w:r w:rsidRPr="003C4F49">
        <w:rPr>
          <w:rFonts w:cs="Times New Roman"/>
          <w:szCs w:val="24"/>
        </w:rPr>
        <w:lastRenderedPageBreak/>
        <w:t xml:space="preserve">zaczął obowiązywać w nowym brzmieniu od 1 stycznia </w:t>
      </w:r>
      <w:r w:rsidR="00C51A44" w:rsidRPr="003C4F49">
        <w:rPr>
          <w:rFonts w:cs="Times New Roman"/>
          <w:szCs w:val="24"/>
        </w:rPr>
        <w:t xml:space="preserve">2021 </w:t>
      </w:r>
      <w:r w:rsidRPr="003C4F49">
        <w:rPr>
          <w:rFonts w:cs="Times New Roman"/>
          <w:szCs w:val="24"/>
        </w:rPr>
        <w:t>r. Taki zabieg pozwoli na prawidłowe zaplanowanie budżetów samorządów na szczeblu wojewódzkim i powiatowym.</w:t>
      </w:r>
      <w:r w:rsidRPr="003C4F49">
        <w:rPr>
          <w:rFonts w:cs="Times New Roman"/>
          <w:b/>
          <w:szCs w:val="24"/>
        </w:rPr>
        <w:t xml:space="preserve"> </w:t>
      </w:r>
    </w:p>
    <w:p w14:paraId="6E02699C" w14:textId="77777777" w:rsidR="0072093B" w:rsidRPr="003C4F49" w:rsidRDefault="0072093B" w:rsidP="003C4F49">
      <w:pPr>
        <w:spacing w:after="120"/>
        <w:jc w:val="both"/>
        <w:rPr>
          <w:rFonts w:cs="Times New Roman"/>
          <w:szCs w:val="24"/>
        </w:rPr>
      </w:pPr>
      <w:r w:rsidRPr="003C4F49">
        <w:rPr>
          <w:rFonts w:cs="Times New Roman"/>
          <w:szCs w:val="24"/>
        </w:rPr>
        <w:t xml:space="preserve">Z kolei regulacje dotyczące ustawy z dnia 27 marca 2003 r. o planowaniu i zagospodarowaniu przestrzennym proponuje się, aby zaczęły obowiązywać po 6 miesiącach od ogłoszenia ustawy. </w:t>
      </w:r>
    </w:p>
    <w:p w14:paraId="6D9A7DC8" w14:textId="77777777" w:rsidR="00E93972" w:rsidRPr="003C4F49" w:rsidRDefault="008631AA" w:rsidP="003C4F49">
      <w:pPr>
        <w:spacing w:after="120"/>
        <w:jc w:val="both"/>
        <w:rPr>
          <w:rFonts w:cs="Times New Roman"/>
          <w:szCs w:val="24"/>
        </w:rPr>
      </w:pPr>
      <w:r w:rsidRPr="003C4F49">
        <w:rPr>
          <w:rFonts w:cs="Times New Roman"/>
          <w:szCs w:val="24"/>
        </w:rPr>
        <w:t xml:space="preserve">W celu uzyskania kompletnej i jednolitej informacji przestrzennej o obowiązujących aktach planowania przestrzennego w skali całego kraju, wprowadza się obowiązek utworzenia zbiorów wraz z danymi przestrzennymi w terminie 2 lat od </w:t>
      </w:r>
      <w:r w:rsidR="0096576E" w:rsidRPr="003C4F49">
        <w:rPr>
          <w:rFonts w:cs="Times New Roman"/>
          <w:szCs w:val="24"/>
        </w:rPr>
        <w:t xml:space="preserve">dnia </w:t>
      </w:r>
      <w:r w:rsidRPr="003C4F49">
        <w:rPr>
          <w:rFonts w:cs="Times New Roman"/>
          <w:szCs w:val="24"/>
        </w:rPr>
        <w:t>wejścia</w:t>
      </w:r>
      <w:r w:rsidR="0096576E" w:rsidRPr="003C4F49">
        <w:rPr>
          <w:rFonts w:cs="Times New Roman"/>
          <w:szCs w:val="24"/>
        </w:rPr>
        <w:t xml:space="preserve"> w życie</w:t>
      </w:r>
      <w:r w:rsidRPr="003C4F49">
        <w:rPr>
          <w:rFonts w:cs="Times New Roman"/>
          <w:szCs w:val="24"/>
        </w:rPr>
        <w:t xml:space="preserve"> przepisów regulujących zagadnienia cyfryzacji planowania przestrzennego.</w:t>
      </w:r>
    </w:p>
    <w:p w14:paraId="5AD84216" w14:textId="77777777" w:rsidR="00115F0F" w:rsidRPr="003C4F49" w:rsidRDefault="00115F0F" w:rsidP="003C4F49">
      <w:pPr>
        <w:spacing w:after="120"/>
        <w:jc w:val="both"/>
        <w:rPr>
          <w:rFonts w:cs="Times New Roman"/>
          <w:b/>
          <w:szCs w:val="24"/>
        </w:rPr>
      </w:pPr>
      <w:r w:rsidRPr="003C4F49">
        <w:rPr>
          <w:rFonts w:cs="Times New Roman"/>
          <w:b/>
          <w:szCs w:val="24"/>
        </w:rPr>
        <w:t>3. Wpływ na mikro</w:t>
      </w:r>
      <w:r w:rsidR="00F034A8" w:rsidRPr="003C4F49">
        <w:rPr>
          <w:rFonts w:cs="Times New Roman"/>
          <w:b/>
          <w:szCs w:val="24"/>
        </w:rPr>
        <w:t>-</w:t>
      </w:r>
      <w:r w:rsidRPr="003C4F49">
        <w:rPr>
          <w:rFonts w:cs="Times New Roman"/>
          <w:b/>
          <w:szCs w:val="24"/>
        </w:rPr>
        <w:t xml:space="preserve"> i małych przedsiębiorców</w:t>
      </w:r>
    </w:p>
    <w:p w14:paraId="356C3D81" w14:textId="77777777" w:rsidR="007A4224" w:rsidRPr="003C4F49" w:rsidRDefault="00115F0F" w:rsidP="003C4F49">
      <w:pPr>
        <w:spacing w:after="120"/>
        <w:jc w:val="both"/>
        <w:rPr>
          <w:rFonts w:cs="Times New Roman"/>
          <w:szCs w:val="24"/>
        </w:rPr>
      </w:pPr>
      <w:r w:rsidRPr="003C4F49">
        <w:rPr>
          <w:rFonts w:cs="Times New Roman"/>
          <w:szCs w:val="24"/>
        </w:rPr>
        <w:t>Projekt wywiera jednoznacznie pozytywne oddziaływanie na sferę przedsiębiorczości, w szczególności na mikro</w:t>
      </w:r>
      <w:r w:rsidR="00F034A8" w:rsidRPr="003C4F49">
        <w:rPr>
          <w:rFonts w:cs="Times New Roman"/>
          <w:szCs w:val="24"/>
        </w:rPr>
        <w:t>-</w:t>
      </w:r>
      <w:r w:rsidRPr="003C4F49">
        <w:rPr>
          <w:rFonts w:cs="Times New Roman"/>
          <w:szCs w:val="24"/>
        </w:rPr>
        <w:t xml:space="preserve"> i małych przedsiębiorców, przez </w:t>
      </w:r>
      <w:r w:rsidR="00A73B0A" w:rsidRPr="003C4F49">
        <w:rPr>
          <w:rFonts w:cs="Times New Roman"/>
          <w:szCs w:val="24"/>
        </w:rPr>
        <w:t>przyspieszenie</w:t>
      </w:r>
      <w:r w:rsidRPr="003C4F49">
        <w:rPr>
          <w:rFonts w:cs="Times New Roman"/>
          <w:szCs w:val="24"/>
        </w:rPr>
        <w:t xml:space="preserve"> realizacji inwestycji budowlanych</w:t>
      </w:r>
      <w:r w:rsidR="00A73B0A" w:rsidRPr="003C4F49">
        <w:rPr>
          <w:rFonts w:cs="Times New Roman"/>
          <w:szCs w:val="24"/>
        </w:rPr>
        <w:t xml:space="preserve"> </w:t>
      </w:r>
      <w:r w:rsidR="00271691" w:rsidRPr="003C4F49">
        <w:rPr>
          <w:rFonts w:cs="Times New Roman"/>
          <w:szCs w:val="24"/>
        </w:rPr>
        <w:t xml:space="preserve">oraz uwolnienie danych przestrzennych gromadzonych w pzgik. </w:t>
      </w:r>
      <w:r w:rsidR="00271691" w:rsidRPr="003C4F49">
        <w:rPr>
          <w:rFonts w:cs="Times New Roman"/>
          <w:spacing w:val="-2"/>
          <w:szCs w:val="24"/>
        </w:rPr>
        <w:t xml:space="preserve">Regulacje prawne zawarte w projekcie przyczynią się do sprawniejszej realizacji prac geodezyjnych i kartograficznych </w:t>
      </w:r>
      <w:r w:rsidR="00271691" w:rsidRPr="003C4F49">
        <w:rPr>
          <w:rFonts w:cs="Times New Roman"/>
          <w:szCs w:val="24"/>
        </w:rPr>
        <w:t>wykonywanych m.in. w ramach budowlanego procesu inwestycyjnego i mogą skutkować zwiększeniem liczby inwestycji.</w:t>
      </w:r>
    </w:p>
    <w:p w14:paraId="14804CD7" w14:textId="77777777" w:rsidR="00115F0F" w:rsidRPr="003C4F49" w:rsidRDefault="00115F0F" w:rsidP="003C4F49">
      <w:pPr>
        <w:spacing w:after="120"/>
        <w:jc w:val="both"/>
        <w:rPr>
          <w:rFonts w:cs="Times New Roman"/>
          <w:iCs/>
          <w:szCs w:val="24"/>
        </w:rPr>
      </w:pPr>
      <w:r w:rsidRPr="003C4F49">
        <w:rPr>
          <w:rFonts w:cs="Times New Roman"/>
          <w:b/>
          <w:szCs w:val="24"/>
        </w:rPr>
        <w:t>4. Pozostałe informacje</w:t>
      </w:r>
    </w:p>
    <w:p w14:paraId="191098D1" w14:textId="77777777" w:rsidR="00115F0F" w:rsidRPr="003C4F49" w:rsidRDefault="00115F0F" w:rsidP="003C4F49">
      <w:pPr>
        <w:spacing w:after="120"/>
        <w:jc w:val="both"/>
        <w:rPr>
          <w:rFonts w:cs="Times New Roman"/>
          <w:iCs/>
          <w:szCs w:val="24"/>
        </w:rPr>
      </w:pPr>
      <w:r w:rsidRPr="003C4F49">
        <w:rPr>
          <w:rFonts w:cs="Times New Roman"/>
          <w:iCs/>
          <w:szCs w:val="24"/>
        </w:rPr>
        <w:t xml:space="preserve">Projekt ustawy nie zawiera przepisów technicznych, o których mowa w § 4 rozporządzenia Rady Ministrów z dnia 23 grudnia 2002 r. w sprawie sposobu funkcjonowania krajowego systemu notyfikacji norm i aktów prawnych (Dz. U. </w:t>
      </w:r>
      <w:r w:rsidRPr="003C4F49">
        <w:rPr>
          <w:rFonts w:cs="Times New Roman"/>
          <w:szCs w:val="24"/>
        </w:rPr>
        <w:t xml:space="preserve">poz. </w:t>
      </w:r>
      <w:r w:rsidRPr="003C4F49">
        <w:rPr>
          <w:rFonts w:cs="Times New Roman"/>
          <w:iCs/>
          <w:szCs w:val="24"/>
        </w:rPr>
        <w:t>2039</w:t>
      </w:r>
      <w:r w:rsidR="0096576E" w:rsidRPr="003C4F49">
        <w:rPr>
          <w:rFonts w:cs="Times New Roman"/>
          <w:iCs/>
          <w:szCs w:val="24"/>
        </w:rPr>
        <w:t>, z późn. zm.</w:t>
      </w:r>
      <w:r w:rsidRPr="003C4F49">
        <w:rPr>
          <w:rFonts w:cs="Times New Roman"/>
          <w:iCs/>
          <w:szCs w:val="24"/>
        </w:rPr>
        <w:t>) i w związku z tym nie podlega notyfikacji.</w:t>
      </w:r>
    </w:p>
    <w:p w14:paraId="2CC3530F" w14:textId="77777777" w:rsidR="00115F0F" w:rsidRPr="003C4F49" w:rsidRDefault="00115F0F" w:rsidP="003C4F49">
      <w:pPr>
        <w:spacing w:after="120"/>
        <w:jc w:val="both"/>
        <w:rPr>
          <w:rFonts w:cs="Times New Roman"/>
          <w:iCs/>
          <w:szCs w:val="24"/>
        </w:rPr>
      </w:pPr>
      <w:r w:rsidRPr="003C4F49">
        <w:rPr>
          <w:rFonts w:cs="Times New Roman"/>
          <w:iCs/>
          <w:szCs w:val="24"/>
        </w:rPr>
        <w:t>Projekt ustawy nie wymaga notyfikacji programu pomocowego, zgodnie z przepisami ustawy z dnia 30 kwietnia 2004 r. o postępowaniu w sprawach dotyczących pomocy publicznej (Dz. U. z 20</w:t>
      </w:r>
      <w:r w:rsidR="00A35FF5" w:rsidRPr="003C4F49">
        <w:rPr>
          <w:rFonts w:cs="Times New Roman"/>
          <w:iCs/>
          <w:szCs w:val="24"/>
        </w:rPr>
        <w:t>18</w:t>
      </w:r>
      <w:r w:rsidRPr="003C4F49">
        <w:rPr>
          <w:rFonts w:cs="Times New Roman"/>
          <w:iCs/>
          <w:szCs w:val="24"/>
        </w:rPr>
        <w:t xml:space="preserve"> r. poz. </w:t>
      </w:r>
      <w:r w:rsidR="00A35FF5" w:rsidRPr="003C4F49">
        <w:rPr>
          <w:rFonts w:cs="Times New Roman"/>
          <w:iCs/>
          <w:szCs w:val="24"/>
        </w:rPr>
        <w:t>362</w:t>
      </w:r>
      <w:r w:rsidRPr="003C4F49">
        <w:rPr>
          <w:rFonts w:cs="Times New Roman"/>
          <w:iCs/>
          <w:szCs w:val="24"/>
        </w:rPr>
        <w:t>,</w:t>
      </w:r>
      <w:r w:rsidRPr="003C4F49">
        <w:rPr>
          <w:rFonts w:cs="Times New Roman"/>
          <w:szCs w:val="24"/>
        </w:rPr>
        <w:t xml:space="preserve"> z późn. zm.). </w:t>
      </w:r>
      <w:r w:rsidRPr="003C4F49">
        <w:rPr>
          <w:rFonts w:cs="Times New Roman"/>
          <w:iCs/>
          <w:szCs w:val="24"/>
        </w:rPr>
        <w:t xml:space="preserve">Wprowadzone regulacje nie stanowią pomocy publicznej </w:t>
      </w:r>
      <w:r w:rsidR="00EF1024" w:rsidRPr="003C4F49">
        <w:rPr>
          <w:rFonts w:cs="Times New Roman"/>
          <w:iCs/>
          <w:szCs w:val="24"/>
        </w:rPr>
        <w:t>–</w:t>
      </w:r>
      <w:r w:rsidRPr="003C4F49">
        <w:rPr>
          <w:rFonts w:cs="Times New Roman"/>
          <w:iCs/>
          <w:szCs w:val="24"/>
        </w:rPr>
        <w:t xml:space="preserve"> projektowane przepisy nie odnoszą się do przepływu środków finansowych, nie przewiduje się w nich udzielenia przez władze publiczne korzyści ekonomicznej. </w:t>
      </w:r>
    </w:p>
    <w:p w14:paraId="5C5624B7" w14:textId="77777777" w:rsidR="00115F0F" w:rsidRPr="003C4F49" w:rsidRDefault="00115F0F" w:rsidP="003C4F49">
      <w:pPr>
        <w:spacing w:after="120"/>
        <w:jc w:val="both"/>
        <w:rPr>
          <w:rFonts w:cs="Times New Roman"/>
          <w:iCs/>
          <w:szCs w:val="24"/>
        </w:rPr>
      </w:pPr>
      <w:r w:rsidRPr="003C4F49">
        <w:rPr>
          <w:rFonts w:cs="Times New Roman"/>
          <w:iCs/>
          <w:szCs w:val="24"/>
        </w:rPr>
        <w:t>Projekt ustawy jest zgodny z przepisami Unii Europejskiej.</w:t>
      </w:r>
    </w:p>
    <w:p w14:paraId="6FCB5825" w14:textId="77777777" w:rsidR="00115F0F" w:rsidRPr="003C4F49" w:rsidRDefault="00115F0F" w:rsidP="003C4F49">
      <w:pPr>
        <w:spacing w:after="120"/>
        <w:jc w:val="both"/>
        <w:rPr>
          <w:rFonts w:cs="Times New Roman"/>
          <w:iCs/>
          <w:szCs w:val="24"/>
        </w:rPr>
      </w:pPr>
      <w:r w:rsidRPr="003C4F49">
        <w:rPr>
          <w:rFonts w:cs="Times New Roman"/>
          <w:iCs/>
          <w:szCs w:val="24"/>
        </w:rPr>
        <w:t>Projekt ustawy nie wymaga przedstawienia właściwym organom i instytucjom Unii Europejskiej.</w:t>
      </w:r>
    </w:p>
    <w:p w14:paraId="67017136" w14:textId="77777777" w:rsidR="000F1675" w:rsidRPr="003C4F49" w:rsidRDefault="00115F0F" w:rsidP="003C4F49">
      <w:pPr>
        <w:spacing w:after="120"/>
        <w:jc w:val="both"/>
        <w:rPr>
          <w:rFonts w:cs="Times New Roman"/>
          <w:szCs w:val="24"/>
        </w:rPr>
      </w:pPr>
      <w:r w:rsidRPr="003C4F49">
        <w:rPr>
          <w:rFonts w:cs="Times New Roman"/>
          <w:iCs/>
          <w:szCs w:val="24"/>
        </w:rPr>
        <w:t>Załącznikiem do uzasadnienia jest Ocena Skutków Regulacji.</w:t>
      </w:r>
      <w:r w:rsidR="00231605" w:rsidRPr="003C4F49" w:rsidDel="00231605">
        <w:rPr>
          <w:rFonts w:cs="Times New Roman"/>
          <w:szCs w:val="24"/>
        </w:rPr>
        <w:t xml:space="preserve"> </w:t>
      </w:r>
      <w:bookmarkStart w:id="1" w:name="_gjdgxs"/>
      <w:bookmarkEnd w:id="1"/>
    </w:p>
    <w:p w14:paraId="3D610281" w14:textId="3FAE79F5" w:rsidR="003C4F49" w:rsidRDefault="00413880" w:rsidP="003C4F49">
      <w:pPr>
        <w:spacing w:after="120"/>
        <w:jc w:val="both"/>
        <w:rPr>
          <w:rFonts w:cs="Times New Roman"/>
          <w:color w:val="000000"/>
          <w:spacing w:val="-2"/>
          <w:szCs w:val="24"/>
        </w:rPr>
      </w:pPr>
      <w:r w:rsidRPr="003C4F49">
        <w:rPr>
          <w:rFonts w:cs="Times New Roman"/>
          <w:color w:val="000000"/>
          <w:spacing w:val="-2"/>
          <w:szCs w:val="24"/>
        </w:rPr>
        <w:lastRenderedPageBreak/>
        <w:t xml:space="preserve">Zgodnie z art. 5 ustawy z dnia 7 lipca 2005 r. o działalności lobbingowej w procesie stanowienia prawa (Dz. U. z 2017 r. poz. 248) oraz § 52 ust. 1 uchwały </w:t>
      </w:r>
      <w:r w:rsidR="00F034A8" w:rsidRPr="003C4F49">
        <w:rPr>
          <w:rFonts w:cs="Times New Roman"/>
          <w:color w:val="000000"/>
          <w:spacing w:val="-2"/>
          <w:szCs w:val="24"/>
        </w:rPr>
        <w:t xml:space="preserve">nr </w:t>
      </w:r>
      <w:r w:rsidR="00CB6CE2">
        <w:rPr>
          <w:rFonts w:cs="Times New Roman"/>
          <w:color w:val="000000"/>
          <w:spacing w:val="-2"/>
          <w:szCs w:val="24"/>
        </w:rPr>
        <w:t>190 Rady Ministrów z dnia 29 </w:t>
      </w:r>
      <w:r w:rsidRPr="003C4F49">
        <w:rPr>
          <w:rFonts w:cs="Times New Roman"/>
          <w:color w:val="000000"/>
          <w:spacing w:val="-2"/>
          <w:szCs w:val="24"/>
        </w:rPr>
        <w:t xml:space="preserve">października 2013 r. Regulamin pracy Rady Ministrów (M.P. z 2016 r. poz. 1006, z późn. zm.) projekt </w:t>
      </w:r>
      <w:r w:rsidR="00210073" w:rsidRPr="003C4F49">
        <w:rPr>
          <w:rFonts w:cs="Times New Roman"/>
          <w:color w:val="000000"/>
          <w:spacing w:val="-2"/>
          <w:szCs w:val="24"/>
        </w:rPr>
        <w:t>został</w:t>
      </w:r>
      <w:r w:rsidRPr="003C4F49">
        <w:rPr>
          <w:rFonts w:cs="Times New Roman"/>
          <w:color w:val="000000"/>
          <w:spacing w:val="-2"/>
          <w:szCs w:val="24"/>
        </w:rPr>
        <w:t xml:space="preserve"> udostępniony w </w:t>
      </w:r>
      <w:r w:rsidR="00F034A8" w:rsidRPr="003C4F49">
        <w:rPr>
          <w:rFonts w:cs="Times New Roman"/>
          <w:color w:val="000000"/>
          <w:spacing w:val="-2"/>
          <w:szCs w:val="24"/>
        </w:rPr>
        <w:t>BIP ówczesnego</w:t>
      </w:r>
      <w:r w:rsidRPr="003C4F49">
        <w:rPr>
          <w:rFonts w:cs="Times New Roman"/>
          <w:color w:val="000000"/>
          <w:spacing w:val="-2"/>
          <w:szCs w:val="24"/>
        </w:rPr>
        <w:t xml:space="preserve"> Minist</w:t>
      </w:r>
      <w:r w:rsidR="00F034A8" w:rsidRPr="003C4F49">
        <w:rPr>
          <w:rFonts w:cs="Times New Roman"/>
          <w:color w:val="000000"/>
          <w:spacing w:val="-2"/>
          <w:szCs w:val="24"/>
        </w:rPr>
        <w:t>erstwa</w:t>
      </w:r>
      <w:r w:rsidRPr="003C4F49">
        <w:rPr>
          <w:rFonts w:cs="Times New Roman"/>
          <w:color w:val="000000"/>
          <w:spacing w:val="-2"/>
          <w:szCs w:val="24"/>
        </w:rPr>
        <w:t xml:space="preserve"> Inwestycji i Rozwoju oraz na stronie podmiotowej Rządowego Centrum Legislacji w zakładce „Rządowy proces legislacyjny”.</w:t>
      </w:r>
    </w:p>
    <w:p w14:paraId="4DA9D931" w14:textId="77777777" w:rsidR="00605390" w:rsidRPr="003C4F49" w:rsidRDefault="00605390" w:rsidP="003C4F49">
      <w:pPr>
        <w:spacing w:after="120"/>
        <w:jc w:val="both"/>
        <w:rPr>
          <w:rFonts w:cs="Times New Roman"/>
          <w:szCs w:val="24"/>
        </w:rPr>
      </w:pPr>
      <w:r w:rsidRPr="00897CC8">
        <w:rPr>
          <w:rFonts w:cs="Times New Roman"/>
          <w:color w:val="000000"/>
          <w:szCs w:val="24"/>
        </w:rPr>
        <w:t>Żaden z podmiotów nie zgłosił zainteresowania pracami nad projektem w trybie ustawy z dnia 7 lipca 2005 r. o działalności lobbingowej w procesie stanowienia prawa.</w:t>
      </w:r>
    </w:p>
    <w:sectPr w:rsidR="00605390" w:rsidRPr="003C4F49" w:rsidSect="003C4F49">
      <w:footerReference w:type="default" r:id="rId8"/>
      <w:pgSz w:w="11906" w:h="16838"/>
      <w:pgMar w:top="1560" w:right="1434" w:bottom="1560" w:left="1418" w:header="709" w:footer="709" w:gutter="0"/>
      <w:cols w:space="708"/>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AB026" w14:textId="77777777" w:rsidR="001C72A0" w:rsidRDefault="001C72A0">
      <w:pPr>
        <w:spacing w:line="240" w:lineRule="auto"/>
      </w:pPr>
      <w:r>
        <w:separator/>
      </w:r>
    </w:p>
  </w:endnote>
  <w:endnote w:type="continuationSeparator" w:id="0">
    <w:p w14:paraId="1B05B604" w14:textId="77777777" w:rsidR="001C72A0" w:rsidRDefault="001C72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794971"/>
      <w:docPartObj>
        <w:docPartGallery w:val="Page Numbers (Bottom of Page)"/>
        <w:docPartUnique/>
      </w:docPartObj>
    </w:sdtPr>
    <w:sdtEndPr/>
    <w:sdtContent>
      <w:p w14:paraId="05E8B920" w14:textId="37B22A0B" w:rsidR="003C4F49" w:rsidRDefault="003C4F49" w:rsidP="003C4F49">
        <w:pPr>
          <w:pStyle w:val="Stopka"/>
          <w:jc w:val="center"/>
        </w:pPr>
        <w:r>
          <w:fldChar w:fldCharType="begin"/>
        </w:r>
        <w:r>
          <w:instrText>PAGE   \* MERGEFORMAT</w:instrText>
        </w:r>
        <w:r>
          <w:fldChar w:fldCharType="separate"/>
        </w:r>
        <w:r w:rsidR="00BC678C">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5F157" w14:textId="77777777" w:rsidR="001C72A0" w:rsidRDefault="001C72A0">
      <w:pPr>
        <w:spacing w:line="240" w:lineRule="auto"/>
      </w:pPr>
      <w:r>
        <w:separator/>
      </w:r>
    </w:p>
  </w:footnote>
  <w:footnote w:type="continuationSeparator" w:id="0">
    <w:p w14:paraId="7C614B71" w14:textId="77777777" w:rsidR="001C72A0" w:rsidRDefault="001C72A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szCs w:val="24"/>
      </w:r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3"/>
    <w:lvl w:ilvl="0">
      <w:start w:val="1"/>
      <w:numFmt w:val="decimal"/>
      <w:lvlText w:val="%1)"/>
      <w:lvlJc w:val="left"/>
      <w:pPr>
        <w:tabs>
          <w:tab w:val="num" w:pos="0"/>
        </w:tabs>
        <w:ind w:left="720" w:hanging="360"/>
      </w:pPr>
      <w:rPr>
        <w:rFonts w:hint="default"/>
        <w:b/>
      </w:rPr>
    </w:lvl>
  </w:abstractNum>
  <w:abstractNum w:abstractNumId="2" w15:restartNumberingAfterBreak="0">
    <w:nsid w:val="00000003"/>
    <w:multiLevelType w:val="singleLevel"/>
    <w:tmpl w:val="00000003"/>
    <w:name w:val="WW8Num4"/>
    <w:lvl w:ilvl="0">
      <w:start w:val="1"/>
      <w:numFmt w:val="decimal"/>
      <w:lvlText w:val="%1)"/>
      <w:lvlJc w:val="left"/>
      <w:pPr>
        <w:tabs>
          <w:tab w:val="num" w:pos="0"/>
        </w:tabs>
        <w:ind w:left="705" w:hanging="705"/>
      </w:pPr>
      <w:rPr>
        <w:rFonts w:ascii="Times New Roman" w:hAnsi="Times New Roman" w:cs="Times New Roman" w:hint="default"/>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720" w:hanging="360"/>
      </w:pPr>
      <w:rPr>
        <w:rFonts w:hint="default"/>
      </w:rPr>
    </w:lvl>
  </w:abstractNum>
  <w:abstractNum w:abstractNumId="4" w15:restartNumberingAfterBreak="0">
    <w:nsid w:val="00000005"/>
    <w:multiLevelType w:val="singleLevel"/>
    <w:tmpl w:val="00000005"/>
    <w:name w:val="WW8Num7"/>
    <w:lvl w:ilvl="0">
      <w:start w:val="1"/>
      <w:numFmt w:val="decimal"/>
      <w:lvlText w:val="%1)"/>
      <w:lvlJc w:val="left"/>
      <w:pPr>
        <w:tabs>
          <w:tab w:val="num" w:pos="0"/>
        </w:tabs>
        <w:ind w:left="1065" w:hanging="705"/>
      </w:pPr>
      <w:rPr>
        <w:rFonts w:hint="default"/>
      </w:rPr>
    </w:lvl>
  </w:abstractNum>
  <w:abstractNum w:abstractNumId="5" w15:restartNumberingAfterBreak="0">
    <w:nsid w:val="00000006"/>
    <w:multiLevelType w:val="singleLevel"/>
    <w:tmpl w:val="00000006"/>
    <w:name w:val="WW8Num8"/>
    <w:lvl w:ilvl="0">
      <w:start w:val="1"/>
      <w:numFmt w:val="decimal"/>
      <w:lvlText w:val="%1)"/>
      <w:lvlJc w:val="left"/>
      <w:pPr>
        <w:tabs>
          <w:tab w:val="num" w:pos="0"/>
        </w:tabs>
        <w:ind w:left="720" w:hanging="360"/>
      </w:pPr>
      <w:rPr>
        <w:rFonts w:ascii="Times New Roman" w:hAnsi="Times New Roman" w:cs="Times New Roman"/>
        <w:b w:val="0"/>
        <w:spacing w:val="-2"/>
        <w:sz w:val="24"/>
        <w:szCs w:val="24"/>
        <w:u w:val="single"/>
      </w:rPr>
    </w:lvl>
  </w:abstractNum>
  <w:abstractNum w:abstractNumId="6" w15:restartNumberingAfterBreak="0">
    <w:nsid w:val="00000007"/>
    <w:multiLevelType w:val="singleLevel"/>
    <w:tmpl w:val="00000007"/>
    <w:name w:val="WW8Num9"/>
    <w:lvl w:ilvl="0">
      <w:start w:val="1"/>
      <w:numFmt w:val="decimal"/>
      <w:lvlText w:val="%1."/>
      <w:lvlJc w:val="left"/>
      <w:pPr>
        <w:tabs>
          <w:tab w:val="num" w:pos="0"/>
        </w:tabs>
        <w:ind w:left="720" w:hanging="360"/>
      </w:pPr>
      <w:rPr>
        <w:rFonts w:hint="default"/>
      </w:rPr>
    </w:lvl>
  </w:abstractNum>
  <w:abstractNum w:abstractNumId="7" w15:restartNumberingAfterBreak="0">
    <w:nsid w:val="00000008"/>
    <w:multiLevelType w:val="singleLevel"/>
    <w:tmpl w:val="00000008"/>
    <w:name w:val="WW8Num11"/>
    <w:lvl w:ilvl="0">
      <w:start w:val="1"/>
      <w:numFmt w:val="decimal"/>
      <w:lvlText w:val="%1."/>
      <w:lvlJc w:val="left"/>
      <w:pPr>
        <w:tabs>
          <w:tab w:val="num" w:pos="360"/>
        </w:tabs>
        <w:ind w:left="360" w:hanging="360"/>
      </w:pPr>
      <w:rPr>
        <w:rFonts w:hint="default"/>
      </w:rPr>
    </w:lvl>
  </w:abstractNum>
  <w:abstractNum w:abstractNumId="8" w15:restartNumberingAfterBreak="0">
    <w:nsid w:val="00000009"/>
    <w:multiLevelType w:val="multilevel"/>
    <w:tmpl w:val="00000009"/>
    <w:name w:val="WW8Num13"/>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0"/>
        </w:tabs>
        <w:ind w:left="1440" w:hanging="360"/>
      </w:pPr>
      <w:rPr>
        <w:rFonts w:cs="Times New Roman"/>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singleLevel"/>
    <w:tmpl w:val="0000000A"/>
    <w:name w:val="WW8Num14"/>
    <w:lvl w:ilvl="0">
      <w:start w:val="1"/>
      <w:numFmt w:val="decimal"/>
      <w:lvlText w:val="%1."/>
      <w:lvlJc w:val="left"/>
      <w:pPr>
        <w:tabs>
          <w:tab w:val="num" w:pos="0"/>
        </w:tabs>
        <w:ind w:left="502" w:hanging="360"/>
      </w:pPr>
      <w:rPr>
        <w:rFonts w:ascii="Times New Roman" w:hAnsi="Times New Roman" w:cs="Times New Roman" w:hint="default"/>
        <w:spacing w:val="-2"/>
      </w:rPr>
    </w:lvl>
  </w:abstractNum>
  <w:abstractNum w:abstractNumId="10" w15:restartNumberingAfterBreak="0">
    <w:nsid w:val="0000000B"/>
    <w:multiLevelType w:val="singleLevel"/>
    <w:tmpl w:val="0000000B"/>
    <w:name w:val="WW8Num15"/>
    <w:lvl w:ilvl="0">
      <w:start w:val="1"/>
      <w:numFmt w:val="decimal"/>
      <w:lvlText w:val="%1."/>
      <w:lvlJc w:val="left"/>
      <w:pPr>
        <w:tabs>
          <w:tab w:val="num" w:pos="0"/>
        </w:tabs>
        <w:ind w:left="720" w:hanging="360"/>
      </w:pPr>
      <w:rPr>
        <w:rFonts w:ascii="Times New Roman" w:hAnsi="Times New Roman" w:cs="Times New Roman"/>
        <w:color w:val="000000"/>
        <w:spacing w:val="-2"/>
      </w:rPr>
    </w:lvl>
  </w:abstractNum>
  <w:abstractNum w:abstractNumId="11" w15:restartNumberingAfterBreak="0">
    <w:nsid w:val="0000000C"/>
    <w:multiLevelType w:val="singleLevel"/>
    <w:tmpl w:val="0000000C"/>
    <w:name w:val="WW8Num16"/>
    <w:lvl w:ilvl="0">
      <w:start w:val="1"/>
      <w:numFmt w:val="bullet"/>
      <w:lvlText w:val="-"/>
      <w:lvlJc w:val="left"/>
      <w:pPr>
        <w:tabs>
          <w:tab w:val="num" w:pos="0"/>
        </w:tabs>
        <w:ind w:left="720" w:hanging="360"/>
      </w:pPr>
      <w:rPr>
        <w:rFonts w:ascii="Courier New" w:hAnsi="Courier New" w:hint="default"/>
        <w:b w:val="0"/>
      </w:rPr>
    </w:lvl>
  </w:abstractNum>
  <w:abstractNum w:abstractNumId="12" w15:restartNumberingAfterBreak="0">
    <w:nsid w:val="0000000D"/>
    <w:multiLevelType w:val="singleLevel"/>
    <w:tmpl w:val="0000000D"/>
    <w:name w:val="WW8Num17"/>
    <w:lvl w:ilvl="0">
      <w:start w:val="1"/>
      <w:numFmt w:val="decimal"/>
      <w:lvlText w:val="%1)"/>
      <w:lvlJc w:val="left"/>
      <w:pPr>
        <w:tabs>
          <w:tab w:val="num" w:pos="0"/>
        </w:tabs>
        <w:ind w:left="720" w:hanging="360"/>
      </w:pPr>
      <w:rPr>
        <w:rFonts w:hint="default"/>
        <w:b w:val="0"/>
      </w:rPr>
    </w:lvl>
  </w:abstractNum>
  <w:abstractNum w:abstractNumId="13" w15:restartNumberingAfterBreak="0">
    <w:nsid w:val="0000000E"/>
    <w:multiLevelType w:val="singleLevel"/>
    <w:tmpl w:val="0000000E"/>
    <w:name w:val="WW8Num19"/>
    <w:lvl w:ilvl="0">
      <w:start w:val="1"/>
      <w:numFmt w:val="decimal"/>
      <w:lvlText w:val="%1."/>
      <w:lvlJc w:val="left"/>
      <w:pPr>
        <w:tabs>
          <w:tab w:val="num" w:pos="0"/>
        </w:tabs>
        <w:ind w:left="720" w:hanging="360"/>
      </w:pPr>
      <w:rPr>
        <w:rFonts w:hint="default"/>
        <w:b/>
      </w:rPr>
    </w:lvl>
  </w:abstractNum>
  <w:abstractNum w:abstractNumId="14" w15:restartNumberingAfterBreak="0">
    <w:nsid w:val="0000000F"/>
    <w:multiLevelType w:val="singleLevel"/>
    <w:tmpl w:val="0000000F"/>
    <w:name w:val="WW8Num21"/>
    <w:lvl w:ilvl="0">
      <w:start w:val="1"/>
      <w:numFmt w:val="bullet"/>
      <w:lvlText w:val=""/>
      <w:lvlJc w:val="left"/>
      <w:pPr>
        <w:tabs>
          <w:tab w:val="num" w:pos="0"/>
        </w:tabs>
        <w:ind w:left="1920" w:hanging="360"/>
      </w:pPr>
      <w:rPr>
        <w:rFonts w:ascii="Symbol" w:hAnsi="Symbol" w:cs="Times New Roman" w:hint="default"/>
        <w:spacing w:val="-2"/>
        <w:sz w:val="24"/>
        <w:szCs w:val="24"/>
      </w:rPr>
    </w:lvl>
  </w:abstractNum>
  <w:abstractNum w:abstractNumId="15" w15:restartNumberingAfterBreak="0">
    <w:nsid w:val="00000010"/>
    <w:multiLevelType w:val="singleLevel"/>
    <w:tmpl w:val="00000010"/>
    <w:name w:val="WW8Num22"/>
    <w:lvl w:ilvl="0">
      <w:start w:val="1"/>
      <w:numFmt w:val="bullet"/>
      <w:lvlText w:val=""/>
      <w:lvlJc w:val="left"/>
      <w:pPr>
        <w:tabs>
          <w:tab w:val="num" w:pos="0"/>
        </w:tabs>
        <w:ind w:left="1440" w:hanging="360"/>
      </w:pPr>
      <w:rPr>
        <w:rFonts w:ascii="Symbol" w:hAnsi="Symbol" w:hint="default"/>
        <w:szCs w:val="24"/>
      </w:rPr>
    </w:lvl>
  </w:abstractNum>
  <w:abstractNum w:abstractNumId="16" w15:restartNumberingAfterBreak="0">
    <w:nsid w:val="00000011"/>
    <w:multiLevelType w:val="singleLevel"/>
    <w:tmpl w:val="00000011"/>
    <w:name w:val="WW8Num23"/>
    <w:lvl w:ilvl="0">
      <w:start w:val="1"/>
      <w:numFmt w:val="decimal"/>
      <w:lvlText w:val="%1)"/>
      <w:lvlJc w:val="left"/>
      <w:pPr>
        <w:tabs>
          <w:tab w:val="num" w:pos="0"/>
        </w:tabs>
        <w:ind w:left="360" w:hanging="360"/>
      </w:pPr>
      <w:rPr>
        <w:rFonts w:ascii="Courier New" w:hAnsi="Courier New" w:cs="Courier New" w:hint="default"/>
        <w:color w:val="000000"/>
        <w:spacing w:val="-2"/>
        <w:sz w:val="22"/>
        <w:szCs w:val="22"/>
      </w:rPr>
    </w:lvl>
  </w:abstractNum>
  <w:abstractNum w:abstractNumId="17" w15:restartNumberingAfterBreak="0">
    <w:nsid w:val="00000012"/>
    <w:multiLevelType w:val="singleLevel"/>
    <w:tmpl w:val="00000012"/>
    <w:name w:val="WW8Num24"/>
    <w:lvl w:ilvl="0">
      <w:start w:val="1"/>
      <w:numFmt w:val="decimal"/>
      <w:lvlText w:val="%1."/>
      <w:lvlJc w:val="left"/>
      <w:pPr>
        <w:tabs>
          <w:tab w:val="num" w:pos="0"/>
        </w:tabs>
        <w:ind w:left="1080" w:hanging="360"/>
      </w:pPr>
      <w:rPr>
        <w:rFonts w:cs="Times New Roman" w:hint="default"/>
        <w:color w:val="000000"/>
        <w:sz w:val="22"/>
        <w:szCs w:val="22"/>
      </w:rPr>
    </w:lvl>
  </w:abstractNum>
  <w:abstractNum w:abstractNumId="18" w15:restartNumberingAfterBreak="0">
    <w:nsid w:val="00000013"/>
    <w:multiLevelType w:val="singleLevel"/>
    <w:tmpl w:val="00000013"/>
    <w:name w:val="WW8Num26"/>
    <w:lvl w:ilvl="0">
      <w:start w:val="1"/>
      <w:numFmt w:val="decimal"/>
      <w:lvlText w:val="%1."/>
      <w:lvlJc w:val="left"/>
      <w:pPr>
        <w:tabs>
          <w:tab w:val="num" w:pos="0"/>
        </w:tabs>
        <w:ind w:left="502" w:hanging="360"/>
      </w:pPr>
      <w:rPr>
        <w:rFonts w:ascii="Times New Roman" w:hAnsi="Times New Roman" w:cs="Times New Roman" w:hint="default"/>
        <w:bCs/>
      </w:rPr>
    </w:lvl>
  </w:abstractNum>
  <w:abstractNum w:abstractNumId="19" w15:restartNumberingAfterBreak="0">
    <w:nsid w:val="00000014"/>
    <w:multiLevelType w:val="singleLevel"/>
    <w:tmpl w:val="00000014"/>
    <w:name w:val="WW8Num27"/>
    <w:lvl w:ilvl="0">
      <w:start w:val="1"/>
      <w:numFmt w:val="decimal"/>
      <w:lvlText w:val="%1)"/>
      <w:lvlJc w:val="left"/>
      <w:pPr>
        <w:tabs>
          <w:tab w:val="num" w:pos="0"/>
        </w:tabs>
        <w:ind w:left="720" w:hanging="360"/>
      </w:pPr>
      <w:rPr>
        <w:rFonts w:cs="Times New Roman" w:hint="default"/>
        <w:color w:val="000000"/>
        <w:sz w:val="22"/>
        <w:szCs w:val="22"/>
      </w:rPr>
    </w:lvl>
  </w:abstractNum>
  <w:abstractNum w:abstractNumId="20" w15:restartNumberingAfterBreak="0">
    <w:nsid w:val="00000015"/>
    <w:multiLevelType w:val="singleLevel"/>
    <w:tmpl w:val="00000015"/>
    <w:name w:val="WW8Num28"/>
    <w:lvl w:ilvl="0">
      <w:start w:val="1"/>
      <w:numFmt w:val="decimal"/>
      <w:lvlText w:val="%1."/>
      <w:lvlJc w:val="left"/>
      <w:pPr>
        <w:tabs>
          <w:tab w:val="num" w:pos="0"/>
        </w:tabs>
        <w:ind w:left="720" w:hanging="360"/>
      </w:pPr>
      <w:rPr>
        <w:rFonts w:hint="default"/>
      </w:rPr>
    </w:lvl>
  </w:abstractNum>
  <w:abstractNum w:abstractNumId="21" w15:restartNumberingAfterBreak="0">
    <w:nsid w:val="00000016"/>
    <w:multiLevelType w:val="singleLevel"/>
    <w:tmpl w:val="00000016"/>
    <w:name w:val="WW8Num29"/>
    <w:lvl w:ilvl="0">
      <w:start w:val="1"/>
      <w:numFmt w:val="decimal"/>
      <w:lvlText w:val="%1)"/>
      <w:lvlJc w:val="left"/>
      <w:pPr>
        <w:tabs>
          <w:tab w:val="num" w:pos="0"/>
        </w:tabs>
        <w:ind w:left="1425" w:hanging="705"/>
      </w:pPr>
      <w:rPr>
        <w:rFonts w:hint="default"/>
      </w:rPr>
    </w:lvl>
  </w:abstractNum>
  <w:abstractNum w:abstractNumId="22" w15:restartNumberingAfterBreak="0">
    <w:nsid w:val="00000017"/>
    <w:multiLevelType w:val="singleLevel"/>
    <w:tmpl w:val="00000017"/>
    <w:name w:val="WW8Num30"/>
    <w:lvl w:ilvl="0">
      <w:start w:val="1"/>
      <w:numFmt w:val="bullet"/>
      <w:lvlText w:val=""/>
      <w:lvlJc w:val="left"/>
      <w:pPr>
        <w:tabs>
          <w:tab w:val="num" w:pos="0"/>
        </w:tabs>
        <w:ind w:left="1146" w:hanging="360"/>
      </w:pPr>
      <w:rPr>
        <w:rFonts w:ascii="Symbol" w:hAnsi="Symbol" w:cs="Times New Roman"/>
        <w:sz w:val="24"/>
        <w:szCs w:val="24"/>
      </w:rPr>
    </w:lvl>
  </w:abstractNum>
  <w:abstractNum w:abstractNumId="23" w15:restartNumberingAfterBreak="0">
    <w:nsid w:val="00000018"/>
    <w:multiLevelType w:val="multilevel"/>
    <w:tmpl w:val="00000018"/>
    <w:name w:val="WW8Num32"/>
    <w:lvl w:ilvl="0">
      <w:start w:val="1"/>
      <w:numFmt w:val="lowerLetter"/>
      <w:lvlText w:val="%1"/>
      <w:lvlJc w:val="left"/>
      <w:pPr>
        <w:tabs>
          <w:tab w:val="num" w:pos="0"/>
        </w:tabs>
        <w:ind w:left="360" w:hanging="360"/>
      </w:pPr>
      <w:rPr>
        <w:rFonts w:ascii="Times New Roman" w:hAnsi="Times New Roman" w:cs="Times New Roman" w:hint="default"/>
        <w:bCs/>
      </w:rPr>
    </w:lvl>
    <w:lvl w:ilvl="1">
      <w:start w:val="1"/>
      <w:numFmt w:val="lowerRoman"/>
      <w:lvlText w:val="%2"/>
      <w:lvlJc w:val="left"/>
      <w:pPr>
        <w:tabs>
          <w:tab w:val="num" w:pos="0"/>
        </w:tabs>
        <w:ind w:left="720" w:hanging="360"/>
      </w:pPr>
      <w:rPr>
        <w:rFonts w:ascii="Times New Roman" w:hAnsi="Times New Roman" w:cs="Times New Roman" w:hint="default"/>
        <w:bCs/>
      </w:rPr>
    </w:lvl>
    <w:lvl w:ilvl="2">
      <w:numFmt w:val="bullet"/>
      <w:lvlText w:val=""/>
      <w:lvlJc w:val="left"/>
      <w:pPr>
        <w:tabs>
          <w:tab w:val="num" w:pos="0"/>
        </w:tabs>
        <w:ind w:left="1080" w:hanging="360"/>
      </w:pPr>
      <w:rPr>
        <w:rFonts w:ascii="Symbol" w:hAnsi="Symbol"/>
      </w:rPr>
    </w:lvl>
    <w:lvl w:ilvl="3">
      <w:numFmt w:val="bullet"/>
      <w:lvlText w:val=""/>
      <w:lvlJc w:val="left"/>
      <w:pPr>
        <w:tabs>
          <w:tab w:val="num" w:pos="0"/>
        </w:tabs>
        <w:ind w:left="1440" w:hanging="360"/>
      </w:pPr>
      <w:rPr>
        <w:rFonts w:ascii="Symbol" w:hAnsi="Symbol"/>
      </w:rPr>
    </w:lvl>
    <w:lvl w:ilvl="4">
      <w:numFmt w:val="bullet"/>
      <w:lvlText w:val=""/>
      <w:lvlJc w:val="left"/>
      <w:pPr>
        <w:tabs>
          <w:tab w:val="num" w:pos="0"/>
        </w:tabs>
        <w:ind w:left="1800" w:hanging="360"/>
      </w:pPr>
      <w:rPr>
        <w:rFonts w:ascii="Symbol" w:hAnsi="Symbol"/>
      </w:rPr>
    </w:lvl>
    <w:lvl w:ilvl="5">
      <w:numFmt w:val="bullet"/>
      <w:lvlText w:val=""/>
      <w:lvlJc w:val="left"/>
      <w:pPr>
        <w:tabs>
          <w:tab w:val="num" w:pos="0"/>
        </w:tabs>
        <w:ind w:left="2160" w:hanging="360"/>
      </w:pPr>
      <w:rPr>
        <w:rFonts w:ascii="Wingdings" w:hAnsi="Wingdings"/>
      </w:rPr>
    </w:lvl>
    <w:lvl w:ilvl="6">
      <w:numFmt w:val="bullet"/>
      <w:lvlText w:val=""/>
      <w:lvlJc w:val="left"/>
      <w:pPr>
        <w:tabs>
          <w:tab w:val="num" w:pos="0"/>
        </w:tabs>
        <w:ind w:left="2520" w:hanging="360"/>
      </w:pPr>
      <w:rPr>
        <w:rFonts w:ascii="Wingdings" w:hAnsi="Wingdings"/>
      </w:rPr>
    </w:lvl>
    <w:lvl w:ilvl="7">
      <w:numFmt w:val="bullet"/>
      <w:lvlText w:val=""/>
      <w:lvlJc w:val="left"/>
      <w:pPr>
        <w:tabs>
          <w:tab w:val="num" w:pos="0"/>
        </w:tabs>
        <w:ind w:left="2880" w:hanging="360"/>
      </w:pPr>
      <w:rPr>
        <w:rFonts w:ascii="Symbol" w:hAnsi="Symbol"/>
      </w:rPr>
    </w:lvl>
    <w:lvl w:ilvl="8">
      <w:numFmt w:val="bullet"/>
      <w:lvlText w:val=""/>
      <w:lvlJc w:val="left"/>
      <w:pPr>
        <w:tabs>
          <w:tab w:val="num" w:pos="0"/>
        </w:tabs>
        <w:ind w:left="3240" w:hanging="360"/>
      </w:pPr>
      <w:rPr>
        <w:rFonts w:ascii="Symbol" w:hAnsi="Symbol"/>
      </w:rPr>
    </w:lvl>
  </w:abstractNum>
  <w:abstractNum w:abstractNumId="24" w15:restartNumberingAfterBreak="0">
    <w:nsid w:val="00000019"/>
    <w:multiLevelType w:val="multilevel"/>
    <w:tmpl w:val="00000019"/>
    <w:name w:val="WW8Num33"/>
    <w:lvl w:ilvl="0">
      <w:start w:val="1"/>
      <w:numFmt w:val="lowerLetter"/>
      <w:lvlText w:val="%1."/>
      <w:lvlJc w:val="left"/>
      <w:pPr>
        <w:tabs>
          <w:tab w:val="num" w:pos="0"/>
        </w:tabs>
        <w:ind w:left="360" w:hanging="360"/>
      </w:pPr>
      <w:rPr>
        <w:rFonts w:ascii="Times New Roman" w:hAnsi="Times New Roman" w:cs="Times New Roman" w:hint="default"/>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0000001A"/>
    <w:multiLevelType w:val="multilevel"/>
    <w:tmpl w:val="0000001A"/>
    <w:name w:val="WW8Num34"/>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6" w15:restartNumberingAfterBreak="0">
    <w:nsid w:val="0000001B"/>
    <w:multiLevelType w:val="multilevel"/>
    <w:tmpl w:val="0000001B"/>
    <w:name w:val="WW8Num35"/>
    <w:lvl w:ilvl="0">
      <w:start w:val="1"/>
      <w:numFmt w:val="lowerLetter"/>
      <w:lvlText w:val="%1)"/>
      <w:lvlJc w:val="left"/>
      <w:pPr>
        <w:tabs>
          <w:tab w:val="num" w:pos="0"/>
        </w:tabs>
        <w:ind w:left="1071" w:hanging="360"/>
      </w:pPr>
      <w:rPr>
        <w:rFonts w:ascii="Times New Roman" w:hAnsi="Times New Roman" w:cs="Times New Roman" w:hint="default"/>
        <w:b/>
        <w:sz w:val="24"/>
        <w:szCs w:val="24"/>
      </w:rPr>
    </w:lvl>
    <w:lvl w:ilvl="1">
      <w:start w:val="1"/>
      <w:numFmt w:val="lowerLetter"/>
      <w:lvlText w:val="%2."/>
      <w:lvlJc w:val="left"/>
      <w:pPr>
        <w:tabs>
          <w:tab w:val="num" w:pos="0"/>
        </w:tabs>
        <w:ind w:left="1791" w:hanging="360"/>
      </w:pPr>
    </w:lvl>
    <w:lvl w:ilvl="2">
      <w:start w:val="1"/>
      <w:numFmt w:val="lowerRoman"/>
      <w:lvlText w:val="%3."/>
      <w:lvlJc w:val="right"/>
      <w:pPr>
        <w:tabs>
          <w:tab w:val="num" w:pos="0"/>
        </w:tabs>
        <w:ind w:left="2511" w:hanging="180"/>
      </w:pPr>
    </w:lvl>
    <w:lvl w:ilvl="3">
      <w:start w:val="1"/>
      <w:numFmt w:val="decimal"/>
      <w:lvlText w:val="%4."/>
      <w:lvlJc w:val="left"/>
      <w:pPr>
        <w:tabs>
          <w:tab w:val="num" w:pos="0"/>
        </w:tabs>
        <w:ind w:left="3231" w:hanging="360"/>
      </w:pPr>
    </w:lvl>
    <w:lvl w:ilvl="4">
      <w:start w:val="1"/>
      <w:numFmt w:val="lowerLetter"/>
      <w:lvlText w:val="%5."/>
      <w:lvlJc w:val="left"/>
      <w:pPr>
        <w:tabs>
          <w:tab w:val="num" w:pos="0"/>
        </w:tabs>
        <w:ind w:left="3951" w:hanging="360"/>
      </w:pPr>
    </w:lvl>
    <w:lvl w:ilvl="5">
      <w:start w:val="1"/>
      <w:numFmt w:val="lowerRoman"/>
      <w:lvlText w:val="%6."/>
      <w:lvlJc w:val="right"/>
      <w:pPr>
        <w:tabs>
          <w:tab w:val="num" w:pos="0"/>
        </w:tabs>
        <w:ind w:left="4671" w:hanging="180"/>
      </w:pPr>
    </w:lvl>
    <w:lvl w:ilvl="6">
      <w:start w:val="1"/>
      <w:numFmt w:val="decimal"/>
      <w:lvlText w:val="%7."/>
      <w:lvlJc w:val="left"/>
      <w:pPr>
        <w:tabs>
          <w:tab w:val="num" w:pos="0"/>
        </w:tabs>
        <w:ind w:left="5391" w:hanging="360"/>
      </w:pPr>
    </w:lvl>
    <w:lvl w:ilvl="7">
      <w:start w:val="1"/>
      <w:numFmt w:val="lowerLetter"/>
      <w:lvlText w:val="%8."/>
      <w:lvlJc w:val="left"/>
      <w:pPr>
        <w:tabs>
          <w:tab w:val="num" w:pos="0"/>
        </w:tabs>
        <w:ind w:left="6111" w:hanging="360"/>
      </w:pPr>
    </w:lvl>
    <w:lvl w:ilvl="8">
      <w:start w:val="1"/>
      <w:numFmt w:val="lowerRoman"/>
      <w:lvlText w:val="%9."/>
      <w:lvlJc w:val="right"/>
      <w:pPr>
        <w:tabs>
          <w:tab w:val="num" w:pos="0"/>
        </w:tabs>
        <w:ind w:left="6831" w:hanging="180"/>
      </w:pPr>
    </w:lvl>
  </w:abstractNum>
  <w:abstractNum w:abstractNumId="27" w15:restartNumberingAfterBreak="0">
    <w:nsid w:val="0000001C"/>
    <w:multiLevelType w:val="multilevel"/>
    <w:tmpl w:val="0000001C"/>
    <w:name w:val="WW8Num36"/>
    <w:lvl w:ilvl="0">
      <w:start w:val="1"/>
      <w:numFmt w:val="decimal"/>
      <w:lvlText w:val="%1)"/>
      <w:lvlJc w:val="left"/>
      <w:pPr>
        <w:tabs>
          <w:tab w:val="num" w:pos="0"/>
        </w:tabs>
        <w:ind w:left="720" w:hanging="360"/>
      </w:pPr>
      <w:rPr>
        <w:rFonts w:ascii="Symbol" w:hAnsi="Symbol" w:cs="Symbol" w:hint="default"/>
        <w:sz w:val="24"/>
        <w:szCs w:val="24"/>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3."/>
      <w:lvlJc w:val="right"/>
      <w:pPr>
        <w:tabs>
          <w:tab w:val="num" w:pos="0"/>
        </w:tabs>
        <w:ind w:left="2160" w:hanging="180"/>
      </w:pPr>
      <w:rPr>
        <w:rFonts w:ascii="Wingdings" w:hAnsi="Wingdings" w:cs="Wingdings"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0000001D"/>
    <w:multiLevelType w:val="multilevel"/>
    <w:tmpl w:val="0000001D"/>
    <w:name w:val="WW8Num37"/>
    <w:lvl w:ilvl="0">
      <w:start w:val="1"/>
      <w:numFmt w:val="decimal"/>
      <w:lvlText w:val="%1)"/>
      <w:lvlJc w:val="left"/>
      <w:pPr>
        <w:tabs>
          <w:tab w:val="num" w:pos="0"/>
        </w:tabs>
        <w:ind w:left="360" w:hanging="360"/>
      </w:pPr>
      <w:rPr>
        <w:rFonts w:ascii="Symbol" w:hAnsi="Symbol" w:cs="Symbol" w:hint="default"/>
        <w:szCs w:val="24"/>
      </w:rPr>
    </w:lvl>
    <w:lvl w:ilvl="1">
      <w:start w:val="1"/>
      <w:numFmt w:val="lowerLetter"/>
      <w:lvlText w:val="%2."/>
      <w:lvlJc w:val="left"/>
      <w:pPr>
        <w:tabs>
          <w:tab w:val="num" w:pos="0"/>
        </w:tabs>
        <w:ind w:left="1080" w:hanging="360"/>
      </w:pPr>
      <w:rPr>
        <w:rFonts w:ascii="Courier New" w:hAnsi="Courier New" w:cs="Courier New" w:hint="default"/>
      </w:rPr>
    </w:lvl>
    <w:lvl w:ilvl="2">
      <w:start w:val="1"/>
      <w:numFmt w:val="lowerRoman"/>
      <w:lvlText w:val="%3."/>
      <w:lvlJc w:val="right"/>
      <w:pPr>
        <w:tabs>
          <w:tab w:val="num" w:pos="0"/>
        </w:tabs>
        <w:ind w:left="1800" w:hanging="180"/>
      </w:pPr>
      <w:rPr>
        <w:rFonts w:ascii="Wingdings" w:hAnsi="Wingdings" w:cs="Wingdings" w:hint="default"/>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9" w15:restartNumberingAfterBreak="0">
    <w:nsid w:val="0000001E"/>
    <w:multiLevelType w:val="multilevel"/>
    <w:tmpl w:val="0000001E"/>
    <w:lvl w:ilvl="0">
      <w:start w:val="1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1F"/>
    <w:multiLevelType w:val="multilevel"/>
    <w:tmpl w:val="0000001F"/>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6021B9E"/>
    <w:multiLevelType w:val="hybridMultilevel"/>
    <w:tmpl w:val="4B7C38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08DA3598"/>
    <w:multiLevelType w:val="hybridMultilevel"/>
    <w:tmpl w:val="7C927D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AD13741"/>
    <w:multiLevelType w:val="hybridMultilevel"/>
    <w:tmpl w:val="FCAAAB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D28790B"/>
    <w:multiLevelType w:val="hybridMultilevel"/>
    <w:tmpl w:val="69A44FD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5" w15:restartNumberingAfterBreak="0">
    <w:nsid w:val="15B31F2F"/>
    <w:multiLevelType w:val="hybridMultilevel"/>
    <w:tmpl w:val="08EA671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1919797C"/>
    <w:multiLevelType w:val="hybridMultilevel"/>
    <w:tmpl w:val="9F285C6E"/>
    <w:lvl w:ilvl="0" w:tplc="AFEC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A8940D2"/>
    <w:multiLevelType w:val="hybridMultilevel"/>
    <w:tmpl w:val="3DE874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29559B4"/>
    <w:multiLevelType w:val="hybridMultilevel"/>
    <w:tmpl w:val="136C8BAE"/>
    <w:lvl w:ilvl="0" w:tplc="5DBC8890">
      <w:start w:val="1"/>
      <w:numFmt w:val="bullet"/>
      <w:lvlText w:val="­"/>
      <w:lvlJc w:val="left"/>
      <w:pPr>
        <w:ind w:left="1428" w:hanging="360"/>
      </w:pPr>
      <w:rPr>
        <w:rFonts w:ascii="Courier New" w:hAnsi="Courier New"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9" w15:restartNumberingAfterBreak="0">
    <w:nsid w:val="329E11E2"/>
    <w:multiLevelType w:val="hybridMultilevel"/>
    <w:tmpl w:val="5D1C68DE"/>
    <w:lvl w:ilvl="0" w:tplc="8F486662">
      <w:numFmt w:val="bullet"/>
      <w:lvlText w:val="·"/>
      <w:lvlJc w:val="left"/>
      <w:pPr>
        <w:ind w:left="1390" w:hanging="670"/>
      </w:pPr>
      <w:rPr>
        <w:rFonts w:ascii="Times New Roman" w:eastAsia="Calibri"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0" w15:restartNumberingAfterBreak="0">
    <w:nsid w:val="33270C6E"/>
    <w:multiLevelType w:val="hybridMultilevel"/>
    <w:tmpl w:val="16029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4B70BA5"/>
    <w:multiLevelType w:val="hybridMultilevel"/>
    <w:tmpl w:val="69925F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D261BAF"/>
    <w:multiLevelType w:val="hybridMultilevel"/>
    <w:tmpl w:val="69925F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44B3083"/>
    <w:multiLevelType w:val="hybridMultilevel"/>
    <w:tmpl w:val="87BCB6AA"/>
    <w:lvl w:ilvl="0" w:tplc="8F486662">
      <w:numFmt w:val="bullet"/>
      <w:lvlText w:val="·"/>
      <w:lvlJc w:val="left"/>
      <w:pPr>
        <w:ind w:left="1390" w:hanging="670"/>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A4D2439"/>
    <w:multiLevelType w:val="hybridMultilevel"/>
    <w:tmpl w:val="B462C392"/>
    <w:lvl w:ilvl="0" w:tplc="0415000B">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5" w15:restartNumberingAfterBreak="0">
    <w:nsid w:val="4C6B6E0B"/>
    <w:multiLevelType w:val="hybridMultilevel"/>
    <w:tmpl w:val="EF44908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6" w15:restartNumberingAfterBreak="0">
    <w:nsid w:val="4DB00E5C"/>
    <w:multiLevelType w:val="hybridMultilevel"/>
    <w:tmpl w:val="24ECF1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A9B3D74"/>
    <w:multiLevelType w:val="hybridMultilevel"/>
    <w:tmpl w:val="59AC96FE"/>
    <w:lvl w:ilvl="0" w:tplc="05B2FF50">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FF8675A"/>
    <w:multiLevelType w:val="hybridMultilevel"/>
    <w:tmpl w:val="7A0CA244"/>
    <w:lvl w:ilvl="0" w:tplc="5DBC8890">
      <w:start w:val="1"/>
      <w:numFmt w:val="bullet"/>
      <w:lvlText w:val="­"/>
      <w:lvlJc w:val="left"/>
      <w:pPr>
        <w:ind w:left="1077" w:hanging="360"/>
      </w:pPr>
      <w:rPr>
        <w:rFonts w:ascii="Courier New" w:hAnsi="Courier New"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9" w15:restartNumberingAfterBreak="0">
    <w:nsid w:val="63F32ADA"/>
    <w:multiLevelType w:val="hybridMultilevel"/>
    <w:tmpl w:val="F378D4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B020120"/>
    <w:multiLevelType w:val="hybridMultilevel"/>
    <w:tmpl w:val="D1B47C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0216068"/>
    <w:multiLevelType w:val="hybridMultilevel"/>
    <w:tmpl w:val="7E2863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589621D"/>
    <w:multiLevelType w:val="hybridMultilevel"/>
    <w:tmpl w:val="A722328C"/>
    <w:lvl w:ilvl="0" w:tplc="DD047C14">
      <w:start w:val="1"/>
      <w:numFmt w:val="low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40"/>
  </w:num>
  <w:num w:numId="33">
    <w:abstractNumId w:val="50"/>
  </w:num>
  <w:num w:numId="34">
    <w:abstractNumId w:val="49"/>
  </w:num>
  <w:num w:numId="35">
    <w:abstractNumId w:val="35"/>
  </w:num>
  <w:num w:numId="36">
    <w:abstractNumId w:val="39"/>
  </w:num>
  <w:num w:numId="37">
    <w:abstractNumId w:val="43"/>
  </w:num>
  <w:num w:numId="38">
    <w:abstractNumId w:val="31"/>
  </w:num>
  <w:num w:numId="39">
    <w:abstractNumId w:val="38"/>
  </w:num>
  <w:num w:numId="40">
    <w:abstractNumId w:val="41"/>
  </w:num>
  <w:num w:numId="41">
    <w:abstractNumId w:val="45"/>
  </w:num>
  <w:num w:numId="42">
    <w:abstractNumId w:val="44"/>
  </w:num>
  <w:num w:numId="43">
    <w:abstractNumId w:val="48"/>
  </w:num>
  <w:num w:numId="44">
    <w:abstractNumId w:val="47"/>
  </w:num>
  <w:num w:numId="45">
    <w:abstractNumId w:val="51"/>
  </w:num>
  <w:num w:numId="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4"/>
  </w:num>
  <w:num w:numId="49">
    <w:abstractNumId w:val="46"/>
  </w:num>
  <w:num w:numId="50">
    <w:abstractNumId w:val="37"/>
  </w:num>
  <w:num w:numId="51">
    <w:abstractNumId w:val="33"/>
  </w:num>
  <w:num w:numId="52">
    <w:abstractNumId w:val="42"/>
  </w:num>
  <w:num w:numId="53">
    <w:abstractNumId w:val="36"/>
  </w:num>
  <w:num w:numId="54">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2CE"/>
    <w:rsid w:val="00000BA2"/>
    <w:rsid w:val="00000CE8"/>
    <w:rsid w:val="000010DA"/>
    <w:rsid w:val="00001D60"/>
    <w:rsid w:val="00003DEA"/>
    <w:rsid w:val="000047BD"/>
    <w:rsid w:val="0001423E"/>
    <w:rsid w:val="00016E3B"/>
    <w:rsid w:val="00022753"/>
    <w:rsid w:val="00023242"/>
    <w:rsid w:val="000276B6"/>
    <w:rsid w:val="000305B4"/>
    <w:rsid w:val="00031EF4"/>
    <w:rsid w:val="000347C7"/>
    <w:rsid w:val="000363F1"/>
    <w:rsid w:val="0004030A"/>
    <w:rsid w:val="000419B9"/>
    <w:rsid w:val="00043037"/>
    <w:rsid w:val="00051FC4"/>
    <w:rsid w:val="00062145"/>
    <w:rsid w:val="00062CE0"/>
    <w:rsid w:val="000664AB"/>
    <w:rsid w:val="00067171"/>
    <w:rsid w:val="0007105B"/>
    <w:rsid w:val="00071C4F"/>
    <w:rsid w:val="00072EC3"/>
    <w:rsid w:val="000747EC"/>
    <w:rsid w:val="00074B58"/>
    <w:rsid w:val="000777F7"/>
    <w:rsid w:val="000826D9"/>
    <w:rsid w:val="000836AF"/>
    <w:rsid w:val="00086515"/>
    <w:rsid w:val="00093A37"/>
    <w:rsid w:val="000A0A81"/>
    <w:rsid w:val="000A271E"/>
    <w:rsid w:val="000A55C6"/>
    <w:rsid w:val="000B0816"/>
    <w:rsid w:val="000B0EF7"/>
    <w:rsid w:val="000B14E5"/>
    <w:rsid w:val="000B203D"/>
    <w:rsid w:val="000B23A0"/>
    <w:rsid w:val="000B2951"/>
    <w:rsid w:val="000B4CFE"/>
    <w:rsid w:val="000B5A4B"/>
    <w:rsid w:val="000C0895"/>
    <w:rsid w:val="000C24AA"/>
    <w:rsid w:val="000C35A1"/>
    <w:rsid w:val="000C6504"/>
    <w:rsid w:val="000D24D4"/>
    <w:rsid w:val="000D47C6"/>
    <w:rsid w:val="000D4F8B"/>
    <w:rsid w:val="000D7DF2"/>
    <w:rsid w:val="000E16D4"/>
    <w:rsid w:val="000E3909"/>
    <w:rsid w:val="000E6450"/>
    <w:rsid w:val="000E66F8"/>
    <w:rsid w:val="000F0083"/>
    <w:rsid w:val="000F1675"/>
    <w:rsid w:val="000F1C35"/>
    <w:rsid w:val="000F21E6"/>
    <w:rsid w:val="000F34CC"/>
    <w:rsid w:val="000F4456"/>
    <w:rsid w:val="00102837"/>
    <w:rsid w:val="00103C68"/>
    <w:rsid w:val="001069D9"/>
    <w:rsid w:val="00112C14"/>
    <w:rsid w:val="0011499F"/>
    <w:rsid w:val="00115F0F"/>
    <w:rsid w:val="001254C8"/>
    <w:rsid w:val="00125A0F"/>
    <w:rsid w:val="001315BA"/>
    <w:rsid w:val="00132116"/>
    <w:rsid w:val="00132537"/>
    <w:rsid w:val="00134D27"/>
    <w:rsid w:val="001440FF"/>
    <w:rsid w:val="00144AB0"/>
    <w:rsid w:val="0014515A"/>
    <w:rsid w:val="001508D9"/>
    <w:rsid w:val="00150D32"/>
    <w:rsid w:val="00157762"/>
    <w:rsid w:val="00160F46"/>
    <w:rsid w:val="001635DF"/>
    <w:rsid w:val="0017238C"/>
    <w:rsid w:val="0017370F"/>
    <w:rsid w:val="001754EA"/>
    <w:rsid w:val="00181E2A"/>
    <w:rsid w:val="0018263B"/>
    <w:rsid w:val="00182F84"/>
    <w:rsid w:val="00184814"/>
    <w:rsid w:val="00191A46"/>
    <w:rsid w:val="001A3992"/>
    <w:rsid w:val="001A7486"/>
    <w:rsid w:val="001B39BD"/>
    <w:rsid w:val="001B3FF7"/>
    <w:rsid w:val="001B5E80"/>
    <w:rsid w:val="001B714E"/>
    <w:rsid w:val="001C1AEB"/>
    <w:rsid w:val="001C2B0F"/>
    <w:rsid w:val="001C2C86"/>
    <w:rsid w:val="001C51A2"/>
    <w:rsid w:val="001C5AA9"/>
    <w:rsid w:val="001C662B"/>
    <w:rsid w:val="001C6B92"/>
    <w:rsid w:val="001C72A0"/>
    <w:rsid w:val="001C74CA"/>
    <w:rsid w:val="001D0125"/>
    <w:rsid w:val="001D2F2E"/>
    <w:rsid w:val="001D5EFC"/>
    <w:rsid w:val="001D6FCB"/>
    <w:rsid w:val="001E2CE6"/>
    <w:rsid w:val="001F00F0"/>
    <w:rsid w:val="001F1EC8"/>
    <w:rsid w:val="001F23EC"/>
    <w:rsid w:val="00200851"/>
    <w:rsid w:val="0020125B"/>
    <w:rsid w:val="00202190"/>
    <w:rsid w:val="002040B6"/>
    <w:rsid w:val="002049C9"/>
    <w:rsid w:val="002063CC"/>
    <w:rsid w:val="00206412"/>
    <w:rsid w:val="00210073"/>
    <w:rsid w:val="002114E0"/>
    <w:rsid w:val="00221693"/>
    <w:rsid w:val="00223728"/>
    <w:rsid w:val="00224E71"/>
    <w:rsid w:val="00231605"/>
    <w:rsid w:val="00233DC0"/>
    <w:rsid w:val="00235942"/>
    <w:rsid w:val="0024214A"/>
    <w:rsid w:val="00244EFF"/>
    <w:rsid w:val="00246D94"/>
    <w:rsid w:val="00247598"/>
    <w:rsid w:val="002526EB"/>
    <w:rsid w:val="00252FE6"/>
    <w:rsid w:val="00254C12"/>
    <w:rsid w:val="00256FA8"/>
    <w:rsid w:val="00257399"/>
    <w:rsid w:val="002573BE"/>
    <w:rsid w:val="00257652"/>
    <w:rsid w:val="00261C91"/>
    <w:rsid w:val="00261DA5"/>
    <w:rsid w:val="0026566F"/>
    <w:rsid w:val="00271691"/>
    <w:rsid w:val="00273EB8"/>
    <w:rsid w:val="00273FBF"/>
    <w:rsid w:val="002748B5"/>
    <w:rsid w:val="00275EE7"/>
    <w:rsid w:val="002765DE"/>
    <w:rsid w:val="00280570"/>
    <w:rsid w:val="00283930"/>
    <w:rsid w:val="00283B46"/>
    <w:rsid w:val="0028467D"/>
    <w:rsid w:val="00293972"/>
    <w:rsid w:val="0029511F"/>
    <w:rsid w:val="002964A6"/>
    <w:rsid w:val="00296F42"/>
    <w:rsid w:val="002A1828"/>
    <w:rsid w:val="002A1FCE"/>
    <w:rsid w:val="002A3CBF"/>
    <w:rsid w:val="002B0616"/>
    <w:rsid w:val="002B2A00"/>
    <w:rsid w:val="002B2A03"/>
    <w:rsid w:val="002C023C"/>
    <w:rsid w:val="002C19DC"/>
    <w:rsid w:val="002C269B"/>
    <w:rsid w:val="002C4859"/>
    <w:rsid w:val="002C5B3A"/>
    <w:rsid w:val="002C72F5"/>
    <w:rsid w:val="002D05F1"/>
    <w:rsid w:val="002D2BDA"/>
    <w:rsid w:val="002D4E45"/>
    <w:rsid w:val="002D5251"/>
    <w:rsid w:val="002E0141"/>
    <w:rsid w:val="002E034D"/>
    <w:rsid w:val="002E0A8C"/>
    <w:rsid w:val="002E1FB5"/>
    <w:rsid w:val="002E369B"/>
    <w:rsid w:val="002E5A22"/>
    <w:rsid w:val="002F41D5"/>
    <w:rsid w:val="002F49B7"/>
    <w:rsid w:val="0030140E"/>
    <w:rsid w:val="00301A51"/>
    <w:rsid w:val="00305852"/>
    <w:rsid w:val="00311A02"/>
    <w:rsid w:val="00316835"/>
    <w:rsid w:val="00322379"/>
    <w:rsid w:val="003227CD"/>
    <w:rsid w:val="00325E9F"/>
    <w:rsid w:val="003331ED"/>
    <w:rsid w:val="00336335"/>
    <w:rsid w:val="00337B69"/>
    <w:rsid w:val="00340833"/>
    <w:rsid w:val="00340DD6"/>
    <w:rsid w:val="00342BC1"/>
    <w:rsid w:val="0034411E"/>
    <w:rsid w:val="0034553D"/>
    <w:rsid w:val="00350A91"/>
    <w:rsid w:val="00350FC9"/>
    <w:rsid w:val="003546BE"/>
    <w:rsid w:val="00357CBF"/>
    <w:rsid w:val="00360093"/>
    <w:rsid w:val="003609D9"/>
    <w:rsid w:val="003676E7"/>
    <w:rsid w:val="003727C2"/>
    <w:rsid w:val="0037484A"/>
    <w:rsid w:val="003805AB"/>
    <w:rsid w:val="00390438"/>
    <w:rsid w:val="00391528"/>
    <w:rsid w:val="00394462"/>
    <w:rsid w:val="003967EA"/>
    <w:rsid w:val="00397096"/>
    <w:rsid w:val="003A2FB9"/>
    <w:rsid w:val="003A4662"/>
    <w:rsid w:val="003A784A"/>
    <w:rsid w:val="003B0188"/>
    <w:rsid w:val="003B24F6"/>
    <w:rsid w:val="003B31EB"/>
    <w:rsid w:val="003B400B"/>
    <w:rsid w:val="003B72E0"/>
    <w:rsid w:val="003C4D53"/>
    <w:rsid w:val="003C4F49"/>
    <w:rsid w:val="003C5CC1"/>
    <w:rsid w:val="003C60A1"/>
    <w:rsid w:val="003D04F2"/>
    <w:rsid w:val="003D0EF8"/>
    <w:rsid w:val="003F2387"/>
    <w:rsid w:val="004031AE"/>
    <w:rsid w:val="00403E69"/>
    <w:rsid w:val="0040425E"/>
    <w:rsid w:val="00407AC4"/>
    <w:rsid w:val="00410ADA"/>
    <w:rsid w:val="004128E7"/>
    <w:rsid w:val="00413880"/>
    <w:rsid w:val="00415A60"/>
    <w:rsid w:val="00416EC9"/>
    <w:rsid w:val="004206E5"/>
    <w:rsid w:val="0042505B"/>
    <w:rsid w:val="004274E9"/>
    <w:rsid w:val="00427A90"/>
    <w:rsid w:val="00427B95"/>
    <w:rsid w:val="004337A9"/>
    <w:rsid w:val="004343EE"/>
    <w:rsid w:val="004423CA"/>
    <w:rsid w:val="00443F22"/>
    <w:rsid w:val="00444558"/>
    <w:rsid w:val="00444E87"/>
    <w:rsid w:val="004455E0"/>
    <w:rsid w:val="004460A5"/>
    <w:rsid w:val="00456F6C"/>
    <w:rsid w:val="004630BC"/>
    <w:rsid w:val="004648B3"/>
    <w:rsid w:val="00465B06"/>
    <w:rsid w:val="00465C71"/>
    <w:rsid w:val="00475C72"/>
    <w:rsid w:val="004803C5"/>
    <w:rsid w:val="004848B7"/>
    <w:rsid w:val="00486BAA"/>
    <w:rsid w:val="00493425"/>
    <w:rsid w:val="004A22B3"/>
    <w:rsid w:val="004A234A"/>
    <w:rsid w:val="004A482B"/>
    <w:rsid w:val="004A5D37"/>
    <w:rsid w:val="004A713D"/>
    <w:rsid w:val="004B390C"/>
    <w:rsid w:val="004C0B7F"/>
    <w:rsid w:val="004C1C3A"/>
    <w:rsid w:val="004C22A2"/>
    <w:rsid w:val="004C435A"/>
    <w:rsid w:val="004C5A88"/>
    <w:rsid w:val="004D0B73"/>
    <w:rsid w:val="004D23CC"/>
    <w:rsid w:val="004D27E2"/>
    <w:rsid w:val="004D35D1"/>
    <w:rsid w:val="004E2781"/>
    <w:rsid w:val="004E2CF6"/>
    <w:rsid w:val="004E3D0C"/>
    <w:rsid w:val="004E3EB8"/>
    <w:rsid w:val="004E60A2"/>
    <w:rsid w:val="004F02FE"/>
    <w:rsid w:val="004F4A05"/>
    <w:rsid w:val="004F5340"/>
    <w:rsid w:val="004F65A1"/>
    <w:rsid w:val="005004EA"/>
    <w:rsid w:val="0050107E"/>
    <w:rsid w:val="00503F05"/>
    <w:rsid w:val="00504673"/>
    <w:rsid w:val="00505556"/>
    <w:rsid w:val="00505B92"/>
    <w:rsid w:val="00506EE8"/>
    <w:rsid w:val="005143D4"/>
    <w:rsid w:val="00514658"/>
    <w:rsid w:val="0052381F"/>
    <w:rsid w:val="005373E7"/>
    <w:rsid w:val="00537609"/>
    <w:rsid w:val="00537C49"/>
    <w:rsid w:val="0054032C"/>
    <w:rsid w:val="00540757"/>
    <w:rsid w:val="00540D37"/>
    <w:rsid w:val="0054578D"/>
    <w:rsid w:val="00554F29"/>
    <w:rsid w:val="00556D4B"/>
    <w:rsid w:val="00560D2A"/>
    <w:rsid w:val="00562C88"/>
    <w:rsid w:val="00567284"/>
    <w:rsid w:val="005706D1"/>
    <w:rsid w:val="00572293"/>
    <w:rsid w:val="00573130"/>
    <w:rsid w:val="005736FA"/>
    <w:rsid w:val="00573938"/>
    <w:rsid w:val="00574541"/>
    <w:rsid w:val="00575CFF"/>
    <w:rsid w:val="005806A0"/>
    <w:rsid w:val="00580709"/>
    <w:rsid w:val="0058079C"/>
    <w:rsid w:val="0058237D"/>
    <w:rsid w:val="0058542E"/>
    <w:rsid w:val="00593D43"/>
    <w:rsid w:val="00594A79"/>
    <w:rsid w:val="005A3940"/>
    <w:rsid w:val="005A4968"/>
    <w:rsid w:val="005A4BB7"/>
    <w:rsid w:val="005B1FED"/>
    <w:rsid w:val="005B28E5"/>
    <w:rsid w:val="005B56D8"/>
    <w:rsid w:val="005B5D4C"/>
    <w:rsid w:val="005B7085"/>
    <w:rsid w:val="005B7FA3"/>
    <w:rsid w:val="005C23CE"/>
    <w:rsid w:val="005C535F"/>
    <w:rsid w:val="005C579C"/>
    <w:rsid w:val="005C78BB"/>
    <w:rsid w:val="005C7F57"/>
    <w:rsid w:val="005D2389"/>
    <w:rsid w:val="005D4258"/>
    <w:rsid w:val="005E2CB6"/>
    <w:rsid w:val="005E5005"/>
    <w:rsid w:val="005E5C48"/>
    <w:rsid w:val="005E70C5"/>
    <w:rsid w:val="005E73A5"/>
    <w:rsid w:val="005F04DB"/>
    <w:rsid w:val="005F305A"/>
    <w:rsid w:val="005F6D6D"/>
    <w:rsid w:val="005F6DE5"/>
    <w:rsid w:val="00601CB3"/>
    <w:rsid w:val="006022C8"/>
    <w:rsid w:val="00602718"/>
    <w:rsid w:val="006028F4"/>
    <w:rsid w:val="00605390"/>
    <w:rsid w:val="00611A2E"/>
    <w:rsid w:val="0061379E"/>
    <w:rsid w:val="00622AD2"/>
    <w:rsid w:val="006247E2"/>
    <w:rsid w:val="00624834"/>
    <w:rsid w:val="006262AA"/>
    <w:rsid w:val="0063113E"/>
    <w:rsid w:val="00632858"/>
    <w:rsid w:val="0063292A"/>
    <w:rsid w:val="00632D60"/>
    <w:rsid w:val="00642ADD"/>
    <w:rsid w:val="00646F9E"/>
    <w:rsid w:val="00654CB9"/>
    <w:rsid w:val="00654CE1"/>
    <w:rsid w:val="00655D20"/>
    <w:rsid w:val="00656257"/>
    <w:rsid w:val="0066112C"/>
    <w:rsid w:val="0066255B"/>
    <w:rsid w:val="00662D31"/>
    <w:rsid w:val="00663917"/>
    <w:rsid w:val="00665A52"/>
    <w:rsid w:val="00672128"/>
    <w:rsid w:val="006728DB"/>
    <w:rsid w:val="0067335C"/>
    <w:rsid w:val="00674253"/>
    <w:rsid w:val="00675265"/>
    <w:rsid w:val="00682108"/>
    <w:rsid w:val="00691044"/>
    <w:rsid w:val="00694512"/>
    <w:rsid w:val="00694E07"/>
    <w:rsid w:val="00697649"/>
    <w:rsid w:val="006A0AE8"/>
    <w:rsid w:val="006A3F49"/>
    <w:rsid w:val="006A4168"/>
    <w:rsid w:val="006A6A34"/>
    <w:rsid w:val="006A6ADA"/>
    <w:rsid w:val="006B0296"/>
    <w:rsid w:val="006B2AA4"/>
    <w:rsid w:val="006B577A"/>
    <w:rsid w:val="006C0CD5"/>
    <w:rsid w:val="006C2A3A"/>
    <w:rsid w:val="006C66C3"/>
    <w:rsid w:val="006D57CE"/>
    <w:rsid w:val="006D69BA"/>
    <w:rsid w:val="006D7649"/>
    <w:rsid w:val="006E0371"/>
    <w:rsid w:val="006E0966"/>
    <w:rsid w:val="006E15A2"/>
    <w:rsid w:val="006E41C3"/>
    <w:rsid w:val="006E4E75"/>
    <w:rsid w:val="006E4F89"/>
    <w:rsid w:val="006E58CE"/>
    <w:rsid w:val="006E7A07"/>
    <w:rsid w:val="006F0995"/>
    <w:rsid w:val="006F2B5F"/>
    <w:rsid w:val="006F6583"/>
    <w:rsid w:val="00701806"/>
    <w:rsid w:val="00703245"/>
    <w:rsid w:val="0070424C"/>
    <w:rsid w:val="00704893"/>
    <w:rsid w:val="00706B25"/>
    <w:rsid w:val="00713E00"/>
    <w:rsid w:val="00717AE8"/>
    <w:rsid w:val="0072093B"/>
    <w:rsid w:val="00726735"/>
    <w:rsid w:val="00734942"/>
    <w:rsid w:val="00735E9D"/>
    <w:rsid w:val="00736DBC"/>
    <w:rsid w:val="00741F11"/>
    <w:rsid w:val="00744F0E"/>
    <w:rsid w:val="00745E16"/>
    <w:rsid w:val="00750821"/>
    <w:rsid w:val="00750B70"/>
    <w:rsid w:val="0075137A"/>
    <w:rsid w:val="0075182C"/>
    <w:rsid w:val="00760F0F"/>
    <w:rsid w:val="00761803"/>
    <w:rsid w:val="007664B9"/>
    <w:rsid w:val="00766F71"/>
    <w:rsid w:val="00767B8F"/>
    <w:rsid w:val="00770F55"/>
    <w:rsid w:val="00773609"/>
    <w:rsid w:val="00774FBC"/>
    <w:rsid w:val="007752A9"/>
    <w:rsid w:val="007808CB"/>
    <w:rsid w:val="007833F2"/>
    <w:rsid w:val="00783EEB"/>
    <w:rsid w:val="00784448"/>
    <w:rsid w:val="007844B0"/>
    <w:rsid w:val="00784642"/>
    <w:rsid w:val="007904F8"/>
    <w:rsid w:val="00793520"/>
    <w:rsid w:val="00795406"/>
    <w:rsid w:val="00795910"/>
    <w:rsid w:val="00795C9A"/>
    <w:rsid w:val="00796271"/>
    <w:rsid w:val="007A4224"/>
    <w:rsid w:val="007A775A"/>
    <w:rsid w:val="007B0C95"/>
    <w:rsid w:val="007C2871"/>
    <w:rsid w:val="007C5460"/>
    <w:rsid w:val="007C7874"/>
    <w:rsid w:val="007D15B4"/>
    <w:rsid w:val="007D2EB7"/>
    <w:rsid w:val="007D3297"/>
    <w:rsid w:val="007D35A0"/>
    <w:rsid w:val="007D45BC"/>
    <w:rsid w:val="007E171D"/>
    <w:rsid w:val="007E4CDF"/>
    <w:rsid w:val="007E574D"/>
    <w:rsid w:val="007E6255"/>
    <w:rsid w:val="007E65C0"/>
    <w:rsid w:val="007F15AD"/>
    <w:rsid w:val="007F36E8"/>
    <w:rsid w:val="007F4251"/>
    <w:rsid w:val="0080003E"/>
    <w:rsid w:val="00801780"/>
    <w:rsid w:val="00812F14"/>
    <w:rsid w:val="0081310E"/>
    <w:rsid w:val="00813CA8"/>
    <w:rsid w:val="00814877"/>
    <w:rsid w:val="0081572F"/>
    <w:rsid w:val="00816451"/>
    <w:rsid w:val="00817FC6"/>
    <w:rsid w:val="00820F38"/>
    <w:rsid w:val="0082196A"/>
    <w:rsid w:val="00821CE3"/>
    <w:rsid w:val="00826263"/>
    <w:rsid w:val="00834A41"/>
    <w:rsid w:val="00834C1A"/>
    <w:rsid w:val="00834F79"/>
    <w:rsid w:val="00840327"/>
    <w:rsid w:val="008403FA"/>
    <w:rsid w:val="00840BF6"/>
    <w:rsid w:val="008527BC"/>
    <w:rsid w:val="00852F85"/>
    <w:rsid w:val="00855A12"/>
    <w:rsid w:val="00860BF4"/>
    <w:rsid w:val="00860C7E"/>
    <w:rsid w:val="008631AA"/>
    <w:rsid w:val="00872721"/>
    <w:rsid w:val="00872C5F"/>
    <w:rsid w:val="00873E06"/>
    <w:rsid w:val="00874822"/>
    <w:rsid w:val="008749D2"/>
    <w:rsid w:val="0088335F"/>
    <w:rsid w:val="00885A8E"/>
    <w:rsid w:val="00886F49"/>
    <w:rsid w:val="00892D03"/>
    <w:rsid w:val="00894F0E"/>
    <w:rsid w:val="00895F0A"/>
    <w:rsid w:val="008A0CB7"/>
    <w:rsid w:val="008B13E5"/>
    <w:rsid w:val="008B239A"/>
    <w:rsid w:val="008B5ACE"/>
    <w:rsid w:val="008B5DBF"/>
    <w:rsid w:val="008C40CA"/>
    <w:rsid w:val="008C4E80"/>
    <w:rsid w:val="008D1A89"/>
    <w:rsid w:val="008D3AE4"/>
    <w:rsid w:val="008D644D"/>
    <w:rsid w:val="008D7179"/>
    <w:rsid w:val="008E10BD"/>
    <w:rsid w:val="008E3AB5"/>
    <w:rsid w:val="008E545E"/>
    <w:rsid w:val="008E70D0"/>
    <w:rsid w:val="008F0DD8"/>
    <w:rsid w:val="008F69D1"/>
    <w:rsid w:val="0090052D"/>
    <w:rsid w:val="00904638"/>
    <w:rsid w:val="009169A4"/>
    <w:rsid w:val="00920435"/>
    <w:rsid w:val="00922DBD"/>
    <w:rsid w:val="00933AC7"/>
    <w:rsid w:val="00934297"/>
    <w:rsid w:val="00937120"/>
    <w:rsid w:val="00942074"/>
    <w:rsid w:val="009441F3"/>
    <w:rsid w:val="00946830"/>
    <w:rsid w:val="00950849"/>
    <w:rsid w:val="009517B1"/>
    <w:rsid w:val="00952C46"/>
    <w:rsid w:val="009547C0"/>
    <w:rsid w:val="009603D1"/>
    <w:rsid w:val="00963505"/>
    <w:rsid w:val="0096576E"/>
    <w:rsid w:val="0096755E"/>
    <w:rsid w:val="0097016F"/>
    <w:rsid w:val="00971ABB"/>
    <w:rsid w:val="00973694"/>
    <w:rsid w:val="00974B7C"/>
    <w:rsid w:val="00975B43"/>
    <w:rsid w:val="00985DE0"/>
    <w:rsid w:val="00991994"/>
    <w:rsid w:val="00993255"/>
    <w:rsid w:val="00995530"/>
    <w:rsid w:val="00995BFD"/>
    <w:rsid w:val="009970A2"/>
    <w:rsid w:val="009A1568"/>
    <w:rsid w:val="009A1A9F"/>
    <w:rsid w:val="009A2F72"/>
    <w:rsid w:val="009A643B"/>
    <w:rsid w:val="009B1025"/>
    <w:rsid w:val="009B23A7"/>
    <w:rsid w:val="009B6418"/>
    <w:rsid w:val="009C73CC"/>
    <w:rsid w:val="009D2B16"/>
    <w:rsid w:val="009D4BCD"/>
    <w:rsid w:val="009D595C"/>
    <w:rsid w:val="009D7A35"/>
    <w:rsid w:val="009E4527"/>
    <w:rsid w:val="009F3B33"/>
    <w:rsid w:val="009F499D"/>
    <w:rsid w:val="009F603A"/>
    <w:rsid w:val="009F6B0C"/>
    <w:rsid w:val="009F7B7E"/>
    <w:rsid w:val="00A038E8"/>
    <w:rsid w:val="00A04394"/>
    <w:rsid w:val="00A0479F"/>
    <w:rsid w:val="00A12220"/>
    <w:rsid w:val="00A15BE3"/>
    <w:rsid w:val="00A226CD"/>
    <w:rsid w:val="00A22C36"/>
    <w:rsid w:val="00A24662"/>
    <w:rsid w:val="00A25801"/>
    <w:rsid w:val="00A26B89"/>
    <w:rsid w:val="00A35FF5"/>
    <w:rsid w:val="00A36ACD"/>
    <w:rsid w:val="00A372DF"/>
    <w:rsid w:val="00A40609"/>
    <w:rsid w:val="00A44445"/>
    <w:rsid w:val="00A45AFB"/>
    <w:rsid w:val="00A47445"/>
    <w:rsid w:val="00A50B05"/>
    <w:rsid w:val="00A53EB5"/>
    <w:rsid w:val="00A62139"/>
    <w:rsid w:val="00A640B3"/>
    <w:rsid w:val="00A646A4"/>
    <w:rsid w:val="00A723F1"/>
    <w:rsid w:val="00A73B0A"/>
    <w:rsid w:val="00A73BF3"/>
    <w:rsid w:val="00A80C9B"/>
    <w:rsid w:val="00A80CA1"/>
    <w:rsid w:val="00A80E99"/>
    <w:rsid w:val="00A83E65"/>
    <w:rsid w:val="00A85524"/>
    <w:rsid w:val="00A873EE"/>
    <w:rsid w:val="00A90907"/>
    <w:rsid w:val="00AA0226"/>
    <w:rsid w:val="00AA3928"/>
    <w:rsid w:val="00AA7E22"/>
    <w:rsid w:val="00AB53B2"/>
    <w:rsid w:val="00AB543B"/>
    <w:rsid w:val="00AB6D87"/>
    <w:rsid w:val="00AB7478"/>
    <w:rsid w:val="00AC086F"/>
    <w:rsid w:val="00AC0B54"/>
    <w:rsid w:val="00AC17ED"/>
    <w:rsid w:val="00AC3BE3"/>
    <w:rsid w:val="00AC6093"/>
    <w:rsid w:val="00AD6021"/>
    <w:rsid w:val="00AD757F"/>
    <w:rsid w:val="00AE113A"/>
    <w:rsid w:val="00AE730C"/>
    <w:rsid w:val="00AF107E"/>
    <w:rsid w:val="00AF1A22"/>
    <w:rsid w:val="00AF4F7B"/>
    <w:rsid w:val="00AF515B"/>
    <w:rsid w:val="00AF73ED"/>
    <w:rsid w:val="00B02DFB"/>
    <w:rsid w:val="00B04158"/>
    <w:rsid w:val="00B044FA"/>
    <w:rsid w:val="00B049D9"/>
    <w:rsid w:val="00B071D0"/>
    <w:rsid w:val="00B143FC"/>
    <w:rsid w:val="00B205B3"/>
    <w:rsid w:val="00B238DA"/>
    <w:rsid w:val="00B255B1"/>
    <w:rsid w:val="00B26404"/>
    <w:rsid w:val="00B31539"/>
    <w:rsid w:val="00B32459"/>
    <w:rsid w:val="00B3419E"/>
    <w:rsid w:val="00B34DDD"/>
    <w:rsid w:val="00B37DEB"/>
    <w:rsid w:val="00B475F2"/>
    <w:rsid w:val="00B51552"/>
    <w:rsid w:val="00B536CF"/>
    <w:rsid w:val="00B548D1"/>
    <w:rsid w:val="00B60E58"/>
    <w:rsid w:val="00B702E6"/>
    <w:rsid w:val="00B72885"/>
    <w:rsid w:val="00B730F0"/>
    <w:rsid w:val="00B807B5"/>
    <w:rsid w:val="00B80C9F"/>
    <w:rsid w:val="00B8144A"/>
    <w:rsid w:val="00B938B1"/>
    <w:rsid w:val="00B93C3F"/>
    <w:rsid w:val="00B969D2"/>
    <w:rsid w:val="00BA0534"/>
    <w:rsid w:val="00BA2D49"/>
    <w:rsid w:val="00BA4D71"/>
    <w:rsid w:val="00BA659B"/>
    <w:rsid w:val="00BB5379"/>
    <w:rsid w:val="00BB753D"/>
    <w:rsid w:val="00BC0C40"/>
    <w:rsid w:val="00BC0CFA"/>
    <w:rsid w:val="00BC678C"/>
    <w:rsid w:val="00BD064A"/>
    <w:rsid w:val="00BD10F9"/>
    <w:rsid w:val="00BD1DFE"/>
    <w:rsid w:val="00BD350B"/>
    <w:rsid w:val="00BE3711"/>
    <w:rsid w:val="00BE4158"/>
    <w:rsid w:val="00BE72EC"/>
    <w:rsid w:val="00BF0611"/>
    <w:rsid w:val="00BF4CD6"/>
    <w:rsid w:val="00BF5F25"/>
    <w:rsid w:val="00BF62DC"/>
    <w:rsid w:val="00C00946"/>
    <w:rsid w:val="00C036D3"/>
    <w:rsid w:val="00C03821"/>
    <w:rsid w:val="00C0547D"/>
    <w:rsid w:val="00C05DEB"/>
    <w:rsid w:val="00C06302"/>
    <w:rsid w:val="00C07A85"/>
    <w:rsid w:val="00C11343"/>
    <w:rsid w:val="00C13FE1"/>
    <w:rsid w:val="00C25E08"/>
    <w:rsid w:val="00C277F8"/>
    <w:rsid w:val="00C30C0F"/>
    <w:rsid w:val="00C432CE"/>
    <w:rsid w:val="00C45E69"/>
    <w:rsid w:val="00C51A44"/>
    <w:rsid w:val="00C556F7"/>
    <w:rsid w:val="00C55E84"/>
    <w:rsid w:val="00C6028E"/>
    <w:rsid w:val="00C63BAC"/>
    <w:rsid w:val="00C63D43"/>
    <w:rsid w:val="00C6599D"/>
    <w:rsid w:val="00C70306"/>
    <w:rsid w:val="00C71241"/>
    <w:rsid w:val="00C71423"/>
    <w:rsid w:val="00C741B6"/>
    <w:rsid w:val="00C817F2"/>
    <w:rsid w:val="00C83AF1"/>
    <w:rsid w:val="00C84C89"/>
    <w:rsid w:val="00C875FA"/>
    <w:rsid w:val="00C917D2"/>
    <w:rsid w:val="00C93B01"/>
    <w:rsid w:val="00C94805"/>
    <w:rsid w:val="00C950B6"/>
    <w:rsid w:val="00CA2433"/>
    <w:rsid w:val="00CA2D2F"/>
    <w:rsid w:val="00CA40F5"/>
    <w:rsid w:val="00CA66F7"/>
    <w:rsid w:val="00CA7841"/>
    <w:rsid w:val="00CB4FFC"/>
    <w:rsid w:val="00CB56B9"/>
    <w:rsid w:val="00CB6CE2"/>
    <w:rsid w:val="00CB7A1F"/>
    <w:rsid w:val="00CC47E9"/>
    <w:rsid w:val="00CC5109"/>
    <w:rsid w:val="00CD0C82"/>
    <w:rsid w:val="00CD22B5"/>
    <w:rsid w:val="00CD76DF"/>
    <w:rsid w:val="00CE05AE"/>
    <w:rsid w:val="00CE26C2"/>
    <w:rsid w:val="00CF6942"/>
    <w:rsid w:val="00D0090E"/>
    <w:rsid w:val="00D00D2D"/>
    <w:rsid w:val="00D035B2"/>
    <w:rsid w:val="00D059C0"/>
    <w:rsid w:val="00D06E0B"/>
    <w:rsid w:val="00D127C7"/>
    <w:rsid w:val="00D1526D"/>
    <w:rsid w:val="00D237A7"/>
    <w:rsid w:val="00D323C0"/>
    <w:rsid w:val="00D33613"/>
    <w:rsid w:val="00D438E0"/>
    <w:rsid w:val="00D441D0"/>
    <w:rsid w:val="00D45938"/>
    <w:rsid w:val="00D5365F"/>
    <w:rsid w:val="00D54870"/>
    <w:rsid w:val="00D57C01"/>
    <w:rsid w:val="00D60D5F"/>
    <w:rsid w:val="00D625E8"/>
    <w:rsid w:val="00D629B1"/>
    <w:rsid w:val="00D64CF1"/>
    <w:rsid w:val="00D67D27"/>
    <w:rsid w:val="00D70C22"/>
    <w:rsid w:val="00D740F5"/>
    <w:rsid w:val="00D824FE"/>
    <w:rsid w:val="00D85A9E"/>
    <w:rsid w:val="00D85ED2"/>
    <w:rsid w:val="00D8634A"/>
    <w:rsid w:val="00D90C35"/>
    <w:rsid w:val="00D959E5"/>
    <w:rsid w:val="00DA1694"/>
    <w:rsid w:val="00DA16C9"/>
    <w:rsid w:val="00DA5A10"/>
    <w:rsid w:val="00DA6144"/>
    <w:rsid w:val="00DA64E7"/>
    <w:rsid w:val="00DB251B"/>
    <w:rsid w:val="00DB2DB0"/>
    <w:rsid w:val="00DB4928"/>
    <w:rsid w:val="00DB4A82"/>
    <w:rsid w:val="00DC38BC"/>
    <w:rsid w:val="00DC3B93"/>
    <w:rsid w:val="00DD1382"/>
    <w:rsid w:val="00DD1AE6"/>
    <w:rsid w:val="00DD4801"/>
    <w:rsid w:val="00DD7016"/>
    <w:rsid w:val="00DE2931"/>
    <w:rsid w:val="00DE5ECC"/>
    <w:rsid w:val="00DF0498"/>
    <w:rsid w:val="00DF22D5"/>
    <w:rsid w:val="00DF3973"/>
    <w:rsid w:val="00DF4882"/>
    <w:rsid w:val="00E059B8"/>
    <w:rsid w:val="00E07569"/>
    <w:rsid w:val="00E11313"/>
    <w:rsid w:val="00E1304B"/>
    <w:rsid w:val="00E2103E"/>
    <w:rsid w:val="00E23F66"/>
    <w:rsid w:val="00E25C89"/>
    <w:rsid w:val="00E25F2E"/>
    <w:rsid w:val="00E265E3"/>
    <w:rsid w:val="00E26DEC"/>
    <w:rsid w:val="00E33EDF"/>
    <w:rsid w:val="00E37973"/>
    <w:rsid w:val="00E37B1C"/>
    <w:rsid w:val="00E42025"/>
    <w:rsid w:val="00E434FE"/>
    <w:rsid w:val="00E50701"/>
    <w:rsid w:val="00E54AE3"/>
    <w:rsid w:val="00E556A1"/>
    <w:rsid w:val="00E577C9"/>
    <w:rsid w:val="00E57ACB"/>
    <w:rsid w:val="00E62160"/>
    <w:rsid w:val="00E632B2"/>
    <w:rsid w:val="00E653A6"/>
    <w:rsid w:val="00E666B1"/>
    <w:rsid w:val="00E66A44"/>
    <w:rsid w:val="00E67521"/>
    <w:rsid w:val="00E71909"/>
    <w:rsid w:val="00E739A6"/>
    <w:rsid w:val="00E75735"/>
    <w:rsid w:val="00E760F1"/>
    <w:rsid w:val="00E7655F"/>
    <w:rsid w:val="00E77089"/>
    <w:rsid w:val="00E82D00"/>
    <w:rsid w:val="00E83062"/>
    <w:rsid w:val="00E867F6"/>
    <w:rsid w:val="00E8792C"/>
    <w:rsid w:val="00E90D16"/>
    <w:rsid w:val="00E936DF"/>
    <w:rsid w:val="00E93972"/>
    <w:rsid w:val="00E93C57"/>
    <w:rsid w:val="00EA1B54"/>
    <w:rsid w:val="00EA1E77"/>
    <w:rsid w:val="00EA312B"/>
    <w:rsid w:val="00EA70A6"/>
    <w:rsid w:val="00EA79C8"/>
    <w:rsid w:val="00EB288D"/>
    <w:rsid w:val="00EB2E01"/>
    <w:rsid w:val="00EB46B8"/>
    <w:rsid w:val="00EB5CBA"/>
    <w:rsid w:val="00EC32D8"/>
    <w:rsid w:val="00ED329A"/>
    <w:rsid w:val="00ED5314"/>
    <w:rsid w:val="00ED673C"/>
    <w:rsid w:val="00ED7E45"/>
    <w:rsid w:val="00EE050B"/>
    <w:rsid w:val="00EE2E24"/>
    <w:rsid w:val="00EE70DF"/>
    <w:rsid w:val="00EE775E"/>
    <w:rsid w:val="00EE795A"/>
    <w:rsid w:val="00EF1024"/>
    <w:rsid w:val="00EF3166"/>
    <w:rsid w:val="00EF3E9A"/>
    <w:rsid w:val="00EF50C4"/>
    <w:rsid w:val="00EF6B5B"/>
    <w:rsid w:val="00F02EC9"/>
    <w:rsid w:val="00F030BB"/>
    <w:rsid w:val="00F034A8"/>
    <w:rsid w:val="00F068AB"/>
    <w:rsid w:val="00F07833"/>
    <w:rsid w:val="00F14ED1"/>
    <w:rsid w:val="00F17AE1"/>
    <w:rsid w:val="00F230F9"/>
    <w:rsid w:val="00F279EC"/>
    <w:rsid w:val="00F27AC5"/>
    <w:rsid w:val="00F30508"/>
    <w:rsid w:val="00F31E99"/>
    <w:rsid w:val="00F44483"/>
    <w:rsid w:val="00F456D1"/>
    <w:rsid w:val="00F50F4A"/>
    <w:rsid w:val="00F550E8"/>
    <w:rsid w:val="00F6011E"/>
    <w:rsid w:val="00F60428"/>
    <w:rsid w:val="00F606FF"/>
    <w:rsid w:val="00F64426"/>
    <w:rsid w:val="00F67DE7"/>
    <w:rsid w:val="00F72EAC"/>
    <w:rsid w:val="00F77F34"/>
    <w:rsid w:val="00F81B8B"/>
    <w:rsid w:val="00F8413A"/>
    <w:rsid w:val="00F843A2"/>
    <w:rsid w:val="00F84470"/>
    <w:rsid w:val="00F84536"/>
    <w:rsid w:val="00F87A6B"/>
    <w:rsid w:val="00FA66D8"/>
    <w:rsid w:val="00FB24A3"/>
    <w:rsid w:val="00FB446A"/>
    <w:rsid w:val="00FB56A3"/>
    <w:rsid w:val="00FB5932"/>
    <w:rsid w:val="00FB639E"/>
    <w:rsid w:val="00FC12F3"/>
    <w:rsid w:val="00FC1790"/>
    <w:rsid w:val="00FC1821"/>
    <w:rsid w:val="00FD0071"/>
    <w:rsid w:val="00FD3452"/>
    <w:rsid w:val="00FD659F"/>
    <w:rsid w:val="00FE128F"/>
    <w:rsid w:val="00FE5271"/>
    <w:rsid w:val="00FE725B"/>
    <w:rsid w:val="00FF05A3"/>
    <w:rsid w:val="00FF08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8E702BC"/>
  <w15:docId w15:val="{6D05E2FF-92BC-4007-9ED5-370B8602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widowControl w:val="0"/>
      <w:suppressAutoHyphens/>
      <w:autoSpaceDE w:val="0"/>
      <w:spacing w:line="360" w:lineRule="auto"/>
    </w:pPr>
    <w:rPr>
      <w:rFonts w:cs="Arial"/>
      <w:sz w:val="24"/>
      <w:lang w:eastAsia="ar-SA"/>
    </w:rPr>
  </w:style>
  <w:style w:type="paragraph" w:styleId="Nagwek1">
    <w:name w:val="heading 1"/>
    <w:basedOn w:val="Normalny"/>
    <w:next w:val="Normalny"/>
    <w:qFormat/>
    <w:pPr>
      <w:keepNext/>
      <w:keepLines/>
      <w:numPr>
        <w:numId w:val="1"/>
      </w:numPr>
      <w:autoSpaceDE/>
      <w:spacing w:before="480"/>
      <w:outlineLvl w:val="0"/>
    </w:pPr>
    <w:rPr>
      <w:rFonts w:ascii="Cambria" w:hAnsi="Cambria" w:cs="Times New Roman"/>
      <w:b/>
      <w:bCs/>
      <w:color w:val="365F91"/>
      <w:kern w:val="1"/>
      <w:sz w:val="28"/>
      <w:szCs w:val="28"/>
    </w:rPr>
  </w:style>
  <w:style w:type="paragraph" w:styleId="Nagwek3">
    <w:name w:val="heading 3"/>
    <w:basedOn w:val="Normalny"/>
    <w:next w:val="Normalny"/>
    <w:qFormat/>
    <w:pPr>
      <w:keepNext/>
      <w:keepLines/>
      <w:numPr>
        <w:ilvl w:val="2"/>
        <w:numId w:val="1"/>
      </w:numPr>
      <w:spacing w:before="200"/>
      <w:outlineLvl w:val="2"/>
    </w:pPr>
    <w:rPr>
      <w:rFonts w:ascii="Calibri Light" w:hAnsi="Calibri Light" w:cs="Times New Roman"/>
      <w:b/>
      <w:bCs/>
      <w:color w:val="5B9BD5"/>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szCs w:val="24"/>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rPr>
      <w:rFonts w:hint="default"/>
      <w:b/>
    </w:rPr>
  </w:style>
  <w:style w:type="character" w:customStyle="1" w:styleId="WW8Num4z0">
    <w:name w:val="WW8Num4z0"/>
    <w:rPr>
      <w:rFonts w:ascii="Times New Roman" w:hAnsi="Times New Roman" w:cs="Times New Roman" w:hint="default"/>
    </w:rPr>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7z0">
    <w:name w:val="WW8Num7z0"/>
    <w:rPr>
      <w:rFonts w:hint="default"/>
    </w:rPr>
  </w:style>
  <w:style w:type="character" w:customStyle="1" w:styleId="WW8Num8z0">
    <w:name w:val="WW8Num8z0"/>
    <w:rPr>
      <w:rFonts w:ascii="Times New Roman" w:hAnsi="Times New Roman" w:cs="Times New Roman"/>
      <w:b w:val="0"/>
      <w:spacing w:val="-2"/>
      <w:sz w:val="24"/>
      <w:szCs w:val="24"/>
      <w:u w:val="single"/>
    </w:rPr>
  </w:style>
  <w:style w:type="character" w:customStyle="1" w:styleId="WW8Num9z0">
    <w:name w:val="WW8Num9z0"/>
    <w:rPr>
      <w:rFonts w:hint="default"/>
    </w:rPr>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2z0">
    <w:name w:val="WW8Num12z0"/>
    <w:rPr>
      <w:rFonts w:hint="default"/>
    </w:rPr>
  </w:style>
  <w:style w:type="character" w:customStyle="1" w:styleId="WW8Num13z0">
    <w:name w:val="WW8Num13z0"/>
    <w:rPr>
      <w:rFonts w:hint="default"/>
    </w:rPr>
  </w:style>
  <w:style w:type="character" w:customStyle="1" w:styleId="WW8Num13z1">
    <w:name w:val="WW8Num13z1"/>
    <w:rPr>
      <w:rFonts w:cs="Times New Roman"/>
      <w:bCs/>
      <w:sz w:val="22"/>
      <w:szCs w:val="22"/>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hint="default"/>
      <w:spacing w:val="-2"/>
    </w:rPr>
  </w:style>
  <w:style w:type="character" w:customStyle="1" w:styleId="WW8Num15z0">
    <w:name w:val="WW8Num15z0"/>
    <w:rPr>
      <w:rFonts w:ascii="Times New Roman" w:hAnsi="Times New Roman" w:cs="Times New Roman"/>
      <w:color w:val="000000"/>
      <w:spacing w:val="-2"/>
    </w:rPr>
  </w:style>
  <w:style w:type="character" w:customStyle="1" w:styleId="WW8Num16z0">
    <w:name w:val="WW8Num16z0"/>
    <w:rPr>
      <w:rFonts w:hint="default"/>
      <w:b w:val="0"/>
    </w:rPr>
  </w:style>
  <w:style w:type="character" w:customStyle="1" w:styleId="WW8Num17z0">
    <w:name w:val="WW8Num17z0"/>
    <w:rPr>
      <w:rFonts w:hint="default"/>
      <w:b w:val="0"/>
    </w:rPr>
  </w:style>
  <w:style w:type="character" w:customStyle="1" w:styleId="WW8Num18z0">
    <w:name w:val="WW8Num18z0"/>
    <w:rPr>
      <w:rFonts w:ascii="Times New Roman" w:hAnsi="Times New Roman" w:cs="Times New Roman"/>
      <w:sz w:val="24"/>
      <w:szCs w:val="24"/>
    </w:rPr>
  </w:style>
  <w:style w:type="character" w:customStyle="1" w:styleId="WW8Num19z0">
    <w:name w:val="WW8Num19z0"/>
    <w:rPr>
      <w:rFonts w:hint="default"/>
      <w:b/>
    </w:rPr>
  </w:style>
  <w:style w:type="character" w:customStyle="1" w:styleId="WW8Num20z0">
    <w:name w:val="WW8Num20z0"/>
    <w:rPr>
      <w:rFonts w:cs="Times New Roman" w:hint="default"/>
    </w:rPr>
  </w:style>
  <w:style w:type="character" w:customStyle="1" w:styleId="WW8Num21z0">
    <w:name w:val="WW8Num21z0"/>
    <w:rPr>
      <w:rFonts w:ascii="Times New Roman" w:hAnsi="Times New Roman" w:cs="Times New Roman" w:hint="default"/>
      <w:spacing w:val="-2"/>
      <w:sz w:val="24"/>
      <w:szCs w:val="24"/>
    </w:rPr>
  </w:style>
  <w:style w:type="character" w:customStyle="1" w:styleId="WW8Num22z0">
    <w:name w:val="WW8Num22z0"/>
    <w:rPr>
      <w:rFonts w:hint="default"/>
      <w:szCs w:val="24"/>
    </w:rPr>
  </w:style>
  <w:style w:type="character" w:customStyle="1" w:styleId="WW8Num23z0">
    <w:name w:val="WW8Num23z0"/>
    <w:rPr>
      <w:rFonts w:ascii="Courier New" w:hAnsi="Courier New" w:cs="Courier New" w:hint="default"/>
      <w:color w:val="000000"/>
      <w:spacing w:val="-2"/>
      <w:sz w:val="22"/>
      <w:szCs w:val="22"/>
    </w:rPr>
  </w:style>
  <w:style w:type="character" w:customStyle="1" w:styleId="WW8Num24z0">
    <w:name w:val="WW8Num24z0"/>
    <w:rPr>
      <w:rFonts w:cs="Times New Roman" w:hint="default"/>
      <w:color w:val="000000"/>
      <w:sz w:val="22"/>
      <w:szCs w:val="22"/>
    </w:rPr>
  </w:style>
  <w:style w:type="character" w:customStyle="1" w:styleId="WW8Num25z0">
    <w:name w:val="WW8Num25z0"/>
    <w:rPr>
      <w:rFonts w:ascii="Times New Roman" w:hAnsi="Times New Roman" w:cs="Times New Roman" w:hint="default"/>
      <w:b w:val="0"/>
      <w:bCs w:val="0"/>
      <w:sz w:val="20"/>
      <w:szCs w:val="20"/>
    </w:rPr>
  </w:style>
  <w:style w:type="character" w:customStyle="1" w:styleId="WW8Num26z0">
    <w:name w:val="WW8Num26z0"/>
    <w:rPr>
      <w:rFonts w:ascii="Times New Roman" w:hAnsi="Times New Roman" w:cs="Times New Roman" w:hint="default"/>
      <w:bCs/>
    </w:rPr>
  </w:style>
  <w:style w:type="character" w:customStyle="1" w:styleId="WW8Num27z0">
    <w:name w:val="WW8Num27z0"/>
    <w:rPr>
      <w:rFonts w:cs="Times New Roman" w:hint="default"/>
      <w:color w:val="000000"/>
      <w:sz w:val="22"/>
      <w:szCs w:val="22"/>
    </w:rPr>
  </w:style>
  <w:style w:type="character" w:customStyle="1" w:styleId="WW8Num28z0">
    <w:name w:val="WW8Num28z0"/>
    <w:rPr>
      <w:rFonts w:hint="default"/>
    </w:rPr>
  </w:style>
  <w:style w:type="character" w:customStyle="1" w:styleId="WW8Num29z0">
    <w:name w:val="WW8Num29z0"/>
    <w:rPr>
      <w:rFonts w:hint="default"/>
    </w:rPr>
  </w:style>
  <w:style w:type="character" w:customStyle="1" w:styleId="WW8Num30z0">
    <w:name w:val="WW8Num30z0"/>
    <w:rPr>
      <w:rFonts w:ascii="Times New Roman" w:hAnsi="Times New Roman" w:cs="Times New Roman"/>
      <w:sz w:val="24"/>
      <w:szCs w:val="24"/>
    </w:rPr>
  </w:style>
  <w:style w:type="character" w:customStyle="1" w:styleId="WW8Num31z0">
    <w:name w:val="WW8Num31z0"/>
    <w:rPr>
      <w:rFonts w:cs="Times New Roman" w:hint="default"/>
    </w:rPr>
  </w:style>
  <w:style w:type="character" w:customStyle="1" w:styleId="WW8Num32z0">
    <w:name w:val="WW8Num32z0"/>
    <w:rPr>
      <w:rFonts w:ascii="Times New Roman" w:hAnsi="Times New Roman" w:cs="Times New Roman" w:hint="default"/>
      <w:bCs/>
    </w:rPr>
  </w:style>
  <w:style w:type="character" w:customStyle="1" w:styleId="WW8Num32z2">
    <w:name w:val="WW8Num32z2"/>
  </w:style>
  <w:style w:type="character" w:customStyle="1" w:styleId="WW8Num32z5">
    <w:name w:val="WW8Num32z5"/>
  </w:style>
  <w:style w:type="character" w:customStyle="1" w:styleId="WW8Num33z0">
    <w:name w:val="WW8Num33z0"/>
    <w:rPr>
      <w:rFonts w:ascii="Times New Roman" w:hAnsi="Times New Roman" w:cs="Times New Roman" w:hint="default"/>
      <w:bCs/>
    </w:rPr>
  </w:style>
  <w:style w:type="character" w:customStyle="1" w:styleId="WW8Num33z1">
    <w:name w:val="WW8Num33z1"/>
  </w:style>
  <w:style w:type="character" w:customStyle="1" w:styleId="WW8Num34z0">
    <w:name w:val="WW8Num34z0"/>
    <w:rPr>
      <w:rFonts w:ascii="Times New Roman" w:hAnsi="Times New Roman" w:cs="Times New Roman" w:hint="default"/>
      <w:sz w:val="24"/>
      <w:szCs w:val="24"/>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Times New Roman" w:hAnsi="Times New Roman" w:cs="Times New Roman" w:hint="default"/>
      <w:b/>
      <w:sz w:val="24"/>
      <w:szCs w:val="24"/>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Symbol" w:hAnsi="Symbol" w:cs="Symbol" w:hint="default"/>
      <w:sz w:val="24"/>
      <w:szCs w:val="24"/>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Symbol" w:hAnsi="Symbol" w:cs="Symbol" w:hint="default"/>
      <w:szCs w:val="24"/>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Domylnaczcionkaakapitu2">
    <w:name w:val="Domyślna czcionka akapitu2"/>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rPr>
      <w:rFonts w:cs="Times New Roman"/>
      <w:sz w:val="22"/>
      <w:szCs w:val="22"/>
    </w:rPr>
  </w:style>
  <w:style w:type="character" w:customStyle="1" w:styleId="WW8Num19z2">
    <w:name w:val="WW8Num19z2"/>
    <w:rPr>
      <w:rFonts w:cs="Times New Roman"/>
      <w:bCs/>
      <w:sz w:val="22"/>
      <w:szCs w:val="22"/>
    </w:rPr>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1">
    <w:name w:val="WW8Num25z1"/>
    <w:rPr>
      <w:rFonts w:ascii="Times New Roman" w:hAnsi="Times New Roman" w:cs="Times New Roman"/>
    </w:rPr>
  </w:style>
  <w:style w:type="character" w:customStyle="1" w:styleId="WW8Num26z2">
    <w:name w:val="WW8Num26z2"/>
    <w:rPr>
      <w:rFonts w:ascii="Symbol" w:hAnsi="Symbol" w:cs="Symbol" w:hint="default"/>
    </w:rPr>
  </w:style>
  <w:style w:type="character" w:customStyle="1" w:styleId="WW8Num26z5">
    <w:name w:val="WW8Num26z5"/>
    <w:rPr>
      <w:rFonts w:ascii="Wingdings" w:hAnsi="Wingdings" w:cs="Wingding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1">
    <w:name w:val="WW8Num32z1"/>
  </w:style>
  <w:style w:type="character" w:customStyle="1" w:styleId="WW8Num32z3">
    <w:name w:val="WW8Num32z3"/>
  </w:style>
  <w:style w:type="character" w:customStyle="1" w:styleId="WW8Num32z4">
    <w:name w:val="WW8Num32z4"/>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cs="Times New Roman"/>
      <w:color w:val="000000"/>
      <w:sz w:val="22"/>
      <w:szCs w:val="22"/>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ascii="Times New Roman" w:hAnsi="Times New Roman" w:cs="Times New Roman" w:hint="default"/>
      <w:szCs w:val="24"/>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hint="default"/>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cs="Times New Roman" w:hint="default"/>
      <w:color w:val="000000"/>
      <w:sz w:val="22"/>
      <w:szCs w:val="22"/>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hint="default"/>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rFonts w:hint="default"/>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rPr>
      <w:rFonts w:hint="default"/>
    </w:rPr>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ascii="Symbol" w:hAnsi="Symbol" w:cs="Symbol" w:hint="default"/>
      <w:sz w:val="24"/>
      <w:szCs w:val="24"/>
    </w:rPr>
  </w:style>
  <w:style w:type="character" w:customStyle="1" w:styleId="WW8Num49z1">
    <w:name w:val="WW8Num49z1"/>
    <w:rPr>
      <w:rFonts w:ascii="Courier New" w:hAnsi="Courier New" w:cs="Courier New" w:hint="default"/>
    </w:rPr>
  </w:style>
  <w:style w:type="character" w:customStyle="1" w:styleId="WW8Num49z2">
    <w:name w:val="WW8Num49z2"/>
    <w:rPr>
      <w:rFonts w:ascii="Wingdings" w:hAnsi="Wingdings" w:cs="Wingdings" w:hint="default"/>
    </w:rPr>
  </w:style>
  <w:style w:type="character" w:customStyle="1" w:styleId="WW8Num50z0">
    <w:name w:val="WW8Num50z0"/>
    <w:rPr>
      <w:rFonts w:ascii="Times New Roman" w:hAnsi="Times New Roman" w:cs="Times New Roman" w:hint="default"/>
      <w:szCs w:val="24"/>
    </w:rPr>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Domylnaczcionkaakapitu1">
    <w:name w:val="Domyślna czcionka akapitu1"/>
  </w:style>
  <w:style w:type="character" w:customStyle="1" w:styleId="Nagwek1Znak">
    <w:name w:val="Nagłówek 1 Znak"/>
    <w:rPr>
      <w:rFonts w:ascii="Cambria" w:eastAsia="Times New Roman" w:hAnsi="Cambria" w:cs="Times New Roman"/>
      <w:b/>
      <w:bCs/>
      <w:color w:val="365F91"/>
      <w:kern w:val="1"/>
      <w:sz w:val="28"/>
      <w:szCs w:val="28"/>
    </w:rPr>
  </w:style>
  <w:style w:type="character" w:customStyle="1" w:styleId="Znakiprzypiswdolnych">
    <w:name w:val="Znaki przypisów dolnych"/>
    <w:rPr>
      <w:rFonts w:cs="Times New Roman"/>
      <w:vertAlign w:val="superscript"/>
    </w:rPr>
  </w:style>
  <w:style w:type="character" w:customStyle="1" w:styleId="NagwekZnak">
    <w:name w:val="Nagłówek Znak"/>
    <w:rPr>
      <w:rFonts w:ascii="Times" w:eastAsia="Times New Roman" w:hAnsi="Times" w:cs="Times New Roman"/>
      <w:kern w:val="1"/>
      <w:sz w:val="24"/>
      <w:szCs w:val="24"/>
    </w:rPr>
  </w:style>
  <w:style w:type="character" w:customStyle="1" w:styleId="StopkaZnak">
    <w:name w:val="Stopka Znak"/>
    <w:uiPriority w:val="99"/>
    <w:rPr>
      <w:rFonts w:ascii="Times" w:eastAsia="Times New Roman" w:hAnsi="Times" w:cs="Times New Roman"/>
      <w:kern w:val="1"/>
      <w:sz w:val="24"/>
      <w:szCs w:val="24"/>
    </w:rPr>
  </w:style>
  <w:style w:type="character" w:customStyle="1" w:styleId="TekstdymkaZnak">
    <w:name w:val="Tekst dymka Znak"/>
    <w:rPr>
      <w:rFonts w:ascii="Tahoma" w:eastAsia="Times New Roman" w:hAnsi="Tahoma" w:cs="Tahoma"/>
      <w:kern w:val="1"/>
      <w:sz w:val="24"/>
      <w:szCs w:val="16"/>
    </w:rPr>
  </w:style>
  <w:style w:type="character" w:customStyle="1" w:styleId="TekstprzypisudolnegoZnak">
    <w:name w:val="Tekst przypisu dolnego Znak"/>
    <w:rPr>
      <w:rFonts w:ascii="Times" w:eastAsia="Times New Roman" w:hAnsi="Times" w:cs="Times New Roman"/>
      <w:sz w:val="24"/>
      <w:szCs w:val="24"/>
    </w:rPr>
  </w:style>
  <w:style w:type="character" w:customStyle="1" w:styleId="Odwoaniedokomentarza1">
    <w:name w:val="Odwołanie do komentarza1"/>
    <w:rPr>
      <w:sz w:val="16"/>
      <w:szCs w:val="16"/>
    </w:rPr>
  </w:style>
  <w:style w:type="character" w:customStyle="1" w:styleId="TekstkomentarzaZnak">
    <w:name w:val="Tekst komentarza Znak"/>
    <w:uiPriority w:val="99"/>
    <w:rPr>
      <w:rFonts w:ascii="Times" w:eastAsia="Times New Roman" w:hAnsi="Times" w:cs="Times New Roman"/>
      <w:sz w:val="24"/>
      <w:szCs w:val="24"/>
    </w:rPr>
  </w:style>
  <w:style w:type="character" w:customStyle="1" w:styleId="TematkomentarzaZnak">
    <w:name w:val="Temat komentarza Znak"/>
    <w:rPr>
      <w:rFonts w:ascii="Times" w:eastAsia="Times New Roman" w:hAnsi="Times" w:cs="Times New Roman"/>
      <w:b/>
      <w:bCs/>
      <w:sz w:val="24"/>
      <w:szCs w:val="24"/>
    </w:rPr>
  </w:style>
  <w:style w:type="character" w:customStyle="1" w:styleId="IGindeksgrny">
    <w:name w:val="_IG_ – indeks górny"/>
    <w:rPr>
      <w:b w:val="0"/>
      <w:i w:val="0"/>
      <w:vanish w:val="0"/>
      <w:spacing w:val="0"/>
      <w:vertAlign w:val="superscript"/>
    </w:rPr>
  </w:style>
  <w:style w:type="character" w:customStyle="1" w:styleId="IDindeksdolny">
    <w:name w:val="_ID_ – indeks dolny"/>
    <w:rPr>
      <w:b w:val="0"/>
      <w:i w:val="0"/>
      <w:vanish w:val="0"/>
      <w:spacing w:val="0"/>
      <w:vertAlign w:val="subscript"/>
    </w:rPr>
  </w:style>
  <w:style w:type="character" w:customStyle="1" w:styleId="IDPindeksdolnyipogrubienie">
    <w:name w:val="_ID_P_ – indeks dolny i pogrubienie"/>
    <w:rPr>
      <w:b/>
      <w:vanish w:val="0"/>
      <w:spacing w:val="0"/>
      <w:vertAlign w:val="subscript"/>
    </w:rPr>
  </w:style>
  <w:style w:type="character" w:customStyle="1" w:styleId="IDKindeksdolnyikursywa">
    <w:name w:val="_ID_K_ – indeks dolny i kursywa"/>
    <w:rPr>
      <w:i/>
      <w:vanish w:val="0"/>
      <w:spacing w:val="0"/>
      <w:vertAlign w:val="subscript"/>
    </w:rPr>
  </w:style>
  <w:style w:type="character" w:customStyle="1" w:styleId="IGPindeksgrnyipogrubienie">
    <w:name w:val="_IG_P_ – indeks górny i pogrubienie"/>
    <w:rPr>
      <w:b/>
      <w:vanish w:val="0"/>
      <w:spacing w:val="0"/>
      <w:vertAlign w:val="superscript"/>
    </w:rPr>
  </w:style>
  <w:style w:type="character" w:customStyle="1" w:styleId="IGKindeksgrnyikursywa">
    <w:name w:val="_IG_K_ – indeks górny i kursywa"/>
    <w:rPr>
      <w:i/>
      <w:vanish w:val="0"/>
      <w:spacing w:val="0"/>
      <w:vertAlign w:val="superscript"/>
    </w:rPr>
  </w:style>
  <w:style w:type="character" w:customStyle="1" w:styleId="IGPKindeksgrnyipogrubieniekursywa">
    <w:name w:val="_IG_P_K_ – indeks górny i pogrubienie kursywa"/>
    <w:rPr>
      <w:b/>
      <w:i/>
      <w:vanish w:val="0"/>
      <w:spacing w:val="0"/>
      <w:vertAlign w:val="superscript"/>
    </w:rPr>
  </w:style>
  <w:style w:type="character" w:customStyle="1" w:styleId="IDPKindeksdolnyipogrugieniekursywa">
    <w:name w:val="_ID_P_K_ – indeks dolny i pogrugienie kursywa"/>
    <w:rPr>
      <w:b/>
      <w:i/>
      <w:vanish w:val="0"/>
      <w:spacing w:val="0"/>
      <w:vertAlign w:val="subscript"/>
    </w:rPr>
  </w:style>
  <w:style w:type="character" w:customStyle="1" w:styleId="Ppogrubienie">
    <w:name w:val="_P_ – pogrubienie"/>
    <w:rPr>
      <w:b/>
    </w:rPr>
  </w:style>
  <w:style w:type="character" w:customStyle="1" w:styleId="Kkursywa">
    <w:name w:val="_K_ – kursywa"/>
    <w:rPr>
      <w:i/>
    </w:rPr>
  </w:style>
  <w:style w:type="character" w:customStyle="1" w:styleId="PKpogrubieniekursywa">
    <w:name w:val="_P_K_ – pogrubienie kursywa"/>
    <w:rPr>
      <w:b/>
      <w:i/>
    </w:rPr>
  </w:style>
  <w:style w:type="character" w:customStyle="1" w:styleId="TEKSTOZNACZONYWDOKUMENCIERDOWYMJAKOUKRYTY">
    <w:name w:val="_TEKST_OZNACZONY_W_DOKUMENCIE_ŹRÓDŁOWYM_JAKO_UKRYTY_"/>
    <w:rPr>
      <w:vanish w:val="0"/>
      <w:color w:val="FF0000"/>
      <w:u w:val="single" w:color="FF0000"/>
    </w:rPr>
  </w:style>
  <w:style w:type="character" w:customStyle="1" w:styleId="BEZWERSALIKW">
    <w:name w:val="_BEZ_WERSALIKÓW_"/>
    <w:rPr>
      <w:caps/>
    </w:rPr>
  </w:style>
  <w:style w:type="character" w:customStyle="1" w:styleId="IIGPindeksgrnyindeksugrnegoipogrubienie">
    <w:name w:val="_IIG_P_ – indeks górny indeksu górnego i pogrubienie"/>
    <w:rPr>
      <w:b/>
      <w:vanish w:val="0"/>
      <w:spacing w:val="0"/>
      <w:vertAlign w:val="superscript"/>
    </w:rPr>
  </w:style>
  <w:style w:type="character" w:customStyle="1" w:styleId="IIGindeksgrnyindeksugrnego">
    <w:name w:val="_IIG_ – indeks górny indeksu górnego"/>
    <w:rPr>
      <w:b w:val="0"/>
      <w:i w:val="0"/>
      <w:vanish w:val="0"/>
      <w:spacing w:val="0"/>
      <w:vertAlign w:val="superscript"/>
    </w:rPr>
  </w:style>
  <w:style w:type="character" w:styleId="Tekstzastpczy">
    <w:name w:val="Placeholder Text"/>
    <w:rPr>
      <w:color w:val="808080"/>
    </w:rPr>
  </w:style>
  <w:style w:type="character" w:styleId="Hipercze">
    <w:name w:val="Hyperlink"/>
    <w:rPr>
      <w:color w:val="0000FF"/>
      <w:u w:val="single"/>
    </w:rPr>
  </w:style>
  <w:style w:type="character" w:customStyle="1" w:styleId="luchili">
    <w:name w:val="luc_hili"/>
    <w:basedOn w:val="Domylnaczcionkaakapitu1"/>
  </w:style>
  <w:style w:type="character" w:customStyle="1" w:styleId="Nagwek3Znak">
    <w:name w:val="Nagłówek 3 Znak"/>
    <w:rPr>
      <w:rFonts w:ascii="Calibri Light" w:eastAsia="Times New Roman" w:hAnsi="Calibri Light" w:cs="Times New Roman"/>
      <w:b/>
      <w:bCs/>
      <w:color w:val="5B9BD5"/>
      <w:sz w:val="24"/>
      <w:szCs w:val="20"/>
    </w:rPr>
  </w:style>
  <w:style w:type="character" w:customStyle="1" w:styleId="TekstprzypisukocowegoZnak">
    <w:name w:val="Tekst przypisu końcowego Znak"/>
    <w:rPr>
      <w:rFonts w:ascii="Calibri" w:eastAsia="Calibri" w:hAnsi="Calibri" w:cs="Times New Roman"/>
      <w:sz w:val="20"/>
      <w:szCs w:val="20"/>
    </w:rPr>
  </w:style>
  <w:style w:type="character" w:customStyle="1" w:styleId="Znakiprzypiswkocowych">
    <w:name w:val="Znaki przypisów końcowych"/>
    <w:rPr>
      <w:vertAlign w:val="superscript"/>
    </w:rPr>
  </w:style>
  <w:style w:type="character" w:customStyle="1" w:styleId="highlight">
    <w:name w:val="highlight"/>
    <w:basedOn w:val="Domylnaczcionkaakapitu1"/>
  </w:style>
  <w:style w:type="character" w:customStyle="1" w:styleId="PKTpunktZnak">
    <w:name w:val="PKT – punkt Znak"/>
    <w:rPr>
      <w:rFonts w:ascii="Times" w:eastAsia="Times New Roman" w:hAnsi="Times" w:cs="Times"/>
      <w:bCs/>
      <w:sz w:val="24"/>
      <w:szCs w:val="22"/>
      <w:lang w:eastAsia="ar-SA" w:bidi="ar-SA"/>
    </w:rPr>
  </w:style>
  <w:style w:type="character" w:styleId="Odwoaniedelikatne">
    <w:name w:val="Subtle Reference"/>
    <w:qFormat/>
    <w:rPr>
      <w:smallCaps/>
      <w:color w:val="ED7D31"/>
      <w:u w:val="single"/>
    </w:rPr>
  </w:style>
  <w:style w:type="character" w:customStyle="1" w:styleId="Odwoanieprzypisudolnego1">
    <w:name w:val="Odwołanie przypisu dolnego1"/>
    <w:rPr>
      <w:vertAlign w:val="superscript"/>
    </w:rPr>
  </w:style>
  <w:style w:type="character" w:customStyle="1" w:styleId="Odwoanieprzypisukocowego1">
    <w:name w:val="Odwołanie przypisu końcowego1"/>
    <w:rPr>
      <w:vertAlign w:val="superscript"/>
    </w:rPr>
  </w:style>
  <w:style w:type="character" w:customStyle="1" w:styleId="Odwoaniedokomentarza2">
    <w:name w:val="Odwołanie do komentarza2"/>
    <w:rPr>
      <w:sz w:val="16"/>
      <w:szCs w:val="16"/>
    </w:rPr>
  </w:style>
  <w:style w:type="character" w:customStyle="1" w:styleId="TekstkomentarzaZnak1">
    <w:name w:val="Tekst komentarza Znak1"/>
    <w:rPr>
      <w:rFonts w:cs="Arial"/>
    </w:rPr>
  </w:style>
  <w:style w:type="character" w:styleId="Odwoanieprzypisudolnego">
    <w:name w:val="footnote reference"/>
    <w:rPr>
      <w:vertAlign w:val="superscript"/>
    </w:rPr>
  </w:style>
  <w:style w:type="character" w:styleId="Odwoanieprzypisukocowego">
    <w:name w:val="endnote reference"/>
    <w:rPr>
      <w:vertAlign w:val="superscript"/>
    </w:rPr>
  </w:style>
  <w:style w:type="character" w:customStyle="1" w:styleId="Znakinumeracji">
    <w:name w:val="Znaki numeracji"/>
  </w:style>
  <w:style w:type="paragraph" w:customStyle="1" w:styleId="Nagwek2">
    <w:name w:val="Nagłówek2"/>
    <w:basedOn w:val="Normalny"/>
    <w:next w:val="Tekstpodstawowy"/>
    <w:pPr>
      <w:keepNext/>
      <w:spacing w:before="240" w:after="120"/>
    </w:pPr>
    <w:rPr>
      <w:rFonts w:ascii="Arial" w:eastAsia="Microsoft YaHei" w:hAnsi="Arial"/>
      <w:sz w:val="28"/>
      <w:szCs w:val="28"/>
    </w:rPr>
  </w:style>
  <w:style w:type="paragraph" w:styleId="Tekstpodstawowy">
    <w:name w:val="Body Text"/>
    <w:basedOn w:val="Normalny"/>
    <w:pPr>
      <w:spacing w:after="120"/>
    </w:pPr>
  </w:style>
  <w:style w:type="paragraph" w:styleId="Lista">
    <w:name w:val="List"/>
    <w:basedOn w:val="Tekstpodstawowy"/>
    <w:rPr>
      <w:rFonts w:cs="Arial Unicode MS"/>
    </w:rPr>
  </w:style>
  <w:style w:type="paragraph" w:customStyle="1" w:styleId="Podpis2">
    <w:name w:val="Podpis2"/>
    <w:basedOn w:val="Normalny"/>
    <w:pPr>
      <w:suppressLineNumbers/>
      <w:spacing w:before="120" w:after="120"/>
    </w:pPr>
    <w:rPr>
      <w:i/>
      <w:iCs/>
      <w:szCs w:val="24"/>
    </w:rPr>
  </w:style>
  <w:style w:type="paragraph" w:customStyle="1" w:styleId="Indeks">
    <w:name w:val="Indeks"/>
    <w:basedOn w:val="Normalny"/>
    <w:pPr>
      <w:suppressLineNumbers/>
    </w:pPr>
    <w:rPr>
      <w:rFonts w:cs="Arial Unicode MS"/>
    </w:rPr>
  </w:style>
  <w:style w:type="paragraph" w:customStyle="1" w:styleId="Nagwek10">
    <w:name w:val="Nagłówek1"/>
    <w:basedOn w:val="Normalny"/>
    <w:next w:val="Tekstpodstawowy"/>
    <w:pPr>
      <w:keepNext/>
      <w:spacing w:before="240" w:after="120"/>
    </w:pPr>
    <w:rPr>
      <w:rFonts w:ascii="Arial" w:eastAsia="Microsoft YaHei" w:hAnsi="Arial" w:cs="Arial Unicode MS"/>
      <w:sz w:val="28"/>
      <w:szCs w:val="28"/>
    </w:rPr>
  </w:style>
  <w:style w:type="paragraph" w:customStyle="1" w:styleId="Podpis1">
    <w:name w:val="Podpis1"/>
    <w:basedOn w:val="Normalny"/>
    <w:pPr>
      <w:suppressLineNumbers/>
      <w:spacing w:before="120" w:after="120"/>
    </w:pPr>
    <w:rPr>
      <w:rFonts w:cs="Arial Unicode MS"/>
      <w:i/>
      <w:iCs/>
      <w:szCs w:val="24"/>
    </w:rPr>
  </w:style>
  <w:style w:type="paragraph" w:customStyle="1" w:styleId="PKTpunkt">
    <w:name w:val="PKT – punkt"/>
    <w:pPr>
      <w:suppressAutoHyphens/>
      <w:spacing w:line="360" w:lineRule="auto"/>
      <w:ind w:left="510" w:hanging="510"/>
      <w:jc w:val="both"/>
    </w:pPr>
    <w:rPr>
      <w:rFonts w:ascii="Times" w:hAnsi="Times" w:cs="Times"/>
      <w:bCs/>
      <w:sz w:val="24"/>
      <w:szCs w:val="22"/>
      <w:lang w:eastAsia="ar-SA"/>
    </w:rPr>
  </w:style>
  <w:style w:type="paragraph" w:customStyle="1" w:styleId="LITlitera">
    <w:name w:val="LIT – litera"/>
    <w:basedOn w:val="PKTpunkt"/>
    <w:pPr>
      <w:ind w:left="986" w:hanging="476"/>
    </w:pPr>
  </w:style>
  <w:style w:type="paragraph" w:customStyle="1" w:styleId="ZLITwPKTzmlitwpktartykuempunktem">
    <w:name w:val="Z/LIT_w_PKT – zm. lit. w pkt artykułem (punktem)"/>
    <w:basedOn w:val="LITlitera"/>
    <w:uiPriority w:val="32"/>
    <w:qFormat/>
    <w:pPr>
      <w:ind w:left="1497"/>
    </w:pPr>
  </w:style>
  <w:style w:type="paragraph" w:customStyle="1" w:styleId="TIRtiret">
    <w:name w:val="TIR – tiret"/>
    <w:basedOn w:val="LITlitera"/>
    <w:pPr>
      <w:ind w:left="1384" w:hanging="397"/>
    </w:pPr>
  </w:style>
  <w:style w:type="paragraph" w:customStyle="1" w:styleId="ZTIRwPKTzmtirwpktartykuempunktem">
    <w:name w:val="Z/TIR_w_PKT – zm. tir. w pkt artykułem (punktem)"/>
    <w:basedOn w:val="TIRtiret"/>
    <w:pPr>
      <w:ind w:left="1894"/>
    </w:pPr>
  </w:style>
  <w:style w:type="paragraph" w:customStyle="1" w:styleId="CZWSPLITczwsplnaliter">
    <w:name w:val="CZ_WSP_LIT – część wspólna liter"/>
    <w:basedOn w:val="LITlitera"/>
    <w:next w:val="USTustnpkodeksu"/>
    <w:pPr>
      <w:ind w:left="510" w:firstLine="0"/>
    </w:pPr>
    <w:rPr>
      <w:szCs w:val="24"/>
    </w:rPr>
  </w:style>
  <w:style w:type="paragraph" w:customStyle="1" w:styleId="ZCZWSPLITwPKTzmczciwsplitwpktartykuempunktem">
    <w:name w:val="Z/CZ_WSP_LIT_w_PKT – zm. części wsp. lit. w pkt artykułem (punktem)"/>
    <w:basedOn w:val="CZWSPLITczwsplnaliter"/>
    <w:next w:val="ZARTzmartartykuempunktem"/>
    <w:pPr>
      <w:ind w:left="1021"/>
    </w:pPr>
  </w:style>
  <w:style w:type="paragraph" w:customStyle="1" w:styleId="ARTartustawynprozporzdzenia">
    <w:name w:val="ART(§) – art. ustawy (§ np. rozporządzenia)"/>
    <w:pPr>
      <w:suppressAutoHyphens/>
      <w:autoSpaceDE w:val="0"/>
      <w:spacing w:before="120" w:line="360" w:lineRule="auto"/>
      <w:ind w:firstLine="510"/>
      <w:jc w:val="both"/>
    </w:pPr>
    <w:rPr>
      <w:rFonts w:ascii="Times" w:hAnsi="Times" w:cs="Arial"/>
      <w:sz w:val="24"/>
      <w:lang w:eastAsia="ar-SA"/>
    </w:rPr>
  </w:style>
  <w:style w:type="paragraph" w:customStyle="1" w:styleId="USTustnpkodeksu">
    <w:name w:val="UST(§) – ust. (§ np. kodeksu)"/>
    <w:basedOn w:val="ARTartustawynprozporzdzenia"/>
    <w:pPr>
      <w:spacing w:before="0"/>
    </w:pPr>
    <w:rPr>
      <w:bCs/>
    </w:rPr>
  </w:style>
  <w:style w:type="paragraph" w:customStyle="1" w:styleId="ZARTzmartartykuempunktem">
    <w:name w:val="Z/ART(§) – zm. art. (§) artykułem (punktem)"/>
    <w:basedOn w:val="ARTartustawynprozporzdzenia"/>
    <w:uiPriority w:val="30"/>
    <w:qFormat/>
    <w:pPr>
      <w:spacing w:before="0"/>
      <w:ind w:left="510"/>
    </w:pPr>
  </w:style>
  <w:style w:type="paragraph" w:customStyle="1" w:styleId="2TIRpodwjnytiret">
    <w:name w:val="2TIR – podwójny tiret"/>
    <w:basedOn w:val="TIRtiret"/>
    <w:pPr>
      <w:ind w:left="1780"/>
    </w:pPr>
  </w:style>
  <w:style w:type="paragraph" w:styleId="Nagwek">
    <w:name w:val="header"/>
    <w:basedOn w:val="Normalny"/>
    <w:pPr>
      <w:autoSpaceDE/>
    </w:pPr>
    <w:rPr>
      <w:rFonts w:ascii="Times" w:hAnsi="Times" w:cs="Times New Roman"/>
      <w:kern w:val="1"/>
      <w:szCs w:val="24"/>
    </w:rPr>
  </w:style>
  <w:style w:type="paragraph" w:styleId="Stopka">
    <w:name w:val="footer"/>
    <w:basedOn w:val="Normalny"/>
    <w:uiPriority w:val="99"/>
    <w:pPr>
      <w:autoSpaceDE/>
    </w:pPr>
    <w:rPr>
      <w:rFonts w:ascii="Times" w:hAnsi="Times" w:cs="Times New Roman"/>
      <w:kern w:val="1"/>
      <w:szCs w:val="24"/>
    </w:rPr>
  </w:style>
  <w:style w:type="paragraph" w:styleId="Tekstdymka">
    <w:name w:val="Balloon Text"/>
    <w:basedOn w:val="Normalny"/>
    <w:pPr>
      <w:autoSpaceDE/>
    </w:pPr>
    <w:rPr>
      <w:rFonts w:ascii="Tahoma" w:hAnsi="Tahoma" w:cs="Tahoma"/>
      <w:kern w:val="1"/>
      <w:szCs w:val="16"/>
    </w:rPr>
  </w:style>
  <w:style w:type="paragraph" w:customStyle="1" w:styleId="CZWSPTIRczwsplnatiret">
    <w:name w:val="CZ_WSP_TIR – część wspólna tiret"/>
    <w:basedOn w:val="TIRtiret"/>
    <w:next w:val="USTustnpkodeksu"/>
    <w:pPr>
      <w:ind w:left="987" w:firstLine="0"/>
    </w:pPr>
  </w:style>
  <w:style w:type="paragraph" w:customStyle="1" w:styleId="ZCZWSPTIRwPKTzmczciwsptirwpktartykuempunktem">
    <w:name w:val="Z/CZ_WSP_TIR_w_PKT – zm. części wsp. tir. w pkt artykułem (punktem)"/>
    <w:basedOn w:val="CZWSPTIRczwsplnatiret"/>
    <w:next w:val="ZPKTzmpktartykuempunktem"/>
    <w:pPr>
      <w:ind w:left="1497"/>
    </w:pPr>
  </w:style>
  <w:style w:type="paragraph" w:customStyle="1" w:styleId="ZPKTzmpktartykuempunktem">
    <w:name w:val="Z/PKT – zm. pkt artykułem (punktem)"/>
    <w:basedOn w:val="PKTpunkt"/>
    <w:uiPriority w:val="31"/>
    <w:qFormat/>
    <w:pPr>
      <w:ind w:left="1020"/>
    </w:pPr>
  </w:style>
  <w:style w:type="paragraph" w:customStyle="1" w:styleId="ZTIRwLITzmtirwlitartykuempunktem">
    <w:name w:val="Z/TIR_w_LIT – zm. tir. w lit. artykułem (punktem)"/>
    <w:basedOn w:val="TIRtiret"/>
  </w:style>
  <w:style w:type="paragraph" w:customStyle="1" w:styleId="ZCZWSPTIRwLITzmczciwsptirwlitartykuempunktem">
    <w:name w:val="Z/CZ_WSP_TIR_w_LIT – zm. części wsp. tir. w lit. artykułem (punktem)"/>
    <w:basedOn w:val="CZWSPTIRczwsplnatiret"/>
    <w:next w:val="ZLITzmlitartykuempunktem"/>
  </w:style>
  <w:style w:type="paragraph" w:customStyle="1" w:styleId="ZLITzmlitartykuempunktem">
    <w:name w:val="Z/LIT – zm. lit. artykułem (punktem)"/>
    <w:basedOn w:val="LITlitera"/>
  </w:style>
  <w:style w:type="paragraph" w:styleId="Bezodstpw">
    <w:name w:val="No Spacing"/>
    <w:qFormat/>
    <w:pPr>
      <w:widowControl w:val="0"/>
      <w:suppressAutoHyphens/>
      <w:spacing w:line="360" w:lineRule="auto"/>
    </w:pPr>
    <w:rPr>
      <w:rFonts w:ascii="Times" w:hAnsi="Times" w:cs="Times"/>
      <w:kern w:val="1"/>
      <w:sz w:val="24"/>
      <w:szCs w:val="24"/>
      <w:lang w:eastAsia="ar-SA"/>
    </w:rPr>
  </w:style>
  <w:style w:type="paragraph" w:customStyle="1" w:styleId="DATAAKTUdatauchwalenialubwydaniaaktu">
    <w:name w:val="DATA_AKTU – data uchwalenia lub wydania aktu"/>
    <w:next w:val="TYTUAKTUprzedmiotregulacjiustawylubrozporzdzenia"/>
    <w:pPr>
      <w:keepNext/>
      <w:suppressAutoHyphens/>
      <w:spacing w:before="120" w:after="120" w:line="360" w:lineRule="auto"/>
      <w:jc w:val="center"/>
    </w:pPr>
    <w:rPr>
      <w:rFonts w:ascii="Times" w:hAnsi="Times" w:cs="Arial"/>
      <w:bCs/>
      <w:sz w:val="24"/>
      <w:szCs w:val="24"/>
      <w:lang w:eastAsia="ar-SA"/>
    </w:rPr>
  </w:style>
  <w:style w:type="paragraph" w:customStyle="1" w:styleId="TYTUAKTUprzedmiotregulacjiustawylubrozporzdzenia">
    <w:name w:val="TYTUŁ_AKTU – przedmiot regulacji ustawy lub rozporządzenia"/>
    <w:next w:val="ARTartustawynprozporzdzenia"/>
    <w:pPr>
      <w:keepNext/>
      <w:suppressAutoHyphens/>
      <w:spacing w:before="120" w:after="360" w:line="360" w:lineRule="auto"/>
      <w:jc w:val="center"/>
    </w:pPr>
    <w:rPr>
      <w:rFonts w:ascii="Times" w:hAnsi="Times" w:cs="Arial"/>
      <w:b/>
      <w:bCs/>
      <w:sz w:val="24"/>
      <w:szCs w:val="24"/>
      <w:lang w:eastAsia="ar-SA"/>
    </w:rPr>
  </w:style>
  <w:style w:type="paragraph" w:customStyle="1" w:styleId="CZKSIGAoznaczenieiprzedmiotczcilubksigi">
    <w:name w:val="CZĘŚĆ(KSIĘGA) – oznaczenie i przedmiot części lub księgi"/>
    <w:next w:val="ARTartustawynprozporzdzenia"/>
    <w:pPr>
      <w:keepNext/>
      <w:suppressAutoHyphens/>
      <w:spacing w:before="120" w:line="360" w:lineRule="auto"/>
      <w:jc w:val="center"/>
    </w:pPr>
    <w:rPr>
      <w:rFonts w:ascii="Times" w:hAnsi="Times" w:cs="Times"/>
      <w:b/>
      <w:bCs/>
      <w:caps/>
      <w:kern w:val="1"/>
      <w:sz w:val="24"/>
      <w:szCs w:val="24"/>
      <w:lang w:eastAsia="ar-SA"/>
    </w:rPr>
  </w:style>
  <w:style w:type="paragraph" w:customStyle="1" w:styleId="NIEARTTEKSTtekstnieartykuowanynppodstprawnarozplubpreambua">
    <w:name w:val="NIEART_TEKST – tekst nieartykułowany (np. podst. prawna rozp. lub preambuła)"/>
    <w:basedOn w:val="ARTartustawynprozporzdzenia"/>
    <w:next w:val="ARTartustawynprozporzdzenia"/>
    <w:rPr>
      <w:bCs/>
    </w:rPr>
  </w:style>
  <w:style w:type="paragraph" w:customStyle="1" w:styleId="OZNRODZAKTUtznustawalubrozporzdzenieiorganwydajcy">
    <w:name w:val="OZN_RODZ_AKTU – tzn. ustawa lub rozporządzenie i organ wydający"/>
    <w:next w:val="DATAAKTUdatauchwalenialubwydaniaaktu"/>
    <w:pPr>
      <w:keepNext/>
      <w:suppressAutoHyphens/>
      <w:spacing w:after="120" w:line="360" w:lineRule="auto"/>
      <w:jc w:val="center"/>
    </w:pPr>
    <w:rPr>
      <w:rFonts w:ascii="Times" w:hAnsi="Times" w:cs="Times"/>
      <w:b/>
      <w:bCs/>
      <w:caps/>
      <w:spacing w:val="54"/>
      <w:kern w:val="1"/>
      <w:sz w:val="24"/>
      <w:szCs w:val="24"/>
      <w:lang w:eastAsia="ar-SA"/>
    </w:rPr>
  </w:style>
  <w:style w:type="paragraph" w:customStyle="1" w:styleId="CZWSPPKTczwsplnapunktw">
    <w:name w:val="CZ_WSP_PKT – część wspólna punktów"/>
    <w:basedOn w:val="PKTpunkt"/>
    <w:next w:val="USTustnpkodeksu"/>
    <w:pPr>
      <w:ind w:left="0" w:firstLine="0"/>
    </w:pPr>
  </w:style>
  <w:style w:type="paragraph" w:customStyle="1" w:styleId="CYTcytatnpprzysigi">
    <w:name w:val="CYT – cytat np. przysięgi"/>
    <w:basedOn w:val="USTustnpkodeksu"/>
    <w:next w:val="USTustnpkodeksu"/>
    <w:pPr>
      <w:ind w:left="510" w:right="510" w:firstLine="0"/>
    </w:pPr>
  </w:style>
  <w:style w:type="paragraph" w:customStyle="1" w:styleId="ROZDZODDZPRZEDMprzedmiotregulacjirozdziauluboddziau">
    <w:name w:val="ROZDZ(ODDZ)_PRZEDM – przedmiot regulacji rozdziału lub oddziału"/>
    <w:next w:val="ARTartustawynprozporzdzenia"/>
    <w:pPr>
      <w:keepNext/>
      <w:suppressAutoHyphens/>
      <w:spacing w:before="120" w:line="360" w:lineRule="auto"/>
      <w:jc w:val="center"/>
    </w:pPr>
    <w:rPr>
      <w:rFonts w:ascii="Times" w:hAnsi="Times" w:cs="Times"/>
      <w:b/>
      <w:bCs/>
      <w:sz w:val="24"/>
      <w:szCs w:val="24"/>
      <w:lang w:eastAsia="ar-SA"/>
    </w:rPr>
  </w:style>
  <w:style w:type="paragraph" w:customStyle="1" w:styleId="ZLITCZWSPTIRwLITzmczciwsptirwlitliter">
    <w:name w:val="Z_LIT/CZ_WSP_TIR_w_LIT – zm. części wsp. tir. w lit. literą"/>
    <w:basedOn w:val="CZWSPTIRczwsplnatiret"/>
    <w:next w:val="LITlitera"/>
    <w:pPr>
      <w:ind w:left="1463"/>
    </w:pPr>
  </w:style>
  <w:style w:type="paragraph" w:customStyle="1" w:styleId="ZLITTIRwLITzmtirwlitliter">
    <w:name w:val="Z_LIT/TIR_w_LIT – zm. tir. w lit. literą"/>
    <w:basedOn w:val="TIRtiret"/>
    <w:pPr>
      <w:ind w:left="1860"/>
    </w:pPr>
  </w:style>
  <w:style w:type="paragraph" w:customStyle="1" w:styleId="TYTDZOZNoznaczenietytuulubdziau">
    <w:name w:val="TYT(DZ)_OZN – oznaczenie tytułu lub działu"/>
    <w:next w:val="Normalny"/>
    <w:pPr>
      <w:keepNext/>
      <w:suppressAutoHyphens/>
      <w:spacing w:before="120" w:line="360" w:lineRule="auto"/>
      <w:jc w:val="center"/>
    </w:pPr>
    <w:rPr>
      <w:rFonts w:ascii="Times" w:hAnsi="Times" w:cs="Arial"/>
      <w:bCs/>
      <w:caps/>
      <w:kern w:val="1"/>
      <w:sz w:val="24"/>
      <w:szCs w:val="24"/>
      <w:lang w:eastAsia="ar-SA"/>
    </w:rPr>
  </w:style>
  <w:style w:type="paragraph" w:customStyle="1" w:styleId="WMATFIZCHEMwzrmatfizlubchem">
    <w:name w:val="W_MAT(FIZ|CHEM) – wzór mat. (fiz. lub chem.)"/>
    <w:pPr>
      <w:suppressAutoHyphens/>
      <w:spacing w:line="360" w:lineRule="auto"/>
      <w:jc w:val="center"/>
    </w:pPr>
    <w:rPr>
      <w:rFonts w:cs="Arial"/>
      <w:sz w:val="24"/>
      <w:lang w:eastAsia="ar-SA"/>
    </w:rPr>
  </w:style>
  <w:style w:type="paragraph" w:customStyle="1" w:styleId="ZWMATFIZCHEMzmwzorumatfizlubchemartykuempunktem">
    <w:name w:val="Z/W_MAT(FIZ|CHEM) – zm. wzoru mat. (fiz. lub chem.) artykułem (punktem)"/>
    <w:basedOn w:val="WMATFIZCHEMwzrmatfizlubchem"/>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pPr>
      <w:spacing w:before="0"/>
      <w:ind w:left="510"/>
    </w:pPr>
  </w:style>
  <w:style w:type="paragraph" w:customStyle="1" w:styleId="ZTYTDZPRZEDMzmprzedmtytuulubdziauartykuempunktem">
    <w:name w:val="Z/TYT(DZ)_PRZEDM – zm. przedm. tytułu lub działu artykułem (punktem)"/>
    <w:next w:val="ZARTzmartartykuempunktem"/>
    <w:pPr>
      <w:keepNext/>
      <w:suppressAutoHyphens/>
      <w:spacing w:line="360" w:lineRule="auto"/>
      <w:ind w:left="510"/>
      <w:jc w:val="center"/>
    </w:pPr>
    <w:rPr>
      <w:rFonts w:ascii="Times" w:hAnsi="Times" w:cs="Times"/>
      <w:sz w:val="24"/>
      <w:szCs w:val="26"/>
      <w:lang w:eastAsia="ar-SA"/>
    </w:rPr>
  </w:style>
  <w:style w:type="paragraph" w:customStyle="1" w:styleId="ZTIRzmtirartykuempunktem">
    <w:name w:val="Z/TIR – zm. tir. artykułem (punktem)"/>
    <w:basedOn w:val="TIRtiret"/>
    <w:next w:val="PKTpunkt"/>
    <w:pPr>
      <w:ind w:left="907"/>
    </w:pPr>
  </w:style>
  <w:style w:type="paragraph" w:customStyle="1" w:styleId="ZCZWSPPKTzmczciwsppktartykuempunktem">
    <w:name w:val="Z/CZ_WSP_PKT – zm. części wsp. pkt artykułem (punktem)"/>
    <w:basedOn w:val="CZWSPPKTczwsplnapunktw"/>
    <w:next w:val="ZARTzmartartykuempunktem"/>
    <w:uiPriority w:val="34"/>
    <w:qFormat/>
    <w:pPr>
      <w:ind w:left="510"/>
    </w:pPr>
  </w:style>
  <w:style w:type="paragraph" w:customStyle="1" w:styleId="ZZPKTzmianazmpkt">
    <w:name w:val="ZZ/PKT – zmiana zm. pkt"/>
    <w:basedOn w:val="ZPKTzmpktartykuempunktem"/>
    <w:pPr>
      <w:ind w:left="2404"/>
    </w:pPr>
  </w:style>
  <w:style w:type="paragraph" w:customStyle="1" w:styleId="ZZLITzmianazmlit">
    <w:name w:val="ZZ/LIT – zmiana zm. lit."/>
    <w:basedOn w:val="ZZPKTzmianazmpkt"/>
    <w:pPr>
      <w:ind w:left="2370" w:hanging="476"/>
    </w:pPr>
  </w:style>
  <w:style w:type="paragraph" w:customStyle="1" w:styleId="ZZTIRzmianazmtir">
    <w:name w:val="ZZ/TIR – zmiana zm. tir."/>
    <w:basedOn w:val="ZZLITzmianazmlit"/>
    <w:pPr>
      <w:ind w:left="2291" w:hanging="397"/>
    </w:pPr>
  </w:style>
  <w:style w:type="paragraph" w:customStyle="1" w:styleId="ZROZDZODDZOZNzmoznrozdzoddzartykuempunktem">
    <w:name w:val="Z/ROZDZ(ODDZ)_OZN – zm. ozn. rozdz. (oddz.) artykułem (punktem)"/>
    <w:next w:val="ZROZDZODDZPRZEDMzmprzedmrozdzoddzartykuempunktem"/>
    <w:pPr>
      <w:keepNext/>
      <w:suppressAutoHyphens/>
      <w:spacing w:line="360" w:lineRule="auto"/>
      <w:ind w:left="510"/>
      <w:jc w:val="center"/>
    </w:pPr>
    <w:rPr>
      <w:rFonts w:ascii="Times" w:hAnsi="Times" w:cs="Arial"/>
      <w:bCs/>
      <w:kern w:val="1"/>
      <w:sz w:val="24"/>
      <w:szCs w:val="24"/>
      <w:lang w:eastAsia="ar-SA"/>
    </w:rPr>
  </w:style>
  <w:style w:type="paragraph" w:customStyle="1" w:styleId="ZROZDZODDZPRZEDMzmprzedmrozdzoddzartykuempunktem">
    <w:name w:val="Z/ROZDZ(ODDZ)_PRZEDM – zm. przedm. rozdz. (oddz.) artykułem (punktem)"/>
    <w:basedOn w:val="ROZDZODDZPRZEDMprzedmiotregulacjirozdziauluboddziau"/>
    <w:next w:val="ZARTzmartartykuempunktem"/>
    <w:pPr>
      <w:spacing w:after="120"/>
      <w:ind w:left="510"/>
    </w:pPr>
    <w:rPr>
      <w:b w:val="0"/>
    </w:rPr>
  </w:style>
  <w:style w:type="paragraph" w:customStyle="1" w:styleId="ZLITUSTzmustliter">
    <w:name w:val="Z_LIT/UST(§) – zm. ust. (§) literą"/>
    <w:basedOn w:val="USTustnpkodeksu"/>
    <w:pPr>
      <w:ind w:left="987"/>
    </w:pPr>
  </w:style>
  <w:style w:type="paragraph" w:customStyle="1" w:styleId="ZLITPKTzmpktliter">
    <w:name w:val="Z_LIT/PKT – zm. pkt literą"/>
    <w:basedOn w:val="PKTpunkt"/>
    <w:pPr>
      <w:ind w:left="1497"/>
    </w:pPr>
  </w:style>
  <w:style w:type="paragraph" w:customStyle="1" w:styleId="ZZARTzmianazmart">
    <w:name w:val="ZZ/ART(§) – zmiana zm. art. (§)"/>
    <w:basedOn w:val="ZARTzmartartykuempunktem"/>
    <w:pPr>
      <w:ind w:left="1894"/>
    </w:pPr>
  </w:style>
  <w:style w:type="paragraph" w:customStyle="1" w:styleId="ZZCZWSPPKTzmianazmczciwsppkt">
    <w:name w:val="ZZ/CZ_WSP_PKT – zmiana. zm. części wsp. pkt"/>
    <w:basedOn w:val="ZZARTzmianazmart"/>
    <w:next w:val="ZPKTzmpktartykuempunktem"/>
    <w:pPr>
      <w:ind w:firstLine="0"/>
    </w:pPr>
  </w:style>
  <w:style w:type="paragraph" w:customStyle="1" w:styleId="ZLITLITzmlitliter">
    <w:name w:val="Z_LIT/LIT – zm. lit. literą"/>
    <w:basedOn w:val="LITlitera"/>
    <w:pPr>
      <w:ind w:left="1463"/>
    </w:pPr>
  </w:style>
  <w:style w:type="paragraph" w:customStyle="1" w:styleId="ZLITCZWSPPKTzmczciwsppktliter">
    <w:name w:val="Z_LIT/CZ_WSP_PKT – zm. części wsp. pkt literą"/>
    <w:basedOn w:val="CZWSPLITczwsplnaliter"/>
    <w:next w:val="LITlitera"/>
    <w:pPr>
      <w:ind w:left="987"/>
    </w:pPr>
  </w:style>
  <w:style w:type="paragraph" w:customStyle="1" w:styleId="ZLITTIRzmtirliter">
    <w:name w:val="Z_LIT/TIR – zm. tir. literą"/>
    <w:basedOn w:val="TIRtiret"/>
  </w:style>
  <w:style w:type="paragraph" w:customStyle="1" w:styleId="ZZLITwPKTzmianazmlitwpkt">
    <w:name w:val="ZZ/LIT_w_PKT – zmiana zm. lit. w pkt"/>
    <w:basedOn w:val="ZLITwPKTzmlitwpktartykuempunktem"/>
    <w:pPr>
      <w:ind w:left="2880"/>
    </w:pPr>
  </w:style>
  <w:style w:type="paragraph" w:customStyle="1" w:styleId="ZZCZWSPLITwPKTzmianazmczciwsplitwpkt">
    <w:name w:val="ZZ/CZ_WSP_LIT_w_PKT – zmiana zm. części wsp. lit. w pkt"/>
    <w:basedOn w:val="ZZLITwPKTzmianazmlitwpkt"/>
    <w:pPr>
      <w:ind w:left="2404" w:firstLine="0"/>
    </w:pPr>
  </w:style>
  <w:style w:type="paragraph" w:customStyle="1" w:styleId="ZLITLITwPKTzmlitwpktliter">
    <w:name w:val="Z_LIT/LIT_w_PKT – zm. lit. w pkt literą"/>
    <w:basedOn w:val="LITlitera"/>
    <w:pPr>
      <w:ind w:left="1973"/>
    </w:pPr>
  </w:style>
  <w:style w:type="paragraph" w:customStyle="1" w:styleId="ZLITCZWSPLITwPKTzmczciwsplitwpktliter">
    <w:name w:val="Z_LIT/CZ_WSP_LIT_w_PKT – zm. części wsp. lit. w pkt literą"/>
    <w:basedOn w:val="CZWSPLITczwsplnaliter"/>
    <w:next w:val="LITlitera"/>
    <w:pPr>
      <w:ind w:left="1497"/>
    </w:pPr>
  </w:style>
  <w:style w:type="paragraph" w:customStyle="1" w:styleId="ZLITTIRwPKTzmtirwpktliter">
    <w:name w:val="Z_LIT/TIR_w_PKT – zm. tir. w pkt literą"/>
    <w:basedOn w:val="TIRtiret"/>
    <w:pPr>
      <w:ind w:left="2370"/>
    </w:pPr>
  </w:style>
  <w:style w:type="paragraph" w:customStyle="1" w:styleId="ZLITCZWSPTIRwPKTzmczciwsptirwpktliter">
    <w:name w:val="Z_LIT/CZ_WSP_TIR_w_PKT – zm. części wsp. tir. w pkt literą"/>
    <w:basedOn w:val="CZWSPTIRczwsplnatiret"/>
    <w:next w:val="LITlitera"/>
    <w:pPr>
      <w:ind w:left="1973"/>
    </w:pPr>
  </w:style>
  <w:style w:type="paragraph" w:styleId="Tekstprzypisudolnego">
    <w:name w:val="footnote text"/>
    <w:basedOn w:val="Normalny"/>
    <w:rPr>
      <w:rFonts w:ascii="Times" w:hAnsi="Times" w:cs="Times New Roman"/>
      <w:szCs w:val="24"/>
    </w:rPr>
  </w:style>
  <w:style w:type="paragraph" w:customStyle="1" w:styleId="ZTIRLITzmlittiret">
    <w:name w:val="Z_TIR/LIT – zm. lit. tiret"/>
    <w:basedOn w:val="LITlitera"/>
    <w:pPr>
      <w:ind w:left="1859"/>
    </w:pPr>
  </w:style>
  <w:style w:type="paragraph" w:customStyle="1" w:styleId="ZTIRCZWSPPKTzmczciwsppkttiret">
    <w:name w:val="Z_TIR/CZ_WSP_PKT – zm. części wsp. pkt tiret"/>
    <w:basedOn w:val="CZWSPLITczwsplnaliter"/>
    <w:next w:val="TIRtiret"/>
    <w:pPr>
      <w:ind w:left="1383"/>
    </w:pPr>
  </w:style>
  <w:style w:type="paragraph" w:customStyle="1" w:styleId="ZTIRTIRzmtirtiret">
    <w:name w:val="Z_TIR/TIR – zm. tir. tiret"/>
    <w:basedOn w:val="TIRtiret"/>
    <w:pPr>
      <w:ind w:left="1780"/>
    </w:pPr>
  </w:style>
  <w:style w:type="paragraph" w:customStyle="1" w:styleId="ZZTIRwPKTzmianazmtirwpkt">
    <w:name w:val="ZZ/TIR_w_PKT – zmiana zm. tir. w pkt"/>
    <w:basedOn w:val="ZTIRwPKTzmtirwpktartykuempunktem"/>
    <w:pPr>
      <w:ind w:left="3277"/>
    </w:pPr>
  </w:style>
  <w:style w:type="paragraph" w:customStyle="1" w:styleId="ZZCZWSPTIRwPKTzmianazmczciwsptirwpkt">
    <w:name w:val="ZZ/CZ_WSP_TIR_w_PKT – zmiana zm. części wsp. tir. w pkt"/>
    <w:basedOn w:val="ZZTIRwPKTzmianazmtirwpkt"/>
    <w:pPr>
      <w:ind w:left="2880" w:firstLine="0"/>
    </w:pPr>
  </w:style>
  <w:style w:type="paragraph" w:customStyle="1" w:styleId="ZZTIRwLITzmianazmtirwlit">
    <w:name w:val="ZZ/TIR_w_LIT – zmiana zm. tir. w lit."/>
    <w:basedOn w:val="ZZTIRzmianazmtir"/>
    <w:pPr>
      <w:ind w:left="2767"/>
    </w:pPr>
  </w:style>
  <w:style w:type="paragraph" w:customStyle="1" w:styleId="ZTIRTIRwLITzmtirwlittiret">
    <w:name w:val="Z_TIR/TIR_w_LIT – zm. tir. w lit. tiret"/>
    <w:basedOn w:val="TIRtiret"/>
    <w:pPr>
      <w:ind w:left="2257"/>
    </w:pPr>
  </w:style>
  <w:style w:type="paragraph" w:customStyle="1" w:styleId="ZTIRCZWSPTIRwLITzmczciwsptirwlittiret">
    <w:name w:val="Z_TIR/CZ_WSP_TIR_w_LIT – zm. części wsp. tir. w lit. tiret"/>
    <w:basedOn w:val="CZWSPTIRczwsplnatiret"/>
    <w:next w:val="TIRtiret"/>
    <w:pPr>
      <w:ind w:left="1860"/>
    </w:pPr>
  </w:style>
  <w:style w:type="paragraph" w:customStyle="1" w:styleId="CZWSP2TIRczwsplnapodwjnychtiret">
    <w:name w:val="CZ_WSP_2TIR – część wspólna podwójnych tiret"/>
    <w:basedOn w:val="CZWSPTIRczwsplnatiret"/>
    <w:next w:val="TIRtiret"/>
    <w:pPr>
      <w:ind w:left="1780"/>
    </w:pPr>
  </w:style>
  <w:style w:type="paragraph" w:customStyle="1" w:styleId="Z2TIRzmpodwtirartykuempunktem">
    <w:name w:val="Z/2TIR – zm. podw. tir. artykułem (punktem)"/>
    <w:basedOn w:val="TIRtiret"/>
    <w:pPr>
      <w:ind w:left="907"/>
    </w:pPr>
  </w:style>
  <w:style w:type="paragraph" w:customStyle="1" w:styleId="ZZCZWSPTIRwLITzmianazmczciwsptirwlit">
    <w:name w:val="ZZ/CZ_WSP_TIR_w_LIT – zmiana zm. części wsp. tir. w lit."/>
    <w:basedOn w:val="ZZTIRwLITzmianazmtirwlit"/>
    <w:pPr>
      <w:ind w:left="2370" w:firstLine="0"/>
    </w:pPr>
  </w:style>
  <w:style w:type="paragraph" w:customStyle="1" w:styleId="ZLIT2TIRzmpodwtirliter">
    <w:name w:val="Z_LIT/2TIR – zm. podw. tir. literą"/>
    <w:basedOn w:val="TIRtiret"/>
  </w:style>
  <w:style w:type="paragraph" w:customStyle="1" w:styleId="ZTIR2TIRzmpodwtirtiret">
    <w:name w:val="Z_TIR/2TIR – zm. podw. tir. tiret"/>
    <w:basedOn w:val="TIRtiret"/>
    <w:pPr>
      <w:ind w:left="1780"/>
    </w:pPr>
  </w:style>
  <w:style w:type="paragraph" w:customStyle="1" w:styleId="Z2TIRCZWSPLITzmczciwsplitpodwjnymtiret">
    <w:name w:val="Z_2TIR/CZ_WSP_LIT – zm. części wsp. lit. podwójnym tiret"/>
    <w:basedOn w:val="CZWSPTIRczwsplnatiret"/>
    <w:next w:val="2TIRpodwjnytiret"/>
    <w:pPr>
      <w:ind w:left="1780"/>
    </w:pPr>
  </w:style>
  <w:style w:type="paragraph" w:customStyle="1" w:styleId="Z2TIRwPKTzmpodwtirwpktartykuempunktem">
    <w:name w:val="Z/2TIR_w_PKT – zm. podw. tir. w pkt artykułem (punktem)"/>
    <w:basedOn w:val="TIRtiret"/>
    <w:next w:val="ZPKTzmpktartykuempunktem"/>
    <w:pPr>
      <w:ind w:left="2291"/>
    </w:pPr>
  </w:style>
  <w:style w:type="paragraph" w:customStyle="1" w:styleId="ZTIRPKTzmpkttiret">
    <w:name w:val="Z_TIR/PKT – zm. pkt tiret"/>
    <w:basedOn w:val="PKTpunkt"/>
    <w:pPr>
      <w:ind w:left="1893"/>
    </w:pPr>
  </w:style>
  <w:style w:type="paragraph" w:customStyle="1" w:styleId="ZTIRLITwPKTzmlitwpkttiret">
    <w:name w:val="Z_TIR/LIT_w_PKT – zm. lit. w pkt tiret"/>
    <w:basedOn w:val="LITlitera"/>
    <w:pPr>
      <w:ind w:left="2336"/>
    </w:pPr>
  </w:style>
  <w:style w:type="paragraph" w:customStyle="1" w:styleId="ZTIRCZWSPLITwPKTzmczciwsplitwpkttiret">
    <w:name w:val="Z_TIR/CZ_WSP_LIT_w_PKT – zm. części wsp. lit. w pkt tiret"/>
    <w:basedOn w:val="CZWSPLITczwsplnaliter"/>
    <w:pPr>
      <w:ind w:left="1860"/>
    </w:pPr>
  </w:style>
  <w:style w:type="paragraph" w:customStyle="1" w:styleId="ZTIR2TIRwLITzmpodwtirwlittiret">
    <w:name w:val="Z_TIR/2TIR_w_LIT – zm. podw. tir. w lit. tiret"/>
    <w:basedOn w:val="TIRtiret"/>
    <w:pPr>
      <w:ind w:left="2654"/>
    </w:pPr>
  </w:style>
  <w:style w:type="paragraph" w:customStyle="1" w:styleId="ZTIRCZWSP2TIRwLITzmczciwsppodwtirwlittiret">
    <w:name w:val="Z_TIR/CZ_WSP_2TIR_w_LIT – zm. części wsp. podw. tir. w lit. tiret"/>
    <w:basedOn w:val="CZWSPTIRczwsplnatiret"/>
    <w:next w:val="TIRtiret"/>
    <w:pPr>
      <w:ind w:left="2257"/>
    </w:pPr>
  </w:style>
  <w:style w:type="paragraph" w:customStyle="1" w:styleId="ZTIR2TIRwTIRzmpodwtirwtirtiret">
    <w:name w:val="Z_TIR/2TIR_w_TIR – zm. podw. tir. w tir. tiret"/>
    <w:basedOn w:val="TIRtiret"/>
    <w:pPr>
      <w:ind w:left="2177"/>
    </w:pPr>
  </w:style>
  <w:style w:type="paragraph" w:customStyle="1" w:styleId="ZTIRCZWSP2TIRwTIRzmczciwsppodwtirwtirtiret">
    <w:name w:val="Z_TIR/CZ_WSP_2TIR_w_TIR – zm. części wsp. podw. tir. w tir. tiret"/>
    <w:basedOn w:val="CZWSPTIRczwsplnatiret"/>
    <w:pPr>
      <w:ind w:left="1780"/>
    </w:pPr>
  </w:style>
  <w:style w:type="paragraph" w:customStyle="1" w:styleId="Z2TIRLITzmlitpodwjnymtiret">
    <w:name w:val="Z_2TIR/LIT – zm. lit. podwójnym tiret"/>
    <w:basedOn w:val="LITlitera"/>
    <w:pPr>
      <w:ind w:left="2256"/>
    </w:pPr>
  </w:style>
  <w:style w:type="paragraph" w:customStyle="1" w:styleId="ZZCZWSP2TIRzmianazmczciwsppodwtir">
    <w:name w:val="ZZ/CZ_WSP_2TIR – zmiana zm. części wsp. podw. tir."/>
    <w:basedOn w:val="ZZTIRzmianazmtir"/>
    <w:next w:val="ZZUSTzmianazmust"/>
    <w:pPr>
      <w:ind w:left="1894" w:firstLine="0"/>
    </w:pPr>
  </w:style>
  <w:style w:type="paragraph" w:customStyle="1" w:styleId="ZZ2TIRwTIRzmianazmpodwtirwtir">
    <w:name w:val="ZZ/2TIR_w_TIR – zmiana zm. podw. tir. w tir."/>
    <w:basedOn w:val="ZZCZWSP2TIRzmianazmczciwsppodwtir"/>
    <w:pPr>
      <w:ind w:left="2688" w:hanging="397"/>
    </w:pPr>
  </w:style>
  <w:style w:type="paragraph" w:customStyle="1" w:styleId="ZZUSTzmianazmust">
    <w:name w:val="ZZ/UST(§) – zmiana zm. ust. (§)"/>
    <w:basedOn w:val="ZZARTzmianazmart"/>
  </w:style>
  <w:style w:type="paragraph" w:customStyle="1" w:styleId="ZZ2TIRwLITzmianazmpodwtirwlit">
    <w:name w:val="ZZ/2TIR_w_LIT – zmiana zm. podw. tir. w lit."/>
    <w:basedOn w:val="ZZ2TIRwTIRzmianazmpodwtirwtir"/>
    <w:pPr>
      <w:ind w:left="3164"/>
    </w:pPr>
  </w:style>
  <w:style w:type="paragraph" w:customStyle="1" w:styleId="Z2TIRTIRwLITzmtirwlitpodwjnymtiret">
    <w:name w:val="Z_2TIR/TIR_w_LIT – zm. tir. w lit. podwójnym tiret"/>
    <w:basedOn w:val="TIRtiret"/>
    <w:pPr>
      <w:ind w:left="2654"/>
    </w:pPr>
  </w:style>
  <w:style w:type="paragraph" w:customStyle="1" w:styleId="Z2TIRCZWSPTIRwLITzmczciwsptirwlitpodwjnymtiret">
    <w:name w:val="Z_2TIR/CZ_WSP_TIR_w_LIT – zm. części wsp. tir. w lit. podwójnym tiret"/>
    <w:basedOn w:val="CZWSPTIRczwsplnatiret"/>
    <w:next w:val="2TIRpodwjnytiret"/>
    <w:pPr>
      <w:ind w:left="2257"/>
    </w:pPr>
  </w:style>
  <w:style w:type="paragraph" w:customStyle="1" w:styleId="ZZ2TIRwPKTzmianazmpodwtirwpkt">
    <w:name w:val="ZZ/2TIR_w_PKT – zmiana zm. podw. tir. w pkt"/>
    <w:basedOn w:val="ZZ2TIRwLITzmianazmpodwtirwlit"/>
    <w:pPr>
      <w:ind w:left="3674"/>
    </w:pPr>
  </w:style>
  <w:style w:type="paragraph" w:customStyle="1" w:styleId="ZZCZWSP2TIRwTIRzmianazmczciwsppodwtirwtir">
    <w:name w:val="ZZ/CZ_WSP_2TIR_w_TIR – zmiana zm. części wsp. podw. tir. w tir."/>
    <w:basedOn w:val="ZZ2TIRwLITzmianazmpodwtirwlit"/>
    <w:pPr>
      <w:ind w:left="2291" w:firstLine="0"/>
    </w:pPr>
  </w:style>
  <w:style w:type="paragraph" w:customStyle="1" w:styleId="Z2TIR2TIRwTIRzmpodwtirwtirpodwjnymtiret">
    <w:name w:val="Z_2TIR/2TIR_w_TIR – zm. podw. tir. w tir. podwójnym tiret"/>
    <w:basedOn w:val="TIRtiret"/>
    <w:pPr>
      <w:ind w:left="2574"/>
    </w:pPr>
  </w:style>
  <w:style w:type="paragraph" w:customStyle="1" w:styleId="Z2TIRCZWSP2TIRwTIRzmczciwsppodwtirwtiretpodwjnymtiret">
    <w:name w:val="Z_2TIR/CZ_WSP_2TIR_w_TIR – zm. części wsp. podw. tir. w tiret podwójnym tiret"/>
    <w:basedOn w:val="CZWSPTIRczwsplnatiret"/>
    <w:next w:val="2TIRpodwjnytiret"/>
    <w:pPr>
      <w:ind w:left="2177"/>
    </w:pPr>
  </w:style>
  <w:style w:type="paragraph" w:customStyle="1" w:styleId="Z2TIR2TIRwLITzmpodwtirwlitpodwjnymtiret">
    <w:name w:val="Z_2TIR/2TIR_w_LIT – zm. podw. tir. w lit. podwójnym tiret"/>
    <w:basedOn w:val="TIRtiret"/>
    <w:pPr>
      <w:ind w:left="3051"/>
    </w:pPr>
  </w:style>
  <w:style w:type="paragraph" w:customStyle="1" w:styleId="Z2TIRCZWSP2TIRwLITzmczciwsppodwtirwlitpodwjnymtiret">
    <w:name w:val="Z_2TIR/CZ_WSP_2TIR_w_LIT – zm. części wsp. podw. tir. w lit. podwójnym tiret"/>
    <w:basedOn w:val="CZWSPTIRczwsplnatiret"/>
    <w:next w:val="2TIRpodwjnytiret"/>
    <w:pPr>
      <w:ind w:left="2654"/>
    </w:pPr>
  </w:style>
  <w:style w:type="paragraph" w:customStyle="1" w:styleId="ZCZCIKSIGIzmozniprzedmczciksigiartykuempunktem">
    <w:name w:val="Z/CZĘŚCI(KSIĘGI) – zm. ozn. i przedm. części (księgi) artykułem (punktem)"/>
    <w:basedOn w:val="CZKSIGAoznaczenieiprzedmiotczcilubksigi"/>
    <w:pPr>
      <w:ind w:left="510"/>
    </w:pPr>
    <w:rPr>
      <w:b w:val="0"/>
    </w:rPr>
  </w:style>
  <w:style w:type="paragraph" w:customStyle="1" w:styleId="Tekstkomentarza1">
    <w:name w:val="Tekst komentarza1"/>
    <w:basedOn w:val="Normalny"/>
    <w:rPr>
      <w:rFonts w:ascii="Times" w:hAnsi="Times" w:cs="Times New Roman"/>
      <w:szCs w:val="24"/>
    </w:rPr>
  </w:style>
  <w:style w:type="paragraph" w:styleId="Tematkomentarza">
    <w:name w:val="annotation subject"/>
    <w:basedOn w:val="Tekstkomentarza1"/>
    <w:next w:val="Tekstkomentarza1"/>
    <w:rPr>
      <w:b/>
      <w:bCs/>
    </w:rPr>
  </w:style>
  <w:style w:type="paragraph" w:customStyle="1" w:styleId="ZZWMATFIZCHEMzmwzorumatfizlubchem">
    <w:name w:val="ZZ/W_MAT(FIZ|CHEM) – zm. wzoru mat. (fiz. lub chem.)"/>
    <w:basedOn w:val="ZWMATFIZCHEMzmwzorumatfizlubchemartykuempunktem"/>
    <w:pPr>
      <w:ind w:left="2404"/>
    </w:pPr>
  </w:style>
  <w:style w:type="paragraph" w:customStyle="1" w:styleId="ODNONIKtreodnonika">
    <w:name w:val="ODNOŚNIK – treść odnośnika"/>
    <w:pPr>
      <w:suppressAutoHyphens/>
      <w:ind w:left="284" w:hanging="284"/>
      <w:jc w:val="both"/>
    </w:pPr>
    <w:rPr>
      <w:rFonts w:cs="Arial"/>
      <w:lang w:eastAsia="ar-SA"/>
    </w:rPr>
  </w:style>
  <w:style w:type="paragraph" w:customStyle="1" w:styleId="ZFRAGzmfragmentunpzdaniaartykuempunktem">
    <w:name w:val="Z/FRAG – zm. fragmentu (np. zdania) artykułem (punktem)"/>
    <w:basedOn w:val="ZARTzmartartykuempunktem"/>
    <w:next w:val="PKTpunkt"/>
    <w:pPr>
      <w:ind w:firstLine="0"/>
    </w:pPr>
    <w:rPr>
      <w:rFonts w:ascii="Times New Roman" w:hAnsi="Times New Roman" w:cs="Times New Roman"/>
    </w:rPr>
  </w:style>
  <w:style w:type="paragraph" w:customStyle="1" w:styleId="ZLITFRAGzmlitfragmentunpzdanialiter">
    <w:name w:val="Z_LIT/FRAG – zm. lit. fragmentu (np. zdania) literą"/>
    <w:basedOn w:val="ZLITUSTzmustliter"/>
    <w:next w:val="LITlitera"/>
    <w:pPr>
      <w:ind w:firstLine="0"/>
    </w:pPr>
    <w:rPr>
      <w:rFonts w:ascii="Times New Roman" w:hAnsi="Times New Roman" w:cs="Times New Roman"/>
    </w:rPr>
  </w:style>
  <w:style w:type="paragraph" w:customStyle="1" w:styleId="ZTIRFRAGMzmnpwprdowyliczeniatiret">
    <w:name w:val="Z_TIR/FRAGM – zm. np. wpr. do wyliczenia tiret"/>
    <w:basedOn w:val="ZTIRCZWSPPKTzmczciwsppkttiret"/>
    <w:next w:val="TIRtiret"/>
    <w:rPr>
      <w:rFonts w:ascii="Times New Roman" w:hAnsi="Times New Roman" w:cs="Times New Roman"/>
    </w:rPr>
  </w:style>
  <w:style w:type="paragraph" w:customStyle="1" w:styleId="ZTIRTIRwPKTzmtirwpkttiret">
    <w:name w:val="Z_TIR/TIR_w_PKT – zm. tir. w pkt tiret"/>
    <w:basedOn w:val="ZTIRTIRwLITzmtirwlittiret"/>
    <w:pPr>
      <w:ind w:left="2733"/>
    </w:pPr>
  </w:style>
  <w:style w:type="paragraph" w:customStyle="1" w:styleId="ZTIRCZWSPTIRwPKTzmczciwsptirtiret">
    <w:name w:val="Z_TIR/CZ_WSP_TIR_w_PKT – zm. części wsp. tir. tiret"/>
    <w:basedOn w:val="ZTIRTIRwPKTzmtirwpkttiret"/>
    <w:next w:val="TIRtiret"/>
    <w:pPr>
      <w:ind w:left="2336" w:firstLine="0"/>
    </w:pPr>
  </w:style>
  <w:style w:type="paragraph" w:customStyle="1" w:styleId="SKARNsankcjakarnawszczeglnociwKodeksiekarnym">
    <w:name w:val="S_KARN – sankcja karna w szczególności w Kodeksie karnym"/>
    <w:basedOn w:val="USTustnpkodeksu"/>
    <w:next w:val="ARTartustawynprozporzdzenia"/>
    <w:pPr>
      <w:ind w:left="510" w:firstLine="0"/>
    </w:pPr>
  </w:style>
  <w:style w:type="paragraph" w:customStyle="1" w:styleId="ROZDZODDZOZNoznaczenierozdziauluboddziau">
    <w:name w:val="ROZDZ(ODDZ)_OZN – oznaczenie rozdziału lub oddziału"/>
    <w:next w:val="ARTartustawynprozporzdzenia"/>
    <w:pPr>
      <w:keepNext/>
      <w:suppressAutoHyphens/>
      <w:spacing w:before="120" w:line="360" w:lineRule="auto"/>
      <w:jc w:val="center"/>
    </w:pPr>
    <w:rPr>
      <w:rFonts w:ascii="Times" w:hAnsi="Times" w:cs="Arial"/>
      <w:bCs/>
      <w:kern w:val="1"/>
      <w:sz w:val="24"/>
      <w:szCs w:val="24"/>
      <w:lang w:eastAsia="ar-SA"/>
    </w:rPr>
  </w:style>
  <w:style w:type="paragraph" w:customStyle="1" w:styleId="Z2TIR2TIRzmpodwtirpodwjnymtiret">
    <w:name w:val="Z_2TIR/2TIR – zm. podw. tir. podwójnym tiret"/>
    <w:basedOn w:val="TIRtiret"/>
    <w:pPr>
      <w:ind w:left="2177"/>
    </w:pPr>
  </w:style>
  <w:style w:type="paragraph" w:customStyle="1" w:styleId="Z2TIRTIRzmtirpodwjnymtiret">
    <w:name w:val="Z_2TIR/TIR – zm. tir. podwójnym tiret"/>
    <w:basedOn w:val="TIRtiret"/>
    <w:pPr>
      <w:ind w:left="2177"/>
    </w:pPr>
  </w:style>
  <w:style w:type="paragraph" w:customStyle="1" w:styleId="ZSKARNzmsankcjikarnejwszczeglnociwKodeksiekarnym">
    <w:name w:val="Z/S_KARN – zm. sankcji karnej w szczególności w Kodeksie karnym"/>
    <w:basedOn w:val="SKARNsankcjakarnawszczeglnociwKodeksiekarnym"/>
    <w:next w:val="PKTpunkt"/>
    <w:pPr>
      <w:ind w:left="1021"/>
    </w:pPr>
  </w:style>
  <w:style w:type="paragraph" w:customStyle="1" w:styleId="ZLITSKARNzmsankcjikarnejliter">
    <w:name w:val="Z_LIT/S_KARN – zm. sankcji karnej literą"/>
    <w:basedOn w:val="ZSKARNzmsankcjikarnejwszczeglnociwKodeksiekarnym"/>
    <w:pPr>
      <w:ind w:left="1497"/>
    </w:pPr>
  </w:style>
  <w:style w:type="paragraph" w:customStyle="1" w:styleId="ZCYTzmcytatunpprzysigiartykuempunktem">
    <w:name w:val="Z/CYT – zm. cytatu np. przysięgi artykułem (punktem)"/>
    <w:basedOn w:val="CYTcytatnpprzysigi"/>
    <w:next w:val="ZUSTzmustartykuempunktem"/>
    <w:pPr>
      <w:ind w:left="1021"/>
    </w:pPr>
  </w:style>
  <w:style w:type="paragraph" w:customStyle="1" w:styleId="ZUSTzmustartykuempunktem">
    <w:name w:val="Z/UST(§) – zm. ust. (§) artykułem (punktem)"/>
    <w:basedOn w:val="ZARTzmartartykuempunktem"/>
    <w:qFormat/>
  </w:style>
  <w:style w:type="paragraph" w:customStyle="1" w:styleId="ZCZWSP2TIRwPKTzmczciwsppodwtirwpktartykuempunktem">
    <w:name w:val="Z/CZ_WSP_2TIR_w_PKT – zm. części wsp. podw. tir. w pkt artykułem (punktem)"/>
    <w:basedOn w:val="Z2TIRwPKTzmpodwtirwpktartykuempunktem"/>
    <w:next w:val="ZZUSTzmianazmust"/>
    <w:pPr>
      <w:ind w:left="1894" w:firstLine="0"/>
    </w:pPr>
  </w:style>
  <w:style w:type="paragraph" w:customStyle="1" w:styleId="Z2TIRwLITzmpodwtirwlitartykuempunktem">
    <w:name w:val="Z/2TIR_w_LIT – zm. podw. tir. w lit. artykułem (punktem)"/>
    <w:basedOn w:val="Z2TIRwPKTzmpodwtirwpktartykuempunktem"/>
    <w:pPr>
      <w:ind w:left="1780"/>
    </w:pPr>
  </w:style>
  <w:style w:type="paragraph" w:customStyle="1" w:styleId="Z2TIRwTIRzmpodwtirwtirartykuempunktem">
    <w:name w:val="Z/2TIR_w_TIR – zm. podw. tir. w tir. artykułem (punktem)"/>
    <w:basedOn w:val="Z2TIRwLITzmpodwtirwlitartykuempunktem"/>
    <w:pPr>
      <w:ind w:left="1304"/>
    </w:pPr>
  </w:style>
  <w:style w:type="paragraph" w:customStyle="1" w:styleId="ZCZWSP2TIRwTIRzmczciwsppodwtirwtirartykuempunktem">
    <w:name w:val="Z/CZ_WSP_2TIR_w_TIR – zm. części wsp. podw. tir. w tir. artykułem (punktem)"/>
    <w:basedOn w:val="Z2TIRwTIRzmpodwtirwtirartykuempunktem"/>
    <w:next w:val="PKTpunkt"/>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pPr>
      <w:ind w:left="1383" w:firstLine="0"/>
    </w:pPr>
  </w:style>
  <w:style w:type="paragraph" w:customStyle="1" w:styleId="PKTODNONIKApunktodnonika">
    <w:name w:val="PKT_ODNOŚNIKA – punkt odnośnika"/>
    <w:basedOn w:val="ODNONIKtreodnonika"/>
    <w:pPr>
      <w:ind w:left="568"/>
    </w:pPr>
  </w:style>
  <w:style w:type="paragraph" w:customStyle="1" w:styleId="ZODNONIKAzmtekstuodnonikaartykuempunktem">
    <w:name w:val="Z/ODNOŚNIKA – zm. tekstu odnośnika artykułem (punktem)"/>
    <w:basedOn w:val="ODNONIKtreodnonik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pPr>
      <w:ind w:left="1304"/>
    </w:pPr>
  </w:style>
  <w:style w:type="paragraph" w:customStyle="1" w:styleId="ZPKTODNONIKAzmpktodnonikaartykuempunktem">
    <w:name w:val="Z/PKT_ODNOŚNIKA – zm. pkt odnośnika artykułem (punktem)"/>
    <w:basedOn w:val="ZODNONIKAzmtekstuodnonikaartykuempunktem"/>
  </w:style>
  <w:style w:type="paragraph" w:customStyle="1" w:styleId="ZLIT2TIRwTIRzmpodwtirwtirliter">
    <w:name w:val="Z_LIT/2TIR_w_TIR – zm. podw. tir. w tir. literą"/>
    <w:basedOn w:val="ZLIT2TIRzmpodwtirliter"/>
    <w:pPr>
      <w:ind w:left="1780"/>
    </w:pPr>
  </w:style>
  <w:style w:type="paragraph" w:customStyle="1" w:styleId="ZLIT2TIRwLITzmpodwtirwlitliter">
    <w:name w:val="Z_LIT/2TIR_w_LIT – zm. podw. tir. w lit. literą"/>
    <w:basedOn w:val="ZLIT2TIRwTIRzmpodwtirwtirliter"/>
    <w:pPr>
      <w:ind w:left="2257"/>
    </w:pPr>
  </w:style>
  <w:style w:type="paragraph" w:customStyle="1" w:styleId="ZLIT2TIRwPKTzmpodwtirwpktliter">
    <w:name w:val="Z_LIT/2TIR_w_PKT – zm. podw. tir. w pkt literą"/>
    <w:basedOn w:val="ZLIT2TIRwLITzmpodwtirwlitliter"/>
    <w:pPr>
      <w:ind w:left="2767"/>
    </w:pPr>
  </w:style>
  <w:style w:type="paragraph" w:customStyle="1" w:styleId="ZLITCZWSP2TIRwTIRzmczciwsppodwtirwtirliter">
    <w:name w:val="Z_LIT/CZ_WSP_2TIR_w_TIR – zm. części wsp. podw. tir. w tir. literą"/>
    <w:basedOn w:val="ZLIT2TIRwTIRzmpodwtirwtirliter"/>
    <w:next w:val="LITlitera"/>
    <w:pPr>
      <w:ind w:left="1383" w:firstLine="0"/>
    </w:pPr>
  </w:style>
  <w:style w:type="paragraph" w:customStyle="1" w:styleId="ZLITCZWSP2TIRwLITzmczciwsppodwtirwlitliter">
    <w:name w:val="Z_LIT/CZ_WSP_2TIR_w_LIT – zm. części wsp. podw. tir. w lit. literą"/>
    <w:basedOn w:val="ZLIT2TIRwLITzmpodwtirwlitliter"/>
    <w:next w:val="LITlitera"/>
    <w:pPr>
      <w:ind w:left="1860" w:firstLine="0"/>
    </w:pPr>
  </w:style>
  <w:style w:type="paragraph" w:customStyle="1" w:styleId="ZLITCZWSP2TIRwPKTzmczciwsppodwtirwpktliter">
    <w:name w:val="Z_LIT/CZ_WSP_2TIR_w_PKT – zm. części wsp. podw. tir. w pkt literą"/>
    <w:basedOn w:val="ZLIT2TIRwPKTzmpodwtirwpktliter"/>
    <w:next w:val="LITlitera"/>
    <w:pPr>
      <w:ind w:left="2370" w:firstLine="0"/>
    </w:pPr>
  </w:style>
  <w:style w:type="paragraph" w:customStyle="1" w:styleId="ZTIR2TIRwPKTzmpodwtirwpkttiret">
    <w:name w:val="Z_TIR/2TIR_w_PKT – zm. podw. tir. w pkt tiret"/>
    <w:basedOn w:val="ZTIR2TIRwLITzmpodwtirwlittiret"/>
    <w:pPr>
      <w:ind w:left="3164"/>
    </w:pPr>
  </w:style>
  <w:style w:type="paragraph" w:customStyle="1" w:styleId="ZTIRCZWSP2TIRwPKTzmczciwsppodwtirwpkttiret">
    <w:name w:val="Z_TIR/CZ_WSP_2TIR_w_PKT – zm. części wsp. podw. tir. w pkt tiret"/>
    <w:basedOn w:val="ZTIR2TIRwPKTzmpodwtirwpkttiret"/>
    <w:next w:val="TIRtiret"/>
    <w:pPr>
      <w:ind w:left="2767" w:firstLine="0"/>
    </w:pPr>
  </w:style>
  <w:style w:type="paragraph" w:customStyle="1" w:styleId="ZZCZWSP2TIRwLITzmianazmczciwsppodwtirwlit">
    <w:name w:val="ZZ/CZ_WSP_2TIR_w_LIT – zmiana zm. części wsp. podw. tir. w lit."/>
    <w:basedOn w:val="ZZ2TIRwLITzmianazmpodwtirwlit"/>
    <w:pPr>
      <w:ind w:left="2767"/>
    </w:pPr>
  </w:style>
  <w:style w:type="paragraph" w:customStyle="1" w:styleId="ZZCZWSP2TIRwPKTzmianazmczciwsppodwtirwpkt">
    <w:name w:val="ZZ/CZ_WSP_2TIR_w_PKT – zmiana zm. części wsp. podw. tir. w pkt"/>
    <w:basedOn w:val="ZZ2TIRwLITzmianazmpodwtirwlit"/>
    <w:pPr>
      <w:ind w:left="3277" w:firstLine="0"/>
    </w:pPr>
  </w:style>
  <w:style w:type="paragraph" w:customStyle="1" w:styleId="ZCZWSP2TIRzmczciwsplnejpodwtirartykuempunktem">
    <w:name w:val="Z/CZ_WSP_2TIR – zm. części wspólnej podw. tir. artykułem (punktem)"/>
    <w:basedOn w:val="ZCZWSPPKTzmczciwsppktartykuempunktem"/>
    <w:next w:val="PKTpunkt"/>
  </w:style>
  <w:style w:type="paragraph" w:customStyle="1" w:styleId="ZLITCZWSP2TIRzmczciwsppodwtirliter">
    <w:name w:val="Z_LIT/CZ_WSP_2TIR – zm. części wsp. podw. tir. literą"/>
    <w:basedOn w:val="ZLITCZWSPPKTzmczciwsppktliter"/>
    <w:next w:val="LITlitera"/>
  </w:style>
  <w:style w:type="paragraph" w:customStyle="1" w:styleId="ZTIRCZWSP2TIRzmczciwsppodwtirtiret">
    <w:name w:val="Z_TIR/CZ_WSP_2TIR – zm. części wsp. podw. tir. tiret"/>
    <w:basedOn w:val="ZLITCZWSP2TIRzmczciwsppodwtirliter"/>
    <w:next w:val="TIRtiret"/>
  </w:style>
  <w:style w:type="paragraph" w:customStyle="1" w:styleId="ZZ2TIRzmianazmpodwtir">
    <w:name w:val="ZZ/2TIR – zmiana zm. podw. tir."/>
    <w:basedOn w:val="ZZCZWSP2TIRzmianazmczciwsppodwtir"/>
    <w:pPr>
      <w:ind w:left="2291" w:hanging="397"/>
    </w:pPr>
  </w:style>
  <w:style w:type="paragraph" w:customStyle="1" w:styleId="ZCZWSPLITzmczciwsplitartykuempunktem">
    <w:name w:val="Z/CZ_WSP_LIT – zm. części wsp. lit. artykułem (punktem)"/>
    <w:basedOn w:val="ZCZWSPPKTzmczciwsppktartykuempunktem"/>
    <w:next w:val="PKTpunkt"/>
  </w:style>
  <w:style w:type="paragraph" w:customStyle="1" w:styleId="ZCZWSPTIRzmczciwsptirartykuempunktem">
    <w:name w:val="Z/CZ_WSP_TIR – zm. części wsp. tir. artykułem (punktem)"/>
    <w:basedOn w:val="ZCZWSPPKTzmczciwsppktartykuempunktem"/>
    <w:next w:val="PKTpunkt"/>
  </w:style>
  <w:style w:type="paragraph" w:customStyle="1" w:styleId="ZLITCZWSPLITzmczciwsplitliter">
    <w:name w:val="Z_LIT/CZ_WSP_LIT – zm. części wsp. lit. literą"/>
    <w:basedOn w:val="ZLITCZWSPPKTzmczciwsppktliter"/>
    <w:next w:val="LITlitera"/>
  </w:style>
  <w:style w:type="paragraph" w:customStyle="1" w:styleId="ZLITCZWSPTIRzmczciwsptirliter">
    <w:name w:val="Z_LIT/CZ_WSP_TIR – zm. części wsp. tir. literą"/>
    <w:basedOn w:val="ZLITCZWSPPKTzmczciwsppktliter"/>
    <w:next w:val="LITlitera"/>
  </w:style>
  <w:style w:type="paragraph" w:customStyle="1" w:styleId="ZTIRCZWSPLITzmczciwsplittiret">
    <w:name w:val="Z_TIR/CZ_WSP_LIT – zm. części wsp. lit. tiret"/>
    <w:basedOn w:val="ZTIRCZWSPPKTzmczciwsppkttiret"/>
    <w:next w:val="TIRtiret"/>
  </w:style>
  <w:style w:type="paragraph" w:customStyle="1" w:styleId="ZTIRCZWSPTIRzmczciwsptirtiret">
    <w:name w:val="Z_TIR/CZ_WSP_TIR – zm. części wsp. tir. tiret"/>
    <w:basedOn w:val="ZTIRCZWSPPKTzmczciwsppkttiret"/>
    <w:next w:val="TIRtiret"/>
  </w:style>
  <w:style w:type="paragraph" w:customStyle="1" w:styleId="ZZCZWSPLITzmianazmczciwsplit">
    <w:name w:val="ZZ/CZ_WSP_LIT – zmiana. zm. części wsp. lit."/>
    <w:basedOn w:val="ZZCZWSPPKTzmianazmczciwsppkt"/>
  </w:style>
  <w:style w:type="paragraph" w:customStyle="1" w:styleId="ZZCZWSPTIRzmianazmczciwsptir">
    <w:name w:val="ZZ/CZ_WSP_TIR – zmiana. zm. części wsp. tir."/>
    <w:basedOn w:val="ZZCZWSPPKTzmianazmczciwsppkt"/>
  </w:style>
  <w:style w:type="paragraph" w:customStyle="1" w:styleId="Z2TIRCZWSPTIRzmczciwsptirpodwjnymtiret">
    <w:name w:val="Z_2TIR/CZ_WSP_TIR – zm. części wsp. tir. podwójnym tiret"/>
    <w:basedOn w:val="Z2TIRCZWSPLITzmczciwsplitpodwjnymtiret"/>
    <w:next w:val="2TIRpodwjnytiret"/>
  </w:style>
  <w:style w:type="paragraph" w:customStyle="1" w:styleId="Z2TIRCZWSP2TIRzmczciwsppodwtirpodwjnymtiret">
    <w:name w:val="Z_2TIR/CZ_WSP_2TIR – zm. części wsp. podw. tir. podwójnym tiret"/>
    <w:basedOn w:val="Z2TIRCZWSPLITzmczciwsplitpodwjnymtiret"/>
    <w:next w:val="2TIRpodwjnytiret"/>
  </w:style>
  <w:style w:type="paragraph" w:customStyle="1" w:styleId="TYTDZPRZEDMprzedmiotregulacjitytuulubdziau">
    <w:name w:val="TYT(DZ)_PRZEDM – przedmiot regulacji tytułu lub działu"/>
    <w:next w:val="ARTartustawynprozporzdzenia"/>
    <w:pPr>
      <w:keepNext/>
      <w:suppressAutoHyphens/>
      <w:spacing w:before="120" w:line="360" w:lineRule="auto"/>
      <w:jc w:val="center"/>
    </w:pPr>
    <w:rPr>
      <w:rFonts w:ascii="Times" w:hAnsi="Times" w:cs="Times"/>
      <w:b/>
      <w:sz w:val="24"/>
      <w:szCs w:val="26"/>
      <w:lang w:eastAsia="ar-SA"/>
    </w:rPr>
  </w:style>
  <w:style w:type="paragraph" w:customStyle="1" w:styleId="ZNIEARTTEKSTzmtekstunieartykuowanego">
    <w:name w:val="Z/NIEART_TEKST – zm. tekstu nieartykułowanego"/>
    <w:basedOn w:val="NIEARTTEKSTtekstnieartykuowanynppodstprawnarozplubpreambu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pPr>
      <w:ind w:left="1894"/>
    </w:pPr>
  </w:style>
  <w:style w:type="paragraph" w:customStyle="1" w:styleId="P1wTABELIpoziom1numeracjiwtabeli">
    <w:name w:val="P1_w_TABELI – poziom 1 numeracji w tabeli"/>
    <w:basedOn w:val="PKTpunkt"/>
    <w:pPr>
      <w:ind w:left="397" w:hanging="397"/>
    </w:pPr>
    <w:rPr>
      <w:kern w:val="1"/>
    </w:rPr>
  </w:style>
  <w:style w:type="paragraph" w:customStyle="1" w:styleId="CZWSPP1wTABELIczwsppoziomu1numeracjiwtabeli">
    <w:name w:val="CZ_WSP_P1_w_TABELI – część wsp. poziomu 1 numeracji w tabeli"/>
    <w:basedOn w:val="P1wTABELIpoziom1numeracjiwtabeli"/>
    <w:next w:val="Normalny"/>
    <w:pPr>
      <w:ind w:left="0" w:firstLine="0"/>
    </w:pPr>
  </w:style>
  <w:style w:type="paragraph" w:customStyle="1" w:styleId="P2wTABELIpoziom2numeracjiwtabeli">
    <w:name w:val="P2_w_TABELI – poziom 2 numeracji w tabeli"/>
    <w:basedOn w:val="P1wTABELIpoziom1numeracjiwtabeli"/>
    <w:pPr>
      <w:ind w:left="794"/>
    </w:pPr>
  </w:style>
  <w:style w:type="paragraph" w:customStyle="1" w:styleId="P3wTABELIpoziom3numeracjiwtabeli">
    <w:name w:val="P3_w_TABELI – poziom 3 numeracji w tabeli"/>
    <w:basedOn w:val="P2wTABELIpoziom2numeracjiwtabeli"/>
    <w:pPr>
      <w:ind w:left="1191"/>
    </w:pPr>
  </w:style>
  <w:style w:type="paragraph" w:customStyle="1" w:styleId="CZWSPP2wTABELIczwsppoziomu2numeracjiwtabeli">
    <w:name w:val="CZ_WSP_P2_w_TABELI – część wsp. poziomu 2 numeracji w tabeli"/>
    <w:basedOn w:val="CZWSPP1wTABELIczwsppoziomu1numeracjiwtabeli"/>
    <w:next w:val="Normalny"/>
    <w:pPr>
      <w:ind w:left="397"/>
    </w:pPr>
  </w:style>
  <w:style w:type="paragraph" w:customStyle="1" w:styleId="CZWSPP3wTABELIczwsppoziomu3numeracjiwtabeli">
    <w:name w:val="CZ_WSP_P3_w_TABELI – część wsp. poziomu 3 numeracji w tabeli"/>
    <w:basedOn w:val="CZWSPP2wTABELIczwsppoziomu2numeracjiwtabeli"/>
    <w:pPr>
      <w:ind w:left="794"/>
    </w:pPr>
  </w:style>
  <w:style w:type="paragraph" w:customStyle="1" w:styleId="CZWSPP4wTABELIczwsppoziomu4numeracjiwtabeli">
    <w:name w:val="CZ_WSP_P4_w_TABELI – część wsp. poziomu 4 numeracji w tabeli"/>
    <w:basedOn w:val="CZWSPP3wTABELIczwsppoziomu3numeracjiwtabeli"/>
    <w:pPr>
      <w:ind w:left="1191"/>
    </w:pPr>
  </w:style>
  <w:style w:type="paragraph" w:customStyle="1" w:styleId="P4wTABELIpoziom4numeracjiwtabeli">
    <w:name w:val="P4_w_TABELI – poziom 4 numeracji w tabeli"/>
    <w:basedOn w:val="P3wTABELIpoziom3numeracjiwtabeli"/>
    <w:pPr>
      <w:ind w:left="1588"/>
    </w:pPr>
  </w:style>
  <w:style w:type="paragraph" w:customStyle="1" w:styleId="TYTTABELItytutabeli">
    <w:name w:val="TYT_TABELI – tytuł tabeli"/>
    <w:basedOn w:val="TYTDZOZNoznaczenietytuulubdziau"/>
    <w:rPr>
      <w:b/>
    </w:rPr>
  </w:style>
  <w:style w:type="paragraph" w:customStyle="1" w:styleId="OZNPROJEKTUwskazaniedatylubwersjiprojektu">
    <w:name w:val="OZN_PROJEKTU – wskazanie daty lub wersji projektu"/>
    <w:next w:val="OZNRODZAKTUtznustawalubrozporzdzenieiorganwydajcy"/>
    <w:pPr>
      <w:suppressAutoHyphens/>
      <w:spacing w:line="360" w:lineRule="auto"/>
      <w:jc w:val="right"/>
    </w:pPr>
    <w:rPr>
      <w:rFonts w:cs="Arial"/>
      <w:sz w:val="24"/>
      <w:u w:val="single"/>
      <w:lang w:eastAsia="ar-SA"/>
    </w:rPr>
  </w:style>
  <w:style w:type="paragraph" w:customStyle="1" w:styleId="NAZORGWYDnazwaorganuwydajcegoprojektowanyakt">
    <w:name w:val="NAZ_ORG_WYD – nazwa organu wydającego projektowany akt"/>
    <w:basedOn w:val="OZNRODZAKTUtznustawalubrozporzdzenieiorganwydajcy"/>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pPr>
      <w:ind w:left="0" w:right="4820"/>
      <w:jc w:val="left"/>
    </w:pPr>
  </w:style>
  <w:style w:type="paragraph" w:customStyle="1" w:styleId="TEKSTwporozumieniu">
    <w:name w:val="TEKST&quot;w porozumieniu:&quot;"/>
    <w:next w:val="NAZORGWPOROZUMIENIUnazwaorganuwporozumieniuzktrymaktjestwydawany"/>
    <w:pPr>
      <w:suppressAutoHyphens/>
      <w:spacing w:line="360" w:lineRule="auto"/>
    </w:pPr>
    <w:rPr>
      <w:rFonts w:cs="Arial"/>
      <w:b/>
      <w:sz w:val="24"/>
      <w:lang w:eastAsia="ar-SA"/>
    </w:rPr>
  </w:style>
  <w:style w:type="paragraph" w:customStyle="1" w:styleId="CZWSPPKTODNONIKAczwsppunkwodnonika">
    <w:name w:val="CZ_WSP_PKT_ODNOŚNIKA – część wsp. punków odnośnika"/>
    <w:basedOn w:val="PKTODNONIKApunktodnonik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pPr>
      <w:ind w:left="510" w:firstLine="0"/>
    </w:pPr>
  </w:style>
  <w:style w:type="paragraph" w:customStyle="1" w:styleId="NOTATKILEGISLATORA">
    <w:name w:val="NOTATKI_LEGISLATORA"/>
    <w:basedOn w:val="Normalny"/>
    <w:rPr>
      <w:b/>
      <w:i/>
    </w:rPr>
  </w:style>
  <w:style w:type="paragraph" w:customStyle="1" w:styleId="OZNZACZNIKAwskazanienrzacznika">
    <w:name w:val="OZN_ZAŁĄCZNIKA – wskazanie nr załącznika"/>
    <w:basedOn w:val="OZNPROJEKTUwskazaniedatylubwersjiprojektu"/>
    <w:pPr>
      <w:keepNext/>
    </w:pPr>
    <w:rPr>
      <w:b/>
      <w:u w:val="none"/>
    </w:rPr>
  </w:style>
  <w:style w:type="paragraph" w:customStyle="1" w:styleId="OZNPARAFYADNOTACJE">
    <w:name w:val="OZN_PARAFY(ADNOTACJE)"/>
    <w:basedOn w:val="ODNONIKtreodnonika"/>
  </w:style>
  <w:style w:type="paragraph" w:customStyle="1" w:styleId="TEKSTZacznikido">
    <w:name w:val="TEKST&quot;Załącznik(i) do ...&quot;"/>
    <w:pPr>
      <w:keepNext/>
      <w:suppressAutoHyphens/>
      <w:spacing w:after="240"/>
      <w:ind w:left="5670"/>
    </w:pPr>
    <w:rPr>
      <w:rFonts w:cs="Arial"/>
      <w:sz w:val="24"/>
      <w:lang w:eastAsia="ar-SA"/>
    </w:rPr>
  </w:style>
  <w:style w:type="paragraph" w:customStyle="1" w:styleId="LITODNONIKAliteraodnonika">
    <w:name w:val="LIT_ODNOŚNIKA – litera odnośnika"/>
    <w:basedOn w:val="PKTODNONIKApunktodnonika"/>
    <w:pPr>
      <w:ind w:left="851"/>
    </w:pPr>
  </w:style>
  <w:style w:type="paragraph" w:customStyle="1" w:styleId="CZWSPLITODNONIKAczwspliterodnonika">
    <w:name w:val="CZ_WSP_LIT_ODNOŚNIKA – część wsp. liter odnośnika"/>
    <w:basedOn w:val="LITODNONIKAliteraodnonika"/>
    <w:pPr>
      <w:ind w:left="567" w:firstLine="0"/>
    </w:pPr>
  </w:style>
  <w:style w:type="paragraph" w:customStyle="1" w:styleId="PKTOTJpunktobwieszczeniatekstujednolitegonp1">
    <w:name w:val="PKT_OTJ – punkt obwieszczenia tekstu jednolitego np. &quot;1.&quot;"/>
    <w:basedOn w:val="ARTartustawynprozporzdzenia"/>
    <w:pPr>
      <w:ind w:left="-510"/>
    </w:pPr>
  </w:style>
  <w:style w:type="paragraph" w:customStyle="1" w:styleId="PPKTOTJpodpunktwobwieszczeniutekstujednolitegonp1">
    <w:name w:val="PPKT_OTJ – podpunkt w obwieszczeniu tekstu jednolitego np. &quot;1)&quot;"/>
    <w:basedOn w:val="PKTOTJpunktobwieszczeniatekstujednolitegonp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pPr>
      <w:ind w:left="-510" w:firstLine="0"/>
    </w:pPr>
  </w:style>
  <w:style w:type="paragraph" w:customStyle="1" w:styleId="TEKSTOBWIESZCZENIENAZWAORGANUWYDAJCEGOOTJ">
    <w:name w:val="TEKST&quot;OBWIESZCZENIE&quot;(NAZWA_ORGANU_WYDAJĄCEGO_OTJ)"/>
    <w:basedOn w:val="OZNRODZAKTUtznustawalubrozporzdzenieiorganwydajcy"/>
    <w:pPr>
      <w:ind w:left="-510"/>
    </w:pPr>
  </w:style>
  <w:style w:type="paragraph" w:customStyle="1" w:styleId="DATAOTJdatawydaniaobwieszczeniatekstujednolitego">
    <w:name w:val="DATA_OTJ – data wydania obwieszczenia tekstu jednolitego"/>
    <w:basedOn w:val="DATAAKTUdatauchwalenialubwydaniaaktu"/>
    <w:pPr>
      <w:ind w:left="-510"/>
    </w:pPr>
  </w:style>
  <w:style w:type="paragraph" w:customStyle="1" w:styleId="TYTUOTJprzedmiotobwieszczeniatekstujednolitego">
    <w:name w:val="TYTUŁ_OTJ – przedmiot obwieszczenia tekstu jednolitego"/>
    <w:basedOn w:val="TYTUAKTUprzedmiotregulacjiustawylubrozporzdzenia"/>
    <w:pPr>
      <w:ind w:left="-510"/>
    </w:pPr>
  </w:style>
  <w:style w:type="paragraph" w:customStyle="1" w:styleId="ZLITODNONIKAzmlitodnonikaartykuempunktem">
    <w:name w:val="Z/LIT_ODNOŚNIKA – zm. lit. odnośnika artykułem (punktem)"/>
    <w:basedOn w:val="ZPKTODNONIKAzmpktodnonikaartykuempunktem"/>
    <w:next w:val="PKTpunkt"/>
  </w:style>
  <w:style w:type="paragraph" w:customStyle="1" w:styleId="ZLITwPKTODNONIKAzmlitwpktodnonikaartykuempunktem">
    <w:name w:val="Z/LIT_w_PKT_ODNOŚNIKA – zm. lit. w pkt odnośnika artykułem (punktem)"/>
    <w:basedOn w:val="ZLITODNONIKAzmlitodnonikaartykuempunktem"/>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style>
  <w:style w:type="paragraph" w:customStyle="1" w:styleId="ZCZWSPLITwPKTODNONIKAzmczciwsplitwpktodnonikaartykuempunktem">
    <w:name w:val="Z/CZ_WSP_LIT_w_PKT_ODNOŚNIKA – zm. części wsp. lit. w pkt odnośnika artykułem (punktem)"/>
    <w:basedOn w:val="ZCZWSPLITODNONIKAzmczciwsplitodnonikaartykuempunktem"/>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pPr>
      <w:ind w:left="1304"/>
    </w:pPr>
  </w:style>
  <w:style w:type="paragraph" w:customStyle="1" w:styleId="ZDANIENASTNOWYWIERSZnpzddrugienowywierszwust">
    <w:name w:val="ZDANIE_NAST_NOWY_WIERSZ – np. zd. drugie (nowy wiersz) w ust."/>
    <w:basedOn w:val="CZWSPPKTczwsplnapunktw"/>
    <w:next w:val="USTustnpkodeksu"/>
  </w:style>
  <w:style w:type="paragraph" w:customStyle="1" w:styleId="ZZFRAGzmianazmfragmentunpzdania">
    <w:name w:val="ZZ/FRAG – zmiana zm. fragmentu (np. zdania)"/>
    <w:basedOn w:val="ZZCZWSPPKTzmianazmczciwsppkt"/>
  </w:style>
  <w:style w:type="paragraph" w:customStyle="1" w:styleId="Z2TIRPKTzmpktpodwjnymtiret">
    <w:name w:val="Z_2TIR/PKT – zm. pkt podwójnym tiret"/>
    <w:basedOn w:val="Z2TIRLITzmlitpodwjnymtiret"/>
    <w:pPr>
      <w:ind w:left="2290" w:hanging="510"/>
    </w:pPr>
    <w:rPr>
      <w:rFonts w:ascii="Times New Roman" w:hAnsi="Times New Roman" w:cs="Times New Roman"/>
    </w:rPr>
  </w:style>
  <w:style w:type="paragraph" w:customStyle="1" w:styleId="Z2TIRLITwPKTzmlitwpktpodwjnymtiret">
    <w:name w:val="Z_2TIR/LIT_w_PKT – zm. lit. w pkt podwójnym tiret"/>
    <w:basedOn w:val="Z2TIRLITzmlitpodwjnymtiret"/>
    <w:pPr>
      <w:ind w:left="2767"/>
    </w:pPr>
    <w:rPr>
      <w:rFonts w:ascii="Times New Roman" w:hAnsi="Times New Roman" w:cs="Times New Roman"/>
    </w:rPr>
  </w:style>
  <w:style w:type="paragraph" w:customStyle="1" w:styleId="Z2TIRTIRwPKTzmtirwpktpodwjnymtiret">
    <w:name w:val="Z_2TIR/TIR_w_PKT – zm. tir. w pkt podwójnym tiret"/>
    <w:basedOn w:val="Z2TIRTIRwLITzmtirwlitpodwjnymtiret"/>
    <w:pPr>
      <w:ind w:left="3164"/>
    </w:pPr>
    <w:rPr>
      <w:rFonts w:ascii="Times New Roman" w:hAnsi="Times New Roman" w:cs="Times New Roman"/>
      <w:lang w:val="en-US"/>
    </w:rPr>
  </w:style>
  <w:style w:type="paragraph" w:customStyle="1" w:styleId="Z2TIR2TIRwPKTzmpodwtirwpktpodwjnymtiret">
    <w:name w:val="Z_2TIR/2TIR_w_PKT – zm. podw. tir. w pkt podwójnym tiret"/>
    <w:basedOn w:val="Z2TIR2TIRwLITzmpodwtirwlitpodwjnymtiret"/>
    <w:pPr>
      <w:ind w:left="3561"/>
    </w:pPr>
    <w:rPr>
      <w:rFonts w:ascii="Times New Roman" w:hAnsi="Times New Roman" w:cs="Times New Roman"/>
      <w:lang w:val="en-US"/>
    </w:rPr>
  </w:style>
  <w:style w:type="paragraph" w:customStyle="1" w:styleId="Z2TIRARTzmartpodwjnymtiret">
    <w:name w:val="Z_2TIR/ART(§) – zm. art. (§) podwójnym tiret"/>
    <w:basedOn w:val="Z2TIRPKTzmpktpodwjnymtiret"/>
    <w:pPr>
      <w:ind w:left="1780" w:firstLine="510"/>
    </w:pPr>
  </w:style>
  <w:style w:type="paragraph" w:customStyle="1" w:styleId="Z2TIRUSTzmustpodwjnymtiret">
    <w:name w:val="Z_2TIR/UST(§) – zm. ust. (§) podwójnym tiret"/>
    <w:basedOn w:val="Z2TIRPKTzmpktpodwjnymtiret"/>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pPr>
      <w:ind w:left="3164" w:firstLine="0"/>
    </w:pPr>
  </w:style>
  <w:style w:type="paragraph" w:customStyle="1" w:styleId="Z2TIRCZWSPPKTzmczciwsppktpodwjnymtiret">
    <w:name w:val="Z_2TIR/CZ_WSP_PKT – zm. części wsp. pkt podwójnym tiret"/>
    <w:basedOn w:val="Z2TIRPKTzmpktpodwjnymtiret"/>
    <w:pPr>
      <w:ind w:left="1780" w:firstLine="0"/>
    </w:pPr>
  </w:style>
  <w:style w:type="paragraph" w:customStyle="1" w:styleId="Z2TIRCZWSPLITwPKTzmczciwsplitwpktpodwjnymtiret">
    <w:name w:val="Z_2TIR/CZ_WSP_LIT_w_PKT – zm. części wsp. lit. w pkt podwójnym tiret"/>
    <w:basedOn w:val="Z2TIRLITwPKTzmlitwpktpodwjnymtiret"/>
    <w:pPr>
      <w:ind w:left="2291" w:firstLine="0"/>
    </w:pPr>
  </w:style>
  <w:style w:type="paragraph" w:customStyle="1" w:styleId="Z2TIRCZWSPTIRwPKTzmczciwsptirwpktpodwjnymtiret">
    <w:name w:val="Z_2TIR/CZ_WSP_TIR_w_PKT – zm. części wsp. tir. w pkt podwójnym tiret"/>
    <w:basedOn w:val="Z2TIRTIRwPKTzmtirwpktpodwjnymtiret"/>
    <w:pPr>
      <w:ind w:left="2767" w:firstLine="0"/>
    </w:pPr>
  </w:style>
  <w:style w:type="paragraph" w:customStyle="1" w:styleId="ZLITARTzmartliter">
    <w:name w:val="Z_LIT/ART(§) – zm. art. (§) literą"/>
    <w:basedOn w:val="ZLITUSTzmustliter"/>
    <w:rPr>
      <w:rFonts w:ascii="Times New Roman" w:hAnsi="Times New Roman" w:cs="Times New Roman"/>
    </w:rPr>
  </w:style>
  <w:style w:type="paragraph" w:customStyle="1" w:styleId="ZTIRARTzmarttiret">
    <w:name w:val="Z_TIR/ART(§) – zm. art. (§) tiret"/>
    <w:basedOn w:val="ZTIRPKTzmpkttiret"/>
    <w:pPr>
      <w:ind w:left="1383" w:firstLine="510"/>
    </w:pPr>
    <w:rPr>
      <w:rFonts w:ascii="Times New Roman" w:hAnsi="Times New Roman" w:cs="Times New Roman"/>
    </w:rPr>
  </w:style>
  <w:style w:type="paragraph" w:customStyle="1" w:styleId="ZTIRUSTzmusttiret">
    <w:name w:val="Z_TIR/UST(§) – zm. ust. (§) tiret"/>
    <w:basedOn w:val="ZTIRARTzmarttiret"/>
  </w:style>
  <w:style w:type="paragraph" w:customStyle="1" w:styleId="ZLITKSIGIzmozniprzedmksigiliter">
    <w:name w:val="Z_LIT/KSIĘGI – zm. ozn. i przedm. księgi literą"/>
    <w:basedOn w:val="ZCZCIKSIGIzmozniprzedmczciksigiartykuempunktem"/>
    <w:pPr>
      <w:ind w:left="987"/>
    </w:pPr>
  </w:style>
  <w:style w:type="paragraph" w:customStyle="1" w:styleId="ZLITTYTDZOZNzmozntytuudziauliter">
    <w:name w:val="Z_LIT/TYT(DZ)_OZN – zm. ozn. tytułu (działu) literą"/>
    <w:basedOn w:val="ZTYTDZOZNzmozntytuudziauartykuempunktem"/>
    <w:next w:val="ZLITTYTDZPRZEDMzmprzedmtytuudziauliter"/>
    <w:pPr>
      <w:ind w:left="987"/>
    </w:pPr>
  </w:style>
  <w:style w:type="paragraph" w:customStyle="1" w:styleId="ZLITTYTDZPRZEDMzmprzedmtytuudziauliter">
    <w:name w:val="Z_LIT/TYT(DZ)_PRZEDM – zm. przedm. tytułu (działu) literą"/>
    <w:basedOn w:val="ZTYTDZPRZEDMzmprzedmtytuulubdziauartykuempunktem"/>
    <w:pPr>
      <w:ind w:left="987"/>
    </w:pPr>
  </w:style>
  <w:style w:type="paragraph" w:customStyle="1" w:styleId="ZLITROZDZODDZOZNzmoznrozdzoddzliter">
    <w:name w:val="Z_LIT/ROZDZ(ODDZ)_OZN – zm. ozn. rozdz. (oddz.) literą"/>
    <w:basedOn w:val="ZROZDZODDZOZNzmoznrozdzoddzartykuempunktem"/>
    <w:next w:val="ZLITROZDZODDZPRZEDMzmprzedmrozdzoddzliter"/>
    <w:pPr>
      <w:ind w:left="987"/>
    </w:pPr>
  </w:style>
  <w:style w:type="paragraph" w:customStyle="1" w:styleId="ZLITROZDZODDZPRZEDMzmprzedmrozdzoddzliter">
    <w:name w:val="Z_LIT/ROZDZ(ODDZ)_PRZEDM – zm. przedm. rozdz. (oddz.) literą"/>
    <w:basedOn w:val="ZROZDZODDZPRZEDMzmprzedmrozdzoddzartykuempunktem"/>
    <w:next w:val="ZLITARTzmartliter"/>
    <w:pPr>
      <w:ind w:left="987"/>
    </w:pPr>
  </w:style>
  <w:style w:type="paragraph" w:customStyle="1" w:styleId="ZTIRDZOZNzmozndziautiret">
    <w:name w:val="Z_TIR/DZ_OZN – zm. ozn. działu tiret"/>
    <w:basedOn w:val="ZLITTYTDZOZNzmozntytuudziauliter"/>
    <w:next w:val="ZTIRDZPRZEDMzmprzedmdziautiret"/>
    <w:pPr>
      <w:ind w:left="1383"/>
    </w:pPr>
  </w:style>
  <w:style w:type="paragraph" w:customStyle="1" w:styleId="ZTIRDZPRZEDMzmprzedmdziautiret">
    <w:name w:val="Z_TIR/DZ_PRZEDM – zm. przedm. działu tiret"/>
    <w:basedOn w:val="ZLITTYTDZPRZEDMzmprzedmtytuudziauliter"/>
    <w:pPr>
      <w:ind w:left="1383"/>
    </w:pPr>
  </w:style>
  <w:style w:type="paragraph" w:customStyle="1" w:styleId="ZTIRROZDZODDZOZNzmoznrozdzoddztiret">
    <w:name w:val="Z_TIR/ROZDZ(ODDZ)_OZN – zm. ozn. rozdz. (oddz.) tiret"/>
    <w:basedOn w:val="ZLITROZDZODDZOZNzmoznrozdzoddzliter"/>
    <w:next w:val="ZTIRROZDZODDZPRZEDMzmprzedmrozdzoddztiret"/>
    <w:pPr>
      <w:ind w:left="1383"/>
    </w:pPr>
  </w:style>
  <w:style w:type="paragraph" w:customStyle="1" w:styleId="ZTIRROZDZODDZPRZEDMzmprzedmrozdzoddztiret">
    <w:name w:val="Z_TIR/ROZDZ(ODDZ)_PRZEDM – zm. przedm. rozdz. (oddz.) tiret"/>
    <w:basedOn w:val="ZLITROZDZODDZPRZEDMzmprzedmrozdzoddzliter"/>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pPr>
      <w:ind w:left="1780"/>
    </w:pPr>
  </w:style>
  <w:style w:type="paragraph" w:customStyle="1" w:styleId="ODNONIKSPECtreodnonikadoodnonika">
    <w:name w:val="ODNOŚNIK_SPEC – treść odnośnika do odnośnika"/>
    <w:basedOn w:val="Normalny"/>
    <w:pPr>
      <w:widowControl/>
      <w:autoSpaceDE/>
      <w:spacing w:line="240" w:lineRule="auto"/>
      <w:ind w:left="283" w:hanging="170"/>
    </w:pPr>
    <w:rPr>
      <w:sz w:val="20"/>
    </w:rPr>
  </w:style>
  <w:style w:type="paragraph" w:customStyle="1" w:styleId="TEKSTwTABELItekstzwcitympierwwierszem">
    <w:name w:val="TEKST_w_TABELI – tekst z wciętym pierw. wierszem"/>
    <w:basedOn w:val="Normalny"/>
    <w:pPr>
      <w:widowControl/>
      <w:ind w:firstLine="510"/>
    </w:pPr>
    <w:rPr>
      <w:rFonts w:ascii="Times" w:hAnsi="Times" w:cs="Times"/>
      <w:bCs/>
      <w:kern w:val="1"/>
    </w:rPr>
  </w:style>
  <w:style w:type="paragraph" w:customStyle="1" w:styleId="TEKSTwTABELIWYRODKOWANYtekstwyrodkowanywpoziomie">
    <w:name w:val="TEKST_w_TABELI_WYŚRODKOWANY – tekst wyśrodkowany w poziomie"/>
    <w:basedOn w:val="Normalny"/>
    <w:pPr>
      <w:widowControl/>
      <w:jc w:val="center"/>
    </w:pPr>
    <w:rPr>
      <w:rFonts w:ascii="Times" w:hAnsi="Times" w:cs="Times"/>
      <w:bCs/>
      <w:kern w:val="1"/>
    </w:rPr>
  </w:style>
  <w:style w:type="paragraph" w:customStyle="1" w:styleId="ZTIRSKARNzmsankcjikarnejtiret">
    <w:name w:val="Z_TIR/S_KARN – zm. sankcji karnej tiret"/>
    <w:basedOn w:val="ZLITSKARNzmsankcjikarnejliter"/>
    <w:next w:val="ZTIRARTzmarttiret"/>
    <w:pPr>
      <w:ind w:left="1894"/>
    </w:pPr>
  </w:style>
  <w:style w:type="paragraph" w:customStyle="1" w:styleId="ZZSKARNzmianazmsankcjikarnej">
    <w:name w:val="ZZ/S_KARN – zmiana zm. sankcji karnej"/>
    <w:basedOn w:val="ZZFRAGzmianazmfragmentunpzdania"/>
    <w:pPr>
      <w:ind w:left="2404"/>
    </w:pPr>
  </w:style>
  <w:style w:type="paragraph" w:customStyle="1" w:styleId="Z2TIRSKARNzmianasankcjikarnejpodwjnymtiret">
    <w:name w:val="Z_2TIR/S_KARN – zmiana sankcji karnej podwójnym tiret"/>
    <w:basedOn w:val="Z2TIRARTzmartpodwjnymtiret"/>
    <w:next w:val="Z2TIRARTzmartpodwjnymtiret"/>
    <w:pPr>
      <w:ind w:left="2291" w:firstLine="0"/>
    </w:pPr>
  </w:style>
  <w:style w:type="paragraph" w:customStyle="1" w:styleId="LEGWMATFIZCHEMlegendawzorumatfizlubchem">
    <w:name w:val="LEG_W_MAT(FIZ|CHEM) – legenda wzoru mat. (fiz. lub chem.)"/>
    <w:basedOn w:val="WMATFIZCHEMwzrmatfizlubchem"/>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pPr>
      <w:ind w:left="1815"/>
    </w:pPr>
  </w:style>
  <w:style w:type="paragraph" w:customStyle="1" w:styleId="ZZLEGWMATFIZCHEMzmlegendywzorumatfizlubchem">
    <w:name w:val="ZZ/LEG_W_MAT(FIZ|CHEM) – zm. legendy wzoru mat. (fiz. lub chem.)"/>
    <w:basedOn w:val="ZLEGWMATFIZCHEMzmlegendywzorumatfizlubchemartykuempunktem"/>
    <w:pPr>
      <w:ind w:left="3198"/>
    </w:pPr>
  </w:style>
  <w:style w:type="paragraph" w:customStyle="1" w:styleId="ZLITLEGWMATFIZCHEMzmlegendywzorumatfizlubchemliter">
    <w:name w:val="Z_LIT/LEG_W_MAT(FIZ|CHEM) – zm. legendy wzoru mat. (fiz. lub chem.) literą"/>
    <w:basedOn w:val="ZLEGWMATFIZCHEMzmlegendywzorumatfizlubchemartykuempunktem"/>
    <w:pPr>
      <w:ind w:left="2291"/>
    </w:pPr>
  </w:style>
  <w:style w:type="paragraph" w:customStyle="1" w:styleId="ZLITWMATFIZCHEMzmwzorumatfizlubchemliter">
    <w:name w:val="Z_LIT/W_MAT(FIZ|CHEM) – zm. wzoru mat. (fiz. lub chem.) literą"/>
    <w:basedOn w:val="ZWMATFIZCHEMzmwzorumatfizlubchemartykuempunktem"/>
    <w:next w:val="ZLITUSTzmustliter"/>
    <w:pPr>
      <w:ind w:left="987"/>
    </w:pPr>
  </w:style>
  <w:style w:type="paragraph" w:customStyle="1" w:styleId="ZTIRWMATFIZCHEMzmwzorumatfizlubchemtiret">
    <w:name w:val="Z_TIR/W_MAT(FIZ|CHEM) – zm. wzoru mat. (fiz. lub chem.) tiret"/>
    <w:basedOn w:val="ZLITWMATFIZCHEMzmwzorumatfizlubchemliter"/>
    <w:next w:val="ZTIRUSTzmusttiret"/>
    <w:pPr>
      <w:ind w:left="1383"/>
    </w:pPr>
  </w:style>
  <w:style w:type="paragraph" w:customStyle="1" w:styleId="ZTIRLEGWMATFIZCHEMzmlegendywzorumatfizlubchemtiret">
    <w:name w:val="Z_TIR/LEG_W_MAT(FIZ|CHEM) – zm. legendy wzoru mat. (fiz. lub chem.) tiret"/>
    <w:basedOn w:val="ZLITLEGWMATFIZCHEMzmlegendywzorumatfizlubchemliter"/>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pPr>
      <w:ind w:left="3085"/>
    </w:pPr>
  </w:style>
  <w:style w:type="paragraph" w:customStyle="1" w:styleId="ZLITCYTzmcytatunpprzysigiliter">
    <w:name w:val="Z_LIT/CYT – zm. cytatu np. przysięgi literą"/>
    <w:basedOn w:val="ZCYTzmcytatunpprzysigiartykuempunktem"/>
    <w:pPr>
      <w:ind w:left="1497"/>
    </w:pPr>
  </w:style>
  <w:style w:type="paragraph" w:customStyle="1" w:styleId="ZTIRCYTzmcytatunpprzysigitiret">
    <w:name w:val="Z_TIR/CYT – zm. cytatu np. przysięgi tiret"/>
    <w:basedOn w:val="ZLITCYTzmcytatunpprzysigiliter"/>
    <w:next w:val="ZTIRUSTzmusttiret"/>
    <w:pPr>
      <w:ind w:left="1894"/>
    </w:pPr>
  </w:style>
  <w:style w:type="paragraph" w:customStyle="1" w:styleId="Z2TIRCYTzmcytatunpprzysigipodwjnymtiret">
    <w:name w:val="Z_2TIR/CYT – zm. cytatu np. przysięgi podwójnym tiret"/>
    <w:basedOn w:val="ZTIRCYTzmcytatunpprzysigitiret"/>
    <w:next w:val="Z2TIRUSTzmustpodwjnymtiret"/>
    <w:pPr>
      <w:ind w:left="2291"/>
    </w:pPr>
  </w:style>
  <w:style w:type="paragraph" w:customStyle="1" w:styleId="ZZCYTzmianazmcytatunpprzysigi">
    <w:name w:val="ZZ/CYT – zmiana zm. cytatu np. przysięgi"/>
    <w:basedOn w:val="ZZFRAGzmianazmfragmentunpzdania"/>
    <w:next w:val="ZZUSTzmianazmust"/>
    <w:pPr>
      <w:ind w:left="2404"/>
    </w:pPr>
  </w:style>
  <w:style w:type="paragraph" w:customStyle="1" w:styleId="Z2TIRFRAGMzmnpwprdowyliczeniapodwjnymtiret">
    <w:name w:val="Z_2TIR/FRAGM – zm. np. wpr. do wyliczenia podwójnym tiret"/>
    <w:basedOn w:val="ZTIRFRAGMzmnpwprdowyliczeniatiret"/>
    <w:next w:val="2TIRpodwjnytiret"/>
    <w:pPr>
      <w:ind w:left="1780"/>
    </w:pPr>
  </w:style>
  <w:style w:type="paragraph" w:styleId="Akapitzlist">
    <w:name w:val="List Paragraph"/>
    <w:aliases w:val="Numerowanie"/>
    <w:basedOn w:val="Normalny"/>
    <w:link w:val="AkapitzlistZnak"/>
    <w:uiPriority w:val="34"/>
    <w:qFormat/>
    <w:pPr>
      <w:widowControl/>
      <w:autoSpaceDE/>
      <w:spacing w:after="200" w:line="276" w:lineRule="auto"/>
      <w:ind w:left="720"/>
      <w:textAlignment w:val="baseline"/>
    </w:pPr>
    <w:rPr>
      <w:rFonts w:ascii="Calibri" w:eastAsia="Calibri" w:hAnsi="Calibri" w:cs="Times New Roman"/>
      <w:sz w:val="22"/>
      <w:szCs w:val="22"/>
      <w:lang w:val="x-none"/>
    </w:rPr>
  </w:style>
  <w:style w:type="paragraph" w:styleId="Poprawka">
    <w:name w:val="Revision"/>
    <w:pPr>
      <w:suppressAutoHyphens/>
    </w:pPr>
    <w:rPr>
      <w:rFonts w:cs="Arial"/>
      <w:sz w:val="24"/>
      <w:lang w:eastAsia="ar-SA"/>
    </w:rPr>
  </w:style>
  <w:style w:type="paragraph" w:styleId="Tekstprzypisukocowego">
    <w:name w:val="endnote text"/>
    <w:basedOn w:val="Normalny"/>
    <w:pPr>
      <w:widowControl/>
      <w:autoSpaceDE/>
      <w:spacing w:line="240" w:lineRule="auto"/>
    </w:pPr>
    <w:rPr>
      <w:rFonts w:ascii="Calibri" w:eastAsia="Calibri" w:hAnsi="Calibri" w:cs="Times New Roman"/>
      <w:sz w:val="20"/>
    </w:rPr>
  </w:style>
  <w:style w:type="paragraph" w:styleId="NormalnyWeb">
    <w:name w:val="Normal (Web)"/>
    <w:basedOn w:val="Normalny"/>
    <w:uiPriority w:val="99"/>
    <w:pPr>
      <w:widowControl/>
      <w:autoSpaceDE/>
      <w:spacing w:before="280" w:after="119" w:line="240" w:lineRule="auto"/>
    </w:pPr>
    <w:rPr>
      <w:rFonts w:cs="Times New Roman"/>
      <w:szCs w:val="24"/>
    </w:rPr>
  </w:style>
  <w:style w:type="paragraph" w:customStyle="1" w:styleId="WW-Domylnie">
    <w:name w:val="WW-Domyślnie"/>
    <w:pPr>
      <w:widowControl w:val="0"/>
      <w:tabs>
        <w:tab w:val="left" w:pos="708"/>
      </w:tabs>
      <w:suppressAutoHyphens/>
      <w:spacing w:line="360" w:lineRule="auto"/>
    </w:pPr>
    <w:rPr>
      <w:rFonts w:cs="Arial"/>
      <w:color w:val="00000A"/>
      <w:sz w:val="24"/>
      <w:lang w:eastAsia="ar-SA"/>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paragraph" w:customStyle="1" w:styleId="Tekstkomentarza2">
    <w:name w:val="Tekst komentarza2"/>
    <w:basedOn w:val="Normalny"/>
    <w:rPr>
      <w:sz w:val="20"/>
    </w:rPr>
  </w:style>
  <w:style w:type="character" w:styleId="Odwoaniedokomentarza">
    <w:name w:val="annotation reference"/>
    <w:uiPriority w:val="99"/>
    <w:semiHidden/>
    <w:unhideWhenUsed/>
    <w:rsid w:val="005C78BB"/>
    <w:rPr>
      <w:sz w:val="16"/>
      <w:szCs w:val="16"/>
    </w:rPr>
  </w:style>
  <w:style w:type="paragraph" w:styleId="Tekstkomentarza">
    <w:name w:val="annotation text"/>
    <w:basedOn w:val="Normalny"/>
    <w:link w:val="TekstkomentarzaZnak2"/>
    <w:uiPriority w:val="99"/>
    <w:unhideWhenUsed/>
    <w:rsid w:val="005C78BB"/>
    <w:rPr>
      <w:rFonts w:cs="Times New Roman"/>
      <w:sz w:val="20"/>
      <w:lang w:val="x-none"/>
    </w:rPr>
  </w:style>
  <w:style w:type="character" w:customStyle="1" w:styleId="TekstkomentarzaZnak2">
    <w:name w:val="Tekst komentarza Znak2"/>
    <w:link w:val="Tekstkomentarza"/>
    <w:uiPriority w:val="99"/>
    <w:rsid w:val="005C78BB"/>
    <w:rPr>
      <w:rFonts w:cs="Arial"/>
      <w:lang w:eastAsia="ar-SA"/>
    </w:rPr>
  </w:style>
  <w:style w:type="paragraph" w:customStyle="1" w:styleId="Domylnie">
    <w:name w:val="Domyślnie"/>
    <w:rsid w:val="00BB753D"/>
    <w:pPr>
      <w:widowControl w:val="0"/>
      <w:tabs>
        <w:tab w:val="left" w:pos="708"/>
      </w:tabs>
      <w:suppressAutoHyphens/>
      <w:spacing w:line="360" w:lineRule="auto"/>
    </w:pPr>
    <w:rPr>
      <w:rFonts w:cs="Arial"/>
      <w:color w:val="00000A"/>
      <w:sz w:val="24"/>
    </w:rPr>
  </w:style>
  <w:style w:type="paragraph" w:customStyle="1" w:styleId="mainpub">
    <w:name w:val="mainpub"/>
    <w:basedOn w:val="Normalny"/>
    <w:rsid w:val="003609D9"/>
    <w:pPr>
      <w:widowControl/>
      <w:suppressAutoHyphens w:val="0"/>
      <w:autoSpaceDE/>
      <w:spacing w:before="100" w:beforeAutospacing="1" w:after="100" w:afterAutospacing="1" w:line="240" w:lineRule="auto"/>
    </w:pPr>
    <w:rPr>
      <w:rFonts w:cs="Times New Roman"/>
      <w:szCs w:val="24"/>
      <w:lang w:eastAsia="pl-PL"/>
    </w:rPr>
  </w:style>
  <w:style w:type="character" w:customStyle="1" w:styleId="AkapitzlistZnak">
    <w:name w:val="Akapit z listą Znak"/>
    <w:aliases w:val="Numerowanie Znak"/>
    <w:link w:val="Akapitzlist"/>
    <w:uiPriority w:val="34"/>
    <w:locked/>
    <w:rsid w:val="003B400B"/>
    <w:rPr>
      <w:rFonts w:ascii="Calibri" w:eastAsia="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2549">
      <w:bodyDiv w:val="1"/>
      <w:marLeft w:val="0"/>
      <w:marRight w:val="0"/>
      <w:marTop w:val="0"/>
      <w:marBottom w:val="0"/>
      <w:divBdr>
        <w:top w:val="none" w:sz="0" w:space="0" w:color="auto"/>
        <w:left w:val="none" w:sz="0" w:space="0" w:color="auto"/>
        <w:bottom w:val="none" w:sz="0" w:space="0" w:color="auto"/>
        <w:right w:val="none" w:sz="0" w:space="0" w:color="auto"/>
      </w:divBdr>
    </w:div>
    <w:div w:id="187766124">
      <w:bodyDiv w:val="1"/>
      <w:marLeft w:val="0"/>
      <w:marRight w:val="0"/>
      <w:marTop w:val="0"/>
      <w:marBottom w:val="0"/>
      <w:divBdr>
        <w:top w:val="none" w:sz="0" w:space="0" w:color="auto"/>
        <w:left w:val="none" w:sz="0" w:space="0" w:color="auto"/>
        <w:bottom w:val="none" w:sz="0" w:space="0" w:color="auto"/>
        <w:right w:val="none" w:sz="0" w:space="0" w:color="auto"/>
      </w:divBdr>
      <w:divsChild>
        <w:div w:id="844170205">
          <w:marLeft w:val="0"/>
          <w:marRight w:val="0"/>
          <w:marTop w:val="0"/>
          <w:marBottom w:val="0"/>
          <w:divBdr>
            <w:top w:val="none" w:sz="0" w:space="0" w:color="auto"/>
            <w:left w:val="none" w:sz="0" w:space="0" w:color="auto"/>
            <w:bottom w:val="none" w:sz="0" w:space="0" w:color="auto"/>
            <w:right w:val="none" w:sz="0" w:space="0" w:color="auto"/>
          </w:divBdr>
          <w:divsChild>
            <w:div w:id="1659071123">
              <w:marLeft w:val="0"/>
              <w:marRight w:val="0"/>
              <w:marTop w:val="0"/>
              <w:marBottom w:val="0"/>
              <w:divBdr>
                <w:top w:val="none" w:sz="0" w:space="0" w:color="auto"/>
                <w:left w:val="none" w:sz="0" w:space="0" w:color="auto"/>
                <w:bottom w:val="none" w:sz="0" w:space="0" w:color="auto"/>
                <w:right w:val="none" w:sz="0" w:space="0" w:color="auto"/>
              </w:divBdr>
            </w:div>
          </w:divsChild>
        </w:div>
        <w:div w:id="1521819720">
          <w:marLeft w:val="0"/>
          <w:marRight w:val="0"/>
          <w:marTop w:val="0"/>
          <w:marBottom w:val="0"/>
          <w:divBdr>
            <w:top w:val="none" w:sz="0" w:space="0" w:color="auto"/>
            <w:left w:val="none" w:sz="0" w:space="0" w:color="auto"/>
            <w:bottom w:val="none" w:sz="0" w:space="0" w:color="auto"/>
            <w:right w:val="none" w:sz="0" w:space="0" w:color="auto"/>
          </w:divBdr>
          <w:divsChild>
            <w:div w:id="131452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6344">
      <w:bodyDiv w:val="1"/>
      <w:marLeft w:val="0"/>
      <w:marRight w:val="0"/>
      <w:marTop w:val="0"/>
      <w:marBottom w:val="0"/>
      <w:divBdr>
        <w:top w:val="none" w:sz="0" w:space="0" w:color="auto"/>
        <w:left w:val="none" w:sz="0" w:space="0" w:color="auto"/>
        <w:bottom w:val="none" w:sz="0" w:space="0" w:color="auto"/>
        <w:right w:val="none" w:sz="0" w:space="0" w:color="auto"/>
      </w:divBdr>
    </w:div>
    <w:div w:id="336932101">
      <w:bodyDiv w:val="1"/>
      <w:marLeft w:val="0"/>
      <w:marRight w:val="0"/>
      <w:marTop w:val="0"/>
      <w:marBottom w:val="0"/>
      <w:divBdr>
        <w:top w:val="none" w:sz="0" w:space="0" w:color="auto"/>
        <w:left w:val="none" w:sz="0" w:space="0" w:color="auto"/>
        <w:bottom w:val="none" w:sz="0" w:space="0" w:color="auto"/>
        <w:right w:val="none" w:sz="0" w:space="0" w:color="auto"/>
      </w:divBdr>
      <w:divsChild>
        <w:div w:id="179511969">
          <w:marLeft w:val="0"/>
          <w:marRight w:val="0"/>
          <w:marTop w:val="0"/>
          <w:marBottom w:val="0"/>
          <w:divBdr>
            <w:top w:val="none" w:sz="0" w:space="0" w:color="auto"/>
            <w:left w:val="none" w:sz="0" w:space="0" w:color="auto"/>
            <w:bottom w:val="none" w:sz="0" w:space="0" w:color="auto"/>
            <w:right w:val="none" w:sz="0" w:space="0" w:color="auto"/>
          </w:divBdr>
          <w:divsChild>
            <w:div w:id="1739934045">
              <w:blockQuote w:val="1"/>
              <w:marLeft w:val="0"/>
              <w:marRight w:val="0"/>
              <w:marTop w:val="0"/>
              <w:marBottom w:val="0"/>
              <w:divBdr>
                <w:top w:val="none" w:sz="0" w:space="0" w:color="auto"/>
                <w:left w:val="single" w:sz="12" w:space="6" w:color="999999"/>
                <w:bottom w:val="none" w:sz="0" w:space="0" w:color="auto"/>
                <w:right w:val="none" w:sz="0" w:space="0" w:color="auto"/>
              </w:divBdr>
              <w:divsChild>
                <w:div w:id="1093471325">
                  <w:marLeft w:val="0"/>
                  <w:marRight w:val="0"/>
                  <w:marTop w:val="0"/>
                  <w:marBottom w:val="0"/>
                  <w:divBdr>
                    <w:top w:val="none" w:sz="0" w:space="0" w:color="auto"/>
                    <w:left w:val="none" w:sz="0" w:space="0" w:color="auto"/>
                    <w:bottom w:val="none" w:sz="0" w:space="0" w:color="auto"/>
                    <w:right w:val="none" w:sz="0" w:space="0" w:color="auto"/>
                  </w:divBdr>
                  <w:divsChild>
                    <w:div w:id="500582924">
                      <w:marLeft w:val="0"/>
                      <w:marRight w:val="0"/>
                      <w:marTop w:val="0"/>
                      <w:marBottom w:val="0"/>
                      <w:divBdr>
                        <w:top w:val="none" w:sz="0" w:space="0" w:color="auto"/>
                        <w:left w:val="none" w:sz="0" w:space="0" w:color="auto"/>
                        <w:bottom w:val="none" w:sz="0" w:space="0" w:color="auto"/>
                        <w:right w:val="none" w:sz="0" w:space="0" w:color="auto"/>
                      </w:divBdr>
                      <w:divsChild>
                        <w:div w:id="31464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385287">
      <w:bodyDiv w:val="1"/>
      <w:marLeft w:val="0"/>
      <w:marRight w:val="0"/>
      <w:marTop w:val="0"/>
      <w:marBottom w:val="0"/>
      <w:divBdr>
        <w:top w:val="none" w:sz="0" w:space="0" w:color="auto"/>
        <w:left w:val="none" w:sz="0" w:space="0" w:color="auto"/>
        <w:bottom w:val="none" w:sz="0" w:space="0" w:color="auto"/>
        <w:right w:val="none" w:sz="0" w:space="0" w:color="auto"/>
      </w:divBdr>
    </w:div>
    <w:div w:id="612634605">
      <w:bodyDiv w:val="1"/>
      <w:marLeft w:val="0"/>
      <w:marRight w:val="0"/>
      <w:marTop w:val="0"/>
      <w:marBottom w:val="0"/>
      <w:divBdr>
        <w:top w:val="none" w:sz="0" w:space="0" w:color="auto"/>
        <w:left w:val="none" w:sz="0" w:space="0" w:color="auto"/>
        <w:bottom w:val="none" w:sz="0" w:space="0" w:color="auto"/>
        <w:right w:val="none" w:sz="0" w:space="0" w:color="auto"/>
      </w:divBdr>
    </w:div>
    <w:div w:id="983631019">
      <w:bodyDiv w:val="1"/>
      <w:marLeft w:val="0"/>
      <w:marRight w:val="0"/>
      <w:marTop w:val="0"/>
      <w:marBottom w:val="0"/>
      <w:divBdr>
        <w:top w:val="none" w:sz="0" w:space="0" w:color="auto"/>
        <w:left w:val="none" w:sz="0" w:space="0" w:color="auto"/>
        <w:bottom w:val="none" w:sz="0" w:space="0" w:color="auto"/>
        <w:right w:val="none" w:sz="0" w:space="0" w:color="auto"/>
      </w:divBdr>
      <w:divsChild>
        <w:div w:id="244657946">
          <w:marLeft w:val="0"/>
          <w:marRight w:val="0"/>
          <w:marTop w:val="0"/>
          <w:marBottom w:val="0"/>
          <w:divBdr>
            <w:top w:val="none" w:sz="0" w:space="0" w:color="auto"/>
            <w:left w:val="none" w:sz="0" w:space="0" w:color="auto"/>
            <w:bottom w:val="none" w:sz="0" w:space="0" w:color="auto"/>
            <w:right w:val="none" w:sz="0" w:space="0" w:color="auto"/>
          </w:divBdr>
          <w:divsChild>
            <w:div w:id="1255046460">
              <w:marLeft w:val="0"/>
              <w:marRight w:val="0"/>
              <w:marTop w:val="0"/>
              <w:marBottom w:val="0"/>
              <w:divBdr>
                <w:top w:val="none" w:sz="0" w:space="0" w:color="auto"/>
                <w:left w:val="none" w:sz="0" w:space="0" w:color="auto"/>
                <w:bottom w:val="none" w:sz="0" w:space="0" w:color="auto"/>
                <w:right w:val="none" w:sz="0" w:space="0" w:color="auto"/>
              </w:divBdr>
              <w:divsChild>
                <w:div w:id="170697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636387">
          <w:marLeft w:val="0"/>
          <w:marRight w:val="0"/>
          <w:marTop w:val="0"/>
          <w:marBottom w:val="0"/>
          <w:divBdr>
            <w:top w:val="none" w:sz="0" w:space="0" w:color="auto"/>
            <w:left w:val="none" w:sz="0" w:space="0" w:color="auto"/>
            <w:bottom w:val="none" w:sz="0" w:space="0" w:color="auto"/>
            <w:right w:val="none" w:sz="0" w:space="0" w:color="auto"/>
          </w:divBdr>
          <w:divsChild>
            <w:div w:id="1400708679">
              <w:marLeft w:val="0"/>
              <w:marRight w:val="0"/>
              <w:marTop w:val="0"/>
              <w:marBottom w:val="0"/>
              <w:divBdr>
                <w:top w:val="none" w:sz="0" w:space="0" w:color="auto"/>
                <w:left w:val="none" w:sz="0" w:space="0" w:color="auto"/>
                <w:bottom w:val="none" w:sz="0" w:space="0" w:color="auto"/>
                <w:right w:val="none" w:sz="0" w:space="0" w:color="auto"/>
              </w:divBdr>
              <w:divsChild>
                <w:div w:id="31569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861852">
          <w:marLeft w:val="0"/>
          <w:marRight w:val="0"/>
          <w:marTop w:val="0"/>
          <w:marBottom w:val="0"/>
          <w:divBdr>
            <w:top w:val="none" w:sz="0" w:space="0" w:color="auto"/>
            <w:left w:val="none" w:sz="0" w:space="0" w:color="auto"/>
            <w:bottom w:val="none" w:sz="0" w:space="0" w:color="auto"/>
            <w:right w:val="none" w:sz="0" w:space="0" w:color="auto"/>
          </w:divBdr>
        </w:div>
        <w:div w:id="702679457">
          <w:marLeft w:val="0"/>
          <w:marRight w:val="0"/>
          <w:marTop w:val="0"/>
          <w:marBottom w:val="0"/>
          <w:divBdr>
            <w:top w:val="none" w:sz="0" w:space="0" w:color="auto"/>
            <w:left w:val="none" w:sz="0" w:space="0" w:color="auto"/>
            <w:bottom w:val="none" w:sz="0" w:space="0" w:color="auto"/>
            <w:right w:val="none" w:sz="0" w:space="0" w:color="auto"/>
          </w:divBdr>
          <w:divsChild>
            <w:div w:id="874386621">
              <w:marLeft w:val="0"/>
              <w:marRight w:val="0"/>
              <w:marTop w:val="0"/>
              <w:marBottom w:val="0"/>
              <w:divBdr>
                <w:top w:val="none" w:sz="0" w:space="0" w:color="auto"/>
                <w:left w:val="none" w:sz="0" w:space="0" w:color="auto"/>
                <w:bottom w:val="none" w:sz="0" w:space="0" w:color="auto"/>
                <w:right w:val="none" w:sz="0" w:space="0" w:color="auto"/>
              </w:divBdr>
              <w:divsChild>
                <w:div w:id="12027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899522">
          <w:marLeft w:val="0"/>
          <w:marRight w:val="0"/>
          <w:marTop w:val="0"/>
          <w:marBottom w:val="0"/>
          <w:divBdr>
            <w:top w:val="none" w:sz="0" w:space="0" w:color="auto"/>
            <w:left w:val="none" w:sz="0" w:space="0" w:color="auto"/>
            <w:bottom w:val="none" w:sz="0" w:space="0" w:color="auto"/>
            <w:right w:val="none" w:sz="0" w:space="0" w:color="auto"/>
          </w:divBdr>
          <w:divsChild>
            <w:div w:id="190386036">
              <w:marLeft w:val="0"/>
              <w:marRight w:val="0"/>
              <w:marTop w:val="0"/>
              <w:marBottom w:val="0"/>
              <w:divBdr>
                <w:top w:val="none" w:sz="0" w:space="0" w:color="auto"/>
                <w:left w:val="none" w:sz="0" w:space="0" w:color="auto"/>
                <w:bottom w:val="none" w:sz="0" w:space="0" w:color="auto"/>
                <w:right w:val="none" w:sz="0" w:space="0" w:color="auto"/>
              </w:divBdr>
              <w:divsChild>
                <w:div w:id="156063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12247">
          <w:marLeft w:val="0"/>
          <w:marRight w:val="0"/>
          <w:marTop w:val="0"/>
          <w:marBottom w:val="0"/>
          <w:divBdr>
            <w:top w:val="none" w:sz="0" w:space="0" w:color="auto"/>
            <w:left w:val="none" w:sz="0" w:space="0" w:color="auto"/>
            <w:bottom w:val="none" w:sz="0" w:space="0" w:color="auto"/>
            <w:right w:val="none" w:sz="0" w:space="0" w:color="auto"/>
          </w:divBdr>
          <w:divsChild>
            <w:div w:id="1652752938">
              <w:marLeft w:val="0"/>
              <w:marRight w:val="0"/>
              <w:marTop w:val="0"/>
              <w:marBottom w:val="0"/>
              <w:divBdr>
                <w:top w:val="none" w:sz="0" w:space="0" w:color="auto"/>
                <w:left w:val="none" w:sz="0" w:space="0" w:color="auto"/>
                <w:bottom w:val="none" w:sz="0" w:space="0" w:color="auto"/>
                <w:right w:val="none" w:sz="0" w:space="0" w:color="auto"/>
              </w:divBdr>
              <w:divsChild>
                <w:div w:id="28377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878853">
      <w:bodyDiv w:val="1"/>
      <w:marLeft w:val="0"/>
      <w:marRight w:val="0"/>
      <w:marTop w:val="0"/>
      <w:marBottom w:val="0"/>
      <w:divBdr>
        <w:top w:val="none" w:sz="0" w:space="0" w:color="auto"/>
        <w:left w:val="none" w:sz="0" w:space="0" w:color="auto"/>
        <w:bottom w:val="none" w:sz="0" w:space="0" w:color="auto"/>
        <w:right w:val="none" w:sz="0" w:space="0" w:color="auto"/>
      </w:divBdr>
    </w:div>
    <w:div w:id="1047800691">
      <w:bodyDiv w:val="1"/>
      <w:marLeft w:val="0"/>
      <w:marRight w:val="0"/>
      <w:marTop w:val="0"/>
      <w:marBottom w:val="0"/>
      <w:divBdr>
        <w:top w:val="none" w:sz="0" w:space="0" w:color="auto"/>
        <w:left w:val="none" w:sz="0" w:space="0" w:color="auto"/>
        <w:bottom w:val="none" w:sz="0" w:space="0" w:color="auto"/>
        <w:right w:val="none" w:sz="0" w:space="0" w:color="auto"/>
      </w:divBdr>
      <w:divsChild>
        <w:div w:id="6179623">
          <w:marLeft w:val="0"/>
          <w:marRight w:val="0"/>
          <w:marTop w:val="0"/>
          <w:marBottom w:val="0"/>
          <w:divBdr>
            <w:top w:val="none" w:sz="0" w:space="0" w:color="auto"/>
            <w:left w:val="none" w:sz="0" w:space="0" w:color="auto"/>
            <w:bottom w:val="none" w:sz="0" w:space="0" w:color="auto"/>
            <w:right w:val="none" w:sz="0" w:space="0" w:color="auto"/>
          </w:divBdr>
        </w:div>
      </w:divsChild>
    </w:div>
    <w:div w:id="1120564901">
      <w:bodyDiv w:val="1"/>
      <w:marLeft w:val="0"/>
      <w:marRight w:val="0"/>
      <w:marTop w:val="0"/>
      <w:marBottom w:val="0"/>
      <w:divBdr>
        <w:top w:val="none" w:sz="0" w:space="0" w:color="auto"/>
        <w:left w:val="none" w:sz="0" w:space="0" w:color="auto"/>
        <w:bottom w:val="none" w:sz="0" w:space="0" w:color="auto"/>
        <w:right w:val="none" w:sz="0" w:space="0" w:color="auto"/>
      </w:divBdr>
    </w:div>
    <w:div w:id="1580167317">
      <w:bodyDiv w:val="1"/>
      <w:marLeft w:val="0"/>
      <w:marRight w:val="0"/>
      <w:marTop w:val="0"/>
      <w:marBottom w:val="0"/>
      <w:divBdr>
        <w:top w:val="none" w:sz="0" w:space="0" w:color="auto"/>
        <w:left w:val="none" w:sz="0" w:space="0" w:color="auto"/>
        <w:bottom w:val="none" w:sz="0" w:space="0" w:color="auto"/>
        <w:right w:val="none" w:sz="0" w:space="0" w:color="auto"/>
      </w:divBdr>
    </w:div>
    <w:div w:id="1584141289">
      <w:bodyDiv w:val="1"/>
      <w:marLeft w:val="0"/>
      <w:marRight w:val="0"/>
      <w:marTop w:val="0"/>
      <w:marBottom w:val="0"/>
      <w:divBdr>
        <w:top w:val="none" w:sz="0" w:space="0" w:color="auto"/>
        <w:left w:val="none" w:sz="0" w:space="0" w:color="auto"/>
        <w:bottom w:val="none" w:sz="0" w:space="0" w:color="auto"/>
        <w:right w:val="none" w:sz="0" w:space="0" w:color="auto"/>
      </w:divBdr>
      <w:divsChild>
        <w:div w:id="1228612509">
          <w:marLeft w:val="0"/>
          <w:marRight w:val="0"/>
          <w:marTop w:val="0"/>
          <w:marBottom w:val="0"/>
          <w:divBdr>
            <w:top w:val="none" w:sz="0" w:space="0" w:color="auto"/>
            <w:left w:val="none" w:sz="0" w:space="0" w:color="auto"/>
            <w:bottom w:val="none" w:sz="0" w:space="0" w:color="auto"/>
            <w:right w:val="none" w:sz="0" w:space="0" w:color="auto"/>
          </w:divBdr>
          <w:divsChild>
            <w:div w:id="1903825690">
              <w:blockQuote w:val="1"/>
              <w:marLeft w:val="0"/>
              <w:marRight w:val="0"/>
              <w:marTop w:val="0"/>
              <w:marBottom w:val="0"/>
              <w:divBdr>
                <w:top w:val="none" w:sz="0" w:space="0" w:color="auto"/>
                <w:left w:val="single" w:sz="12" w:space="6" w:color="999999"/>
                <w:bottom w:val="none" w:sz="0" w:space="0" w:color="auto"/>
                <w:right w:val="none" w:sz="0" w:space="0" w:color="auto"/>
              </w:divBdr>
              <w:divsChild>
                <w:div w:id="365299245">
                  <w:marLeft w:val="0"/>
                  <w:marRight w:val="0"/>
                  <w:marTop w:val="0"/>
                  <w:marBottom w:val="0"/>
                  <w:divBdr>
                    <w:top w:val="none" w:sz="0" w:space="0" w:color="auto"/>
                    <w:left w:val="none" w:sz="0" w:space="0" w:color="auto"/>
                    <w:bottom w:val="none" w:sz="0" w:space="0" w:color="auto"/>
                    <w:right w:val="none" w:sz="0" w:space="0" w:color="auto"/>
                  </w:divBdr>
                  <w:divsChild>
                    <w:div w:id="1771588677">
                      <w:marLeft w:val="0"/>
                      <w:marRight w:val="0"/>
                      <w:marTop w:val="0"/>
                      <w:marBottom w:val="0"/>
                      <w:divBdr>
                        <w:top w:val="none" w:sz="0" w:space="0" w:color="auto"/>
                        <w:left w:val="none" w:sz="0" w:space="0" w:color="auto"/>
                        <w:bottom w:val="none" w:sz="0" w:space="0" w:color="auto"/>
                        <w:right w:val="none" w:sz="0" w:space="0" w:color="auto"/>
                      </w:divBdr>
                      <w:divsChild>
                        <w:div w:id="177034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537432">
      <w:bodyDiv w:val="1"/>
      <w:marLeft w:val="0"/>
      <w:marRight w:val="0"/>
      <w:marTop w:val="0"/>
      <w:marBottom w:val="0"/>
      <w:divBdr>
        <w:top w:val="none" w:sz="0" w:space="0" w:color="auto"/>
        <w:left w:val="none" w:sz="0" w:space="0" w:color="auto"/>
        <w:bottom w:val="none" w:sz="0" w:space="0" w:color="auto"/>
        <w:right w:val="none" w:sz="0" w:space="0" w:color="auto"/>
      </w:divBdr>
      <w:divsChild>
        <w:div w:id="1439792747">
          <w:marLeft w:val="0"/>
          <w:marRight w:val="0"/>
          <w:marTop w:val="0"/>
          <w:marBottom w:val="0"/>
          <w:divBdr>
            <w:top w:val="none" w:sz="0" w:space="0" w:color="auto"/>
            <w:left w:val="none" w:sz="0" w:space="0" w:color="auto"/>
            <w:bottom w:val="none" w:sz="0" w:space="0" w:color="auto"/>
            <w:right w:val="none" w:sz="0" w:space="0" w:color="auto"/>
          </w:divBdr>
          <w:divsChild>
            <w:div w:id="529417787">
              <w:blockQuote w:val="1"/>
              <w:marLeft w:val="0"/>
              <w:marRight w:val="0"/>
              <w:marTop w:val="0"/>
              <w:marBottom w:val="0"/>
              <w:divBdr>
                <w:top w:val="none" w:sz="0" w:space="0" w:color="auto"/>
                <w:left w:val="single" w:sz="12" w:space="6" w:color="999999"/>
                <w:bottom w:val="none" w:sz="0" w:space="0" w:color="auto"/>
                <w:right w:val="none" w:sz="0" w:space="0" w:color="auto"/>
              </w:divBdr>
              <w:divsChild>
                <w:div w:id="2074811578">
                  <w:marLeft w:val="0"/>
                  <w:marRight w:val="0"/>
                  <w:marTop w:val="0"/>
                  <w:marBottom w:val="0"/>
                  <w:divBdr>
                    <w:top w:val="none" w:sz="0" w:space="0" w:color="auto"/>
                    <w:left w:val="none" w:sz="0" w:space="0" w:color="auto"/>
                    <w:bottom w:val="none" w:sz="0" w:space="0" w:color="auto"/>
                    <w:right w:val="none" w:sz="0" w:space="0" w:color="auto"/>
                  </w:divBdr>
                  <w:divsChild>
                    <w:div w:id="932933319">
                      <w:marLeft w:val="0"/>
                      <w:marRight w:val="0"/>
                      <w:marTop w:val="0"/>
                      <w:marBottom w:val="0"/>
                      <w:divBdr>
                        <w:top w:val="none" w:sz="0" w:space="0" w:color="auto"/>
                        <w:left w:val="none" w:sz="0" w:space="0" w:color="auto"/>
                        <w:bottom w:val="none" w:sz="0" w:space="0" w:color="auto"/>
                        <w:right w:val="none" w:sz="0" w:space="0" w:color="auto"/>
                      </w:divBdr>
                      <w:divsChild>
                        <w:div w:id="19017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7996198">
      <w:bodyDiv w:val="1"/>
      <w:marLeft w:val="0"/>
      <w:marRight w:val="0"/>
      <w:marTop w:val="0"/>
      <w:marBottom w:val="0"/>
      <w:divBdr>
        <w:top w:val="none" w:sz="0" w:space="0" w:color="auto"/>
        <w:left w:val="none" w:sz="0" w:space="0" w:color="auto"/>
        <w:bottom w:val="none" w:sz="0" w:space="0" w:color="auto"/>
        <w:right w:val="none" w:sz="0" w:space="0" w:color="auto"/>
      </w:divBdr>
    </w:div>
    <w:div w:id="207423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3B026-B07B-4E07-AEF6-D1928D545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32</Pages>
  <Words>10516</Words>
  <Characters>63102</Characters>
  <Application>Microsoft Office Word</Application>
  <DocSecurity>0</DocSecurity>
  <Lines>525</Lines>
  <Paragraphs>146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 Z UWZGLĘDNIENIEM UWAG MINISTRA CYFRYZACJI</vt:lpstr>
      <vt:lpstr>PROJEKT Z UWZGLĘDNIENIEM UWAG MINISTRA CYFRYZACJI</vt:lpstr>
    </vt:vector>
  </TitlesOfParts>
  <Company>MRR</Company>
  <LinksUpToDate>false</LinksUpToDate>
  <CharactersWithSpaces>73472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Z UWZGLĘDNIENIEM UWAG MINISTRA CYFRYZACJI</dc:title>
  <dc:creator>Krysia</dc:creator>
  <cp:lastModifiedBy>Binkowska Joanna</cp:lastModifiedBy>
  <cp:revision>7</cp:revision>
  <cp:lastPrinted>2019-09-25T11:49:00Z</cp:lastPrinted>
  <dcterms:created xsi:type="dcterms:W3CDTF">2019-12-18T11:34:00Z</dcterms:created>
  <dcterms:modified xsi:type="dcterms:W3CDTF">2019-12-19T09:19:00Z</dcterms:modified>
</cp:coreProperties>
</file>