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6F79" w:rsidRPr="009E701A" w:rsidRDefault="00C66F79" w:rsidP="00E633C8">
      <w:pPr>
        <w:spacing w:after="0"/>
        <w:jc w:val="center"/>
        <w:rPr>
          <w:rFonts w:ascii="Times New Roman" w:hAnsi="Times New Roman" w:cs="Times New Roman"/>
          <w:b/>
          <w:sz w:val="24"/>
          <w:szCs w:val="24"/>
        </w:rPr>
      </w:pPr>
      <w:r w:rsidRPr="009E701A">
        <w:rPr>
          <w:rFonts w:ascii="Times New Roman" w:hAnsi="Times New Roman" w:cs="Times New Roman"/>
          <w:b/>
          <w:sz w:val="24"/>
          <w:szCs w:val="24"/>
        </w:rPr>
        <w:t xml:space="preserve">Stanowisko Rządu </w:t>
      </w:r>
    </w:p>
    <w:p w:rsidR="00C66F79" w:rsidRPr="009E701A" w:rsidRDefault="00752A74" w:rsidP="00E633C8">
      <w:pPr>
        <w:spacing w:after="0"/>
        <w:jc w:val="center"/>
        <w:rPr>
          <w:rFonts w:ascii="Times New Roman" w:hAnsi="Times New Roman" w:cs="Times New Roman"/>
          <w:b/>
          <w:sz w:val="24"/>
          <w:szCs w:val="24"/>
        </w:rPr>
      </w:pPr>
      <w:r>
        <w:rPr>
          <w:rFonts w:ascii="Times New Roman" w:hAnsi="Times New Roman" w:cs="Times New Roman"/>
          <w:b/>
          <w:sz w:val="24"/>
          <w:szCs w:val="24"/>
        </w:rPr>
        <w:t>wobec</w:t>
      </w:r>
      <w:r w:rsidR="00C66F79" w:rsidRPr="009E701A">
        <w:rPr>
          <w:rFonts w:ascii="Times New Roman" w:hAnsi="Times New Roman" w:cs="Times New Roman"/>
          <w:b/>
          <w:sz w:val="24"/>
          <w:szCs w:val="24"/>
        </w:rPr>
        <w:t xml:space="preserve"> poselskiego projektu ustawy </w:t>
      </w:r>
    </w:p>
    <w:p w:rsidR="00C66F79" w:rsidRPr="009E701A" w:rsidRDefault="00C66F79" w:rsidP="00E633C8">
      <w:pPr>
        <w:spacing w:after="0"/>
        <w:jc w:val="center"/>
        <w:rPr>
          <w:rFonts w:ascii="Times New Roman" w:hAnsi="Times New Roman" w:cs="Times New Roman"/>
          <w:b/>
          <w:sz w:val="24"/>
          <w:szCs w:val="24"/>
        </w:rPr>
      </w:pPr>
      <w:r w:rsidRPr="009E701A">
        <w:rPr>
          <w:rFonts w:ascii="Times New Roman" w:hAnsi="Times New Roman" w:cs="Times New Roman"/>
          <w:b/>
          <w:sz w:val="24"/>
          <w:szCs w:val="24"/>
        </w:rPr>
        <w:t>o zmianie ustawy o dodatkach mieszkaniowych (druk nr 1322)</w:t>
      </w:r>
    </w:p>
    <w:p w:rsidR="00C66F79" w:rsidRPr="009E701A" w:rsidRDefault="00C66F79" w:rsidP="00E633C8">
      <w:pPr>
        <w:spacing w:after="0"/>
        <w:jc w:val="center"/>
        <w:rPr>
          <w:rFonts w:ascii="Times New Roman" w:hAnsi="Times New Roman" w:cs="Times New Roman"/>
          <w:sz w:val="24"/>
          <w:szCs w:val="24"/>
        </w:rPr>
      </w:pPr>
    </w:p>
    <w:p w:rsidR="00C66F79" w:rsidRPr="009E701A" w:rsidRDefault="00C66F79" w:rsidP="00E633C8">
      <w:pPr>
        <w:spacing w:after="0"/>
        <w:jc w:val="center"/>
        <w:rPr>
          <w:rFonts w:ascii="Times New Roman" w:hAnsi="Times New Roman" w:cs="Times New Roman"/>
          <w:sz w:val="24"/>
          <w:szCs w:val="24"/>
        </w:rPr>
      </w:pPr>
    </w:p>
    <w:p w:rsidR="00C66F79" w:rsidRPr="009E701A" w:rsidRDefault="00C66F79" w:rsidP="00E633C8">
      <w:pPr>
        <w:spacing w:after="0"/>
        <w:jc w:val="center"/>
        <w:rPr>
          <w:rFonts w:ascii="Times New Roman" w:hAnsi="Times New Roman" w:cs="Times New Roman"/>
          <w:b/>
          <w:sz w:val="24"/>
          <w:szCs w:val="24"/>
        </w:rPr>
      </w:pPr>
      <w:r w:rsidRPr="009E701A">
        <w:rPr>
          <w:rFonts w:ascii="Times New Roman" w:hAnsi="Times New Roman" w:cs="Times New Roman"/>
          <w:b/>
          <w:sz w:val="24"/>
          <w:szCs w:val="24"/>
        </w:rPr>
        <w:t>I. Przedmiot opinii</w:t>
      </w:r>
    </w:p>
    <w:p w:rsidR="00C66F79" w:rsidRPr="009E701A" w:rsidRDefault="00C66F79" w:rsidP="00E633C8">
      <w:pPr>
        <w:spacing w:after="0"/>
        <w:jc w:val="center"/>
        <w:rPr>
          <w:rFonts w:ascii="Times New Roman" w:hAnsi="Times New Roman" w:cs="Times New Roman"/>
          <w:sz w:val="24"/>
          <w:szCs w:val="24"/>
        </w:rPr>
      </w:pPr>
    </w:p>
    <w:p w:rsidR="006C780F" w:rsidRPr="009E701A" w:rsidRDefault="00B56CD6" w:rsidP="00E633C8">
      <w:pPr>
        <w:spacing w:after="120"/>
        <w:jc w:val="both"/>
        <w:rPr>
          <w:rFonts w:ascii="Times New Roman" w:hAnsi="Times New Roman" w:cs="Times New Roman"/>
          <w:sz w:val="24"/>
          <w:szCs w:val="24"/>
        </w:rPr>
      </w:pPr>
      <w:r w:rsidRPr="009E701A">
        <w:rPr>
          <w:rFonts w:ascii="Times New Roman" w:hAnsi="Times New Roman" w:cs="Times New Roman"/>
          <w:sz w:val="24"/>
          <w:szCs w:val="24"/>
        </w:rPr>
        <w:t xml:space="preserve">Poselski projekt </w:t>
      </w:r>
      <w:r w:rsidRPr="009E701A">
        <w:rPr>
          <w:rFonts w:ascii="Times New Roman" w:hAnsi="Times New Roman" w:cs="Times New Roman"/>
          <w:i/>
          <w:sz w:val="24"/>
          <w:szCs w:val="24"/>
        </w:rPr>
        <w:t>ustawy o zmianie ustawy o dodatkach mieszkaniowych (druk nr 1322)</w:t>
      </w:r>
      <w:r w:rsidRPr="009E701A">
        <w:rPr>
          <w:rFonts w:ascii="Times New Roman" w:hAnsi="Times New Roman" w:cs="Times New Roman"/>
          <w:sz w:val="24"/>
          <w:szCs w:val="24"/>
        </w:rPr>
        <w:t xml:space="preserve">, zgodnie z uzasadnieniem przedstawionym przez </w:t>
      </w:r>
      <w:r w:rsidR="009E701A">
        <w:rPr>
          <w:rFonts w:ascii="Times New Roman" w:hAnsi="Times New Roman" w:cs="Times New Roman"/>
          <w:sz w:val="24"/>
          <w:szCs w:val="24"/>
        </w:rPr>
        <w:t>projekto</w:t>
      </w:r>
      <w:r w:rsidRPr="009E701A">
        <w:rPr>
          <w:rFonts w:ascii="Times New Roman" w:hAnsi="Times New Roman" w:cs="Times New Roman"/>
          <w:sz w:val="24"/>
          <w:szCs w:val="24"/>
        </w:rPr>
        <w:t xml:space="preserve">dawców, ma na celu </w:t>
      </w:r>
      <w:r w:rsidRPr="009E701A">
        <w:rPr>
          <w:rFonts w:ascii="Times New Roman" w:hAnsi="Times New Roman" w:cs="Times New Roman"/>
          <w:i/>
          <w:sz w:val="24"/>
          <w:szCs w:val="24"/>
        </w:rPr>
        <w:t xml:space="preserve">„umożliwienie uzyskania samodzielnego mieszkania grupie, która mierzy się z największymi problemami </w:t>
      </w:r>
      <w:r w:rsidR="00056E4F">
        <w:rPr>
          <w:rFonts w:ascii="Times New Roman" w:hAnsi="Times New Roman" w:cs="Times New Roman"/>
          <w:i/>
          <w:sz w:val="24"/>
          <w:szCs w:val="24"/>
        </w:rPr>
        <w:br/>
      </w:r>
      <w:r w:rsidRPr="009E701A">
        <w:rPr>
          <w:rFonts w:ascii="Times New Roman" w:hAnsi="Times New Roman" w:cs="Times New Roman"/>
          <w:i/>
          <w:sz w:val="24"/>
          <w:szCs w:val="24"/>
        </w:rPr>
        <w:t>w tym zakresie: ludziom młodym, do 30. roku życia”</w:t>
      </w:r>
      <w:r w:rsidRPr="009E701A">
        <w:rPr>
          <w:rFonts w:ascii="Times New Roman" w:hAnsi="Times New Roman" w:cs="Times New Roman"/>
          <w:sz w:val="24"/>
          <w:szCs w:val="24"/>
        </w:rPr>
        <w:t>.</w:t>
      </w:r>
    </w:p>
    <w:p w:rsidR="00623496" w:rsidRPr="00623496" w:rsidRDefault="006C780F" w:rsidP="00623496">
      <w:pPr>
        <w:spacing w:after="120"/>
        <w:jc w:val="both"/>
        <w:rPr>
          <w:rFonts w:ascii="Times New Roman" w:hAnsi="Times New Roman" w:cs="Times New Roman"/>
          <w:sz w:val="24"/>
          <w:szCs w:val="24"/>
        </w:rPr>
      </w:pPr>
      <w:r w:rsidRPr="009E701A">
        <w:rPr>
          <w:rFonts w:ascii="Times New Roman" w:hAnsi="Times New Roman" w:cs="Times New Roman"/>
          <w:sz w:val="24"/>
          <w:szCs w:val="24"/>
        </w:rPr>
        <w:t>Ten cel ma zostać osiągnięty przez wprowadzenie</w:t>
      </w:r>
      <w:r w:rsidR="00623496">
        <w:rPr>
          <w:rFonts w:ascii="Times New Roman" w:hAnsi="Times New Roman" w:cs="Times New Roman"/>
          <w:sz w:val="24"/>
          <w:szCs w:val="24"/>
        </w:rPr>
        <w:t xml:space="preserve"> zmian</w:t>
      </w:r>
      <w:r w:rsidRPr="009E701A">
        <w:rPr>
          <w:rFonts w:ascii="Times New Roman" w:hAnsi="Times New Roman" w:cs="Times New Roman"/>
          <w:sz w:val="24"/>
          <w:szCs w:val="24"/>
        </w:rPr>
        <w:t xml:space="preserve"> w ustawie z dnia 21 czerwca 2001 r. o dodatkach mieszkaniowych (Dz. U. z 2019 r. poz. 2133</w:t>
      </w:r>
      <w:r w:rsidR="004A2145">
        <w:rPr>
          <w:rFonts w:ascii="Times New Roman" w:hAnsi="Times New Roman" w:cs="Times New Roman"/>
          <w:sz w:val="24"/>
          <w:szCs w:val="24"/>
        </w:rPr>
        <w:t xml:space="preserve"> oraz z 2021 r. poz. 11</w:t>
      </w:r>
      <w:r w:rsidR="00623496">
        <w:rPr>
          <w:rFonts w:ascii="Times New Roman" w:hAnsi="Times New Roman" w:cs="Times New Roman"/>
          <w:sz w:val="24"/>
          <w:szCs w:val="24"/>
        </w:rPr>
        <w:t xml:space="preserve">), zwanej dalej: </w:t>
      </w:r>
      <w:proofErr w:type="spellStart"/>
      <w:r w:rsidR="00623496">
        <w:rPr>
          <w:rFonts w:ascii="Times New Roman" w:hAnsi="Times New Roman" w:cs="Times New Roman"/>
          <w:sz w:val="24"/>
          <w:szCs w:val="24"/>
        </w:rPr>
        <w:t>udm</w:t>
      </w:r>
      <w:proofErr w:type="spellEnd"/>
      <w:r w:rsidR="00623496">
        <w:rPr>
          <w:rFonts w:ascii="Times New Roman" w:hAnsi="Times New Roman" w:cs="Times New Roman"/>
          <w:sz w:val="24"/>
          <w:szCs w:val="24"/>
        </w:rPr>
        <w:t xml:space="preserve">. </w:t>
      </w:r>
      <w:r w:rsidR="00623496" w:rsidRPr="00623496">
        <w:rPr>
          <w:rFonts w:ascii="Times New Roman" w:hAnsi="Times New Roman" w:cs="Times New Roman"/>
          <w:sz w:val="24"/>
          <w:szCs w:val="24"/>
        </w:rPr>
        <w:t xml:space="preserve">Zgodnie z rozwiązaniem przewidzianym w projekcie ustawy rada gminy </w:t>
      </w:r>
      <w:r w:rsidR="00D46515">
        <w:rPr>
          <w:rFonts w:ascii="Times New Roman" w:hAnsi="Times New Roman" w:cs="Times New Roman"/>
          <w:sz w:val="24"/>
          <w:szCs w:val="24"/>
        </w:rPr>
        <w:t xml:space="preserve">byłaby uprawniona do </w:t>
      </w:r>
      <w:r w:rsidR="00623496">
        <w:rPr>
          <w:rFonts w:ascii="Times New Roman" w:hAnsi="Times New Roman" w:cs="Times New Roman"/>
          <w:sz w:val="24"/>
          <w:szCs w:val="24"/>
        </w:rPr>
        <w:t>podwyższenia progu dochodowego uprawniającego</w:t>
      </w:r>
      <w:r w:rsidR="00623496" w:rsidRPr="00623496">
        <w:rPr>
          <w:rFonts w:ascii="Times New Roman" w:hAnsi="Times New Roman" w:cs="Times New Roman"/>
          <w:sz w:val="24"/>
          <w:szCs w:val="24"/>
        </w:rPr>
        <w:t xml:space="preserve"> do u</w:t>
      </w:r>
      <w:r w:rsidR="00623496">
        <w:rPr>
          <w:rFonts w:ascii="Times New Roman" w:hAnsi="Times New Roman" w:cs="Times New Roman"/>
          <w:sz w:val="24"/>
          <w:szCs w:val="24"/>
        </w:rPr>
        <w:t xml:space="preserve">zyskania dodatku mieszkaniowego. Dodatkowo </w:t>
      </w:r>
      <w:r w:rsidR="00623496" w:rsidRPr="00623496">
        <w:rPr>
          <w:rFonts w:ascii="Times New Roman" w:hAnsi="Times New Roman" w:cs="Times New Roman"/>
          <w:sz w:val="24"/>
          <w:szCs w:val="24"/>
        </w:rPr>
        <w:t xml:space="preserve">rada gminy w drodze uchwały mogłaby ustalić, że dodatek mieszkaniowy </w:t>
      </w:r>
      <w:r w:rsidR="00D84BB2" w:rsidRPr="00623496">
        <w:rPr>
          <w:rFonts w:ascii="Times New Roman" w:hAnsi="Times New Roman" w:cs="Times New Roman"/>
          <w:sz w:val="24"/>
          <w:szCs w:val="24"/>
        </w:rPr>
        <w:t xml:space="preserve">będzie </w:t>
      </w:r>
      <w:r w:rsidR="00623496" w:rsidRPr="00623496">
        <w:rPr>
          <w:rFonts w:ascii="Times New Roman" w:hAnsi="Times New Roman" w:cs="Times New Roman"/>
          <w:sz w:val="24"/>
          <w:szCs w:val="24"/>
        </w:rPr>
        <w:t>przysługiwać osobom niespełniającym kryterium dochodowego, jeśli spełniłyby one co najmniej jeden, wskazany w tej  uchwale, warunek:</w:t>
      </w:r>
    </w:p>
    <w:p w:rsidR="00623496" w:rsidRPr="00623496" w:rsidRDefault="0048354D" w:rsidP="00623496">
      <w:pPr>
        <w:spacing w:after="120"/>
        <w:jc w:val="both"/>
        <w:rPr>
          <w:rFonts w:ascii="Times New Roman" w:hAnsi="Times New Roman" w:cs="Times New Roman"/>
          <w:sz w:val="24"/>
          <w:szCs w:val="24"/>
        </w:rPr>
      </w:pPr>
      <w:r>
        <w:rPr>
          <w:rFonts w:ascii="Times New Roman" w:hAnsi="Times New Roman" w:cs="Times New Roman"/>
          <w:sz w:val="24"/>
          <w:szCs w:val="24"/>
        </w:rPr>
        <w:t>1)</w:t>
      </w:r>
      <w:r w:rsidR="00623496" w:rsidRPr="00623496">
        <w:rPr>
          <w:rFonts w:ascii="Times New Roman" w:hAnsi="Times New Roman" w:cs="Times New Roman"/>
          <w:sz w:val="24"/>
          <w:szCs w:val="24"/>
        </w:rPr>
        <w:t xml:space="preserve"> nie ukończyły 30 lat i prowadzą jednoosobowe gospodarstwo domowe</w:t>
      </w:r>
      <w:r>
        <w:rPr>
          <w:rFonts w:ascii="Times New Roman" w:hAnsi="Times New Roman" w:cs="Times New Roman"/>
          <w:sz w:val="24"/>
          <w:szCs w:val="24"/>
        </w:rPr>
        <w:t>,</w:t>
      </w:r>
    </w:p>
    <w:p w:rsidR="00623496" w:rsidRPr="00623496" w:rsidRDefault="0048354D" w:rsidP="00623496">
      <w:pPr>
        <w:spacing w:after="120"/>
        <w:jc w:val="both"/>
        <w:rPr>
          <w:rFonts w:ascii="Times New Roman" w:hAnsi="Times New Roman" w:cs="Times New Roman"/>
          <w:sz w:val="24"/>
          <w:szCs w:val="24"/>
        </w:rPr>
      </w:pPr>
      <w:r>
        <w:rPr>
          <w:rFonts w:ascii="Times New Roman" w:hAnsi="Times New Roman" w:cs="Times New Roman"/>
          <w:sz w:val="24"/>
          <w:szCs w:val="24"/>
        </w:rPr>
        <w:t>2)</w:t>
      </w:r>
      <w:r w:rsidR="00623496" w:rsidRPr="00623496">
        <w:rPr>
          <w:rFonts w:ascii="Times New Roman" w:hAnsi="Times New Roman" w:cs="Times New Roman"/>
          <w:sz w:val="24"/>
          <w:szCs w:val="24"/>
        </w:rPr>
        <w:t xml:space="preserve"> nie ukończyły 30 lat i prowadzą gospodarstwo domowe wspólnie z małżonkiem lub </w:t>
      </w:r>
      <w:r w:rsidR="00B43933">
        <w:rPr>
          <w:rFonts w:ascii="Times New Roman" w:hAnsi="Times New Roman" w:cs="Times New Roman"/>
          <w:sz w:val="24"/>
          <w:szCs w:val="24"/>
        </w:rPr>
        <w:br/>
      </w:r>
      <w:r w:rsidR="00623496" w:rsidRPr="00623496">
        <w:rPr>
          <w:rFonts w:ascii="Times New Roman" w:hAnsi="Times New Roman" w:cs="Times New Roman"/>
          <w:sz w:val="24"/>
          <w:szCs w:val="24"/>
        </w:rPr>
        <w:t>z osobą, z którą pozostają we wspólnym pożyciu lub</w:t>
      </w:r>
    </w:p>
    <w:p w:rsidR="00623496" w:rsidRPr="00623496" w:rsidRDefault="0048354D" w:rsidP="00623496">
      <w:pPr>
        <w:spacing w:after="120"/>
        <w:jc w:val="both"/>
        <w:rPr>
          <w:rFonts w:ascii="Times New Roman" w:hAnsi="Times New Roman" w:cs="Times New Roman"/>
          <w:sz w:val="24"/>
          <w:szCs w:val="24"/>
        </w:rPr>
      </w:pPr>
      <w:r>
        <w:rPr>
          <w:rFonts w:ascii="Times New Roman" w:hAnsi="Times New Roman" w:cs="Times New Roman"/>
          <w:sz w:val="24"/>
          <w:szCs w:val="24"/>
        </w:rPr>
        <w:t>3)</w:t>
      </w:r>
      <w:r w:rsidR="00623496" w:rsidRPr="00623496">
        <w:rPr>
          <w:rFonts w:ascii="Times New Roman" w:hAnsi="Times New Roman" w:cs="Times New Roman"/>
          <w:sz w:val="24"/>
          <w:szCs w:val="24"/>
        </w:rPr>
        <w:t xml:space="preserve"> nie ukończyły 30 lat, mieszkają z dzieckiem, nad którym sprawują opiekę samodzielnie </w:t>
      </w:r>
      <w:r w:rsidR="00056E4F">
        <w:rPr>
          <w:rFonts w:ascii="Times New Roman" w:hAnsi="Times New Roman" w:cs="Times New Roman"/>
          <w:sz w:val="24"/>
          <w:szCs w:val="24"/>
        </w:rPr>
        <w:br/>
      </w:r>
      <w:r w:rsidR="00623496" w:rsidRPr="00623496">
        <w:rPr>
          <w:rFonts w:ascii="Times New Roman" w:hAnsi="Times New Roman" w:cs="Times New Roman"/>
          <w:sz w:val="24"/>
          <w:szCs w:val="24"/>
        </w:rPr>
        <w:t>i prowadzą wyłącznie z nim gospodarstwo domowe.</w:t>
      </w:r>
    </w:p>
    <w:p w:rsidR="006643E3" w:rsidRPr="009E701A" w:rsidRDefault="00623496" w:rsidP="00623496">
      <w:pPr>
        <w:spacing w:after="120"/>
        <w:jc w:val="both"/>
        <w:rPr>
          <w:rFonts w:ascii="Times New Roman" w:hAnsi="Times New Roman" w:cs="Times New Roman"/>
          <w:sz w:val="24"/>
          <w:szCs w:val="24"/>
        </w:rPr>
      </w:pPr>
      <w:r>
        <w:rPr>
          <w:rFonts w:ascii="Times New Roman" w:hAnsi="Times New Roman" w:cs="Times New Roman"/>
          <w:sz w:val="24"/>
          <w:szCs w:val="24"/>
        </w:rPr>
        <w:t>Projekt ustawy przewiduje również, iż r</w:t>
      </w:r>
      <w:r w:rsidRPr="00623496">
        <w:rPr>
          <w:rFonts w:ascii="Times New Roman" w:hAnsi="Times New Roman" w:cs="Times New Roman"/>
          <w:sz w:val="24"/>
          <w:szCs w:val="24"/>
        </w:rPr>
        <w:t>ada gminy, podejmując ww. uchwałę</w:t>
      </w:r>
      <w:r>
        <w:rPr>
          <w:rFonts w:ascii="Times New Roman" w:hAnsi="Times New Roman" w:cs="Times New Roman"/>
          <w:sz w:val="24"/>
          <w:szCs w:val="24"/>
        </w:rPr>
        <w:t>,</w:t>
      </w:r>
      <w:r w:rsidRPr="00623496">
        <w:rPr>
          <w:rFonts w:ascii="Times New Roman" w:hAnsi="Times New Roman" w:cs="Times New Roman"/>
          <w:sz w:val="24"/>
          <w:szCs w:val="24"/>
        </w:rPr>
        <w:t xml:space="preserve"> mogłaby ustalić, że dodatek mieszkaniowy w przypadkach w niej przewidzianych przysługiwać będzie w danym roku ograniczonej liczbie osób</w:t>
      </w:r>
      <w:r w:rsidR="00D46515">
        <w:rPr>
          <w:rFonts w:ascii="Times New Roman" w:hAnsi="Times New Roman" w:cs="Times New Roman"/>
          <w:sz w:val="24"/>
          <w:szCs w:val="24"/>
        </w:rPr>
        <w:t xml:space="preserve">, </w:t>
      </w:r>
      <w:r w:rsidRPr="00623496">
        <w:rPr>
          <w:rFonts w:ascii="Times New Roman" w:hAnsi="Times New Roman" w:cs="Times New Roman"/>
          <w:sz w:val="24"/>
          <w:szCs w:val="24"/>
        </w:rPr>
        <w:t>określonej w tej uchwale</w:t>
      </w:r>
      <w:r w:rsidR="004A2145">
        <w:rPr>
          <w:rFonts w:ascii="Times New Roman" w:hAnsi="Times New Roman" w:cs="Times New Roman"/>
          <w:sz w:val="24"/>
          <w:szCs w:val="24"/>
        </w:rPr>
        <w:t>,</w:t>
      </w:r>
      <w:r w:rsidRPr="00623496">
        <w:rPr>
          <w:rFonts w:ascii="Times New Roman" w:hAnsi="Times New Roman" w:cs="Times New Roman"/>
          <w:sz w:val="24"/>
          <w:szCs w:val="24"/>
        </w:rPr>
        <w:t xml:space="preserve"> oraz określić kryteria pierwszeństwa w przyznaniu dodatku mieszkaniowego. Innymi słowy rada gminy określałaby, że dodatek mieszkaniowy przysługiwać będzie wszystkim powyższym grupom, albo jedynie niektórym </w:t>
      </w:r>
      <w:r w:rsidR="00F10C7E">
        <w:rPr>
          <w:rFonts w:ascii="Times New Roman" w:hAnsi="Times New Roman" w:cs="Times New Roman"/>
          <w:sz w:val="24"/>
          <w:szCs w:val="24"/>
        </w:rPr>
        <w:br/>
      </w:r>
      <w:r w:rsidRPr="00623496">
        <w:rPr>
          <w:rFonts w:ascii="Times New Roman" w:hAnsi="Times New Roman" w:cs="Times New Roman"/>
          <w:sz w:val="24"/>
          <w:szCs w:val="24"/>
        </w:rPr>
        <w:t xml:space="preserve">z nich. Ponadto projektodawcy przewidzieli, że dodatek mieszkaniowy dla osób do 30. roku życia przyznawany byłby na okres 2 lat, licząc od pierwszego dnia miesiąca następującego po dniu złożenia wniosku, ale nie dłużej niż do ukończenia przez wnioskodawcę 30 lat. </w:t>
      </w:r>
      <w:r w:rsidRPr="009E701A">
        <w:rPr>
          <w:rFonts w:ascii="Times New Roman" w:hAnsi="Times New Roman" w:cs="Times New Roman"/>
          <w:sz w:val="24"/>
          <w:szCs w:val="24"/>
        </w:rPr>
        <w:t xml:space="preserve">Temu samemu wnioskodawcy dodatek mieszkaniowy w tych przypadkach będzie </w:t>
      </w:r>
      <w:r>
        <w:rPr>
          <w:rFonts w:ascii="Times New Roman" w:hAnsi="Times New Roman" w:cs="Times New Roman"/>
          <w:sz w:val="24"/>
          <w:szCs w:val="24"/>
        </w:rPr>
        <w:t>można przyznać tylko dwukrotnie.</w:t>
      </w:r>
      <w:r w:rsidRPr="00623496">
        <w:rPr>
          <w:rFonts w:ascii="Times New Roman" w:hAnsi="Times New Roman" w:cs="Times New Roman"/>
          <w:sz w:val="24"/>
          <w:szCs w:val="24"/>
        </w:rPr>
        <w:t xml:space="preserve"> </w:t>
      </w:r>
      <w:r>
        <w:rPr>
          <w:rFonts w:ascii="Times New Roman" w:hAnsi="Times New Roman" w:cs="Times New Roman"/>
          <w:sz w:val="24"/>
          <w:szCs w:val="24"/>
        </w:rPr>
        <w:t>O</w:t>
      </w:r>
      <w:r w:rsidRPr="009E701A">
        <w:rPr>
          <w:rFonts w:ascii="Times New Roman" w:hAnsi="Times New Roman" w:cs="Times New Roman"/>
          <w:sz w:val="24"/>
          <w:szCs w:val="24"/>
        </w:rPr>
        <w:t xml:space="preserve">soby, o których mowa w projektowanym art. 3 ust. 1b, zwolnione zostałyby z obowiązku dołączenia do wniosku o dodatek mieszkaniowy deklaracji o </w:t>
      </w:r>
      <w:r>
        <w:rPr>
          <w:rFonts w:ascii="Times New Roman" w:hAnsi="Times New Roman" w:cs="Times New Roman"/>
          <w:sz w:val="24"/>
          <w:szCs w:val="24"/>
        </w:rPr>
        <w:t>dochodach gospodarstwa domowego. W</w:t>
      </w:r>
      <w:r w:rsidR="00526EE1">
        <w:rPr>
          <w:rFonts w:ascii="Times New Roman" w:hAnsi="Times New Roman" w:cs="Times New Roman"/>
          <w:sz w:val="24"/>
          <w:szCs w:val="24"/>
        </w:rPr>
        <w:t xml:space="preserve"> przypadku wskazanym powyżej</w:t>
      </w:r>
      <w:r w:rsidRPr="009E701A">
        <w:rPr>
          <w:rFonts w:ascii="Times New Roman" w:hAnsi="Times New Roman" w:cs="Times New Roman"/>
          <w:sz w:val="24"/>
          <w:szCs w:val="24"/>
        </w:rPr>
        <w:t xml:space="preserve">, dane wymagane we wniosku </w:t>
      </w:r>
      <w:r w:rsidR="00F10C7E">
        <w:rPr>
          <w:rFonts w:ascii="Times New Roman" w:hAnsi="Times New Roman" w:cs="Times New Roman"/>
          <w:sz w:val="24"/>
          <w:szCs w:val="24"/>
        </w:rPr>
        <w:br/>
      </w:r>
      <w:bookmarkStart w:id="0" w:name="_GoBack"/>
      <w:bookmarkEnd w:id="0"/>
      <w:r w:rsidRPr="009E701A">
        <w:rPr>
          <w:rFonts w:ascii="Times New Roman" w:hAnsi="Times New Roman" w:cs="Times New Roman"/>
          <w:sz w:val="24"/>
          <w:szCs w:val="24"/>
        </w:rPr>
        <w:t>o przyznanie dodatku mieszkaniowego określać będzie rada gminy w drodze uchwały</w:t>
      </w:r>
      <w:r w:rsidR="004A2145">
        <w:rPr>
          <w:rFonts w:ascii="Times New Roman" w:hAnsi="Times New Roman" w:cs="Times New Roman"/>
          <w:sz w:val="24"/>
          <w:szCs w:val="24"/>
        </w:rPr>
        <w:t>.</w:t>
      </w:r>
    </w:p>
    <w:p w:rsidR="007C3E43" w:rsidRPr="009E701A" w:rsidRDefault="00623496" w:rsidP="00E633C8">
      <w:pPr>
        <w:spacing w:after="120"/>
        <w:jc w:val="both"/>
        <w:rPr>
          <w:rFonts w:ascii="Times New Roman" w:hAnsi="Times New Roman" w:cs="Times New Roman"/>
          <w:sz w:val="24"/>
          <w:szCs w:val="24"/>
        </w:rPr>
      </w:pPr>
      <w:r>
        <w:rPr>
          <w:rFonts w:ascii="Times New Roman" w:hAnsi="Times New Roman" w:cs="Times New Roman"/>
          <w:sz w:val="24"/>
          <w:szCs w:val="24"/>
        </w:rPr>
        <w:t>Po</w:t>
      </w:r>
      <w:r w:rsidR="00526EE1">
        <w:rPr>
          <w:rFonts w:ascii="Times New Roman" w:hAnsi="Times New Roman" w:cs="Times New Roman"/>
          <w:sz w:val="24"/>
          <w:szCs w:val="24"/>
        </w:rPr>
        <w:t>nadto projekt ustawy zakłada, iż</w:t>
      </w:r>
      <w:r>
        <w:rPr>
          <w:rFonts w:ascii="Times New Roman" w:hAnsi="Times New Roman" w:cs="Times New Roman"/>
          <w:sz w:val="24"/>
          <w:szCs w:val="24"/>
        </w:rPr>
        <w:t xml:space="preserve"> </w:t>
      </w:r>
      <w:r w:rsidR="006643E3" w:rsidRPr="009E701A">
        <w:rPr>
          <w:rFonts w:ascii="Times New Roman" w:hAnsi="Times New Roman" w:cs="Times New Roman"/>
          <w:sz w:val="24"/>
          <w:szCs w:val="24"/>
        </w:rPr>
        <w:t xml:space="preserve">rada </w:t>
      </w:r>
      <w:r w:rsidR="007C3E43" w:rsidRPr="009E701A">
        <w:rPr>
          <w:rFonts w:ascii="Times New Roman" w:hAnsi="Times New Roman" w:cs="Times New Roman"/>
          <w:sz w:val="24"/>
          <w:szCs w:val="24"/>
        </w:rPr>
        <w:t>gminy w drodze uchwały mogłaby obniżyć przewidzianą w art. 6 ust. 1 wysokość wydatków poniesionych przez ubiegają</w:t>
      </w:r>
      <w:r>
        <w:rPr>
          <w:rFonts w:ascii="Times New Roman" w:hAnsi="Times New Roman" w:cs="Times New Roman"/>
          <w:sz w:val="24"/>
          <w:szCs w:val="24"/>
        </w:rPr>
        <w:t>cego się o</w:t>
      </w:r>
      <w:r w:rsidR="00B203B9">
        <w:rPr>
          <w:rFonts w:ascii="Times New Roman" w:hAnsi="Times New Roman" w:cs="Times New Roman"/>
          <w:sz w:val="24"/>
          <w:szCs w:val="24"/>
        </w:rPr>
        <w:t> </w:t>
      </w:r>
      <w:r>
        <w:rPr>
          <w:rFonts w:ascii="Times New Roman" w:hAnsi="Times New Roman" w:cs="Times New Roman"/>
          <w:sz w:val="24"/>
          <w:szCs w:val="24"/>
        </w:rPr>
        <w:t xml:space="preserve">dodatek mieszkaniowy. Co więcej </w:t>
      </w:r>
      <w:r w:rsidR="00526EE1">
        <w:rPr>
          <w:rFonts w:ascii="Times New Roman" w:hAnsi="Times New Roman" w:cs="Times New Roman"/>
          <w:sz w:val="24"/>
          <w:szCs w:val="24"/>
        </w:rPr>
        <w:t xml:space="preserve">projektodawcy przewidzieli, że </w:t>
      </w:r>
      <w:r w:rsidR="006C631E" w:rsidRPr="009E701A">
        <w:rPr>
          <w:rFonts w:ascii="Times New Roman" w:hAnsi="Times New Roman" w:cs="Times New Roman"/>
          <w:sz w:val="24"/>
          <w:szCs w:val="24"/>
        </w:rPr>
        <w:t>m</w:t>
      </w:r>
      <w:r w:rsidR="00D034E5" w:rsidRPr="009E701A">
        <w:rPr>
          <w:rFonts w:ascii="Times New Roman" w:hAnsi="Times New Roman" w:cs="Times New Roman"/>
          <w:sz w:val="24"/>
          <w:szCs w:val="24"/>
        </w:rPr>
        <w:t>inister właściwy do spraw budownictwa, planowania i zagospodarowania przestrzennego oraz mieszkalnictwa określi, w drodze rozporządzenia, sposób przeprowadzania wywiadu środowiskowego,</w:t>
      </w:r>
      <w:r w:rsidR="00380305" w:rsidRPr="009E701A">
        <w:rPr>
          <w:rFonts w:ascii="Times New Roman" w:hAnsi="Times New Roman" w:cs="Times New Roman"/>
          <w:sz w:val="24"/>
          <w:szCs w:val="24"/>
        </w:rPr>
        <w:t xml:space="preserve"> mając </w:t>
      </w:r>
      <w:r w:rsidR="00380305" w:rsidRPr="009E701A">
        <w:rPr>
          <w:rFonts w:ascii="Times New Roman" w:hAnsi="Times New Roman" w:cs="Times New Roman"/>
          <w:sz w:val="24"/>
          <w:szCs w:val="24"/>
        </w:rPr>
        <w:lastRenderedPageBreak/>
        <w:t xml:space="preserve">dodatkowo na uwadze potrzebę zróżnicowania przedmiotu wywiadu środowiskowego </w:t>
      </w:r>
      <w:r w:rsidR="00056E4F">
        <w:rPr>
          <w:rFonts w:ascii="Times New Roman" w:hAnsi="Times New Roman" w:cs="Times New Roman"/>
          <w:sz w:val="24"/>
          <w:szCs w:val="24"/>
        </w:rPr>
        <w:br/>
      </w:r>
      <w:r w:rsidR="00380305" w:rsidRPr="009E701A">
        <w:rPr>
          <w:rFonts w:ascii="Times New Roman" w:hAnsi="Times New Roman" w:cs="Times New Roman"/>
          <w:sz w:val="24"/>
          <w:szCs w:val="24"/>
        </w:rPr>
        <w:t>w zależności od przesłanek przyznania dodatku mieszkaniowego.</w:t>
      </w:r>
    </w:p>
    <w:p w:rsidR="00656018" w:rsidRPr="009E701A" w:rsidRDefault="00656018" w:rsidP="00E633C8">
      <w:pPr>
        <w:spacing w:after="0"/>
        <w:jc w:val="center"/>
        <w:rPr>
          <w:rFonts w:ascii="Times New Roman" w:hAnsi="Times New Roman" w:cs="Times New Roman"/>
          <w:b/>
          <w:sz w:val="24"/>
          <w:szCs w:val="24"/>
        </w:rPr>
      </w:pPr>
      <w:r w:rsidRPr="009E701A">
        <w:rPr>
          <w:rFonts w:ascii="Times New Roman" w:hAnsi="Times New Roman" w:cs="Times New Roman"/>
          <w:b/>
          <w:sz w:val="24"/>
          <w:szCs w:val="24"/>
        </w:rPr>
        <w:t>II. Ocena systemowa projektu</w:t>
      </w:r>
    </w:p>
    <w:p w:rsidR="00656018" w:rsidRPr="009E701A" w:rsidRDefault="00656018" w:rsidP="00E633C8">
      <w:pPr>
        <w:spacing w:after="0"/>
        <w:jc w:val="center"/>
        <w:rPr>
          <w:rFonts w:ascii="Times New Roman" w:hAnsi="Times New Roman" w:cs="Times New Roman"/>
          <w:sz w:val="24"/>
          <w:szCs w:val="24"/>
        </w:rPr>
      </w:pPr>
    </w:p>
    <w:p w:rsidR="00411EC2" w:rsidRPr="0069449B" w:rsidRDefault="00411EC2" w:rsidP="00E633C8">
      <w:pPr>
        <w:spacing w:after="120"/>
        <w:jc w:val="both"/>
        <w:rPr>
          <w:rFonts w:ascii="Times New Roman" w:hAnsi="Times New Roman" w:cs="Times New Roman"/>
          <w:sz w:val="24"/>
          <w:szCs w:val="24"/>
        </w:rPr>
      </w:pPr>
      <w:r w:rsidRPr="009E701A">
        <w:rPr>
          <w:rFonts w:ascii="Times New Roman" w:hAnsi="Times New Roman" w:cs="Times New Roman"/>
          <w:sz w:val="24"/>
          <w:szCs w:val="24"/>
        </w:rPr>
        <w:t>Głównym założeniem systemu dodatków mieszkaniowych jest</w:t>
      </w:r>
      <w:r>
        <w:rPr>
          <w:rFonts w:ascii="Times New Roman" w:hAnsi="Times New Roman" w:cs="Times New Roman"/>
          <w:sz w:val="24"/>
          <w:szCs w:val="24"/>
        </w:rPr>
        <w:t xml:space="preserve"> </w:t>
      </w:r>
      <w:r w:rsidRPr="009E701A">
        <w:rPr>
          <w:rFonts w:ascii="Times New Roman" w:hAnsi="Times New Roman" w:cs="Times New Roman"/>
          <w:sz w:val="24"/>
          <w:szCs w:val="24"/>
        </w:rPr>
        <w:t xml:space="preserve">wsparcie osób znajdujących się w trudnej sytuacji życiowej w utrzymaniu </w:t>
      </w:r>
      <w:r w:rsidR="0069449B">
        <w:rPr>
          <w:rFonts w:ascii="Times New Roman" w:hAnsi="Times New Roman" w:cs="Times New Roman"/>
          <w:sz w:val="24"/>
          <w:szCs w:val="24"/>
        </w:rPr>
        <w:t xml:space="preserve">zajmowanego </w:t>
      </w:r>
      <w:r w:rsidRPr="009E701A">
        <w:rPr>
          <w:rFonts w:ascii="Times New Roman" w:hAnsi="Times New Roman" w:cs="Times New Roman"/>
          <w:sz w:val="24"/>
          <w:szCs w:val="24"/>
        </w:rPr>
        <w:t xml:space="preserve">mieszkania. Świadczenie to ma pomóc takim osobom w pokryciu wydatków związanych z </w:t>
      </w:r>
      <w:r w:rsidR="0069449B">
        <w:rPr>
          <w:rFonts w:ascii="Times New Roman" w:hAnsi="Times New Roman" w:cs="Times New Roman"/>
          <w:sz w:val="24"/>
          <w:szCs w:val="24"/>
        </w:rPr>
        <w:t xml:space="preserve">już </w:t>
      </w:r>
      <w:r w:rsidRPr="009E701A">
        <w:rPr>
          <w:rFonts w:ascii="Times New Roman" w:hAnsi="Times New Roman" w:cs="Times New Roman"/>
          <w:sz w:val="24"/>
          <w:szCs w:val="24"/>
        </w:rPr>
        <w:t xml:space="preserve">zajmowanym lokalem mieszkalnym, </w:t>
      </w:r>
      <w:r w:rsidR="00F10C7E">
        <w:rPr>
          <w:rFonts w:ascii="Times New Roman" w:hAnsi="Times New Roman" w:cs="Times New Roman"/>
          <w:sz w:val="24"/>
          <w:szCs w:val="24"/>
        </w:rPr>
        <w:br/>
      </w:r>
      <w:r w:rsidRPr="009E701A">
        <w:rPr>
          <w:rFonts w:ascii="Times New Roman" w:hAnsi="Times New Roman" w:cs="Times New Roman"/>
          <w:sz w:val="24"/>
          <w:szCs w:val="24"/>
        </w:rPr>
        <w:t xml:space="preserve">a w konsekwencji zapobiec ewentualnej utracie mieszkania na skutek eksmisji z powodu zaległości </w:t>
      </w:r>
      <w:r>
        <w:rPr>
          <w:rFonts w:ascii="Times New Roman" w:hAnsi="Times New Roman" w:cs="Times New Roman"/>
          <w:sz w:val="24"/>
          <w:szCs w:val="24"/>
        </w:rPr>
        <w:t>w opłatach</w:t>
      </w:r>
      <w:r w:rsidRPr="009E701A">
        <w:rPr>
          <w:rFonts w:ascii="Times New Roman" w:hAnsi="Times New Roman" w:cs="Times New Roman"/>
          <w:sz w:val="24"/>
          <w:szCs w:val="24"/>
        </w:rPr>
        <w:t>.</w:t>
      </w:r>
      <w:r>
        <w:rPr>
          <w:rFonts w:ascii="Times New Roman" w:hAnsi="Times New Roman" w:cs="Times New Roman"/>
          <w:sz w:val="24"/>
          <w:szCs w:val="24"/>
        </w:rPr>
        <w:t xml:space="preserve"> </w:t>
      </w:r>
      <w:r w:rsidR="00907289" w:rsidRPr="0069449B">
        <w:rPr>
          <w:rFonts w:ascii="Times New Roman" w:hAnsi="Times New Roman" w:cs="Times New Roman"/>
          <w:sz w:val="24"/>
          <w:szCs w:val="24"/>
        </w:rPr>
        <w:t>Ustawa o dodatkach mieszkaniowych</w:t>
      </w:r>
      <w:r w:rsidRPr="0069449B">
        <w:rPr>
          <w:rFonts w:ascii="Times New Roman" w:hAnsi="Times New Roman" w:cs="Times New Roman"/>
          <w:sz w:val="24"/>
          <w:szCs w:val="24"/>
        </w:rPr>
        <w:t xml:space="preserve"> </w:t>
      </w:r>
      <w:r w:rsidR="00907289" w:rsidRPr="0069449B">
        <w:rPr>
          <w:rFonts w:ascii="Times New Roman" w:hAnsi="Times New Roman" w:cs="Times New Roman"/>
          <w:sz w:val="24"/>
          <w:szCs w:val="24"/>
        </w:rPr>
        <w:t>ma</w:t>
      </w:r>
      <w:r w:rsidRPr="0069449B">
        <w:rPr>
          <w:rFonts w:ascii="Times New Roman" w:hAnsi="Times New Roman" w:cs="Times New Roman"/>
          <w:sz w:val="24"/>
          <w:szCs w:val="24"/>
        </w:rPr>
        <w:t xml:space="preserve"> na celu stworzenie warunków do sprawnego funkcjonowania gospodarki mieszkaniowej oraz oparcia jej na racjonalnych ekonomicznie zasadach.</w:t>
      </w:r>
      <w:r w:rsidRPr="0069449B">
        <w:t xml:space="preserve"> </w:t>
      </w:r>
      <w:r w:rsidRPr="0069449B">
        <w:rPr>
          <w:rFonts w:ascii="Times New Roman" w:hAnsi="Times New Roman" w:cs="Times New Roman"/>
          <w:sz w:val="24"/>
          <w:szCs w:val="24"/>
        </w:rPr>
        <w:t xml:space="preserve">Gospodarstwom domowym o niskich dochodach zagwarantowana została pomoc finansowa w postaci dodatku mieszkaniowego na pokrycie części wydatków związanych z zajmowanym mieszkaniem, tj. czynszu (w przypadku najmu), opłat eksploatacyjnych (w spółdzielniach mieszkaniowych), zaliczek na koszty zarządu nieruchomością wspólną (we wspólnotach mieszkaniowych), a także części opłat za centralne ogrzewanie, zimną i ciepłą wodę, odbiór ścieków, odpadów i nieczystości ciekłych. Strumień pieniężny zasila gospodarowanie zasobami mieszkaniowymi przez wypłatę dodatków mieszkaniowych bezpośrednio na konto zarządców (lub w niektórych przypadkach </w:t>
      </w:r>
      <w:r w:rsidR="00BB2B99">
        <w:rPr>
          <w:rFonts w:ascii="Times New Roman" w:hAnsi="Times New Roman" w:cs="Times New Roman"/>
          <w:sz w:val="24"/>
          <w:szCs w:val="24"/>
        </w:rPr>
        <w:t>–</w:t>
      </w:r>
      <w:r w:rsidR="00BB2B99" w:rsidRPr="0069449B">
        <w:rPr>
          <w:rFonts w:ascii="Times New Roman" w:hAnsi="Times New Roman" w:cs="Times New Roman"/>
          <w:sz w:val="24"/>
          <w:szCs w:val="24"/>
        </w:rPr>
        <w:t xml:space="preserve"> </w:t>
      </w:r>
      <w:r w:rsidRPr="0069449B">
        <w:rPr>
          <w:rFonts w:ascii="Times New Roman" w:hAnsi="Times New Roman" w:cs="Times New Roman"/>
          <w:sz w:val="24"/>
          <w:szCs w:val="24"/>
        </w:rPr>
        <w:t>właścicieli).</w:t>
      </w:r>
    </w:p>
    <w:p w:rsidR="009C5962" w:rsidRPr="009E701A" w:rsidRDefault="00BF6D48" w:rsidP="00E633C8">
      <w:pPr>
        <w:spacing w:after="120"/>
        <w:jc w:val="both"/>
        <w:rPr>
          <w:rFonts w:ascii="Times New Roman" w:hAnsi="Times New Roman" w:cs="Times New Roman"/>
          <w:sz w:val="24"/>
          <w:szCs w:val="24"/>
        </w:rPr>
      </w:pPr>
      <w:r w:rsidRPr="009E701A">
        <w:rPr>
          <w:rFonts w:ascii="Times New Roman" w:hAnsi="Times New Roman" w:cs="Times New Roman"/>
          <w:sz w:val="24"/>
          <w:szCs w:val="24"/>
        </w:rPr>
        <w:t xml:space="preserve">Przepisy </w:t>
      </w:r>
      <w:proofErr w:type="spellStart"/>
      <w:r w:rsidRPr="009E701A">
        <w:rPr>
          <w:rFonts w:ascii="Times New Roman" w:hAnsi="Times New Roman" w:cs="Times New Roman"/>
          <w:sz w:val="24"/>
          <w:szCs w:val="24"/>
        </w:rPr>
        <w:t>udm</w:t>
      </w:r>
      <w:proofErr w:type="spellEnd"/>
      <w:r w:rsidRPr="009E701A">
        <w:rPr>
          <w:rFonts w:ascii="Times New Roman" w:hAnsi="Times New Roman" w:cs="Times New Roman"/>
          <w:sz w:val="24"/>
          <w:szCs w:val="24"/>
        </w:rPr>
        <w:t xml:space="preserve"> określają </w:t>
      </w:r>
      <w:r w:rsidR="009C5962" w:rsidRPr="009E701A">
        <w:rPr>
          <w:rFonts w:ascii="Times New Roman" w:hAnsi="Times New Roman" w:cs="Times New Roman"/>
          <w:sz w:val="24"/>
          <w:szCs w:val="24"/>
        </w:rPr>
        <w:t xml:space="preserve">przesłanki </w:t>
      </w:r>
      <w:r w:rsidR="00EF5D00">
        <w:rPr>
          <w:rFonts w:ascii="Times New Roman" w:hAnsi="Times New Roman" w:cs="Times New Roman"/>
          <w:sz w:val="24"/>
          <w:szCs w:val="24"/>
        </w:rPr>
        <w:t xml:space="preserve">uprawniające </w:t>
      </w:r>
      <w:r w:rsidR="009C5962" w:rsidRPr="009E701A">
        <w:rPr>
          <w:rFonts w:ascii="Times New Roman" w:hAnsi="Times New Roman" w:cs="Times New Roman"/>
          <w:sz w:val="24"/>
          <w:szCs w:val="24"/>
        </w:rPr>
        <w:t>do</w:t>
      </w:r>
      <w:r w:rsidRPr="009E701A">
        <w:rPr>
          <w:rFonts w:ascii="Times New Roman" w:hAnsi="Times New Roman" w:cs="Times New Roman"/>
          <w:sz w:val="24"/>
          <w:szCs w:val="24"/>
        </w:rPr>
        <w:t xml:space="preserve"> otrzymania dodatku mieszkaniowego. </w:t>
      </w:r>
      <w:r w:rsidR="00EF5D00">
        <w:rPr>
          <w:rFonts w:ascii="Times New Roman" w:hAnsi="Times New Roman" w:cs="Times New Roman"/>
          <w:sz w:val="24"/>
          <w:szCs w:val="24"/>
        </w:rPr>
        <w:t>P</w:t>
      </w:r>
      <w:r w:rsidR="009C5962" w:rsidRPr="009E701A">
        <w:rPr>
          <w:rFonts w:ascii="Times New Roman" w:hAnsi="Times New Roman" w:cs="Times New Roman"/>
          <w:sz w:val="24"/>
          <w:szCs w:val="24"/>
        </w:rPr>
        <w:t>rzysługuj</w:t>
      </w:r>
      <w:r w:rsidR="00441E4C" w:rsidRPr="009E701A">
        <w:rPr>
          <w:rFonts w:ascii="Times New Roman" w:hAnsi="Times New Roman" w:cs="Times New Roman"/>
          <w:sz w:val="24"/>
          <w:szCs w:val="24"/>
        </w:rPr>
        <w:t>e</w:t>
      </w:r>
      <w:r w:rsidR="009C5962" w:rsidRPr="009E701A">
        <w:rPr>
          <w:rFonts w:ascii="Times New Roman" w:hAnsi="Times New Roman" w:cs="Times New Roman"/>
          <w:sz w:val="24"/>
          <w:szCs w:val="24"/>
        </w:rPr>
        <w:t xml:space="preserve"> </w:t>
      </w:r>
      <w:r w:rsidR="00EF5D00">
        <w:rPr>
          <w:rFonts w:ascii="Times New Roman" w:hAnsi="Times New Roman" w:cs="Times New Roman"/>
          <w:sz w:val="24"/>
          <w:szCs w:val="24"/>
        </w:rPr>
        <w:t xml:space="preserve">on </w:t>
      </w:r>
      <w:r w:rsidR="009C5962" w:rsidRPr="009E701A">
        <w:rPr>
          <w:rFonts w:ascii="Times New Roman" w:hAnsi="Times New Roman" w:cs="Times New Roman"/>
          <w:sz w:val="24"/>
          <w:szCs w:val="24"/>
        </w:rPr>
        <w:t>osobom</w:t>
      </w:r>
      <w:r w:rsidR="00EF5D00">
        <w:rPr>
          <w:rFonts w:ascii="Times New Roman" w:hAnsi="Times New Roman" w:cs="Times New Roman"/>
          <w:sz w:val="24"/>
          <w:szCs w:val="24"/>
        </w:rPr>
        <w:t>, które</w:t>
      </w:r>
      <w:r w:rsidR="009C5962" w:rsidRPr="009E701A">
        <w:rPr>
          <w:rFonts w:ascii="Times New Roman" w:hAnsi="Times New Roman" w:cs="Times New Roman"/>
          <w:sz w:val="24"/>
          <w:szCs w:val="24"/>
        </w:rPr>
        <w:t xml:space="preserve"> spełniają równocześnie trzy następujące kryteria:</w:t>
      </w:r>
    </w:p>
    <w:p w:rsidR="009C5962" w:rsidRPr="009E701A" w:rsidRDefault="009C5962" w:rsidP="00E633C8">
      <w:pPr>
        <w:spacing w:after="120"/>
        <w:jc w:val="both"/>
        <w:rPr>
          <w:rFonts w:ascii="Times New Roman" w:hAnsi="Times New Roman" w:cs="Times New Roman"/>
          <w:sz w:val="24"/>
          <w:szCs w:val="24"/>
        </w:rPr>
      </w:pPr>
      <w:r w:rsidRPr="009E701A">
        <w:rPr>
          <w:rFonts w:ascii="Times New Roman" w:hAnsi="Times New Roman" w:cs="Times New Roman"/>
          <w:sz w:val="24"/>
          <w:szCs w:val="24"/>
        </w:rPr>
        <w:t xml:space="preserve">1. Posiadają tytuł prawny do zajmowanego mieszkania </w:t>
      </w:r>
      <w:r w:rsidR="004A2145">
        <w:rPr>
          <w:rFonts w:ascii="Times New Roman" w:hAnsi="Times New Roman" w:cs="Times New Roman"/>
          <w:sz w:val="24"/>
          <w:szCs w:val="24"/>
        </w:rPr>
        <w:t xml:space="preserve">albo </w:t>
      </w:r>
      <w:r w:rsidRPr="009E701A">
        <w:rPr>
          <w:rFonts w:ascii="Times New Roman" w:hAnsi="Times New Roman" w:cs="Times New Roman"/>
          <w:sz w:val="24"/>
          <w:szCs w:val="24"/>
        </w:rPr>
        <w:t>oczekują na przysługujący im lokal zamienny albo najem socjalny lokalu.</w:t>
      </w:r>
    </w:p>
    <w:p w:rsidR="009C5962" w:rsidRPr="009E701A" w:rsidRDefault="009C5962" w:rsidP="00E633C8">
      <w:pPr>
        <w:spacing w:after="120"/>
        <w:jc w:val="both"/>
        <w:rPr>
          <w:rFonts w:ascii="Times New Roman" w:hAnsi="Times New Roman" w:cs="Times New Roman"/>
          <w:sz w:val="24"/>
          <w:szCs w:val="24"/>
        </w:rPr>
      </w:pPr>
      <w:r w:rsidRPr="009E701A">
        <w:rPr>
          <w:rFonts w:ascii="Times New Roman" w:hAnsi="Times New Roman" w:cs="Times New Roman"/>
          <w:sz w:val="24"/>
          <w:szCs w:val="24"/>
        </w:rPr>
        <w:t>2. Średni miesięczny dochód na jednego członka gospodarstwa domowego w okresie trzech miesięcy poprzedzających datę złożenia wniosku o przyznanie dodatku mieszkaniowego nie przekracza:</w:t>
      </w:r>
    </w:p>
    <w:p w:rsidR="009C5962" w:rsidRPr="009E701A" w:rsidRDefault="009C5962" w:rsidP="00E633C8">
      <w:pPr>
        <w:spacing w:after="120"/>
        <w:jc w:val="both"/>
        <w:rPr>
          <w:rFonts w:ascii="Times New Roman" w:hAnsi="Times New Roman" w:cs="Times New Roman"/>
          <w:sz w:val="24"/>
          <w:szCs w:val="24"/>
        </w:rPr>
      </w:pPr>
      <w:r w:rsidRPr="009E701A">
        <w:rPr>
          <w:rFonts w:ascii="Times New Roman" w:hAnsi="Times New Roman" w:cs="Times New Roman"/>
          <w:sz w:val="24"/>
          <w:szCs w:val="24"/>
        </w:rPr>
        <w:t xml:space="preserve">1) w gospodarstwie jednoosobowym </w:t>
      </w:r>
      <w:r w:rsidR="00BB2B99">
        <w:rPr>
          <w:rFonts w:ascii="Times New Roman" w:hAnsi="Times New Roman" w:cs="Times New Roman"/>
          <w:sz w:val="24"/>
          <w:szCs w:val="24"/>
        </w:rPr>
        <w:t>–</w:t>
      </w:r>
      <w:r w:rsidR="00BB2B99" w:rsidRPr="009E701A">
        <w:rPr>
          <w:rFonts w:ascii="Times New Roman" w:hAnsi="Times New Roman" w:cs="Times New Roman"/>
          <w:sz w:val="24"/>
          <w:szCs w:val="24"/>
        </w:rPr>
        <w:t xml:space="preserve"> </w:t>
      </w:r>
      <w:r w:rsidRPr="009E701A">
        <w:rPr>
          <w:rFonts w:ascii="Times New Roman" w:hAnsi="Times New Roman" w:cs="Times New Roman"/>
          <w:sz w:val="24"/>
          <w:szCs w:val="24"/>
        </w:rPr>
        <w:t>40%,</w:t>
      </w:r>
    </w:p>
    <w:p w:rsidR="009C5962" w:rsidRPr="009E701A" w:rsidRDefault="009C5962" w:rsidP="00E633C8">
      <w:pPr>
        <w:spacing w:after="120"/>
        <w:jc w:val="both"/>
        <w:rPr>
          <w:rFonts w:ascii="Times New Roman" w:hAnsi="Times New Roman" w:cs="Times New Roman"/>
          <w:sz w:val="24"/>
          <w:szCs w:val="24"/>
        </w:rPr>
      </w:pPr>
      <w:r w:rsidRPr="009E701A">
        <w:rPr>
          <w:rFonts w:ascii="Times New Roman" w:hAnsi="Times New Roman" w:cs="Times New Roman"/>
          <w:sz w:val="24"/>
          <w:szCs w:val="24"/>
        </w:rPr>
        <w:t xml:space="preserve">2) w gospodarstwie wieloosobowym </w:t>
      </w:r>
      <w:r w:rsidR="00BB2B99">
        <w:rPr>
          <w:rFonts w:ascii="Times New Roman" w:hAnsi="Times New Roman" w:cs="Times New Roman"/>
          <w:sz w:val="24"/>
          <w:szCs w:val="24"/>
        </w:rPr>
        <w:t>–</w:t>
      </w:r>
      <w:r w:rsidR="00BB2B99" w:rsidRPr="009E701A">
        <w:rPr>
          <w:rFonts w:ascii="Times New Roman" w:hAnsi="Times New Roman" w:cs="Times New Roman"/>
          <w:sz w:val="24"/>
          <w:szCs w:val="24"/>
        </w:rPr>
        <w:t xml:space="preserve"> </w:t>
      </w:r>
      <w:r w:rsidRPr="009E701A">
        <w:rPr>
          <w:rFonts w:ascii="Times New Roman" w:hAnsi="Times New Roman" w:cs="Times New Roman"/>
          <w:sz w:val="24"/>
          <w:szCs w:val="24"/>
        </w:rPr>
        <w:t>30%</w:t>
      </w:r>
    </w:p>
    <w:p w:rsidR="009C5962" w:rsidRPr="009E701A" w:rsidRDefault="00BB2B99" w:rsidP="00E633C8">
      <w:pPr>
        <w:spacing w:after="120"/>
        <w:jc w:val="both"/>
        <w:rPr>
          <w:rFonts w:ascii="Times New Roman" w:hAnsi="Times New Roman" w:cs="Times New Roman"/>
          <w:sz w:val="24"/>
          <w:szCs w:val="24"/>
        </w:rPr>
      </w:pPr>
      <w:r>
        <w:rPr>
          <w:rFonts w:ascii="Times New Roman" w:hAnsi="Times New Roman" w:cs="Times New Roman"/>
          <w:sz w:val="24"/>
          <w:szCs w:val="24"/>
        </w:rPr>
        <w:t>–</w:t>
      </w:r>
      <w:r w:rsidRPr="009E701A">
        <w:rPr>
          <w:rFonts w:ascii="Times New Roman" w:hAnsi="Times New Roman" w:cs="Times New Roman"/>
          <w:sz w:val="24"/>
          <w:szCs w:val="24"/>
        </w:rPr>
        <w:t xml:space="preserve"> </w:t>
      </w:r>
      <w:r w:rsidR="009C5962" w:rsidRPr="009E701A">
        <w:rPr>
          <w:rFonts w:ascii="Times New Roman" w:hAnsi="Times New Roman" w:cs="Times New Roman"/>
          <w:sz w:val="24"/>
          <w:szCs w:val="24"/>
        </w:rPr>
        <w:t>przeciętnego wynagrodzenia w gospodarce narodowej, obowiązującego w dniu złożenia wniosku.</w:t>
      </w:r>
    </w:p>
    <w:p w:rsidR="009C5962" w:rsidRPr="009E701A" w:rsidRDefault="009C5962" w:rsidP="00E633C8">
      <w:pPr>
        <w:spacing w:after="120"/>
        <w:jc w:val="both"/>
        <w:rPr>
          <w:rFonts w:ascii="Times New Roman" w:hAnsi="Times New Roman" w:cs="Times New Roman"/>
          <w:sz w:val="24"/>
          <w:szCs w:val="24"/>
        </w:rPr>
      </w:pPr>
      <w:r w:rsidRPr="009E701A">
        <w:rPr>
          <w:rFonts w:ascii="Times New Roman" w:hAnsi="Times New Roman" w:cs="Times New Roman"/>
          <w:sz w:val="24"/>
          <w:szCs w:val="24"/>
        </w:rPr>
        <w:t xml:space="preserve">Dodatku mieszkaniowego nie przyznaje się, jeżeli jego kwota byłaby niższa niż 0,5% kwoty przeciętnego wynagrodzenia w gospodarce narodowej, obowiązującego w dniu wydania decyzji (art. 7 ust. 6 </w:t>
      </w:r>
      <w:proofErr w:type="spellStart"/>
      <w:r w:rsidRPr="009E701A">
        <w:rPr>
          <w:rFonts w:ascii="Times New Roman" w:hAnsi="Times New Roman" w:cs="Times New Roman"/>
          <w:sz w:val="24"/>
          <w:szCs w:val="24"/>
        </w:rPr>
        <w:t>udm</w:t>
      </w:r>
      <w:proofErr w:type="spellEnd"/>
      <w:r w:rsidRPr="009E701A">
        <w:rPr>
          <w:rFonts w:ascii="Times New Roman" w:hAnsi="Times New Roman" w:cs="Times New Roman"/>
          <w:sz w:val="24"/>
          <w:szCs w:val="24"/>
        </w:rPr>
        <w:t>).</w:t>
      </w:r>
    </w:p>
    <w:p w:rsidR="009C5962" w:rsidRPr="009E701A" w:rsidRDefault="009C5962" w:rsidP="00E633C8">
      <w:pPr>
        <w:spacing w:after="120"/>
        <w:jc w:val="both"/>
        <w:rPr>
          <w:rFonts w:ascii="Times New Roman" w:hAnsi="Times New Roman" w:cs="Times New Roman"/>
          <w:sz w:val="24"/>
          <w:szCs w:val="24"/>
        </w:rPr>
      </w:pPr>
      <w:r w:rsidRPr="009E701A">
        <w:rPr>
          <w:rFonts w:ascii="Times New Roman" w:hAnsi="Times New Roman" w:cs="Times New Roman"/>
          <w:sz w:val="24"/>
          <w:szCs w:val="24"/>
        </w:rPr>
        <w:t xml:space="preserve">3. </w:t>
      </w:r>
      <w:r w:rsidR="00526EE1">
        <w:rPr>
          <w:rFonts w:ascii="Times New Roman" w:hAnsi="Times New Roman" w:cs="Times New Roman"/>
          <w:sz w:val="24"/>
          <w:szCs w:val="24"/>
        </w:rPr>
        <w:t>K</w:t>
      </w:r>
      <w:r w:rsidR="007F0393">
        <w:rPr>
          <w:rFonts w:ascii="Times New Roman" w:hAnsi="Times New Roman" w:cs="Times New Roman"/>
          <w:sz w:val="24"/>
          <w:szCs w:val="24"/>
        </w:rPr>
        <w:t>ryte</w:t>
      </w:r>
      <w:r w:rsidR="00714752">
        <w:rPr>
          <w:rFonts w:ascii="Times New Roman" w:hAnsi="Times New Roman" w:cs="Times New Roman"/>
          <w:sz w:val="24"/>
          <w:szCs w:val="24"/>
        </w:rPr>
        <w:t xml:space="preserve">rium powierzchniowe – </w:t>
      </w:r>
      <w:r w:rsidR="00714752" w:rsidRPr="00714752">
        <w:rPr>
          <w:rFonts w:ascii="Times New Roman" w:hAnsi="Times New Roman" w:cs="Times New Roman"/>
          <w:color w:val="000000" w:themeColor="text1"/>
          <w:sz w:val="24"/>
          <w:szCs w:val="24"/>
        </w:rPr>
        <w:t>zasadniczo</w:t>
      </w:r>
      <w:r w:rsidR="007F0393" w:rsidRPr="00714752">
        <w:rPr>
          <w:rFonts w:ascii="Times New Roman" w:hAnsi="Times New Roman" w:cs="Times New Roman"/>
          <w:color w:val="000000" w:themeColor="text1"/>
          <w:sz w:val="24"/>
          <w:szCs w:val="24"/>
        </w:rPr>
        <w:t xml:space="preserve"> powierzchnia użytkowa lokalu </w:t>
      </w:r>
      <w:r w:rsidR="007F0393">
        <w:rPr>
          <w:rFonts w:ascii="Times New Roman" w:hAnsi="Times New Roman" w:cs="Times New Roman"/>
          <w:sz w:val="24"/>
          <w:szCs w:val="24"/>
        </w:rPr>
        <w:t xml:space="preserve">mieszkalnego nie może </w:t>
      </w:r>
      <w:r w:rsidRPr="009E701A">
        <w:rPr>
          <w:rFonts w:ascii="Times New Roman" w:hAnsi="Times New Roman" w:cs="Times New Roman"/>
          <w:sz w:val="24"/>
          <w:szCs w:val="24"/>
        </w:rPr>
        <w:t xml:space="preserve">przekraczać </w:t>
      </w:r>
      <w:r w:rsidR="00714752">
        <w:rPr>
          <w:rFonts w:ascii="Times New Roman" w:hAnsi="Times New Roman" w:cs="Times New Roman"/>
          <w:sz w:val="24"/>
          <w:szCs w:val="24"/>
        </w:rPr>
        <w:t xml:space="preserve">przykładowo </w:t>
      </w:r>
      <w:r w:rsidRPr="009E701A">
        <w:rPr>
          <w:rFonts w:ascii="Times New Roman" w:hAnsi="Times New Roman" w:cs="Times New Roman"/>
          <w:sz w:val="24"/>
          <w:szCs w:val="24"/>
        </w:rPr>
        <w:t>dla:</w:t>
      </w:r>
    </w:p>
    <w:p w:rsidR="009C5962" w:rsidRPr="009E701A" w:rsidRDefault="007F0393" w:rsidP="00E633C8">
      <w:pPr>
        <w:spacing w:after="120"/>
        <w:jc w:val="both"/>
        <w:rPr>
          <w:rFonts w:ascii="Times New Roman" w:hAnsi="Times New Roman" w:cs="Times New Roman"/>
          <w:sz w:val="24"/>
          <w:szCs w:val="24"/>
        </w:rPr>
      </w:pPr>
      <w:r>
        <w:rPr>
          <w:rFonts w:ascii="Times New Roman" w:hAnsi="Times New Roman" w:cs="Times New Roman"/>
          <w:sz w:val="24"/>
          <w:szCs w:val="24"/>
        </w:rPr>
        <w:t>- 1 osoby – 45,5</w:t>
      </w:r>
      <w:r w:rsidR="006A0588" w:rsidRPr="009E701A">
        <w:rPr>
          <w:rFonts w:ascii="Times New Roman" w:hAnsi="Times New Roman" w:cs="Times New Roman"/>
          <w:sz w:val="24"/>
          <w:szCs w:val="24"/>
        </w:rPr>
        <w:t xml:space="preserve"> m</w:t>
      </w:r>
      <w:r w:rsidR="006A0588" w:rsidRPr="009E701A">
        <w:rPr>
          <w:rFonts w:ascii="Times New Roman" w:hAnsi="Times New Roman" w:cs="Times New Roman"/>
          <w:sz w:val="24"/>
          <w:szCs w:val="24"/>
          <w:vertAlign w:val="superscript"/>
        </w:rPr>
        <w:t>2</w:t>
      </w:r>
      <w:r w:rsidR="009C5962" w:rsidRPr="009E701A">
        <w:rPr>
          <w:rFonts w:ascii="Times New Roman" w:hAnsi="Times New Roman" w:cs="Times New Roman"/>
          <w:sz w:val="24"/>
          <w:szCs w:val="24"/>
        </w:rPr>
        <w:t xml:space="preserve">, </w:t>
      </w:r>
    </w:p>
    <w:p w:rsidR="009C5962" w:rsidRPr="009E701A" w:rsidRDefault="007F0393" w:rsidP="00E633C8">
      <w:pPr>
        <w:spacing w:after="120"/>
        <w:jc w:val="both"/>
        <w:rPr>
          <w:rFonts w:ascii="Times New Roman" w:hAnsi="Times New Roman" w:cs="Times New Roman"/>
          <w:sz w:val="24"/>
          <w:szCs w:val="24"/>
        </w:rPr>
      </w:pPr>
      <w:r>
        <w:rPr>
          <w:rFonts w:ascii="Times New Roman" w:hAnsi="Times New Roman" w:cs="Times New Roman"/>
          <w:sz w:val="24"/>
          <w:szCs w:val="24"/>
        </w:rPr>
        <w:t xml:space="preserve">- 2 osób </w:t>
      </w:r>
      <w:r w:rsidR="00BB2B99">
        <w:rPr>
          <w:rFonts w:ascii="Times New Roman" w:hAnsi="Times New Roman" w:cs="Times New Roman"/>
          <w:sz w:val="24"/>
          <w:szCs w:val="24"/>
        </w:rPr>
        <w:t xml:space="preserve">– </w:t>
      </w:r>
      <w:r>
        <w:rPr>
          <w:rFonts w:ascii="Times New Roman" w:hAnsi="Times New Roman" w:cs="Times New Roman"/>
          <w:sz w:val="24"/>
          <w:szCs w:val="24"/>
        </w:rPr>
        <w:t>52</w:t>
      </w:r>
      <w:r w:rsidR="006A0588" w:rsidRPr="009E701A">
        <w:rPr>
          <w:rFonts w:ascii="Times New Roman" w:hAnsi="Times New Roman" w:cs="Times New Roman"/>
          <w:sz w:val="24"/>
          <w:szCs w:val="24"/>
        </w:rPr>
        <w:t xml:space="preserve"> m</w:t>
      </w:r>
      <w:r w:rsidR="006A0588" w:rsidRPr="009E701A">
        <w:rPr>
          <w:rFonts w:ascii="Times New Roman" w:hAnsi="Times New Roman" w:cs="Times New Roman"/>
          <w:sz w:val="24"/>
          <w:szCs w:val="24"/>
          <w:vertAlign w:val="superscript"/>
        </w:rPr>
        <w:t>2</w:t>
      </w:r>
      <w:r w:rsidR="009C5962" w:rsidRPr="009E701A">
        <w:rPr>
          <w:rFonts w:ascii="Times New Roman" w:hAnsi="Times New Roman" w:cs="Times New Roman"/>
          <w:sz w:val="24"/>
          <w:szCs w:val="24"/>
        </w:rPr>
        <w:t xml:space="preserve">, </w:t>
      </w:r>
    </w:p>
    <w:p w:rsidR="009C5962" w:rsidRPr="009E701A" w:rsidRDefault="007F0393" w:rsidP="00E633C8">
      <w:pPr>
        <w:spacing w:after="120"/>
        <w:jc w:val="both"/>
        <w:rPr>
          <w:rFonts w:ascii="Times New Roman" w:hAnsi="Times New Roman" w:cs="Times New Roman"/>
          <w:sz w:val="24"/>
          <w:szCs w:val="24"/>
        </w:rPr>
      </w:pPr>
      <w:r>
        <w:rPr>
          <w:rFonts w:ascii="Times New Roman" w:hAnsi="Times New Roman" w:cs="Times New Roman"/>
          <w:sz w:val="24"/>
          <w:szCs w:val="24"/>
        </w:rPr>
        <w:t>- 3 osób – 58,5</w:t>
      </w:r>
      <w:r w:rsidR="006A0588" w:rsidRPr="009E701A">
        <w:rPr>
          <w:rFonts w:ascii="Times New Roman" w:hAnsi="Times New Roman" w:cs="Times New Roman"/>
          <w:sz w:val="24"/>
          <w:szCs w:val="24"/>
        </w:rPr>
        <w:t xml:space="preserve"> m</w:t>
      </w:r>
      <w:r w:rsidR="006A0588" w:rsidRPr="009E701A">
        <w:rPr>
          <w:rFonts w:ascii="Times New Roman" w:hAnsi="Times New Roman" w:cs="Times New Roman"/>
          <w:sz w:val="24"/>
          <w:szCs w:val="24"/>
          <w:vertAlign w:val="superscript"/>
        </w:rPr>
        <w:t>2</w:t>
      </w:r>
      <w:r w:rsidR="009C5962" w:rsidRPr="009E701A">
        <w:rPr>
          <w:rFonts w:ascii="Times New Roman" w:hAnsi="Times New Roman" w:cs="Times New Roman"/>
          <w:sz w:val="24"/>
          <w:szCs w:val="24"/>
        </w:rPr>
        <w:t>,</w:t>
      </w:r>
    </w:p>
    <w:p w:rsidR="009C5962" w:rsidRPr="009E701A" w:rsidRDefault="007F0393" w:rsidP="00E633C8">
      <w:pPr>
        <w:spacing w:after="120"/>
        <w:jc w:val="both"/>
        <w:rPr>
          <w:rFonts w:ascii="Times New Roman" w:hAnsi="Times New Roman" w:cs="Times New Roman"/>
          <w:sz w:val="24"/>
          <w:szCs w:val="24"/>
        </w:rPr>
      </w:pPr>
      <w:r>
        <w:rPr>
          <w:rFonts w:ascii="Times New Roman" w:hAnsi="Times New Roman" w:cs="Times New Roman"/>
          <w:sz w:val="24"/>
          <w:szCs w:val="24"/>
        </w:rPr>
        <w:t>- 4 osób – 71,5</w:t>
      </w:r>
      <w:r w:rsidR="006A0588" w:rsidRPr="009E701A">
        <w:rPr>
          <w:rFonts w:ascii="Times New Roman" w:hAnsi="Times New Roman" w:cs="Times New Roman"/>
          <w:sz w:val="24"/>
          <w:szCs w:val="24"/>
        </w:rPr>
        <w:t xml:space="preserve"> m</w:t>
      </w:r>
      <w:r w:rsidR="006A0588" w:rsidRPr="009E701A">
        <w:rPr>
          <w:rFonts w:ascii="Times New Roman" w:hAnsi="Times New Roman" w:cs="Times New Roman"/>
          <w:sz w:val="24"/>
          <w:szCs w:val="24"/>
          <w:vertAlign w:val="superscript"/>
        </w:rPr>
        <w:t>2</w:t>
      </w:r>
      <w:r w:rsidR="009C5962" w:rsidRPr="009E701A">
        <w:rPr>
          <w:rFonts w:ascii="Times New Roman" w:hAnsi="Times New Roman" w:cs="Times New Roman"/>
          <w:sz w:val="24"/>
          <w:szCs w:val="24"/>
        </w:rPr>
        <w:t>,</w:t>
      </w:r>
    </w:p>
    <w:p w:rsidR="009C5962" w:rsidRPr="009E701A" w:rsidRDefault="007F0393" w:rsidP="00E633C8">
      <w:pPr>
        <w:spacing w:after="120"/>
        <w:jc w:val="both"/>
        <w:rPr>
          <w:rFonts w:ascii="Times New Roman" w:hAnsi="Times New Roman" w:cs="Times New Roman"/>
          <w:sz w:val="24"/>
          <w:szCs w:val="24"/>
        </w:rPr>
      </w:pPr>
      <w:r>
        <w:rPr>
          <w:rFonts w:ascii="Times New Roman" w:hAnsi="Times New Roman" w:cs="Times New Roman"/>
          <w:sz w:val="24"/>
          <w:szCs w:val="24"/>
        </w:rPr>
        <w:lastRenderedPageBreak/>
        <w:t>- 5 osób – 84,5</w:t>
      </w:r>
      <w:r w:rsidR="006A0588" w:rsidRPr="009E701A">
        <w:rPr>
          <w:rFonts w:ascii="Times New Roman" w:hAnsi="Times New Roman" w:cs="Times New Roman"/>
          <w:sz w:val="24"/>
          <w:szCs w:val="24"/>
        </w:rPr>
        <w:t xml:space="preserve"> m</w:t>
      </w:r>
      <w:r w:rsidR="006A0588" w:rsidRPr="009E701A">
        <w:rPr>
          <w:rFonts w:ascii="Times New Roman" w:hAnsi="Times New Roman" w:cs="Times New Roman"/>
          <w:sz w:val="24"/>
          <w:szCs w:val="24"/>
          <w:vertAlign w:val="superscript"/>
        </w:rPr>
        <w:t>2</w:t>
      </w:r>
      <w:r w:rsidR="009C5962" w:rsidRPr="009E701A">
        <w:rPr>
          <w:rFonts w:ascii="Times New Roman" w:hAnsi="Times New Roman" w:cs="Times New Roman"/>
          <w:sz w:val="24"/>
          <w:szCs w:val="24"/>
        </w:rPr>
        <w:t>,</w:t>
      </w:r>
    </w:p>
    <w:p w:rsidR="00714752" w:rsidRPr="009E701A" w:rsidRDefault="007F0393" w:rsidP="00E633C8">
      <w:pPr>
        <w:spacing w:after="120"/>
        <w:jc w:val="both"/>
        <w:rPr>
          <w:rFonts w:ascii="Times New Roman" w:hAnsi="Times New Roman" w:cs="Times New Roman"/>
          <w:sz w:val="24"/>
          <w:szCs w:val="24"/>
        </w:rPr>
      </w:pPr>
      <w:r>
        <w:rPr>
          <w:rFonts w:ascii="Times New Roman" w:hAnsi="Times New Roman" w:cs="Times New Roman"/>
          <w:sz w:val="24"/>
          <w:szCs w:val="24"/>
        </w:rPr>
        <w:t xml:space="preserve">- 6 osób </w:t>
      </w:r>
      <w:r w:rsidR="00BB2B99">
        <w:rPr>
          <w:rFonts w:ascii="Times New Roman" w:hAnsi="Times New Roman" w:cs="Times New Roman"/>
          <w:sz w:val="24"/>
          <w:szCs w:val="24"/>
        </w:rPr>
        <w:t xml:space="preserve">– </w:t>
      </w:r>
      <w:r>
        <w:rPr>
          <w:rFonts w:ascii="Times New Roman" w:hAnsi="Times New Roman" w:cs="Times New Roman"/>
          <w:sz w:val="24"/>
          <w:szCs w:val="24"/>
        </w:rPr>
        <w:t>91</w:t>
      </w:r>
      <w:r w:rsidR="006A0588" w:rsidRPr="009E701A">
        <w:rPr>
          <w:rFonts w:ascii="Times New Roman" w:hAnsi="Times New Roman" w:cs="Times New Roman"/>
          <w:sz w:val="24"/>
          <w:szCs w:val="24"/>
        </w:rPr>
        <w:t xml:space="preserve"> m</w:t>
      </w:r>
      <w:r w:rsidR="006A0588" w:rsidRPr="009E701A">
        <w:rPr>
          <w:rFonts w:ascii="Times New Roman" w:hAnsi="Times New Roman" w:cs="Times New Roman"/>
          <w:sz w:val="24"/>
          <w:szCs w:val="24"/>
          <w:vertAlign w:val="superscript"/>
        </w:rPr>
        <w:t>2</w:t>
      </w:r>
      <w:r w:rsidR="009C5962" w:rsidRPr="009E701A">
        <w:rPr>
          <w:rFonts w:ascii="Times New Roman" w:hAnsi="Times New Roman" w:cs="Times New Roman"/>
          <w:sz w:val="24"/>
          <w:szCs w:val="24"/>
        </w:rPr>
        <w:t>.</w:t>
      </w:r>
    </w:p>
    <w:p w:rsidR="001603D0" w:rsidRPr="009E701A" w:rsidRDefault="0078234C" w:rsidP="00E633C8">
      <w:pPr>
        <w:spacing w:after="120"/>
        <w:jc w:val="both"/>
        <w:rPr>
          <w:rFonts w:ascii="Times New Roman" w:hAnsi="Times New Roman" w:cs="Times New Roman"/>
          <w:sz w:val="24"/>
          <w:szCs w:val="24"/>
        </w:rPr>
      </w:pPr>
      <w:r w:rsidRPr="009E701A">
        <w:rPr>
          <w:rFonts w:ascii="Times New Roman" w:hAnsi="Times New Roman" w:cs="Times New Roman"/>
          <w:sz w:val="24"/>
          <w:szCs w:val="24"/>
        </w:rPr>
        <w:t xml:space="preserve">Ustawa o dodatkach mieszkaniowych zakłada, że o dodatek mieszkaniowy może ubiegać się każdy, kto ma problemy </w:t>
      </w:r>
      <w:r w:rsidR="00EF5D00">
        <w:rPr>
          <w:rFonts w:ascii="Times New Roman" w:hAnsi="Times New Roman" w:cs="Times New Roman"/>
          <w:sz w:val="24"/>
          <w:szCs w:val="24"/>
        </w:rPr>
        <w:t>z</w:t>
      </w:r>
      <w:r w:rsidRPr="009E701A">
        <w:rPr>
          <w:rFonts w:ascii="Times New Roman" w:hAnsi="Times New Roman" w:cs="Times New Roman"/>
          <w:sz w:val="24"/>
          <w:szCs w:val="24"/>
        </w:rPr>
        <w:t xml:space="preserve"> pokryci</w:t>
      </w:r>
      <w:r w:rsidR="00EF5D00">
        <w:rPr>
          <w:rFonts w:ascii="Times New Roman" w:hAnsi="Times New Roman" w:cs="Times New Roman"/>
          <w:sz w:val="24"/>
          <w:szCs w:val="24"/>
        </w:rPr>
        <w:t>em</w:t>
      </w:r>
      <w:r w:rsidRPr="009E701A">
        <w:rPr>
          <w:rFonts w:ascii="Times New Roman" w:hAnsi="Times New Roman" w:cs="Times New Roman"/>
          <w:sz w:val="24"/>
          <w:szCs w:val="24"/>
        </w:rPr>
        <w:t xml:space="preserve"> wydatków związanych z zajmowanym mieszkaniem oraz spełnia powyższe przesłanki. Kryterium dochodowe odgrywa tutaj znaczącą rolę, gdyż – jak zaznaczono powyżej – celem dodatku mieszkaniowego </w:t>
      </w:r>
      <w:r w:rsidR="009411DD" w:rsidRPr="009E701A">
        <w:rPr>
          <w:rFonts w:ascii="Times New Roman" w:hAnsi="Times New Roman" w:cs="Times New Roman"/>
          <w:sz w:val="24"/>
          <w:szCs w:val="24"/>
        </w:rPr>
        <w:t xml:space="preserve">jest pomoc dla osób </w:t>
      </w:r>
      <w:r w:rsidR="00EF5D00">
        <w:rPr>
          <w:rFonts w:ascii="Times New Roman" w:hAnsi="Times New Roman" w:cs="Times New Roman"/>
          <w:sz w:val="24"/>
          <w:szCs w:val="24"/>
        </w:rPr>
        <w:t>znajdujących się w trudnej sytuacji finansowej</w:t>
      </w:r>
      <w:r w:rsidRPr="009E701A">
        <w:rPr>
          <w:rFonts w:ascii="Times New Roman" w:hAnsi="Times New Roman" w:cs="Times New Roman"/>
          <w:sz w:val="24"/>
          <w:szCs w:val="24"/>
        </w:rPr>
        <w:t xml:space="preserve">. Świadczenia tego nie należy zatem rozpatrywać w kategorii </w:t>
      </w:r>
      <w:r w:rsidR="00EF5D00">
        <w:rPr>
          <w:rFonts w:ascii="Times New Roman" w:hAnsi="Times New Roman" w:cs="Times New Roman"/>
          <w:sz w:val="24"/>
          <w:szCs w:val="24"/>
        </w:rPr>
        <w:t>pomocy w uzyskaniu mieszkania, lecz jako wsparcie w utrzymaniu mieszkania, które beneficjent dodatku mieszkaniowego już zamieszkuje</w:t>
      </w:r>
      <w:r w:rsidR="00AA142D" w:rsidRPr="009E701A">
        <w:rPr>
          <w:rFonts w:ascii="Times New Roman" w:hAnsi="Times New Roman" w:cs="Times New Roman"/>
          <w:sz w:val="24"/>
          <w:szCs w:val="24"/>
        </w:rPr>
        <w:t xml:space="preserve">. </w:t>
      </w:r>
      <w:r w:rsidR="004E2006" w:rsidRPr="009E701A">
        <w:rPr>
          <w:rFonts w:ascii="Times New Roman" w:hAnsi="Times New Roman" w:cs="Times New Roman"/>
          <w:sz w:val="24"/>
          <w:szCs w:val="24"/>
        </w:rPr>
        <w:t xml:space="preserve">Mając powyższe na uwadze, należy </w:t>
      </w:r>
      <w:r w:rsidR="00EF5D00">
        <w:rPr>
          <w:rFonts w:ascii="Times New Roman" w:hAnsi="Times New Roman" w:cs="Times New Roman"/>
          <w:sz w:val="24"/>
          <w:szCs w:val="24"/>
        </w:rPr>
        <w:t>podkreślić</w:t>
      </w:r>
      <w:r w:rsidR="004E2006" w:rsidRPr="009E701A">
        <w:rPr>
          <w:rFonts w:ascii="Times New Roman" w:hAnsi="Times New Roman" w:cs="Times New Roman"/>
          <w:sz w:val="24"/>
          <w:szCs w:val="24"/>
        </w:rPr>
        <w:t xml:space="preserve">, iż propozycja zawarta w poselskim projekcie ustawy wypacza sens i istotę dodatku mieszkaniowego. Przewiduje bowiem możliwość </w:t>
      </w:r>
      <w:r w:rsidR="00EF5D00">
        <w:rPr>
          <w:rFonts w:ascii="Times New Roman" w:hAnsi="Times New Roman" w:cs="Times New Roman"/>
          <w:sz w:val="24"/>
          <w:szCs w:val="24"/>
        </w:rPr>
        <w:t xml:space="preserve">uprzywilejowania w ramach systemu tylko jednej grupy osób i </w:t>
      </w:r>
      <w:r w:rsidR="004E2006" w:rsidRPr="009E701A">
        <w:rPr>
          <w:rFonts w:ascii="Times New Roman" w:hAnsi="Times New Roman" w:cs="Times New Roman"/>
          <w:sz w:val="24"/>
          <w:szCs w:val="24"/>
        </w:rPr>
        <w:t xml:space="preserve">uzyskania tego świadczenia bez względu na dochód osiągany przez wnioskodawcę. Warunkiem byłby wiek takiej osoby, tj. do ukończenia 30. roku życia. </w:t>
      </w:r>
      <w:r w:rsidR="00526EE1">
        <w:rPr>
          <w:rFonts w:ascii="Times New Roman" w:hAnsi="Times New Roman" w:cs="Times New Roman"/>
          <w:sz w:val="24"/>
          <w:szCs w:val="24"/>
        </w:rPr>
        <w:t>Co więcej projekt ustawy zakłada</w:t>
      </w:r>
      <w:r w:rsidR="001603D0" w:rsidRPr="00D46515">
        <w:rPr>
          <w:rFonts w:ascii="Times New Roman" w:hAnsi="Times New Roman" w:cs="Times New Roman"/>
          <w:sz w:val="24"/>
          <w:szCs w:val="24"/>
        </w:rPr>
        <w:t xml:space="preserve">, że dodatek mieszkaniowy dla osób do 30. roku życia </w:t>
      </w:r>
      <w:r w:rsidR="00BB2B99" w:rsidRPr="00D46515">
        <w:rPr>
          <w:rFonts w:ascii="Times New Roman" w:hAnsi="Times New Roman" w:cs="Times New Roman"/>
          <w:sz w:val="24"/>
          <w:szCs w:val="24"/>
        </w:rPr>
        <w:t xml:space="preserve">byłby </w:t>
      </w:r>
      <w:r w:rsidR="001603D0" w:rsidRPr="00D46515">
        <w:rPr>
          <w:rFonts w:ascii="Times New Roman" w:hAnsi="Times New Roman" w:cs="Times New Roman"/>
          <w:sz w:val="24"/>
          <w:szCs w:val="24"/>
        </w:rPr>
        <w:t xml:space="preserve">przyznawany na okres 2 lat, licząc od pierwszego dnia miesiąca następującego po dniu złożenia wniosku, ale nie dłużej niż do ukończenia przez wnioskodawcę 30 lat. </w:t>
      </w:r>
      <w:r w:rsidR="001603D0" w:rsidRPr="00C824C9">
        <w:rPr>
          <w:rFonts w:ascii="Times New Roman" w:hAnsi="Times New Roman" w:cs="Times New Roman"/>
          <w:sz w:val="24"/>
          <w:szCs w:val="24"/>
        </w:rPr>
        <w:t xml:space="preserve">Bez wątpienia okres 2 lat jest bardzo długi. W tym czasie sytuacja życiowa osoby otrzymującej dodatek może ulec zasadniczej zmianie. Dlatego optymalnym okresem, na jaki powinno </w:t>
      </w:r>
      <w:r w:rsidR="004A2145">
        <w:rPr>
          <w:rFonts w:ascii="Times New Roman" w:hAnsi="Times New Roman" w:cs="Times New Roman"/>
          <w:sz w:val="24"/>
          <w:szCs w:val="24"/>
        </w:rPr>
        <w:t xml:space="preserve">się </w:t>
      </w:r>
      <w:r w:rsidR="001603D0" w:rsidRPr="00C824C9">
        <w:rPr>
          <w:rFonts w:ascii="Times New Roman" w:hAnsi="Times New Roman" w:cs="Times New Roman"/>
          <w:sz w:val="24"/>
          <w:szCs w:val="24"/>
        </w:rPr>
        <w:t>przyznawać dodatek mieszkaniowy</w:t>
      </w:r>
      <w:r w:rsidR="004A2145">
        <w:rPr>
          <w:rFonts w:ascii="Times New Roman" w:hAnsi="Times New Roman" w:cs="Times New Roman"/>
          <w:sz w:val="24"/>
          <w:szCs w:val="24"/>
        </w:rPr>
        <w:t>,</w:t>
      </w:r>
      <w:r w:rsidR="001603D0" w:rsidRPr="00C824C9">
        <w:rPr>
          <w:rFonts w:ascii="Times New Roman" w:hAnsi="Times New Roman" w:cs="Times New Roman"/>
          <w:sz w:val="24"/>
          <w:szCs w:val="24"/>
        </w:rPr>
        <w:t xml:space="preserve"> jest 6 miesięcy, tj. tak jak obecnie (art. 7 ust. 5 </w:t>
      </w:r>
      <w:proofErr w:type="spellStart"/>
      <w:r w:rsidR="001603D0" w:rsidRPr="00C824C9">
        <w:rPr>
          <w:rFonts w:ascii="Times New Roman" w:hAnsi="Times New Roman" w:cs="Times New Roman"/>
          <w:sz w:val="24"/>
          <w:szCs w:val="24"/>
        </w:rPr>
        <w:t>udm</w:t>
      </w:r>
      <w:proofErr w:type="spellEnd"/>
      <w:r w:rsidR="001603D0" w:rsidRPr="00C824C9">
        <w:rPr>
          <w:rFonts w:ascii="Times New Roman" w:hAnsi="Times New Roman" w:cs="Times New Roman"/>
          <w:sz w:val="24"/>
          <w:szCs w:val="24"/>
        </w:rPr>
        <w:t>).</w:t>
      </w:r>
    </w:p>
    <w:p w:rsidR="00FF0237" w:rsidRDefault="001603D0" w:rsidP="00E633C8">
      <w:pPr>
        <w:spacing w:after="120"/>
        <w:jc w:val="both"/>
        <w:rPr>
          <w:rFonts w:ascii="Times New Roman" w:hAnsi="Times New Roman" w:cs="Times New Roman"/>
          <w:sz w:val="24"/>
          <w:szCs w:val="24"/>
        </w:rPr>
      </w:pPr>
      <w:r w:rsidRPr="009E701A">
        <w:rPr>
          <w:rFonts w:ascii="Times New Roman" w:hAnsi="Times New Roman" w:cs="Times New Roman"/>
          <w:sz w:val="24"/>
          <w:szCs w:val="24"/>
        </w:rPr>
        <w:t>Rozwiązania</w:t>
      </w:r>
      <w:r w:rsidR="00570AF6" w:rsidRPr="009E701A">
        <w:rPr>
          <w:rFonts w:ascii="Times New Roman" w:hAnsi="Times New Roman" w:cs="Times New Roman"/>
          <w:sz w:val="24"/>
          <w:szCs w:val="24"/>
        </w:rPr>
        <w:t xml:space="preserve"> zaproponowane w projekcie ustawy w spos</w:t>
      </w:r>
      <w:r w:rsidRPr="009E701A">
        <w:rPr>
          <w:rFonts w:ascii="Times New Roman" w:hAnsi="Times New Roman" w:cs="Times New Roman"/>
          <w:sz w:val="24"/>
          <w:szCs w:val="24"/>
        </w:rPr>
        <w:t>ób znaczący różnicowały</w:t>
      </w:r>
      <w:r w:rsidR="00570AF6" w:rsidRPr="009E701A">
        <w:rPr>
          <w:rFonts w:ascii="Times New Roman" w:hAnsi="Times New Roman" w:cs="Times New Roman"/>
          <w:sz w:val="24"/>
          <w:szCs w:val="24"/>
        </w:rPr>
        <w:t>by sytuację prawną potencjalnych wnioskodawcó</w:t>
      </w:r>
      <w:r w:rsidR="0069449B">
        <w:rPr>
          <w:rFonts w:ascii="Times New Roman" w:hAnsi="Times New Roman" w:cs="Times New Roman"/>
          <w:sz w:val="24"/>
          <w:szCs w:val="24"/>
        </w:rPr>
        <w:t>w. Na uprzywilejowanej pozycji znalaz</w:t>
      </w:r>
      <w:r w:rsidR="00570AF6" w:rsidRPr="009E701A">
        <w:rPr>
          <w:rFonts w:ascii="Times New Roman" w:hAnsi="Times New Roman" w:cs="Times New Roman"/>
          <w:sz w:val="24"/>
          <w:szCs w:val="24"/>
        </w:rPr>
        <w:t>ł</w:t>
      </w:r>
      <w:r w:rsidRPr="009E701A">
        <w:rPr>
          <w:rFonts w:ascii="Times New Roman" w:hAnsi="Times New Roman" w:cs="Times New Roman"/>
          <w:sz w:val="24"/>
          <w:szCs w:val="24"/>
        </w:rPr>
        <w:t>y</w:t>
      </w:r>
      <w:r w:rsidR="00570AF6" w:rsidRPr="009E701A">
        <w:rPr>
          <w:rFonts w:ascii="Times New Roman" w:hAnsi="Times New Roman" w:cs="Times New Roman"/>
          <w:sz w:val="24"/>
          <w:szCs w:val="24"/>
        </w:rPr>
        <w:t xml:space="preserve">by </w:t>
      </w:r>
      <w:r w:rsidR="0069449B">
        <w:rPr>
          <w:rFonts w:ascii="Times New Roman" w:hAnsi="Times New Roman" w:cs="Times New Roman"/>
          <w:sz w:val="24"/>
          <w:szCs w:val="24"/>
        </w:rPr>
        <w:t xml:space="preserve">się </w:t>
      </w:r>
      <w:r w:rsidR="00570AF6" w:rsidRPr="009E701A">
        <w:rPr>
          <w:rFonts w:ascii="Times New Roman" w:hAnsi="Times New Roman" w:cs="Times New Roman"/>
          <w:sz w:val="24"/>
          <w:szCs w:val="24"/>
        </w:rPr>
        <w:t xml:space="preserve">osoby, które nie ukończyły 30 lat, bez względu na ich sytuację materialną. </w:t>
      </w:r>
      <w:r w:rsidR="0020047D" w:rsidRPr="009E701A">
        <w:rPr>
          <w:rFonts w:ascii="Times New Roman" w:hAnsi="Times New Roman" w:cs="Times New Roman"/>
          <w:sz w:val="24"/>
          <w:szCs w:val="24"/>
        </w:rPr>
        <w:t>Przyjęcie zaproponowanych zmian mogłoby dopuścić</w:t>
      </w:r>
      <w:r w:rsidR="00570AF6" w:rsidRPr="009E701A">
        <w:rPr>
          <w:rFonts w:ascii="Times New Roman" w:hAnsi="Times New Roman" w:cs="Times New Roman"/>
          <w:sz w:val="24"/>
          <w:szCs w:val="24"/>
        </w:rPr>
        <w:t xml:space="preserve"> do sytuacji, w której dodatek mieszkaniowy otrzymałaby osoba młoda, niemająca problemów finansowych</w:t>
      </w:r>
      <w:r w:rsidRPr="009E701A">
        <w:rPr>
          <w:rFonts w:ascii="Times New Roman" w:hAnsi="Times New Roman" w:cs="Times New Roman"/>
          <w:sz w:val="24"/>
          <w:szCs w:val="24"/>
        </w:rPr>
        <w:t>, a świadczenie to nie zostałoby przyznane osobie</w:t>
      </w:r>
      <w:r w:rsidR="00526EE1">
        <w:rPr>
          <w:rFonts w:ascii="Times New Roman" w:hAnsi="Times New Roman" w:cs="Times New Roman"/>
          <w:sz w:val="24"/>
          <w:szCs w:val="24"/>
        </w:rPr>
        <w:t xml:space="preserve"> starszej lub niepełnosprawnej</w:t>
      </w:r>
      <w:r w:rsidR="004D0498">
        <w:rPr>
          <w:rFonts w:ascii="Times New Roman" w:hAnsi="Times New Roman" w:cs="Times New Roman"/>
          <w:sz w:val="24"/>
          <w:szCs w:val="24"/>
        </w:rPr>
        <w:t xml:space="preserve">, </w:t>
      </w:r>
      <w:r w:rsidR="00526EE1">
        <w:rPr>
          <w:rFonts w:ascii="Times New Roman" w:hAnsi="Times New Roman" w:cs="Times New Roman"/>
          <w:sz w:val="24"/>
          <w:szCs w:val="24"/>
        </w:rPr>
        <w:t>osiągającej dochody niższe niż osoba poniżej 30. roku życia</w:t>
      </w:r>
      <w:r w:rsidRPr="009E701A">
        <w:rPr>
          <w:rFonts w:ascii="Times New Roman" w:hAnsi="Times New Roman" w:cs="Times New Roman"/>
          <w:sz w:val="24"/>
          <w:szCs w:val="24"/>
        </w:rPr>
        <w:t xml:space="preserve">. </w:t>
      </w:r>
      <w:r w:rsidR="00E03513" w:rsidRPr="009E701A">
        <w:rPr>
          <w:rFonts w:ascii="Times New Roman" w:hAnsi="Times New Roman" w:cs="Times New Roman"/>
          <w:sz w:val="24"/>
          <w:szCs w:val="24"/>
        </w:rPr>
        <w:t>W ocenie Rządu t</w:t>
      </w:r>
      <w:r w:rsidR="004D0498">
        <w:rPr>
          <w:rFonts w:ascii="Times New Roman" w:hAnsi="Times New Roman" w:cs="Times New Roman"/>
          <w:sz w:val="24"/>
          <w:szCs w:val="24"/>
        </w:rPr>
        <w:t xml:space="preserve">aka koncepcja jest niezasadna, </w:t>
      </w:r>
      <w:r w:rsidR="00E03513" w:rsidRPr="009E701A">
        <w:rPr>
          <w:rFonts w:ascii="Times New Roman" w:hAnsi="Times New Roman" w:cs="Times New Roman"/>
          <w:sz w:val="24"/>
          <w:szCs w:val="24"/>
        </w:rPr>
        <w:t xml:space="preserve">narusza </w:t>
      </w:r>
      <w:r w:rsidR="00C824C9">
        <w:rPr>
          <w:rFonts w:ascii="Times New Roman" w:hAnsi="Times New Roman" w:cs="Times New Roman"/>
          <w:sz w:val="24"/>
          <w:szCs w:val="24"/>
        </w:rPr>
        <w:t xml:space="preserve">zasady sprawiedliwości społecznej i jest sprzeczna z systemem </w:t>
      </w:r>
      <w:r w:rsidR="00E03513" w:rsidRPr="009E701A">
        <w:rPr>
          <w:rFonts w:ascii="Times New Roman" w:hAnsi="Times New Roman" w:cs="Times New Roman"/>
          <w:sz w:val="24"/>
          <w:szCs w:val="24"/>
        </w:rPr>
        <w:t xml:space="preserve"> dodatków mieszkaniowych. </w:t>
      </w:r>
    </w:p>
    <w:p w:rsidR="001C06FA" w:rsidRPr="001C06FA" w:rsidRDefault="001C06FA" w:rsidP="001C06FA">
      <w:pPr>
        <w:spacing w:after="120"/>
        <w:jc w:val="both"/>
        <w:rPr>
          <w:rFonts w:ascii="Times New Roman" w:hAnsi="Times New Roman" w:cs="Times New Roman"/>
          <w:sz w:val="24"/>
          <w:szCs w:val="24"/>
        </w:rPr>
      </w:pPr>
      <w:r>
        <w:rPr>
          <w:rFonts w:ascii="Times New Roman" w:hAnsi="Times New Roman" w:cs="Times New Roman"/>
          <w:sz w:val="24"/>
          <w:szCs w:val="24"/>
        </w:rPr>
        <w:t>Proponowana zmiana, z uwagi na istotny wpływ na kompetencje jednostek samorządu terytorialnego,</w:t>
      </w:r>
      <w:r w:rsidRPr="001C06FA">
        <w:rPr>
          <w:rFonts w:ascii="Times New Roman" w:hAnsi="Times New Roman" w:cs="Times New Roman"/>
          <w:sz w:val="24"/>
          <w:szCs w:val="24"/>
        </w:rPr>
        <w:t xml:space="preserve"> wymaga  przeprowadzenia szerokich konsultacji</w:t>
      </w:r>
      <w:r>
        <w:rPr>
          <w:rFonts w:ascii="Times New Roman" w:hAnsi="Times New Roman" w:cs="Times New Roman"/>
          <w:sz w:val="24"/>
          <w:szCs w:val="24"/>
        </w:rPr>
        <w:t>,</w:t>
      </w:r>
      <w:r w:rsidRPr="001C06FA">
        <w:rPr>
          <w:rFonts w:ascii="Times New Roman" w:hAnsi="Times New Roman" w:cs="Times New Roman"/>
          <w:sz w:val="24"/>
          <w:szCs w:val="24"/>
        </w:rPr>
        <w:t xml:space="preserve"> w tym </w:t>
      </w:r>
      <w:r>
        <w:rPr>
          <w:rFonts w:ascii="Times New Roman" w:hAnsi="Times New Roman" w:cs="Times New Roman"/>
          <w:sz w:val="24"/>
          <w:szCs w:val="24"/>
        </w:rPr>
        <w:t xml:space="preserve">przede wszystkim </w:t>
      </w:r>
      <w:r w:rsidR="00056E4F">
        <w:rPr>
          <w:rFonts w:ascii="Times New Roman" w:hAnsi="Times New Roman" w:cs="Times New Roman"/>
          <w:sz w:val="24"/>
          <w:szCs w:val="24"/>
        </w:rPr>
        <w:br/>
      </w:r>
      <w:r>
        <w:rPr>
          <w:rFonts w:ascii="Times New Roman" w:hAnsi="Times New Roman" w:cs="Times New Roman"/>
          <w:sz w:val="24"/>
          <w:szCs w:val="24"/>
        </w:rPr>
        <w:t xml:space="preserve">z </w:t>
      </w:r>
      <w:r w:rsidRPr="001C06FA">
        <w:rPr>
          <w:rFonts w:ascii="Times New Roman" w:hAnsi="Times New Roman" w:cs="Times New Roman"/>
          <w:sz w:val="24"/>
          <w:szCs w:val="24"/>
        </w:rPr>
        <w:t xml:space="preserve">samorządami. </w:t>
      </w:r>
    </w:p>
    <w:p w:rsidR="00D46515" w:rsidRDefault="001C06FA" w:rsidP="00E633C8">
      <w:pPr>
        <w:spacing w:after="120"/>
        <w:jc w:val="both"/>
        <w:rPr>
          <w:rFonts w:ascii="Times New Roman" w:hAnsi="Times New Roman" w:cs="Times New Roman"/>
          <w:sz w:val="24"/>
          <w:szCs w:val="24"/>
        </w:rPr>
      </w:pPr>
      <w:r w:rsidRPr="001C06FA">
        <w:rPr>
          <w:rFonts w:ascii="Times New Roman" w:hAnsi="Times New Roman" w:cs="Times New Roman"/>
          <w:sz w:val="24"/>
          <w:szCs w:val="24"/>
        </w:rPr>
        <w:t xml:space="preserve">Podkreślić również należy, iż projektodawcy nie przedstawili skutków finansowych  zaproponowanych przez nich zmian przepisów </w:t>
      </w:r>
      <w:proofErr w:type="spellStart"/>
      <w:r w:rsidRPr="001C06FA">
        <w:rPr>
          <w:rFonts w:ascii="Times New Roman" w:hAnsi="Times New Roman" w:cs="Times New Roman"/>
          <w:sz w:val="24"/>
          <w:szCs w:val="24"/>
        </w:rPr>
        <w:t>udm</w:t>
      </w:r>
      <w:proofErr w:type="spellEnd"/>
      <w:r w:rsidRPr="001C06FA">
        <w:rPr>
          <w:rFonts w:ascii="Times New Roman" w:hAnsi="Times New Roman" w:cs="Times New Roman"/>
          <w:sz w:val="24"/>
          <w:szCs w:val="24"/>
        </w:rPr>
        <w:t xml:space="preserve">. Mając na uwadze charakter rozwiązań ujętych w projekcie ustawy, z pewnością będą one generować zwiększone wydatki </w:t>
      </w:r>
      <w:r w:rsidR="00056E4F">
        <w:rPr>
          <w:rFonts w:ascii="Times New Roman" w:hAnsi="Times New Roman" w:cs="Times New Roman"/>
          <w:sz w:val="24"/>
          <w:szCs w:val="24"/>
        </w:rPr>
        <w:br/>
      </w:r>
      <w:r w:rsidRPr="001C06FA">
        <w:rPr>
          <w:rFonts w:ascii="Times New Roman" w:hAnsi="Times New Roman" w:cs="Times New Roman"/>
          <w:sz w:val="24"/>
          <w:szCs w:val="24"/>
        </w:rPr>
        <w:t xml:space="preserve">w budżecie gmin. W związku z tym niezbędne jest przeprowadzenie szczegółowych wyliczeń finansowych, a </w:t>
      </w:r>
      <w:r w:rsidR="00D46515">
        <w:rPr>
          <w:rFonts w:ascii="Times New Roman" w:hAnsi="Times New Roman" w:cs="Times New Roman"/>
          <w:sz w:val="24"/>
          <w:szCs w:val="24"/>
        </w:rPr>
        <w:t>następnie ich wnikliwa ocena.</w:t>
      </w:r>
    </w:p>
    <w:p w:rsidR="00E73D85" w:rsidRDefault="0020047D" w:rsidP="00E633C8">
      <w:pPr>
        <w:spacing w:after="120"/>
        <w:jc w:val="both"/>
        <w:rPr>
          <w:rFonts w:ascii="Times New Roman" w:hAnsi="Times New Roman" w:cs="Times New Roman"/>
          <w:sz w:val="24"/>
          <w:szCs w:val="24"/>
        </w:rPr>
      </w:pPr>
      <w:r w:rsidRPr="009E701A">
        <w:rPr>
          <w:rFonts w:ascii="Times New Roman" w:hAnsi="Times New Roman" w:cs="Times New Roman"/>
          <w:sz w:val="24"/>
          <w:szCs w:val="24"/>
        </w:rPr>
        <w:t>Jednocześnie podkreślić należy, iż p</w:t>
      </w:r>
      <w:r w:rsidR="00DA479F" w:rsidRPr="009E701A">
        <w:rPr>
          <w:rFonts w:ascii="Times New Roman" w:hAnsi="Times New Roman" w:cs="Times New Roman"/>
          <w:sz w:val="24"/>
          <w:szCs w:val="24"/>
        </w:rPr>
        <w:t xml:space="preserve">olityka mieszkaniowa państwa koncentruje się na tworzeniu rozwiązań, których celem jest doprowadzenie do stworzenia możliwości zaspokojenia potrzeb mieszkaniowych przez indywidualne gospodarstwa domowe. </w:t>
      </w:r>
      <w:r w:rsidR="00E03513" w:rsidRPr="009E701A">
        <w:rPr>
          <w:rFonts w:ascii="Times New Roman" w:hAnsi="Times New Roman" w:cs="Times New Roman"/>
          <w:sz w:val="24"/>
          <w:szCs w:val="24"/>
        </w:rPr>
        <w:t xml:space="preserve">Obecnie istnieje już szereg </w:t>
      </w:r>
      <w:r w:rsidR="00EA47CA" w:rsidRPr="009E701A">
        <w:rPr>
          <w:rFonts w:ascii="Times New Roman" w:hAnsi="Times New Roman" w:cs="Times New Roman"/>
          <w:sz w:val="24"/>
          <w:szCs w:val="24"/>
        </w:rPr>
        <w:t>instrumentów</w:t>
      </w:r>
      <w:r w:rsidR="006821E7">
        <w:rPr>
          <w:rFonts w:ascii="Times New Roman" w:hAnsi="Times New Roman" w:cs="Times New Roman"/>
          <w:sz w:val="24"/>
          <w:szCs w:val="24"/>
        </w:rPr>
        <w:t>, które w swo</w:t>
      </w:r>
      <w:r w:rsidR="00E03513" w:rsidRPr="009E701A">
        <w:rPr>
          <w:rFonts w:ascii="Times New Roman" w:hAnsi="Times New Roman" w:cs="Times New Roman"/>
          <w:sz w:val="24"/>
          <w:szCs w:val="24"/>
        </w:rPr>
        <w:t>im założeniu mają wsp</w:t>
      </w:r>
      <w:r w:rsidR="0039427E">
        <w:rPr>
          <w:rFonts w:ascii="Times New Roman" w:hAnsi="Times New Roman" w:cs="Times New Roman"/>
          <w:sz w:val="24"/>
          <w:szCs w:val="24"/>
        </w:rPr>
        <w:t>ierać</w:t>
      </w:r>
      <w:r w:rsidR="00E03513" w:rsidRPr="009E701A">
        <w:rPr>
          <w:rFonts w:ascii="Times New Roman" w:hAnsi="Times New Roman" w:cs="Times New Roman"/>
          <w:sz w:val="24"/>
          <w:szCs w:val="24"/>
        </w:rPr>
        <w:t xml:space="preserve"> poszczególn</w:t>
      </w:r>
      <w:r w:rsidR="007D07D7">
        <w:rPr>
          <w:rFonts w:ascii="Times New Roman" w:hAnsi="Times New Roman" w:cs="Times New Roman"/>
          <w:sz w:val="24"/>
          <w:szCs w:val="24"/>
        </w:rPr>
        <w:t>e</w:t>
      </w:r>
      <w:r w:rsidR="00E03513" w:rsidRPr="009E701A">
        <w:rPr>
          <w:rFonts w:ascii="Times New Roman" w:hAnsi="Times New Roman" w:cs="Times New Roman"/>
          <w:sz w:val="24"/>
          <w:szCs w:val="24"/>
        </w:rPr>
        <w:t xml:space="preserve"> grup</w:t>
      </w:r>
      <w:r w:rsidR="007D07D7">
        <w:rPr>
          <w:rFonts w:ascii="Times New Roman" w:hAnsi="Times New Roman" w:cs="Times New Roman"/>
          <w:sz w:val="24"/>
          <w:szCs w:val="24"/>
        </w:rPr>
        <w:t>y</w:t>
      </w:r>
      <w:r w:rsidR="00E03513" w:rsidRPr="009E701A">
        <w:rPr>
          <w:rFonts w:ascii="Times New Roman" w:hAnsi="Times New Roman" w:cs="Times New Roman"/>
          <w:sz w:val="24"/>
          <w:szCs w:val="24"/>
        </w:rPr>
        <w:t xml:space="preserve"> społeczn</w:t>
      </w:r>
      <w:r w:rsidR="007D07D7">
        <w:rPr>
          <w:rFonts w:ascii="Times New Roman" w:hAnsi="Times New Roman" w:cs="Times New Roman"/>
          <w:sz w:val="24"/>
          <w:szCs w:val="24"/>
        </w:rPr>
        <w:t>e</w:t>
      </w:r>
      <w:r w:rsidR="00E03513" w:rsidRPr="009E701A">
        <w:rPr>
          <w:rFonts w:ascii="Times New Roman" w:hAnsi="Times New Roman" w:cs="Times New Roman"/>
          <w:sz w:val="24"/>
          <w:szCs w:val="24"/>
        </w:rPr>
        <w:t xml:space="preserve"> w </w:t>
      </w:r>
      <w:r w:rsidR="001A16DE">
        <w:rPr>
          <w:rFonts w:ascii="Times New Roman" w:hAnsi="Times New Roman" w:cs="Times New Roman"/>
          <w:sz w:val="24"/>
          <w:szCs w:val="24"/>
        </w:rPr>
        <w:t xml:space="preserve">uzyskaniu mieszkania i </w:t>
      </w:r>
      <w:r w:rsidR="00E03513" w:rsidRPr="009E701A">
        <w:rPr>
          <w:rFonts w:ascii="Times New Roman" w:hAnsi="Times New Roman" w:cs="Times New Roman"/>
          <w:sz w:val="24"/>
          <w:szCs w:val="24"/>
        </w:rPr>
        <w:t xml:space="preserve">ponoszeniu kosztów </w:t>
      </w:r>
      <w:r w:rsidR="001A16DE">
        <w:rPr>
          <w:rFonts w:ascii="Times New Roman" w:hAnsi="Times New Roman" w:cs="Times New Roman"/>
          <w:sz w:val="24"/>
          <w:szCs w:val="24"/>
        </w:rPr>
        <w:t xml:space="preserve">jego </w:t>
      </w:r>
      <w:r w:rsidR="00D46515">
        <w:rPr>
          <w:rFonts w:ascii="Times New Roman" w:hAnsi="Times New Roman" w:cs="Times New Roman"/>
          <w:sz w:val="24"/>
          <w:szCs w:val="24"/>
        </w:rPr>
        <w:t>utrzymania</w:t>
      </w:r>
      <w:r w:rsidR="00E03513" w:rsidRPr="009E701A">
        <w:rPr>
          <w:rFonts w:ascii="Times New Roman" w:hAnsi="Times New Roman" w:cs="Times New Roman"/>
          <w:sz w:val="24"/>
          <w:szCs w:val="24"/>
        </w:rPr>
        <w:t>.</w:t>
      </w:r>
      <w:r w:rsidR="00D351AC">
        <w:rPr>
          <w:rFonts w:ascii="Times New Roman" w:hAnsi="Times New Roman" w:cs="Times New Roman"/>
          <w:sz w:val="24"/>
          <w:szCs w:val="24"/>
        </w:rPr>
        <w:t xml:space="preserve"> </w:t>
      </w:r>
      <w:r w:rsidR="001A16DE">
        <w:rPr>
          <w:rFonts w:ascii="Times New Roman" w:hAnsi="Times New Roman" w:cs="Times New Roman"/>
          <w:sz w:val="24"/>
          <w:szCs w:val="24"/>
        </w:rPr>
        <w:t>Z</w:t>
      </w:r>
      <w:r w:rsidR="00E03513" w:rsidRPr="009E701A">
        <w:rPr>
          <w:rFonts w:ascii="Times New Roman" w:hAnsi="Times New Roman" w:cs="Times New Roman"/>
          <w:sz w:val="24"/>
          <w:szCs w:val="24"/>
        </w:rPr>
        <w:t xml:space="preserve"> </w:t>
      </w:r>
      <w:r w:rsidR="009B15CF" w:rsidRPr="009E701A">
        <w:rPr>
          <w:rFonts w:ascii="Times New Roman" w:hAnsi="Times New Roman" w:cs="Times New Roman"/>
          <w:sz w:val="24"/>
          <w:szCs w:val="24"/>
        </w:rPr>
        <w:t>rozwiązań</w:t>
      </w:r>
      <w:r w:rsidR="00E03513" w:rsidRPr="009E701A">
        <w:rPr>
          <w:rFonts w:ascii="Times New Roman" w:hAnsi="Times New Roman" w:cs="Times New Roman"/>
          <w:sz w:val="24"/>
          <w:szCs w:val="24"/>
        </w:rPr>
        <w:t xml:space="preserve"> tych mogą skorzystać również osoby młode, chcące usamodzielnić się i wyprowadzić od rodziców. </w:t>
      </w:r>
    </w:p>
    <w:p w:rsidR="001A16DE" w:rsidRPr="00E73D85" w:rsidRDefault="009E460E" w:rsidP="00E633C8">
      <w:pPr>
        <w:spacing w:after="120"/>
        <w:jc w:val="both"/>
        <w:rPr>
          <w:sz w:val="24"/>
          <w:szCs w:val="24"/>
        </w:rPr>
      </w:pPr>
      <w:r w:rsidRPr="009E701A">
        <w:rPr>
          <w:rFonts w:ascii="Times New Roman" w:hAnsi="Times New Roman" w:cs="Times New Roman"/>
          <w:sz w:val="24"/>
          <w:szCs w:val="24"/>
        </w:rPr>
        <w:lastRenderedPageBreak/>
        <w:t>Program „Mieszkanie+”</w:t>
      </w:r>
      <w:r w:rsidR="0039427E">
        <w:rPr>
          <w:rFonts w:ascii="Times New Roman" w:hAnsi="Times New Roman" w:cs="Times New Roman"/>
          <w:sz w:val="24"/>
          <w:szCs w:val="24"/>
        </w:rPr>
        <w:t>,</w:t>
      </w:r>
      <w:r w:rsidRPr="009E701A">
        <w:rPr>
          <w:rFonts w:ascii="Times New Roman" w:hAnsi="Times New Roman" w:cs="Times New Roman"/>
          <w:sz w:val="24"/>
          <w:szCs w:val="24"/>
        </w:rPr>
        <w:t xml:space="preserve"> stanowiący podstawowy element Narodowego Programu Mieszkaniowego (zwany dalej: NPM)</w:t>
      </w:r>
      <w:r w:rsidRPr="009E701A">
        <w:rPr>
          <w:rStyle w:val="Odwoanieprzypisudolnego"/>
          <w:rFonts w:ascii="Times New Roman" w:hAnsi="Times New Roman" w:cs="Times New Roman"/>
          <w:sz w:val="24"/>
          <w:szCs w:val="24"/>
        </w:rPr>
        <w:footnoteReference w:id="1"/>
      </w:r>
      <w:r w:rsidRPr="009E701A">
        <w:rPr>
          <w:rFonts w:ascii="Times New Roman" w:hAnsi="Times New Roman" w:cs="Times New Roman"/>
          <w:sz w:val="24"/>
          <w:szCs w:val="24"/>
        </w:rPr>
        <w:t>, obejmuje szereg instrumentów wzajemnie się uzupełniających, skierowanych do różnych grup beneficjentów.</w:t>
      </w:r>
      <w:r w:rsidR="00E73D85">
        <w:rPr>
          <w:sz w:val="24"/>
          <w:szCs w:val="24"/>
        </w:rPr>
        <w:t xml:space="preserve"> </w:t>
      </w:r>
      <w:r w:rsidRPr="009E701A">
        <w:rPr>
          <w:rFonts w:ascii="Times New Roman" w:hAnsi="Times New Roman" w:cs="Times New Roman"/>
          <w:sz w:val="24"/>
          <w:szCs w:val="24"/>
        </w:rPr>
        <w:t xml:space="preserve">Podstawowe działania koncentrują się na tworzeniu nowego zasobu mieszkaniowego m.in. poprzez realizację części rynkowej programu skierowanej do osób o umiarkowanych dochodach, tj. budowę powszechnie dostępnych mieszkań na wynajem, w tym mieszkań z możliwością dojścia do własności przez najemcę. Działania w tym zakresie prowadzi spółka PFR Nieruchomości S.A. (zwana dalej: PFRN), która samodzielnie organizuje proces inwestycyjny oraz poszukuje partnerów do prowadzenia poszczególnych projektów mieszkaniowych. Budowa mieszkań </w:t>
      </w:r>
      <w:r w:rsidR="00D024F7" w:rsidRPr="009E701A">
        <w:rPr>
          <w:rFonts w:ascii="Times New Roman" w:hAnsi="Times New Roman" w:cs="Times New Roman"/>
          <w:sz w:val="24"/>
          <w:szCs w:val="24"/>
        </w:rPr>
        <w:t xml:space="preserve">jest </w:t>
      </w:r>
      <w:r w:rsidRPr="009E701A">
        <w:rPr>
          <w:rFonts w:ascii="Times New Roman" w:hAnsi="Times New Roman" w:cs="Times New Roman"/>
          <w:sz w:val="24"/>
          <w:szCs w:val="24"/>
        </w:rPr>
        <w:t>finansowana z aktywów funduszu zarządzanego przez PFRN (bez angażowania środków budżetu państwa). Inwestycje realizowane są na zasadach rynkowych na gruntach spółek Skarbu Państwa, jednostek samorządu terytorialnego oraz podmiotów prywatnych zainteresowanych rozwojem rynku mieszkaniowego.</w:t>
      </w:r>
      <w:r w:rsidR="009770A2" w:rsidRPr="009E701A">
        <w:rPr>
          <w:rFonts w:ascii="Times New Roman" w:hAnsi="Times New Roman" w:cs="Times New Roman"/>
          <w:sz w:val="24"/>
          <w:szCs w:val="24"/>
        </w:rPr>
        <w:t xml:space="preserve"> </w:t>
      </w:r>
    </w:p>
    <w:p w:rsidR="001A16DE" w:rsidRDefault="009E460E" w:rsidP="00E633C8">
      <w:pPr>
        <w:spacing w:after="120"/>
        <w:jc w:val="both"/>
        <w:rPr>
          <w:rFonts w:ascii="Times New Roman" w:hAnsi="Times New Roman" w:cs="Times New Roman"/>
          <w:sz w:val="24"/>
          <w:szCs w:val="24"/>
        </w:rPr>
      </w:pPr>
      <w:r w:rsidRPr="009E701A">
        <w:rPr>
          <w:rFonts w:ascii="Times New Roman" w:hAnsi="Times New Roman" w:cs="Times New Roman"/>
          <w:sz w:val="24"/>
          <w:szCs w:val="24"/>
        </w:rPr>
        <w:t>Podstawowym czynnikiem decydującym o przyznaniu mieszkania jest kryterium finansowe rozumiane jako tzw. minimalna zdolność czynszowa. Dodatkowymi warunkami są kryteria społeczne określane przez gminę, na terenie której znajdować się będzie dana inwestycja</w:t>
      </w:r>
      <w:r w:rsidRPr="009E701A">
        <w:rPr>
          <w:rStyle w:val="Odwoanieprzypisudolnego"/>
          <w:rFonts w:ascii="Times New Roman" w:hAnsi="Times New Roman" w:cs="Times New Roman"/>
          <w:sz w:val="24"/>
          <w:szCs w:val="24"/>
        </w:rPr>
        <w:footnoteReference w:id="2"/>
      </w:r>
      <w:r w:rsidRPr="009E701A">
        <w:rPr>
          <w:rFonts w:ascii="Times New Roman" w:hAnsi="Times New Roman" w:cs="Times New Roman"/>
          <w:sz w:val="24"/>
          <w:szCs w:val="24"/>
        </w:rPr>
        <w:t xml:space="preserve">. Kryteria </w:t>
      </w:r>
      <w:r w:rsidR="00D024F7" w:rsidRPr="009E701A">
        <w:rPr>
          <w:rFonts w:ascii="Times New Roman" w:hAnsi="Times New Roman" w:cs="Times New Roman"/>
          <w:sz w:val="24"/>
          <w:szCs w:val="24"/>
        </w:rPr>
        <w:t xml:space="preserve">są </w:t>
      </w:r>
      <w:r w:rsidRPr="009E701A">
        <w:rPr>
          <w:rFonts w:ascii="Times New Roman" w:hAnsi="Times New Roman" w:cs="Times New Roman"/>
          <w:sz w:val="24"/>
          <w:szCs w:val="24"/>
        </w:rPr>
        <w:t>ustalane indywidualnie dla danych lokalizacji przez poszczególne samorządy gminne współpracujące z PFRN (zazwyczaj uchwałą gminy) przy uwzględnieniu sytuacji mieszkaniowej panującej w danym regionie i obejmują m.in. osoby, które nie są właścicielami lub współwłaścicielami domu jednorodzinnego lub mieszkania, osoby niepełnosprawne, seniorów, osoby wychowujące dzieci czy osoby rozliczające podatek dochodowy na terenie danej gminy.</w:t>
      </w:r>
      <w:r w:rsidR="009770A2" w:rsidRPr="009E701A">
        <w:rPr>
          <w:rFonts w:ascii="Times New Roman" w:hAnsi="Times New Roman" w:cs="Times New Roman"/>
          <w:sz w:val="24"/>
          <w:szCs w:val="24"/>
        </w:rPr>
        <w:t xml:space="preserve"> </w:t>
      </w:r>
    </w:p>
    <w:p w:rsidR="009E460E" w:rsidRPr="009E701A" w:rsidRDefault="009E460E" w:rsidP="00E633C8">
      <w:pPr>
        <w:spacing w:after="120"/>
        <w:jc w:val="both"/>
        <w:rPr>
          <w:rFonts w:ascii="Times New Roman" w:hAnsi="Times New Roman" w:cs="Times New Roman"/>
          <w:sz w:val="24"/>
          <w:szCs w:val="24"/>
        </w:rPr>
      </w:pPr>
      <w:r w:rsidRPr="009E701A">
        <w:rPr>
          <w:rFonts w:ascii="Times New Roman" w:hAnsi="Times New Roman" w:cs="Times New Roman"/>
          <w:sz w:val="24"/>
          <w:szCs w:val="24"/>
        </w:rPr>
        <w:t xml:space="preserve">Nabór zazwyczaj </w:t>
      </w:r>
      <w:r w:rsidR="00D024F7" w:rsidRPr="009E701A">
        <w:rPr>
          <w:rFonts w:ascii="Times New Roman" w:hAnsi="Times New Roman" w:cs="Times New Roman"/>
          <w:sz w:val="24"/>
          <w:szCs w:val="24"/>
        </w:rPr>
        <w:t xml:space="preserve">jest </w:t>
      </w:r>
      <w:r w:rsidRPr="009E701A">
        <w:rPr>
          <w:rFonts w:ascii="Times New Roman" w:hAnsi="Times New Roman" w:cs="Times New Roman"/>
          <w:sz w:val="24"/>
          <w:szCs w:val="24"/>
        </w:rPr>
        <w:t>przeprowadzany w dwóch etapach wspólnie przez spółkę PFRN oraz władzami gminy, na terenie której wybudowana zostanie inwestycja</w:t>
      </w:r>
      <w:r w:rsidRPr="009E701A">
        <w:rPr>
          <w:rStyle w:val="Odwoanieprzypisudolnego"/>
          <w:rFonts w:ascii="Times New Roman" w:hAnsi="Times New Roman" w:cs="Times New Roman"/>
          <w:sz w:val="24"/>
          <w:szCs w:val="24"/>
        </w:rPr>
        <w:footnoteReference w:id="3"/>
      </w:r>
      <w:r w:rsidRPr="009E701A">
        <w:rPr>
          <w:rFonts w:ascii="Times New Roman" w:hAnsi="Times New Roman" w:cs="Times New Roman"/>
          <w:sz w:val="24"/>
          <w:szCs w:val="24"/>
        </w:rPr>
        <w:t>. Warunkiem ubiegania się o najem mieszkania w konkretnej lokalizacji jest złożenie wniosku w określonym terminie oraz dostarczenie niezbędnych dokumentów. Następnie samorząd lokalny przeprowadza weryfikację ww. dokumentów i sporządza listę wniosków uszeregowanych w kolejności od największej do najmniejszej liczby uzyskanych punktów w ramach określonych kryteriów pierwszeństwa.</w:t>
      </w:r>
      <w:r w:rsidR="009770A2" w:rsidRPr="009E701A">
        <w:rPr>
          <w:rFonts w:ascii="Times New Roman" w:hAnsi="Times New Roman" w:cs="Times New Roman"/>
          <w:sz w:val="24"/>
          <w:szCs w:val="24"/>
        </w:rPr>
        <w:t xml:space="preserve"> </w:t>
      </w:r>
      <w:r w:rsidRPr="009E701A">
        <w:rPr>
          <w:rFonts w:ascii="Times New Roman" w:hAnsi="Times New Roman" w:cs="Times New Roman"/>
          <w:sz w:val="24"/>
          <w:szCs w:val="24"/>
        </w:rPr>
        <w:t xml:space="preserve">Druga część naboru, za którą odpowiada spółka PFRN, polega na zweryfikowaniu tzw. zdolności czynszowej, czyli zdolności do comiesięcznego opłacania czynszu z tytułu najmu mieszkania. Ponadto każdy potencjalny najemca jest sprawdzany </w:t>
      </w:r>
      <w:r w:rsidR="00056E4F">
        <w:rPr>
          <w:rFonts w:ascii="Times New Roman" w:hAnsi="Times New Roman" w:cs="Times New Roman"/>
          <w:sz w:val="24"/>
          <w:szCs w:val="24"/>
        </w:rPr>
        <w:br/>
      </w:r>
      <w:r w:rsidRPr="009E701A">
        <w:rPr>
          <w:rFonts w:ascii="Times New Roman" w:hAnsi="Times New Roman" w:cs="Times New Roman"/>
          <w:sz w:val="24"/>
          <w:szCs w:val="24"/>
        </w:rPr>
        <w:t xml:space="preserve">w systemie BIG </w:t>
      </w:r>
      <w:proofErr w:type="spellStart"/>
      <w:r w:rsidRPr="009E701A">
        <w:rPr>
          <w:rFonts w:ascii="Times New Roman" w:hAnsi="Times New Roman" w:cs="Times New Roman"/>
          <w:sz w:val="24"/>
          <w:szCs w:val="24"/>
        </w:rPr>
        <w:t>Infomonitor</w:t>
      </w:r>
      <w:proofErr w:type="spellEnd"/>
      <w:r w:rsidRPr="009E701A">
        <w:rPr>
          <w:rFonts w:ascii="Times New Roman" w:hAnsi="Times New Roman" w:cs="Times New Roman"/>
          <w:sz w:val="24"/>
          <w:szCs w:val="24"/>
        </w:rPr>
        <w:t xml:space="preserve"> pod kątem ewentualnych zaległych zadłużeń.</w:t>
      </w:r>
    </w:p>
    <w:p w:rsidR="001A16DE" w:rsidRDefault="00DA479F" w:rsidP="00E633C8">
      <w:pPr>
        <w:spacing w:after="120"/>
        <w:jc w:val="both"/>
        <w:rPr>
          <w:rFonts w:ascii="Times New Roman" w:eastAsia="Calibri" w:hAnsi="Times New Roman" w:cs="Times New Roman"/>
          <w:color w:val="000000" w:themeColor="text1"/>
          <w:sz w:val="24"/>
          <w:szCs w:val="24"/>
          <w:lang w:eastAsia="pl-PL"/>
        </w:rPr>
      </w:pPr>
      <w:r w:rsidRPr="009E701A">
        <w:rPr>
          <w:rFonts w:ascii="Times New Roman" w:hAnsi="Times New Roman" w:cs="Times New Roman"/>
          <w:color w:val="000000" w:themeColor="text1"/>
          <w:sz w:val="24"/>
          <w:szCs w:val="24"/>
        </w:rPr>
        <w:t xml:space="preserve">Natomiast </w:t>
      </w:r>
      <w:r w:rsidR="00DB2165" w:rsidRPr="009E701A">
        <w:rPr>
          <w:rFonts w:ascii="Times New Roman" w:hAnsi="Times New Roman" w:cs="Times New Roman"/>
          <w:color w:val="000000" w:themeColor="text1"/>
          <w:sz w:val="24"/>
          <w:szCs w:val="24"/>
        </w:rPr>
        <w:t>w</w:t>
      </w:r>
      <w:r w:rsidR="00E03513" w:rsidRPr="009E701A">
        <w:rPr>
          <w:rFonts w:ascii="Times New Roman" w:eastAsia="Calibri" w:hAnsi="Times New Roman" w:cs="Times New Roman"/>
          <w:color w:val="000000" w:themeColor="text1"/>
          <w:sz w:val="24"/>
          <w:szCs w:val="24"/>
          <w:lang w:eastAsia="pl-PL"/>
        </w:rPr>
        <w:t xml:space="preserve"> ramach</w:t>
      </w:r>
      <w:r w:rsidR="00DB2165" w:rsidRPr="009E701A">
        <w:rPr>
          <w:rFonts w:ascii="Times New Roman" w:eastAsia="Calibri" w:hAnsi="Times New Roman" w:cs="Times New Roman"/>
          <w:color w:val="000000" w:themeColor="text1"/>
          <w:sz w:val="24"/>
          <w:szCs w:val="24"/>
          <w:lang w:eastAsia="pl-PL"/>
        </w:rPr>
        <w:t xml:space="preserve"> </w:t>
      </w:r>
      <w:r w:rsidR="00E03513" w:rsidRPr="009E701A">
        <w:rPr>
          <w:rFonts w:ascii="Times New Roman" w:eastAsia="Calibri" w:hAnsi="Times New Roman" w:cs="Times New Roman"/>
          <w:color w:val="000000" w:themeColor="text1"/>
          <w:sz w:val="24"/>
          <w:szCs w:val="24"/>
          <w:lang w:eastAsia="pl-PL"/>
        </w:rPr>
        <w:t>programu</w:t>
      </w:r>
      <w:r w:rsidR="00DB2165" w:rsidRPr="009E701A">
        <w:rPr>
          <w:rFonts w:ascii="Times New Roman" w:eastAsia="Calibri" w:hAnsi="Times New Roman" w:cs="Times New Roman"/>
          <w:color w:val="000000" w:themeColor="text1"/>
          <w:sz w:val="24"/>
          <w:szCs w:val="24"/>
          <w:lang w:eastAsia="pl-PL"/>
        </w:rPr>
        <w:t xml:space="preserve"> społecznego budownictwa czynszowego</w:t>
      </w:r>
      <w:r w:rsidR="00F70EBA" w:rsidRPr="009E701A">
        <w:rPr>
          <w:rFonts w:ascii="Times New Roman" w:eastAsia="Calibri" w:hAnsi="Times New Roman" w:cs="Times New Roman"/>
          <w:color w:val="000000" w:themeColor="text1"/>
          <w:sz w:val="24"/>
          <w:szCs w:val="24"/>
          <w:lang w:eastAsia="pl-PL"/>
        </w:rPr>
        <w:t xml:space="preserve"> (drugi filar programu „Mieszkanie+”)</w:t>
      </w:r>
      <w:r w:rsidR="00E03513" w:rsidRPr="009E701A">
        <w:rPr>
          <w:rFonts w:ascii="Times New Roman" w:eastAsia="Calibri" w:hAnsi="Times New Roman" w:cs="Times New Roman"/>
          <w:color w:val="000000" w:themeColor="text1"/>
          <w:sz w:val="24"/>
          <w:szCs w:val="24"/>
          <w:lang w:eastAsia="pl-PL"/>
        </w:rPr>
        <w:t>, realizowanego na gruncie przepisów ustawy z dnia 26 października 1995 r.  o niektórych formach popierania budownictwa mieszkaniowego (Dz. U. z 2019 r. poz. 2195</w:t>
      </w:r>
      <w:r w:rsidR="007D07D7">
        <w:rPr>
          <w:rFonts w:ascii="Times New Roman" w:eastAsia="Calibri" w:hAnsi="Times New Roman" w:cs="Times New Roman"/>
          <w:color w:val="000000" w:themeColor="text1"/>
          <w:sz w:val="24"/>
          <w:szCs w:val="24"/>
          <w:lang w:eastAsia="pl-PL"/>
        </w:rPr>
        <w:t xml:space="preserve"> oraz z 2021 r. poz. 11</w:t>
      </w:r>
      <w:r w:rsidR="00460C14">
        <w:rPr>
          <w:rFonts w:ascii="Times New Roman" w:eastAsia="Calibri" w:hAnsi="Times New Roman" w:cs="Times New Roman"/>
          <w:color w:val="000000" w:themeColor="text1"/>
          <w:sz w:val="24"/>
          <w:szCs w:val="24"/>
          <w:lang w:eastAsia="pl-PL"/>
        </w:rPr>
        <w:t xml:space="preserve">, </w:t>
      </w:r>
      <w:r w:rsidR="00460C14" w:rsidRPr="00460C14">
        <w:rPr>
          <w:rFonts w:ascii="Times New Roman" w:eastAsia="Calibri" w:hAnsi="Times New Roman" w:cs="Times New Roman"/>
          <w:color w:val="000000" w:themeColor="text1"/>
          <w:sz w:val="24"/>
          <w:szCs w:val="24"/>
          <w:lang w:eastAsia="pl-PL"/>
        </w:rPr>
        <w:t>1177, 1243, 1535</w:t>
      </w:r>
      <w:r w:rsidR="009B2150">
        <w:rPr>
          <w:rFonts w:ascii="Times New Roman" w:eastAsia="Calibri" w:hAnsi="Times New Roman" w:cs="Times New Roman"/>
          <w:color w:val="000000" w:themeColor="text1"/>
          <w:sz w:val="24"/>
          <w:szCs w:val="24"/>
          <w:lang w:eastAsia="pl-PL"/>
        </w:rPr>
        <w:t xml:space="preserve">), </w:t>
      </w:r>
      <w:r w:rsidR="00E03513" w:rsidRPr="009E701A">
        <w:rPr>
          <w:rFonts w:ascii="Times New Roman" w:eastAsia="Calibri" w:hAnsi="Times New Roman" w:cs="Times New Roman"/>
          <w:color w:val="000000" w:themeColor="text1"/>
          <w:sz w:val="24"/>
          <w:szCs w:val="24"/>
          <w:lang w:eastAsia="pl-PL"/>
        </w:rPr>
        <w:t xml:space="preserve">społeczne inicjatywy mieszkaniowe, spółdzielnie mieszkaniowe i spółki gminne mogą ubiegać się o finansowanie zwrotne udzielane na preferencyjnych warunkach przez Bank Gospodarstwa Krajowego ze środków własnych na </w:t>
      </w:r>
      <w:r w:rsidR="00E03513" w:rsidRPr="009E701A">
        <w:rPr>
          <w:rFonts w:ascii="Times New Roman" w:eastAsia="Calibri" w:hAnsi="Times New Roman" w:cs="Times New Roman"/>
          <w:color w:val="000000" w:themeColor="text1"/>
          <w:sz w:val="24"/>
          <w:szCs w:val="24"/>
          <w:lang w:eastAsia="pl-PL"/>
        </w:rPr>
        <w:lastRenderedPageBreak/>
        <w:t>przedsięwzięcia inwestycyjno-budowlane mające na celu budowę lokali mieszkalnych na wynajem lub budowę lokali mieszkalnych, do których ustanowione zostanie spółdzielcz</w:t>
      </w:r>
      <w:r w:rsidR="00676FE4">
        <w:rPr>
          <w:rFonts w:ascii="Times New Roman" w:eastAsia="Calibri" w:hAnsi="Times New Roman" w:cs="Times New Roman"/>
          <w:color w:val="000000" w:themeColor="text1"/>
          <w:sz w:val="24"/>
          <w:szCs w:val="24"/>
          <w:lang w:eastAsia="pl-PL"/>
        </w:rPr>
        <w:t xml:space="preserve">e prawo do lokalu mieszkalnego. </w:t>
      </w:r>
      <w:r w:rsidR="00E03513" w:rsidRPr="009E701A">
        <w:rPr>
          <w:rFonts w:ascii="Times New Roman" w:eastAsia="Calibri" w:hAnsi="Times New Roman" w:cs="Times New Roman"/>
          <w:color w:val="000000" w:themeColor="text1"/>
          <w:sz w:val="24"/>
          <w:szCs w:val="24"/>
          <w:lang w:eastAsia="pl-PL"/>
        </w:rPr>
        <w:t xml:space="preserve">Główną grupą docelową najemców tworzonych lokali są osoby, które spełniają określone kryteria dochodowe oraz nie posiadają tytułu prawnego do nieruchomości w miejscowości, w której ubiegają się o najem lokalu mieszkalnego. </w:t>
      </w:r>
    </w:p>
    <w:p w:rsidR="00676FE4" w:rsidRDefault="00E03513" w:rsidP="00E633C8">
      <w:pPr>
        <w:spacing w:after="120"/>
        <w:jc w:val="both"/>
        <w:rPr>
          <w:rFonts w:ascii="Times New Roman" w:eastAsia="Calibri" w:hAnsi="Times New Roman" w:cs="Times New Roman"/>
          <w:color w:val="000000" w:themeColor="text1"/>
          <w:sz w:val="24"/>
          <w:szCs w:val="24"/>
          <w:lang w:eastAsia="pl-PL"/>
        </w:rPr>
      </w:pPr>
      <w:r w:rsidRPr="009E701A">
        <w:rPr>
          <w:rFonts w:ascii="Times New Roman" w:eastAsia="Calibri" w:hAnsi="Times New Roman" w:cs="Times New Roman"/>
          <w:color w:val="000000" w:themeColor="text1"/>
          <w:sz w:val="24"/>
          <w:szCs w:val="24"/>
          <w:lang w:eastAsia="pl-PL"/>
        </w:rPr>
        <w:t xml:space="preserve">W obecnym stanie prawnym nabór wniosków w ramach programu odbywa się dwa razy </w:t>
      </w:r>
      <w:r w:rsidR="00676FE4">
        <w:rPr>
          <w:rFonts w:ascii="Times New Roman" w:eastAsia="Calibri" w:hAnsi="Times New Roman" w:cs="Times New Roman"/>
          <w:color w:val="000000" w:themeColor="text1"/>
          <w:sz w:val="24"/>
          <w:szCs w:val="24"/>
          <w:lang w:eastAsia="pl-PL"/>
        </w:rPr>
        <w:br/>
      </w:r>
      <w:r w:rsidRPr="009E701A">
        <w:rPr>
          <w:rFonts w:ascii="Times New Roman" w:eastAsia="Calibri" w:hAnsi="Times New Roman" w:cs="Times New Roman"/>
          <w:color w:val="000000" w:themeColor="text1"/>
          <w:sz w:val="24"/>
          <w:szCs w:val="24"/>
          <w:lang w:eastAsia="pl-PL"/>
        </w:rPr>
        <w:t xml:space="preserve">w roku. Inwestorzy mogą składać wnioski od 1 do 31 marca oraz od 1 lipca do 30 września, nie później jednak niż do 30 września 2024 r. </w:t>
      </w:r>
    </w:p>
    <w:p w:rsidR="00676FE4" w:rsidRDefault="00E03513" w:rsidP="00E633C8">
      <w:pPr>
        <w:spacing w:after="120"/>
        <w:jc w:val="both"/>
        <w:rPr>
          <w:rFonts w:ascii="Times New Roman" w:eastAsia="Calibri" w:hAnsi="Times New Roman" w:cs="Times New Roman"/>
          <w:color w:val="000000" w:themeColor="text1"/>
          <w:sz w:val="24"/>
          <w:szCs w:val="24"/>
          <w:lang w:eastAsia="pl-PL"/>
        </w:rPr>
      </w:pPr>
      <w:r w:rsidRPr="009E701A">
        <w:rPr>
          <w:rFonts w:ascii="Times New Roman" w:eastAsia="Calibri" w:hAnsi="Times New Roman" w:cs="Times New Roman"/>
          <w:color w:val="000000" w:themeColor="text1"/>
          <w:sz w:val="24"/>
          <w:szCs w:val="24"/>
          <w:lang w:eastAsia="pl-PL"/>
        </w:rPr>
        <w:t xml:space="preserve">Zgodnie z § 6 ust. 2 </w:t>
      </w:r>
      <w:r w:rsidR="007D07D7">
        <w:rPr>
          <w:rFonts w:ascii="Times New Roman" w:eastAsia="Calibri" w:hAnsi="Times New Roman" w:cs="Times New Roman"/>
          <w:color w:val="000000" w:themeColor="text1"/>
          <w:sz w:val="24"/>
          <w:szCs w:val="24"/>
          <w:lang w:eastAsia="pl-PL"/>
        </w:rPr>
        <w:t>r</w:t>
      </w:r>
      <w:r w:rsidRPr="009E701A">
        <w:rPr>
          <w:rFonts w:ascii="Times New Roman" w:eastAsia="Calibri" w:hAnsi="Times New Roman" w:cs="Times New Roman"/>
          <w:color w:val="000000" w:themeColor="text1"/>
          <w:sz w:val="24"/>
          <w:szCs w:val="24"/>
          <w:lang w:eastAsia="pl-PL"/>
        </w:rPr>
        <w:t xml:space="preserve">ozporządzenia Rady Ministrów z dnia 20 października 2015 r. </w:t>
      </w:r>
      <w:r w:rsidR="00676FE4">
        <w:rPr>
          <w:rFonts w:ascii="Times New Roman" w:eastAsia="Calibri" w:hAnsi="Times New Roman" w:cs="Times New Roman"/>
          <w:color w:val="000000" w:themeColor="text1"/>
          <w:sz w:val="24"/>
          <w:szCs w:val="24"/>
          <w:lang w:eastAsia="pl-PL"/>
        </w:rPr>
        <w:br/>
      </w:r>
      <w:r w:rsidRPr="009E701A">
        <w:rPr>
          <w:rFonts w:ascii="Times New Roman" w:eastAsia="Calibri" w:hAnsi="Times New Roman" w:cs="Times New Roman"/>
          <w:color w:val="000000" w:themeColor="text1"/>
          <w:sz w:val="24"/>
          <w:szCs w:val="24"/>
          <w:lang w:eastAsia="pl-PL"/>
        </w:rPr>
        <w:t>w sprawie warunków i trybu finansowania zwrotnego w ramach realizacji przez Bank Gospodarstwa Krajowego rządowego programu popierania budownictwa mieszkaniowego oraz minimalnych wymagań dotyczących lokali powstałych przy udziale tego finansowania (Dz.</w:t>
      </w:r>
      <w:r w:rsidR="00D024F7">
        <w:rPr>
          <w:rFonts w:ascii="Times New Roman" w:eastAsia="Calibri" w:hAnsi="Times New Roman" w:cs="Times New Roman"/>
          <w:color w:val="000000" w:themeColor="text1"/>
          <w:sz w:val="24"/>
          <w:szCs w:val="24"/>
          <w:lang w:eastAsia="pl-PL"/>
        </w:rPr>
        <w:t xml:space="preserve"> </w:t>
      </w:r>
      <w:r w:rsidRPr="009E701A">
        <w:rPr>
          <w:rFonts w:ascii="Times New Roman" w:eastAsia="Calibri" w:hAnsi="Times New Roman" w:cs="Times New Roman"/>
          <w:color w:val="000000" w:themeColor="text1"/>
          <w:sz w:val="24"/>
          <w:szCs w:val="24"/>
          <w:lang w:eastAsia="pl-PL"/>
        </w:rPr>
        <w:t>U. z 2021 r. poz. 766)</w:t>
      </w:r>
      <w:r w:rsidR="007D07D7">
        <w:rPr>
          <w:rFonts w:ascii="Times New Roman" w:eastAsia="Calibri" w:hAnsi="Times New Roman" w:cs="Times New Roman"/>
          <w:color w:val="000000" w:themeColor="text1"/>
          <w:sz w:val="24"/>
          <w:szCs w:val="24"/>
          <w:lang w:eastAsia="pl-PL"/>
        </w:rPr>
        <w:t>,</w:t>
      </w:r>
      <w:r w:rsidRPr="009E701A">
        <w:rPr>
          <w:rFonts w:ascii="Times New Roman" w:eastAsia="Calibri" w:hAnsi="Times New Roman" w:cs="Times New Roman"/>
          <w:color w:val="000000" w:themeColor="text1"/>
          <w:sz w:val="24"/>
          <w:szCs w:val="24"/>
          <w:lang w:eastAsia="pl-PL"/>
        </w:rPr>
        <w:t xml:space="preserve"> jeżeli w ramach danej edycji zapotrzebowanie na </w:t>
      </w:r>
      <w:r w:rsidR="00056E4F">
        <w:rPr>
          <w:rFonts w:ascii="Times New Roman" w:eastAsia="Calibri" w:hAnsi="Times New Roman" w:cs="Times New Roman"/>
          <w:color w:val="000000" w:themeColor="text1"/>
          <w:sz w:val="24"/>
          <w:szCs w:val="24"/>
          <w:lang w:eastAsia="pl-PL"/>
        </w:rPr>
        <w:t>f</w:t>
      </w:r>
      <w:r w:rsidR="00676FE4">
        <w:rPr>
          <w:rFonts w:ascii="Times New Roman" w:eastAsia="Calibri" w:hAnsi="Times New Roman" w:cs="Times New Roman"/>
          <w:color w:val="000000" w:themeColor="text1"/>
          <w:sz w:val="24"/>
          <w:szCs w:val="24"/>
          <w:lang w:eastAsia="pl-PL"/>
        </w:rPr>
        <w:t xml:space="preserve">inansowanie zwrotne wynikające </w:t>
      </w:r>
      <w:r w:rsidRPr="009E701A">
        <w:rPr>
          <w:rFonts w:ascii="Times New Roman" w:eastAsia="Calibri" w:hAnsi="Times New Roman" w:cs="Times New Roman"/>
          <w:color w:val="000000" w:themeColor="text1"/>
          <w:sz w:val="24"/>
          <w:szCs w:val="24"/>
          <w:lang w:eastAsia="pl-PL"/>
        </w:rPr>
        <w:t xml:space="preserve">z wniosków złożonych przez kredytobiorców, którzy uzyskali pozytywną ocenę wiarygodności kredytowej, przekracza wysokość kwoty przeznaczonej na udzielenie finansowania zwrotnego w danej edycji, Bank dokonuje wyboru przedsięwzięć inwestycyjno-budowlanych na podstawie kryteriów oceny wniosków (tzw. „ocena punktowa”). Jednym </w:t>
      </w:r>
      <w:r w:rsidR="00676FE4">
        <w:rPr>
          <w:rFonts w:ascii="Times New Roman" w:eastAsia="Calibri" w:hAnsi="Times New Roman" w:cs="Times New Roman"/>
          <w:color w:val="000000" w:themeColor="text1"/>
          <w:sz w:val="24"/>
          <w:szCs w:val="24"/>
          <w:lang w:eastAsia="pl-PL"/>
        </w:rPr>
        <w:br/>
      </w:r>
      <w:r w:rsidRPr="009E701A">
        <w:rPr>
          <w:rFonts w:ascii="Times New Roman" w:eastAsia="Calibri" w:hAnsi="Times New Roman" w:cs="Times New Roman"/>
          <w:color w:val="000000" w:themeColor="text1"/>
          <w:sz w:val="24"/>
          <w:szCs w:val="24"/>
          <w:lang w:eastAsia="pl-PL"/>
        </w:rPr>
        <w:t>z kryteriów jest</w:t>
      </w:r>
      <w:r w:rsidR="007D07D7">
        <w:rPr>
          <w:rFonts w:ascii="Times New Roman" w:eastAsia="Calibri" w:hAnsi="Times New Roman" w:cs="Times New Roman"/>
          <w:color w:val="000000" w:themeColor="text1"/>
          <w:sz w:val="24"/>
          <w:szCs w:val="24"/>
          <w:lang w:eastAsia="pl-PL"/>
        </w:rPr>
        <w:t>,</w:t>
      </w:r>
      <w:r w:rsidR="0094555A">
        <w:rPr>
          <w:rFonts w:ascii="Times New Roman" w:eastAsia="Calibri" w:hAnsi="Times New Roman" w:cs="Times New Roman"/>
          <w:color w:val="000000" w:themeColor="text1"/>
          <w:sz w:val="24"/>
          <w:szCs w:val="24"/>
          <w:lang w:eastAsia="pl-PL"/>
        </w:rPr>
        <w:t xml:space="preserve"> m. in.</w:t>
      </w:r>
      <w:r w:rsidRPr="009E701A">
        <w:rPr>
          <w:rFonts w:ascii="Times New Roman" w:eastAsia="Calibri" w:hAnsi="Times New Roman" w:cs="Times New Roman"/>
          <w:color w:val="000000" w:themeColor="text1"/>
          <w:sz w:val="24"/>
          <w:szCs w:val="24"/>
          <w:lang w:eastAsia="pl-PL"/>
        </w:rPr>
        <w:t xml:space="preserve"> </w:t>
      </w:r>
      <w:r w:rsidR="001C06FA">
        <w:rPr>
          <w:rFonts w:ascii="Times New Roman" w:eastAsia="Calibri" w:hAnsi="Times New Roman" w:cs="Times New Roman"/>
          <w:color w:val="000000" w:themeColor="text1"/>
          <w:sz w:val="24"/>
          <w:szCs w:val="24"/>
          <w:lang w:eastAsia="pl-PL"/>
        </w:rPr>
        <w:t>a</w:t>
      </w:r>
      <w:r w:rsidRPr="009E701A">
        <w:rPr>
          <w:rFonts w:ascii="Times New Roman" w:eastAsia="Calibri" w:hAnsi="Times New Roman" w:cs="Times New Roman"/>
          <w:color w:val="000000" w:themeColor="text1"/>
          <w:sz w:val="24"/>
          <w:szCs w:val="24"/>
          <w:lang w:eastAsia="pl-PL"/>
        </w:rPr>
        <w:t>dresowanie nowych mieszkań do o</w:t>
      </w:r>
      <w:r w:rsidR="004B63E4" w:rsidRPr="009E701A">
        <w:rPr>
          <w:rFonts w:ascii="Times New Roman" w:eastAsia="Calibri" w:hAnsi="Times New Roman" w:cs="Times New Roman"/>
          <w:color w:val="000000" w:themeColor="text1"/>
          <w:sz w:val="24"/>
          <w:szCs w:val="24"/>
          <w:lang w:eastAsia="pl-PL"/>
        </w:rPr>
        <w:t xml:space="preserve">sób wychowujących dzieci. </w:t>
      </w:r>
    </w:p>
    <w:p w:rsidR="001603D0" w:rsidRPr="00676FE4" w:rsidRDefault="00E03513" w:rsidP="00E633C8">
      <w:pPr>
        <w:spacing w:after="120"/>
        <w:jc w:val="both"/>
        <w:rPr>
          <w:rFonts w:ascii="Times New Roman" w:eastAsia="Calibri" w:hAnsi="Times New Roman" w:cs="Times New Roman"/>
          <w:color w:val="000000" w:themeColor="text1"/>
          <w:sz w:val="24"/>
          <w:szCs w:val="24"/>
          <w:lang w:eastAsia="pl-PL"/>
        </w:rPr>
      </w:pPr>
      <w:r w:rsidRPr="009E701A">
        <w:rPr>
          <w:rFonts w:ascii="Times New Roman" w:eastAsia="Calibri" w:hAnsi="Times New Roman" w:cs="Times New Roman"/>
          <w:color w:val="000000" w:themeColor="text1"/>
          <w:sz w:val="24"/>
          <w:szCs w:val="24"/>
          <w:lang w:eastAsia="pl-PL"/>
        </w:rPr>
        <w:t>Również w przypadku dwóch lub więcej wniosków o równej ogólnej liczbie punktów, zajmujących ostatnią pozycję na liście rankingowej w ramach limitu środków finansowania zwrotnego, decyzja o udzieleniu finansowania zwrotnego może być podjęta w odniesieniu do wniosku, który uzyskał kolejno wyższą liczbę punktów w trakcie oceny punktowej na podstawie</w:t>
      </w:r>
      <w:r w:rsidR="007D07D7">
        <w:rPr>
          <w:rFonts w:ascii="Times New Roman" w:eastAsia="Calibri" w:hAnsi="Times New Roman" w:cs="Times New Roman"/>
          <w:color w:val="000000" w:themeColor="text1"/>
          <w:sz w:val="24"/>
          <w:szCs w:val="24"/>
          <w:lang w:eastAsia="pl-PL"/>
        </w:rPr>
        <w:t>,</w:t>
      </w:r>
      <w:r w:rsidRPr="009E701A">
        <w:rPr>
          <w:rFonts w:ascii="Times New Roman" w:eastAsia="Calibri" w:hAnsi="Times New Roman" w:cs="Times New Roman"/>
          <w:color w:val="000000" w:themeColor="text1"/>
          <w:sz w:val="24"/>
          <w:szCs w:val="24"/>
          <w:lang w:eastAsia="pl-PL"/>
        </w:rPr>
        <w:t xml:space="preserve"> </w:t>
      </w:r>
      <w:r w:rsidR="0094555A">
        <w:rPr>
          <w:rFonts w:ascii="Times New Roman" w:eastAsia="Calibri" w:hAnsi="Times New Roman" w:cs="Times New Roman"/>
          <w:color w:val="000000" w:themeColor="text1"/>
          <w:sz w:val="24"/>
          <w:szCs w:val="24"/>
          <w:lang w:eastAsia="pl-PL"/>
        </w:rPr>
        <w:t xml:space="preserve">m. in. </w:t>
      </w:r>
      <w:r w:rsidRPr="009E701A">
        <w:rPr>
          <w:rFonts w:ascii="Times New Roman" w:eastAsia="Calibri" w:hAnsi="Times New Roman" w:cs="Times New Roman"/>
          <w:color w:val="000000" w:themeColor="text1"/>
          <w:sz w:val="24"/>
          <w:szCs w:val="24"/>
          <w:lang w:eastAsia="pl-PL"/>
        </w:rPr>
        <w:t>kryterium</w:t>
      </w:r>
      <w:r w:rsidR="0094555A">
        <w:rPr>
          <w:rFonts w:ascii="Times New Roman" w:eastAsia="Calibri" w:hAnsi="Times New Roman" w:cs="Times New Roman"/>
          <w:color w:val="000000" w:themeColor="text1"/>
          <w:sz w:val="24"/>
          <w:szCs w:val="24"/>
          <w:lang w:eastAsia="pl-PL"/>
        </w:rPr>
        <w:t>: a</w:t>
      </w:r>
      <w:r w:rsidRPr="009E701A">
        <w:rPr>
          <w:rFonts w:ascii="Times New Roman" w:eastAsia="Calibri" w:hAnsi="Times New Roman" w:cs="Times New Roman"/>
          <w:color w:val="000000" w:themeColor="text1"/>
          <w:sz w:val="24"/>
          <w:szCs w:val="24"/>
          <w:lang w:eastAsia="pl-PL"/>
        </w:rPr>
        <w:t>dresowanie nowych mieszkań do osób wychowujących dzieci.</w:t>
      </w:r>
    </w:p>
    <w:p w:rsidR="001C06FA" w:rsidRDefault="009E460E" w:rsidP="00E633C8">
      <w:pPr>
        <w:spacing w:after="120"/>
        <w:jc w:val="both"/>
        <w:rPr>
          <w:rFonts w:ascii="Times New Roman" w:eastAsia="Calibri" w:hAnsi="Times New Roman" w:cs="Times New Roman"/>
          <w:color w:val="000000" w:themeColor="text1"/>
          <w:sz w:val="24"/>
          <w:szCs w:val="24"/>
        </w:rPr>
      </w:pPr>
      <w:r w:rsidRPr="009E701A">
        <w:rPr>
          <w:rFonts w:ascii="Times New Roman" w:eastAsia="Calibri" w:hAnsi="Times New Roman" w:cs="Times New Roman"/>
          <w:color w:val="000000" w:themeColor="text1"/>
          <w:sz w:val="24"/>
          <w:szCs w:val="24"/>
        </w:rPr>
        <w:t>Z kolei rządowy program dopłat do czynszu najmu „Mieszkanie na Start” (będący uzupełnieniem programu „Mieszkanie+”), realizowany na podstawie ustawy z dnia 20 lipca 2018 r. o pomocy państwa w ponoszeniu wydatków mieszkaniowych w pierwszych latach najmu mieszkania (Dz. U. z 2020 r. poz. 551</w:t>
      </w:r>
      <w:r w:rsidR="00137894" w:rsidRPr="009E701A">
        <w:rPr>
          <w:rFonts w:ascii="Times New Roman" w:eastAsia="Calibri" w:hAnsi="Times New Roman" w:cs="Times New Roman"/>
          <w:color w:val="000000" w:themeColor="text1"/>
          <w:sz w:val="24"/>
          <w:szCs w:val="24"/>
        </w:rPr>
        <w:t xml:space="preserve">, z </w:t>
      </w:r>
      <w:proofErr w:type="spellStart"/>
      <w:r w:rsidR="00137894" w:rsidRPr="009E701A">
        <w:rPr>
          <w:rFonts w:ascii="Times New Roman" w:eastAsia="Calibri" w:hAnsi="Times New Roman" w:cs="Times New Roman"/>
          <w:color w:val="000000" w:themeColor="text1"/>
          <w:sz w:val="24"/>
          <w:szCs w:val="24"/>
        </w:rPr>
        <w:t>późn</w:t>
      </w:r>
      <w:proofErr w:type="spellEnd"/>
      <w:r w:rsidR="00137894" w:rsidRPr="009E701A">
        <w:rPr>
          <w:rFonts w:ascii="Times New Roman" w:eastAsia="Calibri" w:hAnsi="Times New Roman" w:cs="Times New Roman"/>
          <w:color w:val="000000" w:themeColor="text1"/>
          <w:sz w:val="24"/>
          <w:szCs w:val="24"/>
        </w:rPr>
        <w:t>. zm.</w:t>
      </w:r>
      <w:r w:rsidR="00B57808">
        <w:rPr>
          <w:rFonts w:ascii="Times New Roman" w:eastAsia="Calibri" w:hAnsi="Times New Roman" w:cs="Times New Roman"/>
          <w:color w:val="000000" w:themeColor="text1"/>
          <w:sz w:val="24"/>
          <w:szCs w:val="24"/>
        </w:rPr>
        <w:t xml:space="preserve">), zwanej dalej: </w:t>
      </w:r>
      <w:proofErr w:type="spellStart"/>
      <w:r w:rsidR="00B57808">
        <w:rPr>
          <w:rFonts w:ascii="Times New Roman" w:eastAsia="Calibri" w:hAnsi="Times New Roman" w:cs="Times New Roman"/>
          <w:color w:val="000000" w:themeColor="text1"/>
          <w:sz w:val="24"/>
          <w:szCs w:val="24"/>
        </w:rPr>
        <w:t>uMnS</w:t>
      </w:r>
      <w:proofErr w:type="spellEnd"/>
      <w:r w:rsidR="00B57808">
        <w:rPr>
          <w:rFonts w:ascii="Times New Roman" w:eastAsia="Calibri" w:hAnsi="Times New Roman" w:cs="Times New Roman"/>
          <w:color w:val="000000" w:themeColor="text1"/>
          <w:sz w:val="24"/>
          <w:szCs w:val="24"/>
        </w:rPr>
        <w:t xml:space="preserve">, przewiduje </w:t>
      </w:r>
      <w:r w:rsidRPr="009E701A">
        <w:rPr>
          <w:rFonts w:ascii="Times New Roman" w:eastAsia="Calibri" w:hAnsi="Times New Roman" w:cs="Times New Roman"/>
          <w:color w:val="000000" w:themeColor="text1"/>
          <w:sz w:val="24"/>
          <w:szCs w:val="24"/>
        </w:rPr>
        <w:t xml:space="preserve">udzielanie pomocy ze środków budżetu państwa w ponoszeniu przez osoby fizyczne wydatków mieszkaniowych w pierwszych latach najmu. Pomoc tę stanowi bezzwrotne finansowe wsparcie udzielane w formie dopłat pokrywających część czynszu za najem mieszkania. </w:t>
      </w:r>
    </w:p>
    <w:p w:rsidR="001C06FA" w:rsidRDefault="009E460E" w:rsidP="00E633C8">
      <w:pPr>
        <w:spacing w:after="120"/>
        <w:jc w:val="both"/>
        <w:rPr>
          <w:rFonts w:ascii="Times New Roman" w:eastAsia="Calibri" w:hAnsi="Times New Roman" w:cs="Times New Roman"/>
          <w:color w:val="000000" w:themeColor="text1"/>
          <w:sz w:val="24"/>
          <w:szCs w:val="24"/>
        </w:rPr>
      </w:pPr>
      <w:r w:rsidRPr="009E701A">
        <w:rPr>
          <w:rFonts w:ascii="Times New Roman" w:eastAsia="Calibri" w:hAnsi="Times New Roman" w:cs="Times New Roman"/>
          <w:color w:val="000000" w:themeColor="text1"/>
          <w:sz w:val="24"/>
          <w:szCs w:val="24"/>
        </w:rPr>
        <w:t xml:space="preserve">Programem mogą być objęte mieszkania nowo wybudowane lub mieszkania oddane do używania w wyniku działań rewitalizacyjnych w ramach inwestycji mieszkaniowej, dla której została zawarta stosowna umowa między inwestorem realizującym tę inwestycję a gminą. </w:t>
      </w:r>
    </w:p>
    <w:p w:rsidR="001C06FA" w:rsidRDefault="009E460E" w:rsidP="00E633C8">
      <w:pPr>
        <w:spacing w:after="120"/>
        <w:jc w:val="both"/>
        <w:rPr>
          <w:rFonts w:ascii="Times New Roman" w:eastAsia="Calibri" w:hAnsi="Times New Roman" w:cs="Times New Roman"/>
          <w:bCs/>
          <w:iCs/>
          <w:color w:val="000000" w:themeColor="text1"/>
          <w:sz w:val="24"/>
          <w:szCs w:val="24"/>
        </w:rPr>
      </w:pPr>
      <w:r w:rsidRPr="009E701A">
        <w:rPr>
          <w:rFonts w:ascii="Times New Roman" w:eastAsia="Calibri" w:hAnsi="Times New Roman" w:cs="Times New Roman"/>
          <w:bCs/>
          <w:iCs/>
          <w:color w:val="000000" w:themeColor="text1"/>
          <w:sz w:val="24"/>
          <w:szCs w:val="24"/>
        </w:rPr>
        <w:t>Zgodnie z ustawą o dopłaty do czynszu mogą ubiegać się najemcy mieszkań, którzy zawarli umowy najmu po przeprowadzeniu przez gminę naboru najemców. Rada gminy określa</w:t>
      </w:r>
      <w:r w:rsidR="007D07D7">
        <w:rPr>
          <w:rFonts w:ascii="Times New Roman" w:eastAsia="Calibri" w:hAnsi="Times New Roman" w:cs="Times New Roman"/>
          <w:bCs/>
          <w:iCs/>
          <w:color w:val="000000" w:themeColor="text1"/>
          <w:sz w:val="24"/>
          <w:szCs w:val="24"/>
        </w:rPr>
        <w:t>,</w:t>
      </w:r>
      <w:r w:rsidRPr="009E701A">
        <w:rPr>
          <w:rFonts w:ascii="Times New Roman" w:eastAsia="Calibri" w:hAnsi="Times New Roman" w:cs="Times New Roman"/>
          <w:bCs/>
          <w:iCs/>
          <w:color w:val="000000" w:themeColor="text1"/>
          <w:sz w:val="24"/>
          <w:szCs w:val="24"/>
        </w:rPr>
        <w:t xml:space="preserve"> </w:t>
      </w:r>
      <w:r w:rsidR="00056E4F">
        <w:rPr>
          <w:rFonts w:ascii="Times New Roman" w:eastAsia="Calibri" w:hAnsi="Times New Roman" w:cs="Times New Roman"/>
          <w:bCs/>
          <w:iCs/>
          <w:color w:val="000000" w:themeColor="text1"/>
          <w:sz w:val="24"/>
          <w:szCs w:val="24"/>
        </w:rPr>
        <w:br/>
      </w:r>
      <w:r w:rsidRPr="009E701A">
        <w:rPr>
          <w:rFonts w:ascii="Times New Roman" w:eastAsia="Calibri" w:hAnsi="Times New Roman" w:cs="Times New Roman"/>
          <w:bCs/>
          <w:iCs/>
          <w:color w:val="000000" w:themeColor="text1"/>
          <w:sz w:val="24"/>
          <w:szCs w:val="24"/>
        </w:rPr>
        <w:t>w drodze uchwały</w:t>
      </w:r>
      <w:r w:rsidR="007D07D7">
        <w:rPr>
          <w:rFonts w:ascii="Times New Roman" w:eastAsia="Calibri" w:hAnsi="Times New Roman" w:cs="Times New Roman"/>
          <w:bCs/>
          <w:iCs/>
          <w:color w:val="000000" w:themeColor="text1"/>
          <w:sz w:val="24"/>
          <w:szCs w:val="24"/>
        </w:rPr>
        <w:t>,</w:t>
      </w:r>
      <w:r w:rsidRPr="009E701A">
        <w:rPr>
          <w:rFonts w:ascii="Times New Roman" w:eastAsia="Calibri" w:hAnsi="Times New Roman" w:cs="Times New Roman"/>
          <w:bCs/>
          <w:iCs/>
          <w:color w:val="000000" w:themeColor="text1"/>
          <w:sz w:val="24"/>
          <w:szCs w:val="24"/>
        </w:rPr>
        <w:t xml:space="preserve"> zasady przeprowadzania naboru wniosków o najem lub podnajem mieszkania, w tym dodatkowe kryteria pierwszeństwa w dostępie do mieszkań objętych dopłatami, oraz zasady przeprowadzania oceny punktowej, w wyniku której wyłoniona zostanie lista najemców. Określając dodatkowe kryteria pierwszeństwa rada gminy dokonuje wyboru spośród kryteriów wyszczególnionych w </w:t>
      </w:r>
      <w:proofErr w:type="spellStart"/>
      <w:r w:rsidRPr="009E701A">
        <w:rPr>
          <w:rFonts w:ascii="Times New Roman" w:eastAsia="Calibri" w:hAnsi="Times New Roman" w:cs="Times New Roman"/>
          <w:bCs/>
          <w:iCs/>
          <w:color w:val="000000" w:themeColor="text1"/>
          <w:sz w:val="24"/>
          <w:szCs w:val="24"/>
        </w:rPr>
        <w:t>uMnS</w:t>
      </w:r>
      <w:proofErr w:type="spellEnd"/>
      <w:r w:rsidRPr="009E701A">
        <w:rPr>
          <w:rFonts w:ascii="Times New Roman" w:eastAsia="Calibri" w:hAnsi="Times New Roman" w:cs="Times New Roman"/>
          <w:bCs/>
          <w:iCs/>
          <w:color w:val="000000" w:themeColor="text1"/>
          <w:sz w:val="24"/>
          <w:szCs w:val="24"/>
        </w:rPr>
        <w:t xml:space="preserve">, może także określić inne dodatkowe kryteria pierwszeństwa oprócz kryteriów zdefiniowanych przez ustawodawcę. Gmina </w:t>
      </w:r>
      <w:r w:rsidRPr="009E701A">
        <w:rPr>
          <w:rFonts w:ascii="Times New Roman" w:eastAsia="Calibri" w:hAnsi="Times New Roman" w:cs="Times New Roman"/>
          <w:bCs/>
          <w:iCs/>
          <w:color w:val="000000" w:themeColor="text1"/>
          <w:sz w:val="24"/>
          <w:szCs w:val="24"/>
        </w:rPr>
        <w:lastRenderedPageBreak/>
        <w:t xml:space="preserve">dobierając kryteria </w:t>
      </w:r>
      <w:r w:rsidR="007D07D7">
        <w:rPr>
          <w:rFonts w:ascii="Times New Roman" w:eastAsia="Calibri" w:hAnsi="Times New Roman" w:cs="Times New Roman"/>
          <w:bCs/>
          <w:iCs/>
          <w:color w:val="000000" w:themeColor="text1"/>
          <w:sz w:val="24"/>
          <w:szCs w:val="24"/>
        </w:rPr>
        <w:t xml:space="preserve">robi to </w:t>
      </w:r>
      <w:r w:rsidRPr="009E701A">
        <w:rPr>
          <w:rFonts w:ascii="Times New Roman" w:eastAsia="Calibri" w:hAnsi="Times New Roman" w:cs="Times New Roman"/>
          <w:bCs/>
          <w:iCs/>
          <w:color w:val="000000" w:themeColor="text1"/>
          <w:sz w:val="24"/>
          <w:szCs w:val="24"/>
        </w:rPr>
        <w:t>w sposób dowolny, tak by w najlepszy sposób scharakteryzować grupę potencjalnych najemców. W uchwale rada gminy może nadać części dodatkowych kryteriów pierwszeństwa charakter bezwzględnie obowiązujący. Rada gminy</w:t>
      </w:r>
      <w:r w:rsidR="00EA4BE5">
        <w:rPr>
          <w:rFonts w:ascii="Times New Roman" w:eastAsia="Calibri" w:hAnsi="Times New Roman" w:cs="Times New Roman"/>
          <w:bCs/>
          <w:iCs/>
          <w:color w:val="000000" w:themeColor="text1"/>
          <w:sz w:val="24"/>
          <w:szCs w:val="24"/>
        </w:rPr>
        <w:t xml:space="preserve"> </w:t>
      </w:r>
      <w:r w:rsidRPr="009E701A">
        <w:rPr>
          <w:rFonts w:ascii="Times New Roman" w:eastAsia="Calibri" w:hAnsi="Times New Roman" w:cs="Times New Roman"/>
          <w:bCs/>
          <w:iCs/>
          <w:color w:val="000000" w:themeColor="text1"/>
          <w:sz w:val="24"/>
          <w:szCs w:val="24"/>
        </w:rPr>
        <w:t xml:space="preserve">z jednej strony dokonuje doboru spośród kryteriów o charakterze społecznym ustalonych ustawowo </w:t>
      </w:r>
      <w:r w:rsidR="00EA4BE5">
        <w:rPr>
          <w:rFonts w:ascii="Times New Roman" w:eastAsia="Calibri" w:hAnsi="Times New Roman" w:cs="Times New Roman"/>
          <w:bCs/>
          <w:iCs/>
          <w:color w:val="000000" w:themeColor="text1"/>
          <w:sz w:val="24"/>
          <w:szCs w:val="24"/>
        </w:rPr>
        <w:br/>
      </w:r>
      <w:r w:rsidRPr="009E701A">
        <w:rPr>
          <w:rFonts w:ascii="Times New Roman" w:eastAsia="Calibri" w:hAnsi="Times New Roman" w:cs="Times New Roman"/>
          <w:bCs/>
          <w:iCs/>
          <w:color w:val="000000" w:themeColor="text1"/>
          <w:sz w:val="24"/>
          <w:szCs w:val="24"/>
        </w:rPr>
        <w:t>i służących spełnieniu celu społecznego udzielanego wsparcia w formie dopłat do czynszu</w:t>
      </w:r>
      <w:r w:rsidR="007D07D7">
        <w:rPr>
          <w:rFonts w:ascii="Times New Roman" w:eastAsia="Calibri" w:hAnsi="Times New Roman" w:cs="Times New Roman"/>
          <w:bCs/>
          <w:iCs/>
          <w:color w:val="000000" w:themeColor="text1"/>
          <w:sz w:val="24"/>
          <w:szCs w:val="24"/>
        </w:rPr>
        <w:t>,</w:t>
      </w:r>
      <w:r w:rsidRPr="009E701A">
        <w:rPr>
          <w:rFonts w:ascii="Times New Roman" w:eastAsia="Calibri" w:hAnsi="Times New Roman" w:cs="Times New Roman"/>
          <w:bCs/>
          <w:iCs/>
          <w:color w:val="000000" w:themeColor="text1"/>
          <w:sz w:val="24"/>
          <w:szCs w:val="24"/>
        </w:rPr>
        <w:t xml:space="preserve"> </w:t>
      </w:r>
      <w:r w:rsidR="00EA4BE5">
        <w:rPr>
          <w:rFonts w:ascii="Times New Roman" w:eastAsia="Calibri" w:hAnsi="Times New Roman" w:cs="Times New Roman"/>
          <w:bCs/>
          <w:iCs/>
          <w:color w:val="000000" w:themeColor="text1"/>
          <w:sz w:val="24"/>
          <w:szCs w:val="24"/>
        </w:rPr>
        <w:br/>
      </w:r>
      <w:r w:rsidR="007D07D7">
        <w:rPr>
          <w:rFonts w:ascii="Times New Roman" w:eastAsia="Calibri" w:hAnsi="Times New Roman" w:cs="Times New Roman"/>
          <w:bCs/>
          <w:iCs/>
          <w:color w:val="000000" w:themeColor="text1"/>
          <w:sz w:val="24"/>
          <w:szCs w:val="24"/>
        </w:rPr>
        <w:t>z</w:t>
      </w:r>
      <w:r w:rsidRPr="009E701A">
        <w:rPr>
          <w:rFonts w:ascii="Times New Roman" w:eastAsia="Calibri" w:hAnsi="Times New Roman" w:cs="Times New Roman"/>
          <w:bCs/>
          <w:iCs/>
          <w:color w:val="000000" w:themeColor="text1"/>
          <w:sz w:val="24"/>
          <w:szCs w:val="24"/>
        </w:rPr>
        <w:t xml:space="preserve"> drugiej zaś może także kształtować dodatkowe kryteria pierwszeństwa w sposób dowolny, uwzględniając uwarunkowania regionalne i potrzeby lokalnej społeczności, np. wskazując osoby młode jako te, których potrzeby mieszkaniowe powinny zostać w pierwszej kolejności zaspokojone. </w:t>
      </w:r>
    </w:p>
    <w:p w:rsidR="001C06FA" w:rsidRDefault="003475CD" w:rsidP="00E633C8">
      <w:pPr>
        <w:spacing w:after="120"/>
        <w:jc w:val="both"/>
        <w:rPr>
          <w:rFonts w:ascii="Times New Roman" w:eastAsia="Calibri" w:hAnsi="Times New Roman" w:cs="Times New Roman"/>
          <w:color w:val="000000" w:themeColor="text1"/>
          <w:sz w:val="24"/>
          <w:szCs w:val="24"/>
        </w:rPr>
      </w:pPr>
      <w:r>
        <w:rPr>
          <w:rFonts w:ascii="Times New Roman" w:eastAsia="Calibri" w:hAnsi="Times New Roman" w:cs="Times New Roman"/>
          <w:bCs/>
          <w:iCs/>
          <w:color w:val="000000" w:themeColor="text1"/>
          <w:sz w:val="24"/>
          <w:szCs w:val="24"/>
        </w:rPr>
        <w:t xml:space="preserve">Należy </w:t>
      </w:r>
      <w:r w:rsidR="009E460E" w:rsidRPr="009E701A">
        <w:rPr>
          <w:rFonts w:ascii="Times New Roman" w:eastAsia="Calibri" w:hAnsi="Times New Roman" w:cs="Times New Roman"/>
          <w:bCs/>
          <w:iCs/>
          <w:color w:val="000000" w:themeColor="text1"/>
          <w:sz w:val="24"/>
          <w:szCs w:val="24"/>
        </w:rPr>
        <w:t xml:space="preserve">podkreślić, że program "Mieszkanie na Start" jest kierowany do wszystkich rodzin </w:t>
      </w:r>
      <w:r w:rsidR="00056E4F">
        <w:rPr>
          <w:rFonts w:ascii="Times New Roman" w:eastAsia="Calibri" w:hAnsi="Times New Roman" w:cs="Times New Roman"/>
          <w:bCs/>
          <w:iCs/>
          <w:color w:val="000000" w:themeColor="text1"/>
          <w:sz w:val="24"/>
          <w:szCs w:val="24"/>
        </w:rPr>
        <w:br/>
      </w:r>
      <w:r w:rsidR="009E460E" w:rsidRPr="009E701A">
        <w:rPr>
          <w:rFonts w:ascii="Times New Roman" w:eastAsia="Calibri" w:hAnsi="Times New Roman" w:cs="Times New Roman"/>
          <w:bCs/>
          <w:iCs/>
          <w:color w:val="000000" w:themeColor="text1"/>
          <w:sz w:val="24"/>
          <w:szCs w:val="24"/>
        </w:rPr>
        <w:t>i osób, które spełniają kryteria określone w ustawie, w tym kryteria dochodo</w:t>
      </w:r>
      <w:r w:rsidR="00B57808">
        <w:rPr>
          <w:rFonts w:ascii="Times New Roman" w:eastAsia="Calibri" w:hAnsi="Times New Roman" w:cs="Times New Roman"/>
          <w:bCs/>
          <w:iCs/>
          <w:color w:val="000000" w:themeColor="text1"/>
          <w:sz w:val="24"/>
          <w:szCs w:val="24"/>
        </w:rPr>
        <w:t xml:space="preserve">we, a także </w:t>
      </w:r>
      <w:r w:rsidR="009E460E" w:rsidRPr="009E701A">
        <w:rPr>
          <w:rFonts w:ascii="Times New Roman" w:eastAsia="Calibri" w:hAnsi="Times New Roman" w:cs="Times New Roman"/>
          <w:bCs/>
          <w:iCs/>
          <w:color w:val="000000" w:themeColor="text1"/>
          <w:sz w:val="24"/>
          <w:szCs w:val="24"/>
        </w:rPr>
        <w:t xml:space="preserve">kryteria dotyczące najmu określane w sposób indywidualny przez poszczególne gminy. </w:t>
      </w:r>
      <w:r w:rsidR="00240045">
        <w:rPr>
          <w:rFonts w:ascii="Times New Roman" w:eastAsia="Calibri" w:hAnsi="Times New Roman" w:cs="Times New Roman"/>
          <w:bCs/>
          <w:iCs/>
          <w:color w:val="000000" w:themeColor="text1"/>
          <w:sz w:val="24"/>
          <w:szCs w:val="24"/>
        </w:rPr>
        <w:t xml:space="preserve">Natomiast </w:t>
      </w:r>
      <w:r w:rsidR="00B57808">
        <w:rPr>
          <w:rFonts w:ascii="Times New Roman" w:eastAsia="Calibri" w:hAnsi="Times New Roman" w:cs="Times New Roman"/>
          <w:bCs/>
          <w:iCs/>
          <w:color w:val="000000" w:themeColor="text1"/>
          <w:sz w:val="24"/>
          <w:szCs w:val="24"/>
        </w:rPr>
        <w:t>d</w:t>
      </w:r>
      <w:r w:rsidR="009E460E" w:rsidRPr="009E701A">
        <w:rPr>
          <w:rFonts w:ascii="Times New Roman" w:eastAsia="Calibri" w:hAnsi="Times New Roman" w:cs="Times New Roman"/>
          <w:color w:val="000000" w:themeColor="text1"/>
          <w:sz w:val="24"/>
          <w:szCs w:val="24"/>
        </w:rPr>
        <w:t xml:space="preserve">opłaty mogą zostać udzielone, jeżeli najemca spełnia warunki określone w </w:t>
      </w:r>
      <w:proofErr w:type="spellStart"/>
      <w:r w:rsidR="009E460E" w:rsidRPr="009E701A">
        <w:rPr>
          <w:rFonts w:ascii="Times New Roman" w:eastAsia="Calibri" w:hAnsi="Times New Roman" w:cs="Times New Roman"/>
          <w:color w:val="000000" w:themeColor="text1"/>
          <w:sz w:val="24"/>
          <w:szCs w:val="24"/>
        </w:rPr>
        <w:t>uMnS</w:t>
      </w:r>
      <w:proofErr w:type="spellEnd"/>
      <w:r w:rsidR="009E460E" w:rsidRPr="009E701A">
        <w:rPr>
          <w:rFonts w:ascii="Times New Roman" w:eastAsia="Calibri" w:hAnsi="Times New Roman" w:cs="Times New Roman"/>
          <w:color w:val="000000" w:themeColor="text1"/>
          <w:sz w:val="24"/>
          <w:szCs w:val="24"/>
        </w:rPr>
        <w:t xml:space="preserve"> dotyczące m.in. wysokości dochodów</w:t>
      </w:r>
      <w:r w:rsidR="009E460E" w:rsidRPr="009E701A">
        <w:rPr>
          <w:rFonts w:ascii="Times New Roman" w:eastAsia="Calibri" w:hAnsi="Times New Roman" w:cs="Times New Roman"/>
          <w:color w:val="000000" w:themeColor="text1"/>
          <w:sz w:val="24"/>
          <w:szCs w:val="24"/>
          <w:vertAlign w:val="superscript"/>
        </w:rPr>
        <w:footnoteReference w:id="4"/>
      </w:r>
      <w:r w:rsidR="009E460E" w:rsidRPr="009E701A">
        <w:rPr>
          <w:rFonts w:ascii="Times New Roman" w:eastAsia="Calibri" w:hAnsi="Times New Roman" w:cs="Times New Roman"/>
          <w:color w:val="000000" w:themeColor="text1"/>
          <w:sz w:val="24"/>
          <w:szCs w:val="24"/>
        </w:rPr>
        <w:t>, sytuacji majątkowej</w:t>
      </w:r>
      <w:r w:rsidR="009E460E" w:rsidRPr="009E701A">
        <w:rPr>
          <w:rFonts w:ascii="Times New Roman" w:eastAsia="Calibri" w:hAnsi="Times New Roman" w:cs="Times New Roman"/>
          <w:color w:val="000000" w:themeColor="text1"/>
          <w:sz w:val="24"/>
          <w:szCs w:val="24"/>
          <w:vertAlign w:val="superscript"/>
        </w:rPr>
        <w:footnoteReference w:id="5"/>
      </w:r>
      <w:r w:rsidR="009E460E" w:rsidRPr="009E701A">
        <w:rPr>
          <w:rFonts w:ascii="Times New Roman" w:eastAsia="Calibri" w:hAnsi="Times New Roman" w:cs="Times New Roman"/>
          <w:color w:val="000000" w:themeColor="text1"/>
          <w:sz w:val="24"/>
          <w:szCs w:val="24"/>
        </w:rPr>
        <w:t xml:space="preserve"> czy posiadania tzw. zdolności czynszowej, tj. zdolności do </w:t>
      </w:r>
      <w:r w:rsidR="009E460E" w:rsidRPr="009E701A">
        <w:rPr>
          <w:rFonts w:ascii="Times New Roman" w:eastAsia="Calibri" w:hAnsi="Times New Roman" w:cs="Times New Roman"/>
          <w:bCs/>
          <w:iCs/>
          <w:color w:val="000000" w:themeColor="text1"/>
          <w:sz w:val="24"/>
          <w:szCs w:val="24"/>
        </w:rPr>
        <w:t xml:space="preserve">terminowego uiszczania świadczeń pieniężnych wynikających </w:t>
      </w:r>
      <w:r w:rsidR="00056E4F">
        <w:rPr>
          <w:rFonts w:ascii="Times New Roman" w:eastAsia="Calibri" w:hAnsi="Times New Roman" w:cs="Times New Roman"/>
          <w:bCs/>
          <w:iCs/>
          <w:color w:val="000000" w:themeColor="text1"/>
          <w:sz w:val="24"/>
          <w:szCs w:val="24"/>
        </w:rPr>
        <w:br/>
      </w:r>
      <w:r w:rsidR="009E460E" w:rsidRPr="009E701A">
        <w:rPr>
          <w:rFonts w:ascii="Times New Roman" w:eastAsia="Calibri" w:hAnsi="Times New Roman" w:cs="Times New Roman"/>
          <w:bCs/>
          <w:iCs/>
          <w:color w:val="000000" w:themeColor="text1"/>
          <w:sz w:val="24"/>
          <w:szCs w:val="24"/>
        </w:rPr>
        <w:t>z umowy najmu mieszkania</w:t>
      </w:r>
      <w:r w:rsidR="009E460E" w:rsidRPr="009E701A">
        <w:rPr>
          <w:rFonts w:ascii="Times New Roman" w:eastAsia="Calibri" w:hAnsi="Times New Roman" w:cs="Times New Roman"/>
          <w:color w:val="000000" w:themeColor="text1"/>
          <w:sz w:val="24"/>
          <w:szCs w:val="24"/>
        </w:rPr>
        <w:t xml:space="preserve"> w zakresie niepokrywanym dopłatą. </w:t>
      </w:r>
    </w:p>
    <w:p w:rsidR="001C06FA" w:rsidRDefault="009E460E" w:rsidP="00E633C8">
      <w:pPr>
        <w:spacing w:after="120"/>
        <w:jc w:val="both"/>
        <w:rPr>
          <w:rFonts w:ascii="Times New Roman" w:eastAsia="Calibri" w:hAnsi="Times New Roman" w:cs="Times New Roman"/>
          <w:bCs/>
          <w:iCs/>
          <w:color w:val="000000" w:themeColor="text1"/>
          <w:sz w:val="24"/>
          <w:szCs w:val="24"/>
        </w:rPr>
      </w:pPr>
      <w:r w:rsidRPr="009E701A">
        <w:rPr>
          <w:rFonts w:ascii="Times New Roman" w:eastAsia="Calibri" w:hAnsi="Times New Roman" w:cs="Times New Roman"/>
          <w:color w:val="000000" w:themeColor="text1"/>
          <w:sz w:val="24"/>
          <w:szCs w:val="24"/>
        </w:rPr>
        <w:t xml:space="preserve">Dopłaty mogą być stosowane w okresie nie dłuższym niż 20 lat, licząc od miesiąca, w którym została zakończona inwestycja mieszkaniowa. Dopłaty przysługujące konkretnemu najemcy stosuje się przez okres 15 lat, licząc od miesiąca dokonania pierwszej wpłaty dopłaty na rachunek wynajmującego. Dopłaty są udzielane na pisemny wniosek najemcy złożony </w:t>
      </w:r>
      <w:r w:rsidR="00056E4F">
        <w:rPr>
          <w:rFonts w:ascii="Times New Roman" w:eastAsia="Calibri" w:hAnsi="Times New Roman" w:cs="Times New Roman"/>
          <w:color w:val="000000" w:themeColor="text1"/>
          <w:sz w:val="24"/>
          <w:szCs w:val="24"/>
        </w:rPr>
        <w:br/>
      </w:r>
      <w:r w:rsidRPr="009E701A">
        <w:rPr>
          <w:rFonts w:ascii="Times New Roman" w:eastAsia="Calibri" w:hAnsi="Times New Roman" w:cs="Times New Roman"/>
          <w:color w:val="000000" w:themeColor="text1"/>
          <w:sz w:val="24"/>
          <w:szCs w:val="24"/>
        </w:rPr>
        <w:t>w urzędzie gminy lub miasta właściwym ze względu na miejsce położenia mieszkania. Właściwy urząd przyznaje dopłaty w drodze decyzji.</w:t>
      </w:r>
      <w:r w:rsidRPr="009E701A">
        <w:rPr>
          <w:rFonts w:ascii="Times New Roman" w:eastAsia="Calibri" w:hAnsi="Times New Roman" w:cs="Times New Roman"/>
          <w:bCs/>
          <w:iCs/>
          <w:color w:val="000000" w:themeColor="text1"/>
          <w:sz w:val="24"/>
          <w:szCs w:val="24"/>
        </w:rPr>
        <w:t xml:space="preserve"> </w:t>
      </w:r>
    </w:p>
    <w:p w:rsidR="00D034E5" w:rsidRPr="000A0E78" w:rsidRDefault="009E460E" w:rsidP="000A0E78">
      <w:pPr>
        <w:spacing w:after="120"/>
        <w:jc w:val="both"/>
        <w:rPr>
          <w:rFonts w:ascii="Times New Roman" w:eastAsia="Calibri" w:hAnsi="Times New Roman" w:cs="Times New Roman"/>
          <w:color w:val="000000" w:themeColor="text1"/>
          <w:sz w:val="24"/>
          <w:szCs w:val="24"/>
        </w:rPr>
      </w:pPr>
      <w:r w:rsidRPr="009E701A">
        <w:rPr>
          <w:rFonts w:ascii="Times New Roman" w:eastAsia="Calibri" w:hAnsi="Times New Roman" w:cs="Times New Roman"/>
          <w:color w:val="000000" w:themeColor="text1"/>
          <w:sz w:val="24"/>
          <w:szCs w:val="24"/>
        </w:rPr>
        <w:t xml:space="preserve">Wysokość dopłaty jest uzależniona m.in. od liczby członków rodziny wchodzących w skład gospodarstwa domowego najemcy. Jest ustalana przez gminę w oparciu o dokumenty, które najemca składa wraz z wnioskiem o dopłaty i przysługuje w stałej wysokości przez </w:t>
      </w:r>
      <w:r w:rsidR="00056E4F">
        <w:rPr>
          <w:rFonts w:ascii="Times New Roman" w:eastAsia="Calibri" w:hAnsi="Times New Roman" w:cs="Times New Roman"/>
          <w:color w:val="000000" w:themeColor="text1"/>
          <w:sz w:val="24"/>
          <w:szCs w:val="24"/>
        </w:rPr>
        <w:br/>
      </w:r>
      <w:r w:rsidRPr="009E701A">
        <w:rPr>
          <w:rFonts w:ascii="Times New Roman" w:eastAsia="Calibri" w:hAnsi="Times New Roman" w:cs="Times New Roman"/>
          <w:color w:val="000000" w:themeColor="text1"/>
          <w:sz w:val="24"/>
          <w:szCs w:val="24"/>
        </w:rPr>
        <w:t xml:space="preserve">12 miesięcy. Po upływie 12 miesięcy prawo do dopłat jest poddawane weryfikacji przez gminę. W wyniku dokonanej weryfikacji – w zależności od jej wyniku – prawo do dopłat może zostać zachowane, a kwota dopłat może zostać utrzymana w tej samej wysokości lub ulec zmianie. Najemca może również zostać pozbawiony prawa do dopłat, jeżeli nie zostaną spełnione wymagane kryteria dochodowe, do czasu ponownego spełnienia tych warunków. </w:t>
      </w:r>
    </w:p>
    <w:p w:rsidR="00F10C7E" w:rsidRDefault="00F10C7E" w:rsidP="00E633C8">
      <w:pPr>
        <w:spacing w:after="0"/>
        <w:jc w:val="center"/>
        <w:rPr>
          <w:rFonts w:ascii="Times New Roman" w:hAnsi="Times New Roman" w:cs="Times New Roman"/>
          <w:b/>
          <w:sz w:val="24"/>
          <w:szCs w:val="24"/>
        </w:rPr>
      </w:pPr>
    </w:p>
    <w:p w:rsidR="00656018" w:rsidRPr="009E701A" w:rsidRDefault="00656018" w:rsidP="00E633C8">
      <w:pPr>
        <w:spacing w:after="0"/>
        <w:jc w:val="center"/>
        <w:rPr>
          <w:rFonts w:ascii="Times New Roman" w:hAnsi="Times New Roman" w:cs="Times New Roman"/>
          <w:b/>
          <w:sz w:val="24"/>
          <w:szCs w:val="24"/>
        </w:rPr>
      </w:pPr>
      <w:r w:rsidRPr="009E701A">
        <w:rPr>
          <w:rFonts w:ascii="Times New Roman" w:hAnsi="Times New Roman" w:cs="Times New Roman"/>
          <w:b/>
          <w:sz w:val="24"/>
          <w:szCs w:val="24"/>
        </w:rPr>
        <w:t>III. Wnioski</w:t>
      </w:r>
    </w:p>
    <w:p w:rsidR="005255A1" w:rsidRPr="009E701A" w:rsidRDefault="005255A1" w:rsidP="00E633C8">
      <w:pPr>
        <w:spacing w:after="0"/>
        <w:jc w:val="center"/>
        <w:rPr>
          <w:rFonts w:ascii="Times New Roman" w:hAnsi="Times New Roman" w:cs="Times New Roman"/>
          <w:b/>
          <w:sz w:val="24"/>
          <w:szCs w:val="24"/>
        </w:rPr>
      </w:pPr>
    </w:p>
    <w:p w:rsidR="006C780F" w:rsidRPr="009E701A" w:rsidRDefault="00EB4383" w:rsidP="00E633C8">
      <w:pPr>
        <w:spacing w:after="120"/>
        <w:jc w:val="both"/>
        <w:rPr>
          <w:rFonts w:ascii="Times New Roman" w:hAnsi="Times New Roman" w:cs="Times New Roman"/>
          <w:sz w:val="24"/>
          <w:szCs w:val="24"/>
        </w:rPr>
      </w:pPr>
      <w:r>
        <w:rPr>
          <w:rFonts w:ascii="Times New Roman" w:hAnsi="Times New Roman" w:cs="Times New Roman"/>
          <w:sz w:val="24"/>
          <w:szCs w:val="24"/>
        </w:rPr>
        <w:t xml:space="preserve">W </w:t>
      </w:r>
      <w:r w:rsidR="006C780F" w:rsidRPr="009E701A">
        <w:rPr>
          <w:rFonts w:ascii="Times New Roman" w:hAnsi="Times New Roman" w:cs="Times New Roman"/>
          <w:sz w:val="24"/>
          <w:szCs w:val="24"/>
        </w:rPr>
        <w:t xml:space="preserve">świetle powyższego Rada Ministrów negatywnie ocenia nowelizację </w:t>
      </w:r>
      <w:proofErr w:type="spellStart"/>
      <w:r w:rsidR="006C780F" w:rsidRPr="009E701A">
        <w:rPr>
          <w:rFonts w:ascii="Times New Roman" w:hAnsi="Times New Roman" w:cs="Times New Roman"/>
          <w:sz w:val="24"/>
          <w:szCs w:val="24"/>
        </w:rPr>
        <w:t>udm</w:t>
      </w:r>
      <w:proofErr w:type="spellEnd"/>
      <w:r w:rsidR="006C780F" w:rsidRPr="009E701A">
        <w:rPr>
          <w:rFonts w:ascii="Times New Roman" w:hAnsi="Times New Roman" w:cs="Times New Roman"/>
          <w:sz w:val="24"/>
          <w:szCs w:val="24"/>
        </w:rPr>
        <w:t xml:space="preserve"> </w:t>
      </w:r>
      <w:r w:rsidR="00056E4F">
        <w:rPr>
          <w:rFonts w:ascii="Times New Roman" w:hAnsi="Times New Roman" w:cs="Times New Roman"/>
          <w:sz w:val="24"/>
          <w:szCs w:val="24"/>
        </w:rPr>
        <w:br/>
      </w:r>
      <w:r w:rsidR="00E76AD4">
        <w:rPr>
          <w:rFonts w:ascii="Times New Roman" w:hAnsi="Times New Roman" w:cs="Times New Roman"/>
          <w:sz w:val="24"/>
          <w:szCs w:val="24"/>
        </w:rPr>
        <w:t>zaproponowaną</w:t>
      </w:r>
      <w:r w:rsidR="006C780F" w:rsidRPr="009E701A">
        <w:rPr>
          <w:rFonts w:ascii="Times New Roman" w:hAnsi="Times New Roman" w:cs="Times New Roman"/>
          <w:sz w:val="24"/>
          <w:szCs w:val="24"/>
        </w:rPr>
        <w:t xml:space="preserve"> w poselskim projekcie </w:t>
      </w:r>
      <w:r w:rsidR="006C780F" w:rsidRPr="009E701A">
        <w:rPr>
          <w:rFonts w:ascii="Times New Roman" w:hAnsi="Times New Roman" w:cs="Times New Roman"/>
          <w:i/>
          <w:sz w:val="24"/>
          <w:szCs w:val="24"/>
        </w:rPr>
        <w:t>ustawy o zmianie ustawy o dodatkach mieszkaniowych (druk nr 1322)</w:t>
      </w:r>
      <w:r w:rsidR="006C780F" w:rsidRPr="009E701A">
        <w:rPr>
          <w:rFonts w:ascii="Times New Roman" w:hAnsi="Times New Roman" w:cs="Times New Roman"/>
          <w:sz w:val="24"/>
          <w:szCs w:val="24"/>
        </w:rPr>
        <w:t xml:space="preserve"> i nie opowiada się za skierowaniem ww. projektu do dalszych prac legislacyjnych. Przyjęcie zaproponowanego w projekcie rozwiązania, polegającego </w:t>
      </w:r>
      <w:r w:rsidR="005255A1" w:rsidRPr="009E701A">
        <w:rPr>
          <w:rFonts w:ascii="Times New Roman" w:hAnsi="Times New Roman" w:cs="Times New Roman"/>
          <w:sz w:val="24"/>
          <w:szCs w:val="24"/>
        </w:rPr>
        <w:t xml:space="preserve">przede wszystkim na uprzywilejowaniu osób w wieku do 30. roku życia, poprzez możliwość </w:t>
      </w:r>
      <w:r w:rsidR="005255A1" w:rsidRPr="009E701A">
        <w:rPr>
          <w:rFonts w:ascii="Times New Roman" w:hAnsi="Times New Roman" w:cs="Times New Roman"/>
          <w:sz w:val="24"/>
          <w:szCs w:val="24"/>
        </w:rPr>
        <w:lastRenderedPageBreak/>
        <w:t xml:space="preserve">pominięcia wobec nich kryterium dochodowego, narusza istotę systemu dodatków mieszkaniowych. Głównym zadaniem tego świadczenia jest bowiem wsparcie wszystkich osób znajdujących się w najtrudniejszej sytuacji finansowej w pokryciu wydatków związanych </w:t>
      </w:r>
      <w:r w:rsidR="00F10C7E">
        <w:rPr>
          <w:rFonts w:ascii="Times New Roman" w:hAnsi="Times New Roman" w:cs="Times New Roman"/>
          <w:sz w:val="24"/>
          <w:szCs w:val="24"/>
        </w:rPr>
        <w:br/>
      </w:r>
      <w:r w:rsidR="005255A1" w:rsidRPr="009E701A">
        <w:rPr>
          <w:rFonts w:ascii="Times New Roman" w:hAnsi="Times New Roman" w:cs="Times New Roman"/>
          <w:sz w:val="24"/>
          <w:szCs w:val="24"/>
        </w:rPr>
        <w:t xml:space="preserve">z zajmowanym mieszkaniem. </w:t>
      </w:r>
      <w:r w:rsidR="009159C0" w:rsidRPr="009E701A">
        <w:rPr>
          <w:rFonts w:ascii="Times New Roman" w:hAnsi="Times New Roman" w:cs="Times New Roman"/>
          <w:sz w:val="24"/>
          <w:szCs w:val="24"/>
        </w:rPr>
        <w:t xml:space="preserve">Z kolei polityka mieszkaniowa państwa oferuje szereg </w:t>
      </w:r>
      <w:r w:rsidR="00EA47CA" w:rsidRPr="009E701A">
        <w:rPr>
          <w:rFonts w:ascii="Times New Roman" w:hAnsi="Times New Roman" w:cs="Times New Roman"/>
          <w:sz w:val="24"/>
          <w:szCs w:val="24"/>
        </w:rPr>
        <w:t xml:space="preserve">rozwiązań </w:t>
      </w:r>
      <w:r w:rsidR="009159C0" w:rsidRPr="009E701A">
        <w:rPr>
          <w:rFonts w:ascii="Times New Roman" w:hAnsi="Times New Roman" w:cs="Times New Roman"/>
          <w:sz w:val="24"/>
          <w:szCs w:val="24"/>
        </w:rPr>
        <w:t xml:space="preserve">dedykowanych także osobom młodym, w tym rodzinom z dziećmi, których zadaniem jest pomoc w usamodzielnieniu się takich osób np. poprzez wsparcie finansowe umożliwiające </w:t>
      </w:r>
      <w:r w:rsidR="001C06FA">
        <w:rPr>
          <w:rFonts w:ascii="Times New Roman" w:hAnsi="Times New Roman" w:cs="Times New Roman"/>
          <w:sz w:val="24"/>
          <w:szCs w:val="24"/>
        </w:rPr>
        <w:t>uzyskanie</w:t>
      </w:r>
      <w:r w:rsidR="009159C0" w:rsidRPr="009E701A">
        <w:rPr>
          <w:rFonts w:ascii="Times New Roman" w:hAnsi="Times New Roman" w:cs="Times New Roman"/>
          <w:sz w:val="24"/>
          <w:szCs w:val="24"/>
        </w:rPr>
        <w:t xml:space="preserve"> mieszkania.</w:t>
      </w:r>
    </w:p>
    <w:sectPr w:rsidR="006C780F" w:rsidRPr="009E701A">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4B4F" w:rsidRDefault="00A94B4F" w:rsidP="00DB2165">
      <w:pPr>
        <w:spacing w:after="0" w:line="240" w:lineRule="auto"/>
      </w:pPr>
      <w:r>
        <w:separator/>
      </w:r>
    </w:p>
  </w:endnote>
  <w:endnote w:type="continuationSeparator" w:id="0">
    <w:p w:rsidR="00A94B4F" w:rsidRDefault="00A94B4F" w:rsidP="00DB21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4289903"/>
      <w:docPartObj>
        <w:docPartGallery w:val="Page Numbers (Bottom of Page)"/>
        <w:docPartUnique/>
      </w:docPartObj>
    </w:sdtPr>
    <w:sdtEndPr>
      <w:rPr>
        <w:sz w:val="20"/>
        <w:szCs w:val="20"/>
      </w:rPr>
    </w:sdtEndPr>
    <w:sdtContent>
      <w:p w:rsidR="002716B1" w:rsidRPr="002716B1" w:rsidRDefault="002716B1">
        <w:pPr>
          <w:pStyle w:val="Stopka"/>
          <w:jc w:val="center"/>
          <w:rPr>
            <w:sz w:val="20"/>
            <w:szCs w:val="20"/>
          </w:rPr>
        </w:pPr>
        <w:r w:rsidRPr="002716B1">
          <w:rPr>
            <w:sz w:val="20"/>
            <w:szCs w:val="20"/>
          </w:rPr>
          <w:fldChar w:fldCharType="begin"/>
        </w:r>
        <w:r w:rsidRPr="002716B1">
          <w:rPr>
            <w:sz w:val="20"/>
            <w:szCs w:val="20"/>
          </w:rPr>
          <w:instrText>PAGE   \* MERGEFORMAT</w:instrText>
        </w:r>
        <w:r w:rsidRPr="002716B1">
          <w:rPr>
            <w:sz w:val="20"/>
            <w:szCs w:val="20"/>
          </w:rPr>
          <w:fldChar w:fldCharType="separate"/>
        </w:r>
        <w:r w:rsidR="00F10C7E">
          <w:rPr>
            <w:noProof/>
            <w:sz w:val="20"/>
            <w:szCs w:val="20"/>
          </w:rPr>
          <w:t>2</w:t>
        </w:r>
        <w:r w:rsidRPr="002716B1">
          <w:rPr>
            <w:sz w:val="20"/>
            <w:szCs w:val="20"/>
          </w:rPr>
          <w:fldChar w:fldCharType="end"/>
        </w:r>
      </w:p>
    </w:sdtContent>
  </w:sdt>
  <w:p w:rsidR="002716B1" w:rsidRDefault="002716B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4B4F" w:rsidRDefault="00A94B4F" w:rsidP="00DB2165">
      <w:pPr>
        <w:spacing w:after="0" w:line="240" w:lineRule="auto"/>
      </w:pPr>
      <w:r>
        <w:separator/>
      </w:r>
    </w:p>
  </w:footnote>
  <w:footnote w:type="continuationSeparator" w:id="0">
    <w:p w:rsidR="00A94B4F" w:rsidRDefault="00A94B4F" w:rsidP="00DB2165">
      <w:pPr>
        <w:spacing w:after="0" w:line="240" w:lineRule="auto"/>
      </w:pPr>
      <w:r>
        <w:continuationSeparator/>
      </w:r>
    </w:p>
  </w:footnote>
  <w:footnote w:id="1">
    <w:p w:rsidR="009E460E" w:rsidRPr="00F70EBA" w:rsidRDefault="009E460E" w:rsidP="009E460E">
      <w:pPr>
        <w:pStyle w:val="Tekstprzypisudolnego"/>
        <w:jc w:val="both"/>
        <w:rPr>
          <w:rFonts w:ascii="Times New Roman" w:hAnsi="Times New Roman" w:cs="Times New Roman"/>
          <w:sz w:val="16"/>
          <w:szCs w:val="16"/>
        </w:rPr>
      </w:pPr>
      <w:r w:rsidRPr="00F70EBA">
        <w:rPr>
          <w:rStyle w:val="Odwoanieprzypisudolnego"/>
          <w:rFonts w:ascii="Times New Roman" w:hAnsi="Times New Roman" w:cs="Times New Roman"/>
          <w:sz w:val="16"/>
          <w:szCs w:val="16"/>
        </w:rPr>
        <w:footnoteRef/>
      </w:r>
      <w:r w:rsidRPr="00F70EBA">
        <w:rPr>
          <w:rFonts w:ascii="Times New Roman" w:hAnsi="Times New Roman" w:cs="Times New Roman"/>
          <w:sz w:val="16"/>
          <w:szCs w:val="16"/>
        </w:rPr>
        <w:t xml:space="preserve"> NPM został przyjęty </w:t>
      </w:r>
      <w:r w:rsidR="009B2150">
        <w:rPr>
          <w:rFonts w:ascii="Times New Roman" w:hAnsi="Times New Roman" w:cs="Times New Roman"/>
          <w:sz w:val="16"/>
          <w:szCs w:val="16"/>
        </w:rPr>
        <w:t xml:space="preserve">w dniu </w:t>
      </w:r>
      <w:r w:rsidRPr="00F70EBA">
        <w:rPr>
          <w:rFonts w:ascii="Times New Roman" w:hAnsi="Times New Roman" w:cs="Times New Roman"/>
          <w:sz w:val="16"/>
          <w:szCs w:val="16"/>
        </w:rPr>
        <w:t>27 września 2016 r. uchwałą Rady Ministrów nr 115/2016</w:t>
      </w:r>
      <w:r>
        <w:rPr>
          <w:rFonts w:ascii="Times New Roman" w:hAnsi="Times New Roman" w:cs="Times New Roman"/>
          <w:sz w:val="16"/>
          <w:szCs w:val="16"/>
        </w:rPr>
        <w:t>.</w:t>
      </w:r>
    </w:p>
  </w:footnote>
  <w:footnote w:id="2">
    <w:p w:rsidR="009E460E" w:rsidRPr="00F70EBA" w:rsidRDefault="009E460E" w:rsidP="009E460E">
      <w:pPr>
        <w:pStyle w:val="Tekstprzypisudolnego"/>
        <w:jc w:val="both"/>
        <w:rPr>
          <w:rFonts w:ascii="Times New Roman" w:hAnsi="Times New Roman" w:cs="Times New Roman"/>
          <w:sz w:val="16"/>
          <w:szCs w:val="16"/>
        </w:rPr>
      </w:pPr>
      <w:r w:rsidRPr="00F70EBA">
        <w:rPr>
          <w:rStyle w:val="Odwoanieprzypisudolnego"/>
          <w:rFonts w:ascii="Times New Roman" w:hAnsi="Times New Roman" w:cs="Times New Roman"/>
          <w:sz w:val="16"/>
          <w:szCs w:val="16"/>
        </w:rPr>
        <w:footnoteRef/>
      </w:r>
      <w:r w:rsidRPr="00F70EBA">
        <w:rPr>
          <w:rFonts w:ascii="Times New Roman" w:hAnsi="Times New Roman" w:cs="Times New Roman"/>
          <w:sz w:val="16"/>
          <w:szCs w:val="16"/>
        </w:rPr>
        <w:t xml:space="preserve"> Kryteria pierwszeństwa określane są z uwagi na ewentualną liczbę chętnych przewyższających liczbę dostępnych mieszkań. Jednakże </w:t>
      </w:r>
      <w:r w:rsidR="00056E4F">
        <w:rPr>
          <w:rFonts w:ascii="Times New Roman" w:hAnsi="Times New Roman" w:cs="Times New Roman"/>
          <w:sz w:val="16"/>
          <w:szCs w:val="16"/>
        </w:rPr>
        <w:br/>
      </w:r>
      <w:r w:rsidRPr="00F70EBA">
        <w:rPr>
          <w:rFonts w:ascii="Times New Roman" w:hAnsi="Times New Roman" w:cs="Times New Roman"/>
          <w:sz w:val="16"/>
          <w:szCs w:val="16"/>
        </w:rPr>
        <w:t>o mieszkanie wybudowane w ramach części rynkowej programu „Mieszkanie+” może starać się każdy osiągający zdolność czynszową, również osoby niespełniające żadnego spośród wskazanych kryteriów społecznych.</w:t>
      </w:r>
    </w:p>
  </w:footnote>
  <w:footnote w:id="3">
    <w:p w:rsidR="009E460E" w:rsidRPr="00F70EBA" w:rsidRDefault="009E460E" w:rsidP="009E460E">
      <w:pPr>
        <w:pStyle w:val="Tekstprzypisudolnego"/>
        <w:jc w:val="both"/>
        <w:rPr>
          <w:rFonts w:ascii="Times New Roman" w:hAnsi="Times New Roman" w:cs="Times New Roman"/>
          <w:sz w:val="16"/>
          <w:szCs w:val="16"/>
        </w:rPr>
      </w:pPr>
      <w:r w:rsidRPr="00F70EBA">
        <w:rPr>
          <w:rStyle w:val="Odwoanieprzypisudolnego"/>
          <w:rFonts w:ascii="Times New Roman" w:hAnsi="Times New Roman" w:cs="Times New Roman"/>
          <w:sz w:val="16"/>
          <w:szCs w:val="16"/>
        </w:rPr>
        <w:footnoteRef/>
      </w:r>
      <w:r w:rsidRPr="00F70EBA">
        <w:rPr>
          <w:rFonts w:ascii="Times New Roman" w:hAnsi="Times New Roman" w:cs="Times New Roman"/>
          <w:sz w:val="16"/>
          <w:szCs w:val="16"/>
        </w:rPr>
        <w:t xml:space="preserve"> Dzięki współpracy PFRN z samorządem lokalnym przy prowadzeniu rekrutacji do mieszkań, przyszli najemcy będą mogli ubiegać się </w:t>
      </w:r>
      <w:r w:rsidR="00056E4F">
        <w:rPr>
          <w:rFonts w:ascii="Times New Roman" w:hAnsi="Times New Roman" w:cs="Times New Roman"/>
          <w:sz w:val="16"/>
          <w:szCs w:val="16"/>
        </w:rPr>
        <w:br/>
      </w:r>
      <w:r w:rsidRPr="00F70EBA">
        <w:rPr>
          <w:rFonts w:ascii="Times New Roman" w:hAnsi="Times New Roman" w:cs="Times New Roman"/>
          <w:sz w:val="16"/>
          <w:szCs w:val="16"/>
        </w:rPr>
        <w:t xml:space="preserve">o dopłaty do czynszu w ramach </w:t>
      </w:r>
      <w:r>
        <w:rPr>
          <w:rFonts w:ascii="Times New Roman" w:hAnsi="Times New Roman" w:cs="Times New Roman"/>
          <w:sz w:val="16"/>
          <w:szCs w:val="16"/>
        </w:rPr>
        <w:t xml:space="preserve">programu „Mieszkanie na Start” </w:t>
      </w:r>
      <w:r w:rsidRPr="00F70EBA">
        <w:rPr>
          <w:rFonts w:ascii="Times New Roman" w:hAnsi="Times New Roman" w:cs="Times New Roman"/>
          <w:sz w:val="16"/>
          <w:szCs w:val="16"/>
        </w:rPr>
        <w:t>(na mocy ustawy z dnia 20 lipca 2018 r. o pomocy państwa w ponoszeniu wydatków mieszkaniowych w pier</w:t>
      </w:r>
      <w:r w:rsidR="006E18AE">
        <w:rPr>
          <w:rFonts w:ascii="Times New Roman" w:hAnsi="Times New Roman" w:cs="Times New Roman"/>
          <w:sz w:val="16"/>
          <w:szCs w:val="16"/>
        </w:rPr>
        <w:t>wszych latach najmu mieszkania</w:t>
      </w:r>
      <w:r w:rsidRPr="00F70EBA">
        <w:rPr>
          <w:rFonts w:ascii="Times New Roman" w:hAnsi="Times New Roman" w:cs="Times New Roman"/>
          <w:sz w:val="16"/>
          <w:szCs w:val="16"/>
        </w:rPr>
        <w:t>).</w:t>
      </w:r>
    </w:p>
  </w:footnote>
  <w:footnote w:id="4">
    <w:p w:rsidR="009E460E" w:rsidRPr="00F70EBA" w:rsidRDefault="009E460E" w:rsidP="009E460E">
      <w:pPr>
        <w:pStyle w:val="Tekstprzypisudolnego"/>
        <w:jc w:val="both"/>
        <w:rPr>
          <w:rFonts w:ascii="Times New Roman" w:hAnsi="Times New Roman" w:cs="Times New Roman"/>
          <w:sz w:val="16"/>
          <w:szCs w:val="16"/>
        </w:rPr>
      </w:pPr>
      <w:r w:rsidRPr="00F70EBA">
        <w:rPr>
          <w:rStyle w:val="Odwoanieprzypisudolnego"/>
          <w:rFonts w:ascii="Times New Roman" w:hAnsi="Times New Roman" w:cs="Times New Roman"/>
          <w:sz w:val="16"/>
          <w:szCs w:val="16"/>
        </w:rPr>
        <w:footnoteRef/>
      </w:r>
      <w:r w:rsidRPr="00F70EBA">
        <w:rPr>
          <w:rFonts w:ascii="Times New Roman" w:hAnsi="Times New Roman" w:cs="Times New Roman"/>
          <w:sz w:val="16"/>
          <w:szCs w:val="16"/>
        </w:rPr>
        <w:t xml:space="preserve"> Średnie miesięczne dochody nieprzekraczające przeciętnego wynagrodzenia w gospodarce narodowej – obecnie obowiązujące: dla gosp. dom 1-os. – 5.167,47 zł, dla gosp. dom. 2-os. – 7.234,44 zł, dla gosp. dom. 3-os. – 9.301,34 zł, dla gosp. dom. 4-os. – 11.368,41 zł, dla gosp. dom. 5-os. – 13.435,40 zł.</w:t>
      </w:r>
    </w:p>
  </w:footnote>
  <w:footnote w:id="5">
    <w:p w:rsidR="009E460E" w:rsidRPr="00F70EBA" w:rsidRDefault="009E460E" w:rsidP="009E460E">
      <w:pPr>
        <w:pStyle w:val="Tekstprzypisudolnego"/>
        <w:jc w:val="both"/>
        <w:rPr>
          <w:rFonts w:ascii="Times New Roman" w:hAnsi="Times New Roman" w:cs="Times New Roman"/>
          <w:sz w:val="16"/>
          <w:szCs w:val="16"/>
        </w:rPr>
      </w:pPr>
      <w:r w:rsidRPr="00F70EBA">
        <w:rPr>
          <w:rStyle w:val="Odwoanieprzypisudolnego"/>
          <w:rFonts w:ascii="Times New Roman" w:hAnsi="Times New Roman" w:cs="Times New Roman"/>
          <w:sz w:val="16"/>
          <w:szCs w:val="16"/>
        </w:rPr>
        <w:footnoteRef/>
      </w:r>
      <w:r w:rsidRPr="00F70EBA">
        <w:rPr>
          <w:rFonts w:ascii="Times New Roman" w:hAnsi="Times New Roman" w:cs="Times New Roman"/>
          <w:sz w:val="16"/>
          <w:szCs w:val="16"/>
        </w:rPr>
        <w:t xml:space="preserve"> Dopłaty mogą zostać udzielone, jeżeli najemca nie jest właścicielem lub współwłaścicielem budynku mieszkalnego jednorodzinnego lub lokalu mieszkalnego w dniu złożenia wniosku o dopłaty. W dniu złożenia wniosku o dopłaty najemca składa stosowne oświadczenie. Warunek powyższy musi być spełniony także w okresie udzielania dopłat.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F79"/>
    <w:rsid w:val="00003ECE"/>
    <w:rsid w:val="000228C3"/>
    <w:rsid w:val="000569E0"/>
    <w:rsid w:val="00056E4F"/>
    <w:rsid w:val="00087A10"/>
    <w:rsid w:val="000A0E78"/>
    <w:rsid w:val="000A7480"/>
    <w:rsid w:val="000C27A7"/>
    <w:rsid w:val="000F653B"/>
    <w:rsid w:val="00106770"/>
    <w:rsid w:val="00137894"/>
    <w:rsid w:val="001603D0"/>
    <w:rsid w:val="00177653"/>
    <w:rsid w:val="001A16DE"/>
    <w:rsid w:val="001B4412"/>
    <w:rsid w:val="001B4C50"/>
    <w:rsid w:val="001C06FA"/>
    <w:rsid w:val="001C74D5"/>
    <w:rsid w:val="001D6CDC"/>
    <w:rsid w:val="0020047D"/>
    <w:rsid w:val="00214F4E"/>
    <w:rsid w:val="00236D07"/>
    <w:rsid w:val="00240045"/>
    <w:rsid w:val="00247F92"/>
    <w:rsid w:val="00267CC0"/>
    <w:rsid w:val="002716B1"/>
    <w:rsid w:val="002C3273"/>
    <w:rsid w:val="002C45D0"/>
    <w:rsid w:val="00315F0D"/>
    <w:rsid w:val="00316949"/>
    <w:rsid w:val="003427A7"/>
    <w:rsid w:val="003475CD"/>
    <w:rsid w:val="00380305"/>
    <w:rsid w:val="0039427E"/>
    <w:rsid w:val="003D6FC7"/>
    <w:rsid w:val="003F030A"/>
    <w:rsid w:val="003F2745"/>
    <w:rsid w:val="00404680"/>
    <w:rsid w:val="00411EC2"/>
    <w:rsid w:val="0041210B"/>
    <w:rsid w:val="004127AD"/>
    <w:rsid w:val="004329F0"/>
    <w:rsid w:val="00441E4C"/>
    <w:rsid w:val="00460C14"/>
    <w:rsid w:val="00462BC1"/>
    <w:rsid w:val="00475BB2"/>
    <w:rsid w:val="00482CF1"/>
    <w:rsid w:val="0048354D"/>
    <w:rsid w:val="0048731F"/>
    <w:rsid w:val="004A2145"/>
    <w:rsid w:val="004B3B99"/>
    <w:rsid w:val="004B63E4"/>
    <w:rsid w:val="004D0498"/>
    <w:rsid w:val="004D4148"/>
    <w:rsid w:val="004E2006"/>
    <w:rsid w:val="004E2A68"/>
    <w:rsid w:val="004F4D2F"/>
    <w:rsid w:val="005255A1"/>
    <w:rsid w:val="005265DE"/>
    <w:rsid w:val="00526EE1"/>
    <w:rsid w:val="00534C35"/>
    <w:rsid w:val="005616D2"/>
    <w:rsid w:val="00570AF6"/>
    <w:rsid w:val="00595931"/>
    <w:rsid w:val="005E67C4"/>
    <w:rsid w:val="0060672D"/>
    <w:rsid w:val="00623496"/>
    <w:rsid w:val="00636367"/>
    <w:rsid w:val="00656018"/>
    <w:rsid w:val="006643E3"/>
    <w:rsid w:val="00676FE4"/>
    <w:rsid w:val="006821E7"/>
    <w:rsid w:val="00683B2D"/>
    <w:rsid w:val="0069449B"/>
    <w:rsid w:val="006A0588"/>
    <w:rsid w:val="006B1522"/>
    <w:rsid w:val="006C4FB3"/>
    <w:rsid w:val="006C631E"/>
    <w:rsid w:val="006C780F"/>
    <w:rsid w:val="006E0483"/>
    <w:rsid w:val="006E18AE"/>
    <w:rsid w:val="00710417"/>
    <w:rsid w:val="00714752"/>
    <w:rsid w:val="007457F3"/>
    <w:rsid w:val="00745D16"/>
    <w:rsid w:val="00752A74"/>
    <w:rsid w:val="0078234C"/>
    <w:rsid w:val="007B60C9"/>
    <w:rsid w:val="007C1C6C"/>
    <w:rsid w:val="007C3E43"/>
    <w:rsid w:val="007D07D7"/>
    <w:rsid w:val="007E79E0"/>
    <w:rsid w:val="007F0393"/>
    <w:rsid w:val="008144BA"/>
    <w:rsid w:val="00884C5A"/>
    <w:rsid w:val="008A55E7"/>
    <w:rsid w:val="008D382F"/>
    <w:rsid w:val="008F3949"/>
    <w:rsid w:val="00907289"/>
    <w:rsid w:val="009159C0"/>
    <w:rsid w:val="00936FD2"/>
    <w:rsid w:val="009411DD"/>
    <w:rsid w:val="0094555A"/>
    <w:rsid w:val="00964AF4"/>
    <w:rsid w:val="00965345"/>
    <w:rsid w:val="009770A2"/>
    <w:rsid w:val="009B15CF"/>
    <w:rsid w:val="009B2150"/>
    <w:rsid w:val="009C5962"/>
    <w:rsid w:val="009E460E"/>
    <w:rsid w:val="009E701A"/>
    <w:rsid w:val="00A160C1"/>
    <w:rsid w:val="00A2712B"/>
    <w:rsid w:val="00A5141D"/>
    <w:rsid w:val="00A523D5"/>
    <w:rsid w:val="00A6061D"/>
    <w:rsid w:val="00A94B4F"/>
    <w:rsid w:val="00AA142D"/>
    <w:rsid w:val="00AC4C2F"/>
    <w:rsid w:val="00AF6941"/>
    <w:rsid w:val="00AF72B5"/>
    <w:rsid w:val="00B203B9"/>
    <w:rsid w:val="00B43933"/>
    <w:rsid w:val="00B56CD6"/>
    <w:rsid w:val="00B57808"/>
    <w:rsid w:val="00B9086D"/>
    <w:rsid w:val="00BB2B99"/>
    <w:rsid w:val="00BC00D7"/>
    <w:rsid w:val="00BC1D6F"/>
    <w:rsid w:val="00BF6D48"/>
    <w:rsid w:val="00C02B94"/>
    <w:rsid w:val="00C303E7"/>
    <w:rsid w:val="00C32BA0"/>
    <w:rsid w:val="00C355ED"/>
    <w:rsid w:val="00C567C9"/>
    <w:rsid w:val="00C6239F"/>
    <w:rsid w:val="00C66F79"/>
    <w:rsid w:val="00C824C9"/>
    <w:rsid w:val="00C94BD0"/>
    <w:rsid w:val="00CE2C76"/>
    <w:rsid w:val="00CF1A3C"/>
    <w:rsid w:val="00D024F7"/>
    <w:rsid w:val="00D034E5"/>
    <w:rsid w:val="00D351AC"/>
    <w:rsid w:val="00D400EE"/>
    <w:rsid w:val="00D46515"/>
    <w:rsid w:val="00D81ADA"/>
    <w:rsid w:val="00D84BB2"/>
    <w:rsid w:val="00DA20F4"/>
    <w:rsid w:val="00DA479F"/>
    <w:rsid w:val="00DB2165"/>
    <w:rsid w:val="00DE217D"/>
    <w:rsid w:val="00E0302C"/>
    <w:rsid w:val="00E03513"/>
    <w:rsid w:val="00E508F1"/>
    <w:rsid w:val="00E550FD"/>
    <w:rsid w:val="00E633C8"/>
    <w:rsid w:val="00E73D85"/>
    <w:rsid w:val="00E76AD4"/>
    <w:rsid w:val="00EA3568"/>
    <w:rsid w:val="00EA47CA"/>
    <w:rsid w:val="00EA4BE5"/>
    <w:rsid w:val="00EB4383"/>
    <w:rsid w:val="00EC4822"/>
    <w:rsid w:val="00ED0039"/>
    <w:rsid w:val="00ED5CE7"/>
    <w:rsid w:val="00EF43B5"/>
    <w:rsid w:val="00EF5D00"/>
    <w:rsid w:val="00F052D9"/>
    <w:rsid w:val="00F10C7E"/>
    <w:rsid w:val="00F14C1C"/>
    <w:rsid w:val="00F2115E"/>
    <w:rsid w:val="00F57E0E"/>
    <w:rsid w:val="00F70EBA"/>
    <w:rsid w:val="00FE4810"/>
    <w:rsid w:val="00FF0237"/>
    <w:rsid w:val="00FF7F2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969B9"/>
  <w15:docId w15:val="{18474B77-5A87-4CB1-94E3-7742A71AC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C5962"/>
    <w:pPr>
      <w:ind w:left="720"/>
      <w:contextualSpacing/>
    </w:pPr>
  </w:style>
  <w:style w:type="paragraph" w:styleId="Tekstprzypisudolnego">
    <w:name w:val="footnote text"/>
    <w:basedOn w:val="Normalny"/>
    <w:link w:val="TekstprzypisudolnegoZnak"/>
    <w:uiPriority w:val="99"/>
    <w:semiHidden/>
    <w:unhideWhenUsed/>
    <w:rsid w:val="00DB2165"/>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DB2165"/>
    <w:rPr>
      <w:sz w:val="20"/>
      <w:szCs w:val="20"/>
    </w:rPr>
  </w:style>
  <w:style w:type="character" w:styleId="Odwoanieprzypisudolnego">
    <w:name w:val="footnote reference"/>
    <w:uiPriority w:val="99"/>
    <w:semiHidden/>
    <w:unhideWhenUsed/>
    <w:rsid w:val="00DB2165"/>
    <w:rPr>
      <w:vertAlign w:val="superscript"/>
    </w:rPr>
  </w:style>
  <w:style w:type="character" w:styleId="Odwoaniedokomentarza">
    <w:name w:val="annotation reference"/>
    <w:basedOn w:val="Domylnaczcionkaakapitu"/>
    <w:uiPriority w:val="99"/>
    <w:semiHidden/>
    <w:unhideWhenUsed/>
    <w:rsid w:val="002C3273"/>
    <w:rPr>
      <w:sz w:val="16"/>
      <w:szCs w:val="16"/>
    </w:rPr>
  </w:style>
  <w:style w:type="paragraph" w:styleId="Tekstkomentarza">
    <w:name w:val="annotation text"/>
    <w:basedOn w:val="Normalny"/>
    <w:link w:val="TekstkomentarzaZnak"/>
    <w:uiPriority w:val="99"/>
    <w:semiHidden/>
    <w:unhideWhenUsed/>
    <w:rsid w:val="002C327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2C3273"/>
    <w:rPr>
      <w:sz w:val="20"/>
      <w:szCs w:val="20"/>
    </w:rPr>
  </w:style>
  <w:style w:type="paragraph" w:styleId="Tematkomentarza">
    <w:name w:val="annotation subject"/>
    <w:basedOn w:val="Tekstkomentarza"/>
    <w:next w:val="Tekstkomentarza"/>
    <w:link w:val="TematkomentarzaZnak"/>
    <w:uiPriority w:val="99"/>
    <w:semiHidden/>
    <w:unhideWhenUsed/>
    <w:rsid w:val="002C3273"/>
    <w:rPr>
      <w:b/>
      <w:bCs/>
    </w:rPr>
  </w:style>
  <w:style w:type="character" w:customStyle="1" w:styleId="TematkomentarzaZnak">
    <w:name w:val="Temat komentarza Znak"/>
    <w:basedOn w:val="TekstkomentarzaZnak"/>
    <w:link w:val="Tematkomentarza"/>
    <w:uiPriority w:val="99"/>
    <w:semiHidden/>
    <w:rsid w:val="002C3273"/>
    <w:rPr>
      <w:b/>
      <w:bCs/>
      <w:sz w:val="20"/>
      <w:szCs w:val="20"/>
    </w:rPr>
  </w:style>
  <w:style w:type="paragraph" w:styleId="Tekstdymka">
    <w:name w:val="Balloon Text"/>
    <w:basedOn w:val="Normalny"/>
    <w:link w:val="TekstdymkaZnak"/>
    <w:uiPriority w:val="99"/>
    <w:semiHidden/>
    <w:unhideWhenUsed/>
    <w:rsid w:val="002C327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C3273"/>
    <w:rPr>
      <w:rFonts w:ascii="Tahoma" w:hAnsi="Tahoma" w:cs="Tahoma"/>
      <w:sz w:val="16"/>
      <w:szCs w:val="16"/>
    </w:rPr>
  </w:style>
  <w:style w:type="paragraph" w:styleId="Nagwek">
    <w:name w:val="header"/>
    <w:basedOn w:val="Normalny"/>
    <w:link w:val="NagwekZnak"/>
    <w:uiPriority w:val="99"/>
    <w:unhideWhenUsed/>
    <w:rsid w:val="002716B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716B1"/>
  </w:style>
  <w:style w:type="paragraph" w:styleId="Stopka">
    <w:name w:val="footer"/>
    <w:basedOn w:val="Normalny"/>
    <w:link w:val="StopkaZnak"/>
    <w:uiPriority w:val="99"/>
    <w:unhideWhenUsed/>
    <w:rsid w:val="002716B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716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7C7F4-ABCF-4E76-AA16-6D87E7675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2643</Words>
  <Characters>15862</Characters>
  <Application>Microsoft Office Word</Application>
  <DocSecurity>0</DocSecurity>
  <Lines>132</Lines>
  <Paragraphs>36</Paragraphs>
  <ScaleCrop>false</ScaleCrop>
  <HeadingPairs>
    <vt:vector size="2" baseType="variant">
      <vt:variant>
        <vt:lpstr>Tytuł</vt:lpstr>
      </vt:variant>
      <vt:variant>
        <vt:i4>1</vt:i4>
      </vt:variant>
    </vt:vector>
  </HeadingPairs>
  <TitlesOfParts>
    <vt:vector size="1" baseType="lpstr">
      <vt:lpstr/>
    </vt:vector>
  </TitlesOfParts>
  <Company>MRR</Company>
  <LinksUpToDate>false</LinksUpToDate>
  <CharactersWithSpaces>18469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Joanna Graszka</dc:creator>
  <cp:lastModifiedBy>Wosiński Sławomir</cp:lastModifiedBy>
  <cp:revision>6</cp:revision>
  <cp:lastPrinted>2021-07-06T09:43:00Z</cp:lastPrinted>
  <dcterms:created xsi:type="dcterms:W3CDTF">2021-09-14T10:33:00Z</dcterms:created>
  <dcterms:modified xsi:type="dcterms:W3CDTF">2021-09-20T08:14:00Z</dcterms:modified>
</cp:coreProperties>
</file>