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F1E" w:rsidRPr="005047B0" w:rsidRDefault="00956F1E" w:rsidP="001258F9">
      <w:pPr>
        <w:spacing w:after="0" w:line="360" w:lineRule="auto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956F1E" w:rsidRPr="005047B0" w:rsidRDefault="00956F1E" w:rsidP="00FE4B16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5047B0">
        <w:rPr>
          <w:rFonts w:ascii="Tahoma" w:hAnsi="Tahoma" w:cs="Tahoma"/>
          <w:b/>
          <w:bCs/>
          <w:sz w:val="24"/>
          <w:szCs w:val="24"/>
        </w:rPr>
        <w:t>UZASADNIENIE</w:t>
      </w:r>
    </w:p>
    <w:p w:rsidR="00FE4B16" w:rsidRPr="005047B0" w:rsidRDefault="00FE4B16" w:rsidP="00FE4B16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2E27B5" w:rsidRPr="005047B0" w:rsidRDefault="00A00094" w:rsidP="00FE4B16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047B0">
        <w:rPr>
          <w:rFonts w:ascii="Tahoma" w:hAnsi="Tahoma" w:cs="Tahoma"/>
          <w:sz w:val="24"/>
          <w:szCs w:val="24"/>
        </w:rPr>
        <w:tab/>
        <w:t>Postulowana w art. 1 pkt 1 zmiana art. 101 § 4 kodeksu karnego ma na celu wydłużenie okresu przedawnienia karalności przestępstwa polegającego na braku niezwłocznego zawiadomienia organów ścigania o posiadaniu wiarygodnej informacji o dokonaniu czynu zabronionego określonego w art. 197 § 3 lub 4, art. 198, art. 200</w:t>
      </w:r>
      <w:r w:rsidR="002E27B5" w:rsidRPr="005047B0">
        <w:rPr>
          <w:rFonts w:ascii="Tahoma" w:hAnsi="Tahoma" w:cs="Tahoma"/>
          <w:sz w:val="24"/>
          <w:szCs w:val="24"/>
        </w:rPr>
        <w:t xml:space="preserve"> – na szkodę małoletniego. Przestępstwa przeciwko wolności seksualnej osób małoletnich są jednymi z najbardziej odrażających rodzajów przestępstw. </w:t>
      </w:r>
    </w:p>
    <w:p w:rsidR="002E27B5" w:rsidRPr="005047B0" w:rsidRDefault="002E27B5" w:rsidP="00FE4B1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47B0">
        <w:rPr>
          <w:rFonts w:ascii="Tahoma" w:hAnsi="Tahoma" w:cs="Tahoma"/>
          <w:sz w:val="24"/>
          <w:szCs w:val="24"/>
        </w:rPr>
        <w:t xml:space="preserve">Państwo oprócz konsekwentnego karania samych sprawców tych przestępstw, powinno także surowo traktować osoby, które o popełnieniu tych przestępstw wiedziały, jednak nie zawiadamiały o tym fakcie organów ścigania, narażając w ten sposób inne dzieci na zagrożenie ze strony pedofilów. </w:t>
      </w:r>
    </w:p>
    <w:p w:rsidR="002E27B5" w:rsidRPr="005047B0" w:rsidRDefault="002E27B5" w:rsidP="00FE4B1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47B0">
        <w:rPr>
          <w:rFonts w:ascii="Tahoma" w:hAnsi="Tahoma" w:cs="Tahoma"/>
          <w:sz w:val="24"/>
          <w:szCs w:val="24"/>
        </w:rPr>
        <w:t>Wydłużenie okresu przedawnienia karalności ma wywołać poczucie nieuchronności kary za tzw. „ukrywanie pedofili”, co w ocenie autorów projektu może przyczynić się do zwiększenia wykrywalności przestępstw pedofilskich, gdyż osoby posiadające wiedzę o tych przestępstwach – mając świadomość bardzo długiego okresu przedawnienia – będą bardziej zdeterminowane do niezwłocznego informowania organów ścigania o swej wiedzy na temat sprawców tych przestępstw.</w:t>
      </w:r>
    </w:p>
    <w:p w:rsidR="0083799D" w:rsidRPr="005047B0" w:rsidRDefault="002E27B5" w:rsidP="00FE4B1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47B0">
        <w:rPr>
          <w:rFonts w:ascii="Tahoma" w:hAnsi="Tahoma" w:cs="Tahoma"/>
          <w:sz w:val="24"/>
          <w:szCs w:val="24"/>
        </w:rPr>
        <w:t xml:space="preserve">Postulowana w art. 1 pkt 2 zmiana w art. 105, ma na celu wyłączenie przedawnienia karalności oraz przedawnienia wykonania kary przestępstw pedofilskich. Przestępstwa te, jako godzące w wolność seksualną dzieci – które nierzadko wywierają skutek na całe dalsze życie pokrzywdzonego dziecka – nie powinny być objęte dobrodziejstwem przedawnienia. Potencjalny sprawca takiego przestępstwa powinien być świadom nieuchronności kary grożącej za czyn pedofilny. Ponadto ofiarom tych przestępstw należy zapewnić możliwość </w:t>
      </w:r>
      <w:r w:rsidR="0083799D" w:rsidRPr="005047B0">
        <w:rPr>
          <w:rFonts w:ascii="Tahoma" w:hAnsi="Tahoma" w:cs="Tahoma"/>
          <w:sz w:val="24"/>
          <w:szCs w:val="24"/>
        </w:rPr>
        <w:t>dochodzenia sprawiedliwości w każdym czasie, nawet bardzo długo po czasie kiedy przestępstwo na ich szkodę zostało popełnione.</w:t>
      </w:r>
    </w:p>
    <w:p w:rsidR="00956F1E" w:rsidRPr="005047B0" w:rsidRDefault="0083799D" w:rsidP="00FE4B1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47B0">
        <w:rPr>
          <w:rFonts w:ascii="Tahoma" w:hAnsi="Tahoma" w:cs="Tahoma"/>
          <w:sz w:val="24"/>
          <w:szCs w:val="24"/>
        </w:rPr>
        <w:t xml:space="preserve">Przepis przejściowy ma na celu zastosowanie przepisów projektowanej ustawy także do czynów już popełnionych, ale jeszcze nieprzedawnionych. Ponownie należy podkreślić, że przestępstwa przeciwko seksualności dzieci, są jednymi z najbardziej odrażających rodzajów przestępstw. Demokratyczne państwo prawne powinno </w:t>
      </w:r>
      <w:r w:rsidRPr="005047B0">
        <w:rPr>
          <w:rFonts w:ascii="Tahoma" w:hAnsi="Tahoma" w:cs="Tahoma"/>
          <w:sz w:val="24"/>
          <w:szCs w:val="24"/>
        </w:rPr>
        <w:lastRenderedPageBreak/>
        <w:t>zapewnić osobom pokrzywdzonym tego typu przestępstwami możliwość dochodzenia należnej im sprawiedliwości. Bardzo często zdarza się, że osoby pokrzywdzone są w stanie mówić o doznanej przez siebie krzywdzie, dopiero po wielu latach od ich popełnienia, już w dojrzałym wieku. Obecna regulacja, która przewiduje, że przedawnienie karalności tego rodzaju przestępstw</w:t>
      </w:r>
      <w:r w:rsidR="002E27B5" w:rsidRPr="005047B0">
        <w:rPr>
          <w:rFonts w:ascii="Tahoma" w:hAnsi="Tahoma" w:cs="Tahoma"/>
          <w:sz w:val="24"/>
          <w:szCs w:val="24"/>
        </w:rPr>
        <w:t xml:space="preserve"> </w:t>
      </w:r>
      <w:r w:rsidRPr="005047B0">
        <w:rPr>
          <w:rFonts w:ascii="Tahoma" w:hAnsi="Tahoma" w:cs="Tahoma"/>
          <w:sz w:val="24"/>
          <w:szCs w:val="24"/>
        </w:rPr>
        <w:t>nie może nastąpić przed ukończeniem przez pokrzywdzonego 30 roku życia, jest zdaniem autorów projektu niewystarczająca, gdyż trauma obciążająca pokrzywdzonych tego typu przestępstwem potrafi być bardzo silna i może ustępować dużo później niż do 30 roku życia. Ponadto należy wskazać, że sam odrażający charakter przestępstw pedofilskich uzasadnia wyłączenie przedawnienia karalności tych przestępstw.</w:t>
      </w:r>
    </w:p>
    <w:p w:rsidR="0083799D" w:rsidRPr="005047B0" w:rsidRDefault="0083799D" w:rsidP="00FE4B1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5047B0">
        <w:rPr>
          <w:rFonts w:ascii="Tahoma" w:hAnsi="Tahoma" w:cs="Tahoma"/>
          <w:sz w:val="24"/>
          <w:szCs w:val="24"/>
        </w:rPr>
        <w:t>Jeżeli chodzi o przepis przejściowy dotyczący wydłużenia karalności tzw. przestępstwa „ukrywania pedofili”, w ocenie autorów niniejszego projektu jest konieczny, wobec konieczności umożliwienia ścigania osób, które na przestrzeni ostatnich lat, w sposób systemowy ukrywały pedofilów, narażając w ten sposób wiele dzieci na działania „seksualnych drapieżców”. W ocenie autorów niniejszego projektu, takie osoby przyczyniały się do zwiększenia skali tego rodzaju przestępstw, co winno skutkować możliwością dokładnego zbadania odpowiedzialności tych osób</w:t>
      </w:r>
      <w:r w:rsidR="00EB6FE5" w:rsidRPr="005047B0">
        <w:rPr>
          <w:rFonts w:ascii="Tahoma" w:hAnsi="Tahoma" w:cs="Tahoma"/>
          <w:sz w:val="24"/>
          <w:szCs w:val="24"/>
        </w:rPr>
        <w:t>. Tym samym wobec tych osób nie powinno w takim wymiarze jak dotychczas działać dobrodziejstwo przedawnienia karalności.</w:t>
      </w:r>
    </w:p>
    <w:p w:rsidR="002E27B5" w:rsidRPr="005047B0" w:rsidRDefault="002E27B5" w:rsidP="00FE4B16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047B0">
        <w:rPr>
          <w:rFonts w:ascii="Tahoma" w:hAnsi="Tahoma" w:cs="Tahoma"/>
          <w:sz w:val="24"/>
          <w:szCs w:val="24"/>
        </w:rPr>
        <w:tab/>
      </w:r>
      <w:r w:rsidR="005047B0">
        <w:rPr>
          <w:rFonts w:ascii="Tahoma" w:hAnsi="Tahoma" w:cs="Tahoma"/>
          <w:sz w:val="24"/>
          <w:szCs w:val="24"/>
        </w:rPr>
        <w:t xml:space="preserve">Projekt nie jest objęty prawem Unii Europejskiej. </w:t>
      </w:r>
    </w:p>
    <w:sectPr w:rsidR="002E27B5" w:rsidRPr="005047B0" w:rsidSect="00A07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874" w:rsidRDefault="00954874" w:rsidP="000013C8">
      <w:pPr>
        <w:spacing w:after="0" w:line="240" w:lineRule="auto"/>
      </w:pPr>
      <w:r>
        <w:separator/>
      </w:r>
    </w:p>
  </w:endnote>
  <w:endnote w:type="continuationSeparator" w:id="0">
    <w:p w:rsidR="00954874" w:rsidRDefault="00954874" w:rsidP="0000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874" w:rsidRDefault="00954874" w:rsidP="000013C8">
      <w:pPr>
        <w:spacing w:after="0" w:line="240" w:lineRule="auto"/>
      </w:pPr>
      <w:r>
        <w:separator/>
      </w:r>
    </w:p>
  </w:footnote>
  <w:footnote w:type="continuationSeparator" w:id="0">
    <w:p w:rsidR="00954874" w:rsidRDefault="00954874" w:rsidP="00001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2AAD"/>
    <w:multiLevelType w:val="hybridMultilevel"/>
    <w:tmpl w:val="C7BAD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F339E"/>
    <w:multiLevelType w:val="hybridMultilevel"/>
    <w:tmpl w:val="F95CE0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E7F59"/>
    <w:multiLevelType w:val="hybridMultilevel"/>
    <w:tmpl w:val="261C4D0C"/>
    <w:lvl w:ilvl="0" w:tplc="ADBA62B4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3C8"/>
    <w:rsid w:val="000013C8"/>
    <w:rsid w:val="000D0C58"/>
    <w:rsid w:val="0011696F"/>
    <w:rsid w:val="001258F9"/>
    <w:rsid w:val="00287340"/>
    <w:rsid w:val="002E27B5"/>
    <w:rsid w:val="00450621"/>
    <w:rsid w:val="004C082F"/>
    <w:rsid w:val="005047B0"/>
    <w:rsid w:val="00695193"/>
    <w:rsid w:val="0083799D"/>
    <w:rsid w:val="008F6EAC"/>
    <w:rsid w:val="00954874"/>
    <w:rsid w:val="00956F1E"/>
    <w:rsid w:val="00A00094"/>
    <w:rsid w:val="00A0712E"/>
    <w:rsid w:val="00A61F67"/>
    <w:rsid w:val="00B315EE"/>
    <w:rsid w:val="00B85E19"/>
    <w:rsid w:val="00E51B90"/>
    <w:rsid w:val="00EB6FE5"/>
    <w:rsid w:val="00F57E8F"/>
    <w:rsid w:val="00FE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D79430-5E03-4072-9E98-373680F2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71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3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3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13C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01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339BF-32B4-4EDC-8A44-94A67CB5A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522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Małdziński Michał</dc:creator>
  <cp:lastModifiedBy>Grzegorz Molesztak</cp:lastModifiedBy>
  <cp:revision>7</cp:revision>
  <dcterms:created xsi:type="dcterms:W3CDTF">2021-05-06T09:46:00Z</dcterms:created>
  <dcterms:modified xsi:type="dcterms:W3CDTF">2021-06-23T09:37:00Z</dcterms:modified>
</cp:coreProperties>
</file>