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47" w:rsidRPr="00A03452" w:rsidRDefault="00584347" w:rsidP="00584347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Projekt </w:t>
      </w:r>
    </w:p>
    <w:p w:rsidR="00584347" w:rsidRPr="00A03452" w:rsidRDefault="00584347" w:rsidP="00584347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</w:p>
    <w:p w:rsidR="00584347" w:rsidRPr="00A03452" w:rsidRDefault="00584347" w:rsidP="0058434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664477" w:rsidP="0058434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z dnia …………..… 2019</w:t>
      </w:r>
      <w:r w:rsidR="00584347"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r.</w:t>
      </w:r>
    </w:p>
    <w:p w:rsidR="00584347" w:rsidRPr="00A03452" w:rsidRDefault="00584347" w:rsidP="0058434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o zmianie ustawy o podatku od spadków i darowizn</w:t>
      </w:r>
    </w:p>
    <w:p w:rsidR="00584347" w:rsidRPr="00A03452" w:rsidRDefault="00584347" w:rsidP="0058434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36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360" w:lineRule="auto"/>
        <w:ind w:firstLine="851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 1</w:t>
      </w:r>
      <w:r w:rsidRPr="00A034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. W ustawie z 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dnia 28 lipca 1983 r. </w:t>
      </w:r>
      <w:r w:rsidRPr="00A034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o podatku od spadków i darowizn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 w:rsidR="008C48D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(Dz.U. 2019</w:t>
      </w:r>
      <w:r w:rsidRPr="00584347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r. poz. </w:t>
      </w:r>
      <w:r w:rsidR="008C48D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1813</w:t>
      </w:r>
      <w:r w:rsidRPr="00584347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)</w:t>
      </w:r>
      <w:r w:rsidRPr="00A034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po art. 4</w:t>
      </w:r>
      <w:r w:rsidR="0066447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b dodaje się art. 4c</w:t>
      </w:r>
      <w:r w:rsidRPr="00A0345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w brzmieniu:</w:t>
      </w:r>
    </w:p>
    <w:p w:rsidR="00584347" w:rsidRPr="00134AD1" w:rsidRDefault="00584347" w:rsidP="00584347">
      <w:pPr>
        <w:spacing w:after="0" w:line="360" w:lineRule="auto"/>
        <w:ind w:left="567" w:firstLine="709"/>
        <w:jc w:val="both"/>
        <w:rPr>
          <w:rFonts w:ascii="Tahoma" w:eastAsia="Times New Roman" w:hAnsi="Tahoma" w:cs="Tahoma"/>
          <w:strike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„Art. 4</w:t>
      </w:r>
      <w:r w:rsidR="0066447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c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Zwolnienie, o którym mowa w art. 4a dotyczy również osób </w:t>
      </w:r>
      <w:r w:rsidRPr="00134AD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przebywając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ych</w:t>
      </w:r>
      <w:r w:rsidRPr="00134AD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lub które przebywały w rodzinie zastępczej lub w rodzinnym domu dziecka,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134AD1">
        <w:rPr>
          <w:rFonts w:ascii="Tahoma" w:hAnsi="Tahoma" w:cs="Tahoma"/>
          <w:color w:val="000000"/>
          <w:sz w:val="24"/>
          <w:szCs w:val="24"/>
        </w:rPr>
        <w:t>o których</w:t>
      </w:r>
      <w:r w:rsidR="00595887">
        <w:rPr>
          <w:rFonts w:ascii="Tahoma" w:hAnsi="Tahoma" w:cs="Tahoma"/>
          <w:color w:val="000000"/>
          <w:sz w:val="24"/>
          <w:szCs w:val="24"/>
        </w:rPr>
        <w:t xml:space="preserve"> mowa w przepisach </w:t>
      </w:r>
      <w:r>
        <w:rPr>
          <w:rFonts w:ascii="Tahoma" w:hAnsi="Tahoma" w:cs="Tahoma"/>
          <w:color w:val="000000"/>
          <w:sz w:val="24"/>
          <w:szCs w:val="24"/>
        </w:rPr>
        <w:t>o wspieraniu rodziny i systemie pieczy zastępczej</w:t>
      </w:r>
      <w:r w:rsidRPr="00134AD1">
        <w:rPr>
          <w:rFonts w:ascii="Tahoma" w:hAnsi="Tahoma" w:cs="Tahoma"/>
          <w:color w:val="000000"/>
          <w:sz w:val="24"/>
          <w:szCs w:val="24"/>
        </w:rPr>
        <w:t>, jeżeli darczyńcą lub spadkodawcą była osoba tworząca rodzinę zastępczą lub prowadząca rodzinny dom dziecka, w którym przebywała osoba obdarowana lub spadkobierca.</w:t>
      </w:r>
      <w:r w:rsidR="00664477">
        <w:rPr>
          <w:rFonts w:ascii="Tahoma" w:hAnsi="Tahoma" w:cs="Tahoma"/>
          <w:color w:val="000000"/>
          <w:sz w:val="24"/>
          <w:szCs w:val="24"/>
        </w:rPr>
        <w:t>”.</w:t>
      </w:r>
    </w:p>
    <w:p w:rsidR="00584347" w:rsidRPr="00A03452" w:rsidRDefault="00584347" w:rsidP="00584347">
      <w:pPr>
        <w:spacing w:after="0" w:line="360" w:lineRule="auto"/>
        <w:ind w:firstLine="48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360" w:lineRule="auto"/>
        <w:ind w:firstLine="851"/>
        <w:jc w:val="both"/>
        <w:rPr>
          <w:rFonts w:ascii="Tahoma" w:hAnsi="Tahoma" w:cs="Tahoma"/>
          <w:color w:val="000000"/>
          <w:sz w:val="24"/>
          <w:szCs w:val="24"/>
        </w:rPr>
      </w:pPr>
      <w:r w:rsidRPr="00A03452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Art. 2. 1. 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Przepis art. 4</w:t>
      </w:r>
      <w:r w:rsidR="0066447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c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A03452">
        <w:rPr>
          <w:rFonts w:ascii="Tahoma" w:hAnsi="Tahoma" w:cs="Tahoma"/>
          <w:sz w:val="24"/>
          <w:szCs w:val="24"/>
        </w:rPr>
        <w:t xml:space="preserve">ustawy zmienianej w art. 1 w brzmieniu nadanym niniejszą ustawą, stosuje </w:t>
      </w:r>
      <w:r w:rsidRPr="00A03452">
        <w:rPr>
          <w:rFonts w:ascii="Tahoma" w:hAnsi="Tahoma" w:cs="Tahoma"/>
          <w:color w:val="000000"/>
          <w:sz w:val="24"/>
          <w:szCs w:val="24"/>
        </w:rPr>
        <w:t>w przypadku, gdy o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sób przebywających, lub które przebywały w rodzinie zastępczej lub w rodzinnym domu dziecka, które </w:t>
      </w:r>
      <w:r w:rsidR="00595887">
        <w:rPr>
          <w:rFonts w:ascii="Tahoma" w:hAnsi="Tahoma" w:cs="Tahoma"/>
          <w:color w:val="000000"/>
          <w:sz w:val="24"/>
          <w:szCs w:val="24"/>
        </w:rPr>
        <w:t>nabyły</w:t>
      </w:r>
      <w:r w:rsidRPr="00134AD1">
        <w:rPr>
          <w:rFonts w:ascii="Tahoma" w:hAnsi="Tahoma" w:cs="Tahoma"/>
          <w:strike/>
          <w:color w:val="000000"/>
          <w:sz w:val="24"/>
          <w:szCs w:val="24"/>
        </w:rPr>
        <w:t xml:space="preserve"> </w:t>
      </w:r>
      <w:r w:rsidRPr="00A03452">
        <w:rPr>
          <w:rFonts w:ascii="Tahoma" w:hAnsi="Tahoma" w:cs="Tahoma"/>
          <w:color w:val="000000"/>
          <w:sz w:val="24"/>
          <w:szCs w:val="24"/>
        </w:rPr>
        <w:t xml:space="preserve">własności rzeczy lub praw majątkowych, przed wejściem w życie niniejszej ustawy, </w:t>
      </w:r>
      <w:r w:rsidR="00161FAB">
        <w:rPr>
          <w:rFonts w:ascii="Tahoma" w:hAnsi="Tahoma" w:cs="Tahoma"/>
          <w:color w:val="000000"/>
          <w:sz w:val="24"/>
          <w:szCs w:val="24"/>
        </w:rPr>
        <w:br/>
      </w:r>
      <w:r w:rsidRPr="00A03452">
        <w:rPr>
          <w:rFonts w:ascii="Tahoma" w:hAnsi="Tahoma" w:cs="Tahoma"/>
          <w:color w:val="000000"/>
          <w:sz w:val="24"/>
          <w:szCs w:val="24"/>
        </w:rPr>
        <w:t xml:space="preserve">i nie została do dnia wejścia w życie ustawy, wydana prawomocna decyzja </w:t>
      </w:r>
      <w:r w:rsidR="00595887">
        <w:rPr>
          <w:rFonts w:ascii="Tahoma" w:hAnsi="Tahoma" w:cs="Tahoma"/>
          <w:color w:val="000000"/>
          <w:sz w:val="24"/>
          <w:szCs w:val="24"/>
        </w:rPr>
        <w:t>określająca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A03452">
        <w:rPr>
          <w:rFonts w:ascii="Tahoma" w:hAnsi="Tahoma" w:cs="Tahoma"/>
          <w:color w:val="000000"/>
          <w:sz w:val="24"/>
          <w:szCs w:val="24"/>
        </w:rPr>
        <w:t xml:space="preserve">zobowiązanie podatkowe. </w:t>
      </w:r>
    </w:p>
    <w:p w:rsidR="00584347" w:rsidRPr="00A03452" w:rsidRDefault="00584347" w:rsidP="00584347">
      <w:pPr>
        <w:spacing w:after="0" w:line="360" w:lineRule="auto"/>
        <w:ind w:firstLine="851"/>
        <w:jc w:val="both"/>
        <w:rPr>
          <w:rFonts w:ascii="Tahoma" w:hAnsi="Tahoma" w:cs="Tahoma"/>
          <w:sz w:val="24"/>
          <w:szCs w:val="24"/>
        </w:rPr>
      </w:pPr>
      <w:r w:rsidRPr="00A03452">
        <w:rPr>
          <w:rFonts w:ascii="Tahoma" w:hAnsi="Tahoma" w:cs="Tahoma"/>
          <w:color w:val="000000"/>
          <w:sz w:val="24"/>
          <w:szCs w:val="24"/>
        </w:rPr>
        <w:t xml:space="preserve">2. Osoby, o których mowa w ust. 1 dokonują zgłoszenia </w:t>
      </w:r>
      <w:r w:rsidRPr="00A03452">
        <w:rPr>
          <w:rFonts w:ascii="Tahoma" w:hAnsi="Tahoma" w:cs="Tahoma"/>
          <w:sz w:val="24"/>
          <w:szCs w:val="24"/>
        </w:rPr>
        <w:t xml:space="preserve">o nabyciu rzeczy </w:t>
      </w:r>
      <w:r w:rsidR="001D4D3C">
        <w:rPr>
          <w:rFonts w:ascii="Tahoma" w:hAnsi="Tahoma" w:cs="Tahoma"/>
          <w:sz w:val="24"/>
          <w:szCs w:val="24"/>
        </w:rPr>
        <w:br/>
      </w:r>
      <w:r w:rsidRPr="00A03452">
        <w:rPr>
          <w:rFonts w:ascii="Tahoma" w:hAnsi="Tahoma" w:cs="Tahoma"/>
          <w:sz w:val="24"/>
          <w:szCs w:val="24"/>
        </w:rPr>
        <w:t>i pra</w:t>
      </w:r>
      <w:r w:rsidR="00664477">
        <w:rPr>
          <w:rFonts w:ascii="Tahoma" w:hAnsi="Tahoma" w:cs="Tahoma"/>
          <w:sz w:val="24"/>
          <w:szCs w:val="24"/>
        </w:rPr>
        <w:t>w majątkowych, zgodnie z art. 4c</w:t>
      </w:r>
      <w:r w:rsidRPr="00A03452">
        <w:rPr>
          <w:rFonts w:ascii="Tahoma" w:hAnsi="Tahoma" w:cs="Tahoma"/>
          <w:sz w:val="24"/>
          <w:szCs w:val="24"/>
        </w:rPr>
        <w:t xml:space="preserve"> ustawy zmienianej w art. 1 w brzmieniu nadanym niniejszą ustawą, w </w:t>
      </w:r>
      <w:r>
        <w:rPr>
          <w:rFonts w:ascii="Tahoma" w:hAnsi="Tahoma" w:cs="Tahoma"/>
          <w:sz w:val="24"/>
          <w:szCs w:val="24"/>
        </w:rPr>
        <w:t xml:space="preserve">terminie </w:t>
      </w:r>
      <w:r w:rsidRPr="00A03452">
        <w:rPr>
          <w:rFonts w:ascii="Tahoma" w:hAnsi="Tahoma" w:cs="Tahoma"/>
          <w:sz w:val="24"/>
          <w:szCs w:val="24"/>
        </w:rPr>
        <w:t xml:space="preserve">6 miesięcy do dnia wejścia w życie niniejszej ustawy. </w:t>
      </w:r>
    </w:p>
    <w:p w:rsidR="00584347" w:rsidRPr="00A03452" w:rsidRDefault="00584347" w:rsidP="00584347">
      <w:pPr>
        <w:spacing w:after="0" w:line="360" w:lineRule="auto"/>
        <w:ind w:firstLine="851"/>
        <w:jc w:val="both"/>
        <w:rPr>
          <w:rFonts w:ascii="Tahoma" w:hAnsi="Tahoma" w:cs="Tahoma"/>
          <w:sz w:val="24"/>
          <w:szCs w:val="24"/>
        </w:rPr>
      </w:pPr>
      <w:r w:rsidRPr="00A03452">
        <w:rPr>
          <w:rFonts w:ascii="Tahoma" w:hAnsi="Tahoma" w:cs="Tahoma"/>
          <w:sz w:val="24"/>
          <w:szCs w:val="24"/>
        </w:rPr>
        <w:t xml:space="preserve">3. W przypadkach, o których mowa w ust. 1 nie wszczyna się postępowania </w:t>
      </w:r>
      <w:r w:rsidR="00161FAB">
        <w:rPr>
          <w:rFonts w:ascii="Tahoma" w:hAnsi="Tahoma" w:cs="Tahoma"/>
          <w:sz w:val="24"/>
          <w:szCs w:val="24"/>
        </w:rPr>
        <w:br/>
      </w:r>
      <w:r w:rsidRPr="00A03452">
        <w:rPr>
          <w:rFonts w:ascii="Tahoma" w:hAnsi="Tahoma" w:cs="Tahoma"/>
          <w:sz w:val="24"/>
          <w:szCs w:val="24"/>
        </w:rPr>
        <w:t>w sprawie</w:t>
      </w:r>
      <w:r>
        <w:rPr>
          <w:rFonts w:ascii="Tahoma" w:hAnsi="Tahoma" w:cs="Tahoma"/>
          <w:sz w:val="24"/>
          <w:szCs w:val="24"/>
        </w:rPr>
        <w:t xml:space="preserve"> określenia</w:t>
      </w:r>
      <w:r w:rsidRPr="00A03452">
        <w:rPr>
          <w:rFonts w:ascii="Tahoma" w:hAnsi="Tahoma" w:cs="Tahoma"/>
          <w:sz w:val="24"/>
          <w:szCs w:val="24"/>
        </w:rPr>
        <w:t xml:space="preserve"> zobowiązania podatkowego, a wszczęte umarza.</w:t>
      </w:r>
    </w:p>
    <w:p w:rsidR="00584347" w:rsidRPr="00A03452" w:rsidRDefault="00584347" w:rsidP="00584347">
      <w:pPr>
        <w:spacing w:after="0" w:line="36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</w:p>
    <w:p w:rsidR="00584347" w:rsidRPr="00A03452" w:rsidRDefault="00584347" w:rsidP="00584347">
      <w:pPr>
        <w:spacing w:after="0" w:line="360" w:lineRule="auto"/>
        <w:ind w:firstLine="851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03452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Art. 3.</w:t>
      </w:r>
      <w:r w:rsidRPr="00A034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Ustawa wchodzi w życie po upływie 14 dni od dnia ogłoszenia. </w:t>
      </w:r>
    </w:p>
    <w:p w:rsidR="00584347" w:rsidRPr="00A03452" w:rsidRDefault="00584347" w:rsidP="00584347">
      <w:pPr>
        <w:spacing w:after="0" w:line="360" w:lineRule="auto"/>
        <w:ind w:firstLine="426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bookmarkStart w:id="0" w:name="_GoBack"/>
      <w:bookmarkEnd w:id="0"/>
    </w:p>
    <w:sectPr w:rsidR="00584347" w:rsidRPr="00A03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321" w:rsidRDefault="004E7321" w:rsidP="00584347">
      <w:pPr>
        <w:spacing w:after="0" w:line="240" w:lineRule="auto"/>
      </w:pPr>
      <w:r>
        <w:separator/>
      </w:r>
    </w:p>
  </w:endnote>
  <w:endnote w:type="continuationSeparator" w:id="0">
    <w:p w:rsidR="004E7321" w:rsidRDefault="004E7321" w:rsidP="0058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321" w:rsidRDefault="004E7321" w:rsidP="00584347">
      <w:pPr>
        <w:spacing w:after="0" w:line="240" w:lineRule="auto"/>
      </w:pPr>
      <w:r>
        <w:separator/>
      </w:r>
    </w:p>
  </w:footnote>
  <w:footnote w:type="continuationSeparator" w:id="0">
    <w:p w:rsidR="004E7321" w:rsidRDefault="004E7321" w:rsidP="00584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47"/>
    <w:rsid w:val="000B2871"/>
    <w:rsid w:val="00161FAB"/>
    <w:rsid w:val="001D4D3C"/>
    <w:rsid w:val="00222C85"/>
    <w:rsid w:val="00330620"/>
    <w:rsid w:val="004E7321"/>
    <w:rsid w:val="00584347"/>
    <w:rsid w:val="00595887"/>
    <w:rsid w:val="0064761E"/>
    <w:rsid w:val="00664477"/>
    <w:rsid w:val="008C48DD"/>
    <w:rsid w:val="009C0BFC"/>
    <w:rsid w:val="009E0B8C"/>
    <w:rsid w:val="009E22B6"/>
    <w:rsid w:val="00F2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38FDF-5F06-4B2F-97BE-7D4DFC97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3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43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434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43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cp:lastPrinted>2019-11-14T10:30:00Z</cp:lastPrinted>
  <dcterms:created xsi:type="dcterms:W3CDTF">2019-12-13T12:22:00Z</dcterms:created>
  <dcterms:modified xsi:type="dcterms:W3CDTF">2020-01-08T10:41:00Z</dcterms:modified>
</cp:coreProperties>
</file>