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B10" w:rsidRPr="00F155F9" w:rsidRDefault="00564B10" w:rsidP="00564B10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F155F9">
        <w:rPr>
          <w:rFonts w:ascii="Tahoma" w:hAnsi="Tahoma" w:cs="Tahoma"/>
          <w:sz w:val="24"/>
          <w:szCs w:val="24"/>
        </w:rPr>
        <w:t xml:space="preserve">Projekt </w:t>
      </w:r>
    </w:p>
    <w:p w:rsidR="00564B10" w:rsidRPr="00F155F9" w:rsidRDefault="00564B10" w:rsidP="00564B10">
      <w:pPr>
        <w:spacing w:after="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F155F9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</w:t>
      </w:r>
    </w:p>
    <w:p w:rsidR="00564B10" w:rsidRPr="00F155F9" w:rsidRDefault="00966FF6" w:rsidP="00564B10">
      <w:pPr>
        <w:spacing w:after="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F155F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 dnia ………………… 2019 </w:t>
      </w:r>
      <w:r w:rsidR="00564B10" w:rsidRPr="00F155F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r.</w:t>
      </w:r>
    </w:p>
    <w:p w:rsidR="00966FF6" w:rsidRPr="00F155F9" w:rsidRDefault="00564B10" w:rsidP="00810582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F155F9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o zmianie ustawy - Kodeks pracy </w:t>
      </w:r>
      <w:r w:rsidR="00810582" w:rsidRPr="00F155F9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oraz </w:t>
      </w:r>
      <w:r w:rsidR="00966FF6" w:rsidRPr="00F155F9">
        <w:rPr>
          <w:rFonts w:ascii="Tahoma" w:hAnsi="Tahoma" w:cs="Tahoma"/>
          <w:b/>
          <w:sz w:val="24"/>
          <w:szCs w:val="24"/>
        </w:rPr>
        <w:t>o uchyleniu ustawy o ograniczeniu handlu w niedziele i święta oraz w niektóre inne dni</w:t>
      </w:r>
      <w:r w:rsidR="00966FF6" w:rsidRPr="00F155F9">
        <w:rPr>
          <w:rStyle w:val="IGPindeksgrnyipogrubienie"/>
          <w:rFonts w:ascii="Tahoma" w:hAnsi="Tahoma" w:cs="Tahoma"/>
          <w:b w:val="0"/>
          <w:sz w:val="24"/>
          <w:szCs w:val="24"/>
        </w:rPr>
        <w:footnoteReference w:id="1"/>
      </w:r>
      <w:r w:rsidR="00966FF6" w:rsidRPr="00F155F9">
        <w:rPr>
          <w:rStyle w:val="IGPindeksgrnyipogrubienie"/>
          <w:rFonts w:ascii="Tahoma" w:hAnsi="Tahoma" w:cs="Tahoma"/>
          <w:b w:val="0"/>
          <w:sz w:val="24"/>
          <w:szCs w:val="24"/>
        </w:rPr>
        <w:t>)</w:t>
      </w:r>
    </w:p>
    <w:p w:rsidR="00476BFD" w:rsidRPr="00F155F9" w:rsidRDefault="00476BFD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</w:p>
    <w:p w:rsidR="00476BFD" w:rsidRPr="00F155F9" w:rsidRDefault="00476BFD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</w:p>
    <w:p w:rsidR="00966FF6" w:rsidRPr="00F155F9" w:rsidRDefault="00966FF6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  <w:r w:rsidRPr="00F155F9">
        <w:rPr>
          <w:rStyle w:val="Ppogrubienie"/>
          <w:rFonts w:ascii="Tahoma" w:hAnsi="Tahoma" w:cs="Tahoma"/>
          <w:szCs w:val="24"/>
        </w:rPr>
        <w:t xml:space="preserve">Art. </w:t>
      </w:r>
      <w:r w:rsidR="00476BFD" w:rsidRPr="00F155F9">
        <w:rPr>
          <w:rStyle w:val="Ppogrubienie"/>
          <w:rFonts w:ascii="Tahoma" w:hAnsi="Tahoma" w:cs="Tahoma"/>
          <w:szCs w:val="24"/>
        </w:rPr>
        <w:t>1</w:t>
      </w:r>
      <w:r w:rsidRPr="00F155F9">
        <w:rPr>
          <w:rStyle w:val="Ppogrubienie"/>
          <w:rFonts w:ascii="Tahoma" w:hAnsi="Tahoma" w:cs="Tahoma"/>
          <w:szCs w:val="24"/>
        </w:rPr>
        <w:t xml:space="preserve">. </w:t>
      </w:r>
      <w:r w:rsidRPr="00F155F9">
        <w:rPr>
          <w:rFonts w:ascii="Tahoma" w:hAnsi="Tahoma" w:cs="Tahoma"/>
          <w:szCs w:val="24"/>
        </w:rPr>
        <w:t>W ustawie z dnia 26 czerwca 1974 r. – Kodeks pracy (Dz. U. z 201</w:t>
      </w:r>
      <w:r w:rsidR="0051306F" w:rsidRPr="00F155F9">
        <w:rPr>
          <w:rFonts w:ascii="Tahoma" w:hAnsi="Tahoma" w:cs="Tahoma"/>
          <w:szCs w:val="24"/>
        </w:rPr>
        <w:t>9</w:t>
      </w:r>
      <w:r w:rsidRPr="00F155F9">
        <w:rPr>
          <w:rFonts w:ascii="Tahoma" w:hAnsi="Tahoma" w:cs="Tahoma"/>
          <w:szCs w:val="24"/>
        </w:rPr>
        <w:t xml:space="preserve"> r. poz. </w:t>
      </w:r>
      <w:r w:rsidR="00BA7C6A" w:rsidRPr="00F155F9">
        <w:rPr>
          <w:rFonts w:ascii="Tahoma" w:hAnsi="Tahoma" w:cs="Tahoma"/>
          <w:szCs w:val="24"/>
        </w:rPr>
        <w:t>1040, 1043, 2245</w:t>
      </w:r>
      <w:r w:rsidRPr="00F155F9">
        <w:rPr>
          <w:rFonts w:ascii="Tahoma" w:hAnsi="Tahoma" w:cs="Tahoma"/>
          <w:szCs w:val="24"/>
        </w:rPr>
        <w:t>) wprowadza się następujące zmiany:</w:t>
      </w:r>
    </w:p>
    <w:p w:rsidR="00966FF6" w:rsidRPr="00F155F9" w:rsidRDefault="00966FF6" w:rsidP="00966FF6">
      <w:pPr>
        <w:pStyle w:val="PKTpunkt"/>
        <w:rPr>
          <w:rStyle w:val="Ppogrubienie"/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1)</w:t>
      </w:r>
      <w:r w:rsidRPr="00F155F9">
        <w:rPr>
          <w:rFonts w:ascii="Tahoma" w:hAnsi="Tahoma" w:cs="Tahoma"/>
          <w:szCs w:val="24"/>
        </w:rPr>
        <w:tab/>
        <w:t>w art. 151</w:t>
      </w:r>
      <w:r w:rsidRPr="00F155F9">
        <w:rPr>
          <w:rStyle w:val="IGindeksgrny"/>
          <w:rFonts w:ascii="Tahoma" w:hAnsi="Tahoma" w:cs="Tahoma"/>
          <w:szCs w:val="24"/>
        </w:rPr>
        <w:t>9</w:t>
      </w:r>
      <w:r w:rsidRPr="00F155F9">
        <w:rPr>
          <w:rFonts w:ascii="Tahoma" w:hAnsi="Tahoma" w:cs="Tahoma"/>
          <w:szCs w:val="24"/>
        </w:rPr>
        <w:t xml:space="preserve"> § 2 otrzymuje brzmienie:</w:t>
      </w:r>
    </w:p>
    <w:p w:rsidR="00966FF6" w:rsidRPr="00F155F9" w:rsidRDefault="00966FF6" w:rsidP="00966FF6">
      <w:pPr>
        <w:pStyle w:val="ZUSTzmustartykuempunktem"/>
        <w:rPr>
          <w:rStyle w:val="Ppogrubienie"/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„§ 2. Za pracę w niedzielę i święto uważa się pracę wykonywaną między godziną 6.00 w tym dniu a godziną 6.00 w następnym dniu, chyba że u danego pracodawcy została ustalona inna godzina.”;</w:t>
      </w:r>
    </w:p>
    <w:p w:rsidR="00966FF6" w:rsidRPr="00F155F9" w:rsidRDefault="00966FF6" w:rsidP="00966FF6">
      <w:pPr>
        <w:pStyle w:val="PKTpunkt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2)</w:t>
      </w:r>
      <w:r w:rsidRPr="00F155F9">
        <w:rPr>
          <w:rFonts w:ascii="Tahoma" w:hAnsi="Tahoma" w:cs="Tahoma"/>
          <w:szCs w:val="24"/>
        </w:rPr>
        <w:tab/>
        <w:t>art. 151</w:t>
      </w:r>
      <w:r w:rsidRPr="00F155F9">
        <w:rPr>
          <w:rStyle w:val="IGindeksgrny"/>
          <w:rFonts w:ascii="Tahoma" w:hAnsi="Tahoma" w:cs="Tahoma"/>
          <w:szCs w:val="24"/>
        </w:rPr>
        <w:t>9b</w:t>
      </w:r>
      <w:r w:rsidRPr="00F155F9">
        <w:rPr>
          <w:rFonts w:ascii="Tahoma" w:hAnsi="Tahoma" w:cs="Tahoma"/>
          <w:szCs w:val="24"/>
        </w:rPr>
        <w:t xml:space="preserve"> otrzymuje brzmienie:</w:t>
      </w:r>
    </w:p>
    <w:p w:rsidR="00966FF6" w:rsidRPr="00F155F9" w:rsidRDefault="00966FF6" w:rsidP="00966FF6">
      <w:pPr>
        <w:pStyle w:val="ZARTzmartartykuempunktem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„§ 1. Praca w święta w placówkach handlowych jest niedozwolona.</w:t>
      </w:r>
    </w:p>
    <w:p w:rsidR="00966FF6" w:rsidRPr="00F155F9" w:rsidRDefault="00966FF6" w:rsidP="00966FF6">
      <w:pPr>
        <w:pStyle w:val="ZARTzmartartykuempunktem"/>
        <w:rPr>
          <w:rFonts w:ascii="Tahoma" w:hAnsi="Tahoma" w:cs="Tahoma"/>
          <w:szCs w:val="24"/>
        </w:rPr>
      </w:pPr>
      <w:bookmarkStart w:id="0" w:name="mip41297174"/>
      <w:bookmarkEnd w:id="0"/>
      <w:r w:rsidRPr="00F155F9">
        <w:rPr>
          <w:rFonts w:ascii="Tahoma" w:hAnsi="Tahoma" w:cs="Tahoma"/>
          <w:szCs w:val="24"/>
        </w:rPr>
        <w:t>§ 2. Przepis § 1 stosuje się także, jeżeli święto przypada w niedzielę.</w:t>
      </w:r>
    </w:p>
    <w:p w:rsidR="00966FF6" w:rsidRPr="00F155F9" w:rsidRDefault="00966FF6" w:rsidP="00966FF6">
      <w:pPr>
        <w:pStyle w:val="ZARTzmartartykuempunktem"/>
        <w:rPr>
          <w:rStyle w:val="Ppogrubienie"/>
          <w:rFonts w:ascii="Tahoma" w:hAnsi="Tahoma" w:cs="Tahoma"/>
          <w:szCs w:val="24"/>
        </w:rPr>
      </w:pPr>
      <w:bookmarkStart w:id="1" w:name="mip41297175"/>
      <w:bookmarkEnd w:id="1"/>
      <w:r w:rsidRPr="00F155F9">
        <w:rPr>
          <w:rFonts w:ascii="Tahoma" w:hAnsi="Tahoma" w:cs="Tahoma"/>
          <w:szCs w:val="24"/>
        </w:rPr>
        <w:t>§ 3. Praca w niedziele jest dozwolona w placówkach handlowych przy wykonywaniu prac koniecznych ze względu na ich użyteczność społeczną i codzienne potrzeby ludności.”;</w:t>
      </w:r>
    </w:p>
    <w:p w:rsidR="00966FF6" w:rsidRPr="00F155F9" w:rsidRDefault="00966FF6" w:rsidP="00966FF6">
      <w:pPr>
        <w:pStyle w:val="PKTpunkt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3)</w:t>
      </w:r>
      <w:r w:rsidRPr="00F155F9">
        <w:rPr>
          <w:rFonts w:ascii="Tahoma" w:hAnsi="Tahoma" w:cs="Tahoma"/>
          <w:szCs w:val="24"/>
        </w:rPr>
        <w:tab/>
        <w:t>w art. 151</w:t>
      </w:r>
      <w:r w:rsidRPr="00F155F9">
        <w:rPr>
          <w:rStyle w:val="IGindeksgrny"/>
          <w:rFonts w:ascii="Tahoma" w:hAnsi="Tahoma" w:cs="Tahoma"/>
          <w:szCs w:val="24"/>
        </w:rPr>
        <w:t>11</w:t>
      </w:r>
      <w:r w:rsidRPr="00F155F9">
        <w:rPr>
          <w:rFonts w:ascii="Tahoma" w:hAnsi="Tahoma" w:cs="Tahoma"/>
          <w:szCs w:val="24"/>
        </w:rPr>
        <w:t xml:space="preserve"> w § 1 wprowadzenie do wyliczenia otrzymuje brzmienie:</w:t>
      </w:r>
    </w:p>
    <w:p w:rsidR="00966FF6" w:rsidRPr="00F155F9" w:rsidRDefault="00966FF6" w:rsidP="00966FF6">
      <w:pPr>
        <w:pStyle w:val="ZFRAGzmfragmentunpzdaniaartykuempunktem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„Pracownikowi wykonującemu pracę w niedziele i święta, w przypadkach, o których mowa w art. art. 151</w:t>
      </w:r>
      <w:r w:rsidRPr="00F155F9">
        <w:rPr>
          <w:rStyle w:val="IGindeksgrny"/>
          <w:rFonts w:ascii="Tahoma" w:hAnsi="Tahoma" w:cs="Tahoma"/>
          <w:szCs w:val="24"/>
        </w:rPr>
        <w:t xml:space="preserve">9b </w:t>
      </w:r>
      <w:r w:rsidRPr="00F155F9">
        <w:rPr>
          <w:rFonts w:ascii="Tahoma" w:hAnsi="Tahoma" w:cs="Tahoma"/>
          <w:szCs w:val="24"/>
        </w:rPr>
        <w:t>§ 3 i art. 151</w:t>
      </w:r>
      <w:r w:rsidRPr="00F155F9">
        <w:rPr>
          <w:rStyle w:val="IGindeksgrny"/>
          <w:rFonts w:ascii="Tahoma" w:hAnsi="Tahoma" w:cs="Tahoma"/>
          <w:szCs w:val="24"/>
        </w:rPr>
        <w:t>10</w:t>
      </w:r>
      <w:r w:rsidRPr="00F155F9">
        <w:rPr>
          <w:rFonts w:ascii="Tahoma" w:hAnsi="Tahoma" w:cs="Tahoma"/>
          <w:szCs w:val="24"/>
        </w:rPr>
        <w:t xml:space="preserve"> pkt 1–9 i 11, pracodawca jest obowiązany zapewnić inny dzień wolny od pracy:”</w:t>
      </w:r>
      <w:r w:rsidR="00476BFD" w:rsidRPr="00F155F9">
        <w:rPr>
          <w:rFonts w:ascii="Tahoma" w:hAnsi="Tahoma" w:cs="Tahoma"/>
          <w:szCs w:val="24"/>
        </w:rPr>
        <w:t>;</w:t>
      </w:r>
    </w:p>
    <w:p w:rsidR="00476BFD" w:rsidRPr="00F155F9" w:rsidRDefault="00476BFD" w:rsidP="00476BFD">
      <w:pPr>
        <w:spacing w:line="360" w:lineRule="auto"/>
        <w:rPr>
          <w:rFonts w:ascii="Tahoma" w:hAnsi="Tahoma" w:cs="Tahoma"/>
          <w:sz w:val="24"/>
          <w:szCs w:val="24"/>
        </w:rPr>
      </w:pPr>
      <w:r w:rsidRPr="00F155F9">
        <w:rPr>
          <w:rFonts w:ascii="Tahoma" w:hAnsi="Tahoma" w:cs="Tahoma"/>
          <w:sz w:val="24"/>
          <w:szCs w:val="24"/>
        </w:rPr>
        <w:t>4)</w:t>
      </w:r>
      <w:r w:rsidRPr="00F155F9">
        <w:rPr>
          <w:rFonts w:ascii="Tahoma" w:hAnsi="Tahoma" w:cs="Tahoma"/>
          <w:sz w:val="24"/>
          <w:szCs w:val="24"/>
        </w:rPr>
        <w:tab/>
        <w:t>art. 151</w:t>
      </w:r>
      <w:r w:rsidRPr="00F155F9">
        <w:rPr>
          <w:rFonts w:ascii="Tahoma" w:hAnsi="Tahoma" w:cs="Tahoma"/>
          <w:sz w:val="24"/>
          <w:szCs w:val="24"/>
          <w:vertAlign w:val="superscript"/>
        </w:rPr>
        <w:t xml:space="preserve">12 </w:t>
      </w:r>
      <w:r w:rsidRPr="00F155F9">
        <w:rPr>
          <w:rFonts w:ascii="Tahoma" w:hAnsi="Tahoma" w:cs="Tahoma"/>
          <w:sz w:val="24"/>
          <w:szCs w:val="24"/>
        </w:rPr>
        <w:t>otrzymuje brzmienie:</w:t>
      </w:r>
      <w:r w:rsidRPr="00F155F9">
        <w:rPr>
          <w:rFonts w:ascii="Tahoma" w:hAnsi="Tahoma" w:cs="Tahoma"/>
          <w:b/>
          <w:sz w:val="24"/>
          <w:szCs w:val="24"/>
        </w:rPr>
        <w:t xml:space="preserve"> </w:t>
      </w:r>
    </w:p>
    <w:p w:rsidR="00476BFD" w:rsidRPr="00F155F9" w:rsidRDefault="00476BFD" w:rsidP="00476BFD">
      <w:pPr>
        <w:spacing w:line="360" w:lineRule="auto"/>
        <w:ind w:left="567" w:right="283" w:firstLine="567"/>
        <w:jc w:val="both"/>
        <w:rPr>
          <w:rFonts w:ascii="Tahoma" w:hAnsi="Tahoma" w:cs="Tahoma"/>
          <w:sz w:val="24"/>
          <w:szCs w:val="24"/>
        </w:rPr>
      </w:pPr>
      <w:r w:rsidRPr="00F155F9">
        <w:rPr>
          <w:rFonts w:ascii="Tahoma" w:hAnsi="Tahoma" w:cs="Tahoma"/>
          <w:sz w:val="24"/>
          <w:szCs w:val="24"/>
        </w:rPr>
        <w:t>„Art. 151</w:t>
      </w:r>
      <w:r w:rsidRPr="00F155F9">
        <w:rPr>
          <w:rFonts w:ascii="Tahoma" w:hAnsi="Tahoma" w:cs="Tahoma"/>
          <w:sz w:val="24"/>
          <w:szCs w:val="24"/>
          <w:vertAlign w:val="superscript"/>
        </w:rPr>
        <w:t xml:space="preserve">12 </w:t>
      </w:r>
      <w:r w:rsidRPr="00F155F9">
        <w:rPr>
          <w:rFonts w:ascii="Tahoma" w:hAnsi="Tahoma" w:cs="Tahoma"/>
          <w:sz w:val="24"/>
          <w:szCs w:val="24"/>
        </w:rPr>
        <w:t xml:space="preserve">Pracownikowi pracującemu w niedziele przysługują, </w:t>
      </w:r>
      <w:r w:rsidRPr="00F155F9">
        <w:rPr>
          <w:rFonts w:ascii="Tahoma" w:hAnsi="Tahoma" w:cs="Tahoma"/>
          <w:sz w:val="24"/>
          <w:szCs w:val="24"/>
        </w:rPr>
        <w:br/>
        <w:t xml:space="preserve">w okresie 4 tygodni, co najmniej dwie niedziele wolne od pracy. Nie dotyczy to pracownika zatrudnionego w systemie czasu pracy, o którym mowa </w:t>
      </w:r>
      <w:r w:rsidRPr="00F155F9">
        <w:rPr>
          <w:rFonts w:ascii="Tahoma" w:hAnsi="Tahoma" w:cs="Tahoma"/>
          <w:sz w:val="24"/>
          <w:szCs w:val="24"/>
        </w:rPr>
        <w:br/>
        <w:t xml:space="preserve">w art. 144.”. </w:t>
      </w:r>
    </w:p>
    <w:p w:rsidR="00476BFD" w:rsidRPr="00F155F9" w:rsidRDefault="00476BFD" w:rsidP="00476BFD">
      <w:pPr>
        <w:pStyle w:val="PKTpunkt"/>
        <w:rPr>
          <w:rFonts w:ascii="Tahoma" w:hAnsi="Tahoma" w:cs="Tahoma"/>
          <w:szCs w:val="24"/>
        </w:rPr>
      </w:pPr>
    </w:p>
    <w:p w:rsidR="00966FF6" w:rsidRPr="00F155F9" w:rsidRDefault="00966FF6" w:rsidP="00966FF6">
      <w:pPr>
        <w:pStyle w:val="ARTartustawynprozporzdzenia"/>
        <w:rPr>
          <w:rFonts w:ascii="Tahoma" w:hAnsi="Tahoma" w:cs="Tahoma"/>
          <w:szCs w:val="24"/>
        </w:rPr>
      </w:pPr>
      <w:r w:rsidRPr="00F155F9">
        <w:rPr>
          <w:rStyle w:val="Ppogrubienie"/>
          <w:rFonts w:ascii="Tahoma" w:hAnsi="Tahoma" w:cs="Tahoma"/>
          <w:szCs w:val="24"/>
        </w:rPr>
        <w:t xml:space="preserve">Art. </w:t>
      </w:r>
      <w:r w:rsidR="00810582" w:rsidRPr="00F155F9">
        <w:rPr>
          <w:rStyle w:val="Ppogrubienie"/>
          <w:rFonts w:ascii="Tahoma" w:hAnsi="Tahoma" w:cs="Tahoma"/>
          <w:szCs w:val="24"/>
        </w:rPr>
        <w:t>2</w:t>
      </w:r>
      <w:r w:rsidRPr="00F155F9">
        <w:rPr>
          <w:rStyle w:val="Ppogrubienie"/>
          <w:rFonts w:ascii="Tahoma" w:hAnsi="Tahoma" w:cs="Tahoma"/>
          <w:szCs w:val="24"/>
        </w:rPr>
        <w:t xml:space="preserve">. </w:t>
      </w:r>
      <w:r w:rsidRPr="00F155F9">
        <w:rPr>
          <w:rFonts w:ascii="Tahoma" w:hAnsi="Tahoma" w:cs="Tahoma"/>
          <w:szCs w:val="24"/>
        </w:rPr>
        <w:t>W ustawie z dnia 6 czerwca 1997 r. – Kodeks karny (Dz. U. z 201</w:t>
      </w:r>
      <w:r w:rsidR="0051306F" w:rsidRPr="00F155F9">
        <w:rPr>
          <w:rFonts w:ascii="Tahoma" w:hAnsi="Tahoma" w:cs="Tahoma"/>
          <w:szCs w:val="24"/>
        </w:rPr>
        <w:t>9</w:t>
      </w:r>
      <w:r w:rsidRPr="00F155F9">
        <w:rPr>
          <w:rFonts w:ascii="Tahoma" w:hAnsi="Tahoma" w:cs="Tahoma"/>
          <w:szCs w:val="24"/>
        </w:rPr>
        <w:t xml:space="preserve"> r. poz.</w:t>
      </w:r>
      <w:r w:rsidR="0051306F" w:rsidRPr="00F155F9">
        <w:rPr>
          <w:rFonts w:ascii="Tahoma" w:hAnsi="Tahoma" w:cs="Tahoma"/>
          <w:szCs w:val="24"/>
        </w:rPr>
        <w:t xml:space="preserve"> 1950 i 2128</w:t>
      </w:r>
      <w:r w:rsidRPr="00F155F9">
        <w:rPr>
          <w:rFonts w:ascii="Tahoma" w:hAnsi="Tahoma" w:cs="Tahoma"/>
          <w:szCs w:val="24"/>
        </w:rPr>
        <w:t>) uchyla się art. 218a.</w:t>
      </w:r>
    </w:p>
    <w:p w:rsidR="00476BFD" w:rsidRPr="00F155F9" w:rsidRDefault="00476BFD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</w:p>
    <w:p w:rsidR="00966FF6" w:rsidRPr="00F155F9" w:rsidRDefault="00966FF6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  <w:r w:rsidRPr="00F155F9">
        <w:rPr>
          <w:rStyle w:val="Ppogrubienie"/>
          <w:rFonts w:ascii="Tahoma" w:hAnsi="Tahoma" w:cs="Tahoma"/>
          <w:szCs w:val="24"/>
        </w:rPr>
        <w:t xml:space="preserve">Art. </w:t>
      </w:r>
      <w:r w:rsidR="00810582" w:rsidRPr="00F155F9">
        <w:rPr>
          <w:rStyle w:val="Ppogrubienie"/>
          <w:rFonts w:ascii="Tahoma" w:hAnsi="Tahoma" w:cs="Tahoma"/>
          <w:szCs w:val="24"/>
        </w:rPr>
        <w:t>3</w:t>
      </w:r>
      <w:r w:rsidRPr="00F155F9">
        <w:rPr>
          <w:rStyle w:val="Ppogrubienie"/>
          <w:rFonts w:ascii="Tahoma" w:hAnsi="Tahoma" w:cs="Tahoma"/>
          <w:szCs w:val="24"/>
        </w:rPr>
        <w:t xml:space="preserve">. </w:t>
      </w:r>
      <w:r w:rsidRPr="00F155F9">
        <w:rPr>
          <w:rFonts w:ascii="Tahoma" w:hAnsi="Tahoma" w:cs="Tahoma"/>
          <w:szCs w:val="24"/>
        </w:rPr>
        <w:t xml:space="preserve">W ustawie z dnia 24 sierpnia 2001 r. – Kodeks postępowania w sprawach o wykroczenia (Dz. </w:t>
      </w:r>
      <w:r w:rsidR="0011424A" w:rsidRPr="00F155F9">
        <w:rPr>
          <w:rFonts w:ascii="Tahoma" w:hAnsi="Tahoma" w:cs="Tahoma"/>
          <w:szCs w:val="24"/>
        </w:rPr>
        <w:t>U. z 2019</w:t>
      </w:r>
      <w:r w:rsidRPr="00F155F9">
        <w:rPr>
          <w:rFonts w:ascii="Tahoma" w:hAnsi="Tahoma" w:cs="Tahoma"/>
          <w:szCs w:val="24"/>
        </w:rPr>
        <w:t xml:space="preserve"> r. poz. </w:t>
      </w:r>
      <w:r w:rsidR="0011424A" w:rsidRPr="00F155F9">
        <w:rPr>
          <w:rFonts w:ascii="Tahoma" w:hAnsi="Tahoma" w:cs="Tahoma"/>
          <w:szCs w:val="24"/>
        </w:rPr>
        <w:t>1120</w:t>
      </w:r>
      <w:r w:rsidRPr="00F155F9">
        <w:rPr>
          <w:rFonts w:ascii="Tahoma" w:hAnsi="Tahoma" w:cs="Tahoma"/>
          <w:szCs w:val="24"/>
        </w:rPr>
        <w:t>, z późn. zm.</w:t>
      </w:r>
      <w:r w:rsidRPr="00F155F9">
        <w:rPr>
          <w:rStyle w:val="Odwoanieprzypisudolnego"/>
          <w:rFonts w:ascii="Tahoma" w:hAnsi="Tahoma" w:cs="Tahoma"/>
          <w:szCs w:val="24"/>
        </w:rPr>
        <w:footnoteReference w:id="2"/>
      </w:r>
      <w:r w:rsidRPr="00F155F9">
        <w:rPr>
          <w:rStyle w:val="IGindeksgrny"/>
          <w:rFonts w:ascii="Tahoma" w:hAnsi="Tahoma" w:cs="Tahoma"/>
          <w:szCs w:val="24"/>
        </w:rPr>
        <w:t>)</w:t>
      </w:r>
      <w:r w:rsidRPr="00F155F9">
        <w:rPr>
          <w:rFonts w:ascii="Tahoma" w:hAnsi="Tahoma" w:cs="Tahoma"/>
          <w:szCs w:val="24"/>
        </w:rPr>
        <w:t>) wprowadza się następujące zmiany:</w:t>
      </w:r>
    </w:p>
    <w:p w:rsidR="00966FF6" w:rsidRPr="00F155F9" w:rsidRDefault="00966FF6" w:rsidP="00966FF6">
      <w:pPr>
        <w:pStyle w:val="PKTpunkt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1)</w:t>
      </w:r>
      <w:r w:rsidRPr="00F155F9">
        <w:rPr>
          <w:rFonts w:ascii="Tahoma" w:hAnsi="Tahoma" w:cs="Tahoma"/>
          <w:szCs w:val="24"/>
        </w:rPr>
        <w:tab/>
        <w:t>w art. 17 § 2 otrzymuje brzmienie:</w:t>
      </w:r>
    </w:p>
    <w:p w:rsidR="00966FF6" w:rsidRPr="00F155F9" w:rsidRDefault="00966FF6" w:rsidP="00966FF6">
      <w:pPr>
        <w:pStyle w:val="ZUSTzmustartykuempunktem"/>
        <w:rPr>
          <w:rStyle w:val="Ppogrubienie"/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„§ 2. W sprawach o wykroczenia przeciwko prawom pracownika określonych w Kodeksie pracy, w sprawach o wykroczenia określonych w art. 27–27b ustawy z dnia 9 lipca 2003 r. o zatrudnianiu pracowników tymczasowych (</w:t>
      </w:r>
      <w:r w:rsidR="0011424A" w:rsidRPr="00F155F9">
        <w:rPr>
          <w:rFonts w:ascii="Tahoma" w:hAnsi="Tahoma" w:cs="Tahoma"/>
          <w:szCs w:val="24"/>
          <w:shd w:val="clear" w:color="auto" w:fill="FFFFFF"/>
        </w:rPr>
        <w:t>Dz.U. z 2019 r. poz. 1563)</w:t>
      </w:r>
      <w:r w:rsidR="0011424A" w:rsidRPr="00F155F9">
        <w:rPr>
          <w:rFonts w:ascii="Tahoma" w:hAnsi="Tahoma" w:cs="Tahoma"/>
          <w:szCs w:val="24"/>
        </w:rPr>
        <w:t>,</w:t>
      </w:r>
      <w:r w:rsidRPr="00F155F9">
        <w:rPr>
          <w:rFonts w:ascii="Tahoma" w:hAnsi="Tahoma" w:cs="Tahoma"/>
          <w:szCs w:val="24"/>
        </w:rPr>
        <w:t xml:space="preserve"> w sprawach o wykroczenia określonych w art. 119–123 ustawy z dnia 20 kwietnia 2004 r. o promocji zatrudnienia i instytucjach rynku pracy (</w:t>
      </w:r>
      <w:r w:rsidR="0011424A" w:rsidRPr="00F155F9">
        <w:rPr>
          <w:rFonts w:ascii="Tahoma" w:hAnsi="Tahoma" w:cs="Tahoma"/>
          <w:szCs w:val="24"/>
          <w:shd w:val="clear" w:color="auto" w:fill="FFFFFF"/>
        </w:rPr>
        <w:t xml:space="preserve">Dz.U. z 2019 r. poz. </w:t>
      </w:r>
      <w:r w:rsidR="0011424A" w:rsidRPr="00F155F9">
        <w:rPr>
          <w:rFonts w:ascii="Tahoma" w:hAnsi="Tahoma" w:cs="Tahoma"/>
          <w:szCs w:val="24"/>
        </w:rPr>
        <w:t>1482</w:t>
      </w:r>
      <w:r w:rsidR="0011424A" w:rsidRPr="00F155F9">
        <w:rPr>
          <w:rFonts w:ascii="Tahoma" w:hAnsi="Tahoma" w:cs="Tahoma"/>
          <w:szCs w:val="24"/>
          <w:shd w:val="clear" w:color="auto" w:fill="FFFFFF"/>
        </w:rPr>
        <w:t>, 1622 i 2245</w:t>
      </w:r>
      <w:r w:rsidRPr="00F155F9">
        <w:rPr>
          <w:rFonts w:ascii="Tahoma" w:hAnsi="Tahoma" w:cs="Tahoma"/>
          <w:szCs w:val="24"/>
        </w:rPr>
        <w:t>), w sprawach o wykroczenia określonych w art. 27 i art. 28 ustawy z dnia 10 czerwca 2016 r. o delegowaniu pracowników w ramach świadczenia usług (Dz. U.</w:t>
      </w:r>
      <w:r w:rsidR="0051306F" w:rsidRPr="00F155F9">
        <w:rPr>
          <w:rFonts w:ascii="Tahoma" w:hAnsi="Tahoma" w:cs="Tahoma"/>
          <w:szCs w:val="24"/>
        </w:rPr>
        <w:t xml:space="preserve"> z 2018 r. poz. 2206)</w:t>
      </w:r>
      <w:r w:rsidRPr="00F155F9">
        <w:rPr>
          <w:rFonts w:ascii="Tahoma" w:hAnsi="Tahoma" w:cs="Tahoma"/>
          <w:szCs w:val="24"/>
        </w:rPr>
        <w:t>, w sprawach o wykroczenie określone w art. 8e ustawy z dnia 10 października 2002 r. o mini</w:t>
      </w:r>
      <w:r w:rsidR="0011424A" w:rsidRPr="00F155F9">
        <w:rPr>
          <w:rFonts w:ascii="Tahoma" w:hAnsi="Tahoma" w:cs="Tahoma"/>
          <w:szCs w:val="24"/>
        </w:rPr>
        <w:t>malnym wynagrodzeniu za pracę (</w:t>
      </w:r>
      <w:r w:rsidR="0011424A" w:rsidRPr="00F155F9">
        <w:rPr>
          <w:rFonts w:ascii="Tahoma" w:hAnsi="Tahoma" w:cs="Tahoma"/>
          <w:szCs w:val="24"/>
          <w:shd w:val="clear" w:color="auto" w:fill="FFFFFF"/>
        </w:rPr>
        <w:t>Dz.U. z 2018 r.</w:t>
      </w:r>
      <w:r w:rsidR="0051306F" w:rsidRPr="00F155F9">
        <w:rPr>
          <w:rFonts w:ascii="Tahoma" w:hAnsi="Tahoma" w:cs="Tahoma"/>
          <w:szCs w:val="24"/>
          <w:shd w:val="clear" w:color="auto" w:fill="FFFFFF"/>
        </w:rPr>
        <w:t xml:space="preserve"> </w:t>
      </w:r>
      <w:r w:rsidR="0011424A" w:rsidRPr="00F155F9">
        <w:rPr>
          <w:rFonts w:ascii="Tahoma" w:hAnsi="Tahoma" w:cs="Tahoma"/>
          <w:szCs w:val="24"/>
          <w:shd w:val="clear" w:color="auto" w:fill="FFFFFF"/>
        </w:rPr>
        <w:t>poz. 2177</w:t>
      </w:r>
      <w:r w:rsidRPr="00F155F9">
        <w:rPr>
          <w:rFonts w:ascii="Tahoma" w:hAnsi="Tahoma" w:cs="Tahoma"/>
          <w:szCs w:val="24"/>
        </w:rPr>
        <w:t>), a także w sprawach o inne wykroczenia związane z wykonywaniem pracy zarobkowej, jeżeli ustawa tak stanowi, oskarżycielem publicznym jest inspektor pracy.”;</w:t>
      </w:r>
    </w:p>
    <w:p w:rsidR="00966FF6" w:rsidRPr="00F155F9" w:rsidRDefault="00966FF6" w:rsidP="00966FF6">
      <w:pPr>
        <w:pStyle w:val="PKTpunkt"/>
        <w:rPr>
          <w:rStyle w:val="Ppogrubienie"/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2)</w:t>
      </w:r>
      <w:r w:rsidRPr="00F155F9">
        <w:rPr>
          <w:rFonts w:ascii="Tahoma" w:hAnsi="Tahoma" w:cs="Tahoma"/>
          <w:szCs w:val="24"/>
        </w:rPr>
        <w:tab/>
        <w:t>w art. 96 uchyla się § 1bc.</w:t>
      </w:r>
    </w:p>
    <w:p w:rsidR="00F155F9" w:rsidRDefault="00F155F9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</w:p>
    <w:p w:rsidR="00966FF6" w:rsidRPr="00F155F9" w:rsidRDefault="00966FF6" w:rsidP="00966FF6">
      <w:pPr>
        <w:pStyle w:val="ARTartustawynprozporzdzenia"/>
        <w:rPr>
          <w:rStyle w:val="Ppogrubienie"/>
          <w:rFonts w:ascii="Tahoma" w:hAnsi="Tahoma" w:cs="Tahoma"/>
          <w:szCs w:val="24"/>
        </w:rPr>
      </w:pPr>
      <w:r w:rsidRPr="00F155F9">
        <w:rPr>
          <w:rStyle w:val="Ppogrubienie"/>
          <w:rFonts w:ascii="Tahoma" w:hAnsi="Tahoma" w:cs="Tahoma"/>
          <w:szCs w:val="24"/>
        </w:rPr>
        <w:t xml:space="preserve">Art. </w:t>
      </w:r>
      <w:r w:rsidR="00810582" w:rsidRPr="00F155F9">
        <w:rPr>
          <w:rStyle w:val="Ppogrubienie"/>
          <w:rFonts w:ascii="Tahoma" w:hAnsi="Tahoma" w:cs="Tahoma"/>
          <w:szCs w:val="24"/>
        </w:rPr>
        <w:t>4</w:t>
      </w:r>
      <w:r w:rsidRPr="00F155F9">
        <w:rPr>
          <w:rStyle w:val="Ppogrubienie"/>
          <w:rFonts w:ascii="Tahoma" w:hAnsi="Tahoma" w:cs="Tahoma"/>
          <w:szCs w:val="24"/>
        </w:rPr>
        <w:t xml:space="preserve">. </w:t>
      </w:r>
      <w:r w:rsidRPr="00F155F9">
        <w:rPr>
          <w:rFonts w:ascii="Tahoma" w:hAnsi="Tahoma" w:cs="Tahoma"/>
          <w:szCs w:val="24"/>
        </w:rPr>
        <w:t>W ustawie z dnia 13 kwietnia 2007 r. o Państwowej Inspekcji Pracy (Dz. U.</w:t>
      </w:r>
      <w:r w:rsidR="0011424A" w:rsidRPr="00F155F9">
        <w:rPr>
          <w:rFonts w:ascii="Tahoma" w:hAnsi="Tahoma" w:cs="Tahoma"/>
          <w:szCs w:val="24"/>
        </w:rPr>
        <w:t xml:space="preserve"> z 2019 r. poz. 1251</w:t>
      </w:r>
      <w:r w:rsidRPr="00F155F9">
        <w:rPr>
          <w:rFonts w:ascii="Tahoma" w:hAnsi="Tahoma" w:cs="Tahoma"/>
          <w:szCs w:val="24"/>
        </w:rPr>
        <w:t>) wprowadza się następujące zmiany:</w:t>
      </w:r>
    </w:p>
    <w:p w:rsidR="00966FF6" w:rsidRPr="00F155F9" w:rsidRDefault="00966FF6" w:rsidP="00966FF6">
      <w:pPr>
        <w:pStyle w:val="PKTpunkt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1)</w:t>
      </w:r>
      <w:r w:rsidRPr="00F155F9">
        <w:rPr>
          <w:rFonts w:ascii="Tahoma" w:hAnsi="Tahoma" w:cs="Tahoma"/>
          <w:szCs w:val="24"/>
        </w:rPr>
        <w:tab/>
        <w:t>w art. 10 w ust. 1 uchyla się pkt 15c;</w:t>
      </w:r>
    </w:p>
    <w:p w:rsidR="00966FF6" w:rsidRPr="00F155F9" w:rsidRDefault="00966FF6" w:rsidP="00966FF6">
      <w:pPr>
        <w:pStyle w:val="PKTpunkt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2)</w:t>
      </w:r>
      <w:r w:rsidRPr="00F155F9">
        <w:rPr>
          <w:rFonts w:ascii="Tahoma" w:hAnsi="Tahoma" w:cs="Tahoma"/>
          <w:szCs w:val="24"/>
        </w:rPr>
        <w:tab/>
        <w:t>w art. 13 uchyla się pkt 3a;</w:t>
      </w:r>
    </w:p>
    <w:p w:rsidR="00966FF6" w:rsidRPr="00F155F9" w:rsidRDefault="00966FF6" w:rsidP="00966FF6">
      <w:pPr>
        <w:pStyle w:val="PKTpunkt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>3)</w:t>
      </w:r>
      <w:r w:rsidRPr="00F155F9">
        <w:rPr>
          <w:rFonts w:ascii="Tahoma" w:hAnsi="Tahoma" w:cs="Tahoma"/>
          <w:szCs w:val="24"/>
        </w:rPr>
        <w:tab/>
        <w:t>w art. 24 ust. 1 otrzymuje brzmienie:</w:t>
      </w:r>
    </w:p>
    <w:p w:rsidR="00966FF6" w:rsidRPr="00F155F9" w:rsidRDefault="00966FF6" w:rsidP="00966FF6">
      <w:pPr>
        <w:pStyle w:val="ZUSTzmustartykuempunktem"/>
        <w:rPr>
          <w:rFonts w:ascii="Tahoma" w:hAnsi="Tahoma" w:cs="Tahoma"/>
          <w:szCs w:val="24"/>
        </w:rPr>
      </w:pPr>
      <w:r w:rsidRPr="00F155F9">
        <w:rPr>
          <w:rFonts w:ascii="Tahoma" w:hAnsi="Tahoma" w:cs="Tahoma"/>
          <w:szCs w:val="24"/>
        </w:rPr>
        <w:t xml:space="preserve">„1. Inspektorzy pracy są uprawnieni do przeprowadzania, bez uprzedzenia i o każdej porze dnia i nocy, kontroli przestrzegania przepisów prawa pracy, w </w:t>
      </w:r>
      <w:r w:rsidRPr="00F155F9">
        <w:rPr>
          <w:rFonts w:ascii="Tahoma" w:hAnsi="Tahoma" w:cs="Tahoma"/>
          <w:szCs w:val="24"/>
        </w:rPr>
        <w:lastRenderedPageBreak/>
        <w:t>szczególności stanu bezpieczeństwa i higieny pracy, kontroli przestrzegania przepisów dotyczących legalności zatrudnienia w zakresie, o którym mowa w art. 10 ust. 1 pkt 3 i 4 oraz kontroli wypłacania wynagrodzenia w wysokości wynikającej z wysokości minimalnej stawki godzinowej, zgodnie z przepisami ustawy z dnia 10 października 2002 r. o minimalnym wynagrodzeniu za pracę.”.</w:t>
      </w:r>
    </w:p>
    <w:p w:rsidR="00476BFD" w:rsidRPr="00F155F9" w:rsidRDefault="00476BFD" w:rsidP="00476BFD">
      <w:pPr>
        <w:pStyle w:val="ZUSTzmustartykuempunktem"/>
        <w:ind w:left="0" w:firstLine="0"/>
        <w:rPr>
          <w:rFonts w:ascii="Tahoma" w:hAnsi="Tahoma" w:cs="Tahoma"/>
          <w:szCs w:val="24"/>
        </w:rPr>
      </w:pPr>
    </w:p>
    <w:p w:rsidR="00476BFD" w:rsidRPr="00F155F9" w:rsidRDefault="00476BFD" w:rsidP="00476BFD">
      <w:pPr>
        <w:pStyle w:val="ARTartustawynprozporzdzenia"/>
        <w:rPr>
          <w:rFonts w:ascii="Tahoma" w:hAnsi="Tahoma" w:cs="Tahoma"/>
          <w:szCs w:val="24"/>
        </w:rPr>
      </w:pPr>
      <w:r w:rsidRPr="00F155F9">
        <w:rPr>
          <w:rStyle w:val="Ppogrubienie"/>
          <w:rFonts w:ascii="Tahoma" w:hAnsi="Tahoma" w:cs="Tahoma"/>
          <w:szCs w:val="24"/>
        </w:rPr>
        <w:t xml:space="preserve">Art. </w:t>
      </w:r>
      <w:r w:rsidR="00810582" w:rsidRPr="00F155F9">
        <w:rPr>
          <w:rStyle w:val="Ppogrubienie"/>
          <w:rFonts w:ascii="Tahoma" w:hAnsi="Tahoma" w:cs="Tahoma"/>
          <w:szCs w:val="24"/>
        </w:rPr>
        <w:t>5</w:t>
      </w:r>
      <w:r w:rsidRPr="00F155F9">
        <w:rPr>
          <w:rStyle w:val="Ppogrubienie"/>
          <w:rFonts w:ascii="Tahoma" w:hAnsi="Tahoma" w:cs="Tahoma"/>
          <w:szCs w:val="24"/>
        </w:rPr>
        <w:t xml:space="preserve">. </w:t>
      </w:r>
      <w:r w:rsidRPr="00F155F9">
        <w:rPr>
          <w:rFonts w:ascii="Tahoma" w:hAnsi="Tahoma" w:cs="Tahoma"/>
          <w:szCs w:val="24"/>
        </w:rPr>
        <w:t>Traci moc ustawa z dnia 10 stycznia 2018 r. o ograniczeniu handlu w niedziele i święta oraz w niektóre inne dni (Dz. U. poz. 305</w:t>
      </w:r>
      <w:r w:rsidR="00810582" w:rsidRPr="00F155F9">
        <w:rPr>
          <w:rFonts w:ascii="Tahoma" w:hAnsi="Tahoma" w:cs="Tahoma"/>
          <w:szCs w:val="24"/>
        </w:rPr>
        <w:t xml:space="preserve"> i z 2019 r. poz. 466</w:t>
      </w:r>
      <w:r w:rsidRPr="00F155F9">
        <w:rPr>
          <w:rFonts w:ascii="Tahoma" w:hAnsi="Tahoma" w:cs="Tahoma"/>
          <w:szCs w:val="24"/>
        </w:rPr>
        <w:t>).</w:t>
      </w:r>
    </w:p>
    <w:p w:rsidR="0011424A" w:rsidRPr="00F155F9" w:rsidRDefault="0011424A" w:rsidP="00476BFD">
      <w:pPr>
        <w:pStyle w:val="ARTartustawynprozporzdzenia"/>
        <w:rPr>
          <w:rStyle w:val="Ppogrubienie"/>
          <w:rFonts w:ascii="Tahoma" w:hAnsi="Tahoma" w:cs="Tahoma"/>
          <w:b w:val="0"/>
          <w:szCs w:val="24"/>
        </w:rPr>
      </w:pPr>
    </w:p>
    <w:p w:rsidR="00966FF6" w:rsidRPr="00F155F9" w:rsidRDefault="00966FF6" w:rsidP="00966FF6">
      <w:pPr>
        <w:pStyle w:val="ARTartustawynprozporzdzenia"/>
        <w:rPr>
          <w:rFonts w:ascii="Tahoma" w:hAnsi="Tahoma" w:cs="Tahoma"/>
          <w:szCs w:val="24"/>
        </w:rPr>
      </w:pPr>
      <w:r w:rsidRPr="00F155F9">
        <w:rPr>
          <w:rStyle w:val="Ppogrubienie"/>
          <w:rFonts w:ascii="Tahoma" w:hAnsi="Tahoma" w:cs="Tahoma"/>
          <w:szCs w:val="24"/>
        </w:rPr>
        <w:t xml:space="preserve">Art. </w:t>
      </w:r>
      <w:r w:rsidR="00810582" w:rsidRPr="00F155F9">
        <w:rPr>
          <w:rStyle w:val="Ppogrubienie"/>
          <w:rFonts w:ascii="Tahoma" w:hAnsi="Tahoma" w:cs="Tahoma"/>
          <w:szCs w:val="24"/>
        </w:rPr>
        <w:t>6</w:t>
      </w:r>
      <w:r w:rsidRPr="00F155F9">
        <w:rPr>
          <w:rStyle w:val="Ppogrubienie"/>
          <w:rFonts w:ascii="Tahoma" w:hAnsi="Tahoma" w:cs="Tahoma"/>
          <w:szCs w:val="24"/>
        </w:rPr>
        <w:t xml:space="preserve">. </w:t>
      </w:r>
      <w:r w:rsidRPr="00F155F9">
        <w:rPr>
          <w:rFonts w:ascii="Tahoma" w:hAnsi="Tahoma" w:cs="Tahoma"/>
          <w:szCs w:val="24"/>
        </w:rPr>
        <w:t>Ustawa wchodzi w życie pierwszego dnia miesiąca następującego po miesiącu ogłoszenia.</w:t>
      </w:r>
    </w:p>
    <w:p w:rsidR="00966FF6" w:rsidRPr="00F155F9" w:rsidRDefault="00966FF6" w:rsidP="00966FF6">
      <w:pPr>
        <w:rPr>
          <w:rFonts w:ascii="Tahoma" w:hAnsi="Tahoma" w:cs="Tahoma"/>
          <w:sz w:val="24"/>
          <w:szCs w:val="24"/>
        </w:rPr>
      </w:pPr>
      <w:bookmarkStart w:id="2" w:name="_GoBack"/>
      <w:bookmarkEnd w:id="2"/>
    </w:p>
    <w:sectPr w:rsidR="00966FF6" w:rsidRPr="00F155F9" w:rsidSect="004C1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09A" w:rsidRDefault="0095109A" w:rsidP="00966FF6">
      <w:pPr>
        <w:spacing w:after="0" w:line="240" w:lineRule="auto"/>
      </w:pPr>
      <w:r>
        <w:separator/>
      </w:r>
    </w:p>
  </w:endnote>
  <w:endnote w:type="continuationSeparator" w:id="0">
    <w:p w:rsidR="0095109A" w:rsidRDefault="0095109A" w:rsidP="0096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09A" w:rsidRDefault="0095109A" w:rsidP="00966FF6">
      <w:pPr>
        <w:spacing w:after="0" w:line="240" w:lineRule="auto"/>
      </w:pPr>
      <w:r>
        <w:separator/>
      </w:r>
    </w:p>
  </w:footnote>
  <w:footnote w:type="continuationSeparator" w:id="0">
    <w:p w:rsidR="0095109A" w:rsidRDefault="0095109A" w:rsidP="00966FF6">
      <w:pPr>
        <w:spacing w:after="0" w:line="240" w:lineRule="auto"/>
      </w:pPr>
      <w:r>
        <w:continuationSeparator/>
      </w:r>
    </w:p>
  </w:footnote>
  <w:footnote w:id="1">
    <w:p w:rsidR="00966FF6" w:rsidRPr="00E93FD7" w:rsidRDefault="00966FF6" w:rsidP="00966FF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93FD7">
        <w:t>Niniejszą ustawą zmienia się ustawy: ustawę z dnia 26 czerwca 1974 r. – Kodeks pracy, ustawę z dnia 6 czerwca 1997 r. – Kodeks karny, ustawę z dnia 24 sierpnia 2001 r. – Kodeks postępowania w sprawach o wykroczenia oraz ustawę z dnia 13 kwietnia 2007 r. o Państwowej Inspekcji Pracy.</w:t>
      </w:r>
    </w:p>
  </w:footnote>
  <w:footnote w:id="2">
    <w:p w:rsidR="00966FF6" w:rsidRPr="007873F4" w:rsidRDefault="00966FF6" w:rsidP="00966FF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873F4">
        <w:t>Zmiany tekstu jednolitego wymienionej ustawy</w:t>
      </w:r>
      <w:r w:rsidR="0011424A">
        <w:t xml:space="preserve"> zostały ogłoszone w Dz. U. z 2019 r. </w:t>
      </w:r>
      <w:r w:rsidRPr="008D6781">
        <w:t xml:space="preserve">poz. </w:t>
      </w:r>
      <w:r w:rsidR="0011424A">
        <w:t>1123, 1556, 1694, 2077, 2405).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B3C"/>
    <w:rsid w:val="000333DE"/>
    <w:rsid w:val="00041D19"/>
    <w:rsid w:val="000A5735"/>
    <w:rsid w:val="000A6495"/>
    <w:rsid w:val="001116DF"/>
    <w:rsid w:val="0011424A"/>
    <w:rsid w:val="00274410"/>
    <w:rsid w:val="002B20FD"/>
    <w:rsid w:val="002E576D"/>
    <w:rsid w:val="00397813"/>
    <w:rsid w:val="003F6737"/>
    <w:rsid w:val="00476BFD"/>
    <w:rsid w:val="0048423C"/>
    <w:rsid w:val="004A35D0"/>
    <w:rsid w:val="004C14CB"/>
    <w:rsid w:val="00504DEE"/>
    <w:rsid w:val="00510323"/>
    <w:rsid w:val="0051306F"/>
    <w:rsid w:val="00564B10"/>
    <w:rsid w:val="0059789A"/>
    <w:rsid w:val="00674D54"/>
    <w:rsid w:val="006F5B3C"/>
    <w:rsid w:val="00761C27"/>
    <w:rsid w:val="007649A1"/>
    <w:rsid w:val="007738A1"/>
    <w:rsid w:val="007A080A"/>
    <w:rsid w:val="007C074D"/>
    <w:rsid w:val="007D418D"/>
    <w:rsid w:val="00810582"/>
    <w:rsid w:val="008A3A3C"/>
    <w:rsid w:val="008B005B"/>
    <w:rsid w:val="008C096E"/>
    <w:rsid w:val="00911FBA"/>
    <w:rsid w:val="009446A6"/>
    <w:rsid w:val="0095109A"/>
    <w:rsid w:val="00966FF6"/>
    <w:rsid w:val="009D13CB"/>
    <w:rsid w:val="00A254FC"/>
    <w:rsid w:val="00AE5B8B"/>
    <w:rsid w:val="00BA7C6A"/>
    <w:rsid w:val="00BF497A"/>
    <w:rsid w:val="00C6385B"/>
    <w:rsid w:val="00CD0446"/>
    <w:rsid w:val="00CF0E57"/>
    <w:rsid w:val="00D57E75"/>
    <w:rsid w:val="00ED225E"/>
    <w:rsid w:val="00F01C71"/>
    <w:rsid w:val="00F1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CEEA4-F9C4-4170-AD6E-FCE1F873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4DE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41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D418D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966FF6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966FF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66FF6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66FF6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66FF6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66FF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66FF6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66FF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966FF6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66FF6"/>
    <w:pPr>
      <w:ind w:firstLine="0"/>
    </w:pPr>
    <w:rPr>
      <w:rFonts w:ascii="Times New Roman" w:hAnsi="Times New Roman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66FF6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66FF6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ZDANIENASTNOWYWIERSZnpzddrugienowywierszwust">
    <w:name w:val="ZDANIE_NAST_NOWY_WIERSZ – np. zd. drugie (nowy wiersz) w ust."/>
    <w:basedOn w:val="Normalny"/>
    <w:next w:val="USTustnpkodeksu"/>
    <w:uiPriority w:val="17"/>
    <w:qFormat/>
    <w:rsid w:val="00966FF6"/>
    <w:pPr>
      <w:spacing w:after="0" w:line="360" w:lineRule="auto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966FF6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66FF6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66FF6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66FF6"/>
    <w:rPr>
      <w:i/>
    </w:rPr>
  </w:style>
  <w:style w:type="paragraph" w:styleId="Tekstpodstawowy2">
    <w:name w:val="Body Text 2"/>
    <w:basedOn w:val="Normalny"/>
    <w:link w:val="Tekstpodstawowy2Znak"/>
    <w:uiPriority w:val="99"/>
    <w:unhideWhenUsed/>
    <w:rsid w:val="00966FF6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66FF6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6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1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42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0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6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9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3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8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861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6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61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0771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3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872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3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552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05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730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20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1268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2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32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1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277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313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73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9316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9121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0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9939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6039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9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214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203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5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2866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81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893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226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1187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0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6771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3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36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5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8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6321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51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1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5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EA7AF-29A4-4570-9F9E-B177CB40C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Grzegorz Molesztak</cp:lastModifiedBy>
  <cp:revision>3</cp:revision>
  <cp:lastPrinted>2017-11-07T16:25:00Z</cp:lastPrinted>
  <dcterms:created xsi:type="dcterms:W3CDTF">2019-12-13T12:12:00Z</dcterms:created>
  <dcterms:modified xsi:type="dcterms:W3CDTF">2020-01-08T11:00:00Z</dcterms:modified>
</cp:coreProperties>
</file>