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13DA0" w14:textId="74779A77" w:rsidR="00EA7E74" w:rsidRPr="001244DB" w:rsidRDefault="00D127AD" w:rsidP="002511FC">
      <w:pPr>
        <w:pStyle w:val="OZNPROJEKTUwskazaniedatylubwersjiprojektu"/>
      </w:pPr>
      <w:bookmarkStart w:id="0" w:name="_GoBack"/>
      <w:bookmarkEnd w:id="0"/>
      <w:r>
        <w:t>Projekt</w:t>
      </w:r>
    </w:p>
    <w:p w14:paraId="48D5F8FE" w14:textId="77777777" w:rsidR="00EA7E74" w:rsidRDefault="00EA7E74" w:rsidP="00EA7E74">
      <w:pPr>
        <w:pStyle w:val="OZNRODZAKTUtznustawalubrozporzdzenieiorganwydajcy"/>
      </w:pPr>
      <w:r>
        <w:t>Ustawa</w:t>
      </w:r>
    </w:p>
    <w:p w14:paraId="53BE0841" w14:textId="3ED6967E" w:rsidR="00EA7E74" w:rsidRDefault="00EA7E74" w:rsidP="00EA7E74">
      <w:pPr>
        <w:pStyle w:val="DATAAKTUdatauchwalenialubwydaniaaktu"/>
      </w:pPr>
      <w:r>
        <w:t xml:space="preserve">z dnia </w:t>
      </w:r>
    </w:p>
    <w:p w14:paraId="3C4F999A" w14:textId="77777777" w:rsidR="00EA7E74" w:rsidRDefault="00EA7E74" w:rsidP="00EA7E74">
      <w:pPr>
        <w:pStyle w:val="TYTUAKTUprzedmiotregulacjiustawylubrozporzdzenia"/>
      </w:pPr>
      <w:r>
        <w:t>o zmianie ustawy o pracy na morzu</w:t>
      </w:r>
    </w:p>
    <w:p w14:paraId="54C489AD" w14:textId="557C722D" w:rsidR="00EA7E74" w:rsidRPr="00EA7E74" w:rsidRDefault="00EA7E74" w:rsidP="00EA7E74">
      <w:pPr>
        <w:pStyle w:val="ARTartustawynprozporzdzenia"/>
      </w:pPr>
      <w:r w:rsidRPr="00A213AC">
        <w:rPr>
          <w:rStyle w:val="Ppogrubienie"/>
        </w:rPr>
        <w:t>Art.</w:t>
      </w:r>
      <w:r w:rsidR="00D127AD">
        <w:rPr>
          <w:rStyle w:val="Ppogrubienie"/>
        </w:rPr>
        <w:t> </w:t>
      </w:r>
      <w:r w:rsidRPr="00EA7E74">
        <w:rPr>
          <w:rStyle w:val="Ppogrubienie"/>
        </w:rPr>
        <w:t>1.</w:t>
      </w:r>
      <w:r w:rsidR="00D127AD">
        <w:t xml:space="preserve"> </w:t>
      </w:r>
      <w:r w:rsidRPr="00EA7E74">
        <w:t>W ustawie z dnia 5 sierpnia 2015 r. o pracy na morzu (Dz. U. z 2020 r. poz. 1353) wprowadza się następujące zmiany:</w:t>
      </w:r>
    </w:p>
    <w:p w14:paraId="12E29ECC" w14:textId="77777777" w:rsidR="00EA7E74" w:rsidRDefault="00EA7E74" w:rsidP="00EA7E74">
      <w:pPr>
        <w:pStyle w:val="PKTpunkt"/>
      </w:pPr>
      <w:r>
        <w:t>1)</w:t>
      </w:r>
      <w:r>
        <w:tab/>
        <w:t>w art. 2:</w:t>
      </w:r>
    </w:p>
    <w:p w14:paraId="1AF2AFA2" w14:textId="22350CFA" w:rsidR="00EA7E74" w:rsidRDefault="00EA7E74" w:rsidP="00EA7E74">
      <w:pPr>
        <w:pStyle w:val="LITlitera"/>
      </w:pPr>
      <w:r>
        <w:t>a)</w:t>
      </w:r>
      <w:r w:rsidR="00D127AD">
        <w:tab/>
      </w:r>
      <w:r>
        <w:t>pkt 1 otrzymuje brzmienie:</w:t>
      </w:r>
    </w:p>
    <w:p w14:paraId="6B48A42E" w14:textId="0B08C256" w:rsidR="00EA7E74" w:rsidRDefault="00EA7E74" w:rsidP="00EA7E74">
      <w:pPr>
        <w:pStyle w:val="ZLITPKTzmpktliter"/>
      </w:pPr>
      <w:r w:rsidRPr="00E32D3B">
        <w:t>„</w:t>
      </w:r>
      <w:r w:rsidRPr="00CA2690">
        <w:t>1)</w:t>
      </w:r>
      <w:r w:rsidR="00D127AD">
        <w:tab/>
      </w:r>
      <w:r w:rsidRPr="00CA2690">
        <w:t xml:space="preserve">armatorze </w:t>
      </w:r>
      <w:r w:rsidRPr="00024AE3">
        <w:t>–</w:t>
      </w:r>
      <w:r w:rsidRPr="00CA2690">
        <w:t xml:space="preserve"> należy przez to rozumieć armatora</w:t>
      </w:r>
      <w:r>
        <w:t xml:space="preserve"> w rozumieniu art. II ust. 1 lit.</w:t>
      </w:r>
      <w:r w:rsidR="00D127AD">
        <w:t xml:space="preserve"> </w:t>
      </w:r>
      <w:r>
        <w:t xml:space="preserve">j </w:t>
      </w:r>
      <w:r w:rsidRPr="006A592D">
        <w:t>Konwencji o pracy na morzu, przyjętej przez Konferencję Ogólną Międzynarodowej Organizacji Pracy w Genewie dnia 23 lutego 2006 r.</w:t>
      </w:r>
      <w:r>
        <w:t xml:space="preserve"> (</w:t>
      </w:r>
      <w:r w:rsidRPr="002913B8">
        <w:t>Dz.</w:t>
      </w:r>
      <w:r>
        <w:t xml:space="preserve"> U. z</w:t>
      </w:r>
      <w:r w:rsidR="00D127AD">
        <w:t xml:space="preserve"> </w:t>
      </w:r>
      <w:r w:rsidRPr="002913B8">
        <w:t>2013 r. poz. 845</w:t>
      </w:r>
      <w:r>
        <w:t xml:space="preserve"> i 846, </w:t>
      </w:r>
      <w:r w:rsidRPr="002913B8">
        <w:t>z 2017 r. poz. 512</w:t>
      </w:r>
      <w:r>
        <w:t xml:space="preserve">, z </w:t>
      </w:r>
      <w:r w:rsidRPr="002913B8">
        <w:t>2019 r. poz. 962</w:t>
      </w:r>
      <w:r>
        <w:t xml:space="preserve"> oraz </w:t>
      </w:r>
      <w:r w:rsidR="00CE4671">
        <w:t>z 2021 </w:t>
      </w:r>
      <w:r>
        <w:t>r. poz. 707)</w:t>
      </w:r>
      <w:r w:rsidRPr="006A592D">
        <w:t xml:space="preserve">, zwanej dalej </w:t>
      </w:r>
      <w:r w:rsidRPr="00E32D3B">
        <w:t>„</w:t>
      </w:r>
      <w:r w:rsidRPr="006A592D">
        <w:t>Konwencją MLC</w:t>
      </w:r>
      <w:r w:rsidR="002511FC">
        <w:t>”</w:t>
      </w:r>
      <w:r>
        <w:t>;</w:t>
      </w:r>
      <w:r w:rsidRPr="00DA4095">
        <w:t>”</w:t>
      </w:r>
      <w:r>
        <w:t>,</w:t>
      </w:r>
    </w:p>
    <w:p w14:paraId="5CCF59BE" w14:textId="5C2FDDF8" w:rsidR="00EA7E74" w:rsidRDefault="00EA7E74" w:rsidP="00EA7E74">
      <w:pPr>
        <w:pStyle w:val="LITlitera"/>
      </w:pPr>
      <w:r>
        <w:t>b)</w:t>
      </w:r>
      <w:r w:rsidR="00D127AD">
        <w:tab/>
      </w:r>
      <w:r>
        <w:t xml:space="preserve">w pkt 2 wyrazy </w:t>
      </w:r>
      <w:r w:rsidRPr="00E32D3B">
        <w:t>„</w:t>
      </w:r>
      <w:r w:rsidRPr="004510B3">
        <w:t xml:space="preserve">w Konwencji o pracy na morzu, przyjętej przez Konferencję Ogólną Międzynarodowej Organizacji Pracy w Genewie dnia 23 lutego </w:t>
      </w:r>
      <w:r>
        <w:t>2006 r. (Dz. U. z</w:t>
      </w:r>
      <w:r w:rsidR="00D127AD">
        <w:t xml:space="preserve"> </w:t>
      </w:r>
      <w:r w:rsidRPr="004510B3">
        <w:t>2013 r. poz. 845, z 2017 r. poz. 512 oraz z 2019 r. poz. 962)</w:t>
      </w:r>
      <w:r w:rsidRPr="00DA4095">
        <w:t>”</w:t>
      </w:r>
      <w:r>
        <w:t xml:space="preserve"> zastępuje się wyrazami </w:t>
      </w:r>
      <w:r w:rsidRPr="00E32D3B">
        <w:t>„</w:t>
      </w:r>
      <w:r>
        <w:t>w Konwencji MLC</w:t>
      </w:r>
      <w:r w:rsidRPr="00DA4095">
        <w:t>”</w:t>
      </w:r>
      <w:r>
        <w:t>,</w:t>
      </w:r>
    </w:p>
    <w:p w14:paraId="19B2B08F" w14:textId="33635553" w:rsidR="00EA7E74" w:rsidRDefault="00EA7E74" w:rsidP="00EA7E74">
      <w:pPr>
        <w:pStyle w:val="LITlitera"/>
      </w:pPr>
      <w:r>
        <w:t>c)</w:t>
      </w:r>
      <w:r w:rsidR="00D127AD">
        <w:tab/>
      </w:r>
      <w:r>
        <w:t>pkt 3 otrzymuje brzmienie:</w:t>
      </w:r>
    </w:p>
    <w:p w14:paraId="772C0BF4" w14:textId="4EB7BB48" w:rsidR="00EA7E74" w:rsidRDefault="00EA7E74" w:rsidP="00EA7E74">
      <w:pPr>
        <w:pStyle w:val="ZLITPKTzmpktliter"/>
      </w:pPr>
      <w:r w:rsidRPr="00E32D3B">
        <w:t>„</w:t>
      </w:r>
      <w:r w:rsidRPr="00CA2690">
        <w:t>3)</w:t>
      </w:r>
      <w:r w:rsidR="00D127AD">
        <w:tab/>
      </w:r>
      <w:r w:rsidRPr="00CA2690">
        <w:t xml:space="preserve">marynarzu </w:t>
      </w:r>
      <w:r w:rsidRPr="00024AE3">
        <w:t>–</w:t>
      </w:r>
      <w:r w:rsidRPr="00CA2690">
        <w:t xml:space="preserve"> należy przez to rozumieć marynarza</w:t>
      </w:r>
      <w:r>
        <w:t xml:space="preserve"> w rozumieniu art. II ust. 1 lit.</w:t>
      </w:r>
      <w:r w:rsidR="00D127AD">
        <w:t xml:space="preserve"> </w:t>
      </w:r>
      <w:r>
        <w:t xml:space="preserve">f </w:t>
      </w:r>
      <w:r w:rsidRPr="00CA2690">
        <w:t>Konwencji MLC</w:t>
      </w:r>
      <w:r>
        <w:t>;</w:t>
      </w:r>
      <w:r w:rsidRPr="00DA4095">
        <w:t>”</w:t>
      </w:r>
      <w:r>
        <w:t>,</w:t>
      </w:r>
    </w:p>
    <w:p w14:paraId="6FD37DB5" w14:textId="6C188025" w:rsidR="00EA7E74" w:rsidRPr="00EA7E74" w:rsidRDefault="00EA7E74" w:rsidP="002511FC">
      <w:pPr>
        <w:pStyle w:val="LITlitera"/>
      </w:pPr>
      <w:r w:rsidRPr="00EA7E74">
        <w:t>d)</w:t>
      </w:r>
      <w:r w:rsidR="00D127AD">
        <w:tab/>
      </w:r>
      <w:r w:rsidRPr="00EA7E74">
        <w:t>po pkt 4 dodaje pkt 4a w brzmieniu:</w:t>
      </w:r>
    </w:p>
    <w:p w14:paraId="1F8A8284" w14:textId="712F2D81" w:rsidR="00EA7E74" w:rsidRPr="00CA2690" w:rsidRDefault="00EA7E74" w:rsidP="00EA7E74">
      <w:pPr>
        <w:pStyle w:val="ZLITPKTzmpktliter"/>
      </w:pPr>
      <w:r w:rsidRPr="00E32D3B">
        <w:t>„</w:t>
      </w:r>
      <w:r>
        <w:t>4a)</w:t>
      </w:r>
      <w:r w:rsidR="00D127AD">
        <w:tab/>
      </w:r>
      <w:r>
        <w:t xml:space="preserve">piractwie </w:t>
      </w:r>
      <w:r w:rsidR="00D127AD">
        <w:t>–</w:t>
      </w:r>
      <w:r>
        <w:t xml:space="preserve"> należy przez to rozumieć piractwo </w:t>
      </w:r>
      <w:r w:rsidRPr="00984BB0">
        <w:t xml:space="preserve">w rozumieniu </w:t>
      </w:r>
      <w:r>
        <w:t xml:space="preserve">art. 101 </w:t>
      </w:r>
      <w:r w:rsidRPr="00984BB0">
        <w:t xml:space="preserve">Konwencji Narodów Zjednoczonych o prawie morza, sporządzonej </w:t>
      </w:r>
      <w:r w:rsidR="00CE4671" w:rsidRPr="00984BB0">
        <w:t>w</w:t>
      </w:r>
      <w:r w:rsidR="00CE4671">
        <w:t> </w:t>
      </w:r>
      <w:r w:rsidRPr="00984BB0">
        <w:t>Montego Bay dnia 10 grudnia 1982 r. (Dz. U. z 2002 r. poz. 543 i 544)</w:t>
      </w:r>
      <w:r>
        <w:t>;</w:t>
      </w:r>
      <w:r w:rsidRPr="00DA4095">
        <w:t>”</w:t>
      </w:r>
      <w:r>
        <w:t>,</w:t>
      </w:r>
    </w:p>
    <w:p w14:paraId="1FBDBBE0" w14:textId="39782F2A" w:rsidR="00EA7E74" w:rsidRDefault="00EA7E74" w:rsidP="00EA7E74">
      <w:pPr>
        <w:pStyle w:val="LITlitera"/>
      </w:pPr>
      <w:r>
        <w:t>e)</w:t>
      </w:r>
      <w:r w:rsidR="00D127AD">
        <w:tab/>
      </w:r>
      <w:r>
        <w:t>pkt 7 otrzymuje brzmienie:</w:t>
      </w:r>
    </w:p>
    <w:p w14:paraId="4CDD4383" w14:textId="71DD3F04" w:rsidR="00EA7E74" w:rsidRDefault="00EA7E74" w:rsidP="00EA7E74">
      <w:pPr>
        <w:pStyle w:val="ZLITPKTzmpktliter"/>
      </w:pPr>
      <w:r w:rsidRPr="00E32D3B">
        <w:t>„</w:t>
      </w:r>
      <w:r w:rsidRPr="00CA2690">
        <w:t>7)</w:t>
      </w:r>
      <w:r w:rsidR="00D127AD">
        <w:tab/>
      </w:r>
      <w:r w:rsidRPr="00CA2690">
        <w:t xml:space="preserve">statku niekonwencyjnym </w:t>
      </w:r>
      <w:r w:rsidRPr="00024AE3">
        <w:t>–</w:t>
      </w:r>
      <w:r w:rsidRPr="00CA2690">
        <w:t xml:space="preserve"> należy przez to rozumieć statek, do którego nie ma zastosowania Konwencja </w:t>
      </w:r>
      <w:r>
        <w:t>MLC</w:t>
      </w:r>
      <w:r w:rsidRPr="00CA2690">
        <w:t xml:space="preserve">, w szczególności statek uprawiający wyłącznie żeglugę na obszarach morskich Rzeczypospolitej Polskiej </w:t>
      </w:r>
      <w:r w:rsidR="00CE4671" w:rsidRPr="00CA2690">
        <w:t>z</w:t>
      </w:r>
      <w:r w:rsidR="00CE4671">
        <w:t> </w:t>
      </w:r>
      <w:r w:rsidRPr="00CA2690">
        <w:t>wyjątkiem wyłącznej strefy ekonomicznej</w:t>
      </w:r>
      <w:r>
        <w:t>;”,</w:t>
      </w:r>
    </w:p>
    <w:p w14:paraId="5F73C8D6" w14:textId="6D3BBD42" w:rsidR="00EA7E74" w:rsidRPr="00EA7E74" w:rsidRDefault="00EA7E74" w:rsidP="002511FC">
      <w:pPr>
        <w:pStyle w:val="LITlitera"/>
      </w:pPr>
      <w:r w:rsidRPr="00EA7E74">
        <w:t>f)</w:t>
      </w:r>
      <w:r w:rsidR="00D127AD">
        <w:tab/>
      </w:r>
      <w:r w:rsidRPr="00EA7E74">
        <w:t>dodaje pkt 8 w brzmieniu:</w:t>
      </w:r>
    </w:p>
    <w:p w14:paraId="77ECA82F" w14:textId="3842BFC1" w:rsidR="00EA7E74" w:rsidRDefault="00EA7E74" w:rsidP="00EA7E74">
      <w:pPr>
        <w:pStyle w:val="ZLITPKTzmpktliter"/>
      </w:pPr>
      <w:r w:rsidRPr="00E32D3B">
        <w:t>„</w:t>
      </w:r>
      <w:r>
        <w:t>8)</w:t>
      </w:r>
      <w:r w:rsidR="00D127AD">
        <w:tab/>
      </w:r>
      <w:r>
        <w:t xml:space="preserve">zbrojnej napaści </w:t>
      </w:r>
      <w:r w:rsidR="00D127AD">
        <w:t>–</w:t>
      </w:r>
      <w:r>
        <w:t xml:space="preserve"> należy przez to rozumieć zbrojną napaść w rozumieniu Konwencji MLC.”;</w:t>
      </w:r>
    </w:p>
    <w:p w14:paraId="4CFD093C" w14:textId="73C31DA3" w:rsidR="00EA7E74" w:rsidRDefault="00EA7E74" w:rsidP="00EA7E74">
      <w:pPr>
        <w:pStyle w:val="PKTpunkt"/>
      </w:pPr>
      <w:r>
        <w:lastRenderedPageBreak/>
        <w:t>2)</w:t>
      </w:r>
      <w:r w:rsidR="00D127AD">
        <w:tab/>
      </w:r>
      <w:r>
        <w:t xml:space="preserve">w art. 4: </w:t>
      </w:r>
    </w:p>
    <w:p w14:paraId="22582DDF" w14:textId="1F54DDD8" w:rsidR="00EA7E74" w:rsidRDefault="00EA7E74" w:rsidP="00EA7E74">
      <w:pPr>
        <w:pStyle w:val="LITlitera"/>
      </w:pPr>
      <w:r>
        <w:t>a)</w:t>
      </w:r>
      <w:r w:rsidR="00D127AD">
        <w:tab/>
      </w:r>
      <w:r>
        <w:t>ust. 6 otrzymuje brzmienie:</w:t>
      </w:r>
    </w:p>
    <w:p w14:paraId="2BE48D25" w14:textId="5017399E" w:rsidR="00EA7E74" w:rsidRDefault="00EA7E74" w:rsidP="00EA7E74">
      <w:pPr>
        <w:pStyle w:val="ZLITUSTzmustliter"/>
      </w:pPr>
      <w:r w:rsidRPr="00E32D3B">
        <w:t>„</w:t>
      </w:r>
      <w:r w:rsidRPr="005B52D9">
        <w:t>6. Marynarzowi, którego stan zdrowia, według uprawnionego lekarza,</w:t>
      </w:r>
      <w:r>
        <w:t xml:space="preserve"> nie</w:t>
      </w:r>
      <w:r w:rsidR="00D127AD">
        <w:t xml:space="preserve"> </w:t>
      </w:r>
      <w:r w:rsidRPr="005B52D9">
        <w:t>pozwala na wydanie świadectwa zdrowia na okres 2 lat, świadectwo zdrowia może być wydane na okres krótszy niż 2 lata.</w:t>
      </w:r>
      <w:r w:rsidRPr="00DA4095">
        <w:t>”</w:t>
      </w:r>
      <w:r>
        <w:t>,</w:t>
      </w:r>
    </w:p>
    <w:p w14:paraId="7A0782B4" w14:textId="260A4B13" w:rsidR="00EA7E74" w:rsidRDefault="00EA7E74" w:rsidP="00EA7E74">
      <w:pPr>
        <w:pStyle w:val="LITlitera"/>
      </w:pPr>
      <w:r>
        <w:t>b)</w:t>
      </w:r>
      <w:r w:rsidR="00D127AD">
        <w:tab/>
      </w:r>
      <w:r>
        <w:t>ust. 11 otrzymuje brzmienie:</w:t>
      </w:r>
    </w:p>
    <w:p w14:paraId="0D2E316C" w14:textId="6468B11D" w:rsidR="00EA7E74" w:rsidRPr="005B52D9" w:rsidRDefault="00EA7E74" w:rsidP="00EA7E74">
      <w:pPr>
        <w:pStyle w:val="ZLITUSTzmustliter"/>
      </w:pPr>
      <w:r w:rsidRPr="00E32D3B">
        <w:t>„</w:t>
      </w:r>
      <w:r w:rsidRPr="006A592D">
        <w:t>11.</w:t>
      </w:r>
      <w:r w:rsidR="00D127AD">
        <w:t xml:space="preserve"> </w:t>
      </w:r>
      <w:r w:rsidRPr="006A592D">
        <w:t xml:space="preserve">Świadectwo zdrowia wydane w innym państwie uznaje się </w:t>
      </w:r>
      <w:r>
        <w:t>za</w:t>
      </w:r>
      <w:r w:rsidR="00D127AD">
        <w:t xml:space="preserve"> </w:t>
      </w:r>
      <w:r w:rsidRPr="006A592D">
        <w:t xml:space="preserve">równoważne ze świadectwem zdrowia wydanym na podstawie ustawy, jeżeli spełnia ono zasadnicze wymagania określone w Międzynarodowej konwencji </w:t>
      </w:r>
      <w:r w:rsidR="00CE4671">
        <w:t>o </w:t>
      </w:r>
      <w:r>
        <w:t>wymaganiach w</w:t>
      </w:r>
      <w:r w:rsidR="00D127AD">
        <w:t xml:space="preserve"> </w:t>
      </w:r>
      <w:r w:rsidRPr="006A592D">
        <w:t xml:space="preserve">zakresie wyszkolenia marynarzy, wydawania im świadectw oraz pełnienia wacht, 1978, sporządzonej w Londynie dnia 7 lipca 1978 r. (Dz. U. </w:t>
      </w:r>
      <w:r w:rsidR="00CE4671">
        <w:t>z </w:t>
      </w:r>
      <w:r w:rsidRPr="006A592D">
        <w:t>1984 r. poz. 201</w:t>
      </w:r>
      <w:r>
        <w:t xml:space="preserve"> i 202</w:t>
      </w:r>
      <w:r w:rsidRPr="006A592D">
        <w:t xml:space="preserve">, </w:t>
      </w:r>
      <w:r>
        <w:t>z</w:t>
      </w:r>
      <w:r w:rsidR="00D127AD">
        <w:t xml:space="preserve"> </w:t>
      </w:r>
      <w:r w:rsidRPr="00D225AF">
        <w:t xml:space="preserve">1999 r. poz. 286, z 2013 r. poz. 1092, z 2018 r. poz. </w:t>
      </w:r>
      <w:r>
        <w:t>1866 i 2088 oraz z 2019</w:t>
      </w:r>
      <w:r w:rsidR="00D127AD">
        <w:t xml:space="preserve"> </w:t>
      </w:r>
      <w:r>
        <w:t>r. poz.</w:t>
      </w:r>
      <w:r w:rsidR="00D127AD">
        <w:t xml:space="preserve"> </w:t>
      </w:r>
      <w:r w:rsidRPr="00D225AF">
        <w:t>103</w:t>
      </w:r>
      <w:r>
        <w:t>)</w:t>
      </w:r>
      <w:r w:rsidRPr="006A592D">
        <w:t xml:space="preserve">, zwanej dalej </w:t>
      </w:r>
      <w:r w:rsidRPr="00E32D3B">
        <w:t>„</w:t>
      </w:r>
      <w:r w:rsidRPr="006A592D">
        <w:t>Konwencją STCW</w:t>
      </w:r>
      <w:r w:rsidRPr="00DA4095">
        <w:t>”</w:t>
      </w:r>
      <w:r>
        <w:t>, lub</w:t>
      </w:r>
      <w:r w:rsidR="00D127AD">
        <w:t xml:space="preserve"> </w:t>
      </w:r>
      <w:r w:rsidRPr="006A592D">
        <w:t>Konwencj</w:t>
      </w:r>
      <w:r>
        <w:t>i</w:t>
      </w:r>
      <w:r w:rsidRPr="006A592D">
        <w:t xml:space="preserve"> MLC</w:t>
      </w:r>
      <w:r>
        <w:t>.</w:t>
      </w:r>
      <w:r w:rsidRPr="00F265DF">
        <w:t>”</w:t>
      </w:r>
      <w:r>
        <w:t>;</w:t>
      </w:r>
    </w:p>
    <w:p w14:paraId="402AC3CB" w14:textId="2A026B12" w:rsidR="00EA7E74" w:rsidRPr="00CA2690" w:rsidRDefault="00EA7E74" w:rsidP="00EA7E74">
      <w:pPr>
        <w:pStyle w:val="PKTpunkt"/>
      </w:pPr>
      <w:r>
        <w:t>3)</w:t>
      </w:r>
      <w:r w:rsidR="00D127AD">
        <w:tab/>
      </w:r>
      <w:r>
        <w:t>w art. 5 po ust. 6 dodaj</w:t>
      </w:r>
      <w:r w:rsidRPr="007E06D0">
        <w:t>e</w:t>
      </w:r>
      <w:r>
        <w:t xml:space="preserve"> się ust. 6a i 6b w brzmieniu:</w:t>
      </w:r>
    </w:p>
    <w:p w14:paraId="43A60821" w14:textId="17DED8D9" w:rsidR="00EA7E74" w:rsidRDefault="00EA7E74" w:rsidP="002511FC">
      <w:pPr>
        <w:pStyle w:val="ZUSTzmustartykuempunktem"/>
      </w:pPr>
      <w:r w:rsidRPr="00E32D3B">
        <w:t>„</w:t>
      </w:r>
      <w:r>
        <w:t>6a.</w:t>
      </w:r>
      <w:r w:rsidRPr="00B12044">
        <w:t xml:space="preserve"> </w:t>
      </w:r>
      <w:r w:rsidRPr="00E21D34">
        <w:t>Marynarz</w:t>
      </w:r>
      <w:r>
        <w:t>owi</w:t>
      </w:r>
      <w:r w:rsidRPr="00E21D34">
        <w:t>, któr</w:t>
      </w:r>
      <w:r>
        <w:t>emu</w:t>
      </w:r>
      <w:r w:rsidRPr="00E21D34">
        <w:t xml:space="preserve"> w wyniku </w:t>
      </w:r>
      <w:r>
        <w:t xml:space="preserve">przeprowadzenia ponownego </w:t>
      </w:r>
      <w:r w:rsidRPr="00E21D34">
        <w:t xml:space="preserve">badania lekarskiego </w:t>
      </w:r>
      <w:r>
        <w:t>wydano</w:t>
      </w:r>
      <w:r w:rsidRPr="00E21D34">
        <w:t xml:space="preserve"> świadectwo zdrowia stwierdza</w:t>
      </w:r>
      <w:r>
        <w:t>jące brak zdolności do pracy na</w:t>
      </w:r>
      <w:r w:rsidR="00D127AD">
        <w:t xml:space="preserve"> </w:t>
      </w:r>
      <w:r w:rsidRPr="00E21D34">
        <w:t xml:space="preserve">statku, </w:t>
      </w:r>
      <w:r>
        <w:t>przysługuje</w:t>
      </w:r>
      <w:r w:rsidRPr="00E21D34">
        <w:t xml:space="preserve"> prawo do renty z tytułu niezdolności </w:t>
      </w:r>
      <w:r>
        <w:t>do pracy w trybie i</w:t>
      </w:r>
      <w:r w:rsidR="00D127AD">
        <w:t xml:space="preserve"> </w:t>
      </w:r>
      <w:r>
        <w:t>na</w:t>
      </w:r>
      <w:r w:rsidR="00D127AD">
        <w:t xml:space="preserve"> </w:t>
      </w:r>
      <w:r>
        <w:t xml:space="preserve">zasadach określonych w </w:t>
      </w:r>
      <w:r w:rsidRPr="00E21D34">
        <w:t>ustaw</w:t>
      </w:r>
      <w:r>
        <w:t>ie</w:t>
      </w:r>
      <w:r w:rsidRPr="00E21D34">
        <w:t xml:space="preserve"> z dnia 17 grudnia 1998</w:t>
      </w:r>
      <w:r w:rsidR="00D127AD">
        <w:t xml:space="preserve"> </w:t>
      </w:r>
      <w:r>
        <w:t>r. o emeryturach i</w:t>
      </w:r>
      <w:r w:rsidR="00D127AD">
        <w:t xml:space="preserve"> </w:t>
      </w:r>
      <w:r w:rsidRPr="00E21D34">
        <w:t>rentach z Funduszu Ubezpieczeń Społecznych (Dz. U. z</w:t>
      </w:r>
      <w:r w:rsidR="00D127AD">
        <w:t xml:space="preserve"> </w:t>
      </w:r>
      <w:r>
        <w:t>2021 r. poz. 291, 353 i 794) lub</w:t>
      </w:r>
      <w:r w:rsidR="00D127AD">
        <w:t xml:space="preserve"> </w:t>
      </w:r>
      <w:r w:rsidRPr="00E21D34">
        <w:t>ustaw</w:t>
      </w:r>
      <w:r>
        <w:t>ie</w:t>
      </w:r>
      <w:r w:rsidRPr="00E21D34">
        <w:t xml:space="preserve"> z dnia </w:t>
      </w:r>
      <w:r w:rsidR="00CE4671" w:rsidRPr="00E21D34">
        <w:t>30</w:t>
      </w:r>
      <w:r w:rsidR="00CE4671">
        <w:t> </w:t>
      </w:r>
      <w:r w:rsidRPr="00E21D34">
        <w:t>października 200</w:t>
      </w:r>
      <w:r>
        <w:t>2</w:t>
      </w:r>
      <w:r w:rsidRPr="00E21D34">
        <w:t xml:space="preserve"> r. o ubezpieczeniu społecznym z tytułu wypadków przy pracy </w:t>
      </w:r>
      <w:r w:rsidR="00CE4671" w:rsidRPr="00E21D34">
        <w:t>i</w:t>
      </w:r>
      <w:r w:rsidR="00CE4671">
        <w:t> </w:t>
      </w:r>
      <w:r w:rsidRPr="00E21D34">
        <w:t>chorób zawodowych (Dz. U. z 2019 r. poz. 1205).</w:t>
      </w:r>
    </w:p>
    <w:p w14:paraId="5392BB78" w14:textId="362944EF" w:rsidR="00EA7E74" w:rsidRDefault="00EA7E74" w:rsidP="002511FC">
      <w:pPr>
        <w:pStyle w:val="ZUSTzmustartykuempunktem"/>
      </w:pPr>
      <w:r>
        <w:t>6b.</w:t>
      </w:r>
      <w:r w:rsidRPr="00B12044">
        <w:t xml:space="preserve"> </w:t>
      </w:r>
      <w:r w:rsidRPr="00E21D34">
        <w:t>Marynarz</w:t>
      </w:r>
      <w:r>
        <w:t>owi</w:t>
      </w:r>
      <w:r w:rsidRPr="00E21D34">
        <w:t>, w stosunku do którego</w:t>
      </w:r>
      <w:r>
        <w:t>,</w:t>
      </w:r>
      <w:r w:rsidRPr="00E21D34">
        <w:t xml:space="preserve"> w wyniku </w:t>
      </w:r>
      <w:r>
        <w:t>przeprowadzenia ponownego</w:t>
      </w:r>
      <w:r w:rsidRPr="00E21D34">
        <w:t xml:space="preserve"> badania lekarskiego</w:t>
      </w:r>
      <w:r>
        <w:t>,</w:t>
      </w:r>
      <w:r w:rsidRPr="00E21D34">
        <w:t xml:space="preserve"> został</w:t>
      </w:r>
      <w:r>
        <w:t>y</w:t>
      </w:r>
      <w:r w:rsidRPr="00E21D34">
        <w:t xml:space="preserve"> </w:t>
      </w:r>
      <w:r w:rsidRPr="000E0E05">
        <w:t xml:space="preserve">stwierdzone ograniczenia dotyczące zdolności do pracy, </w:t>
      </w:r>
      <w:r w:rsidR="00CE4671" w:rsidRPr="000E0E05">
        <w:t>w</w:t>
      </w:r>
      <w:r w:rsidR="00CE4671">
        <w:t> </w:t>
      </w:r>
      <w:r w:rsidRPr="000E0E05">
        <w:t>szczególności w odniesieniu do czasu pracy lub zakresu obowiązków</w:t>
      </w:r>
      <w:r>
        <w:t>,</w:t>
      </w:r>
      <w:r w:rsidRPr="000E0E05">
        <w:t xml:space="preserve"> </w:t>
      </w:r>
      <w:r>
        <w:t>wydaje się</w:t>
      </w:r>
      <w:r w:rsidRPr="00E21D34">
        <w:t xml:space="preserve"> świadectwo zdrowia na inne stanowisko na statku zgodnie z posiadanymi kwalifikacjami </w:t>
      </w:r>
      <w:r>
        <w:t xml:space="preserve">albo przysługuje mu prawo </w:t>
      </w:r>
      <w:r w:rsidRPr="00E21D34">
        <w:t>do renty z tytułu niezdolności do pracy</w:t>
      </w:r>
      <w:r>
        <w:t xml:space="preserve"> </w:t>
      </w:r>
      <w:r w:rsidR="00CE4671">
        <w:t>w </w:t>
      </w:r>
      <w:r>
        <w:t xml:space="preserve">trybie i na zasadach określonych w </w:t>
      </w:r>
      <w:r w:rsidRPr="00E21D34">
        <w:t>przepis</w:t>
      </w:r>
      <w:r>
        <w:t>ach</w:t>
      </w:r>
      <w:r w:rsidRPr="00E21D34">
        <w:t>, o których mowa w ust. 6a</w:t>
      </w:r>
      <w:r w:rsidRPr="00B12044">
        <w:t>.</w:t>
      </w:r>
      <w:r w:rsidRPr="00DA4095">
        <w:t>”</w:t>
      </w:r>
      <w:r>
        <w:t>;</w:t>
      </w:r>
    </w:p>
    <w:p w14:paraId="3F2ED07F" w14:textId="026D6223" w:rsidR="00EA7E74" w:rsidRDefault="00EA7E74" w:rsidP="00EA7E74">
      <w:pPr>
        <w:pStyle w:val="PKTpunkt"/>
      </w:pPr>
      <w:r>
        <w:t>4)</w:t>
      </w:r>
      <w:r w:rsidR="00D127AD">
        <w:tab/>
      </w:r>
      <w:r>
        <w:t>w art. 8:</w:t>
      </w:r>
    </w:p>
    <w:p w14:paraId="0201732E" w14:textId="395A7F14" w:rsidR="00EA7E74" w:rsidRDefault="00EA7E74" w:rsidP="00EA7E74">
      <w:pPr>
        <w:pStyle w:val="LITlitera"/>
      </w:pPr>
      <w:r>
        <w:t>a)</w:t>
      </w:r>
      <w:r w:rsidR="00D127AD">
        <w:tab/>
      </w:r>
      <w:r>
        <w:t>ust. 3 otrzymuje brzmienie:</w:t>
      </w:r>
    </w:p>
    <w:p w14:paraId="0CAC536D" w14:textId="77777777" w:rsidR="00EA7E74" w:rsidRDefault="00EA7E74" w:rsidP="00EA7E74">
      <w:pPr>
        <w:pStyle w:val="ZLITUSTzmustliter"/>
      </w:pPr>
      <w:r w:rsidRPr="00E32D3B">
        <w:t>„</w:t>
      </w:r>
      <w:r>
        <w:t>3</w:t>
      </w:r>
      <w:r w:rsidRPr="00587693">
        <w:t>. W książeczce żeglarskiej nie można dokonywać wpisów dotyczących jakości wykonania przez marynarza pracy oraz dokonywać jego oceny.</w:t>
      </w:r>
      <w:r w:rsidRPr="00DA4095">
        <w:t>”</w:t>
      </w:r>
      <w:r>
        <w:t>,</w:t>
      </w:r>
    </w:p>
    <w:p w14:paraId="4A093A6A" w14:textId="5FC9FC1B" w:rsidR="00EA7E74" w:rsidRDefault="00EA7E74" w:rsidP="00EA7E74">
      <w:pPr>
        <w:pStyle w:val="LITlitera"/>
      </w:pPr>
      <w:r>
        <w:t>b)</w:t>
      </w:r>
      <w:r w:rsidR="00D127AD">
        <w:tab/>
      </w:r>
      <w:r>
        <w:t>dodaje się ust. 4 i 5 w brzmieniu:</w:t>
      </w:r>
      <w:r w:rsidRPr="00587693">
        <w:t xml:space="preserve"> </w:t>
      </w:r>
    </w:p>
    <w:p w14:paraId="5F12DFB8" w14:textId="77777777" w:rsidR="00EA7E74" w:rsidRDefault="00EA7E74" w:rsidP="00EA7E74">
      <w:pPr>
        <w:pStyle w:val="ZLITUSTzmustliter"/>
      </w:pPr>
      <w:r w:rsidRPr="00E32D3B">
        <w:t>„</w:t>
      </w:r>
      <w:r>
        <w:t>4. W książeczce żeglarskiej można dokonywać wpisów w języku angielskim.</w:t>
      </w:r>
    </w:p>
    <w:p w14:paraId="721D83FC" w14:textId="4D22E55F" w:rsidR="00EA7E74" w:rsidRDefault="00EA7E74" w:rsidP="00EA7E74">
      <w:pPr>
        <w:pStyle w:val="ZLITUSTzmustliter"/>
      </w:pPr>
      <w:r>
        <w:lastRenderedPageBreak/>
        <w:t>5</w:t>
      </w:r>
      <w:r w:rsidRPr="00587693">
        <w:t>.</w:t>
      </w:r>
      <w:r w:rsidR="00D127AD">
        <w:t xml:space="preserve"> </w:t>
      </w:r>
      <w:r w:rsidRPr="00587693">
        <w:t xml:space="preserve">Przepisy ust. </w:t>
      </w:r>
      <w:r>
        <w:t>1</w:t>
      </w:r>
      <w:r w:rsidR="00D127AD">
        <w:t>–</w:t>
      </w:r>
      <w:r>
        <w:t xml:space="preserve">4 </w:t>
      </w:r>
      <w:r w:rsidRPr="00587693">
        <w:t>stosuje się odpowiednio do praktykanta.</w:t>
      </w:r>
      <w:r w:rsidRPr="00DA4095">
        <w:t>”</w:t>
      </w:r>
      <w:r>
        <w:t>;</w:t>
      </w:r>
    </w:p>
    <w:p w14:paraId="715D5B32" w14:textId="4EC63C8F" w:rsidR="00EA7E74" w:rsidRDefault="00EA7E74" w:rsidP="00EA7E74">
      <w:pPr>
        <w:pStyle w:val="PKTpunkt"/>
      </w:pPr>
      <w:r>
        <w:t>5)</w:t>
      </w:r>
      <w:r w:rsidR="00D127AD">
        <w:tab/>
      </w:r>
      <w:r>
        <w:t>w art. 9 pkt 1 i 2 otrzymują brzmienie:</w:t>
      </w:r>
    </w:p>
    <w:p w14:paraId="258088B9" w14:textId="32E95117" w:rsidR="00EA7E74" w:rsidRDefault="00D127AD" w:rsidP="002511FC">
      <w:pPr>
        <w:pStyle w:val="ZPKTzmpktartykuempunktem"/>
      </w:pPr>
      <w:r w:rsidRPr="00E32D3B">
        <w:t>„</w:t>
      </w:r>
      <w:r w:rsidR="00EA7E74">
        <w:t>1)</w:t>
      </w:r>
      <w:r>
        <w:tab/>
      </w:r>
      <w:r w:rsidR="00EA7E74">
        <w:t xml:space="preserve">osoby posiadającej udokumentowane ukończenie szkolenia podstawowego, </w:t>
      </w:r>
      <w:r w:rsidR="00CE4671">
        <w:t>o </w:t>
      </w:r>
      <w:r w:rsidR="00EA7E74">
        <w:t>którym mowa w rozdziale VI Konwencji STCW, przy czym świadectwa przeszkoleń stopnia podstawowego mogą zostać zastąpione odpowiednimi świadectwami przeszkoleń stopnia wyższego;</w:t>
      </w:r>
    </w:p>
    <w:p w14:paraId="4F09E8EA" w14:textId="24C62693" w:rsidR="00EA7E74" w:rsidRDefault="00EA7E74" w:rsidP="002511FC">
      <w:pPr>
        <w:pStyle w:val="ZPKTzmpktartykuempunktem"/>
      </w:pPr>
      <w:r>
        <w:t>2)</w:t>
      </w:r>
      <w:r w:rsidR="00D127AD">
        <w:tab/>
      </w:r>
      <w:r w:rsidRPr="004008FB">
        <w:t>ucznia szkoły ponadpodstawowej</w:t>
      </w:r>
      <w:r>
        <w:t>, za zgodą rodziców lub opiekunów prawnych</w:t>
      </w:r>
      <w:r w:rsidRPr="004008FB">
        <w:t xml:space="preserve"> </w:t>
      </w:r>
      <w:r w:rsidR="00CE4671">
        <w:t>w </w:t>
      </w:r>
      <w:r>
        <w:t xml:space="preserve">przypadku ucznia niepełnoletniego </w:t>
      </w:r>
      <w:r w:rsidR="00D127AD">
        <w:t>–</w:t>
      </w:r>
      <w:r w:rsidRPr="004008FB">
        <w:t xml:space="preserve"> potwierdzony przez </w:t>
      </w:r>
      <w:r>
        <w:t>armatora lub</w:t>
      </w:r>
      <w:r w:rsidR="00D127AD">
        <w:t xml:space="preserve"> </w:t>
      </w:r>
      <w:r w:rsidRPr="004008FB">
        <w:t>dyrektora tej szkoły;</w:t>
      </w:r>
      <w:r w:rsidRPr="00DA4095">
        <w:t>”</w:t>
      </w:r>
      <w:r>
        <w:t>;</w:t>
      </w:r>
    </w:p>
    <w:p w14:paraId="4A392C54" w14:textId="4CADF2C1" w:rsidR="00EA7E74" w:rsidRDefault="00EA7E74" w:rsidP="00EA7E74">
      <w:pPr>
        <w:pStyle w:val="PKTpunkt"/>
      </w:pPr>
      <w:r>
        <w:t>6)</w:t>
      </w:r>
      <w:r w:rsidR="00D127AD">
        <w:tab/>
      </w:r>
      <w:r>
        <w:t>w art. 10 w ust. 2 zdanie drugie otrzymuje brzmienie:</w:t>
      </w:r>
    </w:p>
    <w:p w14:paraId="0E666BC2" w14:textId="0F105796" w:rsidR="00EA7E74" w:rsidRPr="001E142B" w:rsidRDefault="00EA7E74" w:rsidP="002511FC">
      <w:pPr>
        <w:pStyle w:val="ZFRAGzmfragmentunpzdaniaartykuempunktem"/>
      </w:pPr>
      <w:r w:rsidRPr="00E32D3B">
        <w:t>„</w:t>
      </w:r>
      <w:r w:rsidRPr="001E142B">
        <w:t>Przed wystawieniem książeczki żeglarskiej k</w:t>
      </w:r>
      <w:r>
        <w:t xml:space="preserve">onsul może zażądać informacji </w:t>
      </w:r>
      <w:r w:rsidR="00CE4671">
        <w:t>o </w:t>
      </w:r>
      <w:r w:rsidRPr="001E142B">
        <w:t>posiadaczu książeczki od kapitana statku lub dyrektora urzędu morskiego</w:t>
      </w:r>
      <w:r>
        <w:t>, który wydał utraconą, zniszczoną albo nieaktualną książeczkę żeglarską</w:t>
      </w:r>
      <w:r w:rsidRPr="001E142B">
        <w:t>.</w:t>
      </w:r>
      <w:r w:rsidRPr="00DA4095">
        <w:t>”</w:t>
      </w:r>
      <w:r>
        <w:t>;</w:t>
      </w:r>
    </w:p>
    <w:p w14:paraId="0A40B1C5" w14:textId="58A86E88" w:rsidR="00EA7E74" w:rsidRDefault="00EA7E74" w:rsidP="00EA7E74">
      <w:pPr>
        <w:pStyle w:val="PKTpunkt"/>
      </w:pPr>
      <w:r>
        <w:t>7)</w:t>
      </w:r>
      <w:r w:rsidR="00D127AD">
        <w:tab/>
      </w:r>
      <w:r>
        <w:t>w art. 11:</w:t>
      </w:r>
    </w:p>
    <w:p w14:paraId="6EF08032" w14:textId="50A52EC6" w:rsidR="00EA7E74" w:rsidRDefault="00EA7E74" w:rsidP="00EA7E74">
      <w:pPr>
        <w:pStyle w:val="LITlitera"/>
      </w:pPr>
      <w:r>
        <w:t>a)</w:t>
      </w:r>
      <w:r w:rsidR="00D127AD">
        <w:tab/>
      </w:r>
      <w:r>
        <w:t>uchyla się ust. 2,</w:t>
      </w:r>
    </w:p>
    <w:p w14:paraId="1B72EFC2" w14:textId="6C0033D3" w:rsidR="00EA7E74" w:rsidRDefault="00EA7E74" w:rsidP="00EA7E74">
      <w:pPr>
        <w:pStyle w:val="LITlitera"/>
      </w:pPr>
      <w:r>
        <w:t>b)</w:t>
      </w:r>
      <w:r w:rsidR="00D127AD">
        <w:tab/>
      </w:r>
      <w:r>
        <w:t>ust. 4 i 5 otrzymują brzmienie:</w:t>
      </w:r>
    </w:p>
    <w:p w14:paraId="2364A70A" w14:textId="2C0F3924" w:rsidR="00EA7E74" w:rsidRDefault="00EA7E74" w:rsidP="00EA7E74">
      <w:pPr>
        <w:pStyle w:val="ZLITUSTzmustliter"/>
      </w:pPr>
      <w:r w:rsidRPr="00E32D3B">
        <w:t>„</w:t>
      </w:r>
      <w:r>
        <w:t xml:space="preserve">4. Za wystawienie książeczki żeglarskiej pobiera się opłatę </w:t>
      </w:r>
      <w:r w:rsidR="00CE4671">
        <w:t>w </w:t>
      </w:r>
      <w:r>
        <w:t xml:space="preserve">wysokości </w:t>
      </w:r>
      <w:r w:rsidR="00CE4671">
        <w:t> 200 </w:t>
      </w:r>
      <w:r>
        <w:t>zł.</w:t>
      </w:r>
    </w:p>
    <w:p w14:paraId="676901FF" w14:textId="77777777" w:rsidR="00EA7E74" w:rsidRDefault="00EA7E74" w:rsidP="00EA7E74">
      <w:pPr>
        <w:pStyle w:val="ZLITUSTzmustliter"/>
      </w:pPr>
      <w:r>
        <w:t>5. Za wystawienie książeczki żeglarskiej uczniom szkół ponadpodstawowych i studentom pobiera się opłatę w wysokości 100 zł.</w:t>
      </w:r>
      <w:r w:rsidRPr="00DA4095">
        <w:t>”</w:t>
      </w:r>
      <w:r>
        <w:t>,</w:t>
      </w:r>
    </w:p>
    <w:p w14:paraId="427E8BE6" w14:textId="5ED113F2" w:rsidR="00EA7E74" w:rsidRDefault="00EA7E74" w:rsidP="00EA7E74">
      <w:pPr>
        <w:pStyle w:val="LITlitera"/>
      </w:pPr>
      <w:r>
        <w:t>c)</w:t>
      </w:r>
      <w:r w:rsidR="00D127AD">
        <w:tab/>
      </w:r>
      <w:r>
        <w:t>uchyla się ust. 6,</w:t>
      </w:r>
    </w:p>
    <w:p w14:paraId="0BC9BE7D" w14:textId="42A618F4" w:rsidR="00EA7E74" w:rsidRDefault="00EA7E74" w:rsidP="00EA7E74">
      <w:pPr>
        <w:pStyle w:val="LITlitera"/>
      </w:pPr>
      <w:r>
        <w:t>d)</w:t>
      </w:r>
      <w:r w:rsidR="00D127AD">
        <w:tab/>
      </w:r>
      <w:r>
        <w:t>po ust. 6 dodaje się ust. 6a</w:t>
      </w:r>
      <w:r w:rsidR="00D127AD">
        <w:t>–</w:t>
      </w:r>
      <w:r>
        <w:t>6c w brzmieniu:</w:t>
      </w:r>
    </w:p>
    <w:p w14:paraId="559D8345" w14:textId="318DB8B4" w:rsidR="00EA7E74" w:rsidRDefault="00EA7E74" w:rsidP="00EA7E74">
      <w:pPr>
        <w:pStyle w:val="ZLITUSTzmustliter"/>
      </w:pPr>
      <w:r w:rsidRPr="00E32D3B">
        <w:t>„</w:t>
      </w:r>
      <w:r>
        <w:t xml:space="preserve">6a. </w:t>
      </w:r>
      <w:r w:rsidRPr="00BF1397">
        <w:t>Za wystawienie książeczki żeglarskiej w przypadk</w:t>
      </w:r>
      <w:r>
        <w:t>u,</w:t>
      </w:r>
      <w:r w:rsidRPr="00BF1397">
        <w:t xml:space="preserve"> o który</w:t>
      </w:r>
      <w:r>
        <w:t>m</w:t>
      </w:r>
      <w:r w:rsidRPr="00BF1397">
        <w:t xml:space="preserve"> mowa </w:t>
      </w:r>
      <w:r w:rsidR="00CE4671">
        <w:t>w </w:t>
      </w:r>
      <w:r>
        <w:t>art.</w:t>
      </w:r>
      <w:r w:rsidR="00D127AD">
        <w:t xml:space="preserve"> </w:t>
      </w:r>
      <w:r w:rsidRPr="00BF1397">
        <w:t>10 ust. 2</w:t>
      </w:r>
      <w:r>
        <w:t>,</w:t>
      </w:r>
      <w:r w:rsidRPr="00BF1397">
        <w:t xml:space="preserve"> pobiera się opłatę w wysokości równowartości </w:t>
      </w:r>
      <w:r w:rsidRPr="008A4C74">
        <w:t>50 euro</w:t>
      </w:r>
      <w:r w:rsidRPr="001E142B">
        <w:t>.</w:t>
      </w:r>
    </w:p>
    <w:p w14:paraId="16C1E14F" w14:textId="5E89C98F" w:rsidR="00EA7E74" w:rsidRDefault="00EA7E74" w:rsidP="00EA7E74">
      <w:pPr>
        <w:pStyle w:val="ZLITUSTzmustliter"/>
      </w:pPr>
      <w:r w:rsidRPr="00BF1397">
        <w:t>6b. Za wystawienie książeczki żeglarskiej w przypadk</w:t>
      </w:r>
      <w:r>
        <w:t>u,</w:t>
      </w:r>
      <w:r w:rsidRPr="00BF1397">
        <w:t xml:space="preserve"> o który</w:t>
      </w:r>
      <w:r>
        <w:t>m</w:t>
      </w:r>
      <w:r w:rsidRPr="00BF1397">
        <w:t xml:space="preserve"> mowa </w:t>
      </w:r>
      <w:r w:rsidR="00CE4671">
        <w:t>w </w:t>
      </w:r>
      <w:r>
        <w:t>art.</w:t>
      </w:r>
      <w:r w:rsidR="00D127AD">
        <w:t xml:space="preserve"> </w:t>
      </w:r>
      <w:r w:rsidRPr="00BF1397">
        <w:t>10 ust. 2</w:t>
      </w:r>
      <w:r>
        <w:t>,</w:t>
      </w:r>
      <w:r w:rsidRPr="00BF1397">
        <w:t xml:space="preserve"> uczniom szkół ponadpodstawowych i studentom pobiera się opłatę </w:t>
      </w:r>
      <w:r>
        <w:t>w</w:t>
      </w:r>
      <w:r w:rsidR="00D127AD">
        <w:t xml:space="preserve"> </w:t>
      </w:r>
      <w:r w:rsidRPr="00BF1397">
        <w:t xml:space="preserve">wysokości równowartości </w:t>
      </w:r>
      <w:r>
        <w:t>25 euro</w:t>
      </w:r>
      <w:r w:rsidRPr="00BF1397">
        <w:t>.</w:t>
      </w:r>
    </w:p>
    <w:p w14:paraId="26ED551D" w14:textId="4BD696AD" w:rsidR="00EA7E74" w:rsidRDefault="00EA7E74" w:rsidP="00EA7E74">
      <w:pPr>
        <w:pStyle w:val="ZLITUSTzmustliter"/>
      </w:pPr>
      <w:r>
        <w:t xml:space="preserve">6c. Za wystawienie nowej książeczki żeglarskiej nie pobiera się opłaty, </w:t>
      </w:r>
      <w:r w:rsidR="00CE4671">
        <w:t>w </w:t>
      </w:r>
      <w:r>
        <w:t xml:space="preserve">przypadku gdy dotychczas posiadana książeczka żeglarska, której okres ważności jeszcze nie upłynął, została </w:t>
      </w:r>
      <w:r w:rsidRPr="001E142B">
        <w:t>utrac</w:t>
      </w:r>
      <w:r>
        <w:t>ona</w:t>
      </w:r>
      <w:r w:rsidRPr="001E142B">
        <w:t xml:space="preserve"> </w:t>
      </w:r>
      <w:r>
        <w:t xml:space="preserve">przez marynarza w </w:t>
      </w:r>
      <w:r w:rsidRPr="001E142B">
        <w:t>wyniku wypadku morskiego</w:t>
      </w:r>
      <w:r>
        <w:t xml:space="preserve"> stwierdzonego </w:t>
      </w:r>
      <w:r w:rsidRPr="004632B8">
        <w:t xml:space="preserve">przez właściwy organ </w:t>
      </w:r>
      <w:r>
        <w:t xml:space="preserve">zgodnie z </w:t>
      </w:r>
      <w:r w:rsidRPr="002B0B7A">
        <w:t>Kodeks</w:t>
      </w:r>
      <w:r>
        <w:t>em</w:t>
      </w:r>
      <w:r w:rsidRPr="002B0B7A">
        <w:t xml:space="preserve"> międzynarodowych standardów i zalecanych praktyk postępowania </w:t>
      </w:r>
      <w:r>
        <w:t>w sprawach badania wypadków lub</w:t>
      </w:r>
      <w:r w:rsidR="00D127AD">
        <w:t xml:space="preserve"> </w:t>
      </w:r>
      <w:r w:rsidRPr="002B0B7A">
        <w:lastRenderedPageBreak/>
        <w:t>incydentów morskich, przyjętym przez Komitet Bezpieczeństwa Morskiego Międzynarodowej Organizacji Morskiej (IMO)</w:t>
      </w:r>
      <w:r>
        <w:t>.</w:t>
      </w:r>
      <w:r w:rsidRPr="00DA4095">
        <w:t>”</w:t>
      </w:r>
      <w:r>
        <w:t>,</w:t>
      </w:r>
    </w:p>
    <w:p w14:paraId="79E702F6" w14:textId="3C0B3AAD" w:rsidR="00EA7E74" w:rsidRDefault="00EA7E74" w:rsidP="00EA7E74">
      <w:pPr>
        <w:pStyle w:val="LITlitera"/>
      </w:pPr>
      <w:r>
        <w:t>e</w:t>
      </w:r>
      <w:r w:rsidRPr="008D1777">
        <w:t>)</w:t>
      </w:r>
      <w:r w:rsidR="00D127AD">
        <w:tab/>
      </w:r>
      <w:r w:rsidRPr="008D1777">
        <w:t xml:space="preserve">ust. </w:t>
      </w:r>
      <w:r>
        <w:t>7</w:t>
      </w:r>
      <w:r w:rsidRPr="008D1777">
        <w:t xml:space="preserve"> otrzymuj</w:t>
      </w:r>
      <w:r>
        <w:t>e</w:t>
      </w:r>
      <w:r w:rsidRPr="008D1777">
        <w:t xml:space="preserve"> brzmienie:</w:t>
      </w:r>
    </w:p>
    <w:p w14:paraId="2E6997DF" w14:textId="77777777" w:rsidR="00EA7E74" w:rsidRDefault="00EA7E74" w:rsidP="00EA7E74">
      <w:pPr>
        <w:pStyle w:val="ZLITUSTzmustliter"/>
      </w:pPr>
      <w:r w:rsidRPr="00E32D3B">
        <w:t>„</w:t>
      </w:r>
      <w:r w:rsidRPr="008D1777">
        <w:t xml:space="preserve">7. </w:t>
      </w:r>
      <w:r w:rsidRPr="001C6D25">
        <w:t>Opłaty</w:t>
      </w:r>
      <w:r w:rsidRPr="008D1777">
        <w:t>, o których mowa w ust. 4</w:t>
      </w:r>
      <w:r>
        <w:t>,</w:t>
      </w:r>
      <w:r w:rsidRPr="008D1777">
        <w:t xml:space="preserve"> 5, </w:t>
      </w:r>
      <w:r>
        <w:t xml:space="preserve">6a i 6b, </w:t>
      </w:r>
      <w:r w:rsidRPr="008D1777">
        <w:t>stanowią dochód budżetu państwa.</w:t>
      </w:r>
      <w:r w:rsidRPr="00DA4095">
        <w:t>”</w:t>
      </w:r>
      <w:r>
        <w:t>;</w:t>
      </w:r>
    </w:p>
    <w:p w14:paraId="23F40D45" w14:textId="15D6C0CA" w:rsidR="00EA7E74" w:rsidRDefault="00EA7E74" w:rsidP="00EA7E74">
      <w:pPr>
        <w:pStyle w:val="PKTpunkt"/>
      </w:pPr>
      <w:r>
        <w:t>8)</w:t>
      </w:r>
      <w:r w:rsidR="00D127AD">
        <w:tab/>
      </w:r>
      <w:r>
        <w:t>w art. 12 uchyla się pkt 3;</w:t>
      </w:r>
    </w:p>
    <w:p w14:paraId="64ADDFF0" w14:textId="6AAEB2DD" w:rsidR="00EA7E74" w:rsidRDefault="00EA7E74" w:rsidP="00EA7E74">
      <w:pPr>
        <w:pStyle w:val="PKTpunkt"/>
      </w:pPr>
      <w:r>
        <w:t>9)</w:t>
      </w:r>
      <w:r w:rsidR="00D127AD">
        <w:tab/>
      </w:r>
      <w:r>
        <w:t>w art. 14:</w:t>
      </w:r>
    </w:p>
    <w:p w14:paraId="7D74EC26" w14:textId="4B10ABF0" w:rsidR="00EA7E74" w:rsidRDefault="00EA7E74" w:rsidP="00EA7E74">
      <w:pPr>
        <w:pStyle w:val="LITlitera"/>
      </w:pPr>
      <w:r>
        <w:t>a)</w:t>
      </w:r>
      <w:r w:rsidR="00D127AD">
        <w:tab/>
      </w:r>
      <w:r>
        <w:t>ust. 2 otrzymuje brzmienie:</w:t>
      </w:r>
    </w:p>
    <w:p w14:paraId="09947893" w14:textId="59A1065B" w:rsidR="00EA7E74" w:rsidRDefault="00EA7E74" w:rsidP="00EA7E74">
      <w:pPr>
        <w:pStyle w:val="ZLITUSTzmustliter"/>
      </w:pPr>
      <w:r w:rsidRPr="00E32D3B">
        <w:t>„</w:t>
      </w:r>
      <w:r w:rsidRPr="00CC7639">
        <w:t>2. Dyrektor urzędu morskiego unieważnia, w drodze decyzji, książeczkę żeglarską</w:t>
      </w:r>
      <w:r>
        <w:t xml:space="preserve"> </w:t>
      </w:r>
      <w:r w:rsidRPr="00CC7639">
        <w:t>z przyczyn określonych w art. 12 pkt 4.</w:t>
      </w:r>
      <w:r w:rsidRPr="00DA4095">
        <w:t>”</w:t>
      </w:r>
      <w:r>
        <w:t>,</w:t>
      </w:r>
    </w:p>
    <w:p w14:paraId="1FE2622A" w14:textId="117DA7AE" w:rsidR="00EA7E74" w:rsidRDefault="00EA7E74" w:rsidP="00EA7E74">
      <w:pPr>
        <w:pStyle w:val="LITlitera"/>
      </w:pPr>
      <w:r>
        <w:t>b)</w:t>
      </w:r>
      <w:r w:rsidR="00D127AD">
        <w:tab/>
      </w:r>
      <w:r>
        <w:t>uchyla się ust. 3;</w:t>
      </w:r>
    </w:p>
    <w:p w14:paraId="4ADCB907" w14:textId="1C9670CA" w:rsidR="00EA7E74" w:rsidRDefault="00EA7E74" w:rsidP="00EA7E74">
      <w:pPr>
        <w:pStyle w:val="PKTpunkt"/>
      </w:pPr>
      <w:r>
        <w:t>10)</w:t>
      </w:r>
      <w:r w:rsidR="00D127AD">
        <w:tab/>
      </w:r>
      <w:r>
        <w:t xml:space="preserve">w art. 18 w ust. 3 zdanie pierwsze </w:t>
      </w:r>
      <w:r w:rsidRPr="007E06D0">
        <w:t>otrzymuje</w:t>
      </w:r>
      <w:r>
        <w:t xml:space="preserve"> brzmienie:</w:t>
      </w:r>
    </w:p>
    <w:p w14:paraId="10B31E3C" w14:textId="7BB3D20C" w:rsidR="00EA7E74" w:rsidRDefault="00EA7E74" w:rsidP="002511FC">
      <w:pPr>
        <w:pStyle w:val="ZFRAGzmfragmentunpzdaniaartykuempunktem"/>
      </w:pPr>
      <w:r w:rsidRPr="00E32D3B">
        <w:t>„</w:t>
      </w:r>
      <w:r w:rsidRPr="00587693">
        <w:t xml:space="preserve">Dyrektor urzędu morskiego wydaje, na wniosek agencji zatrudnienia, dokument, </w:t>
      </w:r>
      <w:r w:rsidR="00CE4671" w:rsidRPr="00587693">
        <w:t>o</w:t>
      </w:r>
      <w:r w:rsidR="00CE4671">
        <w:t> </w:t>
      </w:r>
      <w:r w:rsidRPr="00587693">
        <w:t xml:space="preserve">którym mowa w ust. 2, na podstawie pozytywnych wyników audytu wstępnego przeprowadzonego przez wyznaczonych audytorów posiadających wiedzę z zakresu zagadnień objętych Konwencją </w:t>
      </w:r>
      <w:r>
        <w:t>MLC</w:t>
      </w:r>
      <w:r w:rsidRPr="00587693">
        <w:t xml:space="preserve"> oraz kwalifikacje </w:t>
      </w:r>
      <w:r>
        <w:t>i</w:t>
      </w:r>
      <w:r w:rsidR="00D127AD">
        <w:t xml:space="preserve"> </w:t>
      </w:r>
      <w:r w:rsidRPr="00587693">
        <w:t>doświadczenie w zakresie prowadzenia audytów.</w:t>
      </w:r>
      <w:r w:rsidRPr="00DA4095">
        <w:t>”</w:t>
      </w:r>
      <w:r>
        <w:t>;</w:t>
      </w:r>
    </w:p>
    <w:p w14:paraId="429B8B5C" w14:textId="3A6B319B" w:rsidR="00EA7E74" w:rsidRDefault="00EA7E74" w:rsidP="00EA7E74">
      <w:pPr>
        <w:pStyle w:val="PKTpunkt"/>
      </w:pPr>
      <w:r>
        <w:t>11)</w:t>
      </w:r>
      <w:r w:rsidR="00D127AD">
        <w:tab/>
      </w:r>
      <w:r>
        <w:t>w art. 23 po ust. 1 dodaje się ust. 1a</w:t>
      </w:r>
      <w:r w:rsidR="00D127AD">
        <w:t>–</w:t>
      </w:r>
      <w:r>
        <w:t>1e w brzmieniu:</w:t>
      </w:r>
    </w:p>
    <w:p w14:paraId="643E1EAA" w14:textId="77511533" w:rsidR="00EA7E74" w:rsidRDefault="00EA7E74" w:rsidP="002511FC">
      <w:pPr>
        <w:pStyle w:val="ZUSTzmustartykuempunktem"/>
      </w:pPr>
      <w:r>
        <w:t xml:space="preserve">„1a. Jeżeli okres obowiązywania ubezpieczenia lub innego zabezpieczenia finansowego, o których mowa w ust. 1, jest krótszy, niż okres ważności dokumentu, </w:t>
      </w:r>
      <w:r w:rsidR="00CE4671">
        <w:t>o </w:t>
      </w:r>
      <w:r>
        <w:t xml:space="preserve">którym mowa w art. 18 ust. 2, agencja </w:t>
      </w:r>
      <w:r w:rsidRPr="009126D9">
        <w:t xml:space="preserve">jest </w:t>
      </w:r>
      <w:r>
        <w:t>obowiązana przedkładać właściwemu dyrektorowi urzędu morskiego dowód odnowienia lub ustanowienia nowego ubezpieczenia lub innego zabezpieczenia finansowego, o których mowa w ust. 1, nie później niż 14 dni przed upływem terminu obowiązywania</w:t>
      </w:r>
      <w:r w:rsidRPr="00121496">
        <w:t xml:space="preserve"> </w:t>
      </w:r>
      <w:r>
        <w:t>dotychczasowego</w:t>
      </w:r>
      <w:r w:rsidRPr="00121496">
        <w:t xml:space="preserve"> </w:t>
      </w:r>
      <w:r>
        <w:t>ubezpieczenia lub innego zabezpieczenia finansowego, o których mowa w ust. 1. Okres obowiązywania odnowionego lub ustanowionego nowego ubezpieczenia lub</w:t>
      </w:r>
      <w:r w:rsidR="00D127AD">
        <w:t xml:space="preserve"> </w:t>
      </w:r>
      <w:r>
        <w:t xml:space="preserve">innego zabezpieczenia finansowego, </w:t>
      </w:r>
      <w:r w:rsidRPr="009126D9">
        <w:t>o który</w:t>
      </w:r>
      <w:r>
        <w:t>ch</w:t>
      </w:r>
      <w:r w:rsidRPr="009126D9">
        <w:t xml:space="preserve"> mowa w ust. 1</w:t>
      </w:r>
      <w:r>
        <w:t xml:space="preserve">, nie może </w:t>
      </w:r>
      <w:r w:rsidRPr="009126D9">
        <w:t xml:space="preserve">się </w:t>
      </w:r>
      <w:r>
        <w:t xml:space="preserve">rozpoczynać później niż w dniu następnym po dniu zakończenia obowiązywania dotychczasowego </w:t>
      </w:r>
      <w:r w:rsidRPr="009126D9">
        <w:t>ubezpieczenia lub innego zabezpieczenia finansowego, o który</w:t>
      </w:r>
      <w:r>
        <w:t>ch</w:t>
      </w:r>
      <w:r w:rsidRPr="009126D9">
        <w:t xml:space="preserve"> mowa w ust. 1</w:t>
      </w:r>
      <w:r>
        <w:t>.</w:t>
      </w:r>
    </w:p>
    <w:p w14:paraId="3E2B3C38" w14:textId="47BCAF55" w:rsidR="00EA7E74" w:rsidRDefault="00EA7E74" w:rsidP="002511FC">
      <w:pPr>
        <w:pStyle w:val="ZUSTzmustartykuempunktem"/>
      </w:pPr>
      <w:r>
        <w:t xml:space="preserve">1b. W przypadku nieprzedłożenia </w:t>
      </w:r>
      <w:r w:rsidRPr="00EB7375">
        <w:t>dowodu</w:t>
      </w:r>
      <w:r>
        <w:t xml:space="preserve"> odnowienia lub ustanowienia nowego ubezpieczenia lub innego zabezpieczenia finansowego</w:t>
      </w:r>
      <w:r w:rsidRPr="00EB7375">
        <w:t>, o którym mowa w</w:t>
      </w:r>
      <w:r w:rsidR="00D127AD">
        <w:t xml:space="preserve"> </w:t>
      </w:r>
      <w:r w:rsidRPr="00EB7375">
        <w:t>ust.</w:t>
      </w:r>
      <w:r w:rsidR="00D127AD">
        <w:t xml:space="preserve"> </w:t>
      </w:r>
      <w:r w:rsidRPr="00EB7375">
        <w:t>1</w:t>
      </w:r>
      <w:r>
        <w:t xml:space="preserve">a, </w:t>
      </w:r>
      <w:r w:rsidR="00CE4671">
        <w:t>w </w:t>
      </w:r>
      <w:r>
        <w:t xml:space="preserve">terminie wskazanym w tym ustępie, dyrektor urzędu morskiego </w:t>
      </w:r>
      <w:r w:rsidRPr="008A4C74">
        <w:t>przeprowadz</w:t>
      </w:r>
      <w:r>
        <w:t>a</w:t>
      </w:r>
      <w:r w:rsidRPr="008A4C74">
        <w:t xml:space="preserve"> </w:t>
      </w:r>
      <w:r>
        <w:t xml:space="preserve">niezwłocznie </w:t>
      </w:r>
      <w:r w:rsidRPr="008A4C74">
        <w:t>audyt dodatkowy</w:t>
      </w:r>
      <w:r>
        <w:t>.</w:t>
      </w:r>
    </w:p>
    <w:p w14:paraId="1BB20FBB" w14:textId="22A0B5C5" w:rsidR="00EA7E74" w:rsidRDefault="00EA7E74" w:rsidP="002511FC">
      <w:pPr>
        <w:pStyle w:val="ZUSTzmustartykuempunktem"/>
      </w:pPr>
      <w:r>
        <w:lastRenderedPageBreak/>
        <w:t xml:space="preserve">1c. Dyrektor urzędu morskiego zamieszcza </w:t>
      </w:r>
      <w:r w:rsidRPr="00570771">
        <w:t xml:space="preserve">w Biuletynie Informacji Publicznej </w:t>
      </w:r>
      <w:r>
        <w:t>na stronie podmiotowej obsługującego go urzędu</w:t>
      </w:r>
      <w:r w:rsidRPr="00570771">
        <w:t xml:space="preserve"> </w:t>
      </w:r>
      <w:r>
        <w:t>informację o negatywnym</w:t>
      </w:r>
      <w:r w:rsidRPr="00570771">
        <w:t xml:space="preserve"> wyniku audytu dodatkowego spowodowanego brakiem ubezpieczenia lub innego zabezpieczenia finansowego, o których mowa w</w:t>
      </w:r>
      <w:r w:rsidR="00D127AD">
        <w:t xml:space="preserve"> </w:t>
      </w:r>
      <w:r w:rsidRPr="00570771">
        <w:t>ust. 1</w:t>
      </w:r>
      <w:r>
        <w:t>.</w:t>
      </w:r>
    </w:p>
    <w:p w14:paraId="1912352E" w14:textId="0B8A3394" w:rsidR="00EA7E74" w:rsidRDefault="00EA7E74" w:rsidP="002511FC">
      <w:pPr>
        <w:pStyle w:val="ZUSTzmustartykuempunktem"/>
      </w:pPr>
      <w:r>
        <w:t>1d. W przypadku</w:t>
      </w:r>
      <w:r w:rsidR="00D127AD">
        <w:t xml:space="preserve"> </w:t>
      </w:r>
      <w:r>
        <w:t>negatywnego</w:t>
      </w:r>
      <w:r w:rsidRPr="00570771">
        <w:t xml:space="preserve"> wyniku audytu dodatkowego spowodowanego brakiem ubezpieczenia lub innego zabezpieczenia fin</w:t>
      </w:r>
      <w:r>
        <w:t>ansowego, o których mowa w</w:t>
      </w:r>
      <w:r w:rsidR="00D127AD">
        <w:t xml:space="preserve"> </w:t>
      </w:r>
      <w:r>
        <w:t xml:space="preserve">ust. </w:t>
      </w:r>
      <w:r w:rsidRPr="00570771">
        <w:t>1</w:t>
      </w:r>
      <w:r>
        <w:t>, dyrektor urzędu morskiego unieważnia, w drodze decyzji, dokument, o którym mowa w</w:t>
      </w:r>
      <w:r w:rsidR="00D127AD">
        <w:t xml:space="preserve"> </w:t>
      </w:r>
      <w:r>
        <w:t>art.</w:t>
      </w:r>
      <w:r w:rsidR="00D127AD">
        <w:t xml:space="preserve"> </w:t>
      </w:r>
      <w:r>
        <w:t>18 ust.</w:t>
      </w:r>
      <w:r w:rsidR="00D127AD">
        <w:t xml:space="preserve"> </w:t>
      </w:r>
      <w:r>
        <w:t xml:space="preserve">2. </w:t>
      </w:r>
    </w:p>
    <w:p w14:paraId="6A8EDAAF" w14:textId="77777777" w:rsidR="00EA7E74" w:rsidRDefault="00EA7E74" w:rsidP="002511FC">
      <w:pPr>
        <w:pStyle w:val="ZUSTzmustartykuempunktem"/>
      </w:pPr>
      <w:r>
        <w:t>1e. Decyzja, o której mowa w ust. 1d, podlega natychmiastowemu wykonaniu.</w:t>
      </w:r>
      <w:r w:rsidRPr="00DA4095">
        <w:t>”</w:t>
      </w:r>
      <w:r>
        <w:t>;</w:t>
      </w:r>
    </w:p>
    <w:p w14:paraId="05685587" w14:textId="4FE96C96" w:rsidR="00EA7E74" w:rsidRDefault="00EA7E74" w:rsidP="00EA7E74">
      <w:pPr>
        <w:pStyle w:val="PKTpunkt"/>
      </w:pPr>
      <w:r>
        <w:t>12)</w:t>
      </w:r>
      <w:r w:rsidR="00D127AD">
        <w:tab/>
      </w:r>
      <w:r>
        <w:t>w art. 31:</w:t>
      </w:r>
    </w:p>
    <w:p w14:paraId="0EA5C961" w14:textId="48F79CB2" w:rsidR="00EA7E74" w:rsidRDefault="00EA7E74" w:rsidP="00EA7E74">
      <w:pPr>
        <w:pStyle w:val="LITlitera"/>
      </w:pPr>
      <w:r>
        <w:t>a)</w:t>
      </w:r>
      <w:r w:rsidR="00D127AD">
        <w:tab/>
      </w:r>
      <w:r>
        <w:t>po ust. 1 dodaje się ust. 1a w brzmieniu:</w:t>
      </w:r>
    </w:p>
    <w:p w14:paraId="092B3D99" w14:textId="77777777" w:rsidR="00EA7E74" w:rsidRDefault="00EA7E74" w:rsidP="00EA7E74">
      <w:pPr>
        <w:pStyle w:val="ZLITUSTzmustliter"/>
      </w:pPr>
      <w:r w:rsidRPr="00E32D3B">
        <w:t>„</w:t>
      </w:r>
      <w:r>
        <w:t xml:space="preserve">1a. W przypadku gdy marynarz jest przetrzymywany na statku lub poza nim na skutek piractwa lub zbrojnej napaści na statek, marynarska umowa o pracę ulega przedłużeniu do dnia przybycia statku do najbliższego portu umożliwiającego bezpieczną repatriację bez względu na to, czy </w:t>
      </w:r>
      <w:r w:rsidRPr="008914CD">
        <w:t xml:space="preserve">w trakcie okresu </w:t>
      </w:r>
      <w:r>
        <w:t>przetrzymywania</w:t>
      </w:r>
      <w:r w:rsidRPr="008914CD">
        <w:t xml:space="preserve"> </w:t>
      </w:r>
      <w:r>
        <w:t>umowa ta została rozwiązana, w szczególności upłynął czas, na który została zawarta.</w:t>
      </w:r>
      <w:r w:rsidRPr="00DA4095">
        <w:t>”</w:t>
      </w:r>
      <w:r>
        <w:t>,</w:t>
      </w:r>
    </w:p>
    <w:p w14:paraId="5AE6C244" w14:textId="5E432936" w:rsidR="00EA7E74" w:rsidRDefault="00EA7E74" w:rsidP="00EA7E74">
      <w:pPr>
        <w:pStyle w:val="LITlitera"/>
      </w:pPr>
      <w:r>
        <w:t>b)</w:t>
      </w:r>
      <w:r w:rsidR="00D127AD">
        <w:tab/>
      </w:r>
      <w:r>
        <w:t>ust. 2 otrzymuje brzmienie:</w:t>
      </w:r>
    </w:p>
    <w:p w14:paraId="61B78092" w14:textId="404E26FA" w:rsidR="00EA7E74" w:rsidRDefault="00EA7E74" w:rsidP="00EA7E74">
      <w:pPr>
        <w:pStyle w:val="ZLITUSTzmustliter"/>
      </w:pPr>
      <w:r w:rsidRPr="00E32D3B">
        <w:t>„</w:t>
      </w:r>
      <w:r>
        <w:t xml:space="preserve">2. </w:t>
      </w:r>
      <w:r w:rsidRPr="008914CD">
        <w:t>Jeżeli w przypadku, o którym mowa w ust. 1</w:t>
      </w:r>
      <w:r>
        <w:t xml:space="preserve"> i 1a</w:t>
      </w:r>
      <w:r w:rsidRPr="008914CD">
        <w:t xml:space="preserve">, marynarz wraca </w:t>
      </w:r>
      <w:r>
        <w:t>do</w:t>
      </w:r>
      <w:r w:rsidR="00D127AD">
        <w:t xml:space="preserve"> </w:t>
      </w:r>
      <w:r>
        <w:t>kraju w</w:t>
      </w:r>
      <w:r w:rsidR="00D127AD">
        <w:t xml:space="preserve"> </w:t>
      </w:r>
      <w:r w:rsidRPr="008914CD">
        <w:t xml:space="preserve">inny sposób niż na statku, na którym jest wpisany na listę załogi statku, marynarska umowa o pracę ulega przedłużeniu do dnia przybycia marynarza </w:t>
      </w:r>
      <w:r>
        <w:t>do</w:t>
      </w:r>
      <w:r w:rsidR="00D127AD">
        <w:t xml:space="preserve"> </w:t>
      </w:r>
      <w:r w:rsidRPr="008914CD">
        <w:t>miejsca repatriacji wskazanego w marynarskiej umowie o pracę.</w:t>
      </w:r>
      <w:r w:rsidRPr="00DA4095">
        <w:t>”</w:t>
      </w:r>
      <w:r>
        <w:t>;</w:t>
      </w:r>
    </w:p>
    <w:p w14:paraId="57CC4105" w14:textId="7DCE0A07" w:rsidR="00EA7E74" w:rsidRPr="00E32D3B" w:rsidRDefault="00EA7E74" w:rsidP="00EA7E74">
      <w:pPr>
        <w:pStyle w:val="PKTpunkt"/>
      </w:pPr>
      <w:r>
        <w:t>13</w:t>
      </w:r>
      <w:r w:rsidRPr="00E32D3B">
        <w:t>)</w:t>
      </w:r>
      <w:r w:rsidR="00D127AD">
        <w:tab/>
      </w:r>
      <w:r>
        <w:t>po art. 35</w:t>
      </w:r>
      <w:r w:rsidR="00D127AD">
        <w:t xml:space="preserve"> </w:t>
      </w:r>
      <w:r>
        <w:t>dodaje się art. 35a w brzmieniu</w:t>
      </w:r>
      <w:r w:rsidRPr="00E32D3B">
        <w:t>:</w:t>
      </w:r>
    </w:p>
    <w:p w14:paraId="51E750CE" w14:textId="49C6F07E" w:rsidR="00EA7E74" w:rsidRDefault="00EA7E74" w:rsidP="00EA7E74">
      <w:pPr>
        <w:pStyle w:val="ZARTzmartartykuempunktem"/>
      </w:pPr>
      <w:r w:rsidRPr="00750030">
        <w:t>„</w:t>
      </w:r>
      <w:r w:rsidRPr="00AA1F3A">
        <w:t>Art. 35a.</w:t>
      </w:r>
      <w:r>
        <w:t xml:space="preserve"> 1. Wynagrodzenie</w:t>
      </w:r>
      <w:r w:rsidRPr="003613C4">
        <w:t xml:space="preserve"> marynarz</w:t>
      </w:r>
      <w:r>
        <w:t>a, który jest</w:t>
      </w:r>
      <w:r w:rsidRPr="003613C4">
        <w:t xml:space="preserve"> </w:t>
      </w:r>
      <w:r>
        <w:t>przetrzymywany</w:t>
      </w:r>
      <w:r w:rsidRPr="003613C4">
        <w:t xml:space="preserve"> </w:t>
      </w:r>
      <w:r>
        <w:t>na statku lub</w:t>
      </w:r>
      <w:r w:rsidR="00D127AD">
        <w:t xml:space="preserve"> </w:t>
      </w:r>
      <w:r w:rsidRPr="003613C4">
        <w:t>poza nim na skutek piractwa lub zbrojnej napaści na statek</w:t>
      </w:r>
      <w:r>
        <w:t>, jest wypłacane na</w:t>
      </w:r>
      <w:r w:rsidR="00D127AD">
        <w:t xml:space="preserve"> </w:t>
      </w:r>
      <w:r>
        <w:t>zasadach określonych w art. 35 do czasu uwolnienia marynarza i jego przybycia do</w:t>
      </w:r>
      <w:r w:rsidR="00D127AD">
        <w:t xml:space="preserve"> </w:t>
      </w:r>
      <w:r>
        <w:t>miejsca repatriacji wskazanego w marynarskiej umowie o pracę.</w:t>
      </w:r>
    </w:p>
    <w:p w14:paraId="3213CF92" w14:textId="7880EED5" w:rsidR="00EA7E74" w:rsidRDefault="00EA7E74" w:rsidP="002511FC">
      <w:pPr>
        <w:pStyle w:val="ZUSTzmustartykuempunktem"/>
      </w:pPr>
      <w:r>
        <w:t xml:space="preserve">2. W przypadku śmierci marynarza w czasie przetrzymywania, o którym mowa </w:t>
      </w:r>
      <w:r w:rsidR="00CE4671">
        <w:t>w </w:t>
      </w:r>
      <w:r>
        <w:t>ust. 1, wynagrodzenie jest wypłacane do dnia śmierci tego marynarza.</w:t>
      </w:r>
      <w:r w:rsidRPr="00DA4095">
        <w:t>”</w:t>
      </w:r>
      <w:r>
        <w:t>;</w:t>
      </w:r>
    </w:p>
    <w:p w14:paraId="3D0EDA9F" w14:textId="7004F49A" w:rsidR="00EA7E74" w:rsidRDefault="00EA7E74" w:rsidP="00EA7E74">
      <w:pPr>
        <w:pStyle w:val="PKTpunkt"/>
      </w:pPr>
      <w:r>
        <w:t>14)</w:t>
      </w:r>
      <w:r w:rsidR="00D127AD">
        <w:tab/>
      </w:r>
      <w:r>
        <w:t>w art. 44 ust. 1 otrzymuje brzmienie:</w:t>
      </w:r>
    </w:p>
    <w:p w14:paraId="7DE5E3A5" w14:textId="2F363814" w:rsidR="00EA7E74" w:rsidRDefault="00EA7E74" w:rsidP="002511FC">
      <w:pPr>
        <w:pStyle w:val="ZUSTzmustartykuempunktem"/>
      </w:pPr>
      <w:r w:rsidRPr="00E32D3B">
        <w:t>„</w:t>
      </w:r>
      <w:r w:rsidRPr="004642CF">
        <w:t>1.</w:t>
      </w:r>
      <w:r w:rsidR="00D127AD">
        <w:t xml:space="preserve"> </w:t>
      </w:r>
      <w:r w:rsidRPr="004642CF">
        <w:t xml:space="preserve">Czas pracy na statku nie może przekraczać 8 godzin na dobę i przeciętnie </w:t>
      </w:r>
      <w:r w:rsidR="00CE4671" w:rsidRPr="004642CF">
        <w:t>40</w:t>
      </w:r>
      <w:r w:rsidR="00CE4671">
        <w:t> </w:t>
      </w:r>
      <w:r w:rsidRPr="004642CF">
        <w:t>godzin w przeciętnie pięciodniowym tygodniu pracy w przyjętym okresie rozliczeniowym nieprzekraczającym 1 miesiąca.</w:t>
      </w:r>
      <w:r w:rsidRPr="00DA4095">
        <w:t>”</w:t>
      </w:r>
      <w:r>
        <w:t>;</w:t>
      </w:r>
    </w:p>
    <w:p w14:paraId="775B21A1" w14:textId="77C9172B" w:rsidR="00EA7E74" w:rsidRDefault="00EA7E74" w:rsidP="00EA7E74">
      <w:pPr>
        <w:pStyle w:val="PKTpunkt"/>
      </w:pPr>
      <w:r>
        <w:lastRenderedPageBreak/>
        <w:t>15)</w:t>
      </w:r>
      <w:r w:rsidR="00D127AD">
        <w:tab/>
      </w:r>
      <w:r>
        <w:t>w art. 58 dodaje się ust. 3 w brzmieniu:</w:t>
      </w:r>
    </w:p>
    <w:p w14:paraId="7E2624E1" w14:textId="77777777" w:rsidR="00EA7E74" w:rsidRDefault="00EA7E74" w:rsidP="002511FC">
      <w:pPr>
        <w:pStyle w:val="ZUSTzmustartykuempunktem"/>
      </w:pPr>
      <w:r>
        <w:t xml:space="preserve">„3. </w:t>
      </w:r>
      <w:r w:rsidRPr="00290430">
        <w:t xml:space="preserve">W </w:t>
      </w:r>
      <w:r>
        <w:t>przypadku</w:t>
      </w:r>
      <w:r w:rsidRPr="00290430">
        <w:t xml:space="preserve"> przetrzymywania </w:t>
      </w:r>
      <w:r>
        <w:t xml:space="preserve">marynarza </w:t>
      </w:r>
      <w:r w:rsidRPr="00290430">
        <w:t>na statku lub poza nim w wyniku piractwa lub zbrojnej napaści na stat</w:t>
      </w:r>
      <w:r>
        <w:t>ek</w:t>
      </w:r>
      <w:r w:rsidRPr="00290430">
        <w:t>, ma</w:t>
      </w:r>
      <w:r>
        <w:t xml:space="preserve"> on</w:t>
      </w:r>
      <w:r w:rsidRPr="00290430">
        <w:t xml:space="preserve"> prawo do bezpłatnej repatriacji niezależnie od momentu, </w:t>
      </w:r>
      <w:r>
        <w:t>w</w:t>
      </w:r>
      <w:r w:rsidRPr="00290430">
        <w:t xml:space="preserve"> którym nastąpiły zdarzenia, o których mowa w ust. 1</w:t>
      </w:r>
      <w:r>
        <w:t>.</w:t>
      </w:r>
      <w:r w:rsidRPr="003047F2">
        <w:t>”</w:t>
      </w:r>
      <w:r>
        <w:t xml:space="preserve">; </w:t>
      </w:r>
    </w:p>
    <w:p w14:paraId="1861D4A3" w14:textId="788AD5BD" w:rsidR="00EA7E74" w:rsidRDefault="00EA7E74" w:rsidP="00EA7E74">
      <w:pPr>
        <w:pStyle w:val="PKTpunkt"/>
      </w:pPr>
      <w:r>
        <w:t>16)</w:t>
      </w:r>
      <w:r w:rsidR="00D127AD">
        <w:tab/>
      </w:r>
      <w:r w:rsidRPr="00BD1B1E">
        <w:t xml:space="preserve">w art. </w:t>
      </w:r>
      <w:r>
        <w:t>100:</w:t>
      </w:r>
    </w:p>
    <w:p w14:paraId="7C271F4B" w14:textId="27351E59" w:rsidR="00EA7E74" w:rsidRDefault="00EA7E74" w:rsidP="002511FC">
      <w:pPr>
        <w:pStyle w:val="LITlitera"/>
      </w:pPr>
      <w:r>
        <w:t>a)</w:t>
      </w:r>
      <w:r w:rsidR="00D127AD">
        <w:tab/>
      </w:r>
      <w:r>
        <w:t>w ust. 1 pkt 3 otrzymuje brzmienie:</w:t>
      </w:r>
    </w:p>
    <w:p w14:paraId="03E8754A" w14:textId="5B4688D9" w:rsidR="00EA7E74" w:rsidRDefault="00EA7E74" w:rsidP="002511FC">
      <w:pPr>
        <w:pStyle w:val="ZLITPKTzmpktliter"/>
      </w:pPr>
      <w:r w:rsidRPr="00A21232">
        <w:t>„3)</w:t>
      </w:r>
      <w:r w:rsidR="00D127AD">
        <w:tab/>
      </w:r>
      <w:r w:rsidRPr="00A21232">
        <w:t xml:space="preserve">warunków pracy i życia na statku </w:t>
      </w:r>
      <w:r w:rsidR="00D127AD">
        <w:t>–</w:t>
      </w:r>
      <w:r w:rsidRPr="00A21232">
        <w:t xml:space="preserve"> z wyjątkiem przepisów </w:t>
      </w:r>
      <w:r w:rsidRPr="00E56694">
        <w:t>art. 28 ust. 1 i 2</w:t>
      </w:r>
      <w:r w:rsidRPr="00A21232">
        <w:t xml:space="preserve">, </w:t>
      </w:r>
      <w:r>
        <w:t>art.</w:t>
      </w:r>
      <w:r w:rsidR="00D127AD">
        <w:t xml:space="preserve"> </w:t>
      </w:r>
      <w:r>
        <w:t xml:space="preserve">63, </w:t>
      </w:r>
      <w:r w:rsidRPr="00E56694">
        <w:t>art. 64 ust. 2</w:t>
      </w:r>
      <w:r w:rsidR="00D127AD">
        <w:t>–</w:t>
      </w:r>
      <w:r w:rsidRPr="00E56694">
        <w:t>4</w:t>
      </w:r>
      <w:r w:rsidRPr="00A21232">
        <w:t xml:space="preserve">, </w:t>
      </w:r>
      <w:r w:rsidRPr="00E56694">
        <w:t>art. 65</w:t>
      </w:r>
      <w:r w:rsidRPr="00A21232">
        <w:t xml:space="preserve">, </w:t>
      </w:r>
      <w:r w:rsidRPr="00E56694">
        <w:t>art. 67 ust. 2 i 3</w:t>
      </w:r>
      <w:r w:rsidRPr="00A21232">
        <w:t xml:space="preserve"> oraz </w:t>
      </w:r>
      <w:r w:rsidRPr="00E56694">
        <w:t>art. 69 ust. 2</w:t>
      </w:r>
      <w:r w:rsidRPr="00A21232">
        <w:t xml:space="preserve">, z tym że przepis </w:t>
      </w:r>
      <w:r>
        <w:t>art.</w:t>
      </w:r>
      <w:r w:rsidR="00D127AD">
        <w:t xml:space="preserve"> </w:t>
      </w:r>
      <w:r w:rsidRPr="00E56694">
        <w:t>63 ust. 3</w:t>
      </w:r>
      <w:r w:rsidRPr="00A21232">
        <w:t xml:space="preserve"> stosuje się do statków, o których mowa w </w:t>
      </w:r>
      <w:r w:rsidRPr="00E56694">
        <w:t>art. 103</w:t>
      </w:r>
      <w:r>
        <w:t>, holowników, pogłębiarek oraz dźwigów pływających</w:t>
      </w:r>
      <w:r w:rsidRPr="00A21232">
        <w:t>;”</w:t>
      </w:r>
      <w:r>
        <w:t>,</w:t>
      </w:r>
    </w:p>
    <w:p w14:paraId="07E840DF" w14:textId="6D69AE9E" w:rsidR="00EA7E74" w:rsidRPr="00BD1B1E" w:rsidRDefault="00EA7E74" w:rsidP="002511FC">
      <w:pPr>
        <w:pStyle w:val="LITlitera"/>
      </w:pPr>
      <w:r>
        <w:t>b)</w:t>
      </w:r>
      <w:r w:rsidR="00D127AD">
        <w:tab/>
      </w:r>
      <w:r w:rsidRPr="00BD1B1E">
        <w:t xml:space="preserve">ust. </w:t>
      </w:r>
      <w:r>
        <w:t>3</w:t>
      </w:r>
      <w:r w:rsidRPr="00BD1B1E">
        <w:t xml:space="preserve"> otrzymuje brzmienie:</w:t>
      </w:r>
    </w:p>
    <w:p w14:paraId="740D6C32" w14:textId="0A5CCE06" w:rsidR="00EA7E74" w:rsidRDefault="00EA7E74">
      <w:pPr>
        <w:pStyle w:val="ZLITUSTzmustliter"/>
      </w:pPr>
      <w:r w:rsidRPr="00BD1B1E">
        <w:t>„</w:t>
      </w:r>
      <w:r>
        <w:t>3.</w:t>
      </w:r>
      <w:r w:rsidR="00D127AD">
        <w:t xml:space="preserve"> </w:t>
      </w:r>
      <w:r w:rsidRPr="00BD1B1E">
        <w:t>Na statkach niekonwencyjn</w:t>
      </w:r>
      <w:r>
        <w:t xml:space="preserve">ych, które nie odbywają podróży </w:t>
      </w:r>
      <w:r w:rsidRPr="00BD1B1E">
        <w:t>międzynarodowych, nie stosuje się przepisów dotyczących repatriacji i porzucenia marynarzy oraz zabezpieczenia finansowego na wypadek porzucenia</w:t>
      </w:r>
      <w:r>
        <w:t xml:space="preserve"> marynarza</w:t>
      </w:r>
      <w:r w:rsidRPr="00BD1B1E">
        <w:t>.”;</w:t>
      </w:r>
    </w:p>
    <w:p w14:paraId="41FCBB6A" w14:textId="255881F1" w:rsidR="00EA7E74" w:rsidRPr="00BD1B1E" w:rsidRDefault="00EA7E74" w:rsidP="00EA7E74">
      <w:pPr>
        <w:pStyle w:val="PKTpunkt"/>
      </w:pPr>
      <w:r>
        <w:t>17)</w:t>
      </w:r>
      <w:r w:rsidR="00D127AD">
        <w:tab/>
      </w:r>
      <w:r>
        <w:t xml:space="preserve">po art. 105 dodaje się art. 105a </w:t>
      </w:r>
      <w:r w:rsidRPr="00BD1B1E">
        <w:t>w brzmieni</w:t>
      </w:r>
      <w:r>
        <w:t>u</w:t>
      </w:r>
      <w:r w:rsidRPr="00BD1B1E">
        <w:t>:</w:t>
      </w:r>
    </w:p>
    <w:p w14:paraId="17AEB816" w14:textId="5CCB7E23" w:rsidR="00EA7E74" w:rsidRDefault="00EA7E74" w:rsidP="00EA7E74">
      <w:pPr>
        <w:pStyle w:val="ZARTzmartartykuempunktem"/>
      </w:pPr>
      <w:r w:rsidRPr="00750030">
        <w:t>„</w:t>
      </w:r>
      <w:r w:rsidRPr="00AA1F3A">
        <w:t>Art. 105a.</w:t>
      </w:r>
      <w:r>
        <w:t xml:space="preserve"> </w:t>
      </w:r>
      <w:r w:rsidRPr="00376D89">
        <w:t>W przypadku zastosowania przepisów art. 103</w:t>
      </w:r>
      <w:r w:rsidR="00D127AD">
        <w:t>–</w:t>
      </w:r>
      <w:r w:rsidRPr="00376D89">
        <w:t xml:space="preserve">105 do pracowników urzędów morskich, nie mają zastosowania </w:t>
      </w:r>
      <w:bookmarkStart w:id="1" w:name="_Hlk44493305"/>
      <w:r w:rsidRPr="00376D89">
        <w:t xml:space="preserve">przepisy </w:t>
      </w:r>
      <w:bookmarkStart w:id="2" w:name="_Hlk44496984"/>
      <w:r>
        <w:t>ustawy z dnia 16 września 1982</w:t>
      </w:r>
      <w:r w:rsidR="00D127AD">
        <w:t xml:space="preserve"> </w:t>
      </w:r>
      <w:r w:rsidRPr="00376D89">
        <w:t xml:space="preserve">r. </w:t>
      </w:r>
      <w:r w:rsidR="00CE4671">
        <w:t>o </w:t>
      </w:r>
      <w:r w:rsidRPr="00376D89">
        <w:t xml:space="preserve">pracownikach urzędów państwowych </w:t>
      </w:r>
      <w:r w:rsidRPr="006B1137">
        <w:t>(Dz.</w:t>
      </w:r>
      <w:r>
        <w:t xml:space="preserve"> </w:t>
      </w:r>
      <w:r w:rsidRPr="006B1137">
        <w:t>U. z 2020 r. poz.</w:t>
      </w:r>
      <w:r>
        <w:t xml:space="preserve"> </w:t>
      </w:r>
      <w:r w:rsidRPr="006B1137">
        <w:t>537</w:t>
      </w:r>
      <w:r>
        <w:t xml:space="preserve">) </w:t>
      </w:r>
      <w:r w:rsidRPr="00376D89">
        <w:t xml:space="preserve">w zakresie czasu </w:t>
      </w:r>
      <w:r w:rsidR="00CE4671">
        <w:t>i </w:t>
      </w:r>
      <w:r w:rsidRPr="00376D89">
        <w:t>systemu pracy</w:t>
      </w:r>
      <w:bookmarkEnd w:id="2"/>
      <w:r>
        <w:t>.</w:t>
      </w:r>
      <w:r w:rsidRPr="00376D89">
        <w:t>”</w:t>
      </w:r>
      <w:bookmarkEnd w:id="1"/>
      <w:r>
        <w:t>;</w:t>
      </w:r>
    </w:p>
    <w:p w14:paraId="24D8F105" w14:textId="63E2B484" w:rsidR="00EA7E74" w:rsidRDefault="00EA7E74" w:rsidP="00EA7E74">
      <w:pPr>
        <w:pStyle w:val="PKTpunkt"/>
      </w:pPr>
      <w:r>
        <w:t>18)</w:t>
      </w:r>
      <w:r w:rsidR="00D127AD">
        <w:tab/>
      </w:r>
      <w:r>
        <w:t>w art. 108 w ust. 1 zdanie pierwsze otrzymuje brzmienie:</w:t>
      </w:r>
    </w:p>
    <w:p w14:paraId="31A31C2B" w14:textId="6AD6D47A" w:rsidR="00EA7E74" w:rsidRDefault="00EA7E74" w:rsidP="002511FC">
      <w:pPr>
        <w:pStyle w:val="ZFRAGzmfragmentunpzdaniaartykuempunktem"/>
      </w:pPr>
      <w:r>
        <w:t>„</w:t>
      </w:r>
      <w:r w:rsidRPr="00DA4095">
        <w:t xml:space="preserve">Czas pracy na platformach wiertniczych lub wydobywczych, a także </w:t>
      </w:r>
      <w:r>
        <w:t>na</w:t>
      </w:r>
      <w:r w:rsidR="00D127AD">
        <w:t xml:space="preserve"> </w:t>
      </w:r>
      <w:r w:rsidRPr="00DA4095">
        <w:t>specjalistycznych statkach technicznych</w:t>
      </w:r>
      <w:r>
        <w:t>, takich jak holowniki, pogłębiarki i</w:t>
      </w:r>
      <w:r w:rsidR="00D127AD">
        <w:t xml:space="preserve"> </w:t>
      </w:r>
      <w:r>
        <w:t>dźwigi pływające</w:t>
      </w:r>
      <w:r w:rsidRPr="00DA4095">
        <w:t>, obsługiwanych przez kolejno wymieniając</w:t>
      </w:r>
      <w:r>
        <w:t>e</w:t>
      </w:r>
      <w:r w:rsidRPr="00DA4095">
        <w:t xml:space="preserve"> się załogi lub część załogi, może być przedłużony do 14 godzin na dobę i 84 godzin na tydzień.”</w:t>
      </w:r>
      <w:r>
        <w:t>;</w:t>
      </w:r>
    </w:p>
    <w:p w14:paraId="597C5ECF" w14:textId="4EA24747" w:rsidR="00EA7E74" w:rsidRPr="00874B89" w:rsidRDefault="00EA7E74" w:rsidP="00EA7E74">
      <w:pPr>
        <w:pStyle w:val="PKTpunkt"/>
      </w:pPr>
      <w:r>
        <w:t>19</w:t>
      </w:r>
      <w:r w:rsidRPr="00874B89">
        <w:t>)</w:t>
      </w:r>
      <w:r w:rsidR="00D127AD">
        <w:tab/>
      </w:r>
      <w:r w:rsidRPr="00874B89">
        <w:t>w art. 1</w:t>
      </w:r>
      <w:r>
        <w:t>10</w:t>
      </w:r>
      <w:r w:rsidRPr="00874B89">
        <w:t xml:space="preserve"> </w:t>
      </w:r>
      <w:r>
        <w:t>w ust. 3</w:t>
      </w:r>
      <w:r w:rsidRPr="00893D54">
        <w:t xml:space="preserve"> uchyla się</w:t>
      </w:r>
      <w:r>
        <w:t xml:space="preserve"> pkt 2;</w:t>
      </w:r>
    </w:p>
    <w:p w14:paraId="134E0617" w14:textId="42954B7B" w:rsidR="00EA7E74" w:rsidRDefault="00EA7E74" w:rsidP="00EA7E74">
      <w:pPr>
        <w:pStyle w:val="PKTpunkt"/>
      </w:pPr>
      <w:r>
        <w:t>20)</w:t>
      </w:r>
      <w:r w:rsidR="00D127AD">
        <w:tab/>
      </w:r>
      <w:r>
        <w:t>w art. 111 w ust. 1 część wspólna otrzymuje brzmienie:</w:t>
      </w:r>
    </w:p>
    <w:p w14:paraId="334C607F" w14:textId="747D7B9B" w:rsidR="00EA7E74" w:rsidRDefault="00EA7E74" w:rsidP="002511FC">
      <w:pPr>
        <w:pStyle w:val="ZSKARNzmsankcjikarnejwszczeglnociwKodeksiekarnym"/>
      </w:pPr>
      <w:r>
        <w:t>„</w:t>
      </w:r>
      <w:r w:rsidR="00D127AD">
        <w:t>–</w:t>
      </w:r>
      <w:r w:rsidRPr="00874B89">
        <w:t xml:space="preserve"> podlega karze </w:t>
      </w:r>
      <w:r>
        <w:t>pieniężnej</w:t>
      </w:r>
      <w:r w:rsidRPr="00874B89">
        <w:t xml:space="preserve"> od 1000 zł do 30 000 zł.”</w:t>
      </w:r>
      <w:r>
        <w:t>;</w:t>
      </w:r>
    </w:p>
    <w:p w14:paraId="141EAE33" w14:textId="0CFBE5EB" w:rsidR="00EA7E74" w:rsidRDefault="00EA7E74" w:rsidP="00EA7E74">
      <w:pPr>
        <w:pStyle w:val="PKTpunkt"/>
      </w:pPr>
      <w:r>
        <w:t>21)</w:t>
      </w:r>
      <w:r w:rsidR="00D127AD">
        <w:tab/>
      </w:r>
      <w:r>
        <w:t>art. 117otrzymuje brzmienie:</w:t>
      </w:r>
    </w:p>
    <w:p w14:paraId="780D87A2" w14:textId="50778351" w:rsidR="00EA7E74" w:rsidRPr="003C7240" w:rsidRDefault="00EA7E74" w:rsidP="002511FC">
      <w:pPr>
        <w:pStyle w:val="ZARTzmartartykuempunktem"/>
      </w:pPr>
      <w:r w:rsidRPr="00750030">
        <w:t>„Art. 117.</w:t>
      </w:r>
      <w:r>
        <w:t xml:space="preserve"> </w:t>
      </w:r>
      <w:r w:rsidRPr="003C7240">
        <w:t>1. Do właściwości organów oraz trybu wymierzania i ściągania kar pieniężnych, o których mowa w art. 110</w:t>
      </w:r>
      <w:r w:rsidR="00D127AD">
        <w:t>–</w:t>
      </w:r>
      <w:r>
        <w:t>111</w:t>
      </w:r>
      <w:r w:rsidRPr="003C7240">
        <w:t>, stosuje się odpowiednio przepisy ustawy z dnia 21 marca 1991 r. o obszarach morsk</w:t>
      </w:r>
      <w:r>
        <w:t>ich Rzeczypospolitej Polskiej i</w:t>
      </w:r>
      <w:r w:rsidR="00D127AD">
        <w:t xml:space="preserve"> </w:t>
      </w:r>
      <w:r w:rsidRPr="003C7240">
        <w:t>administracji morskiej (</w:t>
      </w:r>
      <w:r w:rsidRPr="00623613">
        <w:t>Dz.</w:t>
      </w:r>
      <w:r>
        <w:t xml:space="preserve"> </w:t>
      </w:r>
      <w:r w:rsidRPr="00623613">
        <w:t xml:space="preserve">U. z </w:t>
      </w:r>
      <w:r>
        <w:t>2020 r. poz. 2135 oraz z 2021 r. poz. 234</w:t>
      </w:r>
      <w:r w:rsidRPr="003C7240">
        <w:t>).</w:t>
      </w:r>
    </w:p>
    <w:p w14:paraId="3A193907" w14:textId="6C0321E1" w:rsidR="00EA7E74" w:rsidRPr="00532A7F" w:rsidRDefault="00EA7E74" w:rsidP="002511FC">
      <w:pPr>
        <w:pStyle w:val="ZUSTzmustartykuempunktem"/>
      </w:pPr>
      <w:r w:rsidRPr="003C7240">
        <w:lastRenderedPageBreak/>
        <w:t>2. Orzekanie w sprawach o czyny, o których mowa w art. 11</w:t>
      </w:r>
      <w:r>
        <w:t>2</w:t>
      </w:r>
      <w:r w:rsidR="00D127AD">
        <w:t>–</w:t>
      </w:r>
      <w:r w:rsidRPr="003C7240">
        <w:t>116, następuje na podstawie wniosku pochodzącego od dy</w:t>
      </w:r>
      <w:r>
        <w:t>rektora urzędu morskiego lub</w:t>
      </w:r>
      <w:r w:rsidR="00D127AD">
        <w:t xml:space="preserve"> </w:t>
      </w:r>
      <w:r>
        <w:t>od</w:t>
      </w:r>
      <w:r w:rsidR="00D127AD">
        <w:t xml:space="preserve"> </w:t>
      </w:r>
      <w:r w:rsidRPr="003C7240">
        <w:t>inspektora pracy, w trybie przepisów</w:t>
      </w:r>
      <w:r>
        <w:t xml:space="preserve"> ustawy z dnia 24 sierpnia 2001</w:t>
      </w:r>
      <w:r w:rsidR="00D127AD">
        <w:t xml:space="preserve"> </w:t>
      </w:r>
      <w:r>
        <w:t>r.</w:t>
      </w:r>
      <w:r w:rsidR="00D127AD">
        <w:t xml:space="preserve"> </w:t>
      </w:r>
      <w:r w:rsidRPr="00564718">
        <w:t>–</w:t>
      </w:r>
      <w:r w:rsidR="00D127AD">
        <w:t xml:space="preserve"> </w:t>
      </w:r>
      <w:r w:rsidRPr="003C7240">
        <w:t xml:space="preserve">Kodeks postępowania </w:t>
      </w:r>
      <w:r w:rsidR="00CE4671" w:rsidRPr="003C7240">
        <w:t>w</w:t>
      </w:r>
      <w:r w:rsidR="00CE4671">
        <w:t> </w:t>
      </w:r>
      <w:r w:rsidRPr="003C7240">
        <w:t xml:space="preserve">sprawach o wykroczenia (Dz. U. z </w:t>
      </w:r>
      <w:r>
        <w:t>2021</w:t>
      </w:r>
      <w:r w:rsidR="00D127AD">
        <w:t xml:space="preserve"> </w:t>
      </w:r>
      <w:r>
        <w:t>r. poz.</w:t>
      </w:r>
      <w:r w:rsidR="00D127AD">
        <w:t xml:space="preserve"> </w:t>
      </w:r>
      <w:r>
        <w:t>457 i 1005</w:t>
      </w:r>
      <w:r w:rsidRPr="003C7240">
        <w:t>).</w:t>
      </w:r>
      <w:r w:rsidRPr="00532A7F">
        <w:t>”</w:t>
      </w:r>
      <w:r>
        <w:t>.</w:t>
      </w:r>
    </w:p>
    <w:p w14:paraId="74ADA006" w14:textId="2BC870BE" w:rsidR="00EA7E74" w:rsidRDefault="00EA7E74" w:rsidP="00EA7E74">
      <w:pPr>
        <w:pStyle w:val="ARTartustawynprozporzdzenia"/>
      </w:pPr>
      <w:r w:rsidRPr="002B4517">
        <w:rPr>
          <w:rStyle w:val="Ppogrubienie"/>
        </w:rPr>
        <w:t>Art.</w:t>
      </w:r>
      <w:r w:rsidR="00D02183">
        <w:rPr>
          <w:rStyle w:val="Ppogrubienie"/>
        </w:rPr>
        <w:t> </w:t>
      </w:r>
      <w:r>
        <w:rPr>
          <w:rStyle w:val="Ppogrubienie"/>
        </w:rPr>
        <w:t>2</w:t>
      </w:r>
      <w:r w:rsidRPr="002B4517">
        <w:rPr>
          <w:rStyle w:val="Ppogrubienie"/>
        </w:rPr>
        <w:t>.</w:t>
      </w:r>
      <w:r>
        <w:t xml:space="preserve"> 1. Do postępowań w sprawach wystawienia książeczek żeglarskich wszczętych przed dniem wejścia w życie niniejszej ustawy i niezakończonych do tego dnia stosuje się przepisy ustawy zmienianej w art. 1 w brzmieniu dotychczasowym.</w:t>
      </w:r>
    </w:p>
    <w:p w14:paraId="43E10841" w14:textId="5266EF14" w:rsidR="00EA7E74" w:rsidRDefault="00EA7E74" w:rsidP="002511FC">
      <w:pPr>
        <w:pStyle w:val="USTustnpkodeksu"/>
      </w:pPr>
      <w:r>
        <w:t xml:space="preserve">2. Do opłat za wystawienie i wymianę książeczek żeglarskich w przypadkach, w których wniosek wpłynął przed dniem wejścia w życie niniejszej ustawy i do tego dnia nie została wystawiona lub wymieniona książeczka żeglarska, stosuje się przepisy ustawy zmienianej </w:t>
      </w:r>
      <w:r w:rsidR="00CE4671">
        <w:t>w </w:t>
      </w:r>
      <w:r>
        <w:t>art. 1 w brzmieniu dotychczasowym.</w:t>
      </w:r>
    </w:p>
    <w:p w14:paraId="2B068C0B" w14:textId="5BDE5CEA" w:rsidR="00EA7E74" w:rsidRDefault="00EA7E74" w:rsidP="002511FC">
      <w:pPr>
        <w:pStyle w:val="USTustnpkodeksu"/>
      </w:pPr>
      <w:r>
        <w:t xml:space="preserve">3. </w:t>
      </w:r>
      <w:r w:rsidRPr="00CC008F">
        <w:t xml:space="preserve">Książeczki żeglarskie wystawione </w:t>
      </w:r>
      <w:r>
        <w:t>przed dniem wejścia w życie niniejszej ustawy osobom, o których mowa w art. 9 pkt 2</w:t>
      </w:r>
      <w:r w:rsidR="00D127AD">
        <w:t>–</w:t>
      </w:r>
      <w:r>
        <w:t xml:space="preserve">4 </w:t>
      </w:r>
      <w:r w:rsidRPr="00CC008F">
        <w:t>ustawy zmienianej w art. 1</w:t>
      </w:r>
      <w:r>
        <w:t>,</w:t>
      </w:r>
      <w:r w:rsidRPr="00CC008F">
        <w:t xml:space="preserve"> </w:t>
      </w:r>
      <w:r w:rsidRPr="00D402B4">
        <w:t xml:space="preserve">zachowują swoją ważność </w:t>
      </w:r>
      <w:r>
        <w:t>przez okres</w:t>
      </w:r>
      <w:r w:rsidRPr="00D402B4">
        <w:t>, na jaki zostały wydane</w:t>
      </w:r>
      <w:r>
        <w:t>.</w:t>
      </w:r>
    </w:p>
    <w:p w14:paraId="35374116" w14:textId="0ACDC727" w:rsidR="00EA7E74" w:rsidRDefault="00EA7E74" w:rsidP="00EA7E74">
      <w:pPr>
        <w:pStyle w:val="ARTartustawynprozporzdzenia"/>
      </w:pPr>
      <w:r w:rsidRPr="002F667B">
        <w:rPr>
          <w:rStyle w:val="Ppogrubienie"/>
        </w:rPr>
        <w:t>Art.</w:t>
      </w:r>
      <w:r w:rsidR="00D02183">
        <w:rPr>
          <w:rStyle w:val="Ppogrubienie"/>
        </w:rPr>
        <w:t> </w:t>
      </w:r>
      <w:r>
        <w:rPr>
          <w:rStyle w:val="Ppogrubienie"/>
        </w:rPr>
        <w:t>3</w:t>
      </w:r>
      <w:r w:rsidRPr="002F667B">
        <w:rPr>
          <w:rStyle w:val="Ppogrubienie"/>
        </w:rPr>
        <w:t>.</w:t>
      </w:r>
      <w:r w:rsidRPr="002F667B">
        <w:t xml:space="preserve"> </w:t>
      </w:r>
      <w:r w:rsidRPr="00904275">
        <w:t>Przepisy art. 8</w:t>
      </w:r>
      <w:r w:rsidR="00D127AD">
        <w:t>–</w:t>
      </w:r>
      <w:r w:rsidRPr="00904275">
        <w:t xml:space="preserve">11 ustawy zmienianej w art. 1 w brzmieniu nadanym niniejszą ustawą stosuje się do uczniów dotychczasowych szkół ponadgimnazjalnych, o których mowa w art. 149 pkt 2 i 3 ustawy z dnia 22 listopada 2018 r. o zmianie ustawy </w:t>
      </w:r>
      <w:r w:rsidR="00D127AD">
        <w:t>–</w:t>
      </w:r>
      <w:r w:rsidRPr="00904275">
        <w:t xml:space="preserve"> Prawo oświatowe, ustawy o systemie oświaty oraz niektórych innych ustaw </w:t>
      </w:r>
      <w:r>
        <w:t>(Dz. U. poz. 2245 i 2432, z 2019</w:t>
      </w:r>
      <w:r w:rsidR="00D127AD">
        <w:t xml:space="preserve"> </w:t>
      </w:r>
      <w:r w:rsidRPr="00904275">
        <w:t>r. poz. 534, 1287 i 2248 oraz z 2021 r. poz. 4), kształcących</w:t>
      </w:r>
      <w:r>
        <w:t xml:space="preserve"> się w zawodzie podstawowym dla</w:t>
      </w:r>
      <w:r w:rsidR="00D127AD">
        <w:t xml:space="preserve"> </w:t>
      </w:r>
      <w:r w:rsidRPr="00904275">
        <w:t>żeglugi morskiej lub żeglugi śródlądowej.</w:t>
      </w:r>
    </w:p>
    <w:p w14:paraId="23C8C096" w14:textId="332E4825" w:rsidR="00EA7E74" w:rsidRDefault="00EA7E74" w:rsidP="002511FC">
      <w:pPr>
        <w:pStyle w:val="ARTartustawynprozporzdzenia"/>
      </w:pPr>
      <w:r w:rsidRPr="002B4517">
        <w:rPr>
          <w:rStyle w:val="Ppogrubienie"/>
        </w:rPr>
        <w:t>Art.</w:t>
      </w:r>
      <w:r w:rsidR="00D02183">
        <w:rPr>
          <w:rStyle w:val="Ppogrubienie"/>
        </w:rPr>
        <w:t> </w:t>
      </w:r>
      <w:r>
        <w:rPr>
          <w:rStyle w:val="Ppogrubienie"/>
        </w:rPr>
        <w:t>4</w:t>
      </w:r>
      <w:r w:rsidRPr="002B4517">
        <w:rPr>
          <w:rStyle w:val="Ppogrubienie"/>
        </w:rPr>
        <w:t>.</w:t>
      </w:r>
      <w:r>
        <w:t xml:space="preserve"> Do rozliczenia czasu pracy na statku, który jest nierozliczony w dniu wejścia </w:t>
      </w:r>
      <w:r w:rsidR="00CE4671">
        <w:t>w </w:t>
      </w:r>
      <w:r>
        <w:t>życie niniejszej ustawy, stosuje się przepisy ustawy zmienianej w art. 1 w brzmieniu dotychczasowym przez okres nieprzekraczający 6 miesięcy.</w:t>
      </w:r>
    </w:p>
    <w:p w14:paraId="6790FAEE" w14:textId="0B97330C" w:rsidR="00EA7E74" w:rsidRDefault="00EA7E74" w:rsidP="002511FC">
      <w:pPr>
        <w:pStyle w:val="ARTartustawynprozporzdzenia"/>
      </w:pPr>
      <w:r w:rsidRPr="002210BC">
        <w:rPr>
          <w:rStyle w:val="Ppogrubienie"/>
        </w:rPr>
        <w:t>Art.</w:t>
      </w:r>
      <w:r w:rsidR="00D02183">
        <w:rPr>
          <w:rStyle w:val="Ppogrubienie"/>
        </w:rPr>
        <w:t> </w:t>
      </w:r>
      <w:r w:rsidRPr="002210BC">
        <w:rPr>
          <w:rStyle w:val="Ppogrubienie"/>
        </w:rPr>
        <w:t>5</w:t>
      </w:r>
      <w:r>
        <w:t xml:space="preserve">. </w:t>
      </w:r>
      <w:r w:rsidRPr="001E024C">
        <w:t xml:space="preserve">Do czynów popełnionych przed dniem wejścia w życie </w:t>
      </w:r>
      <w:r>
        <w:t xml:space="preserve">niniejszej </w:t>
      </w:r>
      <w:r w:rsidRPr="001E024C">
        <w:t xml:space="preserve">ustawy, </w:t>
      </w:r>
      <w:r w:rsidR="00CE4671">
        <w:t>o </w:t>
      </w:r>
      <w:r w:rsidRPr="001E024C">
        <w:t xml:space="preserve">których mowa w </w:t>
      </w:r>
      <w:r>
        <w:t>art. 111</w:t>
      </w:r>
      <w:r w:rsidRPr="001E024C">
        <w:t xml:space="preserve"> ustawy zmienianej w art. 1 w brzmieniu </w:t>
      </w:r>
      <w:r>
        <w:t>dotychczasowym</w:t>
      </w:r>
      <w:r w:rsidRPr="001E024C">
        <w:t>, stosuje się przepisy dotychczasowe</w:t>
      </w:r>
      <w:r>
        <w:t>.</w:t>
      </w:r>
    </w:p>
    <w:p w14:paraId="5EF90A43" w14:textId="1B92DAA8" w:rsidR="00261A16" w:rsidRPr="00D127AD" w:rsidRDefault="00EA7E74" w:rsidP="002511FC">
      <w:pPr>
        <w:pStyle w:val="ARTartustawynprozporzdzenia"/>
      </w:pPr>
      <w:r w:rsidRPr="00D127AD">
        <w:rPr>
          <w:rStyle w:val="Ppogrubienie"/>
        </w:rPr>
        <w:t>Art.</w:t>
      </w:r>
      <w:r w:rsidR="00D02183">
        <w:rPr>
          <w:rStyle w:val="Ppogrubienie"/>
        </w:rPr>
        <w:t> </w:t>
      </w:r>
      <w:r w:rsidRPr="00D127AD">
        <w:rPr>
          <w:rStyle w:val="Ppogrubienie"/>
        </w:rPr>
        <w:t>6.</w:t>
      </w:r>
      <w:r w:rsidRPr="002511FC">
        <w:t xml:space="preserve"> Ustawa</w:t>
      </w:r>
      <w:r w:rsidR="00D127AD">
        <w:t xml:space="preserve"> </w:t>
      </w:r>
      <w:r w:rsidRPr="002511FC">
        <w:t>wchodzi</w:t>
      </w:r>
      <w:r w:rsidR="00D127AD">
        <w:t xml:space="preserve"> </w:t>
      </w:r>
      <w:r w:rsidRPr="002511FC">
        <w:t>w</w:t>
      </w:r>
      <w:r w:rsidR="00D127AD">
        <w:t xml:space="preserve"> </w:t>
      </w:r>
      <w:r w:rsidRPr="00D127AD">
        <w:t>życie po upływie 14 dni od dnia ogłoszenia</w:t>
      </w:r>
      <w:r w:rsidRPr="002511FC">
        <w:t>.</w:t>
      </w:r>
    </w:p>
    <w:sectPr w:rsidR="00261A16" w:rsidRPr="00D127A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EF3AA" w14:textId="77777777" w:rsidR="008576A0" w:rsidRDefault="008576A0">
      <w:r>
        <w:separator/>
      </w:r>
    </w:p>
  </w:endnote>
  <w:endnote w:type="continuationSeparator" w:id="0">
    <w:p w14:paraId="46D20863" w14:textId="77777777" w:rsidR="008576A0" w:rsidRDefault="0085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E7939" w14:textId="77777777" w:rsidR="008576A0" w:rsidRDefault="008576A0">
      <w:r>
        <w:separator/>
      </w:r>
    </w:p>
  </w:footnote>
  <w:footnote w:type="continuationSeparator" w:id="0">
    <w:p w14:paraId="3ECA1203" w14:textId="77777777" w:rsidR="008576A0" w:rsidRDefault="00857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D2361" w14:textId="39F4167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85DC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7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1FC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5DC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7A2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76A0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5AB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125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671"/>
    <w:rsid w:val="00CF09AA"/>
    <w:rsid w:val="00CF4813"/>
    <w:rsid w:val="00CF5233"/>
    <w:rsid w:val="00D02183"/>
    <w:rsid w:val="00D029B8"/>
    <w:rsid w:val="00D02F60"/>
    <w:rsid w:val="00D0464E"/>
    <w:rsid w:val="00D04A96"/>
    <w:rsid w:val="00D07A7B"/>
    <w:rsid w:val="00D10E06"/>
    <w:rsid w:val="00D127AD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E74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F9C76"/>
  <w15:docId w15:val="{BB6F3272-7048-48F8-AE41-2CC734BF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218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15343A-CFA6-4D80-92AA-7EC074C56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7</Pages>
  <Words>1975</Words>
  <Characters>11856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Rybkowska Bożena</cp:lastModifiedBy>
  <cp:revision>4</cp:revision>
  <cp:lastPrinted>2012-04-23T06:39:00Z</cp:lastPrinted>
  <dcterms:created xsi:type="dcterms:W3CDTF">2021-06-29T13:01:00Z</dcterms:created>
  <dcterms:modified xsi:type="dcterms:W3CDTF">2021-06-29T17:24:00Z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