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DFD97" w14:textId="15EE03A7" w:rsidR="00991166" w:rsidRPr="00D87E98" w:rsidRDefault="00991166">
      <w:pPr>
        <w:tabs>
          <w:tab w:val="left" w:pos="2820"/>
        </w:tabs>
        <w:spacing w:after="120"/>
        <w:ind w:left="2820" w:firstLine="2820"/>
        <w:jc w:val="right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2F65FCD" w14:textId="77777777" w:rsidR="00991166" w:rsidRPr="00D87E98" w:rsidRDefault="00991166">
      <w:pPr>
        <w:tabs>
          <w:tab w:val="left" w:pos="2820"/>
        </w:tabs>
        <w:spacing w:after="120"/>
        <w:ind w:left="2820" w:firstLine="282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0C5FC0F" w14:textId="77777777" w:rsidR="00991166" w:rsidRPr="0019016C" w:rsidRDefault="00991166">
      <w:pPr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663BB52" w14:textId="77777777" w:rsidR="00991166" w:rsidRPr="0063193F" w:rsidRDefault="00962ECC">
      <w:pPr>
        <w:spacing w:after="12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3193F">
        <w:rPr>
          <w:rFonts w:ascii="Times New Roman" w:eastAsia="Calibri" w:hAnsi="Times New Roman" w:cs="Times New Roman"/>
          <w:b/>
          <w:sz w:val="26"/>
          <w:szCs w:val="26"/>
        </w:rPr>
        <w:t xml:space="preserve">Stanowisko Rządu </w:t>
      </w:r>
    </w:p>
    <w:p w14:paraId="5B15F388" w14:textId="0F2313BF" w:rsidR="00991166" w:rsidRPr="0063193F" w:rsidRDefault="00962ECC">
      <w:pPr>
        <w:spacing w:after="12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3193F">
        <w:rPr>
          <w:rFonts w:ascii="Times New Roman" w:eastAsia="Calibri" w:hAnsi="Times New Roman" w:cs="Times New Roman"/>
          <w:b/>
          <w:sz w:val="26"/>
          <w:szCs w:val="26"/>
        </w:rPr>
        <w:t>wobec poselskiego projektu ustawy o zmianie ustawy o wspieraniu termomodernizacji i</w:t>
      </w:r>
      <w:r w:rsidR="00D87E98" w:rsidRPr="0063193F">
        <w:rPr>
          <w:rFonts w:ascii="Times New Roman" w:eastAsia="Calibri" w:hAnsi="Times New Roman" w:cs="Times New Roman"/>
          <w:b/>
          <w:sz w:val="26"/>
          <w:szCs w:val="26"/>
        </w:rPr>
        <w:t> </w:t>
      </w:r>
      <w:r w:rsidRPr="0063193F">
        <w:rPr>
          <w:rFonts w:ascii="Times New Roman" w:eastAsia="Calibri" w:hAnsi="Times New Roman" w:cs="Times New Roman"/>
          <w:b/>
          <w:sz w:val="26"/>
          <w:szCs w:val="26"/>
        </w:rPr>
        <w:t>remontów oraz o centralnej</w:t>
      </w:r>
      <w:r w:rsidR="00C509CD" w:rsidRPr="0063193F">
        <w:rPr>
          <w:rFonts w:ascii="Times New Roman" w:eastAsia="Calibri" w:hAnsi="Times New Roman" w:cs="Times New Roman"/>
          <w:b/>
          <w:sz w:val="26"/>
          <w:szCs w:val="26"/>
        </w:rPr>
        <w:t xml:space="preserve"> ewidencji emisyjności budynków</w:t>
      </w:r>
      <w:r w:rsidRPr="0063193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63193F">
        <w:rPr>
          <w:rFonts w:ascii="Times New Roman" w:eastAsia="Calibri" w:hAnsi="Times New Roman" w:cs="Times New Roman"/>
          <w:b/>
          <w:sz w:val="26"/>
          <w:szCs w:val="26"/>
        </w:rPr>
        <w:t>(druk nr 1377)</w:t>
      </w:r>
    </w:p>
    <w:p w14:paraId="742C91D4" w14:textId="77777777" w:rsidR="00991166" w:rsidRPr="00D87E98" w:rsidRDefault="00991166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</w:p>
    <w:p w14:paraId="6CE361A8" w14:textId="77777777" w:rsidR="00991166" w:rsidRPr="00D87E98" w:rsidRDefault="00991166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265CBF" w14:textId="252114E5" w:rsidR="00991166" w:rsidRPr="00D87E98" w:rsidRDefault="00962ECC" w:rsidP="00C509C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Projektodawcy proponują </w:t>
      </w:r>
      <w:r w:rsidR="00AD705F" w:rsidRPr="00D87E98">
        <w:rPr>
          <w:rFonts w:ascii="Times New Roman" w:eastAsia="Calibri" w:hAnsi="Times New Roman" w:cs="Times New Roman"/>
          <w:sz w:val="24"/>
          <w:szCs w:val="24"/>
        </w:rPr>
        <w:t>nowelizację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ustawy z dnia 21 listopada 2008 r. o wspieraniu termomodernizacji i remontów oraz o centralnej ewidencji emisyjności budynków (Dz. U. z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sz w:val="24"/>
          <w:szCs w:val="24"/>
        </w:rPr>
        <w:t>202</w:t>
      </w:r>
      <w:r w:rsidR="005C4649" w:rsidRPr="00D87E98">
        <w:rPr>
          <w:rFonts w:ascii="Times New Roman" w:eastAsia="Calibri" w:hAnsi="Times New Roman" w:cs="Times New Roman"/>
          <w:sz w:val="24"/>
          <w:szCs w:val="24"/>
        </w:rPr>
        <w:t>1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r. poz. </w:t>
      </w:r>
      <w:r w:rsidR="005C4649" w:rsidRPr="00D87E98">
        <w:rPr>
          <w:rFonts w:ascii="Times New Roman" w:eastAsia="Calibri" w:hAnsi="Times New Roman" w:cs="Times New Roman"/>
          <w:sz w:val="24"/>
          <w:szCs w:val="24"/>
        </w:rPr>
        <w:t>554</w:t>
      </w:r>
      <w:r w:rsidRPr="00D87E98">
        <w:rPr>
          <w:rFonts w:ascii="Times New Roman" w:eastAsia="Calibri" w:hAnsi="Times New Roman" w:cs="Times New Roman"/>
          <w:sz w:val="24"/>
          <w:szCs w:val="24"/>
        </w:rPr>
        <w:t>, z</w:t>
      </w:r>
      <w:r w:rsidR="005C4649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C4649" w:rsidRPr="00D87E98">
        <w:rPr>
          <w:rFonts w:ascii="Times New Roman" w:eastAsia="Calibri" w:hAnsi="Times New Roman" w:cs="Times New Roman"/>
          <w:sz w:val="24"/>
          <w:szCs w:val="24"/>
        </w:rPr>
        <w:t>późń</w:t>
      </w:r>
      <w:proofErr w:type="spellEnd"/>
      <w:r w:rsidR="005C4649" w:rsidRPr="00D87E98">
        <w:rPr>
          <w:rFonts w:ascii="Times New Roman" w:eastAsia="Calibri" w:hAnsi="Times New Roman" w:cs="Times New Roman"/>
          <w:sz w:val="24"/>
          <w:szCs w:val="24"/>
        </w:rPr>
        <w:t>.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4649" w:rsidRPr="00D87E98">
        <w:rPr>
          <w:rFonts w:ascii="Times New Roman" w:eastAsia="Calibri" w:hAnsi="Times New Roman" w:cs="Times New Roman"/>
          <w:sz w:val="24"/>
          <w:szCs w:val="24"/>
        </w:rPr>
        <w:t>z</w:t>
      </w:r>
      <w:r w:rsidRPr="00D87E98">
        <w:rPr>
          <w:rFonts w:ascii="Times New Roman" w:eastAsia="Calibri" w:hAnsi="Times New Roman" w:cs="Times New Roman"/>
          <w:sz w:val="24"/>
          <w:szCs w:val="24"/>
        </w:rPr>
        <w:t>m</w:t>
      </w:r>
      <w:r w:rsidR="005C4649" w:rsidRPr="00D87E98">
        <w:rPr>
          <w:rFonts w:ascii="Times New Roman" w:eastAsia="Calibri" w:hAnsi="Times New Roman" w:cs="Times New Roman"/>
          <w:sz w:val="24"/>
          <w:szCs w:val="24"/>
        </w:rPr>
        <w:t>.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), zwanej dalej </w:t>
      </w:r>
      <w:r w:rsidR="005C4649" w:rsidRPr="00D87E98">
        <w:rPr>
          <w:rFonts w:ascii="Times New Roman" w:eastAsia="Calibri" w:hAnsi="Times New Roman" w:cs="Times New Roman"/>
          <w:sz w:val="24"/>
          <w:szCs w:val="24"/>
        </w:rPr>
        <w:t>„</w:t>
      </w:r>
      <w:r w:rsidRPr="00D87E98">
        <w:rPr>
          <w:rFonts w:ascii="Times New Roman" w:eastAsia="Calibri" w:hAnsi="Times New Roman" w:cs="Times New Roman"/>
          <w:sz w:val="24"/>
          <w:szCs w:val="24"/>
        </w:rPr>
        <w:t>ustawą o wspieraniu termomodernizacji</w:t>
      </w:r>
      <w:r w:rsidR="0019016C">
        <w:rPr>
          <w:rFonts w:ascii="Times New Roman" w:eastAsia="Calibri" w:hAnsi="Times New Roman" w:cs="Times New Roman"/>
          <w:sz w:val="24"/>
          <w:szCs w:val="24"/>
        </w:rPr>
        <w:t>”</w:t>
      </w:r>
      <w:r w:rsidRPr="00D87E98">
        <w:rPr>
          <w:rFonts w:ascii="Times New Roman" w:eastAsia="Calibri" w:hAnsi="Times New Roman" w:cs="Times New Roman"/>
          <w:sz w:val="24"/>
          <w:szCs w:val="24"/>
        </w:rPr>
        <w:t>. Główna zmiana zaproponowana w poselskim projekcie dotyczy definicji pojęcia „przedsięwzięcie termomodernizacyjne”, zawartej w art. 2 pkt 2 ustawy o wspieraniu termomodernizacji. Pojęcie to miałoby objąć przedsięwzięcia, których przedmiotem są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sz w:val="24"/>
          <w:szCs w:val="24"/>
        </w:rPr>
        <w:t>określone działania realizowane w schroniskach górskich. Druga z proponowanych zmian polega na dodaniu w art. 5 ustawy o wspieraniu termomodernizacji ust. 2a i 2b, w których została określona wysokość premii termomodernizacyjnej, przysługującej w przypadku realizacji przedsięwzięcia termomodernizacyjnego w schronisku górskim. Projektowana ustawa ma wejść w życie po upływie 30 dni od dnia ogłoszenia.</w:t>
      </w:r>
    </w:p>
    <w:p w14:paraId="5CC0E8D2" w14:textId="7950424A" w:rsidR="00991166" w:rsidRPr="00D87E98" w:rsidRDefault="00962ECC" w:rsidP="00C509C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>Uzasadniając cel i potrzebę wydania ustawy, Autorzy projektu wskazują, że „</w:t>
      </w:r>
      <w:r w:rsidRPr="00D87E98">
        <w:rPr>
          <w:rFonts w:ascii="Times New Roman" w:eastAsia="Calibri" w:hAnsi="Times New Roman" w:cs="Times New Roman"/>
          <w:i/>
          <w:sz w:val="24"/>
          <w:szCs w:val="24"/>
        </w:rPr>
        <w:t>W Polsce jest kilkadziesiąt schronisk górskich. Większość tych obiektów ogrzewana jest węglem. Do</w:t>
      </w:r>
      <w:r w:rsidR="00D87E98"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i/>
          <w:sz w:val="24"/>
          <w:szCs w:val="24"/>
        </w:rPr>
        <w:t>dzisiaj brak kompleksowego rozwiązania problemu wymiany kopciuchów na OZE w</w:t>
      </w:r>
      <w:r w:rsidR="00D87E98"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i/>
          <w:sz w:val="24"/>
          <w:szCs w:val="24"/>
        </w:rPr>
        <w:t>schroniskach górskich skutkuje tonami węgla zalegającego od jesieni obok schronisk i</w:t>
      </w:r>
      <w:r w:rsidR="00D87E98"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i/>
          <w:sz w:val="24"/>
          <w:szCs w:val="24"/>
        </w:rPr>
        <w:t xml:space="preserve">stanowi źródło niskiej emisji w miejscu, w którym mieszkańcy i turyści oczekują czystego powietrza o każdej porze roku. </w:t>
      </w:r>
    </w:p>
    <w:p w14:paraId="6FB0AD88" w14:textId="3AC4B666" w:rsidR="00991166" w:rsidRPr="00D87E98" w:rsidRDefault="00962ECC" w:rsidP="00C509C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i/>
          <w:sz w:val="24"/>
          <w:szCs w:val="24"/>
        </w:rPr>
        <w:t>Proponowana ustawa umożliwia realizację przedsięwzięć termomodernizacyjnych i</w:t>
      </w:r>
      <w:r w:rsidR="00D87E98"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i/>
          <w:sz w:val="24"/>
          <w:szCs w:val="24"/>
        </w:rPr>
        <w:t>związanych z wymianą źródeł ciepła w schroniskach górskich. Dotychczasowa pomoc była</w:t>
      </w:r>
      <w:r w:rsidR="00106373">
        <w:rPr>
          <w:rFonts w:ascii="Times New Roman" w:eastAsia="Calibri" w:hAnsi="Times New Roman" w:cs="Times New Roman"/>
          <w:i/>
          <w:sz w:val="24"/>
          <w:szCs w:val="24"/>
        </w:rPr>
        <w:t> </w:t>
      </w:r>
      <w:bookmarkStart w:id="0" w:name="_GoBack"/>
      <w:bookmarkEnd w:id="0"/>
      <w:r w:rsidRPr="00D87E98">
        <w:rPr>
          <w:rFonts w:ascii="Times New Roman" w:eastAsia="Calibri" w:hAnsi="Times New Roman" w:cs="Times New Roman"/>
          <w:i/>
          <w:sz w:val="24"/>
          <w:szCs w:val="24"/>
        </w:rPr>
        <w:t>niewystarczająca, by właściciele schronisk mogli sfinansować pozostałą część inwestycji</w:t>
      </w:r>
      <w:r w:rsidRPr="00D87E98">
        <w:rPr>
          <w:rFonts w:ascii="Times New Roman" w:eastAsia="Calibri" w:hAnsi="Times New Roman" w:cs="Times New Roman"/>
          <w:sz w:val="24"/>
          <w:szCs w:val="24"/>
        </w:rPr>
        <w:t>.”.</w:t>
      </w:r>
    </w:p>
    <w:p w14:paraId="67FE342A" w14:textId="77777777" w:rsidR="006F46CA" w:rsidRPr="00D87E98" w:rsidRDefault="006F46CA" w:rsidP="00C509C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14:paraId="1E240F8B" w14:textId="57A55315" w:rsidR="00234D7B" w:rsidRPr="00D87E98" w:rsidRDefault="006F46CA" w:rsidP="00C509C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  <w:r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W pierwszej kolejności należy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zauważyć, że problem wymiany starych kotłów opalanych węglem jest problemem ogólno</w:t>
      </w:r>
      <w:r w:rsidR="005C4649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krajowym</w:t>
      </w:r>
      <w:r w:rsidR="00155D40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2522F2" w:rsidRPr="00D87E98">
        <w:rPr>
          <w:rFonts w:ascii="Times New Roman" w:hAnsi="Times New Roman" w:cs="Times New Roman"/>
          <w:sz w:val="24"/>
          <w:szCs w:val="24"/>
        </w:rPr>
        <w:t xml:space="preserve">Istotnym problemem w Polsce nadal </w:t>
      </w:r>
      <w:r w:rsidR="002522F2" w:rsidRPr="00D87E98">
        <w:rPr>
          <w:rFonts w:ascii="Times New Roman" w:hAnsi="Times New Roman" w:cs="Times New Roman"/>
          <w:sz w:val="24"/>
          <w:szCs w:val="24"/>
        </w:rPr>
        <w:lastRenderedPageBreak/>
        <w:t>pozostają bowiem ponadnormatywne stężenia pyłu zawieszonego PM10 i PM2,5 oraz</w:t>
      </w:r>
      <w:r w:rsidR="00D87E9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2522F2" w:rsidRPr="00D87E98">
        <w:rPr>
          <w:rFonts w:ascii="Times New Roman" w:hAnsi="Times New Roman" w:cs="Times New Roman"/>
          <w:sz w:val="24"/>
          <w:szCs w:val="24"/>
        </w:rPr>
        <w:t>benzo</w:t>
      </w:r>
      <w:proofErr w:type="spellEnd"/>
      <w:r w:rsidR="002522F2" w:rsidRPr="00D87E98">
        <w:rPr>
          <w:rFonts w:ascii="Times New Roman" w:hAnsi="Times New Roman" w:cs="Times New Roman"/>
          <w:sz w:val="24"/>
          <w:szCs w:val="24"/>
        </w:rPr>
        <w:t>(a)</w:t>
      </w:r>
      <w:proofErr w:type="spellStart"/>
      <w:r w:rsidR="002522F2" w:rsidRPr="00D87E98">
        <w:rPr>
          <w:rFonts w:ascii="Times New Roman" w:hAnsi="Times New Roman" w:cs="Times New Roman"/>
          <w:sz w:val="24"/>
          <w:szCs w:val="24"/>
        </w:rPr>
        <w:t>pirenu</w:t>
      </w:r>
      <w:proofErr w:type="spellEnd"/>
      <w:r w:rsidR="002522F2" w:rsidRPr="00D87E98">
        <w:rPr>
          <w:rFonts w:ascii="Times New Roman" w:hAnsi="Times New Roman" w:cs="Times New Roman"/>
          <w:sz w:val="24"/>
          <w:szCs w:val="24"/>
        </w:rPr>
        <w:t xml:space="preserve">. Mimo podejmowanych działań nadal 36 spośród 50 najbardziej zanieczyszczonych miast Unii Europejskiej leży w Polsce. Z </w:t>
      </w:r>
      <w:r w:rsidR="005C4649" w:rsidRPr="00D87E98">
        <w:rPr>
          <w:rFonts w:ascii="Times New Roman" w:hAnsi="Times New Roman" w:cs="Times New Roman"/>
          <w:sz w:val="24"/>
          <w:szCs w:val="24"/>
        </w:rPr>
        <w:t xml:space="preserve">przeprowadzanych </w:t>
      </w:r>
      <w:r w:rsidR="002522F2" w:rsidRPr="00D87E98">
        <w:rPr>
          <w:rFonts w:ascii="Times New Roman" w:hAnsi="Times New Roman" w:cs="Times New Roman"/>
          <w:sz w:val="24"/>
          <w:szCs w:val="24"/>
        </w:rPr>
        <w:t>analiz wynika, że za ten stan odpowiedzialny jest przede wszystkim sektor</w:t>
      </w:r>
      <w:r w:rsidR="00234D7B" w:rsidRPr="00D87E98">
        <w:rPr>
          <w:rFonts w:ascii="Times New Roman" w:hAnsi="Times New Roman" w:cs="Times New Roman"/>
          <w:sz w:val="24"/>
          <w:szCs w:val="24"/>
        </w:rPr>
        <w:t xml:space="preserve"> </w:t>
      </w:r>
      <w:r w:rsidR="002522F2" w:rsidRPr="00D87E98">
        <w:rPr>
          <w:rFonts w:ascii="Times New Roman" w:hAnsi="Times New Roman" w:cs="Times New Roman"/>
          <w:sz w:val="24"/>
          <w:szCs w:val="24"/>
        </w:rPr>
        <w:t>bytowo</w:t>
      </w:r>
      <w:r w:rsidR="00AD705F" w:rsidRPr="00D87E98">
        <w:rPr>
          <w:rFonts w:ascii="Times New Roman" w:hAnsi="Times New Roman" w:cs="Times New Roman"/>
          <w:sz w:val="24"/>
          <w:szCs w:val="24"/>
        </w:rPr>
        <w:t>-</w:t>
      </w:r>
      <w:r w:rsidR="002522F2" w:rsidRPr="00D87E98">
        <w:rPr>
          <w:rFonts w:ascii="Times New Roman" w:hAnsi="Times New Roman" w:cs="Times New Roman"/>
          <w:sz w:val="24"/>
          <w:szCs w:val="24"/>
        </w:rPr>
        <w:t>komunalny,</w:t>
      </w:r>
      <w:r w:rsidR="00234D7B" w:rsidRPr="00D87E98">
        <w:rPr>
          <w:rFonts w:ascii="Times New Roman" w:hAnsi="Times New Roman" w:cs="Times New Roman"/>
          <w:sz w:val="24"/>
          <w:szCs w:val="24"/>
        </w:rPr>
        <w:t xml:space="preserve"> a następnie</w:t>
      </w:r>
      <w:r w:rsidR="002522F2" w:rsidRPr="00D87E98">
        <w:rPr>
          <w:rFonts w:ascii="Times New Roman" w:hAnsi="Times New Roman" w:cs="Times New Roman"/>
          <w:sz w:val="24"/>
          <w:szCs w:val="24"/>
        </w:rPr>
        <w:t xml:space="preserve"> transport oraz </w:t>
      </w:r>
      <w:r w:rsidR="009D20EB" w:rsidRPr="00D87E98">
        <w:rPr>
          <w:rFonts w:ascii="Times New Roman" w:eastAsia="Calibri" w:hAnsi="Times New Roman" w:cs="Times New Roman"/>
          <w:sz w:val="24"/>
          <w:szCs w:val="24"/>
        </w:rPr>
        <w:t>–</w:t>
      </w:r>
      <w:r w:rsidR="005C4649" w:rsidRPr="00D87E98">
        <w:rPr>
          <w:rFonts w:ascii="Times New Roman" w:hAnsi="Times New Roman" w:cs="Times New Roman"/>
          <w:sz w:val="24"/>
          <w:szCs w:val="24"/>
        </w:rPr>
        <w:t xml:space="preserve"> </w:t>
      </w:r>
      <w:r w:rsidR="002522F2" w:rsidRPr="00D87E98">
        <w:rPr>
          <w:rFonts w:ascii="Times New Roman" w:hAnsi="Times New Roman" w:cs="Times New Roman"/>
          <w:sz w:val="24"/>
          <w:szCs w:val="24"/>
        </w:rPr>
        <w:t>w</w:t>
      </w:r>
      <w:r w:rsidR="003F5AEA" w:rsidRPr="00D87E98">
        <w:rPr>
          <w:rFonts w:ascii="Times New Roman" w:hAnsi="Times New Roman" w:cs="Times New Roman"/>
          <w:sz w:val="24"/>
          <w:szCs w:val="24"/>
        </w:rPr>
        <w:t xml:space="preserve"> stosunkowo</w:t>
      </w:r>
      <w:r w:rsidR="002522F2" w:rsidRPr="00D87E98">
        <w:rPr>
          <w:rFonts w:ascii="Times New Roman" w:hAnsi="Times New Roman" w:cs="Times New Roman"/>
          <w:sz w:val="24"/>
          <w:szCs w:val="24"/>
        </w:rPr>
        <w:t xml:space="preserve"> niewielkim zakresie</w:t>
      </w:r>
      <w:r w:rsidR="009D20EB">
        <w:rPr>
          <w:rFonts w:ascii="Times New Roman" w:hAnsi="Times New Roman" w:cs="Times New Roman"/>
          <w:sz w:val="24"/>
          <w:szCs w:val="24"/>
        </w:rPr>
        <w:t xml:space="preserve"> </w:t>
      </w:r>
      <w:r w:rsidR="009D20EB" w:rsidRPr="00D87E98">
        <w:rPr>
          <w:rFonts w:ascii="Times New Roman" w:eastAsia="Calibri" w:hAnsi="Times New Roman" w:cs="Times New Roman"/>
          <w:sz w:val="24"/>
          <w:szCs w:val="24"/>
        </w:rPr>
        <w:t>–</w:t>
      </w:r>
      <w:r w:rsidR="002522F2" w:rsidRPr="00D87E98">
        <w:rPr>
          <w:rFonts w:ascii="Times New Roman" w:hAnsi="Times New Roman" w:cs="Times New Roman"/>
          <w:sz w:val="24"/>
          <w:szCs w:val="24"/>
        </w:rPr>
        <w:t xml:space="preserve"> przemysł. Udział poszczególnych sektorów jest różny na obszarze kraju i </w:t>
      </w:r>
      <w:r w:rsidR="005C4649" w:rsidRPr="00D87E98">
        <w:rPr>
          <w:rFonts w:ascii="Times New Roman" w:hAnsi="Times New Roman" w:cs="Times New Roman"/>
          <w:sz w:val="24"/>
          <w:szCs w:val="24"/>
        </w:rPr>
        <w:t xml:space="preserve">jest </w:t>
      </w:r>
      <w:r w:rsidR="00496CA5">
        <w:rPr>
          <w:rFonts w:ascii="Times New Roman" w:hAnsi="Times New Roman" w:cs="Times New Roman"/>
          <w:sz w:val="24"/>
          <w:szCs w:val="24"/>
        </w:rPr>
        <w:t xml:space="preserve">związany </w:t>
      </w:r>
      <w:r w:rsidR="002522F2" w:rsidRPr="00D87E98">
        <w:rPr>
          <w:rFonts w:ascii="Times New Roman" w:hAnsi="Times New Roman" w:cs="Times New Roman"/>
          <w:sz w:val="24"/>
          <w:szCs w:val="24"/>
        </w:rPr>
        <w:t>ze stopniem uprzemysłowienia, ukształtowania terenu oraz panując</w:t>
      </w:r>
      <w:r w:rsidR="00234D7B" w:rsidRPr="00D87E98">
        <w:rPr>
          <w:rFonts w:ascii="Times New Roman" w:hAnsi="Times New Roman" w:cs="Times New Roman"/>
          <w:sz w:val="24"/>
          <w:szCs w:val="24"/>
        </w:rPr>
        <w:t>ymi</w:t>
      </w:r>
      <w:r w:rsidR="002522F2" w:rsidRPr="00D87E98">
        <w:rPr>
          <w:rFonts w:ascii="Times New Roman" w:hAnsi="Times New Roman" w:cs="Times New Roman"/>
          <w:sz w:val="24"/>
          <w:szCs w:val="24"/>
        </w:rPr>
        <w:t xml:space="preserve"> warunk</w:t>
      </w:r>
      <w:r w:rsidR="00234D7B" w:rsidRPr="00D87E98">
        <w:rPr>
          <w:rFonts w:ascii="Times New Roman" w:hAnsi="Times New Roman" w:cs="Times New Roman"/>
          <w:sz w:val="24"/>
          <w:szCs w:val="24"/>
        </w:rPr>
        <w:t>ami</w:t>
      </w:r>
      <w:r w:rsidR="002522F2" w:rsidRPr="00D87E98">
        <w:rPr>
          <w:rFonts w:ascii="Times New Roman" w:hAnsi="Times New Roman" w:cs="Times New Roman"/>
          <w:sz w:val="24"/>
          <w:szCs w:val="24"/>
        </w:rPr>
        <w:t xml:space="preserve"> meteorologiczny</w:t>
      </w:r>
      <w:r w:rsidR="00234D7B" w:rsidRPr="00D87E98">
        <w:rPr>
          <w:rFonts w:ascii="Times New Roman" w:hAnsi="Times New Roman" w:cs="Times New Roman"/>
          <w:sz w:val="24"/>
          <w:szCs w:val="24"/>
        </w:rPr>
        <w:t>mi</w:t>
      </w:r>
      <w:r w:rsidR="002522F2" w:rsidRPr="00D87E98">
        <w:rPr>
          <w:rFonts w:ascii="Times New Roman" w:hAnsi="Times New Roman" w:cs="Times New Roman"/>
          <w:sz w:val="24"/>
          <w:szCs w:val="24"/>
        </w:rPr>
        <w:t>.</w:t>
      </w:r>
    </w:p>
    <w:p w14:paraId="68750AA1" w14:textId="2173BAB2" w:rsidR="006F46CA" w:rsidRPr="00D87E98" w:rsidRDefault="006F46CA" w:rsidP="00C509C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  <w:r w:rsidRPr="00D87E98">
        <w:rPr>
          <w:rFonts w:ascii="Times New Roman" w:hAnsi="Times New Roman" w:cs="Times New Roman"/>
          <w:sz w:val="24"/>
          <w:szCs w:val="24"/>
        </w:rPr>
        <w:t>Efektywność energetyczna jest jednym z podstawowych działań na rzecz gospodarki niskoemisyjnej, które swoim zasięgiem powinno obejmować różne typy podmiotów, w tym różnej wielkości przedsiębiorstwa oraz gospodarstwa domowe i instytucje publiczne. Dalsza poprawa efektywności energetycznej ma kluczowe znaczenie dla zmniejszania popytu na</w:t>
      </w:r>
      <w:r w:rsidR="00D87E98">
        <w:rPr>
          <w:rFonts w:ascii="Times New Roman" w:hAnsi="Times New Roman" w:cs="Times New Roman"/>
          <w:sz w:val="24"/>
          <w:szCs w:val="24"/>
        </w:rPr>
        <w:t> </w:t>
      </w:r>
      <w:r w:rsidRPr="00D87E98">
        <w:rPr>
          <w:rFonts w:ascii="Times New Roman" w:hAnsi="Times New Roman" w:cs="Times New Roman"/>
          <w:sz w:val="24"/>
          <w:szCs w:val="24"/>
        </w:rPr>
        <w:t>energię, w tym ciepło</w:t>
      </w:r>
      <w:r w:rsidR="008A6303" w:rsidRPr="00D87E98">
        <w:rPr>
          <w:rFonts w:ascii="Times New Roman" w:hAnsi="Times New Roman" w:cs="Times New Roman"/>
          <w:sz w:val="24"/>
          <w:szCs w:val="24"/>
        </w:rPr>
        <w:t>,</w:t>
      </w:r>
      <w:r w:rsidRPr="00D87E98">
        <w:rPr>
          <w:rFonts w:ascii="Times New Roman" w:hAnsi="Times New Roman" w:cs="Times New Roman"/>
          <w:sz w:val="24"/>
          <w:szCs w:val="24"/>
        </w:rPr>
        <w:t xml:space="preserve"> </w:t>
      </w:r>
      <w:r w:rsidR="008A6303" w:rsidRPr="00D87E98">
        <w:rPr>
          <w:rFonts w:ascii="Times New Roman" w:hAnsi="Times New Roman" w:cs="Times New Roman"/>
          <w:sz w:val="24"/>
          <w:szCs w:val="24"/>
        </w:rPr>
        <w:t>a</w:t>
      </w:r>
      <w:r w:rsidRPr="00D87E98">
        <w:rPr>
          <w:rFonts w:ascii="Times New Roman" w:hAnsi="Times New Roman" w:cs="Times New Roman"/>
          <w:sz w:val="24"/>
          <w:szCs w:val="24"/>
        </w:rPr>
        <w:t xml:space="preserve"> tym samym na ograniczenie emisji gazów cieplarnianych. Wykorzystanie odnawialnych źródeł energii jest natomiast drugim, obok promowania efektywności energetycznej, filarem b</w:t>
      </w:r>
      <w:r w:rsidR="008A6303" w:rsidRPr="00D87E98">
        <w:rPr>
          <w:rFonts w:ascii="Times New Roman" w:hAnsi="Times New Roman" w:cs="Times New Roman"/>
          <w:sz w:val="24"/>
          <w:szCs w:val="24"/>
        </w:rPr>
        <w:t>udowy gospodarki niskoemisyjnej</w:t>
      </w:r>
      <w:r w:rsidRPr="00D87E98">
        <w:rPr>
          <w:rFonts w:ascii="Times New Roman" w:hAnsi="Times New Roman" w:cs="Times New Roman"/>
          <w:sz w:val="24"/>
          <w:szCs w:val="24"/>
        </w:rPr>
        <w:t>.</w:t>
      </w:r>
    </w:p>
    <w:p w14:paraId="6D25B919" w14:textId="52EBFA19" w:rsidR="00991166" w:rsidRPr="00D87E98" w:rsidRDefault="002F13F7" w:rsidP="00C509C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  <w:r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Ro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związanie</w:t>
      </w:r>
      <w:r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problemu niskiej emisji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powinno opierać się na rzetelnej analizie i</w:t>
      </w:r>
      <w:r w:rsid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 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diagnozie oraz opracowanej na tej podstawie strate</w:t>
      </w:r>
      <w:r w:rsidR="00AD705F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gii i sposobach jej realizacji.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Ustawa o</w:t>
      </w:r>
      <w:r w:rsid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 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wspieraniu termomodernizacji w obecnym kształcie jest efektem właśnie takiego podejścia do problemu poprawy efektywności energetycznej i związanej z tym poprawy jakości powietrza</w:t>
      </w:r>
      <w:r w:rsidR="0063193F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którym oddychamy. </w:t>
      </w:r>
      <w:r w:rsidR="00962ECC" w:rsidRPr="00D87E98">
        <w:rPr>
          <w:rFonts w:ascii="Times New Roman" w:eastAsia="Arial" w:hAnsi="Times New Roman" w:cs="Times New Roman"/>
          <w:color w:val="1B1B1B"/>
          <w:sz w:val="24"/>
          <w:szCs w:val="24"/>
          <w:shd w:val="clear" w:color="auto" w:fill="FFFFFF"/>
        </w:rPr>
        <w:t>K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ompleksową diagnozę wyzwania, jakim jest poprawa efektywności energetycznej sektora budowlanego przedstawia bowiem Długoterminowa Strategia Renowacji</w:t>
      </w:r>
      <w:r w:rsidR="005C2CA3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Budynków</w:t>
      </w:r>
      <w:r w:rsidR="00FA7133" w:rsidRPr="00D87E98">
        <w:rPr>
          <w:rStyle w:val="Odwoanieprzypisudolnego"/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footnoteReference w:id="1"/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(DSR)</w:t>
      </w:r>
      <w:r w:rsidR="00590DF0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F64F95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której obowiązek przygotowania</w:t>
      </w:r>
      <w:r w:rsidR="00590DF0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wynika z art. 2a dyrektywy Parlamentu Europejskiego i Rady 2010/31/UE z dnia 19 maja 2010 r. w sprawie charakterystyki energetycznej budynków (Dz. Urz. UE L 153 z 18.06.2010, str. 13, z</w:t>
      </w:r>
      <w:r w:rsid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 </w:t>
      </w:r>
      <w:proofErr w:type="spellStart"/>
      <w:r w:rsidR="00590DF0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późn</w:t>
      </w:r>
      <w:proofErr w:type="spellEnd"/>
      <w:r w:rsidR="00590DF0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 </w:t>
      </w:r>
      <w:r w:rsidR="00590DF0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zm.).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Prezentuje ona również ścieżkę osiągnięcia wielkoskalowej i głębokiej renowacji zasobów budowlanych w Polsce w podziale na lata 2030, 2040 i 2050. 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Głównym celem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tej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Strategii jest ustanowienie celów zapewniających do 2050 r. wysoką efektywność energetyczną i niskoemisyjność zasobów budowlanych (zarówno mieszkaniowych, jak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i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proofErr w:type="spellStart"/>
      <w:r w:rsidR="00962ECC" w:rsidRPr="00D87E98">
        <w:rPr>
          <w:rFonts w:ascii="Times New Roman" w:eastAsia="Calibri" w:hAnsi="Times New Roman" w:cs="Times New Roman"/>
          <w:sz w:val="24"/>
          <w:szCs w:val="24"/>
        </w:rPr>
        <w:t>niemieszkaniowych</w:t>
      </w:r>
      <w:proofErr w:type="spellEnd"/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– publicznych i prywatnych), umożliwiając tym samym opłacalne ekonomicznie i społecznie przekształcenie istniejących budynków w budynki o niemal zerowym zużyciu energii, a tym samym przyczynienie się do osiągnięcia celów</w:t>
      </w:r>
      <w:r w:rsidR="00FA7133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w zakresie energii i klimatu. </w:t>
      </w:r>
      <w:r w:rsidR="002E68DF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Zgodnie z założeniami DSR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6F46CA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wszystkie 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polskie budynki w długim okresie powinny zostać zmodernizowane w sposób spójny z transformacją w kierunku gospodarki 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neutralnej klimatycznie, jednocześnie odpowiadając na pilną potrzebę wymiany najbardziej emisyjnych źródeł ciepła w celu poprawy jakości powietrza, zapewniając przy tym efektywność ekonomiczną renowacji oraz sprawiedliwe rozłożenie kosztów inwestycji w modernizację budynków. W związku z tym w </w:t>
      </w:r>
      <w:r w:rsidR="008A6303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trategii</w:t>
      </w:r>
      <w:r w:rsidR="008A6303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tej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zawarto szereg wytycznych</w:t>
      </w:r>
      <w:r w:rsidR="0019016C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w zakresie wsparcia renowacji budynków w Polsce, pozwalających na kompleksowe zagospodarowanie obszaru efektywności energetycznej budynków, w tym m.in. rekomendacje dotyczące dalszego kształtowania polityki publicznej w obszarze wsparcia renowacji budynków.</w:t>
      </w:r>
      <w:r w:rsidR="0019016C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p w14:paraId="5B3AE286" w14:textId="29433C73" w:rsidR="008A6303" w:rsidRPr="00D87E98" w:rsidRDefault="00962ECC" w:rsidP="00C509C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>Przegląd zróżnicowanych instrumentów polityki publicznej służących przeciwdziałaniu niedoskonałościom rynkowym i wspierających renowację budynków w Polsce przedstawia rozdział 5 DSR „Polityki i środki wspierające renowację budynków”. Wyróżniono w nim zarówno różne rodzaje instrumentów, jak i kierunki interwencji publicznej. Polska wdraża</w:t>
      </w:r>
      <w:r w:rsidR="002F13F7" w:rsidRPr="00D87E98">
        <w:rPr>
          <w:rFonts w:ascii="Times New Roman" w:eastAsia="Calibri" w:hAnsi="Times New Roman" w:cs="Times New Roman"/>
          <w:sz w:val="24"/>
          <w:szCs w:val="24"/>
        </w:rPr>
        <w:t xml:space="preserve"> bowiem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kompleksowe działania na rzecz wsparcia renowacji budynków, które obejmują narzędzia legislacyjne, planistyczne i organizacyjne, a także wsparcie finansowe, zarówno ze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sz w:val="24"/>
          <w:szCs w:val="24"/>
        </w:rPr>
        <w:t>środków krajowych</w:t>
      </w:r>
      <w:r w:rsidR="009D20EB">
        <w:rPr>
          <w:rFonts w:ascii="Times New Roman" w:eastAsia="Calibri" w:hAnsi="Times New Roman" w:cs="Times New Roman"/>
          <w:sz w:val="24"/>
          <w:szCs w:val="24"/>
        </w:rPr>
        <w:t>, jak i unijnych. W latach 2017</w:t>
      </w:r>
      <w:r w:rsidR="009D20EB" w:rsidRPr="00D87E98">
        <w:rPr>
          <w:rFonts w:ascii="Times New Roman" w:eastAsia="Calibri" w:hAnsi="Times New Roman" w:cs="Times New Roman"/>
          <w:sz w:val="24"/>
          <w:szCs w:val="24"/>
        </w:rPr>
        <w:t>–</w:t>
      </w:r>
      <w:r w:rsidRPr="00D87E98">
        <w:rPr>
          <w:rFonts w:ascii="Times New Roman" w:eastAsia="Calibri" w:hAnsi="Times New Roman" w:cs="Times New Roman"/>
          <w:sz w:val="24"/>
          <w:szCs w:val="24"/>
        </w:rPr>
        <w:t>2020 podjęto szereg działań, które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sz w:val="24"/>
          <w:szCs w:val="24"/>
        </w:rPr>
        <w:t>doprowadziły do usprawnienia systemu wsparcia długoterminowej poprawy efektywności energetycznej budynków, zmniejszenia emisji gazów cieplarnianych oraz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sz w:val="24"/>
          <w:szCs w:val="24"/>
        </w:rPr>
        <w:t>poprawy jakości powietrza. Należą do nich m.in. wprowadzenie wymagań jakościowych dla paliw stałych, wymagań dla kotłów na paliwo stałe, utworzenie Centralnej Ewidencji Emisyjności Budynków, uruchomienie Rządowego Programu „Czyste Powietrze” oraz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sz w:val="24"/>
          <w:szCs w:val="24"/>
        </w:rPr>
        <w:t>Programu STOP SMOG, a także wprowadzenie ulgi termomodernizacyjnej</w:t>
      </w:r>
      <w:r w:rsidR="008A6303" w:rsidRPr="00D87E98">
        <w:rPr>
          <w:rFonts w:ascii="Times New Roman" w:eastAsia="Calibri" w:hAnsi="Times New Roman" w:cs="Times New Roman"/>
          <w:sz w:val="24"/>
          <w:szCs w:val="24"/>
        </w:rPr>
        <w:t xml:space="preserve"> oraz</w:t>
      </w:r>
      <w:r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zmiana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zasad funkcjonowania Funduszu Termomodernizacji i Remontów. </w:t>
      </w:r>
    </w:p>
    <w:p w14:paraId="7D1124FD" w14:textId="36683CD1" w:rsidR="006615DC" w:rsidRPr="00D87E98" w:rsidRDefault="00962ECC" w:rsidP="00C509C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Fundusz </w:t>
      </w:r>
      <w:r w:rsidR="008A6303" w:rsidRPr="00D87E98">
        <w:rPr>
          <w:rFonts w:ascii="Times New Roman" w:eastAsia="Calibri" w:hAnsi="Times New Roman" w:cs="Times New Roman"/>
          <w:sz w:val="24"/>
          <w:szCs w:val="24"/>
        </w:rPr>
        <w:t>Termomodernizacji i Remontów (</w:t>
      </w:r>
      <w:proofErr w:type="spellStart"/>
      <w:r w:rsidR="008A6303" w:rsidRPr="00D87E98">
        <w:rPr>
          <w:rFonts w:ascii="Times New Roman" w:eastAsia="Calibri" w:hAnsi="Times New Roman" w:cs="Times New Roman"/>
          <w:sz w:val="24"/>
          <w:szCs w:val="24"/>
        </w:rPr>
        <w:t>FTiR</w:t>
      </w:r>
      <w:proofErr w:type="spellEnd"/>
      <w:r w:rsidR="008A6303" w:rsidRPr="00D87E98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D87E98">
        <w:rPr>
          <w:rFonts w:ascii="Times New Roman" w:eastAsia="Calibri" w:hAnsi="Times New Roman" w:cs="Times New Roman"/>
          <w:sz w:val="24"/>
          <w:szCs w:val="24"/>
        </w:rPr>
        <w:t>działa na podstawie ustawy o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E356E5" w:rsidRPr="00D87E98">
        <w:rPr>
          <w:rFonts w:ascii="Times New Roman" w:eastAsia="Calibri" w:hAnsi="Times New Roman" w:cs="Times New Roman"/>
          <w:sz w:val="24"/>
          <w:szCs w:val="24"/>
        </w:rPr>
        <w:t xml:space="preserve">wspieraniu </w:t>
      </w:r>
      <w:r w:rsidR="00AD705F" w:rsidRPr="00D87E98">
        <w:rPr>
          <w:rFonts w:ascii="Times New Roman" w:eastAsia="Calibri" w:hAnsi="Times New Roman" w:cs="Times New Roman"/>
          <w:sz w:val="24"/>
          <w:szCs w:val="24"/>
        </w:rPr>
        <w:t>termomodernizacji</w:t>
      </w:r>
      <w:r w:rsidRPr="00D87E98">
        <w:rPr>
          <w:rFonts w:ascii="Times New Roman" w:eastAsia="Calibri" w:hAnsi="Times New Roman" w:cs="Times New Roman"/>
          <w:sz w:val="24"/>
          <w:szCs w:val="24"/>
        </w:rPr>
        <w:t>. Jest</w:t>
      </w:r>
      <w:r w:rsidR="002F13F7" w:rsidRPr="00D87E98">
        <w:rPr>
          <w:rFonts w:ascii="Times New Roman" w:eastAsia="Calibri" w:hAnsi="Times New Roman" w:cs="Times New Roman"/>
          <w:sz w:val="24"/>
          <w:szCs w:val="24"/>
        </w:rPr>
        <w:t xml:space="preserve"> on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jednym z najstarszych, nieprzerwanie funkcjonujących narzędzi wspierania efektywności energetycznej w sektorze </w:t>
      </w:r>
      <w:r w:rsidR="002F13F7" w:rsidRPr="00D87E98">
        <w:rPr>
          <w:rFonts w:ascii="Times New Roman" w:eastAsia="Calibri" w:hAnsi="Times New Roman" w:cs="Times New Roman"/>
          <w:sz w:val="24"/>
          <w:szCs w:val="24"/>
        </w:rPr>
        <w:t>bytowo</w:t>
      </w:r>
      <w:r w:rsidR="00AD705F" w:rsidRPr="00D87E98">
        <w:rPr>
          <w:rFonts w:ascii="Times New Roman" w:eastAsia="Calibri" w:hAnsi="Times New Roman" w:cs="Times New Roman"/>
          <w:sz w:val="24"/>
          <w:szCs w:val="24"/>
        </w:rPr>
        <w:t>-</w:t>
      </w:r>
      <w:r w:rsidR="002F13F7" w:rsidRPr="00D87E98">
        <w:rPr>
          <w:rFonts w:ascii="Times New Roman" w:eastAsia="Calibri" w:hAnsi="Times New Roman" w:cs="Times New Roman"/>
          <w:sz w:val="24"/>
          <w:szCs w:val="24"/>
        </w:rPr>
        <w:t>komunalny</w:t>
      </w:r>
      <w:r w:rsidRPr="00D87E98">
        <w:rPr>
          <w:rFonts w:ascii="Times New Roman" w:eastAsia="Calibri" w:hAnsi="Times New Roman" w:cs="Times New Roman"/>
          <w:sz w:val="24"/>
          <w:szCs w:val="24"/>
        </w:rPr>
        <w:t>m w Europie (istnieje bez przerwy od roku 1998, został powołany</w:t>
      </w:r>
      <w:r w:rsidR="003F5AEA" w:rsidRPr="00D87E98">
        <w:rPr>
          <w:rFonts w:ascii="Times New Roman" w:eastAsia="Calibri" w:hAnsi="Times New Roman" w:cs="Times New Roman"/>
          <w:sz w:val="24"/>
          <w:szCs w:val="24"/>
        </w:rPr>
        <w:t xml:space="preserve"> jako Fundusz Termomodernizacji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na podstawie ustawy z dnia 18 grudnia 1998 roku, o wspieraniu przedsięwzię</w:t>
      </w:r>
      <w:r w:rsidR="00496CA5">
        <w:rPr>
          <w:rFonts w:ascii="Times New Roman" w:eastAsia="Calibri" w:hAnsi="Times New Roman" w:cs="Times New Roman"/>
          <w:sz w:val="24"/>
          <w:szCs w:val="24"/>
        </w:rPr>
        <w:t>ć termomodernizacyjnych (Dz.</w:t>
      </w:r>
      <w:r w:rsidR="007F73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6CA5">
        <w:rPr>
          <w:rFonts w:ascii="Times New Roman" w:eastAsia="Calibri" w:hAnsi="Times New Roman" w:cs="Times New Roman"/>
          <w:sz w:val="24"/>
          <w:szCs w:val="24"/>
        </w:rPr>
        <w:t xml:space="preserve">U. </w:t>
      </w:r>
      <w:r w:rsidR="00590DF0" w:rsidRPr="00D87E98">
        <w:rPr>
          <w:rFonts w:ascii="Times New Roman" w:eastAsia="Calibri" w:hAnsi="Times New Roman" w:cs="Times New Roman"/>
          <w:sz w:val="24"/>
          <w:szCs w:val="24"/>
        </w:rPr>
        <w:t>N</w:t>
      </w:r>
      <w:r w:rsidRPr="00D87E98">
        <w:rPr>
          <w:rFonts w:ascii="Times New Roman" w:eastAsia="Calibri" w:hAnsi="Times New Roman" w:cs="Times New Roman"/>
          <w:sz w:val="24"/>
          <w:szCs w:val="24"/>
        </w:rPr>
        <w:t>r 162</w:t>
      </w:r>
      <w:r w:rsidR="00590DF0" w:rsidRPr="00D87E98">
        <w:rPr>
          <w:rFonts w:ascii="Times New Roman" w:eastAsia="Calibri" w:hAnsi="Times New Roman" w:cs="Times New Roman"/>
          <w:sz w:val="24"/>
          <w:szCs w:val="24"/>
        </w:rPr>
        <w:t>,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poz. 1121)). Jest jednym z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sz w:val="24"/>
          <w:szCs w:val="24"/>
        </w:rPr>
        <w:t>najważniejszych narzędzi realizacji celów w zakresie długoterminowej renowacji krajowych zasobów budynków mieszkalnych, wspierając działania zmierzające do osiągnięcia celu „Poprawa warunków mieszkaniowych społeczeństwa, stanu technicznego zasobów mieszkaniowych oraz zwiększenia efektywności energetycznej”.</w:t>
      </w:r>
      <w:r w:rsidR="008A6303" w:rsidRPr="00D87E98">
        <w:rPr>
          <w:rFonts w:ascii="Times New Roman" w:eastAsia="Calibri" w:hAnsi="Times New Roman" w:cs="Times New Roman"/>
          <w:sz w:val="24"/>
          <w:szCs w:val="24"/>
        </w:rPr>
        <w:t xml:space="preserve"> Fundusz jest zasilany</w:t>
      </w:r>
      <w:r w:rsidR="00F827EF" w:rsidRPr="00D87E98">
        <w:rPr>
          <w:rFonts w:ascii="Times New Roman" w:eastAsia="Calibri" w:hAnsi="Times New Roman" w:cs="Times New Roman"/>
          <w:sz w:val="24"/>
          <w:szCs w:val="24"/>
        </w:rPr>
        <w:t xml:space="preserve"> z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F827EF" w:rsidRPr="00D87E98">
        <w:rPr>
          <w:rFonts w:ascii="Times New Roman" w:eastAsia="Calibri" w:hAnsi="Times New Roman" w:cs="Times New Roman"/>
          <w:sz w:val="24"/>
          <w:szCs w:val="24"/>
        </w:rPr>
        <w:t>budżetu państwa</w:t>
      </w:r>
      <w:r w:rsidR="009C4BAC" w:rsidRPr="00D87E98">
        <w:rPr>
          <w:rFonts w:ascii="Times New Roman" w:eastAsia="Calibri" w:hAnsi="Times New Roman" w:cs="Times New Roman"/>
          <w:sz w:val="24"/>
          <w:szCs w:val="24"/>
        </w:rPr>
        <w:t xml:space="preserve"> w środki</w:t>
      </w:r>
      <w:r w:rsidR="00F827EF" w:rsidRPr="00D87E9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C4BAC" w:rsidRPr="00D87E98">
        <w:rPr>
          <w:rFonts w:ascii="Times New Roman" w:eastAsia="Calibri" w:hAnsi="Times New Roman" w:cs="Times New Roman"/>
          <w:sz w:val="24"/>
          <w:szCs w:val="24"/>
        </w:rPr>
        <w:t>których wysokość jest określana w ustawach budżetowych dla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9C4BAC" w:rsidRPr="00D87E98">
        <w:rPr>
          <w:rFonts w:ascii="Times New Roman" w:eastAsia="Calibri" w:hAnsi="Times New Roman" w:cs="Times New Roman"/>
          <w:sz w:val="24"/>
          <w:szCs w:val="24"/>
        </w:rPr>
        <w:t xml:space="preserve">części </w:t>
      </w:r>
      <w:r w:rsidR="006615DC" w:rsidRPr="00D87E98">
        <w:rPr>
          <w:rFonts w:ascii="Times New Roman" w:eastAsia="Calibri" w:hAnsi="Times New Roman" w:cs="Times New Roman"/>
          <w:sz w:val="24"/>
          <w:szCs w:val="24"/>
        </w:rPr>
        <w:t xml:space="preserve">18: Budownictwo, planowanie i zagospodarowanie przestrzenne </w:t>
      </w:r>
      <w:r w:rsidR="006615DC" w:rsidRPr="00D87E98">
        <w:rPr>
          <w:rFonts w:ascii="Times New Roman" w:eastAsia="Calibri" w:hAnsi="Times New Roman" w:cs="Times New Roman"/>
          <w:sz w:val="24"/>
          <w:szCs w:val="24"/>
        </w:rPr>
        <w:lastRenderedPageBreak/>
        <w:t>oraz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6615DC" w:rsidRPr="00D87E98">
        <w:rPr>
          <w:rFonts w:ascii="Times New Roman" w:eastAsia="Calibri" w:hAnsi="Times New Roman" w:cs="Times New Roman"/>
          <w:sz w:val="24"/>
          <w:szCs w:val="24"/>
        </w:rPr>
        <w:t>mieszkalnictwo</w:t>
      </w:r>
      <w:r w:rsidR="00A33D45" w:rsidRPr="00D87E98">
        <w:rPr>
          <w:rFonts w:ascii="Times New Roman" w:eastAsia="Calibri" w:hAnsi="Times New Roman" w:cs="Times New Roman"/>
          <w:sz w:val="24"/>
          <w:szCs w:val="24"/>
        </w:rPr>
        <w:t>.</w:t>
      </w:r>
      <w:r w:rsidR="00AD705F" w:rsidRPr="00D87E98">
        <w:rPr>
          <w:rFonts w:ascii="Times New Roman" w:eastAsia="Calibri" w:hAnsi="Times New Roman" w:cs="Times New Roman"/>
          <w:sz w:val="24"/>
          <w:szCs w:val="24"/>
        </w:rPr>
        <w:t xml:space="preserve"> Szacuje się, że od 2009 r. ok. 1/3 termomodernizacji budynków wielorodzinnych w Polsce jest realizowana ze wsparciem Funduszu.</w:t>
      </w:r>
    </w:p>
    <w:p w14:paraId="15C4F6D9" w14:textId="3C829898" w:rsidR="00991166" w:rsidRPr="00D87E98" w:rsidRDefault="00962ECC" w:rsidP="00C509C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Zgodnie z zawartymi w DSR w</w:t>
      </w:r>
      <w:r w:rsidRPr="00D87E98">
        <w:rPr>
          <w:rFonts w:ascii="Times New Roman" w:eastAsia="Calibri" w:hAnsi="Times New Roman" w:cs="Times New Roman"/>
          <w:sz w:val="24"/>
          <w:szCs w:val="24"/>
        </w:rPr>
        <w:t>ytycznymi w zakresie wsparcia renowacji budynków w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sz w:val="24"/>
          <w:szCs w:val="24"/>
        </w:rPr>
        <w:t>Polsce, w odniesieniu do Funduszu Termomodernizacji i Remontów (</w:t>
      </w:r>
      <w:proofErr w:type="spellStart"/>
      <w:r w:rsidRPr="00D87E98">
        <w:rPr>
          <w:rFonts w:ascii="Times New Roman" w:eastAsia="Calibri" w:hAnsi="Times New Roman" w:cs="Times New Roman"/>
          <w:sz w:val="24"/>
          <w:szCs w:val="24"/>
        </w:rPr>
        <w:t>FTiR</w:t>
      </w:r>
      <w:proofErr w:type="spellEnd"/>
      <w:r w:rsidRPr="00D87E98">
        <w:rPr>
          <w:rFonts w:ascii="Times New Roman" w:eastAsia="Calibri" w:hAnsi="Times New Roman" w:cs="Times New Roman"/>
          <w:sz w:val="24"/>
          <w:szCs w:val="24"/>
        </w:rPr>
        <w:t>), jako jednego z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sz w:val="24"/>
          <w:szCs w:val="24"/>
        </w:rPr>
        <w:t>kluczowych publicznych programów wsparcia renowacji budynków sprzyjających poprawie efektywności energetycznej i transformacji do gospodarki neutralnej klimatycznie, zostały wskazane następujące kierunki zmian:</w:t>
      </w:r>
    </w:p>
    <w:p w14:paraId="403E9CE7" w14:textId="77777777" w:rsidR="00991166" w:rsidRPr="00D87E98" w:rsidRDefault="00962ECC" w:rsidP="00C509C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stopniowe przekierowanie </w:t>
      </w:r>
      <w:proofErr w:type="spellStart"/>
      <w:r w:rsidRPr="00D87E98">
        <w:rPr>
          <w:rFonts w:ascii="Times New Roman" w:eastAsia="Calibri" w:hAnsi="Times New Roman" w:cs="Times New Roman"/>
          <w:sz w:val="24"/>
          <w:szCs w:val="24"/>
        </w:rPr>
        <w:t>FTiR</w:t>
      </w:r>
      <w:proofErr w:type="spellEnd"/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na wsparcie głębokiej termomodernizacji domów wielorodzinnych (wysokość premii uzależniona od końcowej klasy budynku), </w:t>
      </w:r>
    </w:p>
    <w:p w14:paraId="3D161AFE" w14:textId="77777777" w:rsidR="00991166" w:rsidRPr="00D87E98" w:rsidRDefault="00962ECC" w:rsidP="00C509C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powiązanie procesu wsparcia termomodernizacji budynków z instalacją w nich OZE, </w:t>
      </w:r>
    </w:p>
    <w:p w14:paraId="14164A48" w14:textId="755287CE" w:rsidR="00991166" w:rsidRPr="00D87E98" w:rsidRDefault="00962ECC" w:rsidP="00C509C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wsparcie remontów budynków, które nie mogą być objęte standardową termomodernizacją </w:t>
      </w:r>
      <w:r w:rsidR="00590DF0" w:rsidRPr="00D87E98">
        <w:rPr>
          <w:rFonts w:ascii="Times New Roman" w:eastAsia="Calibri" w:hAnsi="Times New Roman" w:cs="Times New Roman"/>
          <w:sz w:val="24"/>
          <w:szCs w:val="24"/>
        </w:rPr>
        <w:t>(ochrona konserwatorska)</w:t>
      </w:r>
      <w:r w:rsidR="005B54EA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62C74FD" w14:textId="77777777" w:rsidR="00991166" w:rsidRPr="00D87E98" w:rsidRDefault="00962ECC" w:rsidP="00C509C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stopniowe kierowanie do </w:t>
      </w:r>
      <w:proofErr w:type="spellStart"/>
      <w:r w:rsidRPr="00D87E98">
        <w:rPr>
          <w:rFonts w:ascii="Times New Roman" w:eastAsia="Calibri" w:hAnsi="Times New Roman" w:cs="Times New Roman"/>
          <w:sz w:val="24"/>
          <w:szCs w:val="24"/>
        </w:rPr>
        <w:t>FTiR</w:t>
      </w:r>
      <w:proofErr w:type="spellEnd"/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części środków z Funduszy Europejskich, w tym Krajowego Planu Odbudowy</w:t>
      </w:r>
      <w:r w:rsidR="00AD705F" w:rsidRPr="00D87E98">
        <w:rPr>
          <w:rFonts w:ascii="Times New Roman" w:eastAsia="Calibri" w:hAnsi="Times New Roman" w:cs="Times New Roman"/>
          <w:sz w:val="24"/>
          <w:szCs w:val="24"/>
        </w:rPr>
        <w:t xml:space="preserve"> i Zwiększania Odporności</w:t>
      </w:r>
      <w:r w:rsidRPr="00D87E98">
        <w:rPr>
          <w:rFonts w:ascii="Times New Roman" w:eastAsia="Calibri" w:hAnsi="Times New Roman" w:cs="Times New Roman"/>
          <w:sz w:val="24"/>
          <w:szCs w:val="24"/>
        </w:rPr>
        <w:t>, przeznaczonych na podnoszenie efektywności energetycznej budynków wielorodzinnych.</w:t>
      </w:r>
    </w:p>
    <w:p w14:paraId="6290D6AA" w14:textId="4C993232" w:rsidR="00991166" w:rsidRPr="00D87E98" w:rsidRDefault="004F62B1" w:rsidP="00C509C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Przedstawione wyżej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kierunki nie przewidują zmiany zakresu przedmiotowego, </w:t>
      </w:r>
      <w:r w:rsidR="00A33D45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ani</w:t>
      </w:r>
      <w:r w:rsid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 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>zakresu podmiotowego wsparcia udzielanego na podstawie ustawy o termomodernizacji. Propozycje w tym zakresie nie były również zgłaszane w trakcie konsultacji publicznych projektu Długoterminowej Strategii Renowacji, ani w trakcie konsultacji publicznych projektów kolejnych nowelizacji ustawy o</w:t>
      </w:r>
      <w:r w:rsidR="00E356E5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wspieraniu</w:t>
      </w:r>
      <w:r w:rsidR="00962ECC" w:rsidRPr="00D87E98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t xml:space="preserve"> termomodernizacji. Mimo to Autorzy projektu proponują poszerzenie zakresu przedmiotowego tego wsparcia o schroniska górskie,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3D45" w:rsidRPr="00D87E98">
        <w:rPr>
          <w:rFonts w:ascii="Times New Roman" w:eastAsia="Calibri" w:hAnsi="Times New Roman" w:cs="Times New Roman"/>
          <w:sz w:val="24"/>
          <w:szCs w:val="24"/>
        </w:rPr>
        <w:t>które zgodnie z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Polsk</w:t>
      </w:r>
      <w:r w:rsidR="00A33D45" w:rsidRPr="00D87E98">
        <w:rPr>
          <w:rFonts w:ascii="Times New Roman" w:eastAsia="Calibri" w:hAnsi="Times New Roman" w:cs="Times New Roman"/>
          <w:sz w:val="24"/>
          <w:szCs w:val="24"/>
        </w:rPr>
        <w:t>ą Klasyfikacją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Obiektów Budowlanych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 xml:space="preserve"> (PKOB)</w:t>
      </w:r>
      <w:r w:rsidR="00A33D45" w:rsidRPr="00D87E98">
        <w:rPr>
          <w:rFonts w:ascii="Times New Roman" w:eastAsia="Calibri" w:hAnsi="Times New Roman" w:cs="Times New Roman"/>
          <w:sz w:val="24"/>
          <w:szCs w:val="24"/>
        </w:rPr>
        <w:t>, do której projektodawcy się odwołują,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3D45" w:rsidRPr="00D87E98">
        <w:rPr>
          <w:rFonts w:ascii="Times New Roman" w:eastAsia="Calibri" w:hAnsi="Times New Roman" w:cs="Times New Roman"/>
          <w:sz w:val="24"/>
          <w:szCs w:val="24"/>
        </w:rPr>
        <w:t xml:space="preserve">należą 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do działu budynków niemieszkalnych. Znajdują się one w sekcji 1 </w:t>
      </w:r>
      <w:r w:rsidR="0019016C">
        <w:rPr>
          <w:rFonts w:ascii="Times New Roman" w:eastAsia="Calibri" w:hAnsi="Times New Roman" w:cs="Times New Roman"/>
          <w:sz w:val="24"/>
          <w:szCs w:val="24"/>
        </w:rPr>
        <w:t>–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016C">
        <w:rPr>
          <w:rFonts w:ascii="Times New Roman" w:eastAsia="Calibri" w:hAnsi="Times New Roman" w:cs="Times New Roman"/>
          <w:sz w:val="24"/>
          <w:szCs w:val="24"/>
        </w:rPr>
        <w:t>„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Budynki</w:t>
      </w:r>
      <w:r w:rsidR="00B2650D" w:rsidRPr="00D87E98">
        <w:rPr>
          <w:rFonts w:ascii="Times New Roman" w:eastAsia="Calibri" w:hAnsi="Times New Roman" w:cs="Times New Roman"/>
          <w:sz w:val="24"/>
          <w:szCs w:val="24"/>
        </w:rPr>
        <w:t>”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, dziale 12 </w:t>
      </w:r>
      <w:r w:rsidR="0019016C">
        <w:rPr>
          <w:rFonts w:ascii="Times New Roman" w:eastAsia="Calibri" w:hAnsi="Times New Roman" w:cs="Times New Roman"/>
          <w:sz w:val="24"/>
          <w:szCs w:val="24"/>
        </w:rPr>
        <w:t>–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016C">
        <w:rPr>
          <w:rFonts w:ascii="Times New Roman" w:eastAsia="Calibri" w:hAnsi="Times New Roman" w:cs="Times New Roman"/>
          <w:sz w:val="24"/>
          <w:szCs w:val="24"/>
        </w:rPr>
        <w:t>„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Budynki niemieszkalne</w:t>
      </w:r>
      <w:r w:rsidR="0019016C">
        <w:rPr>
          <w:rFonts w:ascii="Times New Roman" w:eastAsia="Calibri" w:hAnsi="Times New Roman" w:cs="Times New Roman"/>
          <w:sz w:val="24"/>
          <w:szCs w:val="24"/>
        </w:rPr>
        <w:t>”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, grupie 121 </w:t>
      </w:r>
      <w:r w:rsidR="00B2650D" w:rsidRPr="00D87E98">
        <w:rPr>
          <w:rFonts w:ascii="Times New Roman" w:eastAsia="Calibri" w:hAnsi="Times New Roman" w:cs="Times New Roman"/>
          <w:sz w:val="24"/>
          <w:szCs w:val="24"/>
        </w:rPr>
        <w:t>–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650D" w:rsidRPr="00D87E98">
        <w:rPr>
          <w:rFonts w:ascii="Times New Roman" w:eastAsia="Calibri" w:hAnsi="Times New Roman" w:cs="Times New Roman"/>
          <w:sz w:val="24"/>
          <w:szCs w:val="24"/>
        </w:rPr>
        <w:t>„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Hotele i budynki zakwaterowania turystycznego</w:t>
      </w:r>
      <w:r w:rsidR="00B2650D" w:rsidRPr="00D87E98">
        <w:rPr>
          <w:rFonts w:ascii="Times New Roman" w:eastAsia="Calibri" w:hAnsi="Times New Roman" w:cs="Times New Roman"/>
          <w:sz w:val="24"/>
          <w:szCs w:val="24"/>
        </w:rPr>
        <w:t>”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, klasie 1212 </w:t>
      </w:r>
      <w:r w:rsidR="00B2650D" w:rsidRPr="00D87E98">
        <w:rPr>
          <w:rFonts w:ascii="Times New Roman" w:eastAsia="Calibri" w:hAnsi="Times New Roman" w:cs="Times New Roman"/>
          <w:sz w:val="24"/>
          <w:szCs w:val="24"/>
        </w:rPr>
        <w:t>–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650D" w:rsidRPr="00D87E98">
        <w:rPr>
          <w:rFonts w:ascii="Times New Roman" w:eastAsia="Calibri" w:hAnsi="Times New Roman" w:cs="Times New Roman"/>
          <w:sz w:val="24"/>
          <w:szCs w:val="24"/>
        </w:rPr>
        <w:t>„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Budynki zakwaterowania turystycznego, pozostałe</w:t>
      </w:r>
      <w:r w:rsidR="00B2650D" w:rsidRPr="00D87E98">
        <w:rPr>
          <w:rFonts w:ascii="Times New Roman" w:eastAsia="Calibri" w:hAnsi="Times New Roman" w:cs="Times New Roman"/>
          <w:sz w:val="24"/>
          <w:szCs w:val="24"/>
        </w:rPr>
        <w:t>”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. W konsekwencji </w:t>
      </w:r>
      <w:r w:rsidR="002F13F7" w:rsidRPr="00D87E98">
        <w:rPr>
          <w:rFonts w:ascii="Times New Roman" w:eastAsia="Calibri" w:hAnsi="Times New Roman" w:cs="Times New Roman"/>
          <w:sz w:val="24"/>
          <w:szCs w:val="24"/>
        </w:rPr>
        <w:t xml:space="preserve">Autorzy projektu 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proponują także objęcie wsparciem przedsiębiorców będących właścicielami lub zarządcami </w:t>
      </w:r>
      <w:r w:rsidR="0001660A" w:rsidRPr="00D87E98">
        <w:rPr>
          <w:rFonts w:ascii="Times New Roman" w:eastAsia="Calibri" w:hAnsi="Times New Roman" w:cs="Times New Roman"/>
          <w:sz w:val="24"/>
          <w:szCs w:val="24"/>
        </w:rPr>
        <w:t>tych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budynków zakwaterowania turystycznego. Są to więc </w:t>
      </w:r>
      <w:r w:rsidR="00A33D45" w:rsidRPr="00D87E98">
        <w:rPr>
          <w:rFonts w:ascii="Times New Roman" w:eastAsia="Calibri" w:hAnsi="Times New Roman" w:cs="Times New Roman"/>
          <w:sz w:val="24"/>
          <w:szCs w:val="24"/>
        </w:rPr>
        <w:t>daleko idące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zmiany, których nie należy wprowadzać, jeśli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nie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istnieją ku temu ważne powody. W ocenie </w:t>
      </w:r>
      <w:r w:rsidR="0001660A" w:rsidRPr="00D87E98">
        <w:rPr>
          <w:rFonts w:ascii="Times New Roman" w:eastAsia="Calibri" w:hAnsi="Times New Roman" w:cs="Times New Roman"/>
          <w:sz w:val="24"/>
          <w:szCs w:val="24"/>
        </w:rPr>
        <w:t>Rady Ministr</w:t>
      </w:r>
      <w:r w:rsidR="00AD705F" w:rsidRPr="00D87E98">
        <w:rPr>
          <w:rFonts w:ascii="Times New Roman" w:eastAsia="Calibri" w:hAnsi="Times New Roman" w:cs="Times New Roman"/>
          <w:sz w:val="24"/>
          <w:szCs w:val="24"/>
        </w:rPr>
        <w:t>ó</w:t>
      </w:r>
      <w:r w:rsidR="0001660A" w:rsidRPr="00D87E98">
        <w:rPr>
          <w:rFonts w:ascii="Times New Roman" w:eastAsia="Calibri" w:hAnsi="Times New Roman" w:cs="Times New Roman"/>
          <w:sz w:val="24"/>
          <w:szCs w:val="24"/>
        </w:rPr>
        <w:t>w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wskazana w uzasadnieniu opiniowanego projektu argumentacja, że proponowane rozwiązanie </w:t>
      </w:r>
      <w:r w:rsidR="0019016C">
        <w:rPr>
          <w:rFonts w:ascii="Times New Roman" w:eastAsia="Calibri" w:hAnsi="Times New Roman" w:cs="Times New Roman"/>
          <w:sz w:val="24"/>
          <w:szCs w:val="24"/>
        </w:rPr>
        <w:t>„</w:t>
      </w:r>
      <w:r w:rsidR="00962ECC" w:rsidRPr="00D87E98">
        <w:rPr>
          <w:rFonts w:ascii="Times New Roman" w:eastAsia="Calibri" w:hAnsi="Times New Roman" w:cs="Times New Roman"/>
          <w:i/>
          <w:sz w:val="24"/>
          <w:szCs w:val="24"/>
        </w:rPr>
        <w:t>przyczyni się do szybkiej poprawy jakości powietrza w okolicach schronisk górskich, zwiększenia atrakcyjności turystycznej obszarów górskich, poprawy sytuacji finansowej schronisk</w:t>
      </w:r>
      <w:r w:rsidR="0019016C">
        <w:rPr>
          <w:rFonts w:ascii="Times New Roman" w:eastAsia="Calibri" w:hAnsi="Times New Roman" w:cs="Times New Roman"/>
          <w:sz w:val="24"/>
          <w:szCs w:val="24"/>
        </w:rPr>
        <w:t>”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zdecydowanie niewystarczająco uzasadnia proponowane zmiany. </w:t>
      </w:r>
      <w:r w:rsidR="00C20311" w:rsidRPr="00D87E98">
        <w:rPr>
          <w:rFonts w:ascii="Times New Roman" w:eastAsia="Calibri" w:hAnsi="Times New Roman" w:cs="Times New Roman"/>
          <w:sz w:val="24"/>
          <w:szCs w:val="24"/>
        </w:rPr>
        <w:t>Ponadto,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skoro w ocenie Autorów projektu 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ustawy </w:t>
      </w:r>
      <w:r w:rsidR="00B2650D" w:rsidRPr="00D87E98">
        <w:rPr>
          <w:rFonts w:ascii="Times New Roman" w:eastAsia="Calibri" w:hAnsi="Times New Roman" w:cs="Times New Roman"/>
          <w:sz w:val="24"/>
          <w:szCs w:val="24"/>
        </w:rPr>
        <w:t>„</w:t>
      </w:r>
      <w:r w:rsidR="00B2650D" w:rsidRPr="00D87E98">
        <w:rPr>
          <w:rFonts w:ascii="Times New Roman" w:eastAsia="Calibri" w:hAnsi="Times New Roman" w:cs="Times New Roman"/>
          <w:i/>
          <w:sz w:val="24"/>
          <w:szCs w:val="24"/>
        </w:rPr>
        <w:t>d</w:t>
      </w:r>
      <w:r w:rsidR="00962ECC" w:rsidRPr="00D87E98">
        <w:rPr>
          <w:rFonts w:ascii="Times New Roman" w:eastAsia="Calibri" w:hAnsi="Times New Roman" w:cs="Times New Roman"/>
          <w:i/>
          <w:sz w:val="24"/>
          <w:szCs w:val="24"/>
        </w:rPr>
        <w:t>otychczasowa pomoc była niewystarczająca, by właściciele schronisk mogli sfinansować pozostałą część inwestycji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”, projektodawcy </w:t>
      </w:r>
      <w:r w:rsidR="00C20311" w:rsidRPr="00D87E98">
        <w:rPr>
          <w:rFonts w:ascii="Times New Roman" w:eastAsia="Calibri" w:hAnsi="Times New Roman" w:cs="Times New Roman"/>
          <w:sz w:val="24"/>
          <w:szCs w:val="24"/>
        </w:rPr>
        <w:t>mogli przedstawić propozycję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zmian</w:t>
      </w:r>
      <w:r w:rsidR="00C20311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w dotychczas dostępnych sposobach wspierania ze środków publicznych przedsięwzięć termomodernizacyjnych realizowanych w schroniskach górskich</w:t>
      </w:r>
      <w:r w:rsidR="00C20311" w:rsidRPr="00D87E98">
        <w:rPr>
          <w:rFonts w:ascii="Times New Roman" w:eastAsia="Calibri" w:hAnsi="Times New Roman" w:cs="Times New Roman"/>
          <w:sz w:val="24"/>
          <w:szCs w:val="24"/>
        </w:rPr>
        <w:t>. Zamiast tego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proponują stworzenie całkowicie nowego instrumentu, wykorzystując w tym celu narzędzie</w:t>
      </w:r>
      <w:r w:rsidR="00195299">
        <w:rPr>
          <w:rFonts w:ascii="Times New Roman" w:eastAsia="Calibri" w:hAnsi="Times New Roman" w:cs="Times New Roman"/>
          <w:sz w:val="24"/>
          <w:szCs w:val="24"/>
        </w:rPr>
        <w:t>,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które nie jest przeznaczone do wspierania przedsiębiorstw</w:t>
      </w:r>
      <w:r w:rsidR="007871F0" w:rsidRPr="00D87E98">
        <w:rPr>
          <w:rFonts w:ascii="Times New Roman" w:eastAsia="Calibri" w:hAnsi="Times New Roman" w:cs="Times New Roman"/>
          <w:sz w:val="24"/>
          <w:szCs w:val="24"/>
        </w:rPr>
        <w:t>.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Także sama teza o niewystarczalności dotychczas udzielonej pomocy nie została poparta wynikami analizy</w:t>
      </w:r>
      <w:r w:rsidR="00DB5069" w:rsidRPr="00D87E98">
        <w:rPr>
          <w:rFonts w:ascii="Times New Roman" w:eastAsia="Calibri" w:hAnsi="Times New Roman" w:cs="Times New Roman"/>
          <w:sz w:val="24"/>
          <w:szCs w:val="24"/>
        </w:rPr>
        <w:t xml:space="preserve"> tego zagadnienia, co pozwoliło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by zarówno na precyzyjną diagnozę problemu sfinansowania pozostałej części inwestycji w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schroniskach górskich, jak i na w miarę dokładną ocenę </w:t>
      </w:r>
      <w:r w:rsidR="006E045F" w:rsidRPr="00D87E98">
        <w:rPr>
          <w:rFonts w:ascii="Times New Roman" w:eastAsia="Calibri" w:hAnsi="Times New Roman" w:cs="Times New Roman"/>
          <w:sz w:val="24"/>
          <w:szCs w:val="24"/>
        </w:rPr>
        <w:t>zakresu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i kosztów inwestycji poz</w:t>
      </w:r>
      <w:r w:rsidR="00496CA5">
        <w:rPr>
          <w:rFonts w:ascii="Times New Roman" w:eastAsia="Calibri" w:hAnsi="Times New Roman" w:cs="Times New Roman"/>
          <w:sz w:val="24"/>
          <w:szCs w:val="24"/>
        </w:rPr>
        <w:t xml:space="preserve">walających na rozwiązanie tego 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problemu w optymalny sposób, </w:t>
      </w:r>
      <w:r w:rsidR="006E045F" w:rsidRPr="00D87E98">
        <w:rPr>
          <w:rFonts w:ascii="Times New Roman" w:eastAsia="Calibri" w:hAnsi="Times New Roman" w:cs="Times New Roman"/>
          <w:sz w:val="24"/>
          <w:szCs w:val="24"/>
        </w:rPr>
        <w:t>a także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na odpowiednie</w:t>
      </w:r>
      <w:r w:rsidR="00DB5069" w:rsidRPr="00D87E98">
        <w:rPr>
          <w:rFonts w:ascii="Times New Roman" w:eastAsia="Calibri" w:hAnsi="Times New Roman" w:cs="Times New Roman"/>
          <w:sz w:val="24"/>
          <w:szCs w:val="24"/>
        </w:rPr>
        <w:t xml:space="preserve"> sparametryzowanie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instrumentu wsparcia publicznego. Przeprowadzenie takiej analizy nie było trudnym zadaniem, gdyż schronisk tych jest zaledwie kilkadziesiąt, ich listy są dostępne u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marszałków województw na terenie których znajdują się obszary górskie, a zdecydowana ich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większość należy do Polskiego Towarzystwa Turystyczno-Krajobrazowego (PTKK).</w:t>
      </w:r>
    </w:p>
    <w:p w14:paraId="69881FE8" w14:textId="344CEE31" w:rsidR="00AF5E8E" w:rsidRPr="00D87E98" w:rsidRDefault="00E0008A" w:rsidP="00C509C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Z pozyskanych w trybie roboczym informacji wynika, że </w:t>
      </w:r>
      <w:r w:rsidR="00DB5069" w:rsidRPr="00D87E98">
        <w:rPr>
          <w:rFonts w:ascii="Times New Roman" w:eastAsia="Calibri" w:hAnsi="Times New Roman" w:cs="Times New Roman"/>
          <w:sz w:val="24"/>
          <w:szCs w:val="24"/>
        </w:rPr>
        <w:t>głównie dzięki PTTK s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chroniska górskie od wielu lat zmieniają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swoje oblicze, w tym również w zakresie dbałości o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sz w:val="24"/>
          <w:szCs w:val="24"/>
        </w:rPr>
        <w:t>środowisko naturalne. Wycofywane są takie źródła ciepła jak</w:t>
      </w:r>
      <w:r w:rsidR="007871F0" w:rsidRPr="00D87E98">
        <w:rPr>
          <w:rFonts w:ascii="Times New Roman" w:eastAsia="Calibri" w:hAnsi="Times New Roman" w:cs="Times New Roman"/>
          <w:sz w:val="24"/>
          <w:szCs w:val="24"/>
        </w:rPr>
        <w:t xml:space="preserve"> kotły na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5069" w:rsidRPr="00D87E98">
        <w:rPr>
          <w:rFonts w:ascii="Times New Roman" w:eastAsia="Calibri" w:hAnsi="Times New Roman" w:cs="Times New Roman"/>
          <w:sz w:val="24"/>
          <w:szCs w:val="24"/>
        </w:rPr>
        <w:t>węgiel,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koks</w:t>
      </w:r>
      <w:r w:rsidRPr="00D87E98">
        <w:rPr>
          <w:rFonts w:ascii="Times New Roman" w:eastAsia="Calibri" w:hAnsi="Times New Roman" w:cs="Times New Roman"/>
          <w:sz w:val="24"/>
          <w:szCs w:val="24"/>
        </w:rPr>
        <w:t>, a także likwidowane są nieefektywne oczyszczalnie ścieków.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87E98">
        <w:rPr>
          <w:rFonts w:ascii="Times New Roman" w:eastAsia="Calibri" w:hAnsi="Times New Roman" w:cs="Times New Roman"/>
          <w:sz w:val="24"/>
          <w:szCs w:val="24"/>
        </w:rPr>
        <w:t>Stare instalacje są zastępowane przez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nowoczesne urząd</w:t>
      </w:r>
      <w:r w:rsidRPr="00D87E98">
        <w:rPr>
          <w:rFonts w:ascii="Times New Roman" w:eastAsia="Calibri" w:hAnsi="Times New Roman" w:cs="Times New Roman"/>
          <w:sz w:val="24"/>
          <w:szCs w:val="24"/>
        </w:rPr>
        <w:t>zenia, takie jak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biologiczne oczyszczalnie ścieków, </w:t>
      </w:r>
      <w:r w:rsidRPr="00D87E98">
        <w:rPr>
          <w:rFonts w:ascii="Times New Roman" w:eastAsia="Calibri" w:hAnsi="Times New Roman" w:cs="Times New Roman"/>
          <w:sz w:val="24"/>
          <w:szCs w:val="24"/>
        </w:rPr>
        <w:t>kolektory słoneczne, ogniwa fotowoltaiczne,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małe elektrownie wodne, a ich wpływ na środowisko jest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znacznie mniejszy niż starych obiektów. Do </w:t>
      </w:r>
      <w:r w:rsidR="00DB5069" w:rsidRPr="00D87E98">
        <w:rPr>
          <w:rFonts w:ascii="Times New Roman" w:eastAsia="Calibri" w:hAnsi="Times New Roman" w:cs="Times New Roman"/>
          <w:sz w:val="24"/>
          <w:szCs w:val="24"/>
        </w:rPr>
        <w:t>PTTK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należą w szczególności wszystkie schroniska znajdujące się na terenie parków narodowych, obejmujących najwartościowsze przyrodniczo i turystycznie części gór. Oprócz obowiązków wynikających z faktu położenia schronisk na</w:t>
      </w:r>
      <w:r w:rsidR="00496CA5">
        <w:rPr>
          <w:rFonts w:ascii="Times New Roman" w:eastAsia="Calibri" w:hAnsi="Times New Roman" w:cs="Times New Roman"/>
          <w:sz w:val="24"/>
          <w:szCs w:val="24"/>
        </w:rPr>
        <w:t xml:space="preserve"> terenach cennych przyrodniczo,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5069" w:rsidRPr="00D87E98">
        <w:rPr>
          <w:rFonts w:ascii="Times New Roman" w:eastAsia="Calibri" w:hAnsi="Times New Roman" w:cs="Times New Roman"/>
          <w:sz w:val="24"/>
          <w:szCs w:val="24"/>
        </w:rPr>
        <w:t>w tym na terenach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park</w:t>
      </w:r>
      <w:r w:rsidR="00DB5069" w:rsidRPr="00D87E98">
        <w:rPr>
          <w:rFonts w:ascii="Times New Roman" w:eastAsia="Calibri" w:hAnsi="Times New Roman" w:cs="Times New Roman"/>
          <w:sz w:val="24"/>
          <w:szCs w:val="24"/>
        </w:rPr>
        <w:t>ów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narodowy</w:t>
      </w:r>
      <w:r w:rsidR="00DB5069" w:rsidRPr="00D87E98">
        <w:rPr>
          <w:rFonts w:ascii="Times New Roman" w:eastAsia="Calibri" w:hAnsi="Times New Roman" w:cs="Times New Roman"/>
          <w:sz w:val="24"/>
          <w:szCs w:val="24"/>
        </w:rPr>
        <w:t>ch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, PTTK wypełnił wszystkie wymagania wynikające z ustawy</w:t>
      </w:r>
      <w:r w:rsidR="00AE3360" w:rsidRPr="00D87E98">
        <w:rPr>
          <w:rFonts w:ascii="Times New Roman" w:eastAsia="Calibri" w:hAnsi="Times New Roman" w:cs="Times New Roman"/>
          <w:sz w:val="24"/>
          <w:szCs w:val="24"/>
        </w:rPr>
        <w:t xml:space="preserve"> z dnia 29 sierpni</w:t>
      </w:r>
      <w:r w:rsidR="00D50C8C">
        <w:rPr>
          <w:rFonts w:ascii="Times New Roman" w:eastAsia="Calibri" w:hAnsi="Times New Roman" w:cs="Times New Roman"/>
          <w:sz w:val="24"/>
          <w:szCs w:val="24"/>
        </w:rPr>
        <w:t>a1997 r. o usługach hotelarskich</w:t>
      </w:r>
      <w:r w:rsidR="00AE3360" w:rsidRPr="00D87E98">
        <w:rPr>
          <w:rFonts w:ascii="Times New Roman" w:eastAsia="Calibri" w:hAnsi="Times New Roman" w:cs="Times New Roman"/>
          <w:sz w:val="24"/>
          <w:szCs w:val="24"/>
        </w:rPr>
        <w:t xml:space="preserve"> oraz o usługach pilotów wycieczek i przewodników turystycznych (Dz. U. z</w:t>
      </w:r>
      <w:r w:rsidR="0040127E">
        <w:rPr>
          <w:rFonts w:ascii="Times New Roman" w:eastAsia="Calibri" w:hAnsi="Times New Roman" w:cs="Times New Roman"/>
          <w:sz w:val="24"/>
          <w:szCs w:val="24"/>
        </w:rPr>
        <w:t> </w:t>
      </w:r>
      <w:r w:rsidR="00AE3360" w:rsidRPr="00D87E98">
        <w:rPr>
          <w:rFonts w:ascii="Times New Roman" w:eastAsia="Calibri" w:hAnsi="Times New Roman" w:cs="Times New Roman"/>
          <w:sz w:val="24"/>
          <w:szCs w:val="24"/>
        </w:rPr>
        <w:t>2020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AE3360" w:rsidRPr="00D87E98">
        <w:rPr>
          <w:rFonts w:ascii="Times New Roman" w:eastAsia="Calibri" w:hAnsi="Times New Roman" w:cs="Times New Roman"/>
          <w:sz w:val="24"/>
          <w:szCs w:val="24"/>
        </w:rPr>
        <w:t xml:space="preserve">r. poz. 2211, z </w:t>
      </w:r>
      <w:proofErr w:type="spellStart"/>
      <w:r w:rsidR="00AE3360" w:rsidRPr="00D87E98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="00AE3360" w:rsidRPr="00D87E98">
        <w:rPr>
          <w:rFonts w:ascii="Times New Roman" w:eastAsia="Calibri" w:hAnsi="Times New Roman" w:cs="Times New Roman"/>
          <w:sz w:val="24"/>
          <w:szCs w:val="24"/>
        </w:rPr>
        <w:t>. zm.)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i wydanych na jej podstawie rozporządze</w:t>
      </w:r>
      <w:r w:rsidR="005C4649" w:rsidRPr="00D87E98">
        <w:rPr>
          <w:rFonts w:ascii="Times New Roman" w:eastAsia="Calibri" w:hAnsi="Times New Roman" w:cs="Times New Roman"/>
          <w:sz w:val="24"/>
          <w:szCs w:val="24"/>
        </w:rPr>
        <w:t>ń</w:t>
      </w:r>
      <w:r w:rsidR="00D50C8C">
        <w:rPr>
          <w:rFonts w:ascii="Times New Roman" w:eastAsia="Calibri" w:hAnsi="Times New Roman" w:cs="Times New Roman"/>
          <w:sz w:val="24"/>
          <w:szCs w:val="24"/>
        </w:rPr>
        <w:t>. Przykładowo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wszystkie tatrzańskie schroniska zostały poddane termomodernizacji. W sposób znaczny prace te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>zmniejszyły zapotrzebowanie na</w:t>
      </w:r>
      <w:r w:rsidR="00DB5069" w:rsidRPr="00D87E98">
        <w:rPr>
          <w:rFonts w:ascii="Times New Roman" w:eastAsia="Calibri" w:hAnsi="Times New Roman" w:cs="Times New Roman"/>
          <w:sz w:val="24"/>
          <w:szCs w:val="24"/>
        </w:rPr>
        <w:t xml:space="preserve"> energię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potrzebną do ogrzewania. Schroniska te korzystają z </w:t>
      </w:r>
      <w:r w:rsidR="00EE4CED" w:rsidRPr="00D87E98">
        <w:rPr>
          <w:rFonts w:ascii="Times New Roman" w:eastAsia="Calibri" w:hAnsi="Times New Roman" w:cs="Times New Roman"/>
          <w:sz w:val="24"/>
          <w:szCs w:val="24"/>
        </w:rPr>
        <w:t>kolektorów</w:t>
      </w:r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słonecznych wykorzystywanych do przygotowywania ciepłej wody użytkowej. Dwa obiekty, schronisko na Polanie Chochołowskiej i schronisko w Dolinie Pięciu Stawów Polskich, korzystają z energii elektrycznej wytwarzanej przez </w:t>
      </w:r>
      <w:proofErr w:type="spellStart"/>
      <w:r w:rsidR="00962ECC" w:rsidRPr="00D87E98">
        <w:rPr>
          <w:rFonts w:ascii="Times New Roman" w:eastAsia="Calibri" w:hAnsi="Times New Roman" w:cs="Times New Roman"/>
          <w:sz w:val="24"/>
          <w:szCs w:val="24"/>
        </w:rPr>
        <w:t>przyschroniskowe</w:t>
      </w:r>
      <w:proofErr w:type="spellEnd"/>
      <w:r w:rsidR="00962ECC" w:rsidRPr="00D87E98">
        <w:rPr>
          <w:rFonts w:ascii="Times New Roman" w:eastAsia="Calibri" w:hAnsi="Times New Roman" w:cs="Times New Roman"/>
          <w:sz w:val="24"/>
          <w:szCs w:val="24"/>
        </w:rPr>
        <w:t xml:space="preserve"> małe elektrownie wodne.</w:t>
      </w:r>
      <w:r w:rsidR="00365115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7CE8" w:rsidRPr="00D87E98">
        <w:rPr>
          <w:rFonts w:ascii="Times New Roman" w:eastAsia="Calibri" w:hAnsi="Times New Roman" w:cs="Times New Roman"/>
          <w:sz w:val="24"/>
          <w:szCs w:val="24"/>
        </w:rPr>
        <w:t xml:space="preserve">Uzyskana energia elektryczna służy: oświetleniu, oczyszczaniu ścieków, ogrzewaniu i przygotowaniu ciepłej wody użytkowej. </w:t>
      </w:r>
      <w:r w:rsidR="00365115" w:rsidRPr="00D87E98">
        <w:rPr>
          <w:rFonts w:ascii="Times New Roman" w:eastAsia="Calibri" w:hAnsi="Times New Roman" w:cs="Times New Roman"/>
          <w:sz w:val="24"/>
          <w:szCs w:val="24"/>
        </w:rPr>
        <w:t xml:space="preserve">Innym przykładem </w:t>
      </w:r>
      <w:r w:rsidR="001A4ACA" w:rsidRPr="00D87E98">
        <w:rPr>
          <w:rFonts w:ascii="Times New Roman" w:eastAsia="Calibri" w:hAnsi="Times New Roman" w:cs="Times New Roman"/>
          <w:sz w:val="24"/>
          <w:szCs w:val="24"/>
        </w:rPr>
        <w:t>są</w:t>
      </w:r>
      <w:r w:rsidR="00EF3A35" w:rsidRPr="00D87E98">
        <w:rPr>
          <w:rFonts w:ascii="Times New Roman" w:eastAsia="Calibri" w:hAnsi="Times New Roman" w:cs="Times New Roman"/>
          <w:sz w:val="24"/>
          <w:szCs w:val="24"/>
        </w:rPr>
        <w:t xml:space="preserve"> inwestycje </w:t>
      </w:r>
      <w:r w:rsidR="00EF3A35" w:rsidRPr="00D87E98">
        <w:rPr>
          <w:rFonts w:ascii="Times New Roman" w:eastAsia="Calibri" w:hAnsi="Times New Roman" w:cs="Times New Roman"/>
          <w:sz w:val="24"/>
          <w:szCs w:val="24"/>
        </w:rPr>
        <w:lastRenderedPageBreak/>
        <w:t>termomodernizacyjne i inne inwestycje, takie jak</w:t>
      </w:r>
      <w:r w:rsidR="00AF5E8E" w:rsidRPr="00D87E98">
        <w:rPr>
          <w:rFonts w:ascii="Times New Roman" w:eastAsia="Calibri" w:hAnsi="Times New Roman" w:cs="Times New Roman"/>
          <w:sz w:val="24"/>
          <w:szCs w:val="24"/>
        </w:rPr>
        <w:t xml:space="preserve"> w</w:t>
      </w:r>
      <w:r w:rsidR="00EF3A35" w:rsidRPr="00D87E98">
        <w:rPr>
          <w:rFonts w:ascii="Times New Roman" w:eastAsia="Calibri" w:hAnsi="Times New Roman" w:cs="Times New Roman"/>
          <w:sz w:val="24"/>
          <w:szCs w:val="24"/>
        </w:rPr>
        <w:t xml:space="preserve"> oczyszczalnie ścieków, w należących do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EF3A35" w:rsidRPr="00D87E98">
        <w:rPr>
          <w:rFonts w:ascii="Times New Roman" w:eastAsia="Calibri" w:hAnsi="Times New Roman" w:cs="Times New Roman"/>
          <w:sz w:val="24"/>
          <w:szCs w:val="24"/>
        </w:rPr>
        <w:t xml:space="preserve">PTTK schroniskach górskich na terenie Sudetów. Kolejnym przykładem nowoczesnego schroniska górskiego jest schronisko PTTK na Hali </w:t>
      </w:r>
      <w:proofErr w:type="spellStart"/>
      <w:r w:rsidR="00EF3A35" w:rsidRPr="00D87E98">
        <w:rPr>
          <w:rFonts w:ascii="Times New Roman" w:eastAsia="Calibri" w:hAnsi="Times New Roman" w:cs="Times New Roman"/>
          <w:sz w:val="24"/>
          <w:szCs w:val="24"/>
        </w:rPr>
        <w:t>Miziowej</w:t>
      </w:r>
      <w:proofErr w:type="spellEnd"/>
      <w:r w:rsidR="00EF3A35" w:rsidRPr="00D87E98">
        <w:rPr>
          <w:rFonts w:ascii="Times New Roman" w:eastAsia="Calibri" w:hAnsi="Times New Roman" w:cs="Times New Roman"/>
          <w:sz w:val="24"/>
          <w:szCs w:val="24"/>
        </w:rPr>
        <w:t xml:space="preserve"> w Beskidzie Żywieckim pod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EF3A35" w:rsidRPr="00D87E98">
        <w:rPr>
          <w:rFonts w:ascii="Times New Roman" w:eastAsia="Calibri" w:hAnsi="Times New Roman" w:cs="Times New Roman"/>
          <w:sz w:val="24"/>
          <w:szCs w:val="24"/>
        </w:rPr>
        <w:t>szczytem Pilska</w:t>
      </w:r>
      <w:r w:rsidR="005D7FAC" w:rsidRPr="00D87E98">
        <w:rPr>
          <w:rFonts w:ascii="Times New Roman" w:eastAsia="Calibri" w:hAnsi="Times New Roman" w:cs="Times New Roman"/>
          <w:sz w:val="24"/>
          <w:szCs w:val="24"/>
        </w:rPr>
        <w:t>. J</w:t>
      </w:r>
      <w:r w:rsidR="00EF3A35" w:rsidRPr="00D87E98">
        <w:rPr>
          <w:rFonts w:ascii="Times New Roman" w:eastAsia="Calibri" w:hAnsi="Times New Roman" w:cs="Times New Roman"/>
          <w:sz w:val="24"/>
          <w:szCs w:val="24"/>
        </w:rPr>
        <w:t>est</w:t>
      </w:r>
      <w:r w:rsidR="005D7FAC" w:rsidRPr="00D87E98">
        <w:rPr>
          <w:rFonts w:ascii="Times New Roman" w:eastAsia="Calibri" w:hAnsi="Times New Roman" w:cs="Times New Roman"/>
          <w:sz w:val="24"/>
          <w:szCs w:val="24"/>
        </w:rPr>
        <w:t xml:space="preserve"> to schronisko</w:t>
      </w:r>
      <w:r w:rsidR="00EF3A35" w:rsidRPr="00D87E98">
        <w:rPr>
          <w:rFonts w:ascii="Times New Roman" w:eastAsia="Calibri" w:hAnsi="Times New Roman" w:cs="Times New Roman"/>
          <w:sz w:val="24"/>
          <w:szCs w:val="24"/>
        </w:rPr>
        <w:t xml:space="preserve"> w pełni ekologiczne</w:t>
      </w:r>
      <w:r w:rsidR="005D7FAC" w:rsidRPr="00D87E98">
        <w:rPr>
          <w:rFonts w:ascii="Times New Roman" w:eastAsia="Calibri" w:hAnsi="Times New Roman" w:cs="Times New Roman"/>
          <w:sz w:val="24"/>
          <w:szCs w:val="24"/>
        </w:rPr>
        <w:t>: w</w:t>
      </w:r>
      <w:r w:rsidR="00EF3A35" w:rsidRPr="00D87E98">
        <w:rPr>
          <w:rFonts w:ascii="Times New Roman" w:eastAsia="Calibri" w:hAnsi="Times New Roman" w:cs="Times New Roman"/>
          <w:sz w:val="24"/>
          <w:szCs w:val="24"/>
        </w:rPr>
        <w:t>odę podgrzewają kolektory słoneczne, budynek jest ogrzewany</w:t>
      </w:r>
      <w:r w:rsidR="005D7FAC" w:rsidRPr="00D87E98">
        <w:rPr>
          <w:rFonts w:ascii="Times New Roman" w:eastAsia="Calibri" w:hAnsi="Times New Roman" w:cs="Times New Roman"/>
          <w:sz w:val="24"/>
          <w:szCs w:val="24"/>
        </w:rPr>
        <w:t xml:space="preserve"> za pomocą pieców na drewno oraz</w:t>
      </w:r>
      <w:r w:rsidR="00EF3A35" w:rsidRPr="00D87E98">
        <w:rPr>
          <w:rFonts w:ascii="Times New Roman" w:eastAsia="Calibri" w:hAnsi="Times New Roman" w:cs="Times New Roman"/>
          <w:sz w:val="24"/>
          <w:szCs w:val="24"/>
        </w:rPr>
        <w:t xml:space="preserve"> prądem</w:t>
      </w:r>
      <w:r w:rsidR="005D7FAC" w:rsidRPr="00D87E98">
        <w:rPr>
          <w:rFonts w:ascii="Times New Roman" w:eastAsia="Calibri" w:hAnsi="Times New Roman" w:cs="Times New Roman"/>
          <w:sz w:val="24"/>
          <w:szCs w:val="24"/>
        </w:rPr>
        <w:t xml:space="preserve"> wytwarzanym przez wybudowaną małą elektrownie wodną. </w:t>
      </w:r>
    </w:p>
    <w:p w14:paraId="263CF38E" w14:textId="0C9A1584" w:rsidR="00205AE3" w:rsidRPr="00D87E98" w:rsidRDefault="005D7FAC" w:rsidP="00C509C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>Jednym ze źródeł finansowania</w:t>
      </w:r>
      <w:r w:rsidR="00EE4CED" w:rsidRPr="00D87E98">
        <w:rPr>
          <w:rFonts w:ascii="Times New Roman" w:eastAsia="Calibri" w:hAnsi="Times New Roman" w:cs="Times New Roman"/>
          <w:sz w:val="24"/>
          <w:szCs w:val="24"/>
        </w:rPr>
        <w:t xml:space="preserve"> inwestycji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4CED" w:rsidRPr="00D87E98">
        <w:rPr>
          <w:rFonts w:ascii="Times New Roman" w:eastAsia="Calibri" w:hAnsi="Times New Roman" w:cs="Times New Roman"/>
          <w:sz w:val="24"/>
          <w:szCs w:val="24"/>
        </w:rPr>
        <w:t>zrealizowanych przez PTTK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4CED" w:rsidRPr="00D87E98">
        <w:rPr>
          <w:rFonts w:ascii="Times New Roman" w:eastAsia="Calibri" w:hAnsi="Times New Roman" w:cs="Times New Roman"/>
          <w:sz w:val="24"/>
          <w:szCs w:val="24"/>
        </w:rPr>
        <w:t>w schroniskach górskich były środki Narodowego Funduszu Ochrony Środowiska i Gospodarki Wodnej oraz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EE4CED" w:rsidRPr="00D87E98">
        <w:rPr>
          <w:rFonts w:ascii="Times New Roman" w:eastAsia="Calibri" w:hAnsi="Times New Roman" w:cs="Times New Roman"/>
          <w:sz w:val="24"/>
          <w:szCs w:val="24"/>
        </w:rPr>
        <w:t>właściwych Wojewódzkich Funduszy Ochrony Środowiska i Gospodarki Wodnej.</w:t>
      </w:r>
      <w:r w:rsidR="00A34BAE" w:rsidRPr="00D87E98">
        <w:rPr>
          <w:rFonts w:ascii="Times New Roman" w:eastAsia="Calibri" w:hAnsi="Times New Roman" w:cs="Times New Roman"/>
          <w:sz w:val="24"/>
          <w:szCs w:val="24"/>
        </w:rPr>
        <w:t xml:space="preserve"> Inwestycje te świadczą o tym, że termomodernizacja schronisk górskich, w ramach której </w:t>
      </w:r>
      <w:r w:rsidR="00B1737A" w:rsidRPr="00D87E98">
        <w:rPr>
          <w:rFonts w:ascii="Times New Roman" w:eastAsia="Calibri" w:hAnsi="Times New Roman" w:cs="Times New Roman"/>
          <w:sz w:val="24"/>
          <w:szCs w:val="24"/>
        </w:rPr>
        <w:t xml:space="preserve">następuje </w:t>
      </w:r>
      <w:r w:rsidR="00A34BAE" w:rsidRPr="00D87E98">
        <w:rPr>
          <w:rFonts w:ascii="Times New Roman" w:eastAsia="Calibri" w:hAnsi="Times New Roman" w:cs="Times New Roman"/>
          <w:sz w:val="24"/>
          <w:szCs w:val="24"/>
        </w:rPr>
        <w:t>wymi</w:t>
      </w:r>
      <w:r w:rsidR="00B1737A" w:rsidRPr="00D87E98">
        <w:rPr>
          <w:rFonts w:ascii="Times New Roman" w:eastAsia="Calibri" w:hAnsi="Times New Roman" w:cs="Times New Roman"/>
          <w:sz w:val="24"/>
          <w:szCs w:val="24"/>
        </w:rPr>
        <w:t>ana</w:t>
      </w:r>
      <w:r w:rsidR="00A34BAE" w:rsidRPr="00D87E98">
        <w:rPr>
          <w:rFonts w:ascii="Times New Roman" w:eastAsia="Calibri" w:hAnsi="Times New Roman" w:cs="Times New Roman"/>
          <w:sz w:val="24"/>
          <w:szCs w:val="24"/>
        </w:rPr>
        <w:t xml:space="preserve"> przestarzał</w:t>
      </w:r>
      <w:r w:rsidR="00B1737A" w:rsidRPr="00D87E98">
        <w:rPr>
          <w:rFonts w:ascii="Times New Roman" w:eastAsia="Calibri" w:hAnsi="Times New Roman" w:cs="Times New Roman"/>
          <w:sz w:val="24"/>
          <w:szCs w:val="24"/>
        </w:rPr>
        <w:t>ych</w:t>
      </w:r>
      <w:r w:rsidR="00A34BAE" w:rsidRPr="00D87E98">
        <w:rPr>
          <w:rFonts w:ascii="Times New Roman" w:eastAsia="Calibri" w:hAnsi="Times New Roman" w:cs="Times New Roman"/>
          <w:sz w:val="24"/>
          <w:szCs w:val="24"/>
        </w:rPr>
        <w:t xml:space="preserve"> kotł</w:t>
      </w:r>
      <w:r w:rsidR="00B1737A" w:rsidRPr="00D87E98">
        <w:rPr>
          <w:rFonts w:ascii="Times New Roman" w:eastAsia="Calibri" w:hAnsi="Times New Roman" w:cs="Times New Roman"/>
          <w:sz w:val="24"/>
          <w:szCs w:val="24"/>
        </w:rPr>
        <w:t>ów</w:t>
      </w:r>
      <w:r w:rsidR="00A34BAE" w:rsidRPr="00D87E98">
        <w:rPr>
          <w:rFonts w:ascii="Times New Roman" w:eastAsia="Calibri" w:hAnsi="Times New Roman" w:cs="Times New Roman"/>
          <w:sz w:val="24"/>
          <w:szCs w:val="24"/>
        </w:rPr>
        <w:t xml:space="preserve"> na </w:t>
      </w:r>
      <w:r w:rsidR="00292BC3" w:rsidRPr="00D87E98">
        <w:rPr>
          <w:rFonts w:ascii="Times New Roman" w:eastAsia="Calibri" w:hAnsi="Times New Roman" w:cs="Times New Roman"/>
          <w:sz w:val="24"/>
          <w:szCs w:val="24"/>
        </w:rPr>
        <w:t>węgiel, nie wymaga wprowadzenia</w:t>
      </w:r>
      <w:r w:rsidR="00A34BAE" w:rsidRPr="00D87E98">
        <w:rPr>
          <w:rFonts w:ascii="Times New Roman" w:eastAsia="Calibri" w:hAnsi="Times New Roman" w:cs="Times New Roman"/>
          <w:sz w:val="24"/>
          <w:szCs w:val="24"/>
        </w:rPr>
        <w:t xml:space="preserve"> proponowanych</w:t>
      </w:r>
      <w:r w:rsidR="00292BC3" w:rsidRPr="00D87E98">
        <w:rPr>
          <w:rFonts w:ascii="Times New Roman" w:eastAsia="Calibri" w:hAnsi="Times New Roman" w:cs="Times New Roman"/>
          <w:sz w:val="24"/>
          <w:szCs w:val="24"/>
        </w:rPr>
        <w:t xml:space="preserve"> przez projektodawców rozwiązań </w:t>
      </w:r>
      <w:r w:rsidR="00A34BAE" w:rsidRPr="00D87E98">
        <w:rPr>
          <w:rFonts w:ascii="Times New Roman" w:eastAsia="Calibri" w:hAnsi="Times New Roman" w:cs="Times New Roman"/>
          <w:sz w:val="24"/>
          <w:szCs w:val="24"/>
        </w:rPr>
        <w:t>nadzwyczajnych</w:t>
      </w:r>
      <w:r w:rsidR="00B1737A" w:rsidRPr="00D87E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B58541F" w14:textId="1C569BD4" w:rsidR="00205AE3" w:rsidRPr="00D87E98" w:rsidRDefault="00D50C8C" w:rsidP="00C509C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Mimo</w:t>
      </w:r>
      <w:r w:rsidR="00205AE3" w:rsidRPr="00D87E98">
        <w:rPr>
          <w:rFonts w:ascii="Times New Roman" w:eastAsia="Calibri" w:hAnsi="Times New Roman" w:cs="Times New Roman"/>
          <w:sz w:val="24"/>
          <w:szCs w:val="24"/>
        </w:rPr>
        <w:t xml:space="preserve"> iż jak była o tym mowa wyżej, proponowane w projekcie ustawy wprowadzenie nowego instrumentu wspierania termomodernizacji schronisk górskich jest nieuzasadnione, należy odnotować, że projekt ten budzi jeszcze inne zastrzeżenia i wątpliwości</w:t>
      </w:r>
      <w:r w:rsidR="005C4649" w:rsidRPr="00D87E98">
        <w:rPr>
          <w:rFonts w:ascii="Times New Roman" w:eastAsia="Calibri" w:hAnsi="Times New Roman" w:cs="Times New Roman"/>
          <w:sz w:val="24"/>
          <w:szCs w:val="24"/>
        </w:rPr>
        <w:t>, w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205AE3" w:rsidRPr="00D87E98">
        <w:rPr>
          <w:rFonts w:ascii="Times New Roman" w:eastAsia="Calibri" w:hAnsi="Times New Roman" w:cs="Times New Roman"/>
          <w:sz w:val="24"/>
          <w:szCs w:val="24"/>
        </w:rPr>
        <w:t>szczególności:</w:t>
      </w:r>
    </w:p>
    <w:p w14:paraId="569FF251" w14:textId="48012EA9" w:rsidR="007F7E83" w:rsidRPr="00D87E98" w:rsidRDefault="00077744" w:rsidP="00C509C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>N</w:t>
      </w:r>
      <w:r w:rsidR="00AF5E8E" w:rsidRPr="00D87E98">
        <w:rPr>
          <w:rFonts w:ascii="Times New Roman" w:eastAsia="Calibri" w:hAnsi="Times New Roman" w:cs="Times New Roman"/>
          <w:sz w:val="24"/>
          <w:szCs w:val="24"/>
        </w:rPr>
        <w:t xml:space="preserve">a podstawie </w:t>
      </w:r>
      <w:r w:rsidR="007F7E83" w:rsidRPr="00D87E98">
        <w:rPr>
          <w:rFonts w:ascii="Times New Roman" w:eastAsia="Calibri" w:hAnsi="Times New Roman" w:cs="Times New Roman"/>
          <w:sz w:val="24"/>
          <w:szCs w:val="24"/>
        </w:rPr>
        <w:t>ustawy z dnia 29 sierpnia 1997 r. o usługach hotelarskich oraz usługach pilotów wycieczek i przewodników turystycznych</w:t>
      </w:r>
      <w:r w:rsidR="006B35A3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5E8E" w:rsidRPr="00D87E98">
        <w:rPr>
          <w:rFonts w:ascii="Times New Roman" w:eastAsia="Calibri" w:hAnsi="Times New Roman" w:cs="Times New Roman"/>
          <w:sz w:val="24"/>
          <w:szCs w:val="24"/>
        </w:rPr>
        <w:t>nazwa „schronisko” podlega ochronie prawnej i może być stosowana wyłącznie w odniesieniu do obiektów</w:t>
      </w:r>
      <w:r w:rsidR="008B6CE7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5E8E" w:rsidRPr="00D87E98">
        <w:rPr>
          <w:rFonts w:ascii="Times New Roman" w:eastAsia="Calibri" w:hAnsi="Times New Roman" w:cs="Times New Roman"/>
          <w:sz w:val="24"/>
          <w:szCs w:val="24"/>
        </w:rPr>
        <w:t>w rozumieniu tej</w:t>
      </w:r>
      <w:r w:rsidR="0063193F">
        <w:rPr>
          <w:rFonts w:ascii="Times New Roman" w:eastAsia="Calibri" w:hAnsi="Times New Roman" w:cs="Times New Roman"/>
          <w:sz w:val="24"/>
          <w:szCs w:val="24"/>
        </w:rPr>
        <w:t> </w:t>
      </w:r>
      <w:r w:rsidR="00AF5E8E" w:rsidRPr="00D87E98">
        <w:rPr>
          <w:rFonts w:ascii="Times New Roman" w:eastAsia="Calibri" w:hAnsi="Times New Roman" w:cs="Times New Roman"/>
          <w:sz w:val="24"/>
          <w:szCs w:val="24"/>
        </w:rPr>
        <w:t>ustawy. Zgodnie z jej art. 36</w:t>
      </w:r>
      <w:r w:rsidR="005C4649" w:rsidRPr="00D87E98">
        <w:rPr>
          <w:rFonts w:ascii="Times New Roman" w:eastAsia="Calibri" w:hAnsi="Times New Roman" w:cs="Times New Roman"/>
          <w:sz w:val="24"/>
          <w:szCs w:val="24"/>
        </w:rPr>
        <w:t xml:space="preserve"> pkt 7</w:t>
      </w:r>
      <w:r w:rsidR="00AF5E8E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35A3" w:rsidRPr="00D87E98">
        <w:rPr>
          <w:rFonts w:ascii="Times New Roman" w:eastAsia="Calibri" w:hAnsi="Times New Roman" w:cs="Times New Roman"/>
          <w:sz w:val="24"/>
          <w:szCs w:val="24"/>
        </w:rPr>
        <w:t>s</w:t>
      </w:r>
      <w:r w:rsidR="007F7E83" w:rsidRPr="00D87E98">
        <w:rPr>
          <w:rFonts w:ascii="Times New Roman" w:eastAsia="Calibri" w:hAnsi="Times New Roman" w:cs="Times New Roman"/>
          <w:sz w:val="24"/>
          <w:szCs w:val="24"/>
        </w:rPr>
        <w:t>chroniska należą</w:t>
      </w:r>
      <w:r w:rsidR="006B35A3" w:rsidRPr="00D87E98">
        <w:rPr>
          <w:rFonts w:ascii="Times New Roman" w:eastAsia="Calibri" w:hAnsi="Times New Roman" w:cs="Times New Roman"/>
          <w:sz w:val="24"/>
          <w:szCs w:val="24"/>
        </w:rPr>
        <w:t xml:space="preserve"> do jedne</w:t>
      </w:r>
      <w:r w:rsidR="00E356E5" w:rsidRPr="00D87E98">
        <w:rPr>
          <w:rFonts w:ascii="Times New Roman" w:eastAsia="Calibri" w:hAnsi="Times New Roman" w:cs="Times New Roman"/>
          <w:sz w:val="24"/>
          <w:szCs w:val="24"/>
        </w:rPr>
        <w:t>go</w:t>
      </w:r>
      <w:r w:rsidR="006B35A3" w:rsidRPr="00D87E98">
        <w:rPr>
          <w:rFonts w:ascii="Times New Roman" w:eastAsia="Calibri" w:hAnsi="Times New Roman" w:cs="Times New Roman"/>
          <w:sz w:val="24"/>
          <w:szCs w:val="24"/>
        </w:rPr>
        <w:t xml:space="preserve"> z ośmiu rodzajów obiektów hotelarskich. Są </w:t>
      </w:r>
      <w:r w:rsidR="00AF5E8E" w:rsidRPr="00D87E98">
        <w:rPr>
          <w:rFonts w:ascii="Times New Roman" w:eastAsia="Calibri" w:hAnsi="Times New Roman" w:cs="Times New Roman"/>
          <w:sz w:val="24"/>
          <w:szCs w:val="24"/>
        </w:rPr>
        <w:t>to</w:t>
      </w:r>
      <w:r w:rsidR="006B35A3" w:rsidRPr="00D87E98">
        <w:rPr>
          <w:rFonts w:ascii="Times New Roman" w:eastAsia="Calibri" w:hAnsi="Times New Roman" w:cs="Times New Roman"/>
          <w:sz w:val="24"/>
          <w:szCs w:val="24"/>
        </w:rPr>
        <w:t xml:space="preserve"> obiekt</w:t>
      </w:r>
      <w:r w:rsidR="00AF5E8E" w:rsidRPr="00D87E98">
        <w:rPr>
          <w:rFonts w:ascii="Times New Roman" w:eastAsia="Calibri" w:hAnsi="Times New Roman" w:cs="Times New Roman"/>
          <w:sz w:val="24"/>
          <w:szCs w:val="24"/>
        </w:rPr>
        <w:t>y</w:t>
      </w:r>
      <w:r w:rsidR="006B35A3" w:rsidRPr="00D87E98">
        <w:rPr>
          <w:rFonts w:ascii="Times New Roman" w:eastAsia="Calibri" w:hAnsi="Times New Roman" w:cs="Times New Roman"/>
          <w:sz w:val="24"/>
          <w:szCs w:val="24"/>
        </w:rPr>
        <w:t xml:space="preserve"> zlokalizowan</w:t>
      </w:r>
      <w:r w:rsidR="00AF5E8E" w:rsidRPr="00D87E98">
        <w:rPr>
          <w:rFonts w:ascii="Times New Roman" w:eastAsia="Calibri" w:hAnsi="Times New Roman" w:cs="Times New Roman"/>
          <w:sz w:val="24"/>
          <w:szCs w:val="24"/>
        </w:rPr>
        <w:t>e</w:t>
      </w:r>
      <w:r w:rsidR="006B35A3" w:rsidRPr="00D87E98">
        <w:rPr>
          <w:rFonts w:ascii="Times New Roman" w:eastAsia="Calibri" w:hAnsi="Times New Roman" w:cs="Times New Roman"/>
          <w:sz w:val="24"/>
          <w:szCs w:val="24"/>
        </w:rPr>
        <w:t xml:space="preserve"> poza obszarami zabudowanymi, przy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6B35A3" w:rsidRPr="00D87E98">
        <w:rPr>
          <w:rFonts w:ascii="Times New Roman" w:eastAsia="Calibri" w:hAnsi="Times New Roman" w:cs="Times New Roman"/>
          <w:sz w:val="24"/>
          <w:szCs w:val="24"/>
        </w:rPr>
        <w:t xml:space="preserve">szlakach turystycznych, świadczące minimalny zakres usług związanych z pobytem klientów. </w:t>
      </w:r>
      <w:r w:rsidR="008038EE" w:rsidRPr="00D87E98">
        <w:rPr>
          <w:rFonts w:ascii="Times New Roman" w:eastAsia="Calibri" w:hAnsi="Times New Roman" w:cs="Times New Roman"/>
          <w:sz w:val="24"/>
          <w:szCs w:val="24"/>
        </w:rPr>
        <w:t>Zaszeregowania obiektu hotelarskiego w Polsce jako schroniska dokonuje oraz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8038EE" w:rsidRPr="00D87E98">
        <w:rPr>
          <w:rFonts w:ascii="Times New Roman" w:eastAsia="Calibri" w:hAnsi="Times New Roman" w:cs="Times New Roman"/>
          <w:sz w:val="24"/>
          <w:szCs w:val="24"/>
        </w:rPr>
        <w:t xml:space="preserve">ich ewidencję prowadzi marszałek województwa właściwy ze względu na miejsce położenia obiektu. Schroniska nie są kategoryzowane – ich standard nie jest oznaczany gwiazdkami. Z drugiej strony, 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>zgodnie</w:t>
      </w:r>
      <w:r w:rsidR="008B6CE7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>z rozporządzeniem Rady Ministrów z dnia 30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>grudnia 1999 r. w sprawie Polskiej Klasyfikacji Obiektów Budowlanych</w:t>
      </w:r>
      <w:r w:rsidR="003073CF" w:rsidRPr="00D87E98">
        <w:rPr>
          <w:rFonts w:ascii="Times New Roman" w:eastAsia="Calibri" w:hAnsi="Times New Roman" w:cs="Times New Roman"/>
          <w:sz w:val="24"/>
          <w:szCs w:val="24"/>
        </w:rPr>
        <w:t xml:space="preserve"> (PKOB</w:t>
      </w:r>
      <w:r w:rsidR="008B6CE7" w:rsidRPr="00D87E98">
        <w:rPr>
          <w:rFonts w:ascii="Times New Roman" w:eastAsia="Calibri" w:hAnsi="Times New Roman" w:cs="Times New Roman"/>
          <w:sz w:val="24"/>
          <w:szCs w:val="24"/>
        </w:rPr>
        <w:t>)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 xml:space="preserve"> (Dz.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>U. poz. 1316</w:t>
      </w:r>
      <w:r w:rsidR="005C4649" w:rsidRPr="00D87E98">
        <w:rPr>
          <w:rFonts w:ascii="Times New Roman" w:eastAsia="Calibri" w:hAnsi="Times New Roman" w:cs="Times New Roman"/>
          <w:sz w:val="24"/>
          <w:szCs w:val="24"/>
        </w:rPr>
        <w:t>,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 xml:space="preserve"> z</w:t>
      </w:r>
      <w:r w:rsidR="005C4649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C4649" w:rsidRPr="00D87E98">
        <w:rPr>
          <w:rFonts w:ascii="Times New Roman" w:eastAsia="Calibri" w:hAnsi="Times New Roman" w:cs="Times New Roman"/>
          <w:sz w:val="24"/>
          <w:szCs w:val="24"/>
        </w:rPr>
        <w:t>późń</w:t>
      </w:r>
      <w:proofErr w:type="spellEnd"/>
      <w:r w:rsidR="005C4649" w:rsidRPr="00D87E98">
        <w:rPr>
          <w:rFonts w:ascii="Times New Roman" w:eastAsia="Calibri" w:hAnsi="Times New Roman" w:cs="Times New Roman"/>
          <w:sz w:val="24"/>
          <w:szCs w:val="24"/>
        </w:rPr>
        <w:t>.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 xml:space="preserve"> zm.), schroniska górskie znajdują się w grupie 121 </w:t>
      </w:r>
      <w:r w:rsidR="0019016C">
        <w:rPr>
          <w:rFonts w:ascii="Times New Roman" w:eastAsia="Calibri" w:hAnsi="Times New Roman" w:cs="Times New Roman"/>
          <w:sz w:val="24"/>
          <w:szCs w:val="24"/>
        </w:rPr>
        <w:t>–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016C">
        <w:rPr>
          <w:rFonts w:ascii="Times New Roman" w:eastAsia="Calibri" w:hAnsi="Times New Roman" w:cs="Times New Roman"/>
          <w:sz w:val="24"/>
          <w:szCs w:val="24"/>
        </w:rPr>
        <w:t>„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>Hotele i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>budynki zakwaterowania turystycznego</w:t>
      </w:r>
      <w:r w:rsidR="0019016C">
        <w:rPr>
          <w:rFonts w:ascii="Times New Roman" w:eastAsia="Calibri" w:hAnsi="Times New Roman" w:cs="Times New Roman"/>
          <w:sz w:val="24"/>
          <w:szCs w:val="24"/>
        </w:rPr>
        <w:t>”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 xml:space="preserve">, w klasie 1212 </w:t>
      </w:r>
      <w:r w:rsidR="0019016C">
        <w:rPr>
          <w:rFonts w:ascii="Times New Roman" w:eastAsia="Calibri" w:hAnsi="Times New Roman" w:cs="Times New Roman"/>
          <w:sz w:val="24"/>
          <w:szCs w:val="24"/>
        </w:rPr>
        <w:t>–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016C">
        <w:rPr>
          <w:rFonts w:ascii="Times New Roman" w:eastAsia="Calibri" w:hAnsi="Times New Roman" w:cs="Times New Roman"/>
          <w:sz w:val="24"/>
          <w:szCs w:val="24"/>
        </w:rPr>
        <w:t>„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>Budynki zakwaterowania turystycznego, pozostałe</w:t>
      </w:r>
      <w:r w:rsidR="0019016C">
        <w:rPr>
          <w:rFonts w:ascii="Times New Roman" w:eastAsia="Calibri" w:hAnsi="Times New Roman" w:cs="Times New Roman"/>
          <w:sz w:val="24"/>
          <w:szCs w:val="24"/>
        </w:rPr>
        <w:t>”</w:t>
      </w:r>
      <w:r w:rsidR="005C2A80" w:rsidRPr="00D87E98">
        <w:rPr>
          <w:rFonts w:ascii="Times New Roman" w:eastAsia="Calibri" w:hAnsi="Times New Roman" w:cs="Times New Roman"/>
          <w:sz w:val="24"/>
          <w:szCs w:val="24"/>
        </w:rPr>
        <w:t>. Klasa ta obejmuje: schroniska młodzieżowe, schroniska górskie, domki kempingowe, domy wypoczynkowe oraz pozostałe budynki zakwaterowania turystycznego.</w:t>
      </w:r>
      <w:r w:rsidR="00AF5E8E" w:rsidRPr="00D87E98">
        <w:rPr>
          <w:rFonts w:ascii="Times New Roman" w:eastAsia="Calibri" w:hAnsi="Times New Roman" w:cs="Times New Roman"/>
          <w:sz w:val="24"/>
          <w:szCs w:val="24"/>
        </w:rPr>
        <w:t xml:space="preserve"> Schroniska górskie wyróżnia spośród wszystkich schronisk położenie na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AF5E8E" w:rsidRPr="00D87E98">
        <w:rPr>
          <w:rFonts w:ascii="Times New Roman" w:eastAsia="Calibri" w:hAnsi="Times New Roman" w:cs="Times New Roman"/>
          <w:sz w:val="24"/>
          <w:szCs w:val="24"/>
        </w:rPr>
        <w:t>obszarach górskich.</w:t>
      </w:r>
    </w:p>
    <w:p w14:paraId="511FEB16" w14:textId="6AC5C8F0" w:rsidR="005C2A80" w:rsidRPr="00D87E98" w:rsidRDefault="005C2A80" w:rsidP="00C509CD">
      <w:pPr>
        <w:pStyle w:val="Akapitzlist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Z uzasadnienia opiniowanego projektu nie wynika dlaczego jego zakresem </w:t>
      </w:r>
      <w:r w:rsidR="00A07059" w:rsidRPr="00D87E98">
        <w:rPr>
          <w:rFonts w:ascii="Times New Roman" w:eastAsia="Calibri" w:hAnsi="Times New Roman" w:cs="Times New Roman"/>
          <w:sz w:val="24"/>
          <w:szCs w:val="24"/>
        </w:rPr>
        <w:t>projekto</w:t>
      </w:r>
      <w:r w:rsidRPr="00D87E98">
        <w:rPr>
          <w:rFonts w:ascii="Times New Roman" w:eastAsia="Calibri" w:hAnsi="Times New Roman" w:cs="Times New Roman"/>
          <w:sz w:val="24"/>
          <w:szCs w:val="24"/>
        </w:rPr>
        <w:t>dawc</w:t>
      </w:r>
      <w:r w:rsidR="00E356E5" w:rsidRPr="00D87E98">
        <w:rPr>
          <w:rFonts w:ascii="Times New Roman" w:eastAsia="Calibri" w:hAnsi="Times New Roman" w:cs="Times New Roman"/>
          <w:sz w:val="24"/>
          <w:szCs w:val="24"/>
        </w:rPr>
        <w:t>y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obj</w:t>
      </w:r>
      <w:r w:rsidR="00E356E5" w:rsidRPr="00D87E98">
        <w:rPr>
          <w:rFonts w:ascii="Times New Roman" w:eastAsia="Calibri" w:hAnsi="Times New Roman" w:cs="Times New Roman"/>
          <w:sz w:val="24"/>
          <w:szCs w:val="24"/>
        </w:rPr>
        <w:t xml:space="preserve">ęli </w:t>
      </w:r>
      <w:r w:rsidRPr="00D87E98">
        <w:rPr>
          <w:rFonts w:ascii="Times New Roman" w:eastAsia="Calibri" w:hAnsi="Times New Roman" w:cs="Times New Roman"/>
          <w:sz w:val="24"/>
          <w:szCs w:val="24"/>
        </w:rPr>
        <w:t>wyłącznie schroniska górskie.</w:t>
      </w:r>
      <w:r w:rsidR="00A07059" w:rsidRPr="00D87E98">
        <w:rPr>
          <w:rFonts w:ascii="Times New Roman" w:eastAsia="Calibri" w:hAnsi="Times New Roman" w:cs="Times New Roman"/>
          <w:sz w:val="24"/>
          <w:szCs w:val="24"/>
        </w:rPr>
        <w:t xml:space="preserve"> W uzasadnieniu tym nie zostały przedstawione argumenty przemawiające za zróżnicowanie</w:t>
      </w:r>
      <w:r w:rsidR="008400C9" w:rsidRPr="00D87E98">
        <w:rPr>
          <w:rFonts w:ascii="Times New Roman" w:eastAsia="Calibri" w:hAnsi="Times New Roman" w:cs="Times New Roman"/>
          <w:sz w:val="24"/>
          <w:szCs w:val="24"/>
        </w:rPr>
        <w:t>m</w:t>
      </w:r>
      <w:r w:rsidR="00A07059" w:rsidRPr="00D87E98">
        <w:rPr>
          <w:rFonts w:ascii="Times New Roman" w:eastAsia="Calibri" w:hAnsi="Times New Roman" w:cs="Times New Roman"/>
          <w:sz w:val="24"/>
          <w:szCs w:val="24"/>
        </w:rPr>
        <w:t xml:space="preserve"> sytuacji prawnej schronisk górskich</w:t>
      </w:r>
      <w:r w:rsidR="00442C18" w:rsidRPr="00D87E98">
        <w:rPr>
          <w:rFonts w:ascii="Times New Roman" w:eastAsia="Calibri" w:hAnsi="Times New Roman" w:cs="Times New Roman"/>
          <w:sz w:val="24"/>
          <w:szCs w:val="24"/>
        </w:rPr>
        <w:t xml:space="preserve"> w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442C18" w:rsidRPr="00D87E98">
        <w:rPr>
          <w:rFonts w:ascii="Times New Roman" w:eastAsia="Calibri" w:hAnsi="Times New Roman" w:cs="Times New Roman"/>
          <w:sz w:val="24"/>
          <w:szCs w:val="24"/>
        </w:rPr>
        <w:t>dostępie do proponowanego instrumentu wsparcia termomodernizacji,</w:t>
      </w:r>
      <w:r w:rsidR="00674BCE" w:rsidRPr="00D87E98">
        <w:rPr>
          <w:rFonts w:ascii="Times New Roman" w:eastAsia="Calibri" w:hAnsi="Times New Roman" w:cs="Times New Roman"/>
          <w:sz w:val="24"/>
          <w:szCs w:val="24"/>
        </w:rPr>
        <w:t xml:space="preserve"> w stosunku do</w:t>
      </w:r>
      <w:r w:rsidR="00D87E98">
        <w:rPr>
          <w:rFonts w:ascii="Times New Roman" w:eastAsia="Calibri" w:hAnsi="Times New Roman" w:cs="Times New Roman"/>
          <w:sz w:val="24"/>
          <w:szCs w:val="24"/>
        </w:rPr>
        <w:t> </w:t>
      </w:r>
      <w:r w:rsidR="00674BCE" w:rsidRPr="00D87E98">
        <w:rPr>
          <w:rFonts w:ascii="Times New Roman" w:eastAsia="Calibri" w:hAnsi="Times New Roman" w:cs="Times New Roman"/>
          <w:sz w:val="24"/>
          <w:szCs w:val="24"/>
        </w:rPr>
        <w:t>innych budynków zakwaterowania turystycznego</w:t>
      </w:r>
      <w:r w:rsidR="008400C9" w:rsidRPr="00D87E98">
        <w:rPr>
          <w:rFonts w:ascii="Times New Roman" w:eastAsia="Calibri" w:hAnsi="Times New Roman" w:cs="Times New Roman"/>
          <w:sz w:val="24"/>
          <w:szCs w:val="24"/>
        </w:rPr>
        <w:t xml:space="preserve">, ani w stosunku do innych budynków zakwaterowania turystycznego położonych na obszarach górskich. </w:t>
      </w:r>
    </w:p>
    <w:p w14:paraId="508A86C7" w14:textId="38071924" w:rsidR="00B90234" w:rsidRPr="00D87E98" w:rsidRDefault="00E356E5" w:rsidP="00C509C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>Zgodnie z art. 5 ustawy o wspieraniu termomodernizacji wysokość premii termomodernizacyjnej stanowi 16% kosztów poniesionych na realizację przedsięwzięcia termomodernizacyjnego. W przypadku gdy wraz z realizacją tego przedsięwzięcia w</w:t>
      </w:r>
      <w:r w:rsidR="00496CA5">
        <w:rPr>
          <w:rFonts w:ascii="Times New Roman" w:eastAsia="Calibri" w:hAnsi="Times New Roman" w:cs="Times New Roman"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budynku zostanie zainstalowana </w:t>
      </w:r>
      <w:proofErr w:type="spellStart"/>
      <w:r w:rsidRPr="00D87E98">
        <w:rPr>
          <w:rFonts w:ascii="Times New Roman" w:eastAsia="Calibri" w:hAnsi="Times New Roman" w:cs="Times New Roman"/>
          <w:sz w:val="24"/>
          <w:szCs w:val="24"/>
        </w:rPr>
        <w:t>mikroinstalacja</w:t>
      </w:r>
      <w:proofErr w:type="spellEnd"/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OZE o mocy maksymalnej co najmniej 1 kW (budynki mieszkalne jednorodzinne) lub 6 kW (pozostałe budynki) wysok</w:t>
      </w:r>
      <w:r w:rsidR="00496CA5">
        <w:rPr>
          <w:rFonts w:ascii="Times New Roman" w:eastAsia="Calibri" w:hAnsi="Times New Roman" w:cs="Times New Roman"/>
          <w:sz w:val="24"/>
          <w:szCs w:val="24"/>
        </w:rPr>
        <w:t xml:space="preserve">ość premii stanowi 21% kosztów 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poniesionych na realizację przedsięwzięcia termomodernizacyjnego oraz zakup i instalację </w:t>
      </w:r>
      <w:proofErr w:type="spellStart"/>
      <w:r w:rsidRPr="00D87E98">
        <w:rPr>
          <w:rFonts w:ascii="Times New Roman" w:eastAsia="Calibri" w:hAnsi="Times New Roman" w:cs="Times New Roman"/>
          <w:sz w:val="24"/>
          <w:szCs w:val="24"/>
        </w:rPr>
        <w:t>mikroinstalacji</w:t>
      </w:r>
      <w:proofErr w:type="spellEnd"/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OZE.</w:t>
      </w:r>
      <w:r w:rsidR="00B90234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87E98">
        <w:rPr>
          <w:rFonts w:ascii="Times New Roman" w:eastAsia="Calibri" w:hAnsi="Times New Roman" w:cs="Times New Roman"/>
          <w:sz w:val="24"/>
          <w:szCs w:val="24"/>
        </w:rPr>
        <w:t>Opiniowany projekt przewiduje</w:t>
      </w:r>
      <w:r w:rsidR="00B90234" w:rsidRPr="00D87E98">
        <w:rPr>
          <w:rFonts w:ascii="Times New Roman" w:eastAsia="Calibri" w:hAnsi="Times New Roman" w:cs="Times New Roman"/>
          <w:sz w:val="24"/>
          <w:szCs w:val="24"/>
        </w:rPr>
        <w:t xml:space="preserve"> natomiast premię termomodernizacyjną w wysokości 49% kosztów poniesionych na realizację przedsięwzięcia termomodernizacyjnego w przypadku, gdy wraz z realizacją tego</w:t>
      </w:r>
      <w:r w:rsidR="0040127E">
        <w:rPr>
          <w:rFonts w:ascii="Times New Roman" w:eastAsia="Calibri" w:hAnsi="Times New Roman" w:cs="Times New Roman"/>
          <w:sz w:val="24"/>
          <w:szCs w:val="24"/>
        </w:rPr>
        <w:t> </w:t>
      </w:r>
      <w:r w:rsidR="00B90234" w:rsidRPr="00D87E98">
        <w:rPr>
          <w:rFonts w:ascii="Times New Roman" w:eastAsia="Calibri" w:hAnsi="Times New Roman" w:cs="Times New Roman"/>
          <w:sz w:val="24"/>
          <w:szCs w:val="24"/>
        </w:rPr>
        <w:t>przedsięwzięcia w schronisku górskim nastąpi zamiana źródła energii na OZE lub</w:t>
      </w:r>
      <w:r w:rsidR="00496CA5">
        <w:rPr>
          <w:rFonts w:ascii="Times New Roman" w:eastAsia="Calibri" w:hAnsi="Times New Roman" w:cs="Times New Roman"/>
          <w:sz w:val="24"/>
          <w:szCs w:val="24"/>
        </w:rPr>
        <w:t> </w:t>
      </w:r>
      <w:r w:rsidR="00B90234" w:rsidRPr="00D87E98">
        <w:rPr>
          <w:rFonts w:ascii="Times New Roman" w:eastAsia="Calibri" w:hAnsi="Times New Roman" w:cs="Times New Roman"/>
          <w:sz w:val="24"/>
          <w:szCs w:val="24"/>
        </w:rPr>
        <w:t xml:space="preserve">zastosowanie wysokosprawnej kogeneracji. W przypadku zaś, gdy zostanie zainstalowana </w:t>
      </w:r>
      <w:proofErr w:type="spellStart"/>
      <w:r w:rsidR="00B90234" w:rsidRPr="00D87E98">
        <w:rPr>
          <w:rFonts w:ascii="Times New Roman" w:eastAsia="Calibri" w:hAnsi="Times New Roman" w:cs="Times New Roman"/>
          <w:sz w:val="24"/>
          <w:szCs w:val="24"/>
        </w:rPr>
        <w:t>mikroinstalacja</w:t>
      </w:r>
      <w:proofErr w:type="spellEnd"/>
      <w:r w:rsidR="00B90234" w:rsidRPr="00D87E98">
        <w:rPr>
          <w:rFonts w:ascii="Times New Roman" w:eastAsia="Calibri" w:hAnsi="Times New Roman" w:cs="Times New Roman"/>
          <w:sz w:val="24"/>
          <w:szCs w:val="24"/>
        </w:rPr>
        <w:t xml:space="preserve"> OZE o mocy maksymalnej co najmniej 12 kW, wysokość premii stanowić będzie 90% kosztów poniesionych na realizację przedsięwzięcia termomodernizacyjnego oraz zakup i instalację </w:t>
      </w:r>
      <w:proofErr w:type="spellStart"/>
      <w:r w:rsidR="00B90234" w:rsidRPr="00D87E98">
        <w:rPr>
          <w:rFonts w:ascii="Times New Roman" w:eastAsia="Calibri" w:hAnsi="Times New Roman" w:cs="Times New Roman"/>
          <w:sz w:val="24"/>
          <w:szCs w:val="24"/>
        </w:rPr>
        <w:t>mikroinstalacji</w:t>
      </w:r>
      <w:proofErr w:type="spellEnd"/>
      <w:r w:rsidR="00B90234" w:rsidRPr="00D87E98">
        <w:rPr>
          <w:rFonts w:ascii="Times New Roman" w:eastAsia="Calibri" w:hAnsi="Times New Roman" w:cs="Times New Roman"/>
          <w:sz w:val="24"/>
          <w:szCs w:val="24"/>
        </w:rPr>
        <w:t xml:space="preserve"> OZE. </w:t>
      </w:r>
    </w:p>
    <w:p w14:paraId="6D616DB0" w14:textId="2B03D49A" w:rsidR="00B90234" w:rsidRPr="00D87E98" w:rsidRDefault="00B90234" w:rsidP="00C509CD">
      <w:pPr>
        <w:pStyle w:val="Akapitzlist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W uzasadnieniu opiniowanego projektu nie zostały przedstawione argumenty przemawiające za </w:t>
      </w:r>
      <w:r w:rsidR="00DB54EF" w:rsidRPr="00D87E98">
        <w:rPr>
          <w:rFonts w:ascii="Times New Roman" w:eastAsia="Calibri" w:hAnsi="Times New Roman" w:cs="Times New Roman"/>
          <w:sz w:val="24"/>
          <w:szCs w:val="24"/>
        </w:rPr>
        <w:t>proponowanym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7744" w:rsidRPr="00D87E98">
        <w:rPr>
          <w:rFonts w:ascii="Times New Roman" w:eastAsia="Calibri" w:hAnsi="Times New Roman" w:cs="Times New Roman"/>
          <w:sz w:val="24"/>
          <w:szCs w:val="24"/>
        </w:rPr>
        <w:t xml:space="preserve">znacznym 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uprzywilejowaniem zarządców i właścicieli schronisk górskich w stosunku do innych </w:t>
      </w:r>
      <w:r w:rsidR="00077744" w:rsidRPr="00D87E98">
        <w:rPr>
          <w:rFonts w:ascii="Times New Roman" w:eastAsia="Calibri" w:hAnsi="Times New Roman" w:cs="Times New Roman"/>
          <w:sz w:val="24"/>
          <w:szCs w:val="24"/>
        </w:rPr>
        <w:t xml:space="preserve">podmiotów 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uprawnionych do </w:t>
      </w:r>
      <w:r w:rsidR="00077744" w:rsidRPr="00D87E98">
        <w:rPr>
          <w:rFonts w:ascii="Times New Roman" w:eastAsia="Calibri" w:hAnsi="Times New Roman" w:cs="Times New Roman"/>
          <w:sz w:val="24"/>
          <w:szCs w:val="24"/>
        </w:rPr>
        <w:t xml:space="preserve">uzyskania </w:t>
      </w:r>
      <w:r w:rsidRPr="00D87E98">
        <w:rPr>
          <w:rFonts w:ascii="Times New Roman" w:eastAsia="Calibri" w:hAnsi="Times New Roman" w:cs="Times New Roman"/>
          <w:sz w:val="24"/>
          <w:szCs w:val="24"/>
        </w:rPr>
        <w:t>premii termomodernizacyjnej.</w:t>
      </w:r>
      <w:r w:rsidR="00DB54EF" w:rsidRPr="00D87E98">
        <w:rPr>
          <w:rFonts w:ascii="Times New Roman" w:eastAsia="Calibri" w:hAnsi="Times New Roman" w:cs="Times New Roman"/>
          <w:sz w:val="24"/>
          <w:szCs w:val="24"/>
        </w:rPr>
        <w:t xml:space="preserve"> Nie został również przedstawiony i uzasadniony sposób określenia intensywności proponowanego wsparcia publicznego.</w:t>
      </w:r>
    </w:p>
    <w:p w14:paraId="4DB9DA45" w14:textId="6258D9E2" w:rsidR="0091028B" w:rsidRPr="00D87E98" w:rsidRDefault="00DB54EF" w:rsidP="00C509C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Zgodnie z art. 3 ustawy</w:t>
      </w:r>
      <w:r w:rsidR="005573AE">
        <w:rPr>
          <w:rFonts w:ascii="Times New Roman" w:eastAsia="Calibri" w:hAnsi="Times New Roman" w:cs="Times New Roman"/>
          <w:sz w:val="24"/>
          <w:szCs w:val="24"/>
        </w:rPr>
        <w:t xml:space="preserve"> o wspieraniu termomodernizacji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premia termomodernizacyjna jest</w:t>
      </w:r>
      <w:r w:rsidR="00106373">
        <w:rPr>
          <w:rFonts w:ascii="Times New Roman" w:eastAsia="Calibri" w:hAnsi="Times New Roman" w:cs="Times New Roman"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sz w:val="24"/>
          <w:szCs w:val="24"/>
        </w:rPr>
        <w:t>przekazywana do banku kredytującego na spłatę części kredytu zaciągniętego na</w:t>
      </w:r>
      <w:r w:rsidR="00496CA5">
        <w:rPr>
          <w:rFonts w:ascii="Times New Roman" w:eastAsia="Calibri" w:hAnsi="Times New Roman" w:cs="Times New Roman"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sz w:val="24"/>
          <w:szCs w:val="24"/>
        </w:rPr>
        <w:t>przedsięwzięcie termomodernizacyjne</w:t>
      </w:r>
      <w:r w:rsidR="0091028B" w:rsidRPr="00D87E98">
        <w:rPr>
          <w:rFonts w:ascii="Times New Roman" w:eastAsia="Calibri" w:hAnsi="Times New Roman" w:cs="Times New Roman"/>
          <w:sz w:val="24"/>
          <w:szCs w:val="24"/>
        </w:rPr>
        <w:t>, przy czym p</w:t>
      </w:r>
      <w:r w:rsidRPr="00D87E98">
        <w:rPr>
          <w:rFonts w:ascii="Times New Roman" w:eastAsia="Calibri" w:hAnsi="Times New Roman" w:cs="Times New Roman"/>
          <w:sz w:val="24"/>
          <w:szCs w:val="24"/>
        </w:rPr>
        <w:t>remia termomodernizacyjna przysługuje, jeżeli kwota</w:t>
      </w:r>
      <w:r w:rsidR="0091028B" w:rsidRPr="00D87E98">
        <w:rPr>
          <w:rFonts w:ascii="Times New Roman" w:eastAsia="Calibri" w:hAnsi="Times New Roman" w:cs="Times New Roman"/>
          <w:sz w:val="24"/>
          <w:szCs w:val="24"/>
        </w:rPr>
        <w:t xml:space="preserve"> tego</w:t>
      </w: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kredytu stanowi co najmniej 50% kosztów przedsięwzięcia termomodernizacyjnego.</w:t>
      </w:r>
      <w:r w:rsidR="0091028B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DF7611B" w14:textId="0E2B68E4" w:rsidR="00DB54EF" w:rsidRPr="00D87E98" w:rsidRDefault="0091028B" w:rsidP="00C509CD">
      <w:pPr>
        <w:pStyle w:val="Akapitzlist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W opiniowanym projekcie nie została uregulowana kwestia wysokości i sposobu przekazywania premii termomodernizacyjnej w przypadku, gdy zostanie zainstalowana </w:t>
      </w:r>
      <w:proofErr w:type="spellStart"/>
      <w:r w:rsidRPr="00D87E98">
        <w:rPr>
          <w:rFonts w:ascii="Times New Roman" w:eastAsia="Calibri" w:hAnsi="Times New Roman" w:cs="Times New Roman"/>
          <w:sz w:val="24"/>
          <w:szCs w:val="24"/>
        </w:rPr>
        <w:t>mikroinstalacja</w:t>
      </w:r>
      <w:proofErr w:type="spellEnd"/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OZE o mocy maksymalnej co najmniej 12 kW, a więc gdy wysokość premii </w:t>
      </w:r>
      <w:r w:rsidRPr="00D87E9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miałaby stanowić 90% kosztów poniesionych na realizację przedsięwzięcia termomodernizacyjnego oraz zakup i instalację </w:t>
      </w:r>
      <w:proofErr w:type="spellStart"/>
      <w:r w:rsidRPr="00D87E98">
        <w:rPr>
          <w:rFonts w:ascii="Times New Roman" w:eastAsia="Calibri" w:hAnsi="Times New Roman" w:cs="Times New Roman"/>
          <w:sz w:val="24"/>
          <w:szCs w:val="24"/>
        </w:rPr>
        <w:t>mikroinstalacji</w:t>
      </w:r>
      <w:proofErr w:type="spellEnd"/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OZE.</w:t>
      </w:r>
    </w:p>
    <w:p w14:paraId="4655330F" w14:textId="4757958D" w:rsidR="00C55ED0" w:rsidRPr="00D87E98" w:rsidRDefault="00E356E5" w:rsidP="00C509C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>Projekt zakłada</w:t>
      </w:r>
      <w:r w:rsidR="00C00F9F" w:rsidRPr="00D87E98">
        <w:rPr>
          <w:rFonts w:ascii="Times New Roman" w:eastAsia="Calibri" w:hAnsi="Times New Roman" w:cs="Times New Roman"/>
          <w:sz w:val="24"/>
          <w:szCs w:val="24"/>
        </w:rPr>
        <w:t xml:space="preserve"> zmianę</w:t>
      </w:r>
      <w:r w:rsidR="00C55ED0" w:rsidRPr="00D87E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55ED0" w:rsidRPr="00D87E98">
        <w:rPr>
          <w:rFonts w:ascii="Times New Roman" w:eastAsia="Calibri" w:hAnsi="Times New Roman" w:cs="Times New Roman"/>
          <w:sz w:val="24"/>
          <w:szCs w:val="24"/>
        </w:rPr>
        <w:t xml:space="preserve">pojęcia </w:t>
      </w:r>
      <w:r w:rsidR="0019016C">
        <w:rPr>
          <w:rFonts w:ascii="Times New Roman" w:eastAsia="Calibri" w:hAnsi="Times New Roman" w:cs="Times New Roman"/>
          <w:sz w:val="24"/>
          <w:szCs w:val="24"/>
        </w:rPr>
        <w:t>„</w:t>
      </w:r>
      <w:r w:rsidR="00C55ED0" w:rsidRPr="00D87E98">
        <w:rPr>
          <w:rFonts w:ascii="Times New Roman" w:eastAsia="Calibri" w:hAnsi="Times New Roman" w:cs="Times New Roman"/>
          <w:sz w:val="24"/>
          <w:szCs w:val="24"/>
        </w:rPr>
        <w:t>przedsięwzięcie termomodernizacyjne</w:t>
      </w:r>
      <w:r w:rsidR="0019016C">
        <w:rPr>
          <w:rFonts w:ascii="Times New Roman" w:eastAsia="Calibri" w:hAnsi="Times New Roman" w:cs="Times New Roman"/>
          <w:sz w:val="24"/>
          <w:szCs w:val="24"/>
        </w:rPr>
        <w:t>”</w:t>
      </w:r>
      <w:r w:rsidR="00C55ED0" w:rsidRPr="00D87E98">
        <w:rPr>
          <w:rFonts w:ascii="Times New Roman" w:eastAsia="Calibri" w:hAnsi="Times New Roman" w:cs="Times New Roman"/>
          <w:sz w:val="24"/>
          <w:szCs w:val="24"/>
        </w:rPr>
        <w:t xml:space="preserve"> zawartej w art. 2 pkt 2 ustawy o wspieraniu termomodernizacji. Do definicji tej odsyłają inne uregulowania prawne i programy. Oznacza to konieczność przeanalizowania tych odesłań pod kątem konieczności ich ewentualnej modyfikacji.</w:t>
      </w:r>
    </w:p>
    <w:p w14:paraId="4D948FCE" w14:textId="270EC1CB" w:rsidR="00C55ED0" w:rsidRPr="00D87E98" w:rsidRDefault="00C55ED0" w:rsidP="00C509CD">
      <w:pPr>
        <w:pStyle w:val="Akapitzlist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>Poszerzenie zakresu podmiotowego ustawy o wspieraniu termomodernizacji o</w:t>
      </w:r>
      <w:r w:rsidR="00496CA5">
        <w:rPr>
          <w:rFonts w:ascii="Times New Roman" w:eastAsia="Calibri" w:hAnsi="Times New Roman" w:cs="Times New Roman"/>
          <w:sz w:val="24"/>
          <w:szCs w:val="24"/>
        </w:rPr>
        <w:t> </w:t>
      </w:r>
      <w:r w:rsidRPr="00D87E98">
        <w:rPr>
          <w:rFonts w:ascii="Times New Roman" w:eastAsia="Calibri" w:hAnsi="Times New Roman" w:cs="Times New Roman"/>
          <w:sz w:val="24"/>
          <w:szCs w:val="24"/>
        </w:rPr>
        <w:t>przedsiębiorców będących właścicielami lub zarządcami schronisk górskich wymagałoby</w:t>
      </w:r>
      <w:r w:rsidR="00144163" w:rsidRPr="00D87E98">
        <w:rPr>
          <w:rFonts w:ascii="Times New Roman" w:eastAsia="Calibri" w:hAnsi="Times New Roman" w:cs="Times New Roman"/>
          <w:sz w:val="24"/>
          <w:szCs w:val="24"/>
        </w:rPr>
        <w:t xml:space="preserve"> wprowadzenia przepisu określającego zasady udzielania tym przedsiębiorcom pomocy publicznej w formie premii termomodernizacyjnej.</w:t>
      </w:r>
    </w:p>
    <w:p w14:paraId="575DA501" w14:textId="694185F1" w:rsidR="00144163" w:rsidRPr="00D87E98" w:rsidRDefault="00E356E5" w:rsidP="00C509CD">
      <w:pPr>
        <w:pStyle w:val="Akapitzlist"/>
        <w:numPr>
          <w:ilvl w:val="0"/>
          <w:numId w:val="3"/>
        </w:numPr>
        <w:spacing w:line="360" w:lineRule="auto"/>
        <w:ind w:left="357" w:hanging="35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4163" w:rsidRPr="00D87E98">
        <w:rPr>
          <w:rFonts w:ascii="Times New Roman" w:eastAsia="Calibri" w:hAnsi="Times New Roman" w:cs="Times New Roman"/>
          <w:sz w:val="24"/>
          <w:szCs w:val="24"/>
        </w:rPr>
        <w:t>Uzasadniając potrzebę wydania ustawy, Autorzy projektu wskazują, że „</w:t>
      </w:r>
      <w:r w:rsidR="00144163" w:rsidRPr="00D87E98">
        <w:rPr>
          <w:rFonts w:ascii="Times New Roman" w:eastAsia="Calibri" w:hAnsi="Times New Roman" w:cs="Times New Roman"/>
          <w:i/>
          <w:sz w:val="24"/>
          <w:szCs w:val="24"/>
        </w:rPr>
        <w:t>W Polsce jest</w:t>
      </w:r>
      <w:r w:rsidR="00496CA5"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="00144163" w:rsidRPr="00D87E98">
        <w:rPr>
          <w:rFonts w:ascii="Times New Roman" w:eastAsia="Calibri" w:hAnsi="Times New Roman" w:cs="Times New Roman"/>
          <w:i/>
          <w:sz w:val="24"/>
          <w:szCs w:val="24"/>
        </w:rPr>
        <w:t>kilkadziesiąt schronisk górskich. Większość tych obiektów ogrzewana jest węglem. Do</w:t>
      </w:r>
      <w:r w:rsidR="00496CA5"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="00144163" w:rsidRPr="00D87E98">
        <w:rPr>
          <w:rFonts w:ascii="Times New Roman" w:eastAsia="Calibri" w:hAnsi="Times New Roman" w:cs="Times New Roman"/>
          <w:i/>
          <w:sz w:val="24"/>
          <w:szCs w:val="24"/>
        </w:rPr>
        <w:t>dzisiaj brak kompleksowego rozwiązania problemu wymiany kopciuchów na OZE w</w:t>
      </w:r>
      <w:r w:rsidR="00496CA5"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="00144163" w:rsidRPr="00D87E98">
        <w:rPr>
          <w:rFonts w:ascii="Times New Roman" w:eastAsia="Calibri" w:hAnsi="Times New Roman" w:cs="Times New Roman"/>
          <w:i/>
          <w:sz w:val="24"/>
          <w:szCs w:val="24"/>
        </w:rPr>
        <w:t>schroniskach górskich skutkuje tonami węgla zalegającego od jesieni obok schronisk i</w:t>
      </w:r>
      <w:r w:rsidR="00496CA5"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="00144163" w:rsidRPr="00D87E98">
        <w:rPr>
          <w:rFonts w:ascii="Times New Roman" w:eastAsia="Calibri" w:hAnsi="Times New Roman" w:cs="Times New Roman"/>
          <w:i/>
          <w:sz w:val="24"/>
          <w:szCs w:val="24"/>
        </w:rPr>
        <w:t>stanowi źródło niskiej emisji w miejscu, w którym mieszkańcy i turyści oczekują czystego powietrza o każdej porze roku.”</w:t>
      </w:r>
      <w:r w:rsidR="00144163" w:rsidRPr="00D87E98">
        <w:rPr>
          <w:rFonts w:ascii="Times New Roman" w:eastAsia="Calibri" w:hAnsi="Times New Roman" w:cs="Times New Roman"/>
          <w:sz w:val="24"/>
          <w:szCs w:val="24"/>
        </w:rPr>
        <w:t>.</w:t>
      </w:r>
      <w:r w:rsidR="00496C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3DB5" w:rsidRPr="00D87E98">
        <w:rPr>
          <w:rFonts w:ascii="Times New Roman" w:eastAsia="Calibri" w:hAnsi="Times New Roman" w:cs="Times New Roman"/>
          <w:sz w:val="24"/>
          <w:szCs w:val="24"/>
        </w:rPr>
        <w:t>Projekt ustawy nie zawiera jednak przepisów uzależniających uzyskanie premii termomodernizacyjnej od wymiany „kopciuchów” na</w:t>
      </w:r>
      <w:r w:rsidR="00496CA5">
        <w:rPr>
          <w:rFonts w:ascii="Times New Roman" w:eastAsia="Calibri" w:hAnsi="Times New Roman" w:cs="Times New Roman"/>
          <w:sz w:val="24"/>
          <w:szCs w:val="24"/>
        </w:rPr>
        <w:t> </w:t>
      </w:r>
      <w:r w:rsidR="00773DB5" w:rsidRPr="00D87E98">
        <w:rPr>
          <w:rFonts w:ascii="Times New Roman" w:eastAsia="Calibri" w:hAnsi="Times New Roman" w:cs="Times New Roman"/>
          <w:sz w:val="24"/>
          <w:szCs w:val="24"/>
        </w:rPr>
        <w:t>OZE.</w:t>
      </w:r>
      <w:r w:rsidR="00DC5AE5" w:rsidRPr="00D87E98">
        <w:rPr>
          <w:rFonts w:ascii="Times New Roman" w:eastAsia="Calibri" w:hAnsi="Times New Roman" w:cs="Times New Roman"/>
          <w:sz w:val="24"/>
          <w:szCs w:val="24"/>
        </w:rPr>
        <w:t xml:space="preserve"> Co więcej, do uzyskania premii termomoderniza</w:t>
      </w:r>
      <w:r w:rsidR="00496CA5">
        <w:rPr>
          <w:rFonts w:ascii="Times New Roman" w:eastAsia="Calibri" w:hAnsi="Times New Roman" w:cs="Times New Roman"/>
          <w:sz w:val="24"/>
          <w:szCs w:val="24"/>
        </w:rPr>
        <w:t xml:space="preserve">cyjnej w wysokości 49% kosztów </w:t>
      </w:r>
      <w:r w:rsidR="00DC5AE5" w:rsidRPr="00D87E98">
        <w:rPr>
          <w:rFonts w:ascii="Times New Roman" w:eastAsia="Calibri" w:hAnsi="Times New Roman" w:cs="Times New Roman"/>
          <w:sz w:val="24"/>
          <w:szCs w:val="24"/>
        </w:rPr>
        <w:t xml:space="preserve">poniesionych na realizację przedsięwzięcia termomodernizacyjnego oraz zakup i instalację </w:t>
      </w:r>
      <w:proofErr w:type="spellStart"/>
      <w:r w:rsidR="00DC5AE5" w:rsidRPr="00D87E98">
        <w:rPr>
          <w:rFonts w:ascii="Times New Roman" w:eastAsia="Calibri" w:hAnsi="Times New Roman" w:cs="Times New Roman"/>
          <w:sz w:val="24"/>
          <w:szCs w:val="24"/>
        </w:rPr>
        <w:t>mikroinstalacji</w:t>
      </w:r>
      <w:proofErr w:type="spellEnd"/>
      <w:r w:rsidR="00DC5AE5" w:rsidRPr="00D87E98">
        <w:rPr>
          <w:rFonts w:ascii="Times New Roman" w:eastAsia="Calibri" w:hAnsi="Times New Roman" w:cs="Times New Roman"/>
          <w:sz w:val="24"/>
          <w:szCs w:val="24"/>
        </w:rPr>
        <w:t xml:space="preserve"> OZE wystarczy drobna, częściowa zmiana źródła energii</w:t>
      </w:r>
      <w:r w:rsidR="005573AE">
        <w:rPr>
          <w:rFonts w:ascii="Times New Roman" w:eastAsia="Calibri" w:hAnsi="Times New Roman" w:cs="Times New Roman"/>
          <w:sz w:val="24"/>
          <w:szCs w:val="24"/>
        </w:rPr>
        <w:t>,</w:t>
      </w:r>
      <w:r w:rsidR="00DC5AE5" w:rsidRPr="00D87E98">
        <w:rPr>
          <w:rFonts w:ascii="Times New Roman" w:eastAsia="Calibri" w:hAnsi="Times New Roman" w:cs="Times New Roman"/>
          <w:sz w:val="24"/>
          <w:szCs w:val="24"/>
        </w:rPr>
        <w:t xml:space="preserve"> np. na niewielką </w:t>
      </w:r>
      <w:proofErr w:type="spellStart"/>
      <w:r w:rsidR="00DC5AE5" w:rsidRPr="00D87E98">
        <w:rPr>
          <w:rFonts w:ascii="Times New Roman" w:eastAsia="Calibri" w:hAnsi="Times New Roman" w:cs="Times New Roman"/>
          <w:sz w:val="24"/>
          <w:szCs w:val="24"/>
        </w:rPr>
        <w:t>mikroinstalację</w:t>
      </w:r>
      <w:proofErr w:type="spellEnd"/>
      <w:r w:rsidR="00DC5AE5" w:rsidRPr="00D87E98">
        <w:rPr>
          <w:rFonts w:ascii="Times New Roman" w:eastAsia="Calibri" w:hAnsi="Times New Roman" w:cs="Times New Roman"/>
          <w:sz w:val="24"/>
          <w:szCs w:val="24"/>
        </w:rPr>
        <w:t xml:space="preserve"> fotowoltaiczną. </w:t>
      </w:r>
      <w:r w:rsidR="00773DB5" w:rsidRPr="00D87E98">
        <w:rPr>
          <w:rFonts w:ascii="Times New Roman" w:eastAsia="Calibri" w:hAnsi="Times New Roman" w:cs="Times New Roman"/>
          <w:sz w:val="24"/>
          <w:szCs w:val="24"/>
        </w:rPr>
        <w:t>Nie</w:t>
      </w:r>
      <w:r w:rsidR="008A2E90" w:rsidRPr="00D87E98">
        <w:rPr>
          <w:rFonts w:ascii="Times New Roman" w:eastAsia="Calibri" w:hAnsi="Times New Roman" w:cs="Times New Roman"/>
          <w:sz w:val="24"/>
          <w:szCs w:val="24"/>
        </w:rPr>
        <w:t xml:space="preserve"> ma</w:t>
      </w:r>
      <w:r w:rsidR="00773DB5" w:rsidRPr="00D87E98">
        <w:rPr>
          <w:rFonts w:ascii="Times New Roman" w:eastAsia="Calibri" w:hAnsi="Times New Roman" w:cs="Times New Roman"/>
          <w:sz w:val="24"/>
          <w:szCs w:val="24"/>
        </w:rPr>
        <w:t xml:space="preserve"> więc gwarancji, że </w:t>
      </w:r>
      <w:r w:rsidR="008A2E90" w:rsidRPr="00D87E98">
        <w:rPr>
          <w:rFonts w:ascii="Times New Roman" w:eastAsia="Calibri" w:hAnsi="Times New Roman" w:cs="Times New Roman"/>
          <w:sz w:val="24"/>
          <w:szCs w:val="24"/>
        </w:rPr>
        <w:t>dzięki wprowadzeniu zaproponowanych w projekcie uregulowań zostanie rozwiązany wskazany przez</w:t>
      </w:r>
      <w:r w:rsidR="00496CA5">
        <w:rPr>
          <w:rFonts w:ascii="Times New Roman" w:eastAsia="Calibri" w:hAnsi="Times New Roman" w:cs="Times New Roman"/>
          <w:sz w:val="24"/>
          <w:szCs w:val="24"/>
        </w:rPr>
        <w:t> </w:t>
      </w:r>
      <w:r w:rsidR="008A2E90" w:rsidRPr="00D87E98">
        <w:rPr>
          <w:rFonts w:ascii="Times New Roman" w:eastAsia="Calibri" w:hAnsi="Times New Roman" w:cs="Times New Roman"/>
          <w:sz w:val="24"/>
          <w:szCs w:val="24"/>
        </w:rPr>
        <w:t>projektodawców problem niskiej emisji</w:t>
      </w:r>
      <w:r w:rsidR="00773DB5" w:rsidRPr="00D8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A2E90" w:rsidRPr="00D87E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E900908" w14:textId="77777777" w:rsidR="00991166" w:rsidRPr="00D87E98" w:rsidRDefault="00962EC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87E98">
        <w:rPr>
          <w:rFonts w:ascii="Times New Roman" w:eastAsia="Calibri" w:hAnsi="Times New Roman" w:cs="Times New Roman"/>
          <w:b/>
          <w:color w:val="212121"/>
          <w:sz w:val="24"/>
          <w:szCs w:val="24"/>
          <w:shd w:val="clear" w:color="auto" w:fill="FFFFFF"/>
        </w:rPr>
        <w:t>Mając na uwadze</w:t>
      </w:r>
      <w:r w:rsidR="00077744" w:rsidRPr="00D87E98">
        <w:rPr>
          <w:rFonts w:ascii="Times New Roman" w:eastAsia="Calibri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powyższe argumenty,</w:t>
      </w:r>
      <w:r w:rsidRPr="00D87E98">
        <w:rPr>
          <w:rFonts w:ascii="Times New Roman" w:eastAsia="Calibri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Rada Ministrów </w:t>
      </w:r>
      <w:r w:rsidRPr="00D87E98">
        <w:rPr>
          <w:rFonts w:ascii="Times New Roman" w:eastAsia="Calibri" w:hAnsi="Times New Roman" w:cs="Times New Roman"/>
          <w:b/>
          <w:color w:val="212121"/>
          <w:sz w:val="24"/>
          <w:szCs w:val="24"/>
          <w:u w:val="single"/>
          <w:shd w:val="clear" w:color="auto" w:fill="FFFFFF"/>
        </w:rPr>
        <w:t>negatywnie</w:t>
      </w:r>
      <w:r w:rsidRPr="00D87E98">
        <w:rPr>
          <w:rFonts w:ascii="Times New Roman" w:eastAsia="Calibri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opiniuje przedłożony projekt ustawy.</w:t>
      </w:r>
    </w:p>
    <w:sectPr w:rsidR="00991166" w:rsidRPr="00D87E98" w:rsidSect="00D87E98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71AA0" w14:textId="77777777" w:rsidR="007D5BFA" w:rsidRDefault="007D5BFA" w:rsidP="00F22DD2">
      <w:pPr>
        <w:spacing w:after="0" w:line="240" w:lineRule="auto"/>
      </w:pPr>
      <w:r>
        <w:separator/>
      </w:r>
    </w:p>
  </w:endnote>
  <w:endnote w:type="continuationSeparator" w:id="0">
    <w:p w14:paraId="35B69AB5" w14:textId="77777777" w:rsidR="007D5BFA" w:rsidRDefault="007D5BFA" w:rsidP="00F22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25318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C231F1" w14:textId="1ACDF0C4" w:rsidR="00F22DD2" w:rsidRPr="00D87E98" w:rsidRDefault="00F778B4" w:rsidP="00D87E98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87E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D705F" w:rsidRPr="00D87E9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87E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6373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D87E9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7F209" w14:textId="77777777" w:rsidR="007D5BFA" w:rsidRDefault="007D5BFA" w:rsidP="00F22DD2">
      <w:pPr>
        <w:spacing w:after="0" w:line="240" w:lineRule="auto"/>
      </w:pPr>
      <w:r>
        <w:separator/>
      </w:r>
    </w:p>
  </w:footnote>
  <w:footnote w:type="continuationSeparator" w:id="0">
    <w:p w14:paraId="70C702F5" w14:textId="77777777" w:rsidR="007D5BFA" w:rsidRDefault="007D5BFA" w:rsidP="00F22DD2">
      <w:pPr>
        <w:spacing w:after="0" w:line="240" w:lineRule="auto"/>
      </w:pPr>
      <w:r>
        <w:continuationSeparator/>
      </w:r>
    </w:p>
  </w:footnote>
  <w:footnote w:id="1">
    <w:p w14:paraId="2E1FCBCC" w14:textId="2BE6D762" w:rsidR="00FA7133" w:rsidRDefault="00FA7133" w:rsidP="00D87E98">
      <w:pPr>
        <w:pStyle w:val="Tekstprzypisudolnego"/>
        <w:jc w:val="both"/>
      </w:pPr>
      <w:r w:rsidRPr="00D87E98">
        <w:rPr>
          <w:rStyle w:val="Odwoanieprzypisudolnego"/>
          <w:rFonts w:ascii="Times New Roman" w:hAnsi="Times New Roman" w:cs="Times New Roman"/>
        </w:rPr>
        <w:footnoteRef/>
      </w:r>
      <w:r w:rsidRPr="00D87E98">
        <w:rPr>
          <w:rFonts w:ascii="Times New Roman" w:hAnsi="Times New Roman" w:cs="Times New Roman"/>
        </w:rPr>
        <w:t xml:space="preserve"> Prace nad Długoterminową Strategią Renowacji Budynków nie zostały jeszcze zakończone (etap Komitetu do</w:t>
      </w:r>
      <w:r w:rsidR="00D87E98">
        <w:rPr>
          <w:rFonts w:ascii="Times New Roman" w:hAnsi="Times New Roman" w:cs="Times New Roman"/>
        </w:rPr>
        <w:t> </w:t>
      </w:r>
      <w:r w:rsidRPr="00D87E98">
        <w:rPr>
          <w:rFonts w:ascii="Times New Roman" w:hAnsi="Times New Roman" w:cs="Times New Roman"/>
        </w:rPr>
        <w:t>Spraw Europejskich).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5197B"/>
    <w:multiLevelType w:val="multilevel"/>
    <w:tmpl w:val="7514DA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4E3D07"/>
    <w:multiLevelType w:val="hybridMultilevel"/>
    <w:tmpl w:val="EB6A07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732011"/>
    <w:multiLevelType w:val="hybridMultilevel"/>
    <w:tmpl w:val="4EC8C2B2"/>
    <w:lvl w:ilvl="0" w:tplc="CFB276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166"/>
    <w:rsid w:val="0001660A"/>
    <w:rsid w:val="0005700A"/>
    <w:rsid w:val="00077744"/>
    <w:rsid w:val="000E7CE8"/>
    <w:rsid w:val="00106373"/>
    <w:rsid w:val="001137AA"/>
    <w:rsid w:val="00144163"/>
    <w:rsid w:val="00155D40"/>
    <w:rsid w:val="0019016C"/>
    <w:rsid w:val="00195299"/>
    <w:rsid w:val="001A4ACA"/>
    <w:rsid w:val="001A7A03"/>
    <w:rsid w:val="00205AE3"/>
    <w:rsid w:val="00234D7B"/>
    <w:rsid w:val="002522F2"/>
    <w:rsid w:val="002619C9"/>
    <w:rsid w:val="00292BC3"/>
    <w:rsid w:val="002E08AB"/>
    <w:rsid w:val="002E68DF"/>
    <w:rsid w:val="002F13F7"/>
    <w:rsid w:val="003073CF"/>
    <w:rsid w:val="00363FF0"/>
    <w:rsid w:val="00365115"/>
    <w:rsid w:val="003E5E59"/>
    <w:rsid w:val="003F5AEA"/>
    <w:rsid w:val="0040127E"/>
    <w:rsid w:val="00406916"/>
    <w:rsid w:val="00442C18"/>
    <w:rsid w:val="00496CA5"/>
    <w:rsid w:val="004F62B1"/>
    <w:rsid w:val="00510F54"/>
    <w:rsid w:val="005573AE"/>
    <w:rsid w:val="00590DF0"/>
    <w:rsid w:val="005B54EA"/>
    <w:rsid w:val="005C2A80"/>
    <w:rsid w:val="005C2CA3"/>
    <w:rsid w:val="005C4649"/>
    <w:rsid w:val="005D7FAC"/>
    <w:rsid w:val="005E234C"/>
    <w:rsid w:val="00606878"/>
    <w:rsid w:val="0063193F"/>
    <w:rsid w:val="0063554D"/>
    <w:rsid w:val="00644A1E"/>
    <w:rsid w:val="0065687C"/>
    <w:rsid w:val="006615DC"/>
    <w:rsid w:val="00674BCE"/>
    <w:rsid w:val="006A73AD"/>
    <w:rsid w:val="006B35A3"/>
    <w:rsid w:val="006E045F"/>
    <w:rsid w:val="006E4916"/>
    <w:rsid w:val="006F46CA"/>
    <w:rsid w:val="007649F6"/>
    <w:rsid w:val="00772BD9"/>
    <w:rsid w:val="00773DB5"/>
    <w:rsid w:val="00785382"/>
    <w:rsid w:val="007871F0"/>
    <w:rsid w:val="007953C7"/>
    <w:rsid w:val="007A2A9D"/>
    <w:rsid w:val="007D5BFA"/>
    <w:rsid w:val="007F0270"/>
    <w:rsid w:val="007F7317"/>
    <w:rsid w:val="007F7E83"/>
    <w:rsid w:val="008038EE"/>
    <w:rsid w:val="008400C9"/>
    <w:rsid w:val="008A2E90"/>
    <w:rsid w:val="008A6303"/>
    <w:rsid w:val="008B4F7B"/>
    <w:rsid w:val="008B6CE7"/>
    <w:rsid w:val="008F4899"/>
    <w:rsid w:val="0091028B"/>
    <w:rsid w:val="009518D2"/>
    <w:rsid w:val="00962ECC"/>
    <w:rsid w:val="00976996"/>
    <w:rsid w:val="00991166"/>
    <w:rsid w:val="009C1AFC"/>
    <w:rsid w:val="009C4185"/>
    <w:rsid w:val="009C4BAC"/>
    <w:rsid w:val="009D20EB"/>
    <w:rsid w:val="009F7004"/>
    <w:rsid w:val="00A07059"/>
    <w:rsid w:val="00A33D45"/>
    <w:rsid w:val="00A34BAE"/>
    <w:rsid w:val="00AC6E45"/>
    <w:rsid w:val="00AD617E"/>
    <w:rsid w:val="00AD705F"/>
    <w:rsid w:val="00AE3360"/>
    <w:rsid w:val="00AF5E8E"/>
    <w:rsid w:val="00B1737A"/>
    <w:rsid w:val="00B2650D"/>
    <w:rsid w:val="00B414EE"/>
    <w:rsid w:val="00B6442D"/>
    <w:rsid w:val="00B90234"/>
    <w:rsid w:val="00C00F9F"/>
    <w:rsid w:val="00C14988"/>
    <w:rsid w:val="00C178DF"/>
    <w:rsid w:val="00C20311"/>
    <w:rsid w:val="00C2172F"/>
    <w:rsid w:val="00C509CD"/>
    <w:rsid w:val="00C55ED0"/>
    <w:rsid w:val="00C65A5F"/>
    <w:rsid w:val="00CB7E49"/>
    <w:rsid w:val="00CD2EC8"/>
    <w:rsid w:val="00CE655F"/>
    <w:rsid w:val="00D32355"/>
    <w:rsid w:val="00D50C8C"/>
    <w:rsid w:val="00D803E5"/>
    <w:rsid w:val="00D87E98"/>
    <w:rsid w:val="00D92504"/>
    <w:rsid w:val="00DB5069"/>
    <w:rsid w:val="00DB54EF"/>
    <w:rsid w:val="00DC5AE5"/>
    <w:rsid w:val="00DC5D11"/>
    <w:rsid w:val="00E0008A"/>
    <w:rsid w:val="00E356E5"/>
    <w:rsid w:val="00E65019"/>
    <w:rsid w:val="00EE4CED"/>
    <w:rsid w:val="00EF3A35"/>
    <w:rsid w:val="00F22DD2"/>
    <w:rsid w:val="00F474AC"/>
    <w:rsid w:val="00F64F95"/>
    <w:rsid w:val="00F778B4"/>
    <w:rsid w:val="00F827EF"/>
    <w:rsid w:val="00F84C8E"/>
    <w:rsid w:val="00FA5EE4"/>
    <w:rsid w:val="00FA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355CB"/>
  <w15:docId w15:val="{BBC46611-8075-4D3A-8750-D80B63647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22D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2DD2"/>
  </w:style>
  <w:style w:type="paragraph" w:styleId="Stopka">
    <w:name w:val="footer"/>
    <w:basedOn w:val="Normalny"/>
    <w:link w:val="StopkaZnak"/>
    <w:uiPriority w:val="99"/>
    <w:unhideWhenUsed/>
    <w:rsid w:val="00F22D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2DD2"/>
  </w:style>
  <w:style w:type="character" w:styleId="Hipercze">
    <w:name w:val="Hyperlink"/>
    <w:basedOn w:val="Domylnaczcionkaakapitu"/>
    <w:uiPriority w:val="99"/>
    <w:unhideWhenUsed/>
    <w:rsid w:val="00F22DD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F13F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00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00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00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46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46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46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46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464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4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64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A713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A713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71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E47EB-13C0-4292-A528-DF726D4AD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8</Pages>
  <Words>2821</Words>
  <Characters>16932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Sabiniewicz Marcin</cp:lastModifiedBy>
  <cp:revision>15</cp:revision>
  <dcterms:created xsi:type="dcterms:W3CDTF">2021-09-30T09:53:00Z</dcterms:created>
  <dcterms:modified xsi:type="dcterms:W3CDTF">2021-09-30T15:09:00Z</dcterms:modified>
</cp:coreProperties>
</file>