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A3FCF" w:rsidRDefault="002961EF">
      <w:pPr>
        <w:spacing w:after="240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projekt</w:t>
      </w:r>
    </w:p>
    <w:p w14:paraId="00000002" w14:textId="77777777" w:rsidR="003A3FCF" w:rsidRDefault="003A3FCF">
      <w:pPr>
        <w:spacing w:before="240" w:after="240"/>
        <w:jc w:val="center"/>
        <w:rPr>
          <w:b/>
          <w:sz w:val="24"/>
          <w:szCs w:val="24"/>
        </w:rPr>
      </w:pPr>
    </w:p>
    <w:p w14:paraId="00000003" w14:textId="77777777" w:rsidR="003A3FCF" w:rsidRDefault="003A3FCF">
      <w:pPr>
        <w:spacing w:before="240" w:after="240"/>
        <w:jc w:val="center"/>
        <w:rPr>
          <w:b/>
          <w:sz w:val="24"/>
          <w:szCs w:val="24"/>
        </w:rPr>
      </w:pPr>
    </w:p>
    <w:p w14:paraId="00000004" w14:textId="77777777" w:rsidR="003A3FCF" w:rsidRDefault="002961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Ustawa</w:t>
      </w:r>
    </w:p>
    <w:p w14:paraId="00000005" w14:textId="77777777" w:rsidR="003A3FCF" w:rsidRDefault="003A3FCF">
      <w:pPr>
        <w:jc w:val="center"/>
        <w:rPr>
          <w:b/>
          <w:sz w:val="24"/>
          <w:szCs w:val="24"/>
        </w:rPr>
      </w:pPr>
    </w:p>
    <w:p w14:paraId="00000006" w14:textId="77777777" w:rsidR="003A3FCF" w:rsidRDefault="002961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… 2021 r.</w:t>
      </w:r>
    </w:p>
    <w:p w14:paraId="00000007" w14:textId="77777777" w:rsidR="003A3FCF" w:rsidRDefault="003A3FCF">
      <w:pPr>
        <w:jc w:val="center"/>
        <w:rPr>
          <w:b/>
          <w:sz w:val="24"/>
          <w:szCs w:val="24"/>
        </w:rPr>
      </w:pPr>
    </w:p>
    <w:p w14:paraId="00000008" w14:textId="77777777" w:rsidR="003A3FCF" w:rsidRDefault="002961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zmianie ustawy o wspieraniu termomodernizacji i remontów oraz o centralnej ewidencji emisyjności budynków</w:t>
      </w:r>
    </w:p>
    <w:p w14:paraId="00000009" w14:textId="77777777" w:rsidR="003A3FCF" w:rsidRDefault="002961E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A" w14:textId="77777777" w:rsidR="003A3FCF" w:rsidRDefault="002961EF">
      <w:pPr>
        <w:spacing w:before="240" w:line="360" w:lineRule="auto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 1.</w:t>
      </w:r>
      <w:r>
        <w:rPr>
          <w:sz w:val="24"/>
          <w:szCs w:val="24"/>
        </w:rPr>
        <w:t xml:space="preserve"> W ustawie z dnia 21 listopada 2008 r. o wspieraniu termomodernizacji i remontów oraz o centralnej ewidencji emisyjności budynków (Dz.U. z 2020 r. poz. 22, 284, 412) wprowadza się następujące zmiany:</w:t>
      </w:r>
    </w:p>
    <w:p w14:paraId="0000000B" w14:textId="77777777" w:rsidR="003A3FCF" w:rsidRDefault="002961E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art. 2 pkt 2 lit. a po wyrazie “publicznych” skreśla się przecinek i dodaje wyrazy: “oraz schronisk górskich,”.</w:t>
      </w:r>
    </w:p>
    <w:p w14:paraId="0000000C" w14:textId="77777777" w:rsidR="003A3FCF" w:rsidRDefault="002961E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art. 5 po ust. 2 dodaje się ust. 2a i 2b w brzmieniu: “2a. W przypadku gdy wraz z realizacją przedsięwzięcia termomodernizacyjnego w schronisku górskim nastąpi zamiana źródła energii na źródło odnawialne lub zastosowanie wysokosprawnej kogeneracji, wysokość premii termomodernizacyjnej stanowi 49% kosztów poniesionych na realizację przedsięwzięcia termomodernizacyjnego.</w:t>
      </w:r>
    </w:p>
    <w:p w14:paraId="0000000D" w14:textId="77777777" w:rsidR="003A3FCF" w:rsidRDefault="002961EF">
      <w:pPr>
        <w:spacing w:after="240" w:line="360" w:lineRule="auto"/>
        <w:ind w:left="1440" w:firstLine="827"/>
        <w:jc w:val="both"/>
        <w:rPr>
          <w:sz w:val="24"/>
          <w:szCs w:val="24"/>
        </w:rPr>
      </w:pPr>
      <w:r>
        <w:rPr>
          <w:sz w:val="24"/>
          <w:szCs w:val="24"/>
        </w:rPr>
        <w:t>2b. W przypadku gdy wraz z realizacją przedsięwzięcia, o którym mowa w ust. 2a, zostanie zainstalowana mikroinstalacja odnawialnego źródła energii o mocy maksymalnej co najmniej 12 kW, wysokość premii termomodernizacyjnej stanowi 90% kosztów poniesionych na realizację przedsięwzięcia termomodernizacyjnego oraz zakup i instalację mikroinstalacji odnawialnego źródła energii.”.</w:t>
      </w:r>
    </w:p>
    <w:p w14:paraId="0000000E" w14:textId="77777777" w:rsidR="003A3FCF" w:rsidRDefault="002961E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 2.</w:t>
      </w:r>
      <w:r>
        <w:rPr>
          <w:sz w:val="24"/>
          <w:szCs w:val="24"/>
        </w:rPr>
        <w:t xml:space="preserve"> Ustawa wchodzi w życie po upływie 30 dni od dnia ogłoszenia.</w:t>
      </w:r>
    </w:p>
    <w:p w14:paraId="0000000F" w14:textId="77777777" w:rsidR="003A3FCF" w:rsidRDefault="002961E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0" w14:textId="77777777" w:rsidR="003A3FCF" w:rsidRDefault="002961E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1" w14:textId="77777777" w:rsidR="003A3FCF" w:rsidRDefault="003A3FCF">
      <w:pPr>
        <w:spacing w:before="240" w:after="240"/>
        <w:rPr>
          <w:sz w:val="24"/>
          <w:szCs w:val="24"/>
        </w:rPr>
      </w:pPr>
      <w:bookmarkStart w:id="0" w:name="_GoBack"/>
      <w:bookmarkEnd w:id="0"/>
    </w:p>
    <w:sectPr w:rsidR="003A3FC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E34BDF"/>
    <w:multiLevelType w:val="multilevel"/>
    <w:tmpl w:val="BC1CEE76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FCF"/>
    <w:rsid w:val="002961EF"/>
    <w:rsid w:val="003A3FCF"/>
    <w:rsid w:val="00D9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45397D-2CC7-4F38-90AD-98BE2DAA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2021-01-04T12:43:00Z</dcterms:created>
  <dcterms:modified xsi:type="dcterms:W3CDTF">2021-01-13T10:35:00Z</dcterms:modified>
</cp:coreProperties>
</file>