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9EB" w:rsidRPr="004858AD" w:rsidRDefault="00A179EB" w:rsidP="002502C7">
      <w:pPr>
        <w:pStyle w:val="OZNPROJEKTUwskazaniedatylubwersjiprojektu"/>
        <w:rPr>
          <w:rFonts w:ascii="Times" w:hAnsi="Times" w:cs="Times"/>
        </w:rPr>
      </w:pPr>
      <w:r>
        <w:rPr>
          <w:rFonts w:ascii="Times" w:hAnsi="Times" w:cs="Times"/>
        </w:rPr>
        <w:t>p</w:t>
      </w:r>
      <w:r w:rsidRPr="004858AD">
        <w:rPr>
          <w:rFonts w:ascii="Times" w:hAnsi="Times" w:cs="Times"/>
        </w:rPr>
        <w:t>rojekt</w:t>
      </w:r>
    </w:p>
    <w:p w:rsidR="00A179EB" w:rsidRPr="004858AD" w:rsidRDefault="00A179EB" w:rsidP="004810D7">
      <w:pPr>
        <w:pStyle w:val="OZNRODZAKTUtznustawalubrozporzdzenieiorganwydajcy"/>
        <w:rPr>
          <w:rFonts w:cs="Times"/>
        </w:rPr>
      </w:pPr>
      <w:r w:rsidRPr="004858AD">
        <w:rPr>
          <w:rFonts w:cs="Times"/>
        </w:rPr>
        <w:t>ustawa</w:t>
      </w:r>
    </w:p>
    <w:p w:rsidR="00A179EB" w:rsidRPr="004858AD" w:rsidRDefault="00A179EB" w:rsidP="00912118">
      <w:pPr>
        <w:pStyle w:val="DATAAKTUdatauchwalenialubwydaniaaktu"/>
        <w:rPr>
          <w:rFonts w:cs="Times"/>
        </w:rPr>
      </w:pPr>
      <w:r w:rsidRPr="004858AD">
        <w:rPr>
          <w:rFonts w:cs="Times"/>
        </w:rPr>
        <w:t xml:space="preserve">z dnia </w:t>
      </w:r>
    </w:p>
    <w:p w:rsidR="00A179EB" w:rsidRPr="004858AD" w:rsidRDefault="00A179EB" w:rsidP="004810D7">
      <w:pPr>
        <w:pStyle w:val="TYTUAKTUprzedmiotregulacjiustawylubrozporzdzenia"/>
        <w:rPr>
          <w:rFonts w:cs="Times"/>
        </w:rPr>
      </w:pPr>
      <w:r w:rsidRPr="004858AD">
        <w:rPr>
          <w:rFonts w:cs="Times"/>
        </w:rPr>
        <w:t xml:space="preserve">o zmianie </w:t>
      </w:r>
      <w:r>
        <w:rPr>
          <w:rFonts w:cs="Times"/>
        </w:rPr>
        <w:t xml:space="preserve">ustawy o </w:t>
      </w:r>
      <w:r w:rsidRPr="009C055C">
        <w:rPr>
          <w:rFonts w:cs="Times"/>
        </w:rPr>
        <w:t>świadczeniach opieki zdrowotnej finansowanych ze środków publicznych</w:t>
      </w:r>
      <w:r>
        <w:rPr>
          <w:rFonts w:cs="Times"/>
        </w:rPr>
        <w:t xml:space="preserve"> oraz ustawy </w:t>
      </w:r>
      <w:r w:rsidRPr="00423C72">
        <w:rPr>
          <w:rFonts w:cs="Times"/>
        </w:rPr>
        <w:t>o refundacji leków, środków spożywczych specjalnego przeznaczenia żywieniowego oraz wyrobów medycznych</w:t>
      </w:r>
      <w:r w:rsidRPr="009C055C">
        <w:rPr>
          <w:rFonts w:cs="Times"/>
        </w:rPr>
        <w:t xml:space="preserve"> </w:t>
      </w:r>
    </w:p>
    <w:p w:rsidR="00A179EB" w:rsidRPr="009C055C" w:rsidRDefault="00A179EB" w:rsidP="009C055C">
      <w:pPr>
        <w:pStyle w:val="ARTartustawynprozporzdzenia"/>
        <w:rPr>
          <w:rFonts w:cs="Times New Roman"/>
          <w:bCs/>
          <w:szCs w:val="24"/>
        </w:rPr>
      </w:pPr>
      <w:r w:rsidRPr="004858AD">
        <w:rPr>
          <w:rStyle w:val="Ppogrubienie"/>
          <w:rFonts w:cs="Times"/>
        </w:rPr>
        <w:t>Art. 1.</w:t>
      </w:r>
      <w:r w:rsidRPr="009C055C">
        <w:rPr>
          <w:bCs/>
        </w:rPr>
        <w:t xml:space="preserve"> </w:t>
      </w:r>
      <w:r w:rsidRPr="009C055C">
        <w:rPr>
          <w:rFonts w:cs="Times New Roman"/>
          <w:bCs/>
          <w:szCs w:val="24"/>
        </w:rPr>
        <w:t>W ustawie z dnia 27 sierpnia 2004 r. o świadczeniach opieki zdrowotnej finansowanych ze środków publicznych (</w:t>
      </w:r>
      <w:r>
        <w:rPr>
          <w:rFonts w:cs="Times New Roman"/>
          <w:bCs/>
          <w:szCs w:val="24"/>
        </w:rPr>
        <w:t>Dz. U. z 2020 r. poz. 1398</w:t>
      </w:r>
      <w:r w:rsidRPr="009C055C">
        <w:rPr>
          <w:rFonts w:cs="Times New Roman"/>
          <w:bCs/>
          <w:szCs w:val="24"/>
        </w:rPr>
        <w:t xml:space="preserve">, </w:t>
      </w:r>
      <w:r w:rsidRPr="00DD4784">
        <w:rPr>
          <w:rFonts w:cs="Times New Roman"/>
          <w:bCs/>
          <w:szCs w:val="24"/>
        </w:rPr>
        <w:t>1492, 1493, 1578, 1875, 2112, 2345</w:t>
      </w:r>
      <w:r>
        <w:rPr>
          <w:rFonts w:cs="Times New Roman"/>
          <w:bCs/>
          <w:szCs w:val="24"/>
        </w:rPr>
        <w:t xml:space="preserve"> i 2401 oraz z 2021 r. poz. 97,</w:t>
      </w:r>
      <w:r w:rsidRPr="00DD4784">
        <w:rPr>
          <w:rFonts w:cs="Times New Roman"/>
          <w:bCs/>
          <w:szCs w:val="24"/>
        </w:rPr>
        <w:t xml:space="preserve"> 159</w:t>
      </w:r>
      <w:r>
        <w:rPr>
          <w:rFonts w:cs="Times New Roman"/>
          <w:bCs/>
          <w:szCs w:val="24"/>
        </w:rPr>
        <w:t xml:space="preserve"> i 694</w:t>
      </w:r>
      <w:r w:rsidRPr="009C055C">
        <w:rPr>
          <w:rFonts w:cs="Times New Roman"/>
          <w:bCs/>
          <w:szCs w:val="24"/>
        </w:rPr>
        <w:t>)</w:t>
      </w:r>
      <w:r>
        <w:rPr>
          <w:rFonts w:cs="Times New Roman"/>
          <w:bCs/>
          <w:szCs w:val="24"/>
        </w:rPr>
        <w:t xml:space="preserve"> w art. 43b</w:t>
      </w:r>
      <w:r w:rsidRPr="009C055C">
        <w:rPr>
          <w:rFonts w:cs="Times New Roman"/>
          <w:bCs/>
          <w:szCs w:val="24"/>
        </w:rPr>
        <w:t>:</w:t>
      </w:r>
    </w:p>
    <w:p w:rsidR="00A179EB" w:rsidRDefault="00A179EB" w:rsidP="00E2488F">
      <w:pPr>
        <w:pStyle w:val="PKTpunkt"/>
      </w:pPr>
      <w:r w:rsidRPr="00475A19">
        <w:t>1)</w:t>
      </w:r>
      <w:r>
        <w:tab/>
        <w:t>ust. 1 otrzymuje brzmienie:</w:t>
      </w:r>
    </w:p>
    <w:p w:rsidR="00A179EB" w:rsidRDefault="00A179EB" w:rsidP="00E2488F">
      <w:pPr>
        <w:pStyle w:val="ZUSTzmustartykuempunktem"/>
      </w:pPr>
      <w:r>
        <w:t xml:space="preserve">„1. </w:t>
      </w:r>
      <w:r w:rsidRPr="00F563E6">
        <w:t>Świadczeniobiorcom w okresie ciąży</w:t>
      </w:r>
      <w:r>
        <w:t xml:space="preserve"> i połogu</w:t>
      </w:r>
      <w:r w:rsidRPr="00F563E6">
        <w:t xml:space="preserve"> przysługuje bezpłatne zaopatrzenie w leki określone w wykazie, o którym mowa w art. 37 ust. 1 ustawy o refundacji, ustalonym w sposób określony w ust. 6.</w:t>
      </w:r>
      <w:r>
        <w:t>”;</w:t>
      </w:r>
    </w:p>
    <w:p w:rsidR="00A179EB" w:rsidRDefault="00A179EB" w:rsidP="00E2488F">
      <w:pPr>
        <w:pStyle w:val="PKTpunkt"/>
      </w:pPr>
      <w:r>
        <w:t>2)</w:t>
      </w:r>
      <w:r>
        <w:tab/>
        <w:t>ust. 4 otrzymuje brzmienie:</w:t>
      </w:r>
    </w:p>
    <w:p w:rsidR="00A179EB" w:rsidRDefault="00A179EB" w:rsidP="00E2488F">
      <w:pPr>
        <w:pStyle w:val="ZUSTzmustartykuempunktem"/>
      </w:pPr>
      <w:r>
        <w:t xml:space="preserve">„4. </w:t>
      </w:r>
      <w:r w:rsidRPr="00CF49DD">
        <w:t>Zaświadczenie, o którym mowa w ust. 3 pkt 2, jest ważne przez okres ciąży</w:t>
      </w:r>
      <w:r>
        <w:t xml:space="preserve"> i połogu, jednak nie dłużej niż 8 tygodni</w:t>
      </w:r>
      <w:r w:rsidRPr="00CF49DD">
        <w:t xml:space="preserve"> po planowanej dacie porodu wskazanej w tym zaświadczeniu.</w:t>
      </w:r>
      <w:r>
        <w:t>”;</w:t>
      </w:r>
    </w:p>
    <w:p w:rsidR="00A179EB" w:rsidRDefault="00A179EB" w:rsidP="00E2488F">
      <w:pPr>
        <w:pStyle w:val="PKTpunkt"/>
      </w:pPr>
      <w:r>
        <w:t>3)</w:t>
      </w:r>
      <w:r>
        <w:tab/>
        <w:t>w ust. 6 pkt 1 i 2 otrzymują brzmienie:</w:t>
      </w:r>
    </w:p>
    <w:p w:rsidR="00A179EB" w:rsidRPr="00CF49DD" w:rsidRDefault="00A179EB" w:rsidP="00E2488F">
      <w:pPr>
        <w:pStyle w:val="ZPKTzmpktartykuempunktem"/>
      </w:pPr>
      <w:r>
        <w:t>„</w:t>
      </w:r>
      <w:r w:rsidRPr="00CF49DD">
        <w:t>1)</w:t>
      </w:r>
      <w:r w:rsidRPr="00CF49DD">
        <w:tab/>
        <w:t>konieczność zaspokojenia potrzeb zdrowotnych tych świadczeniobiorców wynikających z ciąży</w:t>
      </w:r>
      <w:r>
        <w:t xml:space="preserve"> i połogu</w:t>
      </w:r>
      <w:r w:rsidRPr="00CF49DD">
        <w:t>;</w:t>
      </w:r>
    </w:p>
    <w:p w:rsidR="00A179EB" w:rsidRDefault="00A179EB" w:rsidP="00E2488F">
      <w:pPr>
        <w:pStyle w:val="ZPKTzmpktartykuempunktem"/>
      </w:pPr>
      <w:r w:rsidRPr="00CF49DD">
        <w:t>2)</w:t>
      </w:r>
      <w:r w:rsidRPr="00CF49DD">
        <w:tab/>
        <w:t>dostępność i bezpieczeństwo stosowania w poszczególnych okresach ciąży</w:t>
      </w:r>
      <w:r>
        <w:t xml:space="preserve"> i połogu</w:t>
      </w:r>
      <w:r w:rsidRPr="00CF49DD">
        <w:t xml:space="preserve"> leków podlegających wyborowi;</w:t>
      </w:r>
      <w:r>
        <w:t>”.</w:t>
      </w:r>
    </w:p>
    <w:p w:rsidR="00A179EB" w:rsidRPr="0068269B" w:rsidRDefault="00A179EB" w:rsidP="00E2488F">
      <w:pPr>
        <w:pStyle w:val="ARTartustawynprozporzdzenia"/>
      </w:pPr>
      <w:r w:rsidRPr="00D551B9">
        <w:rPr>
          <w:rStyle w:val="Ppogrubienie"/>
        </w:rPr>
        <w:t>Art.</w:t>
      </w:r>
      <w:r>
        <w:rPr>
          <w:rStyle w:val="Ppogrubienie"/>
        </w:rPr>
        <w:t> 2</w:t>
      </w:r>
      <w:r w:rsidRPr="00D551B9">
        <w:rPr>
          <w:rStyle w:val="Ppogrubienie"/>
        </w:rPr>
        <w:t>.</w:t>
      </w:r>
      <w:r>
        <w:rPr>
          <w:rStyle w:val="Ppogrubienie"/>
        </w:rPr>
        <w:t> </w:t>
      </w:r>
      <w:r w:rsidRPr="0068269B">
        <w:t>W ustawie z dnia 12 maja 2011 r. o refundacji leków, środków spożywczych specjalnego przeznaczenia żywieniowego oraz wyrobów medycznych (Dz. U. z 20</w:t>
      </w:r>
      <w:r>
        <w:t>21</w:t>
      </w:r>
      <w:r w:rsidRPr="0068269B">
        <w:t xml:space="preserve"> r. poz. </w:t>
      </w:r>
      <w:r>
        <w:t>523</w:t>
      </w:r>
      <w:r w:rsidRPr="0068269B">
        <w:t>) w</w:t>
      </w:r>
      <w:r>
        <w:t xml:space="preserve"> art. 44b ust. 1 otrzymuje brzmienie:</w:t>
      </w:r>
    </w:p>
    <w:p w:rsidR="00A179EB" w:rsidRPr="00E2488F" w:rsidRDefault="00A179EB" w:rsidP="00E2488F">
      <w:pPr>
        <w:pStyle w:val="ZUSTzmustartykuempunktem"/>
      </w:pPr>
      <w:r>
        <w:t>„</w:t>
      </w:r>
      <w:r w:rsidRPr="00E2488F">
        <w:t xml:space="preserve">1. W przypadku recepty wystawionej dla świadczeniobiorcy w okresie ciąży </w:t>
      </w:r>
      <w:r>
        <w:t xml:space="preserve">i połogu </w:t>
      </w:r>
      <w:r w:rsidRPr="00E2488F">
        <w:t xml:space="preserve">przez osoby wskazane w art. 43b ust. 3 ustawy o świadczeniach, osoba wydająca leki, oprócz obowiązków wynikających z art. 44, ma obowiązek poinformować świadczeniobiorcę o możliwości nabycia leku innego niż lek przepisany na recepcie, o tej samej nazwie międzynarodowej, dawce, postaci farmaceutycznej, która nie powoduje powstania różnic terapeutycznych, i o tym samym wskazaniu </w:t>
      </w:r>
      <w:r w:rsidRPr="00E2488F">
        <w:lastRenderedPageBreak/>
        <w:t>terapeutycznym, objętego wykazem, o którym mowa w art. 37 ust. 1, w części dotyczącej bezpłatnego zaopatrzenia świadczeniobiorców w okresie ciąży</w:t>
      </w:r>
      <w:r>
        <w:t xml:space="preserve"> i połogu</w:t>
      </w:r>
      <w:r w:rsidRPr="00E2488F">
        <w:t xml:space="preserve"> oraz ma obowiązek na żądanie świadczeniobiorcy wydać ten lek.</w:t>
      </w:r>
      <w:r>
        <w:t>”.</w:t>
      </w:r>
    </w:p>
    <w:p w:rsidR="00A179EB" w:rsidRPr="00E2488F" w:rsidRDefault="00A179EB" w:rsidP="001B4623">
      <w:pPr>
        <w:pStyle w:val="ARTartustawynprozporzdzenia"/>
      </w:pPr>
      <w:r w:rsidRPr="00E2488F">
        <w:rPr>
          <w:rStyle w:val="Ppogrubienie"/>
        </w:rPr>
        <w:t>Art. 3. </w:t>
      </w:r>
      <w:r w:rsidRPr="00E2488F">
        <w:t>Ustawa wchodzi w życie po upływie 14 dni od dnia ogłoszenia.</w:t>
      </w:r>
    </w:p>
    <w:p w:rsidR="00C70646" w:rsidRPr="001B342E" w:rsidRDefault="00C70646" w:rsidP="00E0548D">
      <w:pPr>
        <w:pStyle w:val="OZNRODZAKTUtznustawalubrozporzdzenieiorganwydajcy"/>
      </w:pPr>
      <w:bookmarkStart w:id="0" w:name="_GoBack"/>
      <w:bookmarkEnd w:id="0"/>
    </w:p>
    <w:sectPr w:rsidR="00C70646" w:rsidRPr="001B342E" w:rsidSect="00A179EB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154" w:rsidRDefault="00257154">
      <w:r>
        <w:separator/>
      </w:r>
    </w:p>
  </w:endnote>
  <w:endnote w:type="continuationSeparator" w:id="0">
    <w:p w:rsidR="00257154" w:rsidRDefault="00257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154" w:rsidRDefault="00257154">
      <w:r>
        <w:separator/>
      </w:r>
    </w:p>
  </w:footnote>
  <w:footnote w:type="continuationSeparator" w:id="0">
    <w:p w:rsidR="00257154" w:rsidRDefault="00257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029" w:rsidRPr="00B371CC" w:rsidRDefault="00C5702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0548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305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57154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305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9EB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57029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548D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BCD77E-4F38-4CAB-8D98-A5558964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30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POPIERAJCYPOPRAWKZAMIESZCZONWZESTAWIENIUWNIOSKW">
    <w:name w:val="POPIERAJĄCY POPRAWKĘ ZAMIESZCZONĄ W ZESTAWIENIU WNIOSKÓW"/>
    <w:basedOn w:val="Normalny"/>
    <w:qFormat/>
    <w:rsid w:val="00432305"/>
    <w:pPr>
      <w:widowControl/>
      <w:autoSpaceDE/>
      <w:autoSpaceDN/>
      <w:adjustRightInd/>
      <w:spacing w:line="240" w:lineRule="auto"/>
      <w:contextualSpacing/>
      <w:jc w:val="left"/>
    </w:pPr>
    <w:rPr>
      <w:sz w:val="20"/>
    </w:rPr>
  </w:style>
  <w:style w:type="character" w:customStyle="1" w:styleId="Ppogrubienie">
    <w:name w:val="_P_ – pogrubienie"/>
    <w:basedOn w:val="Domylnaczcionkaakapitu"/>
    <w:uiPriority w:val="1"/>
    <w:qFormat/>
    <w:rsid w:val="00A179EB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57029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19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4</cp:revision>
  <cp:lastPrinted>2012-07-23T08:40:00Z</cp:lastPrinted>
  <dcterms:created xsi:type="dcterms:W3CDTF">2021-05-14T06:57:00Z</dcterms:created>
  <dcterms:modified xsi:type="dcterms:W3CDTF">2021-07-07T10:22:00Z</dcterms:modified>
</cp:coreProperties>
</file>