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A3A6A1" w14:textId="77777777" w:rsidR="00C816E2" w:rsidRPr="00C816E2" w:rsidRDefault="00C816E2" w:rsidP="00C816E2">
      <w:pPr>
        <w:spacing w:after="0" w:line="360" w:lineRule="auto"/>
        <w:ind w:left="354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</w:t>
      </w:r>
    </w:p>
    <w:p w14:paraId="063C342D" w14:textId="77777777" w:rsidR="00C816E2" w:rsidRPr="00C816E2" w:rsidRDefault="00C816E2" w:rsidP="00C816E2">
      <w:pPr>
        <w:spacing w:after="0" w:line="360" w:lineRule="auto"/>
        <w:ind w:left="354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816E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USTAWA </w:t>
      </w:r>
    </w:p>
    <w:p w14:paraId="4EAA52FA" w14:textId="77777777" w:rsidR="00C816E2" w:rsidRPr="0064274C" w:rsidRDefault="00C816E2" w:rsidP="00C816E2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</w:t>
      </w:r>
      <w:r w:rsidRPr="0064274C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………..… r.</w:t>
      </w:r>
    </w:p>
    <w:p w14:paraId="773E163C" w14:textId="77777777" w:rsidR="00C816E2" w:rsidRPr="00C816E2" w:rsidRDefault="00C816E2" w:rsidP="00C816E2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</w:t>
      </w:r>
      <w:r w:rsidRPr="00C816E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 zmianie ustawy o radiofonii i telewizji </w:t>
      </w:r>
    </w:p>
    <w:p w14:paraId="23E7FEB3" w14:textId="77777777" w:rsidR="00C816E2" w:rsidRPr="00C816E2" w:rsidRDefault="00C816E2" w:rsidP="00C816E2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22D918" w14:textId="77777777" w:rsidR="00C816E2" w:rsidRPr="00C816E2" w:rsidRDefault="00C816E2" w:rsidP="00C816E2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Art. 1.</w:t>
      </w: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ustawie z dnia 29 grudnia 1992 r. o radiofonii i telewizji (Dz. U. z 2020 r. poz. 805) w art. 35:</w:t>
      </w:r>
    </w:p>
    <w:p w14:paraId="51EF2CCF" w14:textId="77777777" w:rsidR="00C816E2" w:rsidRPr="00C816E2" w:rsidRDefault="00C816E2" w:rsidP="00C816E2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</w:t>
      </w: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 ust. 2:</w:t>
      </w:r>
    </w:p>
    <w:p w14:paraId="5F96D8CA" w14:textId="77777777" w:rsidR="00C816E2" w:rsidRPr="00C816E2" w:rsidRDefault="00C816E2" w:rsidP="00C816E2">
      <w:pPr>
        <w:spacing w:after="0" w:line="360" w:lineRule="auto"/>
        <w:ind w:left="6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wprowadzenie do wyliczenia otrzymuje brzmienie: </w:t>
      </w:r>
    </w:p>
    <w:p w14:paraId="3907A42F" w14:textId="77777777" w:rsidR="00C816E2" w:rsidRPr="00C816E2" w:rsidRDefault="00C816E2" w:rsidP="00C816E2">
      <w:pPr>
        <w:spacing w:after="0" w:line="360" w:lineRule="auto"/>
        <w:ind w:left="964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„Koncesja dla spółki z bezpośrednim lub pośrednim udziałem kapitałowym osób zagranicznych może być udzielona, jeżeli:”,</w:t>
      </w:r>
    </w:p>
    <w:p w14:paraId="75328101" w14:textId="77777777" w:rsidR="00C816E2" w:rsidRPr="00C816E2" w:rsidRDefault="00C816E2" w:rsidP="00C816E2">
      <w:pPr>
        <w:spacing w:after="0" w:line="360" w:lineRule="auto"/>
        <w:ind w:left="6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pkt 1 otrzymuje brzmienie: </w:t>
      </w:r>
    </w:p>
    <w:p w14:paraId="2D8BECB7" w14:textId="77777777" w:rsidR="00C816E2" w:rsidRPr="00C816E2" w:rsidRDefault="00C816E2" w:rsidP="00C816E2">
      <w:pPr>
        <w:spacing w:after="0" w:line="360" w:lineRule="auto"/>
        <w:ind w:left="964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„1) bezpośredni lub pośredni udział kapitałowy osób zagranicznych w spółce lub bezpośredni lub pośredni udział osób zagranicznych w kapitale zakładowym spółki z ograniczoną odpowiedzialnością lub spółki akcyjnej, a w przypadku prostej spółki akcyjnej – w ogólnej liczbie akcji tej spółki, nie przekracza 49%;”;</w:t>
      </w:r>
    </w:p>
    <w:p w14:paraId="6C04EAF1" w14:textId="77777777" w:rsidR="00C816E2" w:rsidRPr="00C816E2" w:rsidRDefault="00C816E2" w:rsidP="00C816E2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      ust. 3 otrzymuje brzmienie: </w:t>
      </w:r>
    </w:p>
    <w:p w14:paraId="13B5FDD0" w14:textId="77777777" w:rsidR="00C816E2" w:rsidRPr="00C816E2" w:rsidRDefault="00C816E2" w:rsidP="00C816E2">
      <w:pPr>
        <w:spacing w:after="0" w:line="360" w:lineRule="auto"/>
        <w:ind w:left="708" w:firstLine="70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„3. Koncesja może być również udzielona osobie zagranicznej, której siedziba lub stałe miejsce zamieszkania znajduje się w państwie członkowskim Europejskiego Obszaru Gospodarczego, pod warunkiem, że osoba taka nie jest zależna, w rozumieniu Kodeksu spółek handlowych, od osoby zagranicznej, której siedziba lub stałe miejsce zamieszkania znajduje się w państwie niebędącym państwem członkowskim Europejskiego Obszaru Gospodarczego.”;</w:t>
      </w:r>
    </w:p>
    <w:p w14:paraId="47D6DB85" w14:textId="77777777" w:rsidR="00C816E2" w:rsidRPr="00C816E2" w:rsidRDefault="00C816E2" w:rsidP="00C816E2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</w:t>
      </w: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dodaje się ust. 4 w brzmieniu:</w:t>
      </w:r>
    </w:p>
    <w:p w14:paraId="18B057AF" w14:textId="77777777" w:rsidR="00C816E2" w:rsidRPr="00C816E2" w:rsidRDefault="00C816E2" w:rsidP="00C816E2">
      <w:pPr>
        <w:spacing w:after="0" w:line="360" w:lineRule="auto"/>
        <w:ind w:left="708" w:firstLine="70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„4. Dla celów stosowania ust. 2 i 3 osoby zagraniczne, których siedziba lub stałe miejsce zamieszkania znajduje się w państwie członkowskim Europejskiego Obszaru Gospodarczego i niebędące osobami zależnymi, w rozumieniu Kodeksu spółek handlowych, od osoby zagranicznej, której siedziba lub stałe miejsce zamieszkania znajduje się w państwie niebędącym państwem członkowskim Europejskiego Obszaru Gospodarczego, są traktowane jak podmioty polskie. Zastosowanie ust. 1-3 nie może prowadzić do dyskryminacji podmiotów polskich w stosunku do osób zagranicznych.”.</w:t>
      </w:r>
    </w:p>
    <w:p w14:paraId="40208A4C" w14:textId="77777777" w:rsidR="00C816E2" w:rsidRPr="00C816E2" w:rsidRDefault="00C816E2" w:rsidP="00C816E2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666884" w14:textId="77777777" w:rsidR="00C816E2" w:rsidRPr="00C816E2" w:rsidRDefault="00C816E2" w:rsidP="00C816E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816E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Art. 2. </w:t>
      </w: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zagraniczne oraz spółki zależne, o których mowa w art. 35 ust. 3 ustawy zmienianej w art. 1, w brzmieniu dotychczasowym, posiadające w dniu wejścia w życie ustawy </w:t>
      </w: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koncesję na rozpowszechnianie programów radiowych i telewizyjnych, dostosują swoją strukturę kapitałową oraz swoje umowy lub statuty do ograniczeń, o których mowa w art. 35 ust. 2 i 3 ustawy zmienianej w art. 1, w brzmieniu przewidzianym w ustawie, w terminie 6 miesięcy od dnia wejścia w życie ustawy.</w:t>
      </w:r>
    </w:p>
    <w:p w14:paraId="62C460CD" w14:textId="77777777" w:rsidR="00C816E2" w:rsidRPr="00C816E2" w:rsidRDefault="00C816E2" w:rsidP="00C816E2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C271F0" w14:textId="77777777" w:rsidR="00C816E2" w:rsidRPr="00C816E2" w:rsidRDefault="00C816E2" w:rsidP="00C816E2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816E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Art. 3. </w:t>
      </w: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wchodzi w życie po upływie 30 dni od dnia ogłoszenia. </w:t>
      </w:r>
    </w:p>
    <w:p w14:paraId="1899D962" w14:textId="77777777" w:rsidR="00C816E2" w:rsidRPr="00C816E2" w:rsidRDefault="00C816E2" w:rsidP="00C816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354C3B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54BA6626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0DED9D2B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6FB33A88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49D97149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35DBDD5B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4EC7ABBF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5D14A75C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7C65609D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58387253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0886CDC5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3690BC75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699AAFB0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6E52F54F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7F99D9FF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4C4D070B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42141121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16E1FA8E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7655CBB6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5474F2D0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2593EC68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36E11944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7493041E" w14:textId="77777777" w:rsidR="00C816E2" w:rsidRDefault="00C816E2" w:rsidP="00046AF6">
      <w:pPr>
        <w:jc w:val="center"/>
        <w:rPr>
          <w:rFonts w:ascii="Arial" w:hAnsi="Arial" w:cs="Arial"/>
          <w:sz w:val="24"/>
          <w:szCs w:val="24"/>
        </w:rPr>
      </w:pPr>
    </w:p>
    <w:p w14:paraId="4711D880" w14:textId="77777777" w:rsidR="00C816E2" w:rsidRPr="00C816E2" w:rsidRDefault="00C816E2" w:rsidP="00C816E2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AB8C08" w14:textId="77777777" w:rsidR="00AF1116" w:rsidRPr="00C816E2" w:rsidRDefault="00046AF6" w:rsidP="00046AF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Uzasadnienie</w:t>
      </w:r>
    </w:p>
    <w:p w14:paraId="5A27C71A" w14:textId="77777777" w:rsidR="0078135F" w:rsidRPr="00C816E2" w:rsidRDefault="0078135F" w:rsidP="007813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0E1320" w14:textId="77777777" w:rsidR="00751D71" w:rsidRPr="00C816E2" w:rsidRDefault="00484013" w:rsidP="007813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ustawy ma </w:t>
      </w:r>
      <w:r w:rsidR="00751D71"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na celu doprecyzowanie regulacji</w:t>
      </w: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umożliwiających efektywne przeciwdziałanie przez Krajową Radę Radiofonii i Telewizji </w:t>
      </w:r>
      <w:r w:rsidR="00751D71"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możliwości </w:t>
      </w: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przejęcia</w:t>
      </w:r>
      <w:r w:rsidR="00B262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kontroli nad  </w:t>
      </w:r>
      <w:r w:rsidR="0078135F"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nadawcami </w:t>
      </w:r>
      <w:proofErr w:type="spellStart"/>
      <w:r w:rsidR="0078135F"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rtv</w:t>
      </w:r>
      <w:proofErr w:type="spellEnd"/>
      <w:r w:rsidR="0078135F"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dowolne podmioty spoza U</w:t>
      </w: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nii </w:t>
      </w:r>
      <w:r w:rsidR="0078135F"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uropejskiej</w:t>
      </w:r>
      <w:r w:rsidR="00B262E2">
        <w:rPr>
          <w:rFonts w:ascii="Times New Roman" w:eastAsia="Times New Roman" w:hAnsi="Times New Roman" w:cs="Times New Roman"/>
          <w:sz w:val="24"/>
          <w:szCs w:val="24"/>
          <w:lang w:eastAsia="pl-PL"/>
        </w:rPr>
        <w:t>, w tym podmioty z </w:t>
      </w:r>
      <w:r w:rsidR="0078135F"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państw stanowiących istotne zagrożenie dla bezpieczeństwa państwa.</w:t>
      </w:r>
      <w:r w:rsidR="00EA29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Ponadto  wskazania wymaga</w:t>
      </w:r>
      <w:r w:rsidR="00751D71"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, że brak precyzyjnych regulacji może powodować dyskryminacyjne traktowanie polskich koncesjonariuszy, w stosunku do koncesjonariuszy z Europejskiego Obszaru Gospodarczego, w zakresie nakładanych ograniczeń inwestycyjnych.</w:t>
      </w:r>
    </w:p>
    <w:p w14:paraId="0E0094EF" w14:textId="77777777" w:rsidR="00751D71" w:rsidRDefault="00484013" w:rsidP="007813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Stosowanie </w:t>
      </w:r>
      <w:r w:rsidR="00751D71"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obecnych </w:t>
      </w: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przepisów, uwzględniając jedynie </w:t>
      </w:r>
      <w:r w:rsidR="00751D71"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możliwą ich </w:t>
      </w: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wykładnię, może okazać się mało skuteczne</w:t>
      </w:r>
      <w:r w:rsidR="0078135F"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751D71"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przepisów art. 35 ust. 2 i 3 ustawy z dnia 29 grudnia 1992 r. o radiofonii i telewizji nie wynika </w:t>
      </w:r>
      <w:r w:rsidR="001F2F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bowiem </w:t>
      </w:r>
      <w:r w:rsidR="00751D71"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jednoznacznie, czy ograniczenia przewidziane w przepisach art. 35 ust. 2 ustawy o radiofonii i telewizji znajdują obecnie zastosowanie wobec mającej siedzibę w Polsce spółki z udziałem osób zagranicznych</w:t>
      </w:r>
      <w:r w:rsidR="00B262E2">
        <w:rPr>
          <w:rFonts w:ascii="Times New Roman" w:eastAsia="Times New Roman" w:hAnsi="Times New Roman" w:cs="Times New Roman"/>
          <w:sz w:val="24"/>
          <w:szCs w:val="24"/>
          <w:lang w:eastAsia="pl-PL"/>
        </w:rPr>
        <w:t>, ubiegającej się o koncesję na </w:t>
      </w:r>
      <w:r w:rsidR="00751D71"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rozpowszechnianie programów radiowych lub telewizyjnych lub już będącej koncesjonariuszem, zależnej bezpośrednio od osoby zagranicznej z siedzibą lub stałym miejscem zamieszkania w państwie członkowskim Europe</w:t>
      </w:r>
      <w:r w:rsidR="00B262E2">
        <w:rPr>
          <w:rFonts w:ascii="Times New Roman" w:eastAsia="Times New Roman" w:hAnsi="Times New Roman" w:cs="Times New Roman"/>
          <w:sz w:val="24"/>
          <w:szCs w:val="24"/>
          <w:lang w:eastAsia="pl-PL"/>
        </w:rPr>
        <w:t>jskiego Obszaru Gospodarczego i </w:t>
      </w:r>
      <w:r w:rsidR="00751D71"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jednocześnie zależnej pośrednio od osoby zagranicznej, której siedziba lub stałe miejsce zamieszkania znajduje się w państwie niebędącym państwem członkowskim Europejskiego Obszaru Gospodarczego.</w:t>
      </w:r>
      <w:r w:rsidR="00F02F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Natomiast takie </w:t>
      </w:r>
      <w:r w:rsidR="00B262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powinno być </w:t>
      </w:r>
      <w:r w:rsidR="00F02F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właściwe </w:t>
      </w:r>
      <w:r w:rsidR="00B262E2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rozumienie tego</w:t>
      </w:r>
      <w:r w:rsidR="00F02F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262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przepisu, a</w:t>
      </w:r>
      <w:r w:rsidR="00F02F2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B262E2">
        <w:rPr>
          <w:rFonts w:ascii="Times New Roman" w:eastAsia="Times New Roman" w:hAnsi="Times New Roman" w:cs="Times New Roman"/>
          <w:sz w:val="24"/>
          <w:szCs w:val="24"/>
          <w:lang w:eastAsia="pl-PL"/>
        </w:rPr>
        <w:t>prop</w:t>
      </w:r>
      <w:r w:rsidR="00F02F2D">
        <w:rPr>
          <w:rFonts w:ascii="Times New Roman" w:eastAsia="Times New Roman" w:hAnsi="Times New Roman" w:cs="Times New Roman"/>
          <w:sz w:val="24"/>
          <w:szCs w:val="24"/>
          <w:lang w:eastAsia="pl-PL"/>
        </w:rPr>
        <w:t>onowana zmiana to umożliwia</w:t>
      </w:r>
      <w:r w:rsidR="00B262E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75E544A" w14:textId="77777777" w:rsidR="00B262E2" w:rsidRDefault="00B262E2" w:rsidP="007813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proponowanej zmianie </w:t>
      </w:r>
      <w:r w:rsidRPr="00B262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art. 35 ust. 2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 wszystkim wyrażono wprost, że wskazane </w:t>
      </w:r>
      <w:r w:rsidR="00F02F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nim </w:t>
      </w:r>
      <w:r w:rsidRPr="00B262E2">
        <w:rPr>
          <w:rFonts w:ascii="Times New Roman" w:eastAsia="Times New Roman" w:hAnsi="Times New Roman" w:cs="Times New Roman"/>
          <w:sz w:val="24"/>
          <w:szCs w:val="24"/>
          <w:lang w:eastAsia="pl-PL"/>
        </w:rPr>
        <w:t>ograniczenia mają zastosowanie również do (polskich) spółek z pośrednim kapitałowym udziałem osób zagranicznych, czyli do (polskich) spółek, w których uczestniczy inna spółka polska mająca w charakterze swoich udziałowców lub akcjonariuszy osoby zagraniczne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08D46EF5" w14:textId="77777777" w:rsidR="00B262E2" w:rsidRDefault="00B262E2" w:rsidP="007813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proponowanej zmianie w art. 35 ust.</w:t>
      </w:r>
      <w:r w:rsidR="00EA29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 usuwa się regulację przewidującą, że  </w:t>
      </w:r>
      <w:r w:rsidRPr="00B262E2">
        <w:rPr>
          <w:rFonts w:ascii="Times New Roman" w:eastAsia="Times New Roman" w:hAnsi="Times New Roman" w:cs="Times New Roman"/>
          <w:sz w:val="24"/>
          <w:szCs w:val="24"/>
          <w:lang w:eastAsia="pl-PL"/>
        </w:rPr>
        <w:t>spółka zależna od osoby zagranicznej mającej siedzibę lub stałe miejsce zamieszkania w państwie członkowskim Europejskiego Obszaru Gospodarczego może uzyskać ko</w:t>
      </w:r>
      <w:r w:rsidR="00EA293D">
        <w:rPr>
          <w:rFonts w:ascii="Times New Roman" w:eastAsia="Times New Roman" w:hAnsi="Times New Roman" w:cs="Times New Roman"/>
          <w:sz w:val="24"/>
          <w:szCs w:val="24"/>
          <w:lang w:eastAsia="pl-PL"/>
        </w:rPr>
        <w:t>ncesję bez </w:t>
      </w:r>
      <w:r w:rsidRPr="00B262E2">
        <w:rPr>
          <w:rFonts w:ascii="Times New Roman" w:eastAsia="Times New Roman" w:hAnsi="Times New Roman" w:cs="Times New Roman"/>
          <w:sz w:val="24"/>
          <w:szCs w:val="24"/>
          <w:lang w:eastAsia="pl-PL"/>
        </w:rPr>
        <w:t>konieczności stosowania ograniczeń z art. 35 ust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2 ustawy. </w:t>
      </w:r>
      <w:r w:rsidR="00EA29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Ponadto przewidziano, że koncesja </w:t>
      </w:r>
      <w:r w:rsidR="00EA293D" w:rsidRPr="00EA293D">
        <w:rPr>
          <w:rFonts w:ascii="Times New Roman" w:eastAsia="Times New Roman" w:hAnsi="Times New Roman" w:cs="Times New Roman"/>
          <w:sz w:val="24"/>
          <w:szCs w:val="24"/>
          <w:lang w:eastAsia="pl-PL"/>
        </w:rPr>
        <w:t>na rozpowszechnianie prog</w:t>
      </w:r>
      <w:r w:rsidR="00EA29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ramów radiowych i telewizyjnych może być </w:t>
      </w:r>
      <w:r w:rsidR="00EA293D" w:rsidRPr="00EA293D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udzielona osobie zagranicznej, której siedziba lub stałe miejsce zamieszkania znajduje się w państwie członkowskim Europejskiego Obszaru Gospodarczego, pod warunkiem, że taka oso</w:t>
      </w:r>
      <w:r w:rsidR="00EA293D">
        <w:rPr>
          <w:rFonts w:ascii="Times New Roman" w:eastAsia="Times New Roman" w:hAnsi="Times New Roman" w:cs="Times New Roman"/>
          <w:sz w:val="24"/>
          <w:szCs w:val="24"/>
          <w:lang w:eastAsia="pl-PL"/>
        </w:rPr>
        <w:t>ba zagraniczna nie jest zależna</w:t>
      </w:r>
      <w:r w:rsidR="00EA293D" w:rsidRPr="00EA293D">
        <w:rPr>
          <w:rFonts w:ascii="Times New Roman" w:eastAsia="Times New Roman" w:hAnsi="Times New Roman" w:cs="Times New Roman"/>
          <w:sz w:val="24"/>
          <w:szCs w:val="24"/>
          <w:lang w:eastAsia="pl-PL"/>
        </w:rPr>
        <w:t>., od osoby zagranicznej, której siedziba lub stałe miejsce zamieszkania znajduje się w państwie niebędącym państwem członkowskim Europejskiego Obszaru Gospodarczego.</w:t>
      </w:r>
    </w:p>
    <w:p w14:paraId="58B158D6" w14:textId="77777777" w:rsidR="00EA293D" w:rsidRDefault="00EA293D" w:rsidP="007813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Ponadto w nowym art. 35 ust. 4 przewidziano regulację zgodnie z którą </w:t>
      </w:r>
      <w:r w:rsidRPr="00EA293D">
        <w:rPr>
          <w:rFonts w:ascii="Times New Roman" w:eastAsia="Times New Roman" w:hAnsi="Times New Roman" w:cs="Times New Roman"/>
          <w:sz w:val="24"/>
          <w:szCs w:val="24"/>
          <w:lang w:eastAsia="pl-PL"/>
        </w:rPr>
        <w:t>zastosowanie przepisów art. 35 ust. 1-3 nie może prowadzić do dys</w:t>
      </w:r>
      <w:r w:rsidR="00F02F2D">
        <w:rPr>
          <w:rFonts w:ascii="Times New Roman" w:eastAsia="Times New Roman" w:hAnsi="Times New Roman" w:cs="Times New Roman"/>
          <w:sz w:val="24"/>
          <w:szCs w:val="24"/>
          <w:lang w:eastAsia="pl-PL"/>
        </w:rPr>
        <w:t>kryminacji podmiotów polskich w </w:t>
      </w:r>
      <w:r w:rsidRPr="00EA29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stosunku do osób zagranicznych. </w:t>
      </w:r>
    </w:p>
    <w:p w14:paraId="26A9ED8C" w14:textId="77777777" w:rsidR="00B262E2" w:rsidRDefault="00B262E2" w:rsidP="007813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0AEB99" w14:textId="77777777" w:rsidR="00B262E2" w:rsidRDefault="00B262E2" w:rsidP="007813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FD4153" w14:textId="77777777" w:rsidR="00B262E2" w:rsidRDefault="00B262E2" w:rsidP="007813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BFC07B" w14:textId="77777777" w:rsidR="00B262E2" w:rsidRDefault="00B262E2" w:rsidP="007813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47F26C" w14:textId="77777777" w:rsidR="00C106A2" w:rsidRDefault="00C106A2" w:rsidP="007813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Przewidziano także przepis</w:t>
      </w:r>
      <w:r w:rsidRPr="00C106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charakterze przejściowym, które osob</w:t>
      </w:r>
      <w:r w:rsidR="00F02F2D">
        <w:rPr>
          <w:rFonts w:ascii="Times New Roman" w:eastAsia="Times New Roman" w:hAnsi="Times New Roman" w:cs="Times New Roman"/>
          <w:sz w:val="24"/>
          <w:szCs w:val="24"/>
          <w:lang w:eastAsia="pl-PL"/>
        </w:rPr>
        <w:t>om zagranicznym oraz </w:t>
      </w:r>
      <w:r w:rsidRPr="00C106A2">
        <w:rPr>
          <w:rFonts w:ascii="Times New Roman" w:eastAsia="Times New Roman" w:hAnsi="Times New Roman" w:cs="Times New Roman"/>
          <w:sz w:val="24"/>
          <w:szCs w:val="24"/>
          <w:lang w:eastAsia="pl-PL"/>
        </w:rPr>
        <w:t>spółkom zależnym, o któ</w:t>
      </w:r>
      <w:r w:rsidR="00EA29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rych jest mowa w art. 35 ust. 3, </w:t>
      </w:r>
      <w:r w:rsidRPr="00C106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brzmieniu dotychczasowym, posiadającym w dniu wejścia w życie ustawy nowelizującej koncesję na rozpowszechnianie programów radiowych i telewizyjnych,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umożliwią </w:t>
      </w:r>
      <w:r w:rsidRPr="00C106A2">
        <w:rPr>
          <w:rFonts w:ascii="Times New Roman" w:eastAsia="Times New Roman" w:hAnsi="Times New Roman" w:cs="Times New Roman"/>
          <w:sz w:val="24"/>
          <w:szCs w:val="24"/>
          <w:lang w:eastAsia="pl-PL"/>
        </w:rPr>
        <w:t>dostosowanie się do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proponowanej propozycji doprecyzowania regulacji w powyższym zakresie</w:t>
      </w:r>
      <w:r w:rsidRPr="00C106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0D2BD482" w14:textId="77777777" w:rsidR="00C106A2" w:rsidRDefault="00C106A2" w:rsidP="007813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Proponowany termin wejścia w życie projektu ustawy (30 dni od dnia ogłoszenia), stanowi </w:t>
      </w:r>
      <w:r w:rsidR="00F02F2D">
        <w:rPr>
          <w:rFonts w:ascii="Times New Roman" w:eastAsia="Times New Roman" w:hAnsi="Times New Roman" w:cs="Times New Roman"/>
          <w:sz w:val="24"/>
          <w:szCs w:val="24"/>
          <w:lang w:eastAsia="pl-PL"/>
        </w:rPr>
        <w:t>dłuższy okres niż podstawowy termin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wejścia w życie projektów aktów normatywnych (14 dni). </w:t>
      </w:r>
    </w:p>
    <w:p w14:paraId="65842656" w14:textId="77777777" w:rsidR="0078135F" w:rsidRPr="00C816E2" w:rsidRDefault="0078135F" w:rsidP="007813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Efektem </w:t>
      </w:r>
      <w:r w:rsidR="00751D71"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proponowanych zmian </w:t>
      </w: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powinno być jednoznaczne i nie budzące wątpliwości interpretacyjnych osiągnięcie celu w postaci identycznego, w świetle przepisó</w:t>
      </w:r>
      <w:r w:rsidR="00F02F2D">
        <w:rPr>
          <w:rFonts w:ascii="Times New Roman" w:eastAsia="Times New Roman" w:hAnsi="Times New Roman" w:cs="Times New Roman"/>
          <w:sz w:val="24"/>
          <w:szCs w:val="24"/>
          <w:lang w:eastAsia="pl-PL"/>
        </w:rPr>
        <w:t>w ustawy o </w:t>
      </w: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radiofonii i telewizji, statusu prawnego spółek z siedzibą w Polsce i spółek z siedzibą w państwach Europejskiego Obszaru Gospodarczego. </w:t>
      </w:r>
      <w:r w:rsidR="00751D71"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koro wol</w:t>
      </w:r>
      <w:r w:rsidR="00F02F2D">
        <w:rPr>
          <w:rFonts w:ascii="Times New Roman" w:eastAsia="Times New Roman" w:hAnsi="Times New Roman" w:cs="Times New Roman"/>
          <w:sz w:val="24"/>
          <w:szCs w:val="24"/>
          <w:lang w:eastAsia="pl-PL"/>
        </w:rPr>
        <w:t>ą ustawodawcy jest by spółki z  </w:t>
      </w:r>
      <w:proofErr w:type="spellStart"/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iedzibą</w:t>
      </w:r>
      <w:proofErr w:type="spellEnd"/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Polsce nie mogły być kontrolowane przez podmioty spoza Europejskiego Obszaru Gospodarczego, to jednoznacznym jest, że ograniczenia w tym zakresie dotyczą w równym stopniu spółek z siedzibą w Polsce jak i spółek z siedzibą w państwach Europejskiego Obszaru Gospodarczego.  </w:t>
      </w:r>
    </w:p>
    <w:p w14:paraId="19BFAA67" w14:textId="77777777" w:rsidR="00DF08B8" w:rsidRPr="00C816E2" w:rsidRDefault="00DF08B8" w:rsidP="007813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Proponowane rozwiązanie ma zapewnić potencjalnym i aktualnym koncesjonariuszom bezpieczeństwo prawne, a jednocześnie chronić interes publ</w:t>
      </w:r>
      <w:r w:rsidR="00F02F2D">
        <w:rPr>
          <w:rFonts w:ascii="Times New Roman" w:eastAsia="Times New Roman" w:hAnsi="Times New Roman" w:cs="Times New Roman"/>
          <w:sz w:val="24"/>
          <w:szCs w:val="24"/>
          <w:lang w:eastAsia="pl-PL"/>
        </w:rPr>
        <w:t>iczny w dziedzinie radiofonii i </w:t>
      </w: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telewizji oraz zagwarantować równość praw i obowiązków dla spółek polskich oraz zagranicznych.</w:t>
      </w:r>
    </w:p>
    <w:p w14:paraId="68F9003E" w14:textId="77777777" w:rsidR="0078135F" w:rsidRPr="00C816E2" w:rsidRDefault="0078135F" w:rsidP="007813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Mając na względzie obserwowane w ostatnim czasie zwiększenie zagrożeń dla interesów państwa wynikające, z tzw. działań hybrydowych państw trzecich,</w:t>
      </w:r>
      <w:r w:rsidR="00751D71"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proponowane zmiany należy  uznać za konieczne</w:t>
      </w: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338B27A9" w14:textId="77777777" w:rsidR="00292845" w:rsidRPr="00C816E2" w:rsidRDefault="0078135F" w:rsidP="007813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Przyjęcie projektowanych </w:t>
      </w:r>
      <w:r w:rsidR="001F2F49"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rozwiązan</w:t>
      </w:r>
      <w:r w:rsidR="001F2F49">
        <w:rPr>
          <w:rFonts w:ascii="Times New Roman" w:eastAsia="Times New Roman" w:hAnsi="Times New Roman" w:cs="Times New Roman"/>
          <w:sz w:val="24"/>
          <w:szCs w:val="24"/>
          <w:lang w:eastAsia="pl-PL"/>
        </w:rPr>
        <w:t>ie nie spowoduje dodatkowych wydatków budże</w:t>
      </w:r>
      <w:r w:rsidR="00F02F2D">
        <w:rPr>
          <w:rFonts w:ascii="Times New Roman" w:eastAsia="Times New Roman" w:hAnsi="Times New Roman" w:cs="Times New Roman"/>
          <w:sz w:val="24"/>
          <w:szCs w:val="24"/>
          <w:lang w:eastAsia="pl-PL"/>
        </w:rPr>
        <w:t>towych.</w:t>
      </w: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C7D4FC3" w14:textId="77777777" w:rsidR="0078135F" w:rsidRPr="00C816E2" w:rsidRDefault="001F2F49" w:rsidP="007813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 wpływu projektowanych regulacji</w:t>
      </w:r>
      <w:r w:rsidRPr="001F2F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mikro, małych i średnich przedsiębiorców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p</w:t>
      </w:r>
      <w:r w:rsidR="0078135F"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>rojekt ust</w:t>
      </w:r>
      <w:r w:rsidR="00751D71"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awy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przewiduje doprecyzowanie proponowanych regulacji, umożliwiając</w:t>
      </w:r>
      <w:r w:rsidR="00F02F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ich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jednoznaczną wykładnię. </w:t>
      </w:r>
    </w:p>
    <w:p w14:paraId="6E69F614" w14:textId="77777777" w:rsidR="0078135F" w:rsidRPr="00C816E2" w:rsidRDefault="0078135F" w:rsidP="007813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ustawy </w:t>
      </w:r>
      <w:r w:rsidR="00292845"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zgodny z </w:t>
      </w:r>
      <w:r w:rsidR="001F2F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prawem Unii Europejskiej, w szczególności umożliwia </w:t>
      </w:r>
      <w:r w:rsidR="00EA29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urzeczywistnienie </w:t>
      </w:r>
      <w:r w:rsidR="001F2F49">
        <w:rPr>
          <w:rFonts w:ascii="Times New Roman" w:eastAsia="Times New Roman" w:hAnsi="Times New Roman" w:cs="Times New Roman"/>
          <w:sz w:val="24"/>
          <w:szCs w:val="24"/>
          <w:lang w:eastAsia="pl-PL"/>
        </w:rPr>
        <w:t>równe</w:t>
      </w:r>
      <w:r w:rsidR="00EA293D">
        <w:rPr>
          <w:rFonts w:ascii="Times New Roman" w:eastAsia="Times New Roman" w:hAnsi="Times New Roman" w:cs="Times New Roman"/>
          <w:sz w:val="24"/>
          <w:szCs w:val="24"/>
          <w:lang w:eastAsia="pl-PL"/>
        </w:rPr>
        <w:t>go</w:t>
      </w:r>
      <w:r w:rsidR="001F2F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A293D">
        <w:rPr>
          <w:rFonts w:ascii="Times New Roman" w:eastAsia="Times New Roman" w:hAnsi="Times New Roman" w:cs="Times New Roman"/>
          <w:sz w:val="24"/>
          <w:szCs w:val="24"/>
          <w:lang w:eastAsia="pl-PL"/>
        </w:rPr>
        <w:t>traktowania</w:t>
      </w:r>
      <w:r w:rsidR="001F2F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przedsiębi</w:t>
      </w:r>
      <w:r w:rsidR="00F02F2D">
        <w:rPr>
          <w:rFonts w:ascii="Times New Roman" w:eastAsia="Times New Roman" w:hAnsi="Times New Roman" w:cs="Times New Roman"/>
          <w:sz w:val="24"/>
          <w:szCs w:val="24"/>
          <w:lang w:eastAsia="pl-PL"/>
        </w:rPr>
        <w:t>orców krajowych w porównaniu do </w:t>
      </w:r>
      <w:r w:rsidR="001F2F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przedsiębiorców spoza UE. </w:t>
      </w:r>
      <w:r w:rsidRPr="00C816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sectPr w:rsidR="0078135F" w:rsidRPr="00C816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F8261C" w14:textId="77777777" w:rsidR="008D22AB" w:rsidRDefault="008D22AB" w:rsidP="00C816E2">
      <w:pPr>
        <w:spacing w:after="0" w:line="240" w:lineRule="auto"/>
      </w:pPr>
      <w:r>
        <w:separator/>
      </w:r>
    </w:p>
  </w:endnote>
  <w:endnote w:type="continuationSeparator" w:id="0">
    <w:p w14:paraId="75484D95" w14:textId="77777777" w:rsidR="008D22AB" w:rsidRDefault="008D22AB" w:rsidP="00C81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126269" w14:textId="77777777" w:rsidR="008D22AB" w:rsidRDefault="008D22AB" w:rsidP="00C816E2">
      <w:pPr>
        <w:spacing w:after="0" w:line="240" w:lineRule="auto"/>
      </w:pPr>
      <w:r>
        <w:separator/>
      </w:r>
    </w:p>
  </w:footnote>
  <w:footnote w:type="continuationSeparator" w:id="0">
    <w:p w14:paraId="77F3B4D2" w14:textId="77777777" w:rsidR="008D22AB" w:rsidRDefault="008D22AB" w:rsidP="00C816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B83"/>
    <w:rsid w:val="00046AF6"/>
    <w:rsid w:val="000E0742"/>
    <w:rsid w:val="001F2F49"/>
    <w:rsid w:val="002308E1"/>
    <w:rsid w:val="00292845"/>
    <w:rsid w:val="00454B83"/>
    <w:rsid w:val="00484013"/>
    <w:rsid w:val="00531123"/>
    <w:rsid w:val="005E424B"/>
    <w:rsid w:val="005F6761"/>
    <w:rsid w:val="0064274C"/>
    <w:rsid w:val="00751D71"/>
    <w:rsid w:val="0078135F"/>
    <w:rsid w:val="008D22AB"/>
    <w:rsid w:val="00B262E2"/>
    <w:rsid w:val="00C106A2"/>
    <w:rsid w:val="00C816E2"/>
    <w:rsid w:val="00DF08B8"/>
    <w:rsid w:val="00EA293D"/>
    <w:rsid w:val="00F0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B9020"/>
  <w15:chartTrackingRefBased/>
  <w15:docId w15:val="{E88D5328-EB6C-4507-BAAA-8193D9BC3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16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16E2"/>
  </w:style>
  <w:style w:type="paragraph" w:styleId="Stopka">
    <w:name w:val="footer"/>
    <w:basedOn w:val="Normalny"/>
    <w:link w:val="StopkaZnak"/>
    <w:uiPriority w:val="99"/>
    <w:unhideWhenUsed/>
    <w:rsid w:val="00C816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1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1070</Words>
  <Characters>6424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2021-07-07T11:56:00Z</dcterms:created>
  <dcterms:modified xsi:type="dcterms:W3CDTF">2021-07-07T11:56:00Z</dcterms:modified>
</cp:coreProperties>
</file>