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F3D4630" w14:textId="77777777" w:rsidR="004F7051" w:rsidRPr="00643500" w:rsidRDefault="004F7051" w:rsidP="00B66538">
      <w:pPr>
        <w:pStyle w:val="OZNPROJEKTUwskazaniedatylubwersjiprojektu"/>
      </w:pPr>
      <w:bookmarkStart w:id="0" w:name="_GoBack"/>
      <w:bookmarkEnd w:id="0"/>
      <w:r w:rsidRPr="00643500">
        <w:t>Projekt</w:t>
      </w:r>
    </w:p>
    <w:p w14:paraId="7CBA7EAB" w14:textId="77777777" w:rsidR="004F7051" w:rsidRPr="004F7051" w:rsidRDefault="004F7051" w:rsidP="004F7051">
      <w:pPr>
        <w:pStyle w:val="OZNRODZAKTUtznustawalubrozporzdzenieiorganwydajcy"/>
      </w:pPr>
      <w:r w:rsidRPr="004F7051">
        <w:t>Ustawa</w:t>
      </w:r>
    </w:p>
    <w:p w14:paraId="199A6128" w14:textId="77777777" w:rsidR="004F7051" w:rsidRPr="004F7051" w:rsidRDefault="004F7051" w:rsidP="004F7051">
      <w:pPr>
        <w:pStyle w:val="DATAAKTUdatauchwalenialubwydaniaaktu"/>
      </w:pPr>
      <w:r w:rsidRPr="004F7051">
        <w:t xml:space="preserve">z dnia </w:t>
      </w:r>
    </w:p>
    <w:p w14:paraId="528DF8E6" w14:textId="77777777" w:rsidR="004F7051" w:rsidRPr="004F7051" w:rsidRDefault="004F7051" w:rsidP="004F7051">
      <w:pPr>
        <w:pStyle w:val="TYTUAKTUprzedmiotregulacjiustawylubrozporzdzenia"/>
      </w:pPr>
      <w:r w:rsidRPr="004F7051">
        <w:t>o szczególnych rozwiązaniach związanych ze specjalnym przeznaczeniem gruntów</w:t>
      </w:r>
      <w:r w:rsidR="00057E32">
        <w:t> </w:t>
      </w:r>
      <w:r w:rsidRPr="004F7051">
        <w:t>leśnych</w:t>
      </w:r>
    </w:p>
    <w:p w14:paraId="2B926054" w14:textId="77777777" w:rsidR="004F7051" w:rsidRPr="004F7051" w:rsidRDefault="004F7051" w:rsidP="004F7051">
      <w:pPr>
        <w:pStyle w:val="ARTartustawynprozporzdzenia"/>
      </w:pPr>
      <w:r w:rsidRPr="00B66538">
        <w:rPr>
          <w:rStyle w:val="Ppogrubienie"/>
        </w:rPr>
        <w:t>Art.</w:t>
      </w:r>
      <w:r w:rsidR="00DD443E">
        <w:rPr>
          <w:rStyle w:val="Ppogrubienie"/>
        </w:rPr>
        <w:t> </w:t>
      </w:r>
      <w:r w:rsidRPr="00B66538">
        <w:rPr>
          <w:rStyle w:val="Ppogrubienie"/>
        </w:rPr>
        <w:t>1.</w:t>
      </w:r>
      <w:r w:rsidR="00057E32">
        <w:t> </w:t>
      </w:r>
      <w:r w:rsidRPr="004F7051">
        <w:t>1.</w:t>
      </w:r>
      <w:r w:rsidR="00057E32">
        <w:t> </w:t>
      </w:r>
      <w:r w:rsidRPr="004F7051">
        <w:t>Nieruchomości Skarbu Państwa pozostające w zarządzie Państwowego Gospodarstwa Leśnego Lasy Państwowe, zwanego dalej „Lasami Państwowymi”, mogą być przedmiotem zamiany na lasy, grunty i inne nieruchomości w przypadkach uzasadnionych potrzebami i celami:</w:t>
      </w:r>
    </w:p>
    <w:p w14:paraId="29864903" w14:textId="12A7CCEA" w:rsidR="004F7051" w:rsidRPr="004F7051" w:rsidRDefault="004F7051" w:rsidP="00B66538">
      <w:pPr>
        <w:pStyle w:val="PKTpunkt"/>
      </w:pPr>
      <w:r w:rsidRPr="004F7051">
        <w:t>1)</w:t>
      </w:r>
      <w:r w:rsidRPr="004F7051">
        <w:tab/>
        <w:t>polityki państwa związanej ze wspieraniem rozwoju i wdrażaniem projektów dotyczących</w:t>
      </w:r>
      <w:r w:rsidR="00DD443E">
        <w:t xml:space="preserve"> </w:t>
      </w:r>
      <w:r w:rsidRPr="004F7051">
        <w:t>energii, elektromobilności lub transportu, służących upowszechnianiu nowych technologii oraz poprawie jakości powietrza albo</w:t>
      </w:r>
    </w:p>
    <w:p w14:paraId="1FABD168" w14:textId="77777777" w:rsidR="004F7051" w:rsidRPr="004F7051" w:rsidRDefault="004F7051" w:rsidP="00B66538">
      <w:pPr>
        <w:pStyle w:val="PKTpunkt"/>
      </w:pPr>
      <w:r w:rsidRPr="004F7051">
        <w:t>2)</w:t>
      </w:r>
      <w:r w:rsidRPr="004F7051">
        <w:tab/>
        <w:t>strategicznej produkcji dla obronności państwa, wysokich technologii elektronicznych i</w:t>
      </w:r>
      <w:r w:rsidR="001A16D6">
        <w:t> </w:t>
      </w:r>
      <w:r w:rsidRPr="004F7051">
        <w:t>procesorów, elektromobilności, innowacyjnej technologii wodorowej, lotnictwa, motoryzacji oraz przemysłu tworzyw sztucznych.</w:t>
      </w:r>
    </w:p>
    <w:p w14:paraId="1D8D4A0A" w14:textId="77777777" w:rsidR="004F7051" w:rsidRPr="004F7051" w:rsidRDefault="004F7051" w:rsidP="00B66538">
      <w:pPr>
        <w:pStyle w:val="USTustnpkodeksu"/>
      </w:pPr>
      <w:r w:rsidRPr="004F7051">
        <w:t>2.</w:t>
      </w:r>
      <w:r w:rsidR="00057E32">
        <w:t> </w:t>
      </w:r>
      <w:r w:rsidRPr="004F7051">
        <w:t>Nieruchomości, o których mowa w ust. 1, są określone w załączniku do ustawy.</w:t>
      </w:r>
    </w:p>
    <w:p w14:paraId="505E3181" w14:textId="77777777" w:rsidR="004F7051" w:rsidRPr="004F7051" w:rsidRDefault="004F7051" w:rsidP="00B66538">
      <w:pPr>
        <w:pStyle w:val="USTustnpkodeksu"/>
      </w:pPr>
      <w:r w:rsidRPr="004F7051">
        <w:t>3.</w:t>
      </w:r>
      <w:r w:rsidR="00057E32">
        <w:t> </w:t>
      </w:r>
      <w:r w:rsidRPr="004F7051">
        <w:t>Lasy, grunty i inne nieruchomości Skarbu Państwa sąsiadujące z nieruchomościami wskazanymi w ust. 1 mogą być przedmiotem zamiany na lasy, grunty i inne nieruchomości w</w:t>
      </w:r>
      <w:r w:rsidR="001A16D6">
        <w:t> </w:t>
      </w:r>
      <w:r w:rsidRPr="004F7051">
        <w:t>celach, o których mowa w ust. 1, tylko w przypadku gdy jest to niezbędne do prawidłowej realizacji tych celów.</w:t>
      </w:r>
    </w:p>
    <w:p w14:paraId="489E13D4" w14:textId="4CEA125C" w:rsidR="004F7051" w:rsidRPr="00643500" w:rsidRDefault="004F7051" w:rsidP="00B66538">
      <w:pPr>
        <w:pStyle w:val="ARTartustawynprozporzdzenia"/>
      </w:pPr>
      <w:r w:rsidRPr="00B66538">
        <w:rPr>
          <w:rStyle w:val="Ppogrubienie"/>
        </w:rPr>
        <w:lastRenderedPageBreak/>
        <w:t>Art.</w:t>
      </w:r>
      <w:r w:rsidR="00DD443E">
        <w:rPr>
          <w:rStyle w:val="Ppogrubienie"/>
        </w:rPr>
        <w:t> </w:t>
      </w:r>
      <w:r w:rsidRPr="00B66538">
        <w:rPr>
          <w:rStyle w:val="Ppogrubienie"/>
        </w:rPr>
        <w:t>2.</w:t>
      </w:r>
      <w:r w:rsidR="00057E32">
        <w:t> </w:t>
      </w:r>
      <w:r w:rsidRPr="00643500">
        <w:t>1.</w:t>
      </w:r>
      <w:r w:rsidR="00057E32">
        <w:t> </w:t>
      </w:r>
      <w:r w:rsidRPr="00643500">
        <w:t>W przypadku wskazanym w art. 1 ust. 1 zamiana jest dokonywana przez Dyrektora Generalnego Lasów Państwowych na wniosek ministra właściwego do spraw środowiska złożony w porozumieniu z ministrem właściwym do spraw klimatu oraz ministrem właściwym do spraw gospodarki, przy uwzględnieniu kryterium wielkości powierzchni nieruchomości, po ich wycenie przez osoby posiadające uprawnienia z zakresu szacowania nieruchomości</w:t>
      </w:r>
      <w:r w:rsidR="00220084">
        <w:t xml:space="preserve"> i</w:t>
      </w:r>
      <w:r w:rsidRPr="00643500">
        <w:t xml:space="preserve"> </w:t>
      </w:r>
      <w:bookmarkStart w:id="1" w:name="_Hlk75759602"/>
      <w:r w:rsidRPr="00643500">
        <w:t>bez obowiązku dokonywania dopłat w przypadku różnej wartości zamienianych nieruchomości</w:t>
      </w:r>
      <w:bookmarkEnd w:id="1"/>
      <w:r w:rsidRPr="00643500">
        <w:t>. Lasy Państwowe mogą dokonywać zamiany lasów, gruntów i</w:t>
      </w:r>
      <w:r w:rsidR="001A16D6">
        <w:t> </w:t>
      </w:r>
      <w:r w:rsidRPr="00643500">
        <w:t xml:space="preserve">innych nieruchomości Skarbu Państwa pozostających w ich zarządzie jedynie na lasy, grunty i inne nieruchomości, na których </w:t>
      </w:r>
      <w:r>
        <w:t xml:space="preserve">jest </w:t>
      </w:r>
      <w:r w:rsidRPr="00643500">
        <w:t>możliwe</w:t>
      </w:r>
      <w:r>
        <w:t xml:space="preserve"> </w:t>
      </w:r>
      <w:r w:rsidRPr="00643500">
        <w:t>prowadzenie gospodarki leśnej.</w:t>
      </w:r>
    </w:p>
    <w:p w14:paraId="736B906B" w14:textId="7BE15230" w:rsidR="004F7051" w:rsidRPr="00643500" w:rsidRDefault="004F7051" w:rsidP="00B66538">
      <w:pPr>
        <w:pStyle w:val="USTustnpkodeksu"/>
      </w:pPr>
      <w:r w:rsidRPr="00643500">
        <w:t>2.</w:t>
      </w:r>
      <w:r w:rsidR="00057E32">
        <w:t> </w:t>
      </w:r>
      <w:r w:rsidRPr="00643500">
        <w:t>W przypadku wskazanym w art. 1 ust. 3 zamiana jest dokonywana przez organ właściwy zgodnie z art. 11 ust. 1 ustawy z dnia 21 sierpnia 1997 r. o gospodarce nieruchomościami (Dz.</w:t>
      </w:r>
      <w:r w:rsidR="00DD443E">
        <w:t xml:space="preserve"> </w:t>
      </w:r>
      <w:r w:rsidRPr="00643500">
        <w:t>U. z 2020 r. poz. 1990 oraz z 2021 r. poz. 11, 234 i 815) na wniosek ministra właściwego do spraw środowiska złożony w porozumieniu z ministrem właściwym do spraw klimatu oraz ministrem właściwym do spraw gospodarki, przy uwzględnieniu kryterium wielkości powierzchni nieruchomości, po ich wycenie przez osoby posiadające uprawnienia z</w:t>
      </w:r>
      <w:r w:rsidR="00DD443E">
        <w:t xml:space="preserve"> </w:t>
      </w:r>
      <w:r w:rsidRPr="00643500">
        <w:t xml:space="preserve">zakresu szacowania nieruchomości </w:t>
      </w:r>
      <w:r w:rsidR="00220084">
        <w:t xml:space="preserve">i </w:t>
      </w:r>
      <w:r w:rsidRPr="00643500">
        <w:t>bez obowiązku dokonywania dopłat w</w:t>
      </w:r>
      <w:r w:rsidR="001A16D6">
        <w:t> </w:t>
      </w:r>
      <w:r w:rsidRPr="00643500">
        <w:t xml:space="preserve">przypadku różnej wartości zamienianych nieruchomości. </w:t>
      </w:r>
    </w:p>
    <w:p w14:paraId="00904200" w14:textId="77777777" w:rsidR="004F7051" w:rsidRPr="00643500" w:rsidRDefault="004F7051" w:rsidP="00B66538">
      <w:pPr>
        <w:pStyle w:val="USTustnpkodeksu"/>
      </w:pPr>
      <w:r w:rsidRPr="00643500">
        <w:t>3.</w:t>
      </w:r>
      <w:r w:rsidR="00057E32">
        <w:t> </w:t>
      </w:r>
      <w:r w:rsidRPr="00643500">
        <w:t>Zamiany, o której mowa w ust. 1 i 2, dokonuje się po uzyskaniu pozytywnej opinii komisji sejmowej właściwej do spraw leśnictwa i</w:t>
      </w:r>
      <w:r w:rsidR="00DD443E">
        <w:t xml:space="preserve"> </w:t>
      </w:r>
      <w:r w:rsidRPr="00643500">
        <w:t>gospodarki leśnej.</w:t>
      </w:r>
    </w:p>
    <w:p w14:paraId="3940A77B" w14:textId="77777777" w:rsidR="004F7051" w:rsidRPr="00643500" w:rsidRDefault="004F7051" w:rsidP="00B66538">
      <w:pPr>
        <w:pStyle w:val="USTustnpkodeksu"/>
      </w:pPr>
      <w:r w:rsidRPr="00643500">
        <w:t>4.</w:t>
      </w:r>
      <w:r w:rsidR="00057E32">
        <w:t> </w:t>
      </w:r>
      <w:r w:rsidRPr="00643500">
        <w:t>Komisja sejmowa właściwa do spraw leśnictwa i</w:t>
      </w:r>
      <w:r w:rsidR="00DD443E">
        <w:t xml:space="preserve"> </w:t>
      </w:r>
      <w:r w:rsidRPr="00643500">
        <w:t>gospodarki leśnej</w:t>
      </w:r>
      <w:r w:rsidRPr="00643500" w:rsidDel="00D44D5A">
        <w:t xml:space="preserve"> </w:t>
      </w:r>
      <w:r w:rsidRPr="00643500">
        <w:t xml:space="preserve">wydaje opinię na żądanie organu, o którym </w:t>
      </w:r>
      <w:r w:rsidRPr="00643500">
        <w:lastRenderedPageBreak/>
        <w:t>mowa w ust. 1 lub 2, w terminie miesiąca od doręczenia jej tego żądania.</w:t>
      </w:r>
    </w:p>
    <w:p w14:paraId="0065FD58" w14:textId="77777777" w:rsidR="004F7051" w:rsidRPr="00643500" w:rsidRDefault="004F7051" w:rsidP="00B66538">
      <w:pPr>
        <w:pStyle w:val="USTustnpkodeksu"/>
      </w:pPr>
      <w:r w:rsidRPr="00643500">
        <w:t>5.</w:t>
      </w:r>
      <w:r w:rsidR="00057E32">
        <w:t> </w:t>
      </w:r>
      <w:r w:rsidRPr="00643500">
        <w:t>W razie niewydania opinii w terminie uważa się, że opinia jest pozytywna.</w:t>
      </w:r>
    </w:p>
    <w:p w14:paraId="63B4C7DF" w14:textId="77777777" w:rsidR="004F7051" w:rsidRPr="00643500" w:rsidRDefault="004F7051" w:rsidP="00B66538">
      <w:pPr>
        <w:pStyle w:val="USTustnpkodeksu"/>
      </w:pPr>
      <w:r w:rsidRPr="00643500">
        <w:t>6.</w:t>
      </w:r>
      <w:r w:rsidR="00057E32">
        <w:t> </w:t>
      </w:r>
      <w:r w:rsidRPr="00643500">
        <w:t>Stroną umowy zamiany może być wyłącznie:</w:t>
      </w:r>
    </w:p>
    <w:p w14:paraId="2964AAFA" w14:textId="06EF04F0" w:rsidR="004F7051" w:rsidRPr="00643500" w:rsidRDefault="004F7051" w:rsidP="00B66538">
      <w:pPr>
        <w:pStyle w:val="PKTpunkt"/>
      </w:pPr>
      <w:r w:rsidRPr="00643500">
        <w:t>1)</w:t>
      </w:r>
      <w:r w:rsidR="00DD443E">
        <w:tab/>
      </w:r>
      <w:r w:rsidRPr="00643500">
        <w:t>państwowa osoba prawna w rozumieniu art. 3 ust. 1</w:t>
      </w:r>
      <w:r w:rsidR="00DD443E">
        <w:t>–</w:t>
      </w:r>
      <w:r w:rsidRPr="00643500">
        <w:t>3 ustawy z dnia 16 grudnia 2016 r. o zasadach zarządzania mieniem państwowym (Dz. U. z 2020 r. poz. 735 oraz z 2021</w:t>
      </w:r>
      <w:r w:rsidR="00DD443E">
        <w:t xml:space="preserve"> </w:t>
      </w:r>
      <w:r w:rsidRPr="00643500">
        <w:t>r. poz. 159 i 255) lub</w:t>
      </w:r>
    </w:p>
    <w:p w14:paraId="16000F71" w14:textId="77777777" w:rsidR="004F7051" w:rsidRPr="00643500" w:rsidRDefault="004F7051" w:rsidP="00B66538">
      <w:pPr>
        <w:pStyle w:val="PKTpunkt"/>
      </w:pPr>
      <w:r w:rsidRPr="00643500">
        <w:t>2)</w:t>
      </w:r>
      <w:r w:rsidR="00DD443E">
        <w:tab/>
      </w:r>
      <w:r w:rsidRPr="00643500">
        <w:t>osoba prawna, w której Skarb Państwa posiada większość akcji w rozumieniu art. 2 pkt 2 ustawy z dnia 16 grudnia 2016 r. o zasadach zarządzania mieniem państwowym, lub</w:t>
      </w:r>
    </w:p>
    <w:p w14:paraId="1B5D14A1" w14:textId="77777777" w:rsidR="004F7051" w:rsidRPr="00643500" w:rsidRDefault="004F7051" w:rsidP="00B66538">
      <w:pPr>
        <w:pStyle w:val="PKTpunkt"/>
      </w:pPr>
      <w:r w:rsidRPr="00643500">
        <w:t>3)</w:t>
      </w:r>
      <w:r w:rsidR="00DD443E">
        <w:tab/>
      </w:r>
      <w:r w:rsidRPr="00643500">
        <w:t>jednostka samorządu terytorialnego.</w:t>
      </w:r>
    </w:p>
    <w:p w14:paraId="5CED2F44" w14:textId="77777777" w:rsidR="004F7051" w:rsidRPr="00643500" w:rsidRDefault="004F7051" w:rsidP="00B66538">
      <w:pPr>
        <w:pStyle w:val="USTustnpkodeksu"/>
      </w:pPr>
      <w:r w:rsidRPr="00643500">
        <w:t>7.</w:t>
      </w:r>
      <w:r w:rsidR="00057E32">
        <w:t> </w:t>
      </w:r>
      <w:r w:rsidRPr="00643500">
        <w:t>Umowa zamiany określa cel, o którym mowa w art. 1 ust. 1.</w:t>
      </w:r>
    </w:p>
    <w:p w14:paraId="123B282F" w14:textId="77777777" w:rsidR="004F7051" w:rsidRPr="00643500" w:rsidRDefault="004F7051" w:rsidP="00B66538">
      <w:pPr>
        <w:pStyle w:val="USTustnpkodeksu"/>
      </w:pPr>
      <w:r w:rsidRPr="00643500">
        <w:t>8.</w:t>
      </w:r>
      <w:r w:rsidR="00057E32">
        <w:t> </w:t>
      </w:r>
      <w:r w:rsidRPr="00643500">
        <w:t>Umowa zamiany dokonana bez uzyskania pozytywnej opinii komisji sejmowej właściwej do spraw leśnictwa i</w:t>
      </w:r>
      <w:r w:rsidR="00DD443E">
        <w:t xml:space="preserve"> </w:t>
      </w:r>
      <w:r w:rsidRPr="00643500">
        <w:t>gospodarki leśnej jest nieważna.</w:t>
      </w:r>
    </w:p>
    <w:p w14:paraId="02815CCF" w14:textId="77777777" w:rsidR="004F7051" w:rsidRPr="004F7051" w:rsidRDefault="004F7051" w:rsidP="004F7051">
      <w:pPr>
        <w:pStyle w:val="ARTartustawynprozporzdzenia"/>
      </w:pPr>
      <w:r w:rsidRPr="00B66538">
        <w:rPr>
          <w:rStyle w:val="Ppogrubienie"/>
        </w:rPr>
        <w:t>Art.</w:t>
      </w:r>
      <w:r w:rsidR="00DD443E">
        <w:rPr>
          <w:rStyle w:val="Ppogrubienie"/>
        </w:rPr>
        <w:t> </w:t>
      </w:r>
      <w:r w:rsidRPr="00B66538">
        <w:rPr>
          <w:rStyle w:val="Ppogrubienie"/>
        </w:rPr>
        <w:t>3.</w:t>
      </w:r>
      <w:r w:rsidR="00057E32">
        <w:t> </w:t>
      </w:r>
      <w:r w:rsidRPr="004F7051">
        <w:t>1.</w:t>
      </w:r>
      <w:r w:rsidR="00057E32">
        <w:t> </w:t>
      </w:r>
      <w:r w:rsidRPr="004F7051">
        <w:t>Z zamiany, o której mowa w art. 2 ust. 1 i 2, wyłącza się lasy, grunty i inne nieruchomości pozostające w zarządzie Lasów Państwowych</w:t>
      </w:r>
      <w:r w:rsidRPr="00D37C64">
        <w:t xml:space="preserve">, </w:t>
      </w:r>
      <w:r w:rsidRPr="004F7051">
        <w:t>stanowiące obszary objęte formami ochrony przyrody, o których mowa w art. 6 ust. 1 pkt 1</w:t>
      </w:r>
      <w:r w:rsidR="00DD443E">
        <w:t>–</w:t>
      </w:r>
      <w:r w:rsidRPr="004F7051">
        <w:t>5 ustawy z dnia 16 kwietnia 2004 r. o ochronie przyrody (Dz. U. z 2021 r. poz. 1098).</w:t>
      </w:r>
    </w:p>
    <w:p w14:paraId="37D21A7C" w14:textId="218446E0" w:rsidR="004F7051" w:rsidRPr="00643500" w:rsidRDefault="004F7051" w:rsidP="00B66538">
      <w:pPr>
        <w:pStyle w:val="USTustnpkodeksu"/>
      </w:pPr>
      <w:r w:rsidRPr="00643500">
        <w:t>2.</w:t>
      </w:r>
      <w:r w:rsidR="00057E32">
        <w:t> </w:t>
      </w:r>
      <w:r w:rsidRPr="00643500">
        <w:t xml:space="preserve">W przypadku wyłączenia gruntów, o których mowa w art. 1 ust. </w:t>
      </w:r>
      <w:r w:rsidRPr="008E7CFF">
        <w:t>2 i 3</w:t>
      </w:r>
      <w:r w:rsidRPr="00643500">
        <w:t>, z produkcji rolniczej lub leśnej na cele, o których mowa w art. 1 ust. 1, nie stosuje się przepisów ustawy z</w:t>
      </w:r>
      <w:r w:rsidR="001A16D6">
        <w:t> </w:t>
      </w:r>
      <w:r w:rsidRPr="00643500">
        <w:t>dnia 3 lutego 1995 r. o ochronie gruntów rolnych i leśnych (Dz. U. z 2017 r. poz. 1161 oraz</w:t>
      </w:r>
      <w:r w:rsidR="003056BF">
        <w:t> </w:t>
      </w:r>
      <w:r w:rsidRPr="00643500">
        <w:t>z</w:t>
      </w:r>
      <w:r w:rsidR="00A93049">
        <w:t> </w:t>
      </w:r>
      <w:r w:rsidRPr="00643500">
        <w:t>2020</w:t>
      </w:r>
      <w:r w:rsidR="00A93049">
        <w:t xml:space="preserve"> </w:t>
      </w:r>
      <w:r w:rsidRPr="00643500">
        <w:t xml:space="preserve">r. poz. 471) </w:t>
      </w:r>
      <w:r w:rsidRPr="00643500">
        <w:lastRenderedPageBreak/>
        <w:t>dotyczących należności i opłat rocznych oraz jednorazowego odszkodowania, o którym mowa w art. 12 ust. 1 tej ustawy.</w:t>
      </w:r>
    </w:p>
    <w:p w14:paraId="124EE41D" w14:textId="0E1AE5FD" w:rsidR="004F7051" w:rsidRPr="00643500" w:rsidRDefault="004F7051" w:rsidP="00B66538">
      <w:pPr>
        <w:pStyle w:val="ARTartustawynprozporzdzenia"/>
      </w:pPr>
      <w:r w:rsidRPr="00B66538">
        <w:rPr>
          <w:rStyle w:val="Ppogrubienie"/>
        </w:rPr>
        <w:t>Art.</w:t>
      </w:r>
      <w:r w:rsidR="00DD443E">
        <w:rPr>
          <w:rStyle w:val="Ppogrubienie"/>
        </w:rPr>
        <w:t> </w:t>
      </w:r>
      <w:r w:rsidRPr="00B66538">
        <w:rPr>
          <w:rStyle w:val="Ppogrubienie"/>
        </w:rPr>
        <w:t>4.</w:t>
      </w:r>
      <w:r w:rsidR="00057E32">
        <w:t> </w:t>
      </w:r>
      <w:r w:rsidRPr="00643500">
        <w:t>1.</w:t>
      </w:r>
      <w:r w:rsidR="00057E32">
        <w:t> </w:t>
      </w:r>
      <w:r w:rsidRPr="00643500">
        <w:t xml:space="preserve">Lasy Państwowe zarządzające przed zamianą, o której mowa w art. 1 ust. </w:t>
      </w:r>
      <w:r w:rsidRPr="008E7CFF">
        <w:t>1 i 3</w:t>
      </w:r>
      <w:r w:rsidRPr="00643500">
        <w:t>, lasami, gruntami i innymi nieruchomościami będącymi przedmiotem tej zamiany są obowiązane do dokonania nieodpłatnie wycinki drzew i krzewów</w:t>
      </w:r>
      <w:r w:rsidR="00DD443E">
        <w:t xml:space="preserve"> </w:t>
      </w:r>
      <w:r w:rsidRPr="00643500">
        <w:t>oraz ich uprzątnięcia w</w:t>
      </w:r>
      <w:r w:rsidR="001A16D6">
        <w:t> </w:t>
      </w:r>
      <w:r w:rsidRPr="00643500">
        <w:t>terminie ustalonym w</w:t>
      </w:r>
      <w:r w:rsidR="00DD443E">
        <w:t xml:space="preserve"> </w:t>
      </w:r>
      <w:r w:rsidRPr="00643500">
        <w:t>odrębnym porozumieniu zawartym między Lasami Państwowymi a</w:t>
      </w:r>
      <w:r w:rsidR="001A16D6">
        <w:t> </w:t>
      </w:r>
      <w:r w:rsidRPr="00643500">
        <w:t xml:space="preserve">podmiotem, z którym została dokonana ta zamiana. </w:t>
      </w:r>
    </w:p>
    <w:p w14:paraId="7791E793" w14:textId="77777777" w:rsidR="004F7051" w:rsidRPr="00643500" w:rsidRDefault="004F7051" w:rsidP="00B66538">
      <w:pPr>
        <w:pStyle w:val="USTustnpkodeksu"/>
      </w:pPr>
      <w:r w:rsidRPr="00643500">
        <w:t>2.</w:t>
      </w:r>
      <w:r w:rsidR="00057E32">
        <w:t> </w:t>
      </w:r>
      <w:r w:rsidRPr="00643500">
        <w:t xml:space="preserve">Drewno pozyskane z wycinki drzew i krzewów, o której mowa w ust. 1, staje się nieodpłatnie własnością Lasów Państwowych. </w:t>
      </w:r>
    </w:p>
    <w:p w14:paraId="336DF7B3" w14:textId="77777777" w:rsidR="004F7051" w:rsidRPr="00643500" w:rsidRDefault="004F7051" w:rsidP="00B66538">
      <w:pPr>
        <w:pStyle w:val="ARTartustawynprozporzdzenia"/>
      </w:pPr>
      <w:r w:rsidRPr="00B66538">
        <w:rPr>
          <w:rStyle w:val="Ppogrubienie"/>
        </w:rPr>
        <w:t>Art.</w:t>
      </w:r>
      <w:r w:rsidR="00DD443E">
        <w:rPr>
          <w:rStyle w:val="Ppogrubienie"/>
        </w:rPr>
        <w:t> </w:t>
      </w:r>
      <w:r w:rsidRPr="00B66538">
        <w:rPr>
          <w:rStyle w:val="Ppogrubienie"/>
        </w:rPr>
        <w:t>5.</w:t>
      </w:r>
      <w:r w:rsidR="00057E32">
        <w:t> </w:t>
      </w:r>
      <w:r w:rsidRPr="00643500">
        <w:t>1.</w:t>
      </w:r>
      <w:r w:rsidR="00057E32">
        <w:t> </w:t>
      </w:r>
      <w:r w:rsidRPr="00643500">
        <w:t>Jeżeli w terminie 10 lat od dnia dokonania zamiany cel określony w umowie zamiany nie został zrealizowany, podmiot, o którym mowa w art. 2 ust. 1 albo 2,</w:t>
      </w:r>
      <w:r w:rsidRPr="004F7051">
        <w:t xml:space="preserve"> może żądać:</w:t>
      </w:r>
    </w:p>
    <w:p w14:paraId="1CC46D44" w14:textId="4AB069FB" w:rsidR="004F7051" w:rsidRPr="004F7051" w:rsidRDefault="004F7051" w:rsidP="00B66538">
      <w:pPr>
        <w:pStyle w:val="PKTpunkt"/>
      </w:pPr>
      <w:r w:rsidRPr="005F7CA2">
        <w:t>1</w:t>
      </w:r>
      <w:r w:rsidRPr="004F7051">
        <w:t>)</w:t>
      </w:r>
      <w:r w:rsidRPr="004F7051">
        <w:tab/>
        <w:t>zwrotu nieruchomości od każdoczesnego jej właściciela</w:t>
      </w:r>
      <w:r w:rsidR="00B81C3E">
        <w:t>, przy czym</w:t>
      </w:r>
      <w:r w:rsidR="00B81C3E" w:rsidRPr="004F7051">
        <w:t xml:space="preserve"> </w:t>
      </w:r>
      <w:r w:rsidRPr="004F7051">
        <w:t xml:space="preserve">zwrot </w:t>
      </w:r>
      <w:r w:rsidR="00B81C3E">
        <w:t xml:space="preserve">ten </w:t>
      </w:r>
      <w:r w:rsidRPr="004F7051">
        <w:t>dokonuje się przez ponowną zamianę nieruchomości będących przedmiotem zamiany, albo</w:t>
      </w:r>
    </w:p>
    <w:p w14:paraId="36A07802" w14:textId="037E7471" w:rsidR="004F7051" w:rsidRPr="004F7051" w:rsidRDefault="004F7051" w:rsidP="00B66538">
      <w:pPr>
        <w:pStyle w:val="PKTpunkt"/>
      </w:pPr>
      <w:r w:rsidRPr="004F7051">
        <w:t>2)</w:t>
      </w:r>
      <w:r w:rsidRPr="004F7051">
        <w:tab/>
        <w:t xml:space="preserve">zapłaty przez podmiot, z którym zawarto umowę zamiany, określonej w tej umowie różnicy między wartością </w:t>
      </w:r>
      <w:r w:rsidR="00E47F0C">
        <w:t>nieruchomości</w:t>
      </w:r>
      <w:r w:rsidRPr="004F7051">
        <w:t xml:space="preserve"> będących przedmiotem zamiany, jeżeli wartość nieruchomości, o których mowa w art. 1, będących przed zamianą własnością Skarbu Państwa była wyższa niż wartość nieruchomości, które Skarb Państwa otrzymał w wyniku zamiany.</w:t>
      </w:r>
    </w:p>
    <w:p w14:paraId="4528C84E" w14:textId="77777777" w:rsidR="004F7051" w:rsidRPr="00643500" w:rsidRDefault="004F7051" w:rsidP="00B66538">
      <w:pPr>
        <w:pStyle w:val="USTustnpkodeksu"/>
      </w:pPr>
      <w:r w:rsidRPr="004F7051">
        <w:t>2.</w:t>
      </w:r>
      <w:r w:rsidR="00057E32">
        <w:t> </w:t>
      </w:r>
      <w:r w:rsidRPr="00643500">
        <w:t xml:space="preserve">Roszczenie, o którym mowa w ust. 1 pkt 1, podlega ujawnieniu w księdze wieczystej nieruchomości należącej do </w:t>
      </w:r>
      <w:r w:rsidRPr="00643500">
        <w:lastRenderedPageBreak/>
        <w:t>Skarbu Państwa, o której mowa w art. 1, na wniosek złożony w</w:t>
      </w:r>
      <w:r w:rsidR="001A16D6">
        <w:t> </w:t>
      </w:r>
      <w:r w:rsidRPr="00643500">
        <w:t xml:space="preserve">umowie zamiany. </w:t>
      </w:r>
    </w:p>
    <w:p w14:paraId="48994189" w14:textId="77777777" w:rsidR="004F7051" w:rsidRPr="00643500" w:rsidRDefault="004F7051" w:rsidP="00B66538">
      <w:pPr>
        <w:pStyle w:val="USTustnpkodeksu"/>
      </w:pPr>
      <w:r w:rsidRPr="00643500">
        <w:t>3.</w:t>
      </w:r>
      <w:r w:rsidR="00057E32">
        <w:t> </w:t>
      </w:r>
      <w:r w:rsidRPr="00643500">
        <w:t>Roszczenie, o którym mowa w ust. 1 pkt 1, może być wykreślone na jednostronny wniosek właściciela nieruchomości po upływie 10 lat od dnia wpisu w księdze wieczystej, chyba że Skarb Państwa wykaże, że</w:t>
      </w:r>
      <w:r>
        <w:t xml:space="preserve"> </w:t>
      </w:r>
      <w:r w:rsidRPr="00643500">
        <w:t xml:space="preserve">wystąpił do sądu o powrotne przeniesienie własności nieruchomości. W takim przypadku bieg terminu do wykreślenia roszczenia liczy się od dnia zakończenia postępowania, a w razie nieuwzględnienia żądania roszczenie może być wykreślone z chwilą zakończenia postępowania. </w:t>
      </w:r>
    </w:p>
    <w:p w14:paraId="3A73FF82" w14:textId="55895588" w:rsidR="004F7051" w:rsidRPr="00643500" w:rsidRDefault="004F7051" w:rsidP="00B66538">
      <w:pPr>
        <w:pStyle w:val="USTustnpkodeksu"/>
      </w:pPr>
      <w:r w:rsidRPr="00643500">
        <w:t>4.</w:t>
      </w:r>
      <w:r w:rsidR="00057E32">
        <w:t> </w:t>
      </w:r>
      <w:r w:rsidRPr="00643500">
        <w:t>Do wpisu i wykreślenia roszczenia, o którym mowa w ust. 1 pkt 1, przepisu art. 19 ustawy z</w:t>
      </w:r>
      <w:r w:rsidR="00DD443E">
        <w:t xml:space="preserve"> </w:t>
      </w:r>
      <w:r w:rsidRPr="00643500">
        <w:t>dnia 6 lipca 1982 r. o księgach wieczystych i hipotece (Dz. U. z 2019 r. poz. 2204</w:t>
      </w:r>
      <w:r w:rsidR="005154E1">
        <w:t xml:space="preserve"> </w:t>
      </w:r>
      <w:r w:rsidR="005154E1" w:rsidRPr="005154E1">
        <w:t xml:space="preserve"> oraz z 2021 r. poz. 1177</w:t>
      </w:r>
      <w:r w:rsidRPr="00643500">
        <w:t>) nie stosuje się.</w:t>
      </w:r>
    </w:p>
    <w:p w14:paraId="0F1DF6CC" w14:textId="77777777" w:rsidR="004F7051" w:rsidRPr="00643500" w:rsidRDefault="004F7051" w:rsidP="00B66538">
      <w:pPr>
        <w:pStyle w:val="ARTartustawynprozporzdzenia"/>
      </w:pPr>
      <w:r w:rsidRPr="00B66538">
        <w:rPr>
          <w:rStyle w:val="Ppogrubienie"/>
        </w:rPr>
        <w:t>Art.</w:t>
      </w:r>
      <w:r w:rsidR="00DD443E">
        <w:rPr>
          <w:rStyle w:val="Ppogrubienie"/>
        </w:rPr>
        <w:t> </w:t>
      </w:r>
      <w:r w:rsidRPr="00B66538">
        <w:rPr>
          <w:rStyle w:val="Ppogrubienie"/>
        </w:rPr>
        <w:t>6.</w:t>
      </w:r>
      <w:r w:rsidR="00057E32">
        <w:t> </w:t>
      </w:r>
      <w:r w:rsidRPr="00643500">
        <w:t xml:space="preserve">Każdorazowe przeniesienie własności nieruchomości, o których mowa </w:t>
      </w:r>
      <w:r w:rsidR="00A7013C">
        <w:t xml:space="preserve">w </w:t>
      </w:r>
      <w:r w:rsidRPr="00643500">
        <w:t>art. 1 ust.</w:t>
      </w:r>
      <w:r w:rsidR="001A16D6">
        <w:t> </w:t>
      </w:r>
      <w:r w:rsidRPr="00643500">
        <w:t>1, wymaga uzyskania pozytywnej opinii komisji sejmowej właściwej do spraw leśnictwa i</w:t>
      </w:r>
      <w:r w:rsidR="001A16D6">
        <w:t> </w:t>
      </w:r>
      <w:r w:rsidRPr="00643500">
        <w:t>gospodarki leśnej. Przepisy art. 2 ust. 3</w:t>
      </w:r>
      <w:r w:rsidR="00DD443E">
        <w:t>–</w:t>
      </w:r>
      <w:r w:rsidRPr="00643500">
        <w:t>5 i 8 stosuje się odpowiednio.</w:t>
      </w:r>
    </w:p>
    <w:p w14:paraId="0B91980D" w14:textId="0B663937" w:rsidR="004F7051" w:rsidRPr="00DD443E" w:rsidRDefault="004F7051">
      <w:pPr>
        <w:pStyle w:val="ARTartustawynprozporzdzenia"/>
      </w:pPr>
      <w:r w:rsidRPr="00B66538">
        <w:rPr>
          <w:rStyle w:val="Ppogrubienie"/>
        </w:rPr>
        <w:t>Art.</w:t>
      </w:r>
      <w:r w:rsidR="00DD443E">
        <w:rPr>
          <w:rStyle w:val="Ppogrubienie"/>
        </w:rPr>
        <w:t> </w:t>
      </w:r>
      <w:r w:rsidRPr="00B66538">
        <w:rPr>
          <w:rStyle w:val="Ppogrubienie"/>
        </w:rPr>
        <w:t>7.</w:t>
      </w:r>
      <w:r w:rsidR="00057E32">
        <w:t> </w:t>
      </w:r>
      <w:r w:rsidRPr="004F7051">
        <w:t xml:space="preserve">Zamiana, o </w:t>
      </w:r>
      <w:r w:rsidRPr="00DD443E">
        <w:t>której mowa w art. 1 ust. 1 i 3, może być dokonana w okresie 2 lat od</w:t>
      </w:r>
      <w:r w:rsidR="001A16D6">
        <w:t> </w:t>
      </w:r>
      <w:r w:rsidRPr="00DD443E">
        <w:t>dnia wejścia w życie ustawy.</w:t>
      </w:r>
    </w:p>
    <w:p w14:paraId="6B82D714" w14:textId="77777777" w:rsidR="00261A16" w:rsidRPr="005F4014" w:rsidRDefault="004F7051" w:rsidP="00B66538">
      <w:pPr>
        <w:pStyle w:val="ARTartustawynprozporzdzenia"/>
      </w:pPr>
      <w:r w:rsidRPr="00B66538">
        <w:rPr>
          <w:rStyle w:val="Ppogrubienie"/>
        </w:rPr>
        <w:t>Art.</w:t>
      </w:r>
      <w:r w:rsidR="00DD443E">
        <w:rPr>
          <w:rStyle w:val="Ppogrubienie"/>
        </w:rPr>
        <w:t> </w:t>
      </w:r>
      <w:r w:rsidRPr="00B66538">
        <w:rPr>
          <w:rStyle w:val="Ppogrubienie"/>
        </w:rPr>
        <w:t>8.</w:t>
      </w:r>
      <w:r w:rsidR="00057E32">
        <w:t> </w:t>
      </w:r>
      <w:r w:rsidRPr="00DD443E">
        <w:t>Ustawa wchodzi</w:t>
      </w:r>
      <w:r w:rsidRPr="004F7051">
        <w:t xml:space="preserve"> w życie po upływie 14 dni od dnia ogłoszenia.</w:t>
      </w:r>
      <w:r w:rsidR="00DD443E">
        <w:t xml:space="preserve"> </w:t>
      </w:r>
    </w:p>
    <w:sectPr w:rsidR="00261A16" w:rsidRPr="005F4014" w:rsidSect="001A7F15">
      <w:headerReference w:type="default" r:id="rId9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27A2ACF5" w16cid:durableId="249826D0"/>
  <w16cid:commentId w16cid:paraId="2E08B92C" w16cid:durableId="249826D1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033D4B4" w14:textId="77777777" w:rsidR="00A42117" w:rsidRDefault="00A42117">
      <w:r>
        <w:separator/>
      </w:r>
    </w:p>
  </w:endnote>
  <w:endnote w:type="continuationSeparator" w:id="0">
    <w:p w14:paraId="29E1066F" w14:textId="77777777" w:rsidR="00A42117" w:rsidRDefault="00A421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E068C2D" w14:textId="77777777" w:rsidR="00A42117" w:rsidRDefault="00A42117">
      <w:r>
        <w:separator/>
      </w:r>
    </w:p>
  </w:footnote>
  <w:footnote w:type="continuationSeparator" w:id="0">
    <w:p w14:paraId="320F177A" w14:textId="77777777" w:rsidR="00A42117" w:rsidRDefault="00A421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E8C8B24" w14:textId="24B2BAB9"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DC0988">
      <w:rPr>
        <w:noProof/>
      </w:rPr>
      <w:t>2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 w15:restartNumberingAfterBreak="0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 w15:restartNumberingAfterBreak="0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 w15:restartNumberingAfterBreak="0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 w15:restartNumberingAfterBreak="0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 w15:restartNumberingAfterBreak="0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 w15:restartNumberingAfterBreak="0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 w15:restartNumberingAfterBreak="0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 w15:restartNumberingAfterBreak="0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 w15:restartNumberingAfterBreak="0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 w15:restartNumberingAfterBreak="0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 w15:restartNumberingAfterBreak="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 w15:restartNumberingAfterBreak="0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 w15:restartNumberingAfterBreak="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 w15:restartNumberingAfterBreak="0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23"/>
  </w:num>
  <w:num w:numId="3">
    <w:abstractNumId w:val="18"/>
  </w:num>
  <w:num w:numId="4">
    <w:abstractNumId w:val="18"/>
  </w:num>
  <w:num w:numId="5">
    <w:abstractNumId w:val="35"/>
  </w:num>
  <w:num w:numId="6">
    <w:abstractNumId w:val="31"/>
  </w:num>
  <w:num w:numId="7">
    <w:abstractNumId w:val="35"/>
  </w:num>
  <w:num w:numId="8">
    <w:abstractNumId w:val="31"/>
  </w:num>
  <w:num w:numId="9">
    <w:abstractNumId w:val="35"/>
  </w:num>
  <w:num w:numId="10">
    <w:abstractNumId w:val="31"/>
  </w:num>
  <w:num w:numId="11">
    <w:abstractNumId w:val="14"/>
  </w:num>
  <w:num w:numId="12">
    <w:abstractNumId w:val="10"/>
  </w:num>
  <w:num w:numId="13">
    <w:abstractNumId w:val="15"/>
  </w:num>
  <w:num w:numId="14">
    <w:abstractNumId w:val="26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3"/>
  </w:num>
  <w:num w:numId="28">
    <w:abstractNumId w:val="25"/>
  </w:num>
  <w:num w:numId="29">
    <w:abstractNumId w:val="36"/>
  </w:num>
  <w:num w:numId="30">
    <w:abstractNumId w:val="32"/>
  </w:num>
  <w:num w:numId="31">
    <w:abstractNumId w:val="19"/>
  </w:num>
  <w:num w:numId="32">
    <w:abstractNumId w:val="11"/>
  </w:num>
  <w:num w:numId="33">
    <w:abstractNumId w:val="30"/>
  </w:num>
  <w:num w:numId="34">
    <w:abstractNumId w:val="20"/>
  </w:num>
  <w:num w:numId="35">
    <w:abstractNumId w:val="17"/>
  </w:num>
  <w:num w:numId="36">
    <w:abstractNumId w:val="22"/>
  </w:num>
  <w:num w:numId="37">
    <w:abstractNumId w:val="27"/>
  </w:num>
  <w:num w:numId="38">
    <w:abstractNumId w:val="24"/>
  </w:num>
  <w:num w:numId="39">
    <w:abstractNumId w:val="13"/>
  </w:num>
  <w:num w:numId="40">
    <w:abstractNumId w:val="29"/>
  </w:num>
  <w:num w:numId="41">
    <w:abstractNumId w:val="28"/>
  </w:num>
  <w:num w:numId="42">
    <w:abstractNumId w:val="21"/>
  </w:num>
  <w:num w:numId="43">
    <w:abstractNumId w:val="34"/>
  </w:num>
  <w:num w:numId="4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7051"/>
    <w:rsid w:val="000012DA"/>
    <w:rsid w:val="0000246E"/>
    <w:rsid w:val="00003862"/>
    <w:rsid w:val="00012A35"/>
    <w:rsid w:val="00016099"/>
    <w:rsid w:val="00017DC2"/>
    <w:rsid w:val="00021522"/>
    <w:rsid w:val="00023471"/>
    <w:rsid w:val="00023F13"/>
    <w:rsid w:val="00030634"/>
    <w:rsid w:val="000319C1"/>
    <w:rsid w:val="00031A8B"/>
    <w:rsid w:val="00031BCA"/>
    <w:rsid w:val="000330FA"/>
    <w:rsid w:val="0003362F"/>
    <w:rsid w:val="00036B63"/>
    <w:rsid w:val="00037E1A"/>
    <w:rsid w:val="00043495"/>
    <w:rsid w:val="00046A75"/>
    <w:rsid w:val="00047312"/>
    <w:rsid w:val="000508BD"/>
    <w:rsid w:val="000517AB"/>
    <w:rsid w:val="0005339C"/>
    <w:rsid w:val="0005571B"/>
    <w:rsid w:val="00057AB3"/>
    <w:rsid w:val="00057E32"/>
    <w:rsid w:val="00060076"/>
    <w:rsid w:val="00060432"/>
    <w:rsid w:val="00060D87"/>
    <w:rsid w:val="000615A5"/>
    <w:rsid w:val="00064E4C"/>
    <w:rsid w:val="00066901"/>
    <w:rsid w:val="00071BEE"/>
    <w:rsid w:val="000736CD"/>
    <w:rsid w:val="0007533B"/>
    <w:rsid w:val="0007545D"/>
    <w:rsid w:val="000760BF"/>
    <w:rsid w:val="0007613E"/>
    <w:rsid w:val="00076BFC"/>
    <w:rsid w:val="000814A7"/>
    <w:rsid w:val="0008557B"/>
    <w:rsid w:val="00085CE7"/>
    <w:rsid w:val="000906EE"/>
    <w:rsid w:val="00091BA2"/>
    <w:rsid w:val="000944EF"/>
    <w:rsid w:val="0009732D"/>
    <w:rsid w:val="000973F0"/>
    <w:rsid w:val="000A1296"/>
    <w:rsid w:val="000A1C27"/>
    <w:rsid w:val="000A1DAD"/>
    <w:rsid w:val="000A2649"/>
    <w:rsid w:val="000A323B"/>
    <w:rsid w:val="000B298D"/>
    <w:rsid w:val="000B5B2D"/>
    <w:rsid w:val="000B5DCE"/>
    <w:rsid w:val="000C05BA"/>
    <w:rsid w:val="000C0E8F"/>
    <w:rsid w:val="000C4BC4"/>
    <w:rsid w:val="000D0110"/>
    <w:rsid w:val="000D2468"/>
    <w:rsid w:val="000D318A"/>
    <w:rsid w:val="000D6173"/>
    <w:rsid w:val="000D6F83"/>
    <w:rsid w:val="000E25CC"/>
    <w:rsid w:val="000E3694"/>
    <w:rsid w:val="000E37A8"/>
    <w:rsid w:val="000E490F"/>
    <w:rsid w:val="000E6241"/>
    <w:rsid w:val="000F2BE3"/>
    <w:rsid w:val="000F3D0D"/>
    <w:rsid w:val="000F6ED4"/>
    <w:rsid w:val="000F7A6E"/>
    <w:rsid w:val="001042BA"/>
    <w:rsid w:val="00106D03"/>
    <w:rsid w:val="00110465"/>
    <w:rsid w:val="00110628"/>
    <w:rsid w:val="0011245A"/>
    <w:rsid w:val="0011493E"/>
    <w:rsid w:val="00115B72"/>
    <w:rsid w:val="001209EC"/>
    <w:rsid w:val="00120A9E"/>
    <w:rsid w:val="00125A9C"/>
    <w:rsid w:val="001270A2"/>
    <w:rsid w:val="00131237"/>
    <w:rsid w:val="001329AC"/>
    <w:rsid w:val="00134CA0"/>
    <w:rsid w:val="0014026F"/>
    <w:rsid w:val="00147A47"/>
    <w:rsid w:val="00147AA1"/>
    <w:rsid w:val="001520CF"/>
    <w:rsid w:val="0015667C"/>
    <w:rsid w:val="00157110"/>
    <w:rsid w:val="0015742A"/>
    <w:rsid w:val="00157DA1"/>
    <w:rsid w:val="00163147"/>
    <w:rsid w:val="001640AC"/>
    <w:rsid w:val="00164C57"/>
    <w:rsid w:val="00164C9D"/>
    <w:rsid w:val="00172F7A"/>
    <w:rsid w:val="00173150"/>
    <w:rsid w:val="00173390"/>
    <w:rsid w:val="001736F0"/>
    <w:rsid w:val="00173BB3"/>
    <w:rsid w:val="001740D0"/>
    <w:rsid w:val="00174F2C"/>
    <w:rsid w:val="00180F2A"/>
    <w:rsid w:val="00184B91"/>
    <w:rsid w:val="00184D4A"/>
    <w:rsid w:val="00186EC1"/>
    <w:rsid w:val="00191E1F"/>
    <w:rsid w:val="0019473B"/>
    <w:rsid w:val="001952B1"/>
    <w:rsid w:val="00196E39"/>
    <w:rsid w:val="00197649"/>
    <w:rsid w:val="001A01FB"/>
    <w:rsid w:val="001A10E9"/>
    <w:rsid w:val="001A16D6"/>
    <w:rsid w:val="001A183D"/>
    <w:rsid w:val="001A2B65"/>
    <w:rsid w:val="001A3CD3"/>
    <w:rsid w:val="001A5BEF"/>
    <w:rsid w:val="001A7F15"/>
    <w:rsid w:val="001B342E"/>
    <w:rsid w:val="001C1832"/>
    <w:rsid w:val="001C188C"/>
    <w:rsid w:val="001D1783"/>
    <w:rsid w:val="001D53CD"/>
    <w:rsid w:val="001D55A3"/>
    <w:rsid w:val="001D5AF5"/>
    <w:rsid w:val="001E1E73"/>
    <w:rsid w:val="001E4E0C"/>
    <w:rsid w:val="001E526D"/>
    <w:rsid w:val="001E5655"/>
    <w:rsid w:val="001F1832"/>
    <w:rsid w:val="001F220F"/>
    <w:rsid w:val="001F25B3"/>
    <w:rsid w:val="001F6616"/>
    <w:rsid w:val="00202BD4"/>
    <w:rsid w:val="00204A97"/>
    <w:rsid w:val="002114EF"/>
    <w:rsid w:val="002166AD"/>
    <w:rsid w:val="00217871"/>
    <w:rsid w:val="00220084"/>
    <w:rsid w:val="00221ED8"/>
    <w:rsid w:val="002231EA"/>
    <w:rsid w:val="00223FDF"/>
    <w:rsid w:val="002279C0"/>
    <w:rsid w:val="0023727E"/>
    <w:rsid w:val="00242081"/>
    <w:rsid w:val="00243777"/>
    <w:rsid w:val="002441CD"/>
    <w:rsid w:val="002501A3"/>
    <w:rsid w:val="0025166C"/>
    <w:rsid w:val="002555D4"/>
    <w:rsid w:val="00261A16"/>
    <w:rsid w:val="00263522"/>
    <w:rsid w:val="00264EC6"/>
    <w:rsid w:val="00271013"/>
    <w:rsid w:val="00273FE4"/>
    <w:rsid w:val="002765B4"/>
    <w:rsid w:val="00276A94"/>
    <w:rsid w:val="0029405D"/>
    <w:rsid w:val="00294FA6"/>
    <w:rsid w:val="00295A6F"/>
    <w:rsid w:val="002966E4"/>
    <w:rsid w:val="002A20C4"/>
    <w:rsid w:val="002A570F"/>
    <w:rsid w:val="002A7292"/>
    <w:rsid w:val="002A7358"/>
    <w:rsid w:val="002A7902"/>
    <w:rsid w:val="002B0F6B"/>
    <w:rsid w:val="002B23B8"/>
    <w:rsid w:val="002B4429"/>
    <w:rsid w:val="002B68A6"/>
    <w:rsid w:val="002B7FAF"/>
    <w:rsid w:val="002D0C4F"/>
    <w:rsid w:val="002D1364"/>
    <w:rsid w:val="002D4D30"/>
    <w:rsid w:val="002D5000"/>
    <w:rsid w:val="002D598D"/>
    <w:rsid w:val="002D6623"/>
    <w:rsid w:val="002D7188"/>
    <w:rsid w:val="002E1DE3"/>
    <w:rsid w:val="002E2AB6"/>
    <w:rsid w:val="002E3F34"/>
    <w:rsid w:val="002E5F79"/>
    <w:rsid w:val="002E64FA"/>
    <w:rsid w:val="002F0A00"/>
    <w:rsid w:val="002F0CFA"/>
    <w:rsid w:val="002F669F"/>
    <w:rsid w:val="00301C97"/>
    <w:rsid w:val="003056BF"/>
    <w:rsid w:val="0031004C"/>
    <w:rsid w:val="003105F6"/>
    <w:rsid w:val="00311297"/>
    <w:rsid w:val="003113BE"/>
    <w:rsid w:val="003122CA"/>
    <w:rsid w:val="003148FD"/>
    <w:rsid w:val="00321080"/>
    <w:rsid w:val="00322D45"/>
    <w:rsid w:val="0032569A"/>
    <w:rsid w:val="00325A1F"/>
    <w:rsid w:val="003268F9"/>
    <w:rsid w:val="00330BAF"/>
    <w:rsid w:val="00334E3A"/>
    <w:rsid w:val="003361DD"/>
    <w:rsid w:val="00337C87"/>
    <w:rsid w:val="00341A6A"/>
    <w:rsid w:val="00345B9C"/>
    <w:rsid w:val="00352DAE"/>
    <w:rsid w:val="00354EB9"/>
    <w:rsid w:val="003602AE"/>
    <w:rsid w:val="00360929"/>
    <w:rsid w:val="003647D5"/>
    <w:rsid w:val="003674B0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E89"/>
    <w:rsid w:val="00391B1A"/>
    <w:rsid w:val="00394423"/>
    <w:rsid w:val="00396942"/>
    <w:rsid w:val="00396B49"/>
    <w:rsid w:val="00396E3E"/>
    <w:rsid w:val="003A306E"/>
    <w:rsid w:val="003A60DC"/>
    <w:rsid w:val="003A6A46"/>
    <w:rsid w:val="003A7A63"/>
    <w:rsid w:val="003B000C"/>
    <w:rsid w:val="003B0F1D"/>
    <w:rsid w:val="003B2E2F"/>
    <w:rsid w:val="003B4A57"/>
    <w:rsid w:val="003C0AD9"/>
    <w:rsid w:val="003C0ED0"/>
    <w:rsid w:val="003C1D49"/>
    <w:rsid w:val="003C35C4"/>
    <w:rsid w:val="003D12C2"/>
    <w:rsid w:val="003D31B9"/>
    <w:rsid w:val="003D3867"/>
    <w:rsid w:val="003E0D1A"/>
    <w:rsid w:val="003E2DA3"/>
    <w:rsid w:val="003F020D"/>
    <w:rsid w:val="003F03D9"/>
    <w:rsid w:val="003F2FBE"/>
    <w:rsid w:val="003F318D"/>
    <w:rsid w:val="003F5BAE"/>
    <w:rsid w:val="003F6ED7"/>
    <w:rsid w:val="00401C84"/>
    <w:rsid w:val="00403210"/>
    <w:rsid w:val="004035BB"/>
    <w:rsid w:val="004035EB"/>
    <w:rsid w:val="00407332"/>
    <w:rsid w:val="00407828"/>
    <w:rsid w:val="00413D8E"/>
    <w:rsid w:val="004140F2"/>
    <w:rsid w:val="00417B22"/>
    <w:rsid w:val="00421085"/>
    <w:rsid w:val="0042465E"/>
    <w:rsid w:val="00424DF7"/>
    <w:rsid w:val="00426640"/>
    <w:rsid w:val="00432B76"/>
    <w:rsid w:val="00434D01"/>
    <w:rsid w:val="00435D26"/>
    <w:rsid w:val="00440C99"/>
    <w:rsid w:val="0044175C"/>
    <w:rsid w:val="00445F4D"/>
    <w:rsid w:val="004504C0"/>
    <w:rsid w:val="004550FB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4E3C"/>
    <w:rsid w:val="00480A58"/>
    <w:rsid w:val="00482151"/>
    <w:rsid w:val="00485FAD"/>
    <w:rsid w:val="00487AED"/>
    <w:rsid w:val="00491EDF"/>
    <w:rsid w:val="00492A3F"/>
    <w:rsid w:val="00494F62"/>
    <w:rsid w:val="004A2001"/>
    <w:rsid w:val="004A3590"/>
    <w:rsid w:val="004B00A7"/>
    <w:rsid w:val="004B25E2"/>
    <w:rsid w:val="004B34D7"/>
    <w:rsid w:val="004B5037"/>
    <w:rsid w:val="004B5B2F"/>
    <w:rsid w:val="004B626A"/>
    <w:rsid w:val="004B660E"/>
    <w:rsid w:val="004C05BD"/>
    <w:rsid w:val="004C3B06"/>
    <w:rsid w:val="004C3F97"/>
    <w:rsid w:val="004C7EE7"/>
    <w:rsid w:val="004D2DEE"/>
    <w:rsid w:val="004D2E1F"/>
    <w:rsid w:val="004D7FD9"/>
    <w:rsid w:val="004E1324"/>
    <w:rsid w:val="004E19A5"/>
    <w:rsid w:val="004E37E5"/>
    <w:rsid w:val="004E3FDB"/>
    <w:rsid w:val="004F1F4A"/>
    <w:rsid w:val="004F296D"/>
    <w:rsid w:val="004F508B"/>
    <w:rsid w:val="004F695F"/>
    <w:rsid w:val="004F6CA4"/>
    <w:rsid w:val="004F7051"/>
    <w:rsid w:val="00500752"/>
    <w:rsid w:val="00501A50"/>
    <w:rsid w:val="0050222D"/>
    <w:rsid w:val="00503AF3"/>
    <w:rsid w:val="0050696D"/>
    <w:rsid w:val="0051094B"/>
    <w:rsid w:val="005110D7"/>
    <w:rsid w:val="00511D99"/>
    <w:rsid w:val="005128D3"/>
    <w:rsid w:val="005147E8"/>
    <w:rsid w:val="005154E1"/>
    <w:rsid w:val="005158F2"/>
    <w:rsid w:val="00526DFC"/>
    <w:rsid w:val="00526F43"/>
    <w:rsid w:val="00527651"/>
    <w:rsid w:val="005363AB"/>
    <w:rsid w:val="00544EF4"/>
    <w:rsid w:val="00545E53"/>
    <w:rsid w:val="005479D9"/>
    <w:rsid w:val="005572BD"/>
    <w:rsid w:val="00557A12"/>
    <w:rsid w:val="00560AC7"/>
    <w:rsid w:val="00561AFB"/>
    <w:rsid w:val="00561FA8"/>
    <w:rsid w:val="005635ED"/>
    <w:rsid w:val="00565253"/>
    <w:rsid w:val="00570191"/>
    <w:rsid w:val="00570570"/>
    <w:rsid w:val="00572512"/>
    <w:rsid w:val="00573EE6"/>
    <w:rsid w:val="0057547F"/>
    <w:rsid w:val="005754EE"/>
    <w:rsid w:val="0057617E"/>
    <w:rsid w:val="00576497"/>
    <w:rsid w:val="005835E7"/>
    <w:rsid w:val="0058397F"/>
    <w:rsid w:val="00583BF8"/>
    <w:rsid w:val="00585F33"/>
    <w:rsid w:val="00591124"/>
    <w:rsid w:val="00597024"/>
    <w:rsid w:val="005A0274"/>
    <w:rsid w:val="005A095C"/>
    <w:rsid w:val="005A669D"/>
    <w:rsid w:val="005A75D8"/>
    <w:rsid w:val="005B713E"/>
    <w:rsid w:val="005C03B6"/>
    <w:rsid w:val="005C348E"/>
    <w:rsid w:val="005C68E1"/>
    <w:rsid w:val="005D3763"/>
    <w:rsid w:val="005D55E1"/>
    <w:rsid w:val="005E19F7"/>
    <w:rsid w:val="005E4F04"/>
    <w:rsid w:val="005E62C2"/>
    <w:rsid w:val="005E6C71"/>
    <w:rsid w:val="005F0963"/>
    <w:rsid w:val="005F2824"/>
    <w:rsid w:val="005F2EBA"/>
    <w:rsid w:val="005F35ED"/>
    <w:rsid w:val="005F4014"/>
    <w:rsid w:val="005F7812"/>
    <w:rsid w:val="005F7A88"/>
    <w:rsid w:val="00603A1A"/>
    <w:rsid w:val="006046D5"/>
    <w:rsid w:val="00607A93"/>
    <w:rsid w:val="00610C08"/>
    <w:rsid w:val="00611F74"/>
    <w:rsid w:val="00615772"/>
    <w:rsid w:val="00621256"/>
    <w:rsid w:val="00621FCC"/>
    <w:rsid w:val="00622E4B"/>
    <w:rsid w:val="00623911"/>
    <w:rsid w:val="006333DA"/>
    <w:rsid w:val="00635134"/>
    <w:rsid w:val="006356E2"/>
    <w:rsid w:val="00642A65"/>
    <w:rsid w:val="00645DCE"/>
    <w:rsid w:val="006465AC"/>
    <w:rsid w:val="006465BF"/>
    <w:rsid w:val="00653B22"/>
    <w:rsid w:val="00657BF4"/>
    <w:rsid w:val="006603FB"/>
    <w:rsid w:val="006608DF"/>
    <w:rsid w:val="006623AC"/>
    <w:rsid w:val="006678AF"/>
    <w:rsid w:val="006701EF"/>
    <w:rsid w:val="006722B9"/>
    <w:rsid w:val="00673BA5"/>
    <w:rsid w:val="00680058"/>
    <w:rsid w:val="00681F9F"/>
    <w:rsid w:val="006840EA"/>
    <w:rsid w:val="006844E2"/>
    <w:rsid w:val="00685267"/>
    <w:rsid w:val="006872AE"/>
    <w:rsid w:val="00690082"/>
    <w:rsid w:val="00690252"/>
    <w:rsid w:val="006946BB"/>
    <w:rsid w:val="006969FA"/>
    <w:rsid w:val="006A35D5"/>
    <w:rsid w:val="006A748A"/>
    <w:rsid w:val="006C419E"/>
    <w:rsid w:val="006C4A31"/>
    <w:rsid w:val="006C5AC2"/>
    <w:rsid w:val="006C6AFB"/>
    <w:rsid w:val="006D2735"/>
    <w:rsid w:val="006D45B2"/>
    <w:rsid w:val="006E0FCC"/>
    <w:rsid w:val="006E1E96"/>
    <w:rsid w:val="006E5E21"/>
    <w:rsid w:val="006F2648"/>
    <w:rsid w:val="006F2F10"/>
    <w:rsid w:val="006F482B"/>
    <w:rsid w:val="006F6311"/>
    <w:rsid w:val="00701952"/>
    <w:rsid w:val="00702556"/>
    <w:rsid w:val="0070277E"/>
    <w:rsid w:val="00704156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457F"/>
    <w:rsid w:val="00725406"/>
    <w:rsid w:val="0072621B"/>
    <w:rsid w:val="00730555"/>
    <w:rsid w:val="007312CC"/>
    <w:rsid w:val="00736A64"/>
    <w:rsid w:val="00737F6A"/>
    <w:rsid w:val="007410B6"/>
    <w:rsid w:val="00744C6F"/>
    <w:rsid w:val="007457F6"/>
    <w:rsid w:val="00745ABB"/>
    <w:rsid w:val="00746E38"/>
    <w:rsid w:val="00747CD5"/>
    <w:rsid w:val="00753B51"/>
    <w:rsid w:val="00756629"/>
    <w:rsid w:val="007575D2"/>
    <w:rsid w:val="00757B4F"/>
    <w:rsid w:val="00757B6A"/>
    <w:rsid w:val="007610E0"/>
    <w:rsid w:val="007621AA"/>
    <w:rsid w:val="0076260A"/>
    <w:rsid w:val="00764A67"/>
    <w:rsid w:val="00770F6B"/>
    <w:rsid w:val="00771883"/>
    <w:rsid w:val="00776DC2"/>
    <w:rsid w:val="00780122"/>
    <w:rsid w:val="0078214B"/>
    <w:rsid w:val="0078498A"/>
    <w:rsid w:val="00792207"/>
    <w:rsid w:val="00792B64"/>
    <w:rsid w:val="00792E29"/>
    <w:rsid w:val="0079379A"/>
    <w:rsid w:val="00794953"/>
    <w:rsid w:val="007A1F2F"/>
    <w:rsid w:val="007A2A5C"/>
    <w:rsid w:val="007A5150"/>
    <w:rsid w:val="007A5373"/>
    <w:rsid w:val="007A789F"/>
    <w:rsid w:val="007B75BC"/>
    <w:rsid w:val="007C0BD6"/>
    <w:rsid w:val="007C3806"/>
    <w:rsid w:val="007C5BB7"/>
    <w:rsid w:val="007D07D5"/>
    <w:rsid w:val="007D1C64"/>
    <w:rsid w:val="007D3194"/>
    <w:rsid w:val="007D32DD"/>
    <w:rsid w:val="007D6DCE"/>
    <w:rsid w:val="007D72C4"/>
    <w:rsid w:val="007E2CFE"/>
    <w:rsid w:val="007E59C9"/>
    <w:rsid w:val="007F0072"/>
    <w:rsid w:val="007F2EB6"/>
    <w:rsid w:val="007F54C3"/>
    <w:rsid w:val="00802949"/>
    <w:rsid w:val="0080301E"/>
    <w:rsid w:val="0080365F"/>
    <w:rsid w:val="00812BE5"/>
    <w:rsid w:val="00817429"/>
    <w:rsid w:val="00821514"/>
    <w:rsid w:val="00821E35"/>
    <w:rsid w:val="00824591"/>
    <w:rsid w:val="00824AED"/>
    <w:rsid w:val="00827820"/>
    <w:rsid w:val="00831B8B"/>
    <w:rsid w:val="0083405D"/>
    <w:rsid w:val="008352D4"/>
    <w:rsid w:val="00836DB9"/>
    <w:rsid w:val="00837C67"/>
    <w:rsid w:val="008415B0"/>
    <w:rsid w:val="00842028"/>
    <w:rsid w:val="008436B8"/>
    <w:rsid w:val="008460B6"/>
    <w:rsid w:val="00850C9D"/>
    <w:rsid w:val="00852B59"/>
    <w:rsid w:val="00856272"/>
    <w:rsid w:val="008563FF"/>
    <w:rsid w:val="0086018B"/>
    <w:rsid w:val="008611DD"/>
    <w:rsid w:val="008620DE"/>
    <w:rsid w:val="00866867"/>
    <w:rsid w:val="00872257"/>
    <w:rsid w:val="008753E6"/>
    <w:rsid w:val="0087738C"/>
    <w:rsid w:val="008802AF"/>
    <w:rsid w:val="00881926"/>
    <w:rsid w:val="0088318F"/>
    <w:rsid w:val="0088331D"/>
    <w:rsid w:val="008852B0"/>
    <w:rsid w:val="00885AE7"/>
    <w:rsid w:val="00886B60"/>
    <w:rsid w:val="00887889"/>
    <w:rsid w:val="008920FF"/>
    <w:rsid w:val="008926E8"/>
    <w:rsid w:val="00894F19"/>
    <w:rsid w:val="00896A10"/>
    <w:rsid w:val="008971B5"/>
    <w:rsid w:val="008A5D26"/>
    <w:rsid w:val="008A6B13"/>
    <w:rsid w:val="008A6ECB"/>
    <w:rsid w:val="008B0BF9"/>
    <w:rsid w:val="008B2239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5BE0"/>
    <w:rsid w:val="008C7233"/>
    <w:rsid w:val="008D2434"/>
    <w:rsid w:val="008E171D"/>
    <w:rsid w:val="008E2785"/>
    <w:rsid w:val="008E78A3"/>
    <w:rsid w:val="008F0654"/>
    <w:rsid w:val="008F06CB"/>
    <w:rsid w:val="008F2E83"/>
    <w:rsid w:val="008F612A"/>
    <w:rsid w:val="0090293D"/>
    <w:rsid w:val="009034DE"/>
    <w:rsid w:val="00905396"/>
    <w:rsid w:val="0090605D"/>
    <w:rsid w:val="00906419"/>
    <w:rsid w:val="00907A6A"/>
    <w:rsid w:val="00912889"/>
    <w:rsid w:val="00913A42"/>
    <w:rsid w:val="00914167"/>
    <w:rsid w:val="009143DB"/>
    <w:rsid w:val="00915065"/>
    <w:rsid w:val="00917CE5"/>
    <w:rsid w:val="009217C0"/>
    <w:rsid w:val="00925241"/>
    <w:rsid w:val="00925CEC"/>
    <w:rsid w:val="00926A3F"/>
    <w:rsid w:val="0092794E"/>
    <w:rsid w:val="00930D30"/>
    <w:rsid w:val="009332A2"/>
    <w:rsid w:val="00937598"/>
    <w:rsid w:val="0093790B"/>
    <w:rsid w:val="00943751"/>
    <w:rsid w:val="00946DD0"/>
    <w:rsid w:val="009509E6"/>
    <w:rsid w:val="00952018"/>
    <w:rsid w:val="00952800"/>
    <w:rsid w:val="0095300D"/>
    <w:rsid w:val="00956812"/>
    <w:rsid w:val="0095719A"/>
    <w:rsid w:val="009623E9"/>
    <w:rsid w:val="00963EEB"/>
    <w:rsid w:val="009648BC"/>
    <w:rsid w:val="00964C2F"/>
    <w:rsid w:val="00965F88"/>
    <w:rsid w:val="00984E03"/>
    <w:rsid w:val="00987E85"/>
    <w:rsid w:val="009A0D12"/>
    <w:rsid w:val="009A1987"/>
    <w:rsid w:val="009A2BEE"/>
    <w:rsid w:val="009A5289"/>
    <w:rsid w:val="009A7A53"/>
    <w:rsid w:val="009B0402"/>
    <w:rsid w:val="009B0B75"/>
    <w:rsid w:val="009B16DF"/>
    <w:rsid w:val="009B4CB2"/>
    <w:rsid w:val="009B6701"/>
    <w:rsid w:val="009B6EF7"/>
    <w:rsid w:val="009B7000"/>
    <w:rsid w:val="009B739C"/>
    <w:rsid w:val="009C04EC"/>
    <w:rsid w:val="009C328C"/>
    <w:rsid w:val="009C4444"/>
    <w:rsid w:val="009C79AD"/>
    <w:rsid w:val="009C7CA6"/>
    <w:rsid w:val="009D3316"/>
    <w:rsid w:val="009D55AA"/>
    <w:rsid w:val="009E3E77"/>
    <w:rsid w:val="009E3FAB"/>
    <w:rsid w:val="009E5B3F"/>
    <w:rsid w:val="009E7D90"/>
    <w:rsid w:val="009F1AB0"/>
    <w:rsid w:val="009F501D"/>
    <w:rsid w:val="00A039D5"/>
    <w:rsid w:val="00A046AD"/>
    <w:rsid w:val="00A079C1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4FCC"/>
    <w:rsid w:val="00A26A90"/>
    <w:rsid w:val="00A26B27"/>
    <w:rsid w:val="00A30E4F"/>
    <w:rsid w:val="00A32253"/>
    <w:rsid w:val="00A3310E"/>
    <w:rsid w:val="00A333A0"/>
    <w:rsid w:val="00A36B9B"/>
    <w:rsid w:val="00A37E70"/>
    <w:rsid w:val="00A42117"/>
    <w:rsid w:val="00A437E1"/>
    <w:rsid w:val="00A4685E"/>
    <w:rsid w:val="00A50CD4"/>
    <w:rsid w:val="00A51191"/>
    <w:rsid w:val="00A56D62"/>
    <w:rsid w:val="00A56F07"/>
    <w:rsid w:val="00A5762C"/>
    <w:rsid w:val="00A600FC"/>
    <w:rsid w:val="00A60BCA"/>
    <w:rsid w:val="00A638DA"/>
    <w:rsid w:val="00A65B41"/>
    <w:rsid w:val="00A65E00"/>
    <w:rsid w:val="00A66A78"/>
    <w:rsid w:val="00A7013C"/>
    <w:rsid w:val="00A7436E"/>
    <w:rsid w:val="00A74E96"/>
    <w:rsid w:val="00A75A8E"/>
    <w:rsid w:val="00A824DD"/>
    <w:rsid w:val="00A83676"/>
    <w:rsid w:val="00A83B7B"/>
    <w:rsid w:val="00A84274"/>
    <w:rsid w:val="00A850F3"/>
    <w:rsid w:val="00A864E3"/>
    <w:rsid w:val="00A93049"/>
    <w:rsid w:val="00A94574"/>
    <w:rsid w:val="00A95936"/>
    <w:rsid w:val="00A96265"/>
    <w:rsid w:val="00A97084"/>
    <w:rsid w:val="00AA1C2C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C00F2"/>
    <w:rsid w:val="00AC31B5"/>
    <w:rsid w:val="00AC4EA1"/>
    <w:rsid w:val="00AC5381"/>
    <w:rsid w:val="00AC5920"/>
    <w:rsid w:val="00AD0E65"/>
    <w:rsid w:val="00AD2BF2"/>
    <w:rsid w:val="00AD4E90"/>
    <w:rsid w:val="00AD5422"/>
    <w:rsid w:val="00AE4179"/>
    <w:rsid w:val="00AE4425"/>
    <w:rsid w:val="00AE4FBE"/>
    <w:rsid w:val="00AE650F"/>
    <w:rsid w:val="00AE6555"/>
    <w:rsid w:val="00AE7D16"/>
    <w:rsid w:val="00AF4CAA"/>
    <w:rsid w:val="00AF571A"/>
    <w:rsid w:val="00AF60A0"/>
    <w:rsid w:val="00AF67FC"/>
    <w:rsid w:val="00AF7DF5"/>
    <w:rsid w:val="00B006E5"/>
    <w:rsid w:val="00B024C2"/>
    <w:rsid w:val="00B07700"/>
    <w:rsid w:val="00B13921"/>
    <w:rsid w:val="00B1528C"/>
    <w:rsid w:val="00B16ACD"/>
    <w:rsid w:val="00B21487"/>
    <w:rsid w:val="00B232D1"/>
    <w:rsid w:val="00B24DB5"/>
    <w:rsid w:val="00B31F9E"/>
    <w:rsid w:val="00B3268F"/>
    <w:rsid w:val="00B32C2C"/>
    <w:rsid w:val="00B33A1A"/>
    <w:rsid w:val="00B33E6C"/>
    <w:rsid w:val="00B371CC"/>
    <w:rsid w:val="00B41CD9"/>
    <w:rsid w:val="00B427E6"/>
    <w:rsid w:val="00B428A6"/>
    <w:rsid w:val="00B43E1F"/>
    <w:rsid w:val="00B45FBC"/>
    <w:rsid w:val="00B51A7D"/>
    <w:rsid w:val="00B531A2"/>
    <w:rsid w:val="00B535C2"/>
    <w:rsid w:val="00B55260"/>
    <w:rsid w:val="00B55544"/>
    <w:rsid w:val="00B642FC"/>
    <w:rsid w:val="00B64D26"/>
    <w:rsid w:val="00B64FBB"/>
    <w:rsid w:val="00B66538"/>
    <w:rsid w:val="00B70E22"/>
    <w:rsid w:val="00B774CB"/>
    <w:rsid w:val="00B80402"/>
    <w:rsid w:val="00B80B9A"/>
    <w:rsid w:val="00B81C3E"/>
    <w:rsid w:val="00B830B7"/>
    <w:rsid w:val="00B848EA"/>
    <w:rsid w:val="00B84B2B"/>
    <w:rsid w:val="00B90500"/>
    <w:rsid w:val="00B9176C"/>
    <w:rsid w:val="00B935A4"/>
    <w:rsid w:val="00BA561A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4BC6"/>
    <w:rsid w:val="00BC52FD"/>
    <w:rsid w:val="00BC6E62"/>
    <w:rsid w:val="00BC7443"/>
    <w:rsid w:val="00BD0648"/>
    <w:rsid w:val="00BD1040"/>
    <w:rsid w:val="00BD34AA"/>
    <w:rsid w:val="00BE0C44"/>
    <w:rsid w:val="00BE1B8B"/>
    <w:rsid w:val="00BE2A18"/>
    <w:rsid w:val="00BE2C01"/>
    <w:rsid w:val="00BE41EC"/>
    <w:rsid w:val="00BE56FB"/>
    <w:rsid w:val="00BF3DDE"/>
    <w:rsid w:val="00BF6589"/>
    <w:rsid w:val="00BF6F7F"/>
    <w:rsid w:val="00C00647"/>
    <w:rsid w:val="00C02764"/>
    <w:rsid w:val="00C04CEF"/>
    <w:rsid w:val="00C0662F"/>
    <w:rsid w:val="00C11943"/>
    <w:rsid w:val="00C12E96"/>
    <w:rsid w:val="00C14763"/>
    <w:rsid w:val="00C16141"/>
    <w:rsid w:val="00C2363F"/>
    <w:rsid w:val="00C236C8"/>
    <w:rsid w:val="00C260B1"/>
    <w:rsid w:val="00C26E56"/>
    <w:rsid w:val="00C31406"/>
    <w:rsid w:val="00C37194"/>
    <w:rsid w:val="00C40637"/>
    <w:rsid w:val="00C40F6C"/>
    <w:rsid w:val="00C44426"/>
    <w:rsid w:val="00C445F3"/>
    <w:rsid w:val="00C451F4"/>
    <w:rsid w:val="00C45EB1"/>
    <w:rsid w:val="00C54A3A"/>
    <w:rsid w:val="00C55566"/>
    <w:rsid w:val="00C56448"/>
    <w:rsid w:val="00C667BE"/>
    <w:rsid w:val="00C6766B"/>
    <w:rsid w:val="00C72223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B18D0"/>
    <w:rsid w:val="00CB1C8A"/>
    <w:rsid w:val="00CB24F5"/>
    <w:rsid w:val="00CB2663"/>
    <w:rsid w:val="00CB3BBE"/>
    <w:rsid w:val="00CB59E9"/>
    <w:rsid w:val="00CC0D6A"/>
    <w:rsid w:val="00CC3831"/>
    <w:rsid w:val="00CC3E3D"/>
    <w:rsid w:val="00CC519B"/>
    <w:rsid w:val="00CD12C1"/>
    <w:rsid w:val="00CD214E"/>
    <w:rsid w:val="00CD46FA"/>
    <w:rsid w:val="00CD5973"/>
    <w:rsid w:val="00CE31A6"/>
    <w:rsid w:val="00CF09AA"/>
    <w:rsid w:val="00CF4813"/>
    <w:rsid w:val="00CF5233"/>
    <w:rsid w:val="00D029B8"/>
    <w:rsid w:val="00D02F60"/>
    <w:rsid w:val="00D0464E"/>
    <w:rsid w:val="00D04A96"/>
    <w:rsid w:val="00D07A7B"/>
    <w:rsid w:val="00D10E06"/>
    <w:rsid w:val="00D1515A"/>
    <w:rsid w:val="00D15197"/>
    <w:rsid w:val="00D16820"/>
    <w:rsid w:val="00D169C8"/>
    <w:rsid w:val="00D1793F"/>
    <w:rsid w:val="00D22AF5"/>
    <w:rsid w:val="00D235EA"/>
    <w:rsid w:val="00D247A9"/>
    <w:rsid w:val="00D26F4B"/>
    <w:rsid w:val="00D32721"/>
    <w:rsid w:val="00D328DC"/>
    <w:rsid w:val="00D33387"/>
    <w:rsid w:val="00D37C64"/>
    <w:rsid w:val="00D402FB"/>
    <w:rsid w:val="00D47D7A"/>
    <w:rsid w:val="00D50ABD"/>
    <w:rsid w:val="00D55290"/>
    <w:rsid w:val="00D57791"/>
    <w:rsid w:val="00D6046A"/>
    <w:rsid w:val="00D6287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6EC9"/>
    <w:rsid w:val="00D80E7D"/>
    <w:rsid w:val="00D81397"/>
    <w:rsid w:val="00D848B9"/>
    <w:rsid w:val="00D90E69"/>
    <w:rsid w:val="00D91368"/>
    <w:rsid w:val="00D93106"/>
    <w:rsid w:val="00D933E9"/>
    <w:rsid w:val="00D9505D"/>
    <w:rsid w:val="00D953D0"/>
    <w:rsid w:val="00D959F5"/>
    <w:rsid w:val="00D96884"/>
    <w:rsid w:val="00DA3FDD"/>
    <w:rsid w:val="00DA7017"/>
    <w:rsid w:val="00DA7028"/>
    <w:rsid w:val="00DB1AD2"/>
    <w:rsid w:val="00DB2B58"/>
    <w:rsid w:val="00DB5206"/>
    <w:rsid w:val="00DB6276"/>
    <w:rsid w:val="00DB63F5"/>
    <w:rsid w:val="00DC0988"/>
    <w:rsid w:val="00DC1C6B"/>
    <w:rsid w:val="00DC2C2E"/>
    <w:rsid w:val="00DC4AF0"/>
    <w:rsid w:val="00DC7886"/>
    <w:rsid w:val="00DD0CF2"/>
    <w:rsid w:val="00DD3DFD"/>
    <w:rsid w:val="00DD443E"/>
    <w:rsid w:val="00DE1554"/>
    <w:rsid w:val="00DE2901"/>
    <w:rsid w:val="00DE57B7"/>
    <w:rsid w:val="00DE590F"/>
    <w:rsid w:val="00DE7DC1"/>
    <w:rsid w:val="00DF3F7E"/>
    <w:rsid w:val="00DF7648"/>
    <w:rsid w:val="00E00E29"/>
    <w:rsid w:val="00E02BAB"/>
    <w:rsid w:val="00E04CEB"/>
    <w:rsid w:val="00E060BC"/>
    <w:rsid w:val="00E11420"/>
    <w:rsid w:val="00E132FB"/>
    <w:rsid w:val="00E170B7"/>
    <w:rsid w:val="00E177DD"/>
    <w:rsid w:val="00E20900"/>
    <w:rsid w:val="00E20C7F"/>
    <w:rsid w:val="00E2396E"/>
    <w:rsid w:val="00E24728"/>
    <w:rsid w:val="00E276AC"/>
    <w:rsid w:val="00E34A35"/>
    <w:rsid w:val="00E37C2F"/>
    <w:rsid w:val="00E41C28"/>
    <w:rsid w:val="00E46308"/>
    <w:rsid w:val="00E47F0C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5DDA"/>
    <w:rsid w:val="00E773E8"/>
    <w:rsid w:val="00E83ADD"/>
    <w:rsid w:val="00E84F38"/>
    <w:rsid w:val="00E85623"/>
    <w:rsid w:val="00E87441"/>
    <w:rsid w:val="00E91FAE"/>
    <w:rsid w:val="00E96E3F"/>
    <w:rsid w:val="00EA270C"/>
    <w:rsid w:val="00EA4974"/>
    <w:rsid w:val="00EA532E"/>
    <w:rsid w:val="00EB06D9"/>
    <w:rsid w:val="00EB192B"/>
    <w:rsid w:val="00EB19ED"/>
    <w:rsid w:val="00EB1CAB"/>
    <w:rsid w:val="00EC0F5A"/>
    <w:rsid w:val="00EC4265"/>
    <w:rsid w:val="00EC4CEB"/>
    <w:rsid w:val="00EC659E"/>
    <w:rsid w:val="00ED2072"/>
    <w:rsid w:val="00ED2AE0"/>
    <w:rsid w:val="00ED5553"/>
    <w:rsid w:val="00ED5E36"/>
    <w:rsid w:val="00ED6961"/>
    <w:rsid w:val="00EF0B96"/>
    <w:rsid w:val="00EF3486"/>
    <w:rsid w:val="00EF47AF"/>
    <w:rsid w:val="00EF53B6"/>
    <w:rsid w:val="00F00B73"/>
    <w:rsid w:val="00F115CA"/>
    <w:rsid w:val="00F14817"/>
    <w:rsid w:val="00F14EBA"/>
    <w:rsid w:val="00F1510F"/>
    <w:rsid w:val="00F1533A"/>
    <w:rsid w:val="00F15E5A"/>
    <w:rsid w:val="00F17F0A"/>
    <w:rsid w:val="00F2668F"/>
    <w:rsid w:val="00F2742F"/>
    <w:rsid w:val="00F2753B"/>
    <w:rsid w:val="00F33F8B"/>
    <w:rsid w:val="00F340B2"/>
    <w:rsid w:val="00F40873"/>
    <w:rsid w:val="00F43390"/>
    <w:rsid w:val="00F443B2"/>
    <w:rsid w:val="00F458D8"/>
    <w:rsid w:val="00F50237"/>
    <w:rsid w:val="00F53596"/>
    <w:rsid w:val="00F55544"/>
    <w:rsid w:val="00F55BA8"/>
    <w:rsid w:val="00F55DB1"/>
    <w:rsid w:val="00F56ACA"/>
    <w:rsid w:val="00F600FE"/>
    <w:rsid w:val="00F62E4D"/>
    <w:rsid w:val="00F66B34"/>
    <w:rsid w:val="00F675B9"/>
    <w:rsid w:val="00F711C9"/>
    <w:rsid w:val="00F74C59"/>
    <w:rsid w:val="00F75C3A"/>
    <w:rsid w:val="00F82E30"/>
    <w:rsid w:val="00F831CB"/>
    <w:rsid w:val="00F848A3"/>
    <w:rsid w:val="00F84ACF"/>
    <w:rsid w:val="00F85742"/>
    <w:rsid w:val="00F85BF8"/>
    <w:rsid w:val="00F871CE"/>
    <w:rsid w:val="00F87802"/>
    <w:rsid w:val="00F92C0A"/>
    <w:rsid w:val="00F9415B"/>
    <w:rsid w:val="00FA13C2"/>
    <w:rsid w:val="00FA7F91"/>
    <w:rsid w:val="00FB121C"/>
    <w:rsid w:val="00FB1CDD"/>
    <w:rsid w:val="00FB2C2F"/>
    <w:rsid w:val="00FB305C"/>
    <w:rsid w:val="00FC2E3D"/>
    <w:rsid w:val="00FC3BDE"/>
    <w:rsid w:val="00FD1DBE"/>
    <w:rsid w:val="00FD25A7"/>
    <w:rsid w:val="00FD27B6"/>
    <w:rsid w:val="00FD3689"/>
    <w:rsid w:val="00FD42A3"/>
    <w:rsid w:val="00FD7468"/>
    <w:rsid w:val="00FD7CE0"/>
    <w:rsid w:val="00FE0B3B"/>
    <w:rsid w:val="00FE1BE2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7D7E43E"/>
  <w15:docId w15:val="{C0F0509A-2014-4EAA-8831-C8A02EE9D6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iPriority="0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Quote" w:qFormat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D25A7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6/09/relationships/commentsIds" Target="commentsId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kolakowska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57DDD3AA-8E28-4F09-A13A-E08AD25AFA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4_0.dotm</Template>
  <TotalTime>1</TotalTime>
  <Pages>4</Pages>
  <Words>976</Words>
  <Characters>5862</Characters>
  <Application>Microsoft Office Word</Application>
  <DocSecurity>4</DocSecurity>
  <Lines>48</Lines>
  <Paragraphs>13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Company>&lt;nazwa organu&gt;</Company>
  <LinksUpToDate>false</LinksUpToDate>
  <CharactersWithSpaces>6825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creator>Pietrzak Ewa</dc:creator>
  <cp:lastModifiedBy>Kołakowska Iwona</cp:lastModifiedBy>
  <cp:revision>2</cp:revision>
  <cp:lastPrinted>2012-04-23T06:39:00Z</cp:lastPrinted>
  <dcterms:created xsi:type="dcterms:W3CDTF">2021-07-14T05:59:00Z</dcterms:created>
  <dcterms:modified xsi:type="dcterms:W3CDTF">2021-07-14T05:59:00Z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