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289" w:rsidRDefault="0066333D" w:rsidP="006633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66333D" w:rsidRDefault="0066333D" w:rsidP="00663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C07" w:rsidRPr="00A41C07" w:rsidRDefault="00A92024" w:rsidP="00A92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Przepisy ustawy o systemie ubezpieczeń społecznych określają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</w:t>
      </w:r>
      <w:r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roczna podstawa wymiaru składek na ubezpieczenia emerytalne i rentowe w danym roku kalendarzowym nie może być wyższa od kwoty odpowiadającej trzydziestokrotności prognozowanego przeciętnego wynagrodzenia w gospodarce narodowej na dany rok kalendarzowy. </w:t>
      </w:r>
      <w:r w:rsidR="00A41C07" w:rsidRPr="000924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 osiągnięciu takiego przychodu składki na ubezpieczenia emerytalne i rentowe nie są opłacane.</w:t>
      </w:r>
    </w:p>
    <w:p w:rsidR="00A92024" w:rsidRDefault="00A92024" w:rsidP="00A9202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Zaprzestanie opłacania składek nie jest równoznaczne z ustaniem ubezpieczenia emerytalnego i rentowego.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kres nieopłacania składek na ubezpieczenia emerytalne i rentowe z powodu przekroczenia w trakcie roku kalendarzowego kwoty rocznej podstawy wymiaru składek, traktuje się jak okres ubezpieczenia</w:t>
      </w:r>
      <w:r w:rsidR="00DD0F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33F6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awet gdyby w trakcie roku po przekroczeniu limitu ustał stosunek pracy.</w:t>
      </w:r>
    </w:p>
    <w:p w:rsidR="00B82E85" w:rsidRDefault="006F20C1" w:rsidP="00A9202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Zasada</w:t>
      </w:r>
      <w:r w:rsidR="00A92024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 nie dotyczy pozo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stałych ubezpieczeń społecznych, gdyż o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graniczenie podstawy składek na u</w:t>
      </w:r>
      <w:r w:rsidR="00511E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bezpieczenia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emerytalne i rentowe w żaden sposób nie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wpływa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obowiązek odprowadzania składek na ubezpieczenie chorobowe i wypadkowe. 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Składki te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opłacać od </w:t>
      </w:r>
      <w:r w:rsid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całości wynagrodzenia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To samo dotyczy składek na ubezpieczenia zdrowotne, Fundusz Pracy i Fundusz Gwarantowanych Świadczeń Pracowniczych.</w:t>
      </w:r>
    </w:p>
    <w:p w:rsidR="00B82E85" w:rsidRPr="00B82E85" w:rsidRDefault="006F20C1" w:rsidP="00B82E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obecnym stanie prawnym m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ożliwe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jest, że nastąp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przekroczenie limitu składek, gdyż 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może zdarzyć </w:t>
      </w:r>
      <w:r w:rsidR="00B613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się, że płatnik nie zauważy osią</w:t>
      </w:r>
      <w:r w:rsidR="00B82E85"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gnięcia limitu podstawy wymiaru składek i dokona nadpłaty składek. Wówczas nienależnie opłacone składki podlegają zaliczeniu przez ZUS z urzędu na poczet zaległych lub bieżących składek, a w razie ich braku - na poczet przyszłych składek, chyba że płatnik składek złoży wniosek o zwrot składek.</w:t>
      </w:r>
    </w:p>
    <w:p w:rsidR="00B82E85" w:rsidRPr="00B82E85" w:rsidRDefault="00B82E85" w:rsidP="00B82E8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Sytuacja nieco komplikuje się gdy pracownik pozostaje w więcej niż jednym stosunku pracy.</w:t>
      </w:r>
      <w:r w:rsidR="00A920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takim przypadku obowiązek monitorowania limitu podstawy wymiaru składek na ubezpieczenie emerytalne i rentowe zostaje przerzucony na samego ubezpieczonego. </w:t>
      </w:r>
      <w:r w:rsidR="00C01A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eżeli do opłacania składek na ubezpieczenia emerytalne i rentowe jest zobowiązany więcej niż jeden płatnik składek, ubezpieczony jest zobowiązany zawiadomić wszystkich płatników składek o przekroczeniu kwoty rocznej podstawy wymiaru składek. Za skutki błędnego zawiadomienia powodującego nieopłacenie należnych składek na ubezpieczenia emerytalne i rentowe odpowiada ubezpieczony. Skutkami niedopłaty obciąż</w:t>
      </w:r>
      <w:r w:rsidR="0095522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ony jest wyłącznie ubezpieczony</w:t>
      </w:r>
      <w:r w:rsidRPr="00B82E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Ubezpieczony – pracownik musi w takiej sytuacji kontrolować przyrost podstawy składek na przestrzeni roku kalendarzowego. </w:t>
      </w:r>
    </w:p>
    <w:p w:rsidR="00DA6ADD" w:rsidRDefault="00463E76" w:rsidP="0009244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3E76">
        <w:rPr>
          <w:rFonts w:ascii="Times New Roman" w:hAnsi="Times New Roman" w:cs="Times New Roman"/>
          <w:sz w:val="24"/>
          <w:szCs w:val="24"/>
        </w:rPr>
        <w:lastRenderedPageBreak/>
        <w:t xml:space="preserve">W projektowanej regulacji proponuje się </w:t>
      </w:r>
      <w:r w:rsidRPr="00463E76">
        <w:rPr>
          <w:rFonts w:ascii="Times New Roman" w:hAnsi="Times New Roman" w:cs="Times New Roman"/>
          <w:bCs/>
          <w:sz w:val="24"/>
          <w:szCs w:val="24"/>
        </w:rPr>
        <w:t>zniesienie górnego limitu składek na ubezpieczenia emeryta</w:t>
      </w:r>
      <w:r w:rsidR="00C20FFC">
        <w:rPr>
          <w:rFonts w:ascii="Times New Roman" w:hAnsi="Times New Roman" w:cs="Times New Roman"/>
          <w:bCs/>
          <w:sz w:val="24"/>
          <w:szCs w:val="24"/>
        </w:rPr>
        <w:t>lne i rentowe</w:t>
      </w:r>
      <w:r w:rsidR="00C01A97">
        <w:rPr>
          <w:rFonts w:ascii="Times New Roman" w:hAnsi="Times New Roman" w:cs="Times New Roman"/>
          <w:bCs/>
          <w:sz w:val="24"/>
          <w:szCs w:val="24"/>
        </w:rPr>
        <w:t>,</w:t>
      </w:r>
      <w:r w:rsidR="00C20FFC">
        <w:rPr>
          <w:rFonts w:ascii="Times New Roman" w:hAnsi="Times New Roman" w:cs="Times New Roman"/>
          <w:bCs/>
          <w:sz w:val="24"/>
          <w:szCs w:val="24"/>
        </w:rPr>
        <w:t xml:space="preserve"> pocz</w:t>
      </w:r>
      <w:r w:rsidR="00FA1553">
        <w:rPr>
          <w:rFonts w:ascii="Times New Roman" w:hAnsi="Times New Roman" w:cs="Times New Roman"/>
          <w:bCs/>
          <w:sz w:val="24"/>
          <w:szCs w:val="24"/>
        </w:rPr>
        <w:t xml:space="preserve">ąwszy od </w:t>
      </w:r>
      <w:r w:rsidR="00BF4A33">
        <w:rPr>
          <w:rFonts w:ascii="Times New Roman" w:hAnsi="Times New Roman" w:cs="Times New Roman"/>
          <w:bCs/>
          <w:sz w:val="24"/>
          <w:szCs w:val="24"/>
        </w:rPr>
        <w:t>2020</w:t>
      </w:r>
      <w:r w:rsidR="00BF4A33" w:rsidRPr="00463E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3E76">
        <w:rPr>
          <w:rFonts w:ascii="Times New Roman" w:hAnsi="Times New Roman" w:cs="Times New Roman"/>
          <w:bCs/>
          <w:sz w:val="24"/>
          <w:szCs w:val="24"/>
        </w:rPr>
        <w:t>r.</w:t>
      </w:r>
      <w:r>
        <w:rPr>
          <w:rFonts w:ascii="Times New Roman" w:hAnsi="Times New Roman" w:cs="Times New Roman"/>
          <w:bCs/>
          <w:sz w:val="24"/>
          <w:szCs w:val="24"/>
        </w:rPr>
        <w:t xml:space="preserve"> Składka na ubezpieczenia emerytalne i rentowe będzie </w:t>
      </w:r>
      <w:r w:rsidR="00C20FFC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>prowadzana od całości prz</w:t>
      </w:r>
      <w:r w:rsidR="00C20FFC">
        <w:rPr>
          <w:rFonts w:ascii="Times New Roman" w:hAnsi="Times New Roman" w:cs="Times New Roman"/>
          <w:bCs/>
          <w:sz w:val="24"/>
          <w:szCs w:val="24"/>
        </w:rPr>
        <w:t>ychodu, a wię</w:t>
      </w:r>
      <w:r w:rsidR="00955222">
        <w:rPr>
          <w:rFonts w:ascii="Times New Roman" w:hAnsi="Times New Roman" w:cs="Times New Roman"/>
          <w:bCs/>
          <w:sz w:val="24"/>
          <w:szCs w:val="24"/>
        </w:rPr>
        <w:t>c analogicznie jak w przypadku ubezpieczenia chorobowego i wypadkowego.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ADD">
        <w:rPr>
          <w:rFonts w:ascii="Times New Roman" w:hAnsi="Times New Roman" w:cs="Times New Roman"/>
          <w:bCs/>
          <w:sz w:val="24"/>
          <w:szCs w:val="24"/>
        </w:rPr>
        <w:t xml:space="preserve">Zasadę tę proponuje się również wprowadzić przy składkach płaconych przez płatnika składek za pracowników zatrudnionych w warunkach szczególnych na Fundusz Emerytur Pomostowych. </w:t>
      </w:r>
    </w:p>
    <w:p w:rsidR="00831CD4" w:rsidRDefault="00B50D54" w:rsidP="0009244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Zniesienie limitu w wysokości podstawy wymiaru </w:t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składek oznacza brak potrzeby </w:t>
      </w:r>
      <w:r w:rsidR="00955222">
        <w:rPr>
          <w:rFonts w:ascii="Times New Roman" w:hAnsi="Times New Roman" w:cs="Times New Roman"/>
          <w:bCs/>
          <w:sz w:val="24"/>
          <w:szCs w:val="24"/>
        </w:rPr>
        <w:t xml:space="preserve">ciągłego </w:t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monitorowania wysokości otrzymywanych przychodów zarówno przez płatnika składek jak </w:t>
      </w:r>
      <w:r w:rsidR="00511E27">
        <w:rPr>
          <w:rFonts w:ascii="Times New Roman" w:hAnsi="Times New Roman" w:cs="Times New Roman"/>
          <w:bCs/>
          <w:sz w:val="24"/>
          <w:szCs w:val="24"/>
        </w:rPr>
        <w:br/>
      </w:r>
      <w:r w:rsidR="005A51C6">
        <w:rPr>
          <w:rFonts w:ascii="Times New Roman" w:hAnsi="Times New Roman" w:cs="Times New Roman"/>
          <w:bCs/>
          <w:sz w:val="24"/>
          <w:szCs w:val="24"/>
        </w:rPr>
        <w:t xml:space="preserve">i przez ubezpieczonego, szczególnie w przypadku gdy ubezpieczony wykonuje kilka rodzajów pracy. </w:t>
      </w:r>
      <w:r w:rsidR="00B74445">
        <w:rPr>
          <w:rFonts w:ascii="Times New Roman" w:hAnsi="Times New Roman" w:cs="Times New Roman"/>
          <w:bCs/>
          <w:sz w:val="24"/>
          <w:szCs w:val="24"/>
        </w:rPr>
        <w:t xml:space="preserve">Projekt ustawy zmniejsza obciążenia biurokratyczne dla pracodawców </w:t>
      </w:r>
      <w:r w:rsidR="000E1F1C">
        <w:rPr>
          <w:rFonts w:ascii="Times New Roman" w:hAnsi="Times New Roman" w:cs="Times New Roman"/>
          <w:bCs/>
          <w:sz w:val="24"/>
          <w:szCs w:val="24"/>
        </w:rPr>
        <w:br/>
      </w:r>
      <w:r w:rsidR="00B74445">
        <w:rPr>
          <w:rFonts w:ascii="Times New Roman" w:hAnsi="Times New Roman" w:cs="Times New Roman"/>
          <w:bCs/>
          <w:sz w:val="24"/>
          <w:szCs w:val="24"/>
        </w:rPr>
        <w:t>i ubezpieczonych.</w:t>
      </w:r>
    </w:p>
    <w:p w:rsidR="00465E68" w:rsidRDefault="00D839A1" w:rsidP="00D839A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Jednocześnie należy wskazać, że wysokość emerytury jest ściśle powiązana z wysokością odprowadzanych składek na ubezpieczenia emerytalne i rentowe. Im wyższa kwota odprowadzanych składek i im dłuższy okres zatrudnienia tym wysokość świadczenia jest wyższa. Stąd te</w:t>
      </w:r>
      <w:r w:rsidR="00932301">
        <w:rPr>
          <w:rFonts w:ascii="Times New Roman" w:hAnsi="Times New Roman" w:cs="Times New Roman"/>
          <w:bCs/>
          <w:sz w:val="24"/>
          <w:szCs w:val="24"/>
        </w:rPr>
        <w:t>ż</w:t>
      </w:r>
      <w:r>
        <w:rPr>
          <w:rFonts w:ascii="Times New Roman" w:hAnsi="Times New Roman" w:cs="Times New Roman"/>
          <w:bCs/>
          <w:sz w:val="24"/>
          <w:szCs w:val="24"/>
        </w:rPr>
        <w:t xml:space="preserve"> zniesienie limitu wysokości podstawy wymiaru składek na ubezpieczenia emerytalne i rentowe bezpośrednio będzie wpływać na wysokość otrzymywanej w przyszłości emerytury. Szczególnie jest to ważne w przypadku osób, które otrzymują w czasie swojej kariery zawodowej zróżnicowane pod względem wysokości zarobki. </w:t>
      </w:r>
      <w:r w:rsidR="00BA43DE">
        <w:rPr>
          <w:rFonts w:ascii="Times New Roman" w:hAnsi="Times New Roman" w:cs="Times New Roman"/>
          <w:bCs/>
          <w:sz w:val="24"/>
          <w:szCs w:val="24"/>
        </w:rPr>
        <w:t xml:space="preserve">Wzrost podstawy wymiaru składek spowoduje również zwiększenie – także z powodu zniesienia ograniczenia do 250% - wskaźnika wysokości podstawy wymiaru nowo przyznawanych </w:t>
      </w:r>
      <w:r w:rsidR="001A5797">
        <w:rPr>
          <w:rFonts w:ascii="Times New Roman" w:hAnsi="Times New Roman" w:cs="Times New Roman"/>
          <w:bCs/>
          <w:sz w:val="24"/>
          <w:szCs w:val="24"/>
        </w:rPr>
        <w:t>emerytur (wyliczanych według dotychczasowych zasad) oraz rent.</w:t>
      </w:r>
    </w:p>
    <w:p w:rsidR="00D839A1" w:rsidRDefault="00D839A1" w:rsidP="00D839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32301">
        <w:rPr>
          <w:rFonts w:ascii="Times New Roman" w:hAnsi="Times New Roman" w:cs="Times New Roman"/>
          <w:sz w:val="24"/>
          <w:szCs w:val="24"/>
        </w:rPr>
        <w:t xml:space="preserve">Zniesienie ograniczenia rocznej podstawy wymiaru składek na ubezpieczenia emerytalne </w:t>
      </w:r>
      <w:r w:rsidR="00C20FFC">
        <w:rPr>
          <w:rFonts w:ascii="Times New Roman" w:hAnsi="Times New Roman" w:cs="Times New Roman"/>
          <w:sz w:val="24"/>
          <w:szCs w:val="24"/>
        </w:rPr>
        <w:br/>
      </w:r>
      <w:r w:rsidRPr="00932301">
        <w:rPr>
          <w:rFonts w:ascii="Times New Roman" w:hAnsi="Times New Roman" w:cs="Times New Roman"/>
          <w:sz w:val="24"/>
          <w:szCs w:val="24"/>
        </w:rPr>
        <w:t>i rentowe do trzydziestokrotności prognozowanego przeciętnego wynagrodzenia spowoduje wzrost wpływów składkowych do Funduszu Ubezpieczeń Społecznych</w:t>
      </w:r>
      <w:r w:rsidR="00C01A97">
        <w:rPr>
          <w:rFonts w:ascii="Times New Roman" w:hAnsi="Times New Roman" w:cs="Times New Roman"/>
          <w:sz w:val="24"/>
          <w:szCs w:val="24"/>
        </w:rPr>
        <w:t xml:space="preserve"> (szacowany na kwotę 7,1 mld zł)</w:t>
      </w:r>
      <w:r w:rsidRPr="00932301">
        <w:rPr>
          <w:rFonts w:ascii="Times New Roman" w:hAnsi="Times New Roman" w:cs="Times New Roman"/>
          <w:sz w:val="24"/>
          <w:szCs w:val="24"/>
        </w:rPr>
        <w:t xml:space="preserve">. </w:t>
      </w:r>
      <w:r w:rsidRPr="004C4A84">
        <w:rPr>
          <w:rFonts w:ascii="Times New Roman" w:hAnsi="Times New Roman"/>
          <w:sz w:val="24"/>
          <w:szCs w:val="24"/>
        </w:rPr>
        <w:t xml:space="preserve">Z drugiej strony większe składki na ubezpieczenie emerytalne spowodują wzrost składek zewidencjonowanych </w:t>
      </w:r>
      <w:r w:rsidR="00FB1D09">
        <w:rPr>
          <w:rFonts w:ascii="Times New Roman" w:hAnsi="Times New Roman"/>
          <w:sz w:val="24"/>
          <w:szCs w:val="24"/>
        </w:rPr>
        <w:t>w ZUS</w:t>
      </w:r>
      <w:r w:rsidRPr="004C4A84">
        <w:rPr>
          <w:rFonts w:ascii="Times New Roman" w:hAnsi="Times New Roman"/>
          <w:sz w:val="24"/>
          <w:szCs w:val="24"/>
        </w:rPr>
        <w:t xml:space="preserve">, a w konsekwencji stopniowy wzrost wydatków na emerytury wyliczane według nowych zasad. </w:t>
      </w:r>
    </w:p>
    <w:p w:rsidR="007E67A3" w:rsidRDefault="00D839A1" w:rsidP="00C01A97">
      <w:pPr>
        <w:pStyle w:val="Tekstpodstawowy3"/>
        <w:spacing w:after="120"/>
        <w:rPr>
          <w:szCs w:val="24"/>
        </w:rPr>
      </w:pPr>
      <w:r>
        <w:rPr>
          <w:szCs w:val="24"/>
        </w:rPr>
        <w:t xml:space="preserve">Zniesienie ograniczenia rocznej podstawy wymiaru składek na ubezpieczenia emerytalne </w:t>
      </w:r>
      <w:r>
        <w:rPr>
          <w:szCs w:val="24"/>
        </w:rPr>
        <w:br/>
        <w:t>i rentowe do trzydziestokrotności prognozowanego przeciętnego wynagrodzenia spowoduje, że zwiększą się również wpływy składkowe do Funduszu Rezerwy Demograficznej</w:t>
      </w:r>
      <w:r w:rsidR="005C608D">
        <w:rPr>
          <w:szCs w:val="24"/>
        </w:rPr>
        <w:t>.</w:t>
      </w:r>
      <w:r>
        <w:rPr>
          <w:szCs w:val="24"/>
        </w:rPr>
        <w:t xml:space="preserve"> </w:t>
      </w:r>
    </w:p>
    <w:p w:rsidR="005C608D" w:rsidRDefault="00C20FFC" w:rsidP="00C01A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68">
        <w:rPr>
          <w:rFonts w:ascii="Times New Roman" w:hAnsi="Times New Roman" w:cs="Times New Roman"/>
          <w:sz w:val="24"/>
          <w:szCs w:val="24"/>
        </w:rPr>
        <w:t>Poziom oddziaływania proponowane</w:t>
      </w:r>
      <w:r w:rsidR="00465E68" w:rsidRPr="00465E68">
        <w:rPr>
          <w:rFonts w:ascii="Times New Roman" w:hAnsi="Times New Roman" w:cs="Times New Roman"/>
          <w:sz w:val="24"/>
          <w:szCs w:val="24"/>
        </w:rPr>
        <w:t>go rozwiązania</w:t>
      </w:r>
      <w:r w:rsidRPr="00465E68">
        <w:rPr>
          <w:rFonts w:ascii="Times New Roman" w:hAnsi="Times New Roman" w:cs="Times New Roman"/>
          <w:sz w:val="24"/>
          <w:szCs w:val="24"/>
        </w:rPr>
        <w:t xml:space="preserve"> uzależniony jest również od zachowań na rynku pracy. </w:t>
      </w:r>
      <w:r w:rsidR="00D332E6" w:rsidRPr="00465E68">
        <w:rPr>
          <w:rFonts w:ascii="Times New Roman" w:hAnsi="Times New Roman" w:cs="Times New Roman"/>
          <w:bCs/>
          <w:sz w:val="24"/>
          <w:szCs w:val="24"/>
        </w:rPr>
        <w:t xml:space="preserve">Szacuje się, że </w:t>
      </w:r>
      <w:r w:rsidR="0071300C">
        <w:rPr>
          <w:rFonts w:ascii="Times New Roman" w:hAnsi="Times New Roman" w:cs="Times New Roman"/>
          <w:bCs/>
          <w:sz w:val="24"/>
          <w:szCs w:val="24"/>
        </w:rPr>
        <w:t>ok. 37</w:t>
      </w:r>
      <w:r w:rsidR="00D332E6" w:rsidRPr="00830ED1">
        <w:rPr>
          <w:rFonts w:ascii="Times New Roman" w:hAnsi="Times New Roman" w:cs="Times New Roman"/>
          <w:bCs/>
          <w:sz w:val="24"/>
          <w:szCs w:val="24"/>
        </w:rPr>
        <w:t>0 tys. osób</w:t>
      </w:r>
      <w:r w:rsidR="00D332E6" w:rsidRPr="00465E68">
        <w:rPr>
          <w:rFonts w:ascii="Times New Roman" w:hAnsi="Times New Roman" w:cs="Times New Roman"/>
          <w:bCs/>
          <w:sz w:val="24"/>
          <w:szCs w:val="24"/>
        </w:rPr>
        <w:t xml:space="preserve"> osiąga zarobki wyższe niż trzydziestokrotność prognozowanego wynagrodzenia.</w:t>
      </w:r>
      <w:r w:rsidR="00465E68" w:rsidRPr="00465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5E68">
        <w:rPr>
          <w:rFonts w:ascii="Times New Roman" w:hAnsi="Times New Roman" w:cs="Times New Roman"/>
          <w:sz w:val="24"/>
          <w:szCs w:val="24"/>
        </w:rPr>
        <w:t xml:space="preserve">Może się </w:t>
      </w:r>
      <w:r w:rsidR="0082454E">
        <w:rPr>
          <w:rFonts w:ascii="Times New Roman" w:hAnsi="Times New Roman" w:cs="Times New Roman"/>
          <w:sz w:val="24"/>
          <w:szCs w:val="24"/>
        </w:rPr>
        <w:t>zatem</w:t>
      </w:r>
      <w:r w:rsidRPr="00465E68">
        <w:rPr>
          <w:rFonts w:ascii="Times New Roman" w:hAnsi="Times New Roman" w:cs="Times New Roman"/>
          <w:sz w:val="24"/>
          <w:szCs w:val="24"/>
        </w:rPr>
        <w:t xml:space="preserve"> okazać, że chęć uniknięcia opłacania składki od całości wysokich zarobków skłoni pracodawców i pracowników do szukania sposobów obejścia proponowanych regulacji </w:t>
      </w:r>
      <w:r w:rsidR="00FB1D09">
        <w:rPr>
          <w:rFonts w:ascii="Times New Roman" w:hAnsi="Times New Roman" w:cs="Times New Roman"/>
          <w:sz w:val="24"/>
          <w:szCs w:val="24"/>
        </w:rPr>
        <w:t xml:space="preserve">poprzez inne formy zatrudnienia </w:t>
      </w:r>
      <w:r w:rsidRPr="00465E68">
        <w:rPr>
          <w:rFonts w:ascii="Times New Roman" w:hAnsi="Times New Roman" w:cs="Times New Roman"/>
          <w:sz w:val="24"/>
          <w:szCs w:val="24"/>
        </w:rPr>
        <w:t>(np. zakładanie działalności gospodarczej).</w:t>
      </w:r>
      <w:r w:rsidR="00FB1D09">
        <w:rPr>
          <w:rFonts w:ascii="Times New Roman" w:hAnsi="Times New Roman" w:cs="Times New Roman"/>
          <w:sz w:val="24"/>
          <w:szCs w:val="24"/>
        </w:rPr>
        <w:t xml:space="preserve"> </w:t>
      </w:r>
      <w:r w:rsidR="0082454E">
        <w:rPr>
          <w:rFonts w:ascii="Times New Roman" w:hAnsi="Times New Roman" w:cs="Times New Roman"/>
          <w:sz w:val="24"/>
          <w:szCs w:val="24"/>
        </w:rPr>
        <w:t>Z drugiej strony</w:t>
      </w:r>
      <w:r w:rsidR="00D332E6" w:rsidRPr="00465E68">
        <w:rPr>
          <w:rFonts w:ascii="Times New Roman" w:hAnsi="Times New Roman" w:cs="Times New Roman"/>
          <w:sz w:val="24"/>
          <w:szCs w:val="24"/>
        </w:rPr>
        <w:t xml:space="preserve"> osoby z bardzo wysokimi zarobkami otrzymają wyższe świadczenia, ze względu na </w:t>
      </w:r>
      <w:r w:rsidR="0082454E">
        <w:rPr>
          <w:rFonts w:ascii="Times New Roman" w:hAnsi="Times New Roman" w:cs="Times New Roman"/>
          <w:sz w:val="24"/>
          <w:szCs w:val="24"/>
        </w:rPr>
        <w:t>zwiększenie podstawy wymiaru przyszłej emerytury</w:t>
      </w:r>
      <w:r w:rsidR="00D332E6" w:rsidRPr="00465E68">
        <w:rPr>
          <w:rFonts w:ascii="Times New Roman" w:hAnsi="Times New Roman" w:cs="Times New Roman"/>
          <w:sz w:val="24"/>
          <w:szCs w:val="24"/>
        </w:rPr>
        <w:t>.</w:t>
      </w:r>
      <w:r w:rsidR="001C11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60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D2" w:rsidRDefault="00AE68D2" w:rsidP="00126702">
      <w:pPr>
        <w:spacing w:after="0" w:line="240" w:lineRule="auto"/>
      </w:pPr>
      <w:r>
        <w:separator/>
      </w:r>
    </w:p>
  </w:endnote>
  <w:endnote w:type="continuationSeparator" w:id="0">
    <w:p w:rsidR="00AE68D2" w:rsidRDefault="00AE68D2" w:rsidP="00126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705694"/>
      <w:docPartObj>
        <w:docPartGallery w:val="Page Numbers (Bottom of Page)"/>
        <w:docPartUnique/>
      </w:docPartObj>
    </w:sdtPr>
    <w:sdtEndPr/>
    <w:sdtContent>
      <w:p w:rsidR="00126702" w:rsidRDefault="0012670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654">
          <w:rPr>
            <w:noProof/>
          </w:rPr>
          <w:t>1</w:t>
        </w:r>
        <w:r>
          <w:fldChar w:fldCharType="end"/>
        </w:r>
      </w:p>
    </w:sdtContent>
  </w:sdt>
  <w:p w:rsidR="00126702" w:rsidRDefault="001267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D2" w:rsidRDefault="00AE68D2" w:rsidP="00126702">
      <w:pPr>
        <w:spacing w:after="0" w:line="240" w:lineRule="auto"/>
      </w:pPr>
      <w:r>
        <w:separator/>
      </w:r>
    </w:p>
  </w:footnote>
  <w:footnote w:type="continuationSeparator" w:id="0">
    <w:p w:rsidR="00AE68D2" w:rsidRDefault="00AE68D2" w:rsidP="001267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D"/>
    <w:rsid w:val="00000D55"/>
    <w:rsid w:val="00033F6B"/>
    <w:rsid w:val="00042E62"/>
    <w:rsid w:val="00055850"/>
    <w:rsid w:val="00092442"/>
    <w:rsid w:val="000E1F1C"/>
    <w:rsid w:val="000E5DC7"/>
    <w:rsid w:val="00111434"/>
    <w:rsid w:val="00122363"/>
    <w:rsid w:val="00126702"/>
    <w:rsid w:val="00133E3E"/>
    <w:rsid w:val="00144AE1"/>
    <w:rsid w:val="00192EE9"/>
    <w:rsid w:val="001A5797"/>
    <w:rsid w:val="001A6543"/>
    <w:rsid w:val="001B23BA"/>
    <w:rsid w:val="001C1100"/>
    <w:rsid w:val="001F608E"/>
    <w:rsid w:val="002206DA"/>
    <w:rsid w:val="0022334E"/>
    <w:rsid w:val="002C79D3"/>
    <w:rsid w:val="002D265F"/>
    <w:rsid w:val="002F4DEF"/>
    <w:rsid w:val="003B3606"/>
    <w:rsid w:val="003F436F"/>
    <w:rsid w:val="00400D77"/>
    <w:rsid w:val="00416D23"/>
    <w:rsid w:val="00432862"/>
    <w:rsid w:val="00432B27"/>
    <w:rsid w:val="00434F75"/>
    <w:rsid w:val="00463E76"/>
    <w:rsid w:val="00465E68"/>
    <w:rsid w:val="004748A0"/>
    <w:rsid w:val="00491408"/>
    <w:rsid w:val="004A650D"/>
    <w:rsid w:val="00510AD0"/>
    <w:rsid w:val="00511E27"/>
    <w:rsid w:val="005A033A"/>
    <w:rsid w:val="005A13DE"/>
    <w:rsid w:val="005A51C6"/>
    <w:rsid w:val="005B751B"/>
    <w:rsid w:val="005C608D"/>
    <w:rsid w:val="005E26D7"/>
    <w:rsid w:val="00616D7D"/>
    <w:rsid w:val="00623395"/>
    <w:rsid w:val="006267EE"/>
    <w:rsid w:val="006313BB"/>
    <w:rsid w:val="0066333D"/>
    <w:rsid w:val="00675E56"/>
    <w:rsid w:val="006B79EF"/>
    <w:rsid w:val="006F20C1"/>
    <w:rsid w:val="00700E0A"/>
    <w:rsid w:val="007072CF"/>
    <w:rsid w:val="0071300C"/>
    <w:rsid w:val="00744CEB"/>
    <w:rsid w:val="007541A5"/>
    <w:rsid w:val="00781DBF"/>
    <w:rsid w:val="007C1E56"/>
    <w:rsid w:val="007E0289"/>
    <w:rsid w:val="007E67A3"/>
    <w:rsid w:val="008108BB"/>
    <w:rsid w:val="0082454E"/>
    <w:rsid w:val="00830ED1"/>
    <w:rsid w:val="00831CD4"/>
    <w:rsid w:val="00850289"/>
    <w:rsid w:val="00853143"/>
    <w:rsid w:val="00866A82"/>
    <w:rsid w:val="00894186"/>
    <w:rsid w:val="00894AB2"/>
    <w:rsid w:val="008D5451"/>
    <w:rsid w:val="008F36E4"/>
    <w:rsid w:val="0091771A"/>
    <w:rsid w:val="00932301"/>
    <w:rsid w:val="00944B91"/>
    <w:rsid w:val="00955222"/>
    <w:rsid w:val="009875B2"/>
    <w:rsid w:val="0099177A"/>
    <w:rsid w:val="00992245"/>
    <w:rsid w:val="00A01C4D"/>
    <w:rsid w:val="00A32B13"/>
    <w:rsid w:val="00A41C07"/>
    <w:rsid w:val="00A511B7"/>
    <w:rsid w:val="00A5401A"/>
    <w:rsid w:val="00A92024"/>
    <w:rsid w:val="00AE68D2"/>
    <w:rsid w:val="00B31821"/>
    <w:rsid w:val="00B41900"/>
    <w:rsid w:val="00B50D54"/>
    <w:rsid w:val="00B613B2"/>
    <w:rsid w:val="00B74445"/>
    <w:rsid w:val="00B82E85"/>
    <w:rsid w:val="00BA43DE"/>
    <w:rsid w:val="00BE5279"/>
    <w:rsid w:val="00BF4A33"/>
    <w:rsid w:val="00C01A97"/>
    <w:rsid w:val="00C20321"/>
    <w:rsid w:val="00C20FFC"/>
    <w:rsid w:val="00C63E4B"/>
    <w:rsid w:val="00C84763"/>
    <w:rsid w:val="00C853D0"/>
    <w:rsid w:val="00D332E6"/>
    <w:rsid w:val="00D37A40"/>
    <w:rsid w:val="00D52D7B"/>
    <w:rsid w:val="00D839A1"/>
    <w:rsid w:val="00DA6ADD"/>
    <w:rsid w:val="00DD0FEA"/>
    <w:rsid w:val="00E06B20"/>
    <w:rsid w:val="00E20668"/>
    <w:rsid w:val="00E40B00"/>
    <w:rsid w:val="00E41641"/>
    <w:rsid w:val="00E5438B"/>
    <w:rsid w:val="00E95429"/>
    <w:rsid w:val="00EB5700"/>
    <w:rsid w:val="00EC0364"/>
    <w:rsid w:val="00ED584E"/>
    <w:rsid w:val="00F03B2D"/>
    <w:rsid w:val="00F74E97"/>
    <w:rsid w:val="00F92654"/>
    <w:rsid w:val="00FA1553"/>
    <w:rsid w:val="00FB1D09"/>
    <w:rsid w:val="00FD40D8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AABE2-645B-4B73-9859-89F74FE6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F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0C1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rsid w:val="00D839A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39A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02"/>
  </w:style>
  <w:style w:type="paragraph" w:styleId="Stopka">
    <w:name w:val="footer"/>
    <w:basedOn w:val="Normalny"/>
    <w:link w:val="StopkaZnak"/>
    <w:uiPriority w:val="99"/>
    <w:unhideWhenUsed/>
    <w:rsid w:val="00126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02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1300C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1300C"/>
    <w:rPr>
      <w:rFonts w:ascii="Calibri" w:eastAsia="Calibri" w:hAnsi="Calibri" w:cs="Times New Roman"/>
      <w:sz w:val="16"/>
      <w:szCs w:val="16"/>
    </w:rPr>
  </w:style>
  <w:style w:type="paragraph" w:customStyle="1" w:styleId="LITlitera">
    <w:name w:val="LIT – litera"/>
    <w:basedOn w:val="Normalny"/>
    <w:uiPriority w:val="14"/>
    <w:qFormat/>
    <w:rsid w:val="007C1E56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Bezodstpw">
    <w:name w:val="No Spacing"/>
    <w:uiPriority w:val="1"/>
    <w:qFormat/>
    <w:rsid w:val="00866A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4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5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2019-04-18T11:24:00Z</cp:lastPrinted>
  <dcterms:created xsi:type="dcterms:W3CDTF">2019-11-13T15:08:00Z</dcterms:created>
  <dcterms:modified xsi:type="dcterms:W3CDTF">2019-11-13T15:08:00Z</dcterms:modified>
</cp:coreProperties>
</file>