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934" w:rsidRPr="008F0B98" w:rsidRDefault="00217934" w:rsidP="00217934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33333"/>
        </w:rPr>
      </w:pPr>
      <w:bookmarkStart w:id="0" w:name="_GoBack"/>
      <w:bookmarkEnd w:id="0"/>
      <w:r w:rsidRPr="008F0B98">
        <w:rPr>
          <w:b/>
          <w:color w:val="333333"/>
        </w:rPr>
        <w:t>Uzasadnienie</w:t>
      </w:r>
    </w:p>
    <w:p w:rsidR="00217934" w:rsidRPr="008F0B98" w:rsidRDefault="00217934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217934" w:rsidRPr="008F0B98" w:rsidRDefault="00217934" w:rsidP="0021793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8F0B98">
        <w:rPr>
          <w:color w:val="333333"/>
        </w:rPr>
        <w:t xml:space="preserve">Celem projektu jest </w:t>
      </w:r>
      <w:r w:rsidR="00FC7B2E" w:rsidRPr="008F0B98">
        <w:rPr>
          <w:color w:val="333333"/>
        </w:rPr>
        <w:t>wprowadzenie przepisu przejściowego umożliwiającego ponowne objęcie funkcji rektora w kadencji 2020-2024, osobom obecnie pełniącym tę funkcję</w:t>
      </w:r>
      <w:r w:rsidR="001E7390">
        <w:rPr>
          <w:color w:val="333333"/>
        </w:rPr>
        <w:br/>
      </w:r>
      <w:r w:rsidR="00FC7B2E" w:rsidRPr="008F0B98">
        <w:rPr>
          <w:color w:val="333333"/>
        </w:rPr>
        <w:t>w pierwszej kadencji.</w:t>
      </w:r>
      <w:r w:rsidRPr="008F0B98">
        <w:rPr>
          <w:color w:val="333333"/>
        </w:rPr>
        <w:t xml:space="preserve"> </w:t>
      </w:r>
    </w:p>
    <w:p w:rsidR="00217934" w:rsidRPr="008F0B98" w:rsidRDefault="00FC7B2E" w:rsidP="0021793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8F0B98">
        <w:rPr>
          <w:color w:val="333333"/>
        </w:rPr>
        <w:t>Ustawa</w:t>
      </w:r>
      <w:r w:rsidR="001032D2" w:rsidRPr="008F0B98">
        <w:rPr>
          <w:color w:val="333333"/>
        </w:rPr>
        <w:t xml:space="preserve"> z dnia 20 lipca 2018 r.</w:t>
      </w:r>
      <w:r w:rsidRPr="008F0B98">
        <w:rPr>
          <w:color w:val="333333"/>
        </w:rPr>
        <w:t xml:space="preserve"> - Prawo o szkolnictwie wyższym i nauce zakłada ograniczenia wiekowe dla kandydatów na rektora, formułując wymagania określone w art. 20 ust. 1</w:t>
      </w:r>
      <w:r w:rsidR="00E73E78" w:rsidRPr="008F0B98">
        <w:rPr>
          <w:color w:val="333333"/>
        </w:rPr>
        <w:t xml:space="preserve"> pkt 7</w:t>
      </w:r>
      <w:r w:rsidRPr="008F0B98">
        <w:rPr>
          <w:color w:val="333333"/>
        </w:rPr>
        <w:t xml:space="preserve"> w związku z </w:t>
      </w:r>
      <w:r w:rsidR="00E73E78" w:rsidRPr="008F0B98">
        <w:rPr>
          <w:color w:val="333333"/>
        </w:rPr>
        <w:t>art.</w:t>
      </w:r>
      <w:r w:rsidRPr="008F0B98">
        <w:rPr>
          <w:color w:val="333333"/>
        </w:rPr>
        <w:t xml:space="preserve"> 24 ust. 1 ustawy dotyczące  nieukończenia 67. roku życia do dnia rozpoczęcia kadencji.</w:t>
      </w:r>
      <w:r w:rsidR="00217934" w:rsidRPr="008F0B98">
        <w:rPr>
          <w:color w:val="333333"/>
        </w:rPr>
        <w:t xml:space="preserve"> </w:t>
      </w:r>
      <w:r w:rsidRPr="008F0B98">
        <w:rPr>
          <w:color w:val="333333"/>
        </w:rPr>
        <w:t>Taka regulacja uniemożliwia kandydowanie obecnym rektorom, pełniącym funkcje po raz pierwszy a którzy w roku 2020 będą mieli ukończone 67 lat.</w:t>
      </w:r>
      <w:r w:rsidR="00217934" w:rsidRPr="008F0B98">
        <w:rPr>
          <w:color w:val="333333"/>
        </w:rPr>
        <w:t xml:space="preserve"> </w:t>
      </w:r>
    </w:p>
    <w:p w:rsidR="00217934" w:rsidRPr="008F0B98" w:rsidRDefault="00FC7B2E" w:rsidP="0021793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8F0B98">
        <w:rPr>
          <w:color w:val="333333"/>
        </w:rPr>
        <w:t xml:space="preserve">Stanowisko ustawodawcy w kwestii ograniczeń wiekowych  bardzo radykalnie zmienia dotychczasową regulację w zakresie możliwości ubiegania się o objęcie funkcji  rektora. Na marginesie należy zauważyć, że obecna </w:t>
      </w:r>
      <w:r w:rsidR="0001585F" w:rsidRPr="008F0B98">
        <w:rPr>
          <w:color w:val="333333"/>
        </w:rPr>
        <w:t>regulacja</w:t>
      </w:r>
      <w:r w:rsidRPr="008F0B98">
        <w:rPr>
          <w:color w:val="333333"/>
        </w:rPr>
        <w:t xml:space="preserve"> znaczenie odbiega od projektu ustawy w tym zakresie przedstawionego środowisku akademickiemu przez Ministra </w:t>
      </w:r>
      <w:r w:rsidR="00217934" w:rsidRPr="008F0B98">
        <w:rPr>
          <w:color w:val="333333"/>
        </w:rPr>
        <w:t>Nauki i Szkolnictwa Wyższego</w:t>
      </w:r>
      <w:r w:rsidRPr="008F0B98">
        <w:rPr>
          <w:color w:val="333333"/>
        </w:rPr>
        <w:t xml:space="preserve">. </w:t>
      </w:r>
    </w:p>
    <w:p w:rsidR="00217934" w:rsidRPr="008F0B98" w:rsidRDefault="00FC7B2E" w:rsidP="0021793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8F0B98">
        <w:rPr>
          <w:color w:val="333333"/>
        </w:rPr>
        <w:t xml:space="preserve">Rektorzy uczelni pełniący obecnie funkcję w drugiej kadencji, niezależnie od </w:t>
      </w:r>
      <w:r w:rsidR="00E73E78" w:rsidRPr="008F0B98">
        <w:rPr>
          <w:color w:val="333333"/>
        </w:rPr>
        <w:t xml:space="preserve">określonych </w:t>
      </w:r>
      <w:r w:rsidRPr="008F0B98">
        <w:rPr>
          <w:color w:val="333333"/>
        </w:rPr>
        <w:t xml:space="preserve">wymogów dla kandydatów dla rektora, ze względu na zakaz pełnienia funkcji więcej niż dwie kadencje nie będą mogli ubiegać się o reelekcję i z taką świadomością obejmowali również funkcję rektora w momencie rozpoczęcia urzędowania, bowiem obecna regulacja w tym zakresie nie odbiega od </w:t>
      </w:r>
      <w:r w:rsidR="0001585F" w:rsidRPr="008F0B98">
        <w:rPr>
          <w:color w:val="333333"/>
        </w:rPr>
        <w:t xml:space="preserve">dotychczasowych </w:t>
      </w:r>
      <w:r w:rsidRPr="008F0B98">
        <w:rPr>
          <w:color w:val="333333"/>
        </w:rPr>
        <w:t>regulacji. </w:t>
      </w:r>
    </w:p>
    <w:p w:rsidR="00217934" w:rsidRPr="008F0B98" w:rsidRDefault="00217934" w:rsidP="00217934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8F0B98">
        <w:rPr>
          <w:color w:val="333333"/>
        </w:rPr>
        <w:t>Sytuacja odmienna następuje w</w:t>
      </w:r>
      <w:r w:rsidR="00FC7B2E" w:rsidRPr="008F0B98">
        <w:rPr>
          <w:color w:val="333333"/>
        </w:rPr>
        <w:t xml:space="preserve"> przypadku rektorów pełniących tę funkcje po raz pierwszy. Tracą oni możliwość ponownego ubiegania się o objęcie funkcji a jednocześnie są zobowiązani do wprowadzenia Uczelni w nową rzeczywistość kreowaną przez ustawę. Powszechny jest pogląd o bezprecedensowości i skali proponowanych zmian w wszystkich obszarach szkolnictwa wyższego. Obecni rektorzy "pierwszej kadencji" brali czynny udział w konsultacjach w przekonaniu że są współautorami proponowanych zmian w systemie szkolnictwa wyższego i że to oni mają przynajmniej możliwość ich wdrażania w swoich szkołach wyższych. Rektorzy "pierwszej kadencji" będą zobowiązani do wprowadzenia nowego modelu zarządzania uczelnią, w tym w zakresie organizacyjnym ale przede wszystkim personalnym</w:t>
      </w:r>
      <w:r w:rsidRPr="008F0B98">
        <w:rPr>
          <w:color w:val="333333"/>
        </w:rPr>
        <w:t>.</w:t>
      </w:r>
    </w:p>
    <w:p w:rsidR="00D5037B" w:rsidRPr="008F0B98" w:rsidRDefault="00D94268" w:rsidP="00FC7665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</w:p>
    <w:p w:rsidR="00217934" w:rsidRPr="008F0B98" w:rsidRDefault="008F0B98" w:rsidP="008F0B98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8F0B98">
        <w:t>Projekt powoduje pozytywne skutki społeczne.</w:t>
      </w:r>
    </w:p>
    <w:p w:rsidR="008F0B98" w:rsidRPr="008F0B98" w:rsidRDefault="008F0B98" w:rsidP="008F0B98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8F0B98">
        <w:t>Projekt nie powoduje kosztów po stronie budżetu państwa.</w:t>
      </w:r>
    </w:p>
    <w:p w:rsidR="008F0B98" w:rsidRPr="008F0B98" w:rsidRDefault="008F0B98" w:rsidP="008F0B98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8F0B98">
        <w:lastRenderedPageBreak/>
        <w:t>Projekt nie powoduje skutków finansowych po stronie jednostek samorządu terytorialnego.</w:t>
      </w:r>
    </w:p>
    <w:p w:rsidR="007140A1" w:rsidRPr="008F0B98" w:rsidRDefault="008F0B98" w:rsidP="008F0B98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8F0B98">
        <w:t>Projekt jest zgodny z prawem Unii Europejskiej.</w:t>
      </w:r>
    </w:p>
    <w:sectPr w:rsidR="007140A1" w:rsidRPr="008F0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01A33"/>
    <w:multiLevelType w:val="hybridMultilevel"/>
    <w:tmpl w:val="28CA1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D0B79"/>
    <w:multiLevelType w:val="hybridMultilevel"/>
    <w:tmpl w:val="B1FCB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2E"/>
    <w:rsid w:val="0001585F"/>
    <w:rsid w:val="001032D2"/>
    <w:rsid w:val="001E7390"/>
    <w:rsid w:val="00217934"/>
    <w:rsid w:val="0024399E"/>
    <w:rsid w:val="002A1D76"/>
    <w:rsid w:val="007140A1"/>
    <w:rsid w:val="00752E60"/>
    <w:rsid w:val="0080423F"/>
    <w:rsid w:val="008F0B98"/>
    <w:rsid w:val="00941CA3"/>
    <w:rsid w:val="00A76A27"/>
    <w:rsid w:val="00BE50E3"/>
    <w:rsid w:val="00C21EB4"/>
    <w:rsid w:val="00D94268"/>
    <w:rsid w:val="00DB29EB"/>
    <w:rsid w:val="00E62A20"/>
    <w:rsid w:val="00E73E78"/>
    <w:rsid w:val="00F44157"/>
    <w:rsid w:val="00FC7665"/>
    <w:rsid w:val="00FC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D5599-698E-45D5-9E86-04366129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C7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ghlight">
    <w:name w:val="highlight"/>
    <w:basedOn w:val="Domylnaczcionkaakapitu"/>
    <w:rsid w:val="00217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9632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5738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8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66737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04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41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26962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5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1140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3775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33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5514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26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9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0089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5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Bocheńska</dc:creator>
  <cp:lastModifiedBy>Grzegorz Molesztak</cp:lastModifiedBy>
  <cp:revision>3</cp:revision>
  <cp:lastPrinted>2019-11-20T10:59:00Z</cp:lastPrinted>
  <dcterms:created xsi:type="dcterms:W3CDTF">2019-12-17T10:15:00Z</dcterms:created>
  <dcterms:modified xsi:type="dcterms:W3CDTF">2020-01-08T12:21:00Z</dcterms:modified>
</cp:coreProperties>
</file>