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12" w14:textId="77777777" w:rsidR="00AD23DC" w:rsidRPr="00424293" w:rsidRDefault="007E1565">
      <w:pPr>
        <w:spacing w:line="36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424293">
        <w:rPr>
          <w:rFonts w:ascii="Tahoma" w:eastAsia="Times New Roman" w:hAnsi="Tahoma" w:cs="Tahoma"/>
          <w:b/>
          <w:sz w:val="24"/>
          <w:szCs w:val="24"/>
        </w:rPr>
        <w:t>UZASADNIENIE</w:t>
      </w:r>
    </w:p>
    <w:p w14:paraId="00000013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</w:p>
    <w:p w14:paraId="00000014" w14:textId="77777777" w:rsidR="00AD23DC" w:rsidRPr="00424293" w:rsidRDefault="007E1565">
      <w:pPr>
        <w:numPr>
          <w:ilvl w:val="0"/>
          <w:numId w:val="1"/>
        </w:num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b/>
          <w:sz w:val="24"/>
          <w:szCs w:val="24"/>
        </w:rPr>
        <w:t>Potrzeba i cel uchwalenia ustawy</w:t>
      </w:r>
    </w:p>
    <w:p w14:paraId="00000015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b/>
          <w:sz w:val="24"/>
          <w:szCs w:val="24"/>
        </w:rPr>
      </w:pPr>
    </w:p>
    <w:p w14:paraId="00000016" w14:textId="77777777" w:rsidR="00AD23DC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Projektowana ustawa o zmianie ustawy – Prawo przedsiębiorców dotyczy likwidacji sprzeczności między przepisami ustawy z dnia 1 lipca 2007 r. o Państwowej Inspekcji Pracy (Dz. U. z 2019 r. poz. 1251; dalej: „ustawa o PIP”) i ustawy z dnia 6 marca 2018 r. – Prawo przedsiębiorców (Dz. U. z 2021 r. poz. 162; dalej: „Prawo przedsiębiorców”) poprzez jednoznaczne wskazanie, że obowiązek zawiadomienia przedsiębiorcy o zamiarze wszczęcia kontroli nie zachodzi w przypadku kontroli przeprowadzanych przez Państwową Inspekcję Pracy na podstawie ustawy o PIP.</w:t>
      </w:r>
    </w:p>
    <w:p w14:paraId="00000017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18" w14:textId="77777777" w:rsidR="00AD23DC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Zgodnie z art. 24 ust. 1 ustawy o PIP inspektor pracy ma prawo do przeprowadzenia kontroli przestrzegania przepisów prawa pracy ad hoc, „bez uprzedzenia i o każdej porze dnia i nocy”. Natomiast art. 48 ust. 1 i 2 Prawa przedsiębiorców stanowią, że „organ kontroli zawiadamia przedsiębiorcę o zamiarze wszczęcia kontroli”, którą „wszczyna się nie wcześniej niż po upływie 7 dni i nie później niż przed upływem 30 dni od dnia doręczenia zawiadomienia o zamiarze wszczęcia kontroli”. W art. 48 ust. 11 Prawa przedsiębiorców wskazano zamknięty katalog przypadków, w których nie dokonuje się zawiadomienia o zamiarze wszczęcia kontroli, ale nie wymieniono wśród nich sytuacji, gdy kontrola jest przeprowadzana na podstawie przepisów ustawy o PIP.</w:t>
      </w:r>
    </w:p>
    <w:p w14:paraId="00000019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6F06E84B" w14:textId="77777777" w:rsidR="007E1565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Tworzy to oczywisty, zauważony już przez sądy problem prawny i prowadzi do wydawania sprzecznych wyroków, co podważa zasadę pewności prawa i zasadę zaufania obywatela do państwa. Należy więc jak najszybciej naprawić tę rozbieżność.</w:t>
      </w:r>
    </w:p>
    <w:p w14:paraId="65BD6BD7" w14:textId="77777777" w:rsidR="007E1565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725A8882" w14:textId="77777777" w:rsidR="007E1565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 xml:space="preserve">Nieuwzględnienie w zamieszczonym w art. 48 ust. 11 Prawa przedsiębiorców katalogu przypadków, w których nie dokonuje się zawiadomienia o zamiarze wszczęcia kontroli, kontroli przeprowadzanych na podstawie przepisów ustawy o PIP, mogło być motywowane tym, że zgodnie z art. 48 ust. 11 pkt 1 Prawa przedsiębiorców czynności kontrolne mogą zostać podjęte bez uprzedniego zawiadomienia w przypadku, gdy kontrola ma zostać przeprowadzona na podstawie ratyfikowanej umowy </w:t>
      </w:r>
      <w:r w:rsidRPr="00424293">
        <w:rPr>
          <w:rFonts w:ascii="Tahoma" w:eastAsia="Times New Roman" w:hAnsi="Tahoma" w:cs="Tahoma"/>
          <w:sz w:val="24"/>
          <w:szCs w:val="24"/>
        </w:rPr>
        <w:lastRenderedPageBreak/>
        <w:t>międzynarodowej albo bezpośrednio stosowanych przepisów prawa Unii Europejskiej. Inspektorzy pracy mogliby zatem dokonywać kontroli na podstawie konwencji nr 81 Międzynarodowej Organizacji Pracy dotyczącej inspekcji pracy w przemyśle i handlu, przyjęta w Genewie dnia 11 lipca 1947 r. (Dz. U. z 1997 r. nr 72 poz. 450; dalej: „konwencja nr 81 MOP”). W art. 12 ust. 1 lit. a konwencji nr 81 MOP określono bowiem, że inspektorzy pracy upoważnienie będą do „swobodnego wstępu, bez uprzedniego zawiadomienia, o każdej porze dnia i nocy, do każdego zakładu pracy podlegającego inspekcji”. Przyjęcie przez ustawodawcę takiego założenia doprowadziło jednak do praktycznych problemów w stosowaniu ustawy o PIP oraz zmusza sądy do ciągłego rozpatrywania tego samego sporu interpretacyjnego.</w:t>
      </w:r>
    </w:p>
    <w:p w14:paraId="5F63C7CF" w14:textId="77777777" w:rsidR="007E1565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1A" w14:textId="09A781C7" w:rsidR="00AD23DC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Coroczne sprawozdania PIP pokazują, że łamanie przepisów prawa pracy jest poważnym problemem. Dotyczy to zarówno zatrudniania „na czarno” czy na nielegalnych umowach śmieciowych, jak też ignorowania zasad bezpieczeństwa i higieny pracy. Możliwość prowadzenia kontroli bez uprzedniego zawiadomienia jest kluczowa dla skutecznej walki z patologiami rynku pracy. Wyraźne wskazanie w art. 48 ust. 11 Prawa przedsiębiorców, że nie dokonuje się zawiadomienia o zamiarze wszczęcia kontroli w przypadku kontroli przeprowadzanych na podstawie ustawy o PIP, przyczyni się do zwiększenia pewności prawa, odciąży sądy i ułatwi inspektorom pracy wykonywanie ich obowiązków.</w:t>
      </w:r>
    </w:p>
    <w:p w14:paraId="7A2A5CD9" w14:textId="77777777" w:rsidR="007E1565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1B" w14:textId="77777777" w:rsidR="00AD23DC" w:rsidRPr="00424293" w:rsidRDefault="007E1565">
      <w:pPr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b/>
          <w:sz w:val="24"/>
          <w:szCs w:val="24"/>
        </w:rPr>
        <w:t>Projektowane rozwiązania</w:t>
      </w:r>
    </w:p>
    <w:p w14:paraId="0000001C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1D" w14:textId="77777777" w:rsidR="00AD23DC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Projektowany art. 1 zakłada uzupełnienie zawartego w art. 48 ust. 11 Prawa przedsiębiorców katalogu przypadków, w których nie dokonuje się zawiadomienia o zamiarze wszczęcia kontroli, o kontrole przeprowadzane na podstawie przepisów ustawy o PIP.</w:t>
      </w:r>
    </w:p>
    <w:p w14:paraId="0000001E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1F" w14:textId="77777777" w:rsidR="00AD23DC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Zgodnie z projektowanym art. 2 ustawa miałaby wejść w życie w standardowym terminie 14 dni od dnia ogłoszenia.</w:t>
      </w:r>
    </w:p>
    <w:p w14:paraId="00000020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21" w14:textId="77777777" w:rsidR="00AD23DC" w:rsidRPr="00424293" w:rsidRDefault="007E1565">
      <w:pPr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b/>
          <w:sz w:val="24"/>
          <w:szCs w:val="24"/>
        </w:rPr>
        <w:t>Przewidywane skutki społeczne i finansowe</w:t>
      </w:r>
    </w:p>
    <w:p w14:paraId="00000022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23" w14:textId="7685EFF4" w:rsidR="00AD23DC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 xml:space="preserve">Wejście projektowanej ustawy w życie ułatwi Państwowej Inspekcji Pracy realizację jej zadań. Przepisy ustawy – Prawo przedsiębiorców staną się bardziej jednoznaczne i zrozumiałe. Sądy nie będą zmuszone do ciągłego rozpatrywania tego samego sporu interpretacyjnego. </w:t>
      </w:r>
    </w:p>
    <w:p w14:paraId="00000024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25" w14:textId="77777777" w:rsidR="00AD23DC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Odciążenie sądów i Państwowej Inspekcji Pracy będzie się wiązało z niewielkimi, trudnymi do dokładnego oszacowania oszczędnościami dla budżetu państwa.</w:t>
      </w:r>
    </w:p>
    <w:p w14:paraId="00000026" w14:textId="77777777" w:rsidR="00AD23DC" w:rsidRPr="00424293" w:rsidRDefault="00AD23DC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</w:p>
    <w:p w14:paraId="00000027" w14:textId="77777777" w:rsidR="00AD23DC" w:rsidRPr="00424293" w:rsidRDefault="007E1565">
      <w:pPr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b/>
          <w:sz w:val="24"/>
          <w:szCs w:val="24"/>
        </w:rPr>
        <w:t>Wpływ na działalność mikro-, małych i średnich przedsiębiorców</w:t>
      </w:r>
    </w:p>
    <w:p w14:paraId="00000028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29" w14:textId="77777777" w:rsidR="00AD23DC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Projektowane przepisy dotyczą przedsiębiorców niezależnie od ich wielkości, w związku z czym nie zachodzi zjawisko dyskryminacji określonej grupy przedsiębiorców. Dzięki wejściu projektu ustawy w życie przepisy Prawa przedsiębiorców staną się bardziej czytelne i zrozumiałe, co ma szczególne znaczenie dla mniejszych przedsiębiorców. Poprawa skuteczności działania Państwowej Inspekcji Pracy będzie miała pozytywny wpływ na sytuację tych przedsiębiorców, którzy prowadzą działalność zgodnie z przepisami Kodeksu Pracy.</w:t>
      </w:r>
    </w:p>
    <w:p w14:paraId="0000002A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2B" w14:textId="77777777" w:rsidR="00AD23DC" w:rsidRPr="00424293" w:rsidRDefault="007E1565">
      <w:pPr>
        <w:numPr>
          <w:ilvl w:val="0"/>
          <w:numId w:val="1"/>
        </w:num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b/>
          <w:sz w:val="24"/>
          <w:szCs w:val="24"/>
        </w:rPr>
        <w:t>Założenia aktów wykonawczych</w:t>
      </w:r>
    </w:p>
    <w:p w14:paraId="0000002C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2D" w14:textId="77777777" w:rsidR="00AD23DC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Wejście ustawy w życie nie wymaga wydania nowych aktów wykonawczych.</w:t>
      </w:r>
    </w:p>
    <w:p w14:paraId="0000002E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2F" w14:textId="77777777" w:rsidR="00AD23DC" w:rsidRPr="00424293" w:rsidRDefault="007E1565">
      <w:pPr>
        <w:numPr>
          <w:ilvl w:val="0"/>
          <w:numId w:val="1"/>
        </w:num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b/>
          <w:sz w:val="24"/>
          <w:szCs w:val="24"/>
        </w:rPr>
        <w:t>Oświadczenie o zgodności z prawem Unii Europejskiej</w:t>
      </w:r>
    </w:p>
    <w:p w14:paraId="00000030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31" w14:textId="77777777" w:rsidR="00AD23DC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Przedmiot projektu ustawy nie jest sprzeczny z prawem Unii Europejskiej.</w:t>
      </w:r>
    </w:p>
    <w:p w14:paraId="00000032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33" w14:textId="77777777" w:rsidR="00AD23DC" w:rsidRPr="00424293" w:rsidRDefault="007E156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424293">
        <w:rPr>
          <w:rFonts w:ascii="Tahoma" w:eastAsia="Times New Roman" w:hAnsi="Tahoma" w:cs="Tahoma"/>
          <w:sz w:val="24"/>
          <w:szCs w:val="24"/>
        </w:rPr>
        <w:t>Przedmiot regulacji nie podlega procedurze notyfikacji w rozumieniu przepisów dotyczących notyfikacji norm i aktów prawnych.</w:t>
      </w:r>
    </w:p>
    <w:p w14:paraId="00000034" w14:textId="77777777" w:rsidR="00AD23DC" w:rsidRPr="00424293" w:rsidRDefault="00AD23DC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00000036" w14:textId="77777777" w:rsidR="00AD23DC" w:rsidRPr="00424293" w:rsidRDefault="00AD23DC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bookmarkStart w:id="0" w:name="_GoBack"/>
      <w:bookmarkEnd w:id="0"/>
    </w:p>
    <w:sectPr w:rsidR="00AD23DC" w:rsidRPr="0042429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56A34"/>
    <w:multiLevelType w:val="multilevel"/>
    <w:tmpl w:val="4E7AF94C"/>
    <w:lvl w:ilvl="0">
      <w:start w:val="14"/>
      <w:numFmt w:val="decimal"/>
      <w:lvlText w:val="„%1)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EF381C"/>
    <w:multiLevelType w:val="multilevel"/>
    <w:tmpl w:val="AC0CC576"/>
    <w:lvl w:ilvl="0">
      <w:start w:val="1"/>
      <w:numFmt w:val="decimal"/>
      <w:lvlText w:val="%1."/>
      <w:lvlJc w:val="right"/>
      <w:pPr>
        <w:ind w:left="0" w:firstLine="720"/>
      </w:pPr>
      <w:rPr>
        <w:rFonts w:ascii="Times New Roman" w:eastAsia="Arial" w:hAnsi="Times New Roman" w:cs="Times New Roman" w:hint="default"/>
        <w:b/>
        <w:color w:val="000000"/>
        <w:u w:val="none"/>
      </w:rPr>
    </w:lvl>
    <w:lvl w:ilvl="1">
      <w:start w:val="1"/>
      <w:numFmt w:val="decimal"/>
      <w:lvlText w:val="%1.%2."/>
      <w:lvlJc w:val="right"/>
      <w:pPr>
        <w:ind w:left="0" w:firstLine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DC"/>
    <w:rsid w:val="00424293"/>
    <w:rsid w:val="007E1565"/>
    <w:rsid w:val="009A747F"/>
    <w:rsid w:val="00AD23DC"/>
    <w:rsid w:val="00C00325"/>
    <w:rsid w:val="00C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7785"/>
  <w15:docId w15:val="{14357EA3-9D9B-49F9-9C4D-4DA5DA54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Koba</dc:creator>
  <cp:lastModifiedBy>Grzegorz Molesztak</cp:lastModifiedBy>
  <cp:revision>5</cp:revision>
  <dcterms:created xsi:type="dcterms:W3CDTF">2021-06-15T08:32:00Z</dcterms:created>
  <dcterms:modified xsi:type="dcterms:W3CDTF">2021-07-19T07:42:00Z</dcterms:modified>
</cp:coreProperties>
</file>