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62235" w14:textId="645EC206" w:rsidR="006D72FB" w:rsidRPr="00505E26" w:rsidRDefault="00CF0051" w:rsidP="00A23AFD">
      <w:pPr>
        <w:pStyle w:val="Style3"/>
        <w:widowControl/>
        <w:spacing w:line="276" w:lineRule="auto"/>
        <w:ind w:right="10"/>
        <w:jc w:val="right"/>
        <w:rPr>
          <w:rStyle w:val="FontStyle11"/>
          <w:rFonts w:ascii="Tahoma" w:hAnsi="Tahoma" w:cs="Tahoma"/>
          <w:b w:val="0"/>
          <w:bCs w:val="0"/>
          <w:iCs/>
          <w:sz w:val="24"/>
          <w:szCs w:val="24"/>
          <w:u w:val="single"/>
        </w:rPr>
      </w:pPr>
      <w:r w:rsidRPr="00505E26">
        <w:rPr>
          <w:rStyle w:val="FontStyle11"/>
          <w:rFonts w:ascii="Tahoma" w:hAnsi="Tahoma" w:cs="Tahoma"/>
          <w:b w:val="0"/>
          <w:bCs w:val="0"/>
          <w:iCs/>
          <w:sz w:val="24"/>
          <w:szCs w:val="24"/>
          <w:u w:val="single"/>
        </w:rPr>
        <w:t>Projekt</w:t>
      </w:r>
    </w:p>
    <w:p w14:paraId="3C5C4A34" w14:textId="77777777" w:rsidR="00960BC2" w:rsidRPr="00960BC2" w:rsidRDefault="00960BC2" w:rsidP="00960BC2">
      <w:pPr>
        <w:pStyle w:val="Style3"/>
        <w:widowControl/>
        <w:spacing w:line="276" w:lineRule="auto"/>
        <w:ind w:left="437"/>
        <w:rPr>
          <w:rStyle w:val="FontStyle11"/>
          <w:rFonts w:ascii="Tahoma" w:hAnsi="Tahoma" w:cs="Tahoma"/>
          <w:sz w:val="24"/>
          <w:szCs w:val="24"/>
        </w:rPr>
      </w:pPr>
    </w:p>
    <w:p w14:paraId="425F7247" w14:textId="77777777" w:rsidR="00960BC2" w:rsidRDefault="00960BC2" w:rsidP="00960BC2">
      <w:pPr>
        <w:pStyle w:val="Style3"/>
        <w:widowControl/>
        <w:spacing w:line="276" w:lineRule="auto"/>
        <w:rPr>
          <w:rStyle w:val="FontStyle11"/>
          <w:rFonts w:ascii="Tahoma" w:hAnsi="Tahoma" w:cs="Tahoma"/>
          <w:sz w:val="24"/>
          <w:szCs w:val="24"/>
        </w:rPr>
      </w:pPr>
    </w:p>
    <w:p w14:paraId="3B976F94" w14:textId="371882D2" w:rsidR="00960BC2" w:rsidRPr="00960BC2" w:rsidRDefault="00960BC2" w:rsidP="00960BC2">
      <w:pPr>
        <w:pStyle w:val="Style3"/>
        <w:widowControl/>
        <w:spacing w:line="276" w:lineRule="auto"/>
        <w:rPr>
          <w:rStyle w:val="FontStyle11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>Ustawa</w:t>
      </w:r>
    </w:p>
    <w:p w14:paraId="3BA04D91" w14:textId="77777777" w:rsidR="00960BC2" w:rsidRPr="00960BC2" w:rsidRDefault="00960BC2" w:rsidP="00960BC2">
      <w:pPr>
        <w:pStyle w:val="Style3"/>
        <w:widowControl/>
        <w:spacing w:line="276" w:lineRule="auto"/>
        <w:rPr>
          <w:rStyle w:val="FontStyle11"/>
          <w:rFonts w:ascii="Tahoma" w:hAnsi="Tahoma" w:cs="Tahoma"/>
          <w:sz w:val="24"/>
          <w:szCs w:val="24"/>
        </w:rPr>
      </w:pPr>
    </w:p>
    <w:p w14:paraId="0FCC947D" w14:textId="61A8112D" w:rsidR="00960BC2" w:rsidRPr="00960BC2" w:rsidRDefault="00960BC2" w:rsidP="00960BC2">
      <w:pPr>
        <w:pStyle w:val="Style3"/>
        <w:widowControl/>
        <w:spacing w:line="276" w:lineRule="auto"/>
        <w:rPr>
          <w:rStyle w:val="FontStyle11"/>
          <w:rFonts w:ascii="Tahoma" w:hAnsi="Tahoma" w:cs="Tahoma"/>
          <w:b w:val="0"/>
          <w:bCs w:val="0"/>
          <w:sz w:val="24"/>
          <w:szCs w:val="24"/>
        </w:rPr>
      </w:pP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z dnia … 2021 r.</w:t>
      </w:r>
    </w:p>
    <w:p w14:paraId="7AFA9558" w14:textId="77777777" w:rsidR="00960BC2" w:rsidRPr="00960BC2" w:rsidRDefault="00960BC2" w:rsidP="00960BC2">
      <w:pPr>
        <w:pStyle w:val="Style3"/>
        <w:widowControl/>
        <w:spacing w:line="276" w:lineRule="auto"/>
        <w:ind w:left="437"/>
        <w:rPr>
          <w:rStyle w:val="FontStyle11"/>
          <w:rFonts w:ascii="Tahoma" w:hAnsi="Tahoma" w:cs="Tahoma"/>
          <w:sz w:val="24"/>
          <w:szCs w:val="24"/>
        </w:rPr>
      </w:pPr>
    </w:p>
    <w:p w14:paraId="56A8BA1E" w14:textId="62AFEC47" w:rsidR="00DA1AEF" w:rsidRDefault="00960BC2" w:rsidP="00960BC2">
      <w:pPr>
        <w:pStyle w:val="Style3"/>
        <w:widowControl/>
        <w:spacing w:line="276" w:lineRule="auto"/>
        <w:rPr>
          <w:rStyle w:val="FontStyle11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>o prawie spółdzielni mieszkaniowych do gruntów</w:t>
      </w:r>
    </w:p>
    <w:p w14:paraId="12083B82" w14:textId="77777777" w:rsidR="00960BC2" w:rsidRPr="00960BC2" w:rsidRDefault="00960BC2" w:rsidP="00960BC2">
      <w:pPr>
        <w:pStyle w:val="Style3"/>
        <w:widowControl/>
        <w:spacing w:line="276" w:lineRule="auto"/>
        <w:rPr>
          <w:rStyle w:val="FontStyle11"/>
          <w:rFonts w:ascii="Tahoma" w:hAnsi="Tahoma" w:cs="Tahoma"/>
          <w:sz w:val="24"/>
          <w:szCs w:val="24"/>
        </w:rPr>
      </w:pPr>
    </w:p>
    <w:p w14:paraId="66CD9542" w14:textId="77777777" w:rsidR="00DA1AEF" w:rsidRPr="00960BC2" w:rsidRDefault="00DA1AEF" w:rsidP="00A23AFD">
      <w:pPr>
        <w:pStyle w:val="Style3"/>
        <w:widowControl/>
        <w:spacing w:line="276" w:lineRule="auto"/>
        <w:ind w:left="437"/>
        <w:jc w:val="left"/>
        <w:rPr>
          <w:rStyle w:val="FontStyle11"/>
          <w:rFonts w:ascii="Tahoma" w:hAnsi="Tahoma" w:cs="Tahoma"/>
          <w:sz w:val="24"/>
          <w:szCs w:val="24"/>
        </w:rPr>
      </w:pPr>
    </w:p>
    <w:p w14:paraId="0DCC0672" w14:textId="77777777" w:rsidR="006D72FB" w:rsidRPr="00960BC2" w:rsidRDefault="006D72FB" w:rsidP="00A23AFD">
      <w:pPr>
        <w:pStyle w:val="Style3"/>
        <w:widowControl/>
        <w:spacing w:line="276" w:lineRule="auto"/>
        <w:jc w:val="both"/>
        <w:rPr>
          <w:rStyle w:val="FontStyle11"/>
          <w:rFonts w:ascii="Tahoma" w:hAnsi="Tahoma" w:cs="Tahoma"/>
          <w:sz w:val="24"/>
          <w:szCs w:val="24"/>
        </w:rPr>
      </w:pPr>
    </w:p>
    <w:p w14:paraId="5D15A0C1" w14:textId="1BFBE983" w:rsidR="0068369A" w:rsidRPr="00960BC2" w:rsidRDefault="005705F8" w:rsidP="00A23AFD">
      <w:pPr>
        <w:pStyle w:val="Style3"/>
        <w:widowControl/>
        <w:spacing w:line="360" w:lineRule="auto"/>
        <w:ind w:firstLine="720"/>
        <w:jc w:val="both"/>
        <w:rPr>
          <w:rStyle w:val="FontStyle11"/>
          <w:rFonts w:ascii="Tahoma" w:hAnsi="Tahoma" w:cs="Tahoma"/>
          <w:b w:val="0"/>
          <w:bCs w:val="0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>Art. 1.</w:t>
      </w:r>
      <w:r w:rsidR="00222B15" w:rsidRPr="00960BC2">
        <w:rPr>
          <w:rFonts w:ascii="Tahoma" w:hAnsi="Tahoma" w:cs="Tahoma"/>
          <w:b/>
          <w:bCs/>
        </w:rPr>
        <w:t xml:space="preserve"> </w:t>
      </w:r>
      <w:r w:rsidR="00EE6EA4" w:rsidRPr="00960BC2">
        <w:rPr>
          <w:rFonts w:ascii="Tahoma" w:hAnsi="Tahoma" w:cs="Tahoma"/>
        </w:rPr>
        <w:t xml:space="preserve">1. </w:t>
      </w:r>
      <w:r w:rsidR="0068369A" w:rsidRPr="00960BC2">
        <w:rPr>
          <w:rFonts w:ascii="Tahoma" w:hAnsi="Tahoma" w:cs="Tahoma"/>
        </w:rPr>
        <w:t>Niniejsza ustawa reguluje</w:t>
      </w:r>
      <w:r w:rsidR="0068369A" w:rsidRPr="00960BC2">
        <w:rPr>
          <w:rFonts w:ascii="Tahoma" w:hAnsi="Tahoma" w:cs="Tahoma"/>
          <w:b/>
          <w:bCs/>
        </w:rPr>
        <w:t xml:space="preserve"> </w:t>
      </w:r>
      <w:r w:rsidR="0068369A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praw</w:t>
      </w:r>
      <w:r w:rsidR="00DA1AEF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o</w:t>
      </w:r>
      <w:r w:rsidR="0068369A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 spółdzielni mieszkaniowych do gruntów oraz zasady nabycia nieruchomości</w:t>
      </w:r>
      <w:r w:rsidR="00DA1AEF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 w przypadkach nieregulowanych przepisami odrębnymi. </w:t>
      </w:r>
    </w:p>
    <w:p w14:paraId="2A3A0AC7" w14:textId="6235B4E7" w:rsidR="00EE6EA4" w:rsidRPr="00960BC2" w:rsidRDefault="00EE6EA4" w:rsidP="00A23AFD">
      <w:pPr>
        <w:pStyle w:val="Style3"/>
        <w:widowControl/>
        <w:spacing w:line="360" w:lineRule="auto"/>
        <w:ind w:firstLine="720"/>
        <w:jc w:val="both"/>
        <w:rPr>
          <w:rFonts w:ascii="Tahoma" w:hAnsi="Tahoma" w:cs="Tahoma"/>
          <w:b/>
          <w:bCs/>
        </w:rPr>
      </w:pP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2. Ilekroć w ustawie mowa o spółdzielni mieszkaniowej, rozumie się przez to również jej poprzedników prawnych.</w:t>
      </w:r>
    </w:p>
    <w:p w14:paraId="2083260F" w14:textId="77777777" w:rsidR="00DA1AEF" w:rsidRPr="00960BC2" w:rsidRDefault="00DA1AEF" w:rsidP="00A23AFD">
      <w:pPr>
        <w:pStyle w:val="Style3"/>
        <w:widowControl/>
        <w:spacing w:line="360" w:lineRule="auto"/>
        <w:ind w:firstLine="720"/>
        <w:jc w:val="both"/>
        <w:rPr>
          <w:rStyle w:val="FontStyle11"/>
          <w:rFonts w:ascii="Tahoma" w:hAnsi="Tahoma" w:cs="Tahoma"/>
          <w:sz w:val="24"/>
          <w:szCs w:val="24"/>
        </w:rPr>
      </w:pPr>
    </w:p>
    <w:p w14:paraId="2EB9DD7A" w14:textId="43B1D1ED" w:rsidR="00DA1AEF" w:rsidRPr="00960BC2" w:rsidRDefault="00DA1AEF" w:rsidP="00A23AFD">
      <w:pPr>
        <w:pStyle w:val="Style3"/>
        <w:widowControl/>
        <w:spacing w:line="360" w:lineRule="auto"/>
        <w:ind w:firstLine="720"/>
        <w:jc w:val="both"/>
        <w:rPr>
          <w:rFonts w:ascii="Tahoma" w:hAnsi="Tahoma" w:cs="Tahoma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 xml:space="preserve">Art. 2. </w:t>
      </w:r>
      <w:r w:rsidRPr="00960BC2">
        <w:rPr>
          <w:rFonts w:ascii="Tahoma" w:hAnsi="Tahoma" w:cs="Tahoma"/>
        </w:rPr>
        <w:t>W przypadku, w którym:</w:t>
      </w:r>
    </w:p>
    <w:p w14:paraId="2687F638" w14:textId="77777777" w:rsidR="00DA1AEF" w:rsidRPr="00960BC2" w:rsidRDefault="00A540A3" w:rsidP="00A23AFD">
      <w:pPr>
        <w:pStyle w:val="Style3"/>
        <w:widowControl/>
        <w:numPr>
          <w:ilvl w:val="0"/>
          <w:numId w:val="7"/>
        </w:numPr>
        <w:spacing w:line="360" w:lineRule="auto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 xml:space="preserve">nie </w:t>
      </w:r>
      <w:r w:rsidR="00222B15" w:rsidRPr="00960BC2">
        <w:rPr>
          <w:rFonts w:ascii="Tahoma" w:hAnsi="Tahoma" w:cs="Tahoma"/>
        </w:rPr>
        <w:t>doko</w:t>
      </w:r>
      <w:r w:rsidR="0086446F" w:rsidRPr="00960BC2">
        <w:rPr>
          <w:rFonts w:ascii="Tahoma" w:hAnsi="Tahoma" w:cs="Tahoma"/>
        </w:rPr>
        <w:t>na</w:t>
      </w:r>
      <w:r w:rsidR="00222B15" w:rsidRPr="00960BC2">
        <w:rPr>
          <w:rFonts w:ascii="Tahoma" w:hAnsi="Tahoma" w:cs="Tahoma"/>
        </w:rPr>
        <w:t>n</w:t>
      </w:r>
      <w:r w:rsidRPr="00960BC2">
        <w:rPr>
          <w:rFonts w:ascii="Tahoma" w:hAnsi="Tahoma" w:cs="Tahoma"/>
        </w:rPr>
        <w:t>o</w:t>
      </w:r>
      <w:r w:rsidR="00222B15" w:rsidRPr="00960BC2">
        <w:rPr>
          <w:rFonts w:ascii="Tahoma" w:hAnsi="Tahoma" w:cs="Tahoma"/>
        </w:rPr>
        <w:t xml:space="preserve"> zniesienia</w:t>
      </w:r>
      <w:r w:rsidR="004F2414" w:rsidRPr="00960BC2">
        <w:rPr>
          <w:rFonts w:ascii="Tahoma" w:hAnsi="Tahoma" w:cs="Tahoma"/>
        </w:rPr>
        <w:t xml:space="preserve"> współwłasności </w:t>
      </w:r>
      <w:r w:rsidR="00222B15" w:rsidRPr="00960BC2">
        <w:rPr>
          <w:rFonts w:ascii="Tahoma" w:hAnsi="Tahoma" w:cs="Tahoma"/>
        </w:rPr>
        <w:t>nieruchomości stanowiących współwłasność spółdzielni mieszkaniowej i Skarbu Państwa</w:t>
      </w:r>
      <w:r w:rsidR="00D174AF" w:rsidRPr="00960BC2">
        <w:rPr>
          <w:rFonts w:ascii="Tahoma" w:hAnsi="Tahoma" w:cs="Tahoma"/>
        </w:rPr>
        <w:t xml:space="preserve"> lub jednostki samorządu terytorialnego</w:t>
      </w:r>
      <w:r w:rsidR="00DA1AEF" w:rsidRPr="00960BC2">
        <w:rPr>
          <w:rFonts w:ascii="Tahoma" w:hAnsi="Tahoma" w:cs="Tahoma"/>
        </w:rPr>
        <w:t xml:space="preserve"> </w:t>
      </w:r>
      <w:r w:rsidR="00D174AF" w:rsidRPr="00960BC2">
        <w:rPr>
          <w:rFonts w:ascii="Tahoma" w:hAnsi="Tahoma" w:cs="Tahoma"/>
        </w:rPr>
        <w:t>lub</w:t>
      </w:r>
      <w:r w:rsidR="00222B15" w:rsidRPr="00960BC2">
        <w:rPr>
          <w:rFonts w:ascii="Tahoma" w:hAnsi="Tahoma" w:cs="Tahoma"/>
        </w:rPr>
        <w:t xml:space="preserve"> </w:t>
      </w:r>
    </w:p>
    <w:p w14:paraId="3F94FFD7" w14:textId="1AC0E60E" w:rsidR="00DA1AEF" w:rsidRPr="00960BC2" w:rsidRDefault="00A540A3" w:rsidP="00A23AFD">
      <w:pPr>
        <w:pStyle w:val="Style3"/>
        <w:widowControl/>
        <w:numPr>
          <w:ilvl w:val="0"/>
          <w:numId w:val="7"/>
        </w:numPr>
        <w:spacing w:line="360" w:lineRule="auto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 xml:space="preserve">nie ustalono </w:t>
      </w:r>
      <w:r w:rsidR="00222B15" w:rsidRPr="00960BC2">
        <w:rPr>
          <w:rFonts w:ascii="Tahoma" w:hAnsi="Tahoma" w:cs="Tahoma"/>
        </w:rPr>
        <w:t>właściciela nieruchomości będącej co najmniej od dnia 5 grudnia 1990</w:t>
      </w:r>
      <w:r w:rsidR="00022A91" w:rsidRPr="00960BC2">
        <w:rPr>
          <w:rFonts w:ascii="Tahoma" w:hAnsi="Tahoma" w:cs="Tahoma"/>
        </w:rPr>
        <w:t xml:space="preserve"> </w:t>
      </w:r>
      <w:r w:rsidR="00222B15" w:rsidRPr="00960BC2">
        <w:rPr>
          <w:rFonts w:ascii="Tahoma" w:hAnsi="Tahoma" w:cs="Tahoma"/>
        </w:rPr>
        <w:t>r. nieprzerwanie w posiadaniu spółdzielni mieszkaniowej, która na podstawie pozwolenia na budowę i decyzji lokalizacyjnej</w:t>
      </w:r>
      <w:r w:rsidRPr="00960BC2">
        <w:rPr>
          <w:rFonts w:ascii="Tahoma" w:hAnsi="Tahoma" w:cs="Tahoma"/>
        </w:rPr>
        <w:t xml:space="preserve"> lub innych właściwych decyzji organów budowlanych</w:t>
      </w:r>
      <w:r w:rsidR="00222B15" w:rsidRPr="00960BC2">
        <w:rPr>
          <w:rFonts w:ascii="Tahoma" w:hAnsi="Tahoma" w:cs="Tahoma"/>
        </w:rPr>
        <w:t xml:space="preserve"> wybudowała </w:t>
      </w:r>
      <w:r w:rsidR="00222B15" w:rsidRPr="00960BC2">
        <w:rPr>
          <w:rFonts w:ascii="Tahoma" w:hAnsi="Tahoma" w:cs="Tahoma"/>
          <w:color w:val="333333"/>
        </w:rPr>
        <w:t xml:space="preserve">na tej nieruchomości budynek </w:t>
      </w:r>
    </w:p>
    <w:p w14:paraId="40079858" w14:textId="0971A240" w:rsidR="00DA1AEF" w:rsidRPr="00960BC2" w:rsidRDefault="00DA1AEF" w:rsidP="00A23AFD">
      <w:pPr>
        <w:pStyle w:val="Style3"/>
        <w:widowControl/>
        <w:spacing w:line="360" w:lineRule="auto"/>
        <w:ind w:left="426"/>
        <w:jc w:val="both"/>
        <w:rPr>
          <w:rStyle w:val="FontStyle11"/>
          <w:rFonts w:ascii="Tahoma" w:hAnsi="Tahoma" w:cs="Tahoma"/>
          <w:sz w:val="24"/>
          <w:szCs w:val="24"/>
        </w:rPr>
      </w:pPr>
      <w:r w:rsidRPr="00960BC2">
        <w:rPr>
          <w:rFonts w:ascii="Tahoma" w:hAnsi="Tahoma" w:cs="Tahoma"/>
          <w:color w:val="333333"/>
        </w:rPr>
        <w:t xml:space="preserve">- </w:t>
      </w:r>
      <w:r w:rsidR="00222B15" w:rsidRPr="00960BC2">
        <w:rPr>
          <w:rFonts w:ascii="Tahoma" w:hAnsi="Tahoma" w:cs="Tahoma"/>
          <w:color w:val="333333"/>
        </w:rPr>
        <w:t>własność nieruchomości nabywa spółdzielnia</w:t>
      </w:r>
      <w:r w:rsidR="001513E0" w:rsidRPr="00960BC2">
        <w:rPr>
          <w:rFonts w:ascii="Tahoma" w:hAnsi="Tahoma" w:cs="Tahoma"/>
          <w:color w:val="333333"/>
        </w:rPr>
        <w:t xml:space="preserve"> mieszkaniowa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.</w:t>
      </w:r>
      <w:r w:rsidR="005705F8"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</w:p>
    <w:p w14:paraId="2EADCE49" w14:textId="77777777" w:rsidR="00DA1AEF" w:rsidRPr="00960BC2" w:rsidRDefault="00DA1AEF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Cs w:val="0"/>
          <w:sz w:val="24"/>
          <w:szCs w:val="24"/>
        </w:rPr>
      </w:pPr>
    </w:p>
    <w:p w14:paraId="4F1048DB" w14:textId="08B8A565" w:rsidR="005705F8" w:rsidRPr="00960BC2" w:rsidRDefault="00DA1AEF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 w:val="0"/>
          <w:sz w:val="24"/>
          <w:szCs w:val="24"/>
        </w:rPr>
      </w:pPr>
      <w:r w:rsidRPr="00960BC2">
        <w:rPr>
          <w:rStyle w:val="FontStyle11"/>
          <w:rFonts w:ascii="Tahoma" w:hAnsi="Tahoma" w:cs="Tahoma"/>
          <w:bCs w:val="0"/>
          <w:sz w:val="24"/>
          <w:szCs w:val="24"/>
        </w:rPr>
        <w:t>Art. 3.</w:t>
      </w: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Nabycie w</w:t>
      </w:r>
      <w:r w:rsidR="00697F34" w:rsidRPr="00960BC2">
        <w:rPr>
          <w:rStyle w:val="FontStyle11"/>
          <w:rFonts w:ascii="Tahoma" w:hAnsi="Tahoma" w:cs="Tahoma"/>
          <w:b w:val="0"/>
          <w:sz w:val="24"/>
          <w:szCs w:val="24"/>
        </w:rPr>
        <w:t>łasności nieruchomości, o której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mowa w art. 1</w:t>
      </w:r>
      <w:r w:rsidR="00FA585E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, stwierdza </w:t>
      </w: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w drodze postanowienia </w:t>
      </w:r>
      <w:r w:rsidR="00FA585E" w:rsidRPr="00960BC2">
        <w:rPr>
          <w:rStyle w:val="FontStyle11"/>
          <w:rFonts w:ascii="Tahoma" w:hAnsi="Tahoma" w:cs="Tahoma"/>
          <w:b w:val="0"/>
          <w:sz w:val="24"/>
          <w:szCs w:val="24"/>
        </w:rPr>
        <w:t>sąd</w:t>
      </w: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właściwy ze względu</w:t>
      </w:r>
      <w:r w:rsidR="00FA585E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na</w:t>
      </w: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położenie nieruchomości, na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wniosek spółdzielni mieszkaniowej. </w:t>
      </w:r>
    </w:p>
    <w:p w14:paraId="2486F840" w14:textId="77777777" w:rsidR="00DA1AEF" w:rsidRPr="00960BC2" w:rsidRDefault="00DA1AEF" w:rsidP="00A23AFD">
      <w:pPr>
        <w:pStyle w:val="Style3"/>
        <w:widowControl/>
        <w:spacing w:line="360" w:lineRule="auto"/>
        <w:jc w:val="both"/>
        <w:rPr>
          <w:rStyle w:val="FontStyle11"/>
          <w:rFonts w:ascii="Tahoma" w:hAnsi="Tahoma" w:cs="Tahoma"/>
          <w:sz w:val="24"/>
          <w:szCs w:val="24"/>
        </w:rPr>
      </w:pPr>
    </w:p>
    <w:p w14:paraId="3EC7D007" w14:textId="5CCFA201" w:rsidR="005705F8" w:rsidRPr="00960BC2" w:rsidRDefault="00036F1F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lastRenderedPageBreak/>
        <w:t xml:space="preserve">Art. </w:t>
      </w:r>
      <w:r w:rsidR="00DA1AEF" w:rsidRPr="00960BC2">
        <w:rPr>
          <w:rStyle w:val="FontStyle11"/>
          <w:rFonts w:ascii="Tahoma" w:hAnsi="Tahoma" w:cs="Tahoma"/>
          <w:sz w:val="24"/>
          <w:szCs w:val="24"/>
        </w:rPr>
        <w:t>4</w:t>
      </w:r>
      <w:r w:rsidR="005705F8" w:rsidRPr="00960BC2">
        <w:rPr>
          <w:rStyle w:val="FontStyle11"/>
          <w:rFonts w:ascii="Tahoma" w:hAnsi="Tahoma" w:cs="Tahoma"/>
          <w:sz w:val="24"/>
          <w:szCs w:val="24"/>
        </w:rPr>
        <w:t xml:space="preserve">. </w:t>
      </w:r>
      <w:r w:rsidR="005705F8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1.</w:t>
      </w:r>
      <w:r w:rsidR="005705F8"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Prawomocne postanowienie w przedmiocie stwierdzenia nabycia własności nieruchomości</w:t>
      </w:r>
      <w:r w:rsidR="00E86F9D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, o której mowa w art. </w:t>
      </w:r>
      <w:r w:rsidR="00DA1AEF" w:rsidRPr="00960BC2">
        <w:rPr>
          <w:rStyle w:val="FontStyle11"/>
          <w:rFonts w:ascii="Tahoma" w:hAnsi="Tahoma" w:cs="Tahoma"/>
          <w:b w:val="0"/>
          <w:sz w:val="24"/>
          <w:szCs w:val="24"/>
        </w:rPr>
        <w:t>2</w:t>
      </w:r>
      <w:r w:rsidR="00E86F9D" w:rsidRPr="00960BC2">
        <w:rPr>
          <w:rStyle w:val="FontStyle11"/>
          <w:rFonts w:ascii="Tahoma" w:hAnsi="Tahoma" w:cs="Tahoma"/>
          <w:b w:val="0"/>
          <w:sz w:val="24"/>
          <w:szCs w:val="24"/>
        </w:rPr>
        <w:t>,</w:t>
      </w:r>
      <w:r w:rsidR="0086446F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stanowi podstawę wpisu nabywcy jako właściciela w</w:t>
      </w:r>
      <w:r w:rsidR="0086446F" w:rsidRPr="00960BC2">
        <w:rPr>
          <w:rStyle w:val="FontStyle11"/>
          <w:rFonts w:ascii="Tahoma" w:hAnsi="Tahoma" w:cs="Tahoma"/>
          <w:b w:val="0"/>
          <w:sz w:val="24"/>
          <w:szCs w:val="24"/>
        </w:rPr>
        <w:t> 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księdze wieczystej.</w:t>
      </w:r>
      <w:r w:rsidR="005705F8"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="005705F8" w:rsidRPr="00960BC2">
        <w:rPr>
          <w:rStyle w:val="FontStyle11"/>
          <w:rFonts w:ascii="Tahoma" w:hAnsi="Tahoma" w:cs="Tahoma"/>
          <w:sz w:val="24"/>
          <w:szCs w:val="24"/>
        </w:rPr>
        <w:tab/>
      </w:r>
    </w:p>
    <w:p w14:paraId="1284678D" w14:textId="287B5C44" w:rsidR="005705F8" w:rsidRPr="00960BC2" w:rsidRDefault="005705F8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 w:val="0"/>
          <w:bCs w:val="0"/>
          <w:sz w:val="24"/>
          <w:szCs w:val="24"/>
        </w:rPr>
      </w:pP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2. </w:t>
      </w:r>
      <w:r w:rsidR="002D60E4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Z chwilą </w:t>
      </w:r>
      <w:r w:rsidR="001513E0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wydania </w:t>
      </w:r>
      <w:r w:rsidR="002D60E4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postanowieni</w:t>
      </w:r>
      <w:r w:rsidR="001513E0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a</w:t>
      </w:r>
      <w:r w:rsidR="002D60E4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, o którym mowa w ust. 1 skierowane do nieruchomości roszczenia wygasają, z wyjątkiem roszczeń niezbędnych do korzystania z innych nieruchomości. O</w:t>
      </w:r>
      <w:r w:rsidR="00C5451A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bciążenia nieruchomości </w:t>
      </w:r>
      <w:r w:rsidR="00E86F9D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wpisane do księgi wieczystej zachowują moc.</w:t>
      </w:r>
    </w:p>
    <w:p w14:paraId="7C8538E0" w14:textId="2A4D15F5" w:rsidR="00F31DC9" w:rsidRPr="00960BC2" w:rsidRDefault="00F31DC9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 w:val="0"/>
          <w:sz w:val="24"/>
          <w:szCs w:val="24"/>
        </w:rPr>
      </w:pP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3.</w:t>
      </w:r>
      <w:r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="00DB4636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W przypadku </w:t>
      </w:r>
      <w:r w:rsidR="00E86F9D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wygaśnięcia </w:t>
      </w:r>
      <w:r w:rsidR="00DB4636" w:rsidRPr="00960BC2">
        <w:rPr>
          <w:rStyle w:val="FontStyle11"/>
          <w:rFonts w:ascii="Tahoma" w:hAnsi="Tahoma" w:cs="Tahoma"/>
          <w:b w:val="0"/>
          <w:sz w:val="24"/>
          <w:szCs w:val="24"/>
        </w:rPr>
        <w:t>roszczeń, o których mowa w ust. 2</w:t>
      </w:r>
      <w:r w:rsidR="00E86F9D" w:rsidRPr="00960BC2">
        <w:rPr>
          <w:rStyle w:val="FontStyle11"/>
          <w:rFonts w:ascii="Tahoma" w:hAnsi="Tahoma" w:cs="Tahoma"/>
          <w:b w:val="0"/>
          <w:sz w:val="24"/>
          <w:szCs w:val="24"/>
        </w:rPr>
        <w:t>,</w:t>
      </w:r>
      <w:r w:rsidR="00DB4636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osoby którym takie roszczenia przysługiwały</w:t>
      </w:r>
      <w:r w:rsidR="002D60E4" w:rsidRPr="00960BC2">
        <w:rPr>
          <w:rStyle w:val="FontStyle11"/>
          <w:rFonts w:ascii="Tahoma" w:hAnsi="Tahoma" w:cs="Tahoma"/>
          <w:b w:val="0"/>
          <w:sz w:val="24"/>
          <w:szCs w:val="24"/>
        </w:rPr>
        <w:t>,</w:t>
      </w:r>
      <w:r w:rsidR="00DB4636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mogą wystąpić o odszkodowani</w:t>
      </w:r>
      <w:r w:rsidR="002D60E4" w:rsidRPr="00960BC2">
        <w:rPr>
          <w:rStyle w:val="FontStyle11"/>
          <w:rFonts w:ascii="Tahoma" w:hAnsi="Tahoma" w:cs="Tahoma"/>
          <w:b w:val="0"/>
          <w:sz w:val="24"/>
          <w:szCs w:val="24"/>
        </w:rPr>
        <w:t>e</w:t>
      </w:r>
      <w:r w:rsidR="00DB4636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do Skarbu Państwu lub jed</w:t>
      </w:r>
      <w:r w:rsidR="00CA4105">
        <w:rPr>
          <w:rStyle w:val="FontStyle11"/>
          <w:rFonts w:ascii="Tahoma" w:hAnsi="Tahoma" w:cs="Tahoma"/>
          <w:b w:val="0"/>
          <w:sz w:val="24"/>
          <w:szCs w:val="24"/>
        </w:rPr>
        <w:t xml:space="preserve">nostki samorządu terytorialnego do wysokości 20 % tego roszczenia. </w:t>
      </w:r>
    </w:p>
    <w:p w14:paraId="1FE621DC" w14:textId="77777777" w:rsidR="00DA1AEF" w:rsidRPr="00960BC2" w:rsidRDefault="00DA1AEF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 w:val="0"/>
          <w:sz w:val="24"/>
          <w:szCs w:val="24"/>
        </w:rPr>
      </w:pPr>
    </w:p>
    <w:p w14:paraId="1DE3F378" w14:textId="0F702B80" w:rsidR="00036F1F" w:rsidRPr="00960BC2" w:rsidRDefault="00036F1F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 w:val="0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 xml:space="preserve">Art. </w:t>
      </w:r>
      <w:r w:rsidR="001F375F" w:rsidRPr="00960BC2">
        <w:rPr>
          <w:rStyle w:val="FontStyle11"/>
          <w:rFonts w:ascii="Tahoma" w:hAnsi="Tahoma" w:cs="Tahoma"/>
          <w:sz w:val="24"/>
          <w:szCs w:val="24"/>
        </w:rPr>
        <w:t>5</w:t>
      </w:r>
      <w:r w:rsidR="005705F8" w:rsidRPr="00960BC2">
        <w:rPr>
          <w:rStyle w:val="FontStyle11"/>
          <w:rFonts w:ascii="Tahoma" w:hAnsi="Tahoma" w:cs="Tahoma"/>
          <w:sz w:val="24"/>
          <w:szCs w:val="24"/>
        </w:rPr>
        <w:t xml:space="preserve">. 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W zakresie nieregulowanym w ustawie do postępowania w przedmiocie naby</w:t>
      </w:r>
      <w:r w:rsidR="00FA585E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cia własności nieruchomości, o której mowa w art. </w:t>
      </w:r>
      <w:r w:rsidR="002D60E4" w:rsidRPr="00960BC2">
        <w:rPr>
          <w:rStyle w:val="FontStyle11"/>
          <w:rFonts w:ascii="Tahoma" w:hAnsi="Tahoma" w:cs="Tahoma"/>
          <w:b w:val="0"/>
          <w:sz w:val="24"/>
          <w:szCs w:val="24"/>
        </w:rPr>
        <w:t>2</w:t>
      </w:r>
      <w:r w:rsidR="00FA585E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stosuje się odpowiednio przepisy o</w:t>
      </w:r>
      <w:r w:rsidR="0086446F" w:rsidRPr="00960BC2">
        <w:rPr>
          <w:rStyle w:val="FontStyle11"/>
          <w:rFonts w:ascii="Tahoma" w:hAnsi="Tahoma" w:cs="Tahoma"/>
          <w:b w:val="0"/>
          <w:sz w:val="24"/>
          <w:szCs w:val="24"/>
        </w:rPr>
        <w:t> </w:t>
      </w:r>
      <w:r w:rsidR="005705F8" w:rsidRPr="00960BC2">
        <w:rPr>
          <w:rStyle w:val="FontStyle11"/>
          <w:rFonts w:ascii="Tahoma" w:hAnsi="Tahoma" w:cs="Tahoma"/>
          <w:b w:val="0"/>
          <w:sz w:val="24"/>
          <w:szCs w:val="24"/>
        </w:rPr>
        <w:t>postępowaniu o stwierdzenie zasiedzenia.</w:t>
      </w:r>
    </w:p>
    <w:p w14:paraId="0A9BB537" w14:textId="77777777" w:rsidR="002D60E4" w:rsidRPr="00960BC2" w:rsidRDefault="002D60E4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 w:val="0"/>
          <w:sz w:val="24"/>
          <w:szCs w:val="24"/>
        </w:rPr>
      </w:pPr>
    </w:p>
    <w:p w14:paraId="2B1DBC44" w14:textId="3476AE92" w:rsidR="00EE6EA4" w:rsidRPr="00960BC2" w:rsidRDefault="00AB45F7" w:rsidP="00A23AFD">
      <w:pPr>
        <w:pStyle w:val="Style3"/>
        <w:widowControl/>
        <w:spacing w:line="360" w:lineRule="auto"/>
        <w:ind w:firstLine="709"/>
        <w:jc w:val="both"/>
        <w:rPr>
          <w:rFonts w:ascii="Tahoma" w:hAnsi="Tahoma" w:cs="Tahoma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 xml:space="preserve">Art. </w:t>
      </w:r>
      <w:r w:rsidR="001F375F" w:rsidRPr="00960BC2">
        <w:rPr>
          <w:rStyle w:val="FontStyle11"/>
          <w:rFonts w:ascii="Tahoma" w:hAnsi="Tahoma" w:cs="Tahoma"/>
          <w:sz w:val="24"/>
          <w:szCs w:val="24"/>
        </w:rPr>
        <w:t>6</w:t>
      </w:r>
      <w:r w:rsidRPr="00960BC2">
        <w:rPr>
          <w:rStyle w:val="FontStyle11"/>
          <w:rFonts w:ascii="Tahoma" w:hAnsi="Tahoma" w:cs="Tahoma"/>
          <w:sz w:val="24"/>
          <w:szCs w:val="24"/>
        </w:rPr>
        <w:t xml:space="preserve">. </w:t>
      </w:r>
      <w:r w:rsidR="003F3AD4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1.</w:t>
      </w:r>
      <w:bookmarkStart w:id="0" w:name="_Hlk61692199"/>
      <w:r w:rsidR="00C50912"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="00427690" w:rsidRPr="00960BC2">
        <w:rPr>
          <w:rFonts w:ascii="Tahoma" w:hAnsi="Tahoma" w:cs="Tahoma"/>
        </w:rPr>
        <w:t xml:space="preserve">W przypadkach innych niż opisane w art. </w:t>
      </w:r>
      <w:r w:rsidR="002D60E4" w:rsidRPr="00960BC2">
        <w:rPr>
          <w:rFonts w:ascii="Tahoma" w:hAnsi="Tahoma" w:cs="Tahoma"/>
        </w:rPr>
        <w:t>2</w:t>
      </w:r>
      <w:r w:rsidR="00427690" w:rsidRPr="00960BC2">
        <w:rPr>
          <w:rFonts w:ascii="Tahoma" w:hAnsi="Tahoma" w:cs="Tahoma"/>
        </w:rPr>
        <w:t xml:space="preserve">, spółdzielnia mieszkaniowa </w:t>
      </w:r>
      <w:r w:rsidR="00EE6EA4" w:rsidRPr="00960BC2">
        <w:rPr>
          <w:rFonts w:ascii="Tahoma" w:hAnsi="Tahoma" w:cs="Tahoma"/>
        </w:rPr>
        <w:t>posiadająca</w:t>
      </w:r>
      <w:r w:rsidR="00427690" w:rsidRPr="00960BC2">
        <w:rPr>
          <w:rFonts w:ascii="Tahoma" w:hAnsi="Tahoma" w:cs="Tahoma"/>
          <w:iCs/>
        </w:rPr>
        <w:t xml:space="preserve"> co najmniej od 30 lat</w:t>
      </w:r>
      <w:r w:rsidR="00427690" w:rsidRPr="00960BC2">
        <w:rPr>
          <w:rFonts w:ascii="Tahoma" w:hAnsi="Tahoma" w:cs="Tahoma"/>
        </w:rPr>
        <w:t xml:space="preserve"> grunt stanowiąc</w:t>
      </w:r>
      <w:r w:rsidR="00EE6EA4" w:rsidRPr="00960BC2">
        <w:rPr>
          <w:rFonts w:ascii="Tahoma" w:hAnsi="Tahoma" w:cs="Tahoma"/>
        </w:rPr>
        <w:t>y</w:t>
      </w:r>
      <w:r w:rsidR="00427690" w:rsidRPr="00960BC2">
        <w:rPr>
          <w:rFonts w:ascii="Tahoma" w:hAnsi="Tahoma" w:cs="Tahoma"/>
        </w:rPr>
        <w:t xml:space="preserve"> własność Skarbu Państwa lub jednostki samorządu terytorialnego, która wybudowała budynki lub inne urządzenia trwale związane z gruntem, może </w:t>
      </w:r>
      <w:r w:rsidR="00EE6EA4" w:rsidRPr="00960BC2">
        <w:rPr>
          <w:rFonts w:ascii="Tahoma" w:hAnsi="Tahoma" w:cs="Tahoma"/>
        </w:rPr>
        <w:t>złożyć wniosek</w:t>
      </w:r>
      <w:r w:rsidR="00427690" w:rsidRPr="00960BC2">
        <w:rPr>
          <w:rFonts w:ascii="Tahoma" w:hAnsi="Tahoma" w:cs="Tahoma"/>
        </w:rPr>
        <w:t xml:space="preserve">, aby właściciel zajętej na ten cel nieruchomości – rozumianej jako działka lub działki ewidencyjne wpisane do jednej księgi wieczystej, na których posadowione są wymienione wyżej naniesienia </w:t>
      </w:r>
      <w:r w:rsidR="0086446F" w:rsidRPr="00960BC2">
        <w:rPr>
          <w:rFonts w:ascii="Tahoma" w:hAnsi="Tahoma" w:cs="Tahoma"/>
        </w:rPr>
        <w:t>–</w:t>
      </w:r>
      <w:r w:rsidR="00427690" w:rsidRPr="00960BC2">
        <w:rPr>
          <w:rFonts w:ascii="Tahoma" w:hAnsi="Tahoma" w:cs="Tahoma"/>
        </w:rPr>
        <w:t xml:space="preserve"> ustanowił na jej rzecz użytkowanie wieczyste tej nieruchomości.</w:t>
      </w:r>
    </w:p>
    <w:p w14:paraId="2992B51D" w14:textId="77777777" w:rsidR="00EE6EA4" w:rsidRPr="00960BC2" w:rsidRDefault="00EE6EA4" w:rsidP="00A23AFD">
      <w:pPr>
        <w:pStyle w:val="Style3"/>
        <w:widowControl/>
        <w:spacing w:line="360" w:lineRule="auto"/>
        <w:ind w:firstLine="709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 xml:space="preserve">2. </w:t>
      </w:r>
      <w:r w:rsidR="00427690" w:rsidRPr="00960BC2">
        <w:rPr>
          <w:rFonts w:ascii="Tahoma" w:hAnsi="Tahoma" w:cs="Tahoma"/>
        </w:rPr>
        <w:t xml:space="preserve">Przepis </w:t>
      </w:r>
      <w:r w:rsidRPr="00960BC2">
        <w:rPr>
          <w:rFonts w:ascii="Tahoma" w:hAnsi="Tahoma" w:cs="Tahoma"/>
        </w:rPr>
        <w:t xml:space="preserve">ust. 1 </w:t>
      </w:r>
      <w:r w:rsidR="00427690" w:rsidRPr="00960BC2">
        <w:rPr>
          <w:rFonts w:ascii="Tahoma" w:hAnsi="Tahoma" w:cs="Tahoma"/>
        </w:rPr>
        <w:t>stosuje się, jeżeli przed dniem złożenia przez spółdzielnię wniosku nie została wydana decyzja o nakazie rozbiórki budynków lub</w:t>
      </w:r>
      <w:r w:rsidRPr="00960BC2">
        <w:rPr>
          <w:rFonts w:ascii="Tahoma" w:hAnsi="Tahoma" w:cs="Tahoma"/>
        </w:rPr>
        <w:t xml:space="preserve"> inne urządzenia trwale związane z gruntem</w:t>
      </w:r>
      <w:r w:rsidR="00427690" w:rsidRPr="00960BC2">
        <w:rPr>
          <w:rFonts w:ascii="Tahoma" w:hAnsi="Tahoma" w:cs="Tahoma"/>
        </w:rPr>
        <w:t>.</w:t>
      </w:r>
      <w:r w:rsidR="00C36212" w:rsidRPr="00960BC2">
        <w:rPr>
          <w:rFonts w:ascii="Tahoma" w:hAnsi="Tahoma" w:cs="Tahoma"/>
        </w:rPr>
        <w:t xml:space="preserve"> </w:t>
      </w:r>
      <w:bookmarkStart w:id="1" w:name="_Hlk61696135"/>
    </w:p>
    <w:p w14:paraId="4D001371" w14:textId="490F4476" w:rsidR="00AB45F7" w:rsidRPr="00960BC2" w:rsidRDefault="00EE6EA4" w:rsidP="00A23AFD">
      <w:pPr>
        <w:pStyle w:val="Style3"/>
        <w:widowControl/>
        <w:spacing w:line="360" w:lineRule="auto"/>
        <w:ind w:firstLine="709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 xml:space="preserve">3. </w:t>
      </w:r>
      <w:r w:rsidR="00C36212" w:rsidRPr="00960BC2">
        <w:rPr>
          <w:rFonts w:ascii="Tahoma" w:hAnsi="Tahoma" w:cs="Tahoma"/>
        </w:rPr>
        <w:t xml:space="preserve">Ustanowienie prawa użytkowania wieczystego następuje bez obowiązku wniesienia pierwszej opłaty. </w:t>
      </w:r>
      <w:bookmarkEnd w:id="1"/>
    </w:p>
    <w:bookmarkEnd w:id="0"/>
    <w:p w14:paraId="618373F2" w14:textId="1B84C0AF" w:rsidR="00754351" w:rsidRPr="00960BC2" w:rsidRDefault="00D94F71" w:rsidP="00A23AFD">
      <w:pPr>
        <w:pStyle w:val="Style3"/>
        <w:widowControl/>
        <w:spacing w:line="360" w:lineRule="auto"/>
        <w:ind w:firstLine="709"/>
        <w:jc w:val="both"/>
        <w:rPr>
          <w:rFonts w:ascii="Tahoma" w:hAnsi="Tahoma" w:cs="Tahoma"/>
        </w:rPr>
      </w:pPr>
      <w:r w:rsidRPr="00960BC2">
        <w:rPr>
          <w:rFonts w:ascii="Tahoma" w:hAnsi="Tahoma" w:cs="Tahoma"/>
          <w:bCs/>
        </w:rPr>
        <w:t>4</w:t>
      </w:r>
      <w:r w:rsidR="003F3AD4" w:rsidRPr="00960BC2">
        <w:rPr>
          <w:rFonts w:ascii="Tahoma" w:hAnsi="Tahoma" w:cs="Tahoma"/>
          <w:bCs/>
        </w:rPr>
        <w:t>.</w:t>
      </w:r>
      <w:r w:rsidR="00FC6754" w:rsidRPr="00960BC2">
        <w:rPr>
          <w:rFonts w:ascii="Tahoma" w:eastAsia="Calibri" w:hAnsi="Tahoma" w:cs="Tahoma"/>
          <w:bCs/>
          <w:lang w:eastAsia="en-US"/>
        </w:rPr>
        <w:t xml:space="preserve"> </w:t>
      </w:r>
      <w:r w:rsidR="00FC6754" w:rsidRPr="00960BC2">
        <w:rPr>
          <w:rFonts w:ascii="Tahoma" w:hAnsi="Tahoma" w:cs="Tahoma"/>
          <w:bCs/>
        </w:rPr>
        <w:t>J</w:t>
      </w:r>
      <w:r w:rsidR="00FC6754" w:rsidRPr="00960BC2">
        <w:rPr>
          <w:rFonts w:ascii="Tahoma" w:hAnsi="Tahoma" w:cs="Tahoma"/>
        </w:rPr>
        <w:t>eśli wniosek spółdzielni, o którym mowa w ust. 1, nie zostanie zrealizowany w terminie 2 lat od d</w:t>
      </w:r>
      <w:r w:rsidRPr="00960BC2">
        <w:rPr>
          <w:rFonts w:ascii="Tahoma" w:hAnsi="Tahoma" w:cs="Tahoma"/>
        </w:rPr>
        <w:t>nia</w:t>
      </w:r>
      <w:r w:rsidR="00FC6754" w:rsidRPr="00960BC2">
        <w:rPr>
          <w:rFonts w:ascii="Tahoma" w:hAnsi="Tahoma" w:cs="Tahoma"/>
        </w:rPr>
        <w:t xml:space="preserve"> jego złożenia, spółdzielnia nabywa własność nieruchomości stanowiącej przedmiot wniosku. Nabycie własności stwierdza</w:t>
      </w:r>
      <w:r w:rsidR="00C827B9" w:rsidRPr="00960BC2">
        <w:rPr>
          <w:rFonts w:ascii="Tahoma" w:hAnsi="Tahoma" w:cs="Tahoma"/>
        </w:rPr>
        <w:t xml:space="preserve"> </w:t>
      </w:r>
      <w:r w:rsidR="00505E26" w:rsidRPr="00960BC2">
        <w:rPr>
          <w:rFonts w:ascii="Tahoma" w:hAnsi="Tahoma" w:cs="Tahoma"/>
        </w:rPr>
        <w:t>właściwy</w:t>
      </w:r>
      <w:r w:rsidR="00FC6754" w:rsidRPr="00960BC2">
        <w:rPr>
          <w:rFonts w:ascii="Tahoma" w:hAnsi="Tahoma" w:cs="Tahoma"/>
        </w:rPr>
        <w:t xml:space="preserve"> sąd na wniosek spółdzielni mieszkaniowej. Prawomocne postanowienie sądu stanowi podstawę wpisu prawa własności do księgi wieczystej</w:t>
      </w:r>
      <w:r w:rsidR="00754351" w:rsidRPr="00960BC2">
        <w:rPr>
          <w:rFonts w:ascii="Tahoma" w:hAnsi="Tahoma" w:cs="Tahoma"/>
        </w:rPr>
        <w:t>.</w:t>
      </w:r>
    </w:p>
    <w:p w14:paraId="1AD73A0B" w14:textId="75DA9868" w:rsidR="002A6ACC" w:rsidRPr="00960BC2" w:rsidRDefault="00D94F71" w:rsidP="00A23AFD">
      <w:pPr>
        <w:spacing w:line="360" w:lineRule="auto"/>
        <w:ind w:firstLine="709"/>
        <w:jc w:val="both"/>
        <w:rPr>
          <w:rFonts w:ascii="Tahoma" w:hAnsi="Tahoma" w:cs="Tahoma"/>
          <w:bCs/>
        </w:rPr>
      </w:pPr>
      <w:r w:rsidRPr="00960BC2">
        <w:rPr>
          <w:rFonts w:ascii="Tahoma" w:hAnsi="Tahoma" w:cs="Tahoma"/>
          <w:bCs/>
        </w:rPr>
        <w:lastRenderedPageBreak/>
        <w:t>5</w:t>
      </w:r>
      <w:r w:rsidR="002A6ACC" w:rsidRPr="00960BC2">
        <w:rPr>
          <w:rFonts w:ascii="Tahoma" w:hAnsi="Tahoma" w:cs="Tahoma"/>
          <w:bCs/>
        </w:rPr>
        <w:t>. Ustanowienie</w:t>
      </w:r>
      <w:r w:rsidR="00A9628D" w:rsidRPr="00960BC2">
        <w:rPr>
          <w:rFonts w:ascii="Tahoma" w:hAnsi="Tahoma" w:cs="Tahoma"/>
          <w:bCs/>
        </w:rPr>
        <w:t xml:space="preserve"> </w:t>
      </w:r>
      <w:r w:rsidR="002A6ACC" w:rsidRPr="00960BC2">
        <w:rPr>
          <w:rFonts w:ascii="Tahoma" w:hAnsi="Tahoma" w:cs="Tahoma"/>
          <w:bCs/>
        </w:rPr>
        <w:t>użytkowania</w:t>
      </w:r>
      <w:r w:rsidR="00A9628D" w:rsidRPr="00960BC2">
        <w:rPr>
          <w:rFonts w:ascii="Tahoma" w:hAnsi="Tahoma" w:cs="Tahoma"/>
          <w:bCs/>
        </w:rPr>
        <w:t xml:space="preserve"> wieczystego</w:t>
      </w:r>
      <w:r w:rsidR="002A6ACC" w:rsidRPr="00960BC2">
        <w:rPr>
          <w:rFonts w:ascii="Tahoma" w:hAnsi="Tahoma" w:cs="Tahoma"/>
          <w:bCs/>
        </w:rPr>
        <w:t xml:space="preserve"> na rzecz spółdzielni następuje niezależnie od roszczeń byłych właścicieli. Spółdzielnie mieszkaniowe nie są st</w:t>
      </w:r>
      <w:r w:rsidR="00A9628D" w:rsidRPr="00960BC2">
        <w:rPr>
          <w:rFonts w:ascii="Tahoma" w:hAnsi="Tahoma" w:cs="Tahoma"/>
          <w:bCs/>
        </w:rPr>
        <w:t>roną postępowań, których przedmiotem jest rozpatrywanie tych</w:t>
      </w:r>
      <w:r w:rsidR="002A6ACC" w:rsidRPr="00960BC2">
        <w:rPr>
          <w:rFonts w:ascii="Tahoma" w:hAnsi="Tahoma" w:cs="Tahoma"/>
          <w:bCs/>
        </w:rPr>
        <w:t xml:space="preserve"> roszczeń. Roszczenia byłych właścicieli rozpatrywane są niezależnie od ustanowionego użytkowania wieczystego. </w:t>
      </w:r>
    </w:p>
    <w:p w14:paraId="4DDA6EFE" w14:textId="7A11F74B" w:rsidR="003F3AD4" w:rsidRPr="00960BC2" w:rsidRDefault="00D94F71" w:rsidP="00A23AFD">
      <w:pPr>
        <w:spacing w:line="360" w:lineRule="auto"/>
        <w:ind w:firstLine="709"/>
        <w:jc w:val="both"/>
        <w:rPr>
          <w:rFonts w:ascii="Tahoma" w:hAnsi="Tahoma" w:cs="Tahoma"/>
        </w:rPr>
      </w:pPr>
      <w:r w:rsidRPr="00960BC2">
        <w:rPr>
          <w:rFonts w:ascii="Tahoma" w:hAnsi="Tahoma" w:cs="Tahoma"/>
          <w:bCs/>
        </w:rPr>
        <w:t>6</w:t>
      </w:r>
      <w:r w:rsidR="002A6ACC" w:rsidRPr="00960BC2">
        <w:rPr>
          <w:rFonts w:ascii="Tahoma" w:hAnsi="Tahoma" w:cs="Tahoma"/>
          <w:bCs/>
        </w:rPr>
        <w:t>. W przypadku</w:t>
      </w:r>
      <w:r w:rsidR="002A6ACC" w:rsidRPr="00960BC2">
        <w:rPr>
          <w:rFonts w:ascii="Tahoma" w:hAnsi="Tahoma" w:cs="Tahoma"/>
        </w:rPr>
        <w:t xml:space="preserve"> istnienia roszczeń, osoby</w:t>
      </w:r>
      <w:r w:rsidR="003F3AD4" w:rsidRPr="00960BC2">
        <w:rPr>
          <w:rFonts w:ascii="Tahoma" w:hAnsi="Tahoma" w:cs="Tahoma"/>
        </w:rPr>
        <w:t>, którym roszczenia</w:t>
      </w:r>
      <w:r w:rsidR="00A9628D" w:rsidRPr="00960BC2">
        <w:rPr>
          <w:rFonts w:ascii="Tahoma" w:hAnsi="Tahoma" w:cs="Tahoma"/>
        </w:rPr>
        <w:t xml:space="preserve"> te</w:t>
      </w:r>
      <w:r w:rsidR="003F3AD4" w:rsidRPr="00960BC2">
        <w:rPr>
          <w:rFonts w:ascii="Tahoma" w:hAnsi="Tahoma" w:cs="Tahoma"/>
        </w:rPr>
        <w:t xml:space="preserve"> przysługują, mogą wystąpić odpowiednio do Skarbu P</w:t>
      </w:r>
      <w:r w:rsidR="002A6ACC" w:rsidRPr="00960BC2">
        <w:rPr>
          <w:rFonts w:ascii="Tahoma" w:hAnsi="Tahoma" w:cs="Tahoma"/>
        </w:rPr>
        <w:t xml:space="preserve">aństwa lub jednostki </w:t>
      </w:r>
      <w:r w:rsidR="003F3AD4" w:rsidRPr="00960BC2">
        <w:rPr>
          <w:rFonts w:ascii="Tahoma" w:hAnsi="Tahoma" w:cs="Tahoma"/>
        </w:rPr>
        <w:t>samorządu tery</w:t>
      </w:r>
      <w:r w:rsidR="00A9628D" w:rsidRPr="00960BC2">
        <w:rPr>
          <w:rFonts w:ascii="Tahoma" w:hAnsi="Tahoma" w:cs="Tahoma"/>
        </w:rPr>
        <w:t>torialnego o odszkodowanie</w:t>
      </w:r>
      <w:r w:rsidR="00CA4105">
        <w:rPr>
          <w:rFonts w:ascii="Tahoma" w:hAnsi="Tahoma" w:cs="Tahoma"/>
        </w:rPr>
        <w:t xml:space="preserve"> </w:t>
      </w:r>
      <w:r w:rsidR="00CA4105">
        <w:rPr>
          <w:rStyle w:val="FontStyle11"/>
          <w:rFonts w:ascii="Tahoma" w:hAnsi="Tahoma" w:cs="Tahoma"/>
          <w:b w:val="0"/>
          <w:sz w:val="24"/>
          <w:szCs w:val="24"/>
        </w:rPr>
        <w:t>do wysokości 20 % tego roszczenia.</w:t>
      </w:r>
    </w:p>
    <w:p w14:paraId="5BEFFED2" w14:textId="77777777" w:rsidR="00D94F71" w:rsidRPr="00960BC2" w:rsidRDefault="00D94F71" w:rsidP="00A23AFD">
      <w:pPr>
        <w:spacing w:line="360" w:lineRule="auto"/>
        <w:ind w:firstLine="709"/>
        <w:jc w:val="both"/>
        <w:rPr>
          <w:rFonts w:ascii="Tahoma" w:hAnsi="Tahoma" w:cs="Tahoma"/>
        </w:rPr>
      </w:pPr>
    </w:p>
    <w:p w14:paraId="4FE0EC8D" w14:textId="34BB3260" w:rsidR="003F3AD4" w:rsidRPr="00960BC2" w:rsidRDefault="00043166" w:rsidP="00A23AFD">
      <w:pPr>
        <w:pStyle w:val="Style3"/>
        <w:widowControl/>
        <w:spacing w:line="360" w:lineRule="auto"/>
        <w:ind w:firstLine="709"/>
        <w:jc w:val="both"/>
        <w:rPr>
          <w:rStyle w:val="FontStyle11"/>
          <w:rFonts w:ascii="Tahoma" w:hAnsi="Tahoma" w:cs="Tahoma"/>
          <w:b w:val="0"/>
          <w:bCs w:val="0"/>
          <w:sz w:val="24"/>
          <w:szCs w:val="24"/>
        </w:rPr>
      </w:pPr>
      <w:r w:rsidRPr="00960BC2">
        <w:rPr>
          <w:rStyle w:val="FontStyle11"/>
          <w:rFonts w:ascii="Tahoma" w:hAnsi="Tahoma" w:cs="Tahoma"/>
          <w:bCs w:val="0"/>
          <w:sz w:val="24"/>
          <w:szCs w:val="24"/>
        </w:rPr>
        <w:t xml:space="preserve">Art. </w:t>
      </w:r>
      <w:r w:rsidR="001F375F" w:rsidRPr="00960BC2">
        <w:rPr>
          <w:rStyle w:val="FontStyle11"/>
          <w:rFonts w:ascii="Tahoma" w:hAnsi="Tahoma" w:cs="Tahoma"/>
          <w:bCs w:val="0"/>
          <w:sz w:val="24"/>
          <w:szCs w:val="24"/>
        </w:rPr>
        <w:t>7</w:t>
      </w:r>
      <w:r w:rsidRPr="00960BC2">
        <w:rPr>
          <w:rStyle w:val="FontStyle11"/>
          <w:rFonts w:ascii="Tahoma" w:hAnsi="Tahoma" w:cs="Tahoma"/>
          <w:bCs w:val="0"/>
          <w:sz w:val="24"/>
          <w:szCs w:val="24"/>
        </w:rPr>
        <w:t>.</w:t>
      </w:r>
      <w:r w:rsidR="002A6ACC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 </w:t>
      </w:r>
      <w:r w:rsidRPr="00960BC2">
        <w:rPr>
          <w:rFonts w:ascii="Tahoma" w:hAnsi="Tahoma" w:cs="Tahoma"/>
        </w:rPr>
        <w:t xml:space="preserve">W sprawach </w:t>
      </w:r>
      <w:r w:rsidR="00C50912" w:rsidRPr="00960BC2">
        <w:rPr>
          <w:rFonts w:ascii="Tahoma" w:hAnsi="Tahoma" w:cs="Tahoma"/>
        </w:rPr>
        <w:t>r</w:t>
      </w:r>
      <w:r w:rsidRPr="00960BC2">
        <w:rPr>
          <w:rFonts w:ascii="Tahoma" w:hAnsi="Tahoma" w:cs="Tahoma"/>
        </w:rPr>
        <w:t>egulowanych w niniejszej ustawie przepisu art. 34 ust</w:t>
      </w:r>
      <w:r w:rsidR="00BF206C" w:rsidRPr="00960BC2">
        <w:rPr>
          <w:rFonts w:ascii="Tahoma" w:hAnsi="Tahoma" w:cs="Tahoma"/>
        </w:rPr>
        <w:t>.</w:t>
      </w:r>
      <w:r w:rsidRPr="00960BC2">
        <w:rPr>
          <w:rFonts w:ascii="Tahoma" w:hAnsi="Tahoma" w:cs="Tahoma"/>
        </w:rPr>
        <w:t xml:space="preserve"> 3 ustawy z dnia 21</w:t>
      </w:r>
      <w:r w:rsidR="0086446F" w:rsidRPr="00960BC2">
        <w:rPr>
          <w:rFonts w:ascii="Tahoma" w:hAnsi="Tahoma" w:cs="Tahoma"/>
        </w:rPr>
        <w:t> </w:t>
      </w:r>
      <w:r w:rsidRPr="00960BC2">
        <w:rPr>
          <w:rFonts w:ascii="Tahoma" w:hAnsi="Tahoma" w:cs="Tahoma"/>
        </w:rPr>
        <w:t>sierpnia 1997 r. o gospodarce nieruchomościami</w:t>
      </w:r>
      <w:r w:rsidR="00BF206C" w:rsidRPr="00960BC2">
        <w:rPr>
          <w:rFonts w:ascii="Tahoma" w:hAnsi="Tahoma" w:cs="Tahoma"/>
        </w:rPr>
        <w:t xml:space="preserve"> (Dz. U. z 2020 r. poz. 1990, z 2021 r. poz. 11, 234)</w:t>
      </w:r>
      <w:r w:rsidRPr="00960BC2">
        <w:rPr>
          <w:rFonts w:ascii="Tahoma" w:hAnsi="Tahoma" w:cs="Tahoma"/>
        </w:rPr>
        <w:t xml:space="preserve"> nie stosuje się</w:t>
      </w:r>
      <w:r w:rsidR="00754351" w:rsidRPr="00960BC2">
        <w:rPr>
          <w:rFonts w:ascii="Tahoma" w:hAnsi="Tahoma" w:cs="Tahoma"/>
        </w:rPr>
        <w:t>.</w:t>
      </w:r>
    </w:p>
    <w:p w14:paraId="792D00BB" w14:textId="77777777" w:rsidR="00C50912" w:rsidRPr="00960BC2" w:rsidRDefault="00C50912" w:rsidP="00A23AFD">
      <w:pPr>
        <w:pStyle w:val="Style3"/>
        <w:widowControl/>
        <w:spacing w:line="360" w:lineRule="auto"/>
        <w:jc w:val="both"/>
        <w:rPr>
          <w:rStyle w:val="FontStyle11"/>
          <w:rFonts w:ascii="Tahoma" w:hAnsi="Tahoma" w:cs="Tahoma"/>
          <w:sz w:val="24"/>
          <w:szCs w:val="24"/>
        </w:rPr>
      </w:pPr>
    </w:p>
    <w:p w14:paraId="02DFB4BE" w14:textId="26DDABD9" w:rsidR="00BA31F8" w:rsidRPr="00960BC2" w:rsidRDefault="00CF0051" w:rsidP="00A23AFD">
      <w:pPr>
        <w:pStyle w:val="Style3"/>
        <w:widowControl/>
        <w:spacing w:line="360" w:lineRule="auto"/>
        <w:ind w:firstLine="709"/>
        <w:jc w:val="both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>Art.</w:t>
      </w:r>
      <w:r w:rsidR="00043166" w:rsidRPr="00960BC2">
        <w:rPr>
          <w:rStyle w:val="FontStyle17"/>
          <w:rFonts w:ascii="Tahoma" w:hAnsi="Tahoma" w:cs="Tahoma"/>
          <w:b/>
          <w:sz w:val="24"/>
          <w:szCs w:val="24"/>
        </w:rPr>
        <w:t xml:space="preserve"> </w:t>
      </w:r>
      <w:r w:rsidR="001F375F" w:rsidRPr="00960BC2">
        <w:rPr>
          <w:rStyle w:val="FontStyle17"/>
          <w:rFonts w:ascii="Tahoma" w:hAnsi="Tahoma" w:cs="Tahoma"/>
          <w:b/>
          <w:sz w:val="24"/>
          <w:szCs w:val="24"/>
        </w:rPr>
        <w:t>8</w:t>
      </w:r>
      <w:r w:rsidRPr="00960BC2">
        <w:rPr>
          <w:rStyle w:val="FontStyle17"/>
          <w:rFonts w:ascii="Tahoma" w:hAnsi="Tahoma" w:cs="Tahoma"/>
          <w:sz w:val="24"/>
          <w:szCs w:val="24"/>
        </w:rPr>
        <w:t>.</w:t>
      </w:r>
      <w:r w:rsidR="00036F1F" w:rsidRPr="00960BC2">
        <w:rPr>
          <w:rStyle w:val="FontStyle17"/>
          <w:rFonts w:ascii="Tahoma" w:hAnsi="Tahoma" w:cs="Tahoma"/>
          <w:sz w:val="24"/>
          <w:szCs w:val="24"/>
        </w:rPr>
        <w:t xml:space="preserve"> 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Do spółdzielczego lokatorskiego prawa do lokalu mieszkalnego, ustanowionego przed dniem wejścia w życie niniejszej ustawy w budynku położonym na gruncie, do którego spółdzielni mieszkaniowej nie przysługuje własność albo użytkowanie wieczyste, stosuje się przepisy </w:t>
      </w:r>
      <w:r w:rsidR="00C827B9" w:rsidRPr="00960BC2">
        <w:rPr>
          <w:rStyle w:val="FontStyle14"/>
          <w:rFonts w:ascii="Tahoma" w:hAnsi="Tahoma" w:cs="Tahoma"/>
          <w:sz w:val="24"/>
          <w:szCs w:val="24"/>
        </w:rPr>
        <w:t>odrębne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 dotyczące spółdzielczego lokatorskiego prawa do lokalu mieszkalnego.</w:t>
      </w:r>
    </w:p>
    <w:p w14:paraId="5B25967E" w14:textId="77777777" w:rsidR="00036F1F" w:rsidRPr="00960BC2" w:rsidRDefault="00036F1F" w:rsidP="00A23AFD">
      <w:pPr>
        <w:pStyle w:val="Style5"/>
        <w:widowControl/>
        <w:spacing w:line="360" w:lineRule="auto"/>
        <w:rPr>
          <w:rStyle w:val="FontStyle11"/>
          <w:rFonts w:ascii="Tahoma" w:hAnsi="Tahoma" w:cs="Tahoma"/>
          <w:sz w:val="24"/>
          <w:szCs w:val="24"/>
        </w:rPr>
      </w:pPr>
    </w:p>
    <w:p w14:paraId="26E2B488" w14:textId="763F0865" w:rsidR="00C50912" w:rsidRPr="00960BC2" w:rsidRDefault="00AB45F7" w:rsidP="00A23AFD">
      <w:pPr>
        <w:pStyle w:val="Style5"/>
        <w:widowControl/>
        <w:spacing w:line="360" w:lineRule="auto"/>
        <w:ind w:firstLine="709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>Art.</w:t>
      </w:r>
      <w:r w:rsidR="00043166"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="001F375F" w:rsidRPr="00960BC2">
        <w:rPr>
          <w:rStyle w:val="FontStyle11"/>
          <w:rFonts w:ascii="Tahoma" w:hAnsi="Tahoma" w:cs="Tahoma"/>
          <w:sz w:val="24"/>
          <w:szCs w:val="24"/>
        </w:rPr>
        <w:t>9</w:t>
      </w:r>
      <w:r w:rsidRPr="00960BC2">
        <w:rPr>
          <w:rStyle w:val="FontStyle11"/>
          <w:rFonts w:ascii="Tahoma" w:hAnsi="Tahoma" w:cs="Tahoma"/>
          <w:sz w:val="24"/>
          <w:szCs w:val="24"/>
        </w:rPr>
        <w:t>.</w:t>
      </w:r>
      <w:r w:rsidR="00036F1F" w:rsidRPr="00960BC2">
        <w:rPr>
          <w:rStyle w:val="FontStyle14"/>
          <w:rFonts w:ascii="Tahoma" w:hAnsi="Tahoma" w:cs="Tahoma"/>
          <w:sz w:val="24"/>
          <w:szCs w:val="24"/>
        </w:rPr>
        <w:t xml:space="preserve"> Do spółdzielczego własnościowego prawa do lokalu, ustanowionego przed dniem wejścia w życie niniejszej ustawy w budynku położonym na gruncie, do którego spółdzielni mieszkaniowej nie przysługuje własność albo użytkowanie wieczyste, stosuje się przepisy </w:t>
      </w:r>
      <w:r w:rsidR="00C827B9" w:rsidRPr="00960BC2">
        <w:rPr>
          <w:rStyle w:val="FontStyle14"/>
          <w:rFonts w:ascii="Tahoma" w:hAnsi="Tahoma" w:cs="Tahoma"/>
          <w:sz w:val="24"/>
          <w:szCs w:val="24"/>
        </w:rPr>
        <w:t>odrębne</w:t>
      </w:r>
      <w:r w:rsidR="00036F1F" w:rsidRPr="00960BC2">
        <w:rPr>
          <w:rStyle w:val="FontStyle14"/>
          <w:rFonts w:ascii="Tahoma" w:hAnsi="Tahoma" w:cs="Tahoma"/>
          <w:sz w:val="24"/>
          <w:szCs w:val="24"/>
        </w:rPr>
        <w:t xml:space="preserve"> dotyczące spółdzielczego własnościowego prawa do lokalu.</w:t>
      </w:r>
    </w:p>
    <w:p w14:paraId="1261A407" w14:textId="77777777" w:rsidR="00C50912" w:rsidRPr="00960BC2" w:rsidRDefault="00C50912" w:rsidP="00A23AFD">
      <w:pPr>
        <w:pStyle w:val="Style5"/>
        <w:widowControl/>
        <w:spacing w:line="360" w:lineRule="auto"/>
        <w:ind w:firstLine="709"/>
        <w:rPr>
          <w:rStyle w:val="FontStyle14"/>
          <w:rFonts w:ascii="Tahoma" w:hAnsi="Tahoma" w:cs="Tahoma"/>
          <w:sz w:val="24"/>
          <w:szCs w:val="24"/>
        </w:rPr>
      </w:pPr>
    </w:p>
    <w:p w14:paraId="6782AFA1" w14:textId="51CD884F" w:rsidR="005C5104" w:rsidRPr="00960BC2" w:rsidRDefault="00AB45F7" w:rsidP="00A23AFD">
      <w:pPr>
        <w:pStyle w:val="Style5"/>
        <w:widowControl/>
        <w:spacing w:line="360" w:lineRule="auto"/>
        <w:ind w:firstLine="709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 xml:space="preserve">Art. </w:t>
      </w:r>
      <w:r w:rsidR="001F375F" w:rsidRPr="00960BC2">
        <w:rPr>
          <w:rStyle w:val="FontStyle11"/>
          <w:rFonts w:ascii="Tahoma" w:hAnsi="Tahoma" w:cs="Tahoma"/>
          <w:sz w:val="24"/>
          <w:szCs w:val="24"/>
        </w:rPr>
        <w:t>10</w:t>
      </w:r>
      <w:r w:rsidR="005C5104" w:rsidRPr="00960BC2">
        <w:rPr>
          <w:rStyle w:val="FontStyle11"/>
          <w:rFonts w:ascii="Tahoma" w:hAnsi="Tahoma" w:cs="Tahoma"/>
          <w:sz w:val="24"/>
          <w:szCs w:val="24"/>
        </w:rPr>
        <w:t>.</w:t>
      </w:r>
      <w:r w:rsidR="00036F1F"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="005C5104" w:rsidRPr="00960BC2">
        <w:rPr>
          <w:rStyle w:val="FontStyle14"/>
          <w:rFonts w:ascii="Tahoma" w:hAnsi="Tahoma" w:cs="Tahoma"/>
          <w:sz w:val="24"/>
          <w:szCs w:val="24"/>
        </w:rPr>
        <w:t>Z chwilą nabycia przez spółdzielnię mieszkaniową</w:t>
      </w:r>
      <w:r w:rsidR="00A9628D" w:rsidRPr="00960BC2">
        <w:rPr>
          <w:rStyle w:val="FontStyle14"/>
          <w:rFonts w:ascii="Tahoma" w:hAnsi="Tahoma" w:cs="Tahoma"/>
          <w:sz w:val="24"/>
          <w:szCs w:val="24"/>
        </w:rPr>
        <w:t xml:space="preserve"> prawa</w:t>
      </w:r>
      <w:r w:rsidR="005C5104" w:rsidRPr="00960BC2">
        <w:rPr>
          <w:rStyle w:val="FontStyle14"/>
          <w:rFonts w:ascii="Tahoma" w:hAnsi="Tahoma" w:cs="Tahoma"/>
          <w:sz w:val="24"/>
          <w:szCs w:val="24"/>
        </w:rPr>
        <w:t xml:space="preserve"> własności</w:t>
      </w:r>
      <w:r w:rsidR="00FA585E" w:rsidRPr="00960BC2">
        <w:rPr>
          <w:rStyle w:val="FontStyle14"/>
          <w:rFonts w:ascii="Tahoma" w:hAnsi="Tahoma" w:cs="Tahoma"/>
          <w:sz w:val="24"/>
          <w:szCs w:val="24"/>
        </w:rPr>
        <w:t xml:space="preserve"> nieruchomości</w:t>
      </w:r>
      <w:r w:rsidR="00A9628D" w:rsidRPr="00960BC2">
        <w:rPr>
          <w:rStyle w:val="FontStyle14"/>
          <w:rFonts w:ascii="Tahoma" w:hAnsi="Tahoma" w:cs="Tahoma"/>
          <w:sz w:val="24"/>
          <w:szCs w:val="24"/>
        </w:rPr>
        <w:t xml:space="preserve"> albo ustanowienia na jej rzecz użytkowania wieczystego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 prawa, o których mowa w art. </w:t>
      </w:r>
      <w:r w:rsidR="001F375F" w:rsidRPr="00960BC2">
        <w:rPr>
          <w:rStyle w:val="FontStyle14"/>
          <w:rFonts w:ascii="Tahoma" w:hAnsi="Tahoma" w:cs="Tahoma"/>
          <w:sz w:val="24"/>
          <w:szCs w:val="24"/>
        </w:rPr>
        <w:t>8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 albo w art.</w:t>
      </w:r>
      <w:r w:rsidR="0086446F" w:rsidRPr="00960BC2">
        <w:rPr>
          <w:rStyle w:val="FontStyle14"/>
          <w:rFonts w:ascii="Tahoma" w:hAnsi="Tahoma" w:cs="Tahoma"/>
          <w:sz w:val="24"/>
          <w:szCs w:val="24"/>
        </w:rPr>
        <w:t> </w:t>
      </w:r>
      <w:r w:rsidR="001F375F" w:rsidRPr="00960BC2">
        <w:rPr>
          <w:rStyle w:val="FontStyle14"/>
          <w:rFonts w:ascii="Tahoma" w:hAnsi="Tahoma" w:cs="Tahoma"/>
          <w:sz w:val="24"/>
          <w:szCs w:val="24"/>
        </w:rPr>
        <w:t>9</w:t>
      </w:r>
      <w:r w:rsidR="005C5104" w:rsidRPr="00960BC2">
        <w:rPr>
          <w:rStyle w:val="FontStyle14"/>
          <w:rFonts w:ascii="Tahoma" w:hAnsi="Tahoma" w:cs="Tahoma"/>
          <w:sz w:val="24"/>
          <w:szCs w:val="24"/>
        </w:rPr>
        <w:t>, stają się odpowiednio spółdzielczym lokatorskim prawem do lokalu mieszkalnego albo spółdzielczym własnościowym prawem do lokalu.</w:t>
      </w:r>
    </w:p>
    <w:p w14:paraId="598F3DE5" w14:textId="674652E8" w:rsidR="00C50912" w:rsidRPr="00960BC2" w:rsidRDefault="00C50912" w:rsidP="00A23AFD">
      <w:pPr>
        <w:pStyle w:val="Style5"/>
        <w:widowControl/>
        <w:spacing w:line="360" w:lineRule="auto"/>
        <w:ind w:firstLine="709"/>
        <w:rPr>
          <w:rStyle w:val="FontStyle14"/>
          <w:rFonts w:ascii="Tahoma" w:hAnsi="Tahoma" w:cs="Tahoma"/>
          <w:sz w:val="24"/>
          <w:szCs w:val="24"/>
        </w:rPr>
      </w:pPr>
    </w:p>
    <w:p w14:paraId="47D71127" w14:textId="1A86CD1C" w:rsidR="00036F1F" w:rsidRPr="00960BC2" w:rsidRDefault="005C5104" w:rsidP="00A23AFD">
      <w:pPr>
        <w:pStyle w:val="Style3"/>
        <w:widowControl/>
        <w:spacing w:line="360" w:lineRule="auto"/>
        <w:ind w:firstLine="709"/>
        <w:jc w:val="both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 xml:space="preserve">Art. </w:t>
      </w:r>
      <w:r w:rsidR="001F375F" w:rsidRPr="00960BC2">
        <w:rPr>
          <w:rStyle w:val="FontStyle11"/>
          <w:rFonts w:ascii="Tahoma" w:hAnsi="Tahoma" w:cs="Tahoma"/>
          <w:sz w:val="24"/>
          <w:szCs w:val="24"/>
        </w:rPr>
        <w:t>11</w:t>
      </w:r>
      <w:r w:rsidRPr="00960BC2">
        <w:rPr>
          <w:rStyle w:val="FontStyle17"/>
          <w:rFonts w:ascii="Tahoma" w:hAnsi="Tahoma" w:cs="Tahoma"/>
          <w:b/>
          <w:sz w:val="24"/>
          <w:szCs w:val="24"/>
        </w:rPr>
        <w:t>.</w:t>
      </w:r>
      <w:r w:rsidR="00036F1F" w:rsidRPr="00960BC2">
        <w:rPr>
          <w:rStyle w:val="FontStyle17"/>
          <w:rFonts w:ascii="Tahoma" w:hAnsi="Tahoma" w:cs="Tahoma"/>
          <w:b/>
          <w:sz w:val="24"/>
          <w:szCs w:val="24"/>
        </w:rPr>
        <w:t xml:space="preserve"> </w:t>
      </w:r>
      <w:r w:rsidR="001A4BBD" w:rsidRPr="00960BC2">
        <w:rPr>
          <w:rStyle w:val="FontStyle14"/>
          <w:rFonts w:ascii="Tahoma" w:hAnsi="Tahoma" w:cs="Tahoma"/>
          <w:bCs/>
          <w:sz w:val="24"/>
          <w:szCs w:val="24"/>
        </w:rPr>
        <w:t xml:space="preserve">1. </w:t>
      </w:r>
      <w:r w:rsidRPr="00960BC2">
        <w:rPr>
          <w:rStyle w:val="FontStyle14"/>
          <w:rFonts w:ascii="Tahoma" w:hAnsi="Tahoma" w:cs="Tahoma"/>
          <w:bCs/>
          <w:sz w:val="24"/>
          <w:szCs w:val="24"/>
        </w:rPr>
        <w:t>Cz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ynności prawne dotyczące praw, o których mowa w art. </w:t>
      </w:r>
      <w:r w:rsidR="001F375F" w:rsidRPr="00960BC2">
        <w:rPr>
          <w:rStyle w:val="FontStyle12"/>
          <w:rFonts w:ascii="Tahoma" w:hAnsi="Tahoma" w:cs="Tahoma"/>
          <w:sz w:val="24"/>
          <w:szCs w:val="24"/>
        </w:rPr>
        <w:t>8</w:t>
      </w:r>
      <w:r w:rsidRPr="00960BC2">
        <w:rPr>
          <w:rStyle w:val="FontStyle12"/>
          <w:rFonts w:ascii="Tahoma" w:hAnsi="Tahoma" w:cs="Tahoma"/>
          <w:sz w:val="24"/>
          <w:szCs w:val="24"/>
        </w:rPr>
        <w:t xml:space="preserve"> </w:t>
      </w:r>
      <w:r w:rsidR="00AB45F7" w:rsidRPr="00960BC2">
        <w:rPr>
          <w:rStyle w:val="FontStyle14"/>
          <w:rFonts w:ascii="Tahoma" w:hAnsi="Tahoma" w:cs="Tahoma"/>
          <w:sz w:val="24"/>
          <w:szCs w:val="24"/>
        </w:rPr>
        <w:t xml:space="preserve">albo w art. </w:t>
      </w:r>
      <w:r w:rsidR="001F375F" w:rsidRPr="00960BC2">
        <w:rPr>
          <w:rStyle w:val="FontStyle14"/>
          <w:rFonts w:ascii="Tahoma" w:hAnsi="Tahoma" w:cs="Tahoma"/>
          <w:sz w:val="24"/>
          <w:szCs w:val="24"/>
        </w:rPr>
        <w:t>9</w:t>
      </w:r>
      <w:r w:rsidRPr="00960BC2">
        <w:rPr>
          <w:rStyle w:val="FontStyle14"/>
          <w:rFonts w:ascii="Tahoma" w:hAnsi="Tahoma" w:cs="Tahoma"/>
          <w:sz w:val="24"/>
          <w:szCs w:val="24"/>
        </w:rPr>
        <w:t>, dokonane przed dniem wejścia w życie niniejszej ustawy, są ważne.</w:t>
      </w:r>
    </w:p>
    <w:p w14:paraId="20B9D245" w14:textId="3E825776" w:rsidR="00934488" w:rsidRPr="00960BC2" w:rsidRDefault="00C50912" w:rsidP="00A23AFD">
      <w:pPr>
        <w:pStyle w:val="Style6"/>
        <w:widowControl/>
        <w:tabs>
          <w:tab w:val="left" w:pos="178"/>
        </w:tabs>
        <w:spacing w:line="360" w:lineRule="auto"/>
        <w:ind w:right="19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4"/>
          <w:rFonts w:ascii="Tahoma" w:hAnsi="Tahoma" w:cs="Tahoma"/>
          <w:b/>
          <w:sz w:val="24"/>
          <w:szCs w:val="24"/>
        </w:rPr>
        <w:tab/>
      </w:r>
      <w:r w:rsidRPr="00960BC2">
        <w:rPr>
          <w:rStyle w:val="FontStyle14"/>
          <w:rFonts w:ascii="Tahoma" w:hAnsi="Tahoma" w:cs="Tahoma"/>
          <w:b/>
          <w:sz w:val="24"/>
          <w:szCs w:val="24"/>
        </w:rPr>
        <w:tab/>
      </w:r>
      <w:r w:rsidR="00A2323E" w:rsidRPr="00960BC2">
        <w:rPr>
          <w:rStyle w:val="FontStyle14"/>
          <w:rFonts w:ascii="Tahoma" w:hAnsi="Tahoma" w:cs="Tahoma"/>
          <w:bCs/>
          <w:sz w:val="24"/>
          <w:szCs w:val="24"/>
        </w:rPr>
        <w:t xml:space="preserve">2. </w:t>
      </w:r>
      <w:r w:rsidR="005C5104" w:rsidRPr="00960BC2">
        <w:rPr>
          <w:rStyle w:val="FontStyle14"/>
          <w:rFonts w:ascii="Tahoma" w:hAnsi="Tahoma" w:cs="Tahoma"/>
          <w:bCs/>
          <w:sz w:val="24"/>
          <w:szCs w:val="24"/>
        </w:rPr>
        <w:t>Wp</w:t>
      </w:r>
      <w:r w:rsidR="005C5104" w:rsidRPr="00960BC2">
        <w:rPr>
          <w:rStyle w:val="FontStyle14"/>
          <w:rFonts w:ascii="Tahoma" w:hAnsi="Tahoma" w:cs="Tahoma"/>
          <w:sz w:val="24"/>
          <w:szCs w:val="24"/>
        </w:rPr>
        <w:t>isy w księgach wieczystych prowadzonych d</w:t>
      </w:r>
      <w:r w:rsidR="00A2323E" w:rsidRPr="00960BC2">
        <w:rPr>
          <w:rStyle w:val="FontStyle14"/>
          <w:rFonts w:ascii="Tahoma" w:hAnsi="Tahoma" w:cs="Tahoma"/>
          <w:sz w:val="24"/>
          <w:szCs w:val="24"/>
        </w:rPr>
        <w:t>la praw, o których mowa w a</w:t>
      </w:r>
      <w:r w:rsidR="00AB45F7" w:rsidRPr="00960BC2">
        <w:rPr>
          <w:rStyle w:val="FontStyle14"/>
          <w:rFonts w:ascii="Tahoma" w:hAnsi="Tahoma" w:cs="Tahoma"/>
          <w:sz w:val="24"/>
          <w:szCs w:val="24"/>
        </w:rPr>
        <w:t xml:space="preserve">rt. </w:t>
      </w:r>
      <w:r w:rsidR="001F375F" w:rsidRPr="00960BC2">
        <w:rPr>
          <w:rStyle w:val="FontStyle14"/>
          <w:rFonts w:ascii="Tahoma" w:hAnsi="Tahoma" w:cs="Tahoma"/>
          <w:sz w:val="24"/>
          <w:szCs w:val="24"/>
        </w:rPr>
        <w:t>9</w:t>
      </w:r>
      <w:r w:rsidR="005C5104" w:rsidRPr="00960BC2">
        <w:rPr>
          <w:rStyle w:val="FontStyle14"/>
          <w:rFonts w:ascii="Tahoma" w:hAnsi="Tahoma" w:cs="Tahoma"/>
          <w:sz w:val="24"/>
          <w:szCs w:val="24"/>
        </w:rPr>
        <w:t>. dokonane przed dniem wejścia w życie niniejszej ustawy, pozostają w mocy.</w:t>
      </w:r>
    </w:p>
    <w:p w14:paraId="19FC44CF" w14:textId="7DE870DE" w:rsidR="00F46D92" w:rsidRPr="00960BC2" w:rsidRDefault="00F46D92" w:rsidP="00A23AFD">
      <w:pPr>
        <w:pStyle w:val="Style6"/>
        <w:widowControl/>
        <w:tabs>
          <w:tab w:val="left" w:pos="178"/>
        </w:tabs>
        <w:spacing w:line="360" w:lineRule="auto"/>
        <w:ind w:right="19"/>
        <w:rPr>
          <w:rStyle w:val="FontStyle14"/>
          <w:rFonts w:ascii="Tahoma" w:hAnsi="Tahoma" w:cs="Tahoma"/>
          <w:sz w:val="24"/>
          <w:szCs w:val="24"/>
        </w:rPr>
      </w:pPr>
    </w:p>
    <w:p w14:paraId="7387EA22" w14:textId="559C11C4" w:rsidR="00F46D92" w:rsidRDefault="00F46D92" w:rsidP="00A23AFD">
      <w:pPr>
        <w:spacing w:line="360" w:lineRule="auto"/>
        <w:ind w:firstLine="720"/>
        <w:jc w:val="both"/>
        <w:rPr>
          <w:rFonts w:ascii="Tahoma" w:hAnsi="Tahoma" w:cs="Tahoma"/>
        </w:rPr>
      </w:pPr>
      <w:r w:rsidRPr="00960BC2">
        <w:rPr>
          <w:rStyle w:val="FontStyle14"/>
          <w:rFonts w:ascii="Tahoma" w:hAnsi="Tahoma" w:cs="Tahoma"/>
          <w:b/>
          <w:bCs/>
          <w:sz w:val="24"/>
          <w:szCs w:val="24"/>
        </w:rPr>
        <w:t>Art. 1</w:t>
      </w:r>
      <w:r w:rsidR="001F375F" w:rsidRPr="00960BC2">
        <w:rPr>
          <w:rStyle w:val="FontStyle14"/>
          <w:rFonts w:ascii="Tahoma" w:hAnsi="Tahoma" w:cs="Tahoma"/>
          <w:b/>
          <w:bCs/>
          <w:sz w:val="24"/>
          <w:szCs w:val="24"/>
        </w:rPr>
        <w:t>2</w:t>
      </w:r>
      <w:r w:rsidRPr="00960BC2">
        <w:rPr>
          <w:rStyle w:val="FontStyle14"/>
          <w:rFonts w:ascii="Tahoma" w:hAnsi="Tahoma" w:cs="Tahoma"/>
          <w:b/>
          <w:bCs/>
          <w:sz w:val="24"/>
          <w:szCs w:val="24"/>
        </w:rPr>
        <w:t>.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 W stosunku do gruntów, które pozostają w posiadaniu spółdzielni mieszkaniowej, spółdzielnie są stroną postępowań prowadzonych w trybie</w:t>
      </w:r>
      <w:r w:rsidRPr="00960BC2">
        <w:rPr>
          <w:rFonts w:ascii="Tahoma" w:hAnsi="Tahoma" w:cs="Tahoma"/>
        </w:rPr>
        <w:t xml:space="preserve"> dekretu z dnia 26 października 1945</w:t>
      </w:r>
      <w:r w:rsidR="00754351" w:rsidRPr="00960BC2">
        <w:rPr>
          <w:rFonts w:ascii="Tahoma" w:hAnsi="Tahoma" w:cs="Tahoma"/>
        </w:rPr>
        <w:t> </w:t>
      </w:r>
      <w:r w:rsidRPr="00960BC2">
        <w:rPr>
          <w:rFonts w:ascii="Tahoma" w:hAnsi="Tahoma" w:cs="Tahoma"/>
        </w:rPr>
        <w:t>r. o własności i użytkowaniu gruntów na obszarze m. st. Warszawy</w:t>
      </w:r>
      <w:r w:rsidR="00C827B9" w:rsidRPr="00960BC2">
        <w:rPr>
          <w:rFonts w:ascii="Tahoma" w:hAnsi="Tahoma" w:cs="Tahoma"/>
        </w:rPr>
        <w:t xml:space="preserve"> (Dz.U. z 1945 r. nr 50 poz. 279, z 1985 r. nr 22 poz. 99)</w:t>
      </w:r>
      <w:r w:rsidRPr="00960BC2">
        <w:rPr>
          <w:rFonts w:ascii="Tahoma" w:hAnsi="Tahoma" w:cs="Tahoma"/>
        </w:rPr>
        <w:t>.</w:t>
      </w:r>
    </w:p>
    <w:p w14:paraId="6ACAC34E" w14:textId="77777777" w:rsidR="00E122A6" w:rsidRPr="00960BC2" w:rsidRDefault="00E122A6" w:rsidP="00A23AFD">
      <w:pPr>
        <w:spacing w:line="360" w:lineRule="auto"/>
        <w:ind w:firstLine="720"/>
        <w:jc w:val="both"/>
        <w:rPr>
          <w:rFonts w:ascii="Tahoma" w:hAnsi="Tahoma" w:cs="Tahoma"/>
        </w:rPr>
      </w:pPr>
    </w:p>
    <w:p w14:paraId="4AFD231A" w14:textId="458E408E" w:rsidR="00C50912" w:rsidRDefault="00E122A6" w:rsidP="00A23AFD">
      <w:pPr>
        <w:spacing w:line="360" w:lineRule="auto"/>
        <w:ind w:firstLine="720"/>
        <w:jc w:val="both"/>
        <w:rPr>
          <w:rFonts w:ascii="Tahoma" w:hAnsi="Tahoma" w:cs="Tahoma"/>
        </w:rPr>
      </w:pPr>
      <w:r w:rsidRPr="00505E26">
        <w:rPr>
          <w:rFonts w:ascii="Tahoma" w:hAnsi="Tahoma" w:cs="Tahoma"/>
          <w:b/>
        </w:rPr>
        <w:t>Art. 13</w:t>
      </w:r>
      <w:r>
        <w:rPr>
          <w:rFonts w:ascii="Tahoma" w:hAnsi="Tahoma" w:cs="Tahoma"/>
        </w:rPr>
        <w:t xml:space="preserve">. Przepis art. 4 ust. 3 i art. 6 ust. 6 stosuje się w okresie </w:t>
      </w:r>
      <w:r w:rsidR="00505E26">
        <w:rPr>
          <w:rFonts w:ascii="Tahoma" w:hAnsi="Tahoma" w:cs="Tahoma"/>
        </w:rPr>
        <w:t>24</w:t>
      </w:r>
      <w:r>
        <w:rPr>
          <w:rFonts w:ascii="Tahoma" w:hAnsi="Tahoma" w:cs="Tahoma"/>
        </w:rPr>
        <w:t xml:space="preserve"> miesięcy od dnia wejścia w życie ustawy. </w:t>
      </w:r>
    </w:p>
    <w:p w14:paraId="1C812001" w14:textId="77777777" w:rsidR="00E122A6" w:rsidRPr="00960BC2" w:rsidRDefault="00E122A6" w:rsidP="00A23AFD">
      <w:pPr>
        <w:spacing w:line="360" w:lineRule="auto"/>
        <w:ind w:firstLine="720"/>
        <w:jc w:val="both"/>
        <w:rPr>
          <w:rFonts w:ascii="Tahoma" w:hAnsi="Tahoma" w:cs="Tahoma"/>
        </w:rPr>
      </w:pPr>
    </w:p>
    <w:p w14:paraId="13C47763" w14:textId="4EC4E30E" w:rsidR="00373280" w:rsidRPr="00960BC2" w:rsidRDefault="00373280" w:rsidP="00A23AFD">
      <w:pPr>
        <w:pStyle w:val="Style3"/>
        <w:widowControl/>
        <w:spacing w:line="360" w:lineRule="auto"/>
        <w:ind w:firstLine="720"/>
        <w:jc w:val="left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 xml:space="preserve">Art. </w:t>
      </w:r>
      <w:r w:rsidR="00AB45F7" w:rsidRPr="00960BC2">
        <w:rPr>
          <w:rStyle w:val="FontStyle14"/>
          <w:rFonts w:ascii="Tahoma" w:hAnsi="Tahoma" w:cs="Tahoma"/>
          <w:b/>
          <w:sz w:val="24"/>
          <w:szCs w:val="24"/>
        </w:rPr>
        <w:t>1</w:t>
      </w:r>
      <w:r w:rsidR="00E122A6">
        <w:rPr>
          <w:rStyle w:val="FontStyle14"/>
          <w:rFonts w:ascii="Tahoma" w:hAnsi="Tahoma" w:cs="Tahoma"/>
          <w:b/>
          <w:sz w:val="24"/>
          <w:szCs w:val="24"/>
        </w:rPr>
        <w:t>4</w:t>
      </w:r>
      <w:r w:rsidRPr="00960BC2">
        <w:rPr>
          <w:rStyle w:val="FontStyle14"/>
          <w:rFonts w:ascii="Tahoma" w:hAnsi="Tahoma" w:cs="Tahoma"/>
          <w:b/>
          <w:sz w:val="24"/>
          <w:szCs w:val="24"/>
        </w:rPr>
        <w:t>.</w:t>
      </w:r>
      <w:r w:rsidR="00036F1F" w:rsidRPr="00960BC2">
        <w:rPr>
          <w:rStyle w:val="FontStyle14"/>
          <w:rFonts w:ascii="Tahoma" w:hAnsi="Tahoma" w:cs="Tahoma"/>
          <w:b/>
          <w:sz w:val="24"/>
          <w:szCs w:val="24"/>
        </w:rPr>
        <w:t xml:space="preserve"> </w:t>
      </w:r>
      <w:r w:rsidRPr="00960BC2">
        <w:rPr>
          <w:rStyle w:val="FontStyle14"/>
          <w:rFonts w:ascii="Tahoma" w:hAnsi="Tahoma" w:cs="Tahoma"/>
          <w:sz w:val="24"/>
          <w:szCs w:val="24"/>
        </w:rPr>
        <w:t>Ustawa wchodzi w życie</w:t>
      </w:r>
      <w:r w:rsidR="00E82F4E" w:rsidRPr="00960BC2">
        <w:rPr>
          <w:rStyle w:val="FontStyle14"/>
          <w:rFonts w:ascii="Tahoma" w:hAnsi="Tahoma" w:cs="Tahoma"/>
          <w:sz w:val="24"/>
          <w:szCs w:val="24"/>
        </w:rPr>
        <w:t xml:space="preserve"> po upływie 30 dni od dnia jej ogłoszenia.</w:t>
      </w:r>
    </w:p>
    <w:p w14:paraId="7324CE07" w14:textId="77777777" w:rsidR="00321EA8" w:rsidRPr="00960BC2" w:rsidRDefault="00321EA8" w:rsidP="00A23AFD">
      <w:pPr>
        <w:pStyle w:val="Style3"/>
        <w:widowControl/>
        <w:spacing w:line="276" w:lineRule="auto"/>
        <w:rPr>
          <w:rStyle w:val="FontStyle11"/>
          <w:rFonts w:ascii="Tahoma" w:hAnsi="Tahoma" w:cs="Tahoma"/>
          <w:sz w:val="24"/>
          <w:szCs w:val="24"/>
        </w:rPr>
      </w:pPr>
    </w:p>
    <w:p w14:paraId="126B0C3D" w14:textId="77777777" w:rsidR="00A6786F" w:rsidRPr="00960BC2" w:rsidRDefault="00A6786F" w:rsidP="00A23AFD">
      <w:pPr>
        <w:pStyle w:val="Style3"/>
        <w:widowControl/>
        <w:spacing w:line="240" w:lineRule="auto"/>
        <w:rPr>
          <w:rStyle w:val="FontStyle11"/>
          <w:rFonts w:ascii="Tahoma" w:hAnsi="Tahoma" w:cs="Tahoma"/>
          <w:sz w:val="24"/>
          <w:szCs w:val="24"/>
        </w:rPr>
      </w:pPr>
    </w:p>
    <w:p w14:paraId="25F95906" w14:textId="5B46DC34" w:rsidR="00505E26" w:rsidRDefault="00505E26">
      <w:pPr>
        <w:widowControl/>
        <w:autoSpaceDE/>
        <w:autoSpaceDN/>
        <w:adjustRightInd/>
        <w:spacing w:after="200" w:line="276" w:lineRule="auto"/>
        <w:rPr>
          <w:rStyle w:val="FontStyle11"/>
          <w:rFonts w:ascii="Tahoma" w:hAnsi="Tahoma" w:cs="Tahoma"/>
          <w:sz w:val="24"/>
          <w:szCs w:val="24"/>
        </w:rPr>
      </w:pPr>
      <w:bookmarkStart w:id="2" w:name="_GoBack"/>
      <w:bookmarkEnd w:id="2"/>
    </w:p>
    <w:sectPr w:rsidR="00505E26" w:rsidSect="002D60E4">
      <w:footerReference w:type="default" r:id="rId7"/>
      <w:pgSz w:w="11907" w:h="16839" w:code="9"/>
      <w:pgMar w:top="1560" w:right="1327" w:bottom="1418" w:left="1327" w:header="709" w:footer="709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15A091" w14:textId="77777777" w:rsidR="00574458" w:rsidRDefault="00574458">
      <w:r>
        <w:separator/>
      </w:r>
    </w:p>
  </w:endnote>
  <w:endnote w:type="continuationSeparator" w:id="0">
    <w:p w14:paraId="06C83AD7" w14:textId="77777777" w:rsidR="00574458" w:rsidRDefault="0057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ahoma" w:hAnsi="Tahoma" w:cs="Tahoma"/>
        <w:sz w:val="22"/>
      </w:rPr>
      <w:id w:val="47663658"/>
      <w:docPartObj>
        <w:docPartGallery w:val="Page Numbers (Bottom of Page)"/>
        <w:docPartUnique/>
      </w:docPartObj>
    </w:sdtPr>
    <w:sdtEndPr/>
    <w:sdtContent>
      <w:p w14:paraId="19F7B02F" w14:textId="21A3F936" w:rsidR="00A23AFD" w:rsidRPr="00505E26" w:rsidRDefault="00A23AFD">
        <w:pPr>
          <w:pStyle w:val="Stopka"/>
          <w:jc w:val="center"/>
          <w:rPr>
            <w:rFonts w:ascii="Tahoma" w:hAnsi="Tahoma" w:cs="Tahoma"/>
            <w:sz w:val="22"/>
          </w:rPr>
        </w:pPr>
        <w:r w:rsidRPr="00505E26">
          <w:rPr>
            <w:rFonts w:ascii="Tahoma" w:hAnsi="Tahoma" w:cs="Tahoma"/>
            <w:sz w:val="22"/>
          </w:rPr>
          <w:fldChar w:fldCharType="begin"/>
        </w:r>
        <w:r w:rsidRPr="00505E26">
          <w:rPr>
            <w:rFonts w:ascii="Tahoma" w:hAnsi="Tahoma" w:cs="Tahoma"/>
            <w:sz w:val="22"/>
          </w:rPr>
          <w:instrText>PAGE   \* MERGEFORMAT</w:instrText>
        </w:r>
        <w:r w:rsidRPr="00505E26">
          <w:rPr>
            <w:rFonts w:ascii="Tahoma" w:hAnsi="Tahoma" w:cs="Tahoma"/>
            <w:sz w:val="22"/>
          </w:rPr>
          <w:fldChar w:fldCharType="separate"/>
        </w:r>
        <w:r w:rsidR="0081355B">
          <w:rPr>
            <w:rFonts w:ascii="Tahoma" w:hAnsi="Tahoma" w:cs="Tahoma"/>
            <w:noProof/>
            <w:sz w:val="22"/>
          </w:rPr>
          <w:t>2</w:t>
        </w:r>
        <w:r w:rsidRPr="00505E26">
          <w:rPr>
            <w:rFonts w:ascii="Tahoma" w:hAnsi="Tahoma" w:cs="Tahoma"/>
            <w:sz w:val="22"/>
          </w:rPr>
          <w:fldChar w:fldCharType="end"/>
        </w:r>
      </w:p>
    </w:sdtContent>
  </w:sdt>
  <w:p w14:paraId="14CB9D7C" w14:textId="77777777" w:rsidR="00A23AFD" w:rsidRPr="00505E26" w:rsidRDefault="00A23AFD" w:rsidP="00A23AFD">
    <w:pPr>
      <w:pStyle w:val="Stopka"/>
      <w:rPr>
        <w:rFonts w:ascii="Tahoma" w:hAnsi="Tahoma" w:cs="Tahoma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7DA7C" w14:textId="77777777" w:rsidR="00574458" w:rsidRDefault="00574458">
      <w:r>
        <w:separator/>
      </w:r>
    </w:p>
  </w:footnote>
  <w:footnote w:type="continuationSeparator" w:id="0">
    <w:p w14:paraId="05C5C67E" w14:textId="77777777" w:rsidR="00574458" w:rsidRDefault="00574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02EF7"/>
    <w:multiLevelType w:val="hybridMultilevel"/>
    <w:tmpl w:val="66146EF0"/>
    <w:lvl w:ilvl="0" w:tplc="28105C5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" w15:restartNumberingAfterBreak="0">
    <w:nsid w:val="14DB5B57"/>
    <w:multiLevelType w:val="hybridMultilevel"/>
    <w:tmpl w:val="BA3AC2CE"/>
    <w:lvl w:ilvl="0" w:tplc="04150011">
      <w:start w:val="1"/>
      <w:numFmt w:val="decimal"/>
      <w:lvlText w:val="%1)"/>
      <w:lvlJc w:val="left"/>
      <w:pPr>
        <w:ind w:left="8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" w15:restartNumberingAfterBreak="0">
    <w:nsid w:val="28840545"/>
    <w:multiLevelType w:val="singleLevel"/>
    <w:tmpl w:val="988CDBA4"/>
    <w:lvl w:ilvl="0">
      <w:start w:val="1"/>
      <w:numFmt w:val="decimal"/>
      <w:lvlText w:val="%1."/>
      <w:legacy w:legacy="1" w:legacySpace="0" w:legacyIndent="178"/>
      <w:lvlJc w:val="left"/>
      <w:rPr>
        <w:rFonts w:ascii="Microsoft Sans Serif" w:hAnsi="Microsoft Sans Serif" w:cs="Microsoft Sans Serif" w:hint="default"/>
      </w:rPr>
    </w:lvl>
  </w:abstractNum>
  <w:abstractNum w:abstractNumId="3" w15:restartNumberingAfterBreak="0">
    <w:nsid w:val="29915C9B"/>
    <w:multiLevelType w:val="singleLevel"/>
    <w:tmpl w:val="BAACCBB4"/>
    <w:lvl w:ilvl="0">
      <w:start w:val="3"/>
      <w:numFmt w:val="decimal"/>
      <w:lvlText w:val="%1."/>
      <w:legacy w:legacy="1" w:legacySpace="0" w:legacyIndent="182"/>
      <w:lvlJc w:val="left"/>
      <w:rPr>
        <w:rFonts w:ascii="Microsoft Sans Serif" w:hAnsi="Microsoft Sans Serif" w:cs="Microsoft Sans Serif" w:hint="default"/>
      </w:rPr>
    </w:lvl>
  </w:abstractNum>
  <w:abstractNum w:abstractNumId="4" w15:restartNumberingAfterBreak="0">
    <w:nsid w:val="3F43297B"/>
    <w:multiLevelType w:val="singleLevel"/>
    <w:tmpl w:val="988CDBA4"/>
    <w:lvl w:ilvl="0">
      <w:start w:val="1"/>
      <w:numFmt w:val="decimal"/>
      <w:lvlText w:val="%1."/>
      <w:legacy w:legacy="1" w:legacySpace="0" w:legacyIndent="178"/>
      <w:lvlJc w:val="left"/>
      <w:rPr>
        <w:rFonts w:ascii="Microsoft Sans Serif" w:hAnsi="Microsoft Sans Serif" w:cs="Microsoft Sans Serif" w:hint="default"/>
      </w:rPr>
    </w:lvl>
  </w:abstractNum>
  <w:abstractNum w:abstractNumId="5" w15:restartNumberingAfterBreak="0">
    <w:nsid w:val="5DB064EE"/>
    <w:multiLevelType w:val="singleLevel"/>
    <w:tmpl w:val="851E4EB2"/>
    <w:lvl w:ilvl="0">
      <w:start w:val="1"/>
      <w:numFmt w:val="decimal"/>
      <w:lvlText w:val="%1."/>
      <w:legacy w:legacy="1" w:legacySpace="0" w:legacyIndent="202"/>
      <w:lvlJc w:val="left"/>
      <w:rPr>
        <w:rFonts w:ascii="Microsoft Sans Serif" w:hAnsi="Microsoft Sans Serif" w:cs="Microsoft Sans Serif" w:hint="default"/>
      </w:rPr>
    </w:lvl>
  </w:abstractNum>
  <w:abstractNum w:abstractNumId="6" w15:restartNumberingAfterBreak="0">
    <w:nsid w:val="60A4302C"/>
    <w:multiLevelType w:val="singleLevel"/>
    <w:tmpl w:val="896C7534"/>
    <w:lvl w:ilvl="0">
      <w:start w:val="2"/>
      <w:numFmt w:val="decimal"/>
      <w:lvlText w:val="%1."/>
      <w:legacy w:legacy="1" w:legacySpace="0" w:legacyIndent="178"/>
      <w:lvlJc w:val="left"/>
      <w:rPr>
        <w:rFonts w:ascii="Microsoft Sans Serif" w:hAnsi="Microsoft Sans Serif" w:cs="Microsoft Sans Serif" w:hint="default"/>
      </w:rPr>
    </w:lvl>
  </w:abstractNum>
  <w:abstractNum w:abstractNumId="7" w15:restartNumberingAfterBreak="0">
    <w:nsid w:val="63B43D3F"/>
    <w:multiLevelType w:val="hybridMultilevel"/>
    <w:tmpl w:val="51E4197C"/>
    <w:lvl w:ilvl="0" w:tplc="272AD1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D9389A"/>
    <w:multiLevelType w:val="hybridMultilevel"/>
    <w:tmpl w:val="66146EF0"/>
    <w:lvl w:ilvl="0" w:tplc="28105C5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73AB44F7"/>
    <w:multiLevelType w:val="hybridMultilevel"/>
    <w:tmpl w:val="2E0CE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C6A03"/>
    <w:multiLevelType w:val="hybridMultilevel"/>
    <w:tmpl w:val="1D12A2B0"/>
    <w:lvl w:ilvl="0" w:tplc="02EC7EA6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D0"/>
    <w:rsid w:val="00022A91"/>
    <w:rsid w:val="00027DB4"/>
    <w:rsid w:val="00036F1F"/>
    <w:rsid w:val="000419FE"/>
    <w:rsid w:val="00043166"/>
    <w:rsid w:val="00044EC2"/>
    <w:rsid w:val="00057011"/>
    <w:rsid w:val="00092AF5"/>
    <w:rsid w:val="000944A6"/>
    <w:rsid w:val="000971FB"/>
    <w:rsid w:val="000B332E"/>
    <w:rsid w:val="000C5B42"/>
    <w:rsid w:val="001070D6"/>
    <w:rsid w:val="001513E0"/>
    <w:rsid w:val="00152F11"/>
    <w:rsid w:val="00164807"/>
    <w:rsid w:val="0017036C"/>
    <w:rsid w:val="00186A5B"/>
    <w:rsid w:val="001A4BBD"/>
    <w:rsid w:val="001C357F"/>
    <w:rsid w:val="001F375F"/>
    <w:rsid w:val="00215466"/>
    <w:rsid w:val="00222B15"/>
    <w:rsid w:val="002352A8"/>
    <w:rsid w:val="002539AF"/>
    <w:rsid w:val="002A6ACC"/>
    <w:rsid w:val="002C3706"/>
    <w:rsid w:val="002D60E4"/>
    <w:rsid w:val="002F258A"/>
    <w:rsid w:val="003116B8"/>
    <w:rsid w:val="00321EA8"/>
    <w:rsid w:val="003460FC"/>
    <w:rsid w:val="00373280"/>
    <w:rsid w:val="00393E01"/>
    <w:rsid w:val="003C775C"/>
    <w:rsid w:val="003F3AD4"/>
    <w:rsid w:val="003F403F"/>
    <w:rsid w:val="003F78B4"/>
    <w:rsid w:val="004015A6"/>
    <w:rsid w:val="00424FA3"/>
    <w:rsid w:val="00427690"/>
    <w:rsid w:val="00471366"/>
    <w:rsid w:val="004752FA"/>
    <w:rsid w:val="004B6EA3"/>
    <w:rsid w:val="004C6F1C"/>
    <w:rsid w:val="004F2414"/>
    <w:rsid w:val="00505E26"/>
    <w:rsid w:val="005212A2"/>
    <w:rsid w:val="005346EF"/>
    <w:rsid w:val="00540414"/>
    <w:rsid w:val="00541C31"/>
    <w:rsid w:val="005705F8"/>
    <w:rsid w:val="00574458"/>
    <w:rsid w:val="00594A5F"/>
    <w:rsid w:val="005A706A"/>
    <w:rsid w:val="005B191E"/>
    <w:rsid w:val="005C5104"/>
    <w:rsid w:val="005D64D0"/>
    <w:rsid w:val="005F70B1"/>
    <w:rsid w:val="006619EB"/>
    <w:rsid w:val="006804E7"/>
    <w:rsid w:val="0068369A"/>
    <w:rsid w:val="00697F34"/>
    <w:rsid w:val="006A3AA5"/>
    <w:rsid w:val="006B5D13"/>
    <w:rsid w:val="006D1EB3"/>
    <w:rsid w:val="006D72FB"/>
    <w:rsid w:val="006E250E"/>
    <w:rsid w:val="006F47EE"/>
    <w:rsid w:val="007163C1"/>
    <w:rsid w:val="00716B77"/>
    <w:rsid w:val="007503D2"/>
    <w:rsid w:val="007509C0"/>
    <w:rsid w:val="00754351"/>
    <w:rsid w:val="007700C1"/>
    <w:rsid w:val="00781605"/>
    <w:rsid w:val="007D5A65"/>
    <w:rsid w:val="007E7662"/>
    <w:rsid w:val="0081355B"/>
    <w:rsid w:val="00813CAB"/>
    <w:rsid w:val="00830986"/>
    <w:rsid w:val="008471A2"/>
    <w:rsid w:val="00860FBE"/>
    <w:rsid w:val="0086446F"/>
    <w:rsid w:val="008820CC"/>
    <w:rsid w:val="0088509F"/>
    <w:rsid w:val="00887057"/>
    <w:rsid w:val="008A0DF6"/>
    <w:rsid w:val="008B3655"/>
    <w:rsid w:val="008D2714"/>
    <w:rsid w:val="009201DA"/>
    <w:rsid w:val="00934488"/>
    <w:rsid w:val="00957836"/>
    <w:rsid w:val="00960BC2"/>
    <w:rsid w:val="0097235B"/>
    <w:rsid w:val="0098546E"/>
    <w:rsid w:val="00987504"/>
    <w:rsid w:val="00A05931"/>
    <w:rsid w:val="00A17BF1"/>
    <w:rsid w:val="00A2323E"/>
    <w:rsid w:val="00A23AFD"/>
    <w:rsid w:val="00A26B6F"/>
    <w:rsid w:val="00A540A3"/>
    <w:rsid w:val="00A5450B"/>
    <w:rsid w:val="00A55E63"/>
    <w:rsid w:val="00A6786F"/>
    <w:rsid w:val="00A9628D"/>
    <w:rsid w:val="00AB3929"/>
    <w:rsid w:val="00AB45F7"/>
    <w:rsid w:val="00AF5F20"/>
    <w:rsid w:val="00B22C9D"/>
    <w:rsid w:val="00BA31F8"/>
    <w:rsid w:val="00BC5E42"/>
    <w:rsid w:val="00BF206C"/>
    <w:rsid w:val="00BF7922"/>
    <w:rsid w:val="00C1454B"/>
    <w:rsid w:val="00C36212"/>
    <w:rsid w:val="00C47D54"/>
    <w:rsid w:val="00C50912"/>
    <w:rsid w:val="00C5451A"/>
    <w:rsid w:val="00C827B9"/>
    <w:rsid w:val="00C8284E"/>
    <w:rsid w:val="00CA4105"/>
    <w:rsid w:val="00CA432D"/>
    <w:rsid w:val="00CB52A1"/>
    <w:rsid w:val="00CF0051"/>
    <w:rsid w:val="00D174AF"/>
    <w:rsid w:val="00D17AFD"/>
    <w:rsid w:val="00D44BFF"/>
    <w:rsid w:val="00D575E0"/>
    <w:rsid w:val="00D7606C"/>
    <w:rsid w:val="00D94F71"/>
    <w:rsid w:val="00DA1AEF"/>
    <w:rsid w:val="00DB45D7"/>
    <w:rsid w:val="00DB4636"/>
    <w:rsid w:val="00DB4DBD"/>
    <w:rsid w:val="00DF4124"/>
    <w:rsid w:val="00DF77A2"/>
    <w:rsid w:val="00E05516"/>
    <w:rsid w:val="00E122A6"/>
    <w:rsid w:val="00E2365A"/>
    <w:rsid w:val="00E31740"/>
    <w:rsid w:val="00E53D68"/>
    <w:rsid w:val="00E82F4E"/>
    <w:rsid w:val="00E86F9D"/>
    <w:rsid w:val="00E959D0"/>
    <w:rsid w:val="00EB23E2"/>
    <w:rsid w:val="00EC6463"/>
    <w:rsid w:val="00EE5C11"/>
    <w:rsid w:val="00EE6EA4"/>
    <w:rsid w:val="00F2382B"/>
    <w:rsid w:val="00F26E1B"/>
    <w:rsid w:val="00F31DC9"/>
    <w:rsid w:val="00F46D92"/>
    <w:rsid w:val="00FA32DA"/>
    <w:rsid w:val="00FA3C16"/>
    <w:rsid w:val="00FA3E25"/>
    <w:rsid w:val="00FA585E"/>
    <w:rsid w:val="00FB6F94"/>
    <w:rsid w:val="00FC6754"/>
    <w:rsid w:val="00FD6EC5"/>
    <w:rsid w:val="00FF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36E2B"/>
  <w14:defaultImageDpi w14:val="0"/>
  <w15:docId w15:val="{6330CC45-7B75-489D-A1B8-14B22C1E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Microsoft Sans Serif" w:cs="Microsoft Sans Seri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144" w:lineRule="exact"/>
      <w:jc w:val="both"/>
    </w:pPr>
  </w:style>
  <w:style w:type="paragraph" w:customStyle="1" w:styleId="Style2">
    <w:name w:val="Style2"/>
    <w:basedOn w:val="Normalny"/>
    <w:uiPriority w:val="99"/>
    <w:pPr>
      <w:spacing w:line="257" w:lineRule="exact"/>
      <w:ind w:firstLine="461"/>
      <w:jc w:val="both"/>
    </w:pPr>
  </w:style>
  <w:style w:type="paragraph" w:customStyle="1" w:styleId="Style3">
    <w:name w:val="Style3"/>
    <w:basedOn w:val="Normalny"/>
    <w:uiPriority w:val="99"/>
    <w:pPr>
      <w:spacing w:line="168" w:lineRule="exact"/>
      <w:jc w:val="center"/>
    </w:pPr>
  </w:style>
  <w:style w:type="paragraph" w:customStyle="1" w:styleId="Style4">
    <w:name w:val="Style4"/>
    <w:basedOn w:val="Normalny"/>
    <w:uiPriority w:val="99"/>
    <w:pPr>
      <w:spacing w:line="262" w:lineRule="exact"/>
      <w:jc w:val="both"/>
    </w:pPr>
  </w:style>
  <w:style w:type="paragraph" w:customStyle="1" w:styleId="Style5">
    <w:name w:val="Style5"/>
    <w:basedOn w:val="Normalny"/>
    <w:uiPriority w:val="99"/>
    <w:pPr>
      <w:spacing w:line="174" w:lineRule="exact"/>
      <w:jc w:val="both"/>
    </w:pPr>
  </w:style>
  <w:style w:type="paragraph" w:customStyle="1" w:styleId="Style6">
    <w:name w:val="Style6"/>
    <w:basedOn w:val="Normalny"/>
    <w:uiPriority w:val="99"/>
    <w:pPr>
      <w:spacing w:line="168" w:lineRule="exact"/>
      <w:jc w:val="both"/>
    </w:pPr>
  </w:style>
  <w:style w:type="paragraph" w:customStyle="1" w:styleId="Style7">
    <w:name w:val="Style7"/>
    <w:basedOn w:val="Normalny"/>
    <w:uiPriority w:val="99"/>
  </w:style>
  <w:style w:type="character" w:customStyle="1" w:styleId="FontStyle11">
    <w:name w:val="Font Style11"/>
    <w:basedOn w:val="Domylnaczcionkaakapitu"/>
    <w:uiPriority w:val="99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12">
    <w:name w:val="Font Style12"/>
    <w:basedOn w:val="Domylnaczcionkaakapitu"/>
    <w:uiPriority w:val="99"/>
    <w:rPr>
      <w:rFonts w:ascii="Microsoft Sans Serif" w:hAnsi="Microsoft Sans Serif" w:cs="Microsoft Sans Serif"/>
      <w:sz w:val="12"/>
      <w:szCs w:val="12"/>
    </w:rPr>
  </w:style>
  <w:style w:type="character" w:customStyle="1" w:styleId="FontStyle13">
    <w:name w:val="Font Style13"/>
    <w:basedOn w:val="Domylnaczcionkaakapitu"/>
    <w:uiPriority w:val="99"/>
    <w:rPr>
      <w:rFonts w:ascii="Microsoft Sans Serif" w:hAnsi="Microsoft Sans Serif" w:cs="Microsoft Sans Serif"/>
      <w:sz w:val="10"/>
      <w:szCs w:val="10"/>
    </w:rPr>
  </w:style>
  <w:style w:type="character" w:customStyle="1" w:styleId="FontStyle14">
    <w:name w:val="Font Style14"/>
    <w:basedOn w:val="Domylnaczcionkaakapitu"/>
    <w:uiPriority w:val="99"/>
    <w:rPr>
      <w:rFonts w:ascii="Microsoft Sans Serif" w:hAnsi="Microsoft Sans Serif" w:cs="Microsoft Sans Serif"/>
      <w:sz w:val="12"/>
      <w:szCs w:val="12"/>
    </w:rPr>
  </w:style>
  <w:style w:type="character" w:customStyle="1" w:styleId="FontStyle15">
    <w:name w:val="Font Style15"/>
    <w:basedOn w:val="Domylnaczcionkaakapitu"/>
    <w:uiPriority w:val="99"/>
    <w:rPr>
      <w:rFonts w:ascii="Microsoft Sans Serif" w:hAnsi="Microsoft Sans Serif" w:cs="Microsoft Sans Serif"/>
      <w:sz w:val="16"/>
      <w:szCs w:val="16"/>
    </w:rPr>
  </w:style>
  <w:style w:type="character" w:customStyle="1" w:styleId="FontStyle16">
    <w:name w:val="Font Style16"/>
    <w:basedOn w:val="Domylnaczcionkaakapitu"/>
    <w:uiPriority w:val="99"/>
    <w:rPr>
      <w:rFonts w:ascii="Microsoft Sans Serif" w:hAnsi="Microsoft Sans Serif" w:cs="Microsoft Sans Serif"/>
      <w:i/>
      <w:iCs/>
      <w:spacing w:val="10"/>
      <w:sz w:val="12"/>
      <w:szCs w:val="12"/>
    </w:rPr>
  </w:style>
  <w:style w:type="character" w:customStyle="1" w:styleId="FontStyle17">
    <w:name w:val="Font Style17"/>
    <w:basedOn w:val="Domylnaczcionkaakapitu"/>
    <w:uiPriority w:val="99"/>
    <w:rPr>
      <w:rFonts w:ascii="Microsoft Sans Serif" w:hAnsi="Microsoft Sans Serif" w:cs="Microsoft Sans Serif"/>
      <w:sz w:val="12"/>
      <w:szCs w:val="12"/>
    </w:rPr>
  </w:style>
  <w:style w:type="character" w:styleId="Hipercze">
    <w:name w:val="Hyperlink"/>
    <w:basedOn w:val="Domylnaczcionkaakapitu"/>
    <w:uiPriority w:val="99"/>
    <w:rPr>
      <w:color w:val="0066CC"/>
      <w:u w:val="single"/>
    </w:rPr>
  </w:style>
  <w:style w:type="paragraph" w:styleId="Bezodstpw">
    <w:name w:val="No Spacing"/>
    <w:uiPriority w:val="1"/>
    <w:qFormat/>
    <w:rsid w:val="005C5104"/>
    <w:pPr>
      <w:widowControl w:val="0"/>
      <w:autoSpaceDE w:val="0"/>
      <w:autoSpaceDN w:val="0"/>
      <w:adjustRightInd w:val="0"/>
      <w:spacing w:after="0" w:line="240" w:lineRule="auto"/>
    </w:pPr>
    <w:rPr>
      <w:rFonts w:hAnsi="Microsoft Sans Serif" w:cs="Microsoft Sans Seri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E5C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5C11"/>
    <w:rPr>
      <w:rFonts w:hAnsi="Microsoft Sans Serif" w:cs="Microsoft Sans Seri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E5C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C11"/>
    <w:rPr>
      <w:rFonts w:hAnsi="Microsoft Sans Serif" w:cs="Microsoft Sans Seri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2B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B1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C3706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g-binding">
    <w:name w:val="ng-binding"/>
    <w:basedOn w:val="Domylnaczcionkaakapitu"/>
    <w:rsid w:val="002A6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1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818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Pałka</dc:creator>
  <cp:lastModifiedBy>Grzegorz Molesztak</cp:lastModifiedBy>
  <cp:revision>6</cp:revision>
  <dcterms:created xsi:type="dcterms:W3CDTF">2021-04-12T06:15:00Z</dcterms:created>
  <dcterms:modified xsi:type="dcterms:W3CDTF">2021-07-21T09:27:00Z</dcterms:modified>
</cp:coreProperties>
</file>