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120" w:rsidRDefault="00B94120" w:rsidP="00B94120">
      <w:pPr>
        <w:pStyle w:val="OZNPROJEKTUwskazaniedatylubwersjiprojektu"/>
      </w:pPr>
      <w:r>
        <w:t>projekt</w:t>
      </w:r>
    </w:p>
    <w:p w:rsidR="00B94120" w:rsidRDefault="00B94120" w:rsidP="00B94120">
      <w:pPr>
        <w:pStyle w:val="OZNRODZAKTUtznustawalubrozporzdzenieiorganwydajcy"/>
      </w:pPr>
      <w:r>
        <w:t>Ustawa</w:t>
      </w:r>
    </w:p>
    <w:p w:rsidR="00B94120" w:rsidRDefault="00B94120" w:rsidP="00B94120">
      <w:pPr>
        <w:pStyle w:val="DATAAKTUdatauchwalenialubwydaniaaktu"/>
      </w:pPr>
      <w:r>
        <w:t>z dnia</w:t>
      </w:r>
    </w:p>
    <w:p w:rsidR="00B94120" w:rsidRDefault="00B94120" w:rsidP="00B94120">
      <w:pPr>
        <w:pStyle w:val="TYTUAKTUprzedmiotregulacjiustawylubrozporzdzenia"/>
      </w:pPr>
      <w:r>
        <w:t xml:space="preserve">o zmianie ustawy o </w:t>
      </w:r>
      <w:r w:rsidRPr="00417200">
        <w:t>szczególnych rozwiązaniach związanych z</w:t>
      </w:r>
      <w:r>
        <w:t xml:space="preserve"> </w:t>
      </w:r>
      <w:r w:rsidRPr="00417200">
        <w:t>zapobieganiem, przeciwdziałaniem i</w:t>
      </w:r>
      <w:r>
        <w:t xml:space="preserve"> </w:t>
      </w:r>
      <w:r w:rsidRPr="00417200">
        <w:t>zwalczaniem COVID</w:t>
      </w:r>
      <w:r>
        <w:t>-</w:t>
      </w:r>
      <w:r w:rsidRPr="00417200">
        <w:t>19, innych chorób zakaźnych oraz</w:t>
      </w:r>
      <w:r>
        <w:t> </w:t>
      </w:r>
      <w:r w:rsidRPr="00417200">
        <w:t>wywołanych nimi sytuacji kryzysowych</w:t>
      </w:r>
    </w:p>
    <w:p w:rsidR="00B94120" w:rsidRDefault="00B94120" w:rsidP="00B94120">
      <w:pPr>
        <w:pStyle w:val="ARTartustawynprozporzdzenia"/>
      </w:pPr>
      <w:r w:rsidRPr="009078F8">
        <w:rPr>
          <w:rStyle w:val="Ppogrubienie"/>
        </w:rPr>
        <w:t>Art. 1</w:t>
      </w:r>
      <w:r w:rsidRPr="00965D81">
        <w:rPr>
          <w:rStyle w:val="Ppogrubienie"/>
        </w:rPr>
        <w:t>.</w:t>
      </w:r>
      <w:r w:rsidRPr="009078F8">
        <w:t> W ustawie z dnia 2 marca 2020 r. o szczegól</w:t>
      </w:r>
      <w:r>
        <w:t>nych rozwiązaniach związanych z </w:t>
      </w:r>
      <w:r w:rsidRPr="009078F8">
        <w:t>zapobieganiem, przeci</w:t>
      </w:r>
      <w:r>
        <w:t>wdziałaniem i zwalczaniem COVID-</w:t>
      </w:r>
      <w:r w:rsidRPr="009078F8">
        <w:t xml:space="preserve">19, innych chorób zakaźnych oraz wywołanych nimi sytuacji kryzysowych (Dz. U. poz. </w:t>
      </w:r>
      <w:r>
        <w:t>1842, z późn. zm.</w:t>
      </w:r>
      <w:r>
        <w:rPr>
          <w:rStyle w:val="Odwoanieprzypisudolnego"/>
        </w:rPr>
        <w:footnoteReference w:id="1"/>
      </w:r>
      <w:r w:rsidRPr="00C47E7B">
        <w:rPr>
          <w:rStyle w:val="IGindeksgrny"/>
        </w:rPr>
        <w:t>)</w:t>
      </w:r>
      <w:r>
        <w:t>) po art. 31zy</w:t>
      </w:r>
      <w:r w:rsidRPr="001B5FDB">
        <w:rPr>
          <w:rStyle w:val="IGindeksgrny"/>
        </w:rPr>
        <w:t>14</w:t>
      </w:r>
      <w:r>
        <w:t xml:space="preserve"> dodaje się art. 31zy</w:t>
      </w:r>
      <w:r w:rsidRPr="001B5FDB">
        <w:rPr>
          <w:rStyle w:val="IGindeksgrny"/>
        </w:rPr>
        <w:t>15</w:t>
      </w:r>
      <w:r>
        <w:t xml:space="preserve"> w brzmieniu:</w:t>
      </w:r>
    </w:p>
    <w:p w:rsidR="00B94120" w:rsidRDefault="00B94120" w:rsidP="00B94120">
      <w:pPr>
        <w:pStyle w:val="ZARTzmartartykuempunktem"/>
      </w:pPr>
      <w:r w:rsidRPr="00956B9F">
        <w:t xml:space="preserve">„Art. </w:t>
      </w:r>
      <w:r w:rsidRPr="001B5FDB">
        <w:t>31zy</w:t>
      </w:r>
      <w:r w:rsidRPr="001B5FDB">
        <w:rPr>
          <w:rStyle w:val="IGindeksgrny"/>
        </w:rPr>
        <w:t>15</w:t>
      </w:r>
      <w:r w:rsidRPr="00956B9F">
        <w:t xml:space="preserve">. </w:t>
      </w:r>
      <w:r>
        <w:t xml:space="preserve">1. </w:t>
      </w:r>
      <w:r w:rsidRPr="001B5FDB">
        <w:t>W okresie obowiązywania stanu zagrożenia epidemicznego albo stanu epidemii ogłoszonego z powodu COVID-19 oraz w ciągu roku od odwołania ostatniego z nich, wezwani</w:t>
      </w:r>
      <w:r>
        <w:t>e</w:t>
      </w:r>
      <w:r w:rsidRPr="001B5FDB">
        <w:t xml:space="preserve">, o którym mowa </w:t>
      </w:r>
      <w:r>
        <w:t>w art. 8 ust. 5 ustawy z dnia 4 </w:t>
      </w:r>
      <w:r w:rsidRPr="001B5FDB">
        <w:t>października 2018 r. o pracowniczych planach kapitałowych (Dz.</w:t>
      </w:r>
      <w:r>
        <w:t xml:space="preserve"> </w:t>
      </w:r>
      <w:r w:rsidRPr="001B5FDB">
        <w:t xml:space="preserve">U. z 2020 r. poz. 1342) </w:t>
      </w:r>
      <w:r>
        <w:t xml:space="preserve">może być wysyłane z wykorzystaniem </w:t>
      </w:r>
      <w:r w:rsidRPr="001B5FDB">
        <w:t>profil</w:t>
      </w:r>
      <w:r>
        <w:t>u</w:t>
      </w:r>
      <w:r w:rsidRPr="001B5FDB">
        <w:t xml:space="preserve"> informacyjn</w:t>
      </w:r>
      <w:r>
        <w:t>ego</w:t>
      </w:r>
      <w:r w:rsidRPr="001B5FDB">
        <w:t xml:space="preserve"> w systemie teleinformatycznym Zakładu Ubezpieczeń Społecznych</w:t>
      </w:r>
      <w:r>
        <w:t>.</w:t>
      </w:r>
    </w:p>
    <w:p w:rsidR="00B94120" w:rsidRDefault="00B94120" w:rsidP="00B94120">
      <w:pPr>
        <w:pStyle w:val="ZUSTzmustartykuempunktem"/>
      </w:pPr>
      <w:r>
        <w:t>2.</w:t>
      </w:r>
      <w:r w:rsidRPr="001B5FDB">
        <w:t xml:space="preserve"> Polski Fundusz Rozwoju Spółka Akcyjna </w:t>
      </w:r>
      <w:r>
        <w:t xml:space="preserve">przekaże </w:t>
      </w:r>
      <w:r w:rsidRPr="001B5FDB">
        <w:t>Zakład</w:t>
      </w:r>
      <w:r>
        <w:t>owi</w:t>
      </w:r>
      <w:r w:rsidRPr="001B5FDB">
        <w:t xml:space="preserve"> Ubezpieczeń Społecznych </w:t>
      </w:r>
      <w:r>
        <w:t xml:space="preserve">nazwę i NIP podmiotu </w:t>
      </w:r>
      <w:r w:rsidRPr="001B5FDB">
        <w:t>zatrudniające</w:t>
      </w:r>
      <w:r>
        <w:t>go</w:t>
      </w:r>
      <w:r w:rsidRPr="001B5FDB">
        <w:t xml:space="preserve">, o którym mowa w art. 8 </w:t>
      </w:r>
      <w:r w:rsidRPr="002B0421">
        <w:t>ust</w:t>
      </w:r>
      <w:r w:rsidRPr="001B5FDB">
        <w:t xml:space="preserve">. 5 ustawy </w:t>
      </w:r>
      <w:r>
        <w:t>z dnia 4 października 2018 r. o </w:t>
      </w:r>
      <w:r w:rsidRPr="001B5FDB">
        <w:t>pra</w:t>
      </w:r>
      <w:r>
        <w:t>cowniczych planach kapitałowych.</w:t>
      </w:r>
    </w:p>
    <w:p w:rsidR="00B94120" w:rsidRDefault="00B94120" w:rsidP="00B94120">
      <w:pPr>
        <w:pStyle w:val="ZUSTzmustartykuempunktem"/>
      </w:pPr>
      <w:r>
        <w:t xml:space="preserve">3. </w:t>
      </w:r>
      <w:r w:rsidRPr="00875814">
        <w:t>Zakład Ubezpieczeń Społecznych udostępni wezwanie na profilu informacyjnym w systemie teleinformatycznym Zakładu Ubezpieczeń Społecznych nie wcześniej niż po upływie 14 dni roboczych od otrzymania danych</w:t>
      </w:r>
      <w:r>
        <w:t>, o których mowa w ust. 2.</w:t>
      </w:r>
    </w:p>
    <w:p w:rsidR="00B94120" w:rsidRDefault="00B94120" w:rsidP="00B94120">
      <w:pPr>
        <w:pStyle w:val="ZUSTzmustartykuempunktem"/>
      </w:pPr>
      <w:r>
        <w:t xml:space="preserve">4. W przypadku, o którym mowa w ust. 1, wezwanie, o którym mowa w art. 8 ust. 5 </w:t>
      </w:r>
      <w:r w:rsidRPr="00875814">
        <w:t>ustawy z dnia 4 października 2018 r. o pracowniczych planach kapitałowych</w:t>
      </w:r>
      <w:r>
        <w:t>, uznaje się za skuteczne:</w:t>
      </w:r>
    </w:p>
    <w:p w:rsidR="00B94120" w:rsidRDefault="00B94120" w:rsidP="00B94120">
      <w:pPr>
        <w:pStyle w:val="ZPKTzmpktartykuempunktem"/>
      </w:pPr>
      <w:r>
        <w:t>1)</w:t>
      </w:r>
      <w:r>
        <w:tab/>
        <w:t xml:space="preserve">w momencie jego odbioru przez podmiot zatrudniający na profilu informacyjnym w systemie teleinformatycznym </w:t>
      </w:r>
      <w:r w:rsidRPr="00875814">
        <w:t>Zakładu Ubezpieczeń Społecznych</w:t>
      </w:r>
      <w:r>
        <w:t>;</w:t>
      </w:r>
    </w:p>
    <w:p w:rsidR="00B94120" w:rsidRDefault="00B94120" w:rsidP="00B94120">
      <w:pPr>
        <w:pStyle w:val="ZPKTzmpktartykuempunktem"/>
      </w:pPr>
      <w:r>
        <w:lastRenderedPageBreak/>
        <w:t>2)</w:t>
      </w:r>
      <w:r>
        <w:tab/>
        <w:t xml:space="preserve">po upływie 14 dni od dnia umieszczenia wezwania na profilu informacyjnym w systemie teleinformatycznym </w:t>
      </w:r>
      <w:r w:rsidRPr="00875814">
        <w:t>Zakładu Ubezpieczeń Społecznych</w:t>
      </w:r>
      <w:r>
        <w:t xml:space="preserve"> </w:t>
      </w:r>
      <w:r w:rsidRPr="00875814">
        <w:t>–</w:t>
      </w:r>
      <w:r>
        <w:t xml:space="preserve"> w przypadku jego nieodebrania.</w:t>
      </w:r>
    </w:p>
    <w:p w:rsidR="00B94120" w:rsidRDefault="00B94120" w:rsidP="00B94120">
      <w:pPr>
        <w:pStyle w:val="ZUSTzmustartykuempunktem"/>
      </w:pPr>
      <w:r>
        <w:t xml:space="preserve">5. Koszty obsługi przez </w:t>
      </w:r>
      <w:r w:rsidRPr="00B067AB">
        <w:t>Zakład Ubezpieczeń Społecznych</w:t>
      </w:r>
      <w:r>
        <w:t xml:space="preserve"> wezwań przez profil informacyjny z wykorzystaniem systemu teleinformatycznego </w:t>
      </w:r>
      <w:r w:rsidRPr="00B067AB">
        <w:t>Zakładu Ubezpieczeń Społecznych</w:t>
      </w:r>
      <w:r>
        <w:t xml:space="preserve"> powiększone o należny podatek od towarów i usług pokrywa </w:t>
      </w:r>
      <w:r w:rsidRPr="001B5FDB">
        <w:t>Polski Fundusz Rozwoju Spółka Akcyjna</w:t>
      </w:r>
      <w:r>
        <w:t>.”.</w:t>
      </w:r>
    </w:p>
    <w:p w:rsidR="00B94120" w:rsidRPr="009866CF" w:rsidRDefault="00B94120" w:rsidP="00B94120">
      <w:pPr>
        <w:pStyle w:val="ARTartustawynprozporzdzenia"/>
      </w:pPr>
      <w:r>
        <w:rPr>
          <w:rStyle w:val="Ppogrubienie"/>
        </w:rPr>
        <w:t xml:space="preserve">Art. 2. </w:t>
      </w:r>
      <w:r>
        <w:t>Ustawa wchodzi w życie z dniem 1 września 2021 r.</w:t>
      </w:r>
    </w:p>
    <w:p w:rsidR="00B94120" w:rsidRPr="00737F6A" w:rsidRDefault="00B94120" w:rsidP="00B94120"/>
    <w:p w:rsidR="00C70646" w:rsidRPr="001B342E" w:rsidRDefault="00C70646" w:rsidP="007449D5">
      <w:pPr>
        <w:pStyle w:val="OZNRODZAKTUtznustawalubrozporzdzenieiorganwydajcy"/>
      </w:pPr>
      <w:bookmarkStart w:id="0" w:name="_GoBack"/>
      <w:bookmarkEnd w:id="0"/>
    </w:p>
    <w:sectPr w:rsidR="00C70646" w:rsidRPr="001B342E" w:rsidSect="004809C4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91A" w:rsidRDefault="00E6391A">
      <w:r>
        <w:separator/>
      </w:r>
    </w:p>
  </w:endnote>
  <w:endnote w:type="continuationSeparator" w:id="0">
    <w:p w:rsidR="00E6391A" w:rsidRDefault="00E63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91A" w:rsidRDefault="00E6391A">
      <w:r>
        <w:separator/>
      </w:r>
    </w:p>
  </w:footnote>
  <w:footnote w:type="continuationSeparator" w:id="0">
    <w:p w:rsidR="00E6391A" w:rsidRDefault="00E6391A">
      <w:r>
        <w:continuationSeparator/>
      </w:r>
    </w:p>
  </w:footnote>
  <w:footnote w:id="1">
    <w:p w:rsidR="00B94120" w:rsidRPr="001B5FDB" w:rsidRDefault="00B94120" w:rsidP="00B94120">
      <w:pPr>
        <w:pStyle w:val="ODNONIKtreodnonika"/>
      </w:pPr>
      <w:r>
        <w:rPr>
          <w:rStyle w:val="Odwoanieprzypisudolnego"/>
        </w:rPr>
        <w:footnoteRef/>
      </w:r>
      <w:r w:rsidRPr="001B5FDB">
        <w:rPr>
          <w:rStyle w:val="IGindeksgrny"/>
        </w:rPr>
        <w:t>)</w:t>
      </w:r>
      <w:r>
        <w:tab/>
        <w:t xml:space="preserve">Zmiany </w:t>
      </w:r>
      <w:r w:rsidRPr="001B5FDB">
        <w:t>tekstu jednolitego wymienionej ustawy zostały ogłoszone w Dz.</w:t>
      </w:r>
      <w:r>
        <w:t xml:space="preserve"> </w:t>
      </w:r>
      <w:r w:rsidRPr="001B5FDB">
        <w:t>U.  z 2020</w:t>
      </w:r>
      <w:r>
        <w:t xml:space="preserve"> </w:t>
      </w:r>
      <w:r w:rsidRPr="001B5FDB">
        <w:t>r. poz.</w:t>
      </w:r>
      <w:r>
        <w:t xml:space="preserve"> </w:t>
      </w:r>
      <w:r w:rsidRPr="001B5FDB">
        <w:t>2112, 2113, 2123, 2157, 2255, 2275, 2320, 2327, 2338, 2361 i 2401 oraz z 2021</w:t>
      </w:r>
      <w:r>
        <w:t xml:space="preserve"> </w:t>
      </w:r>
      <w:r w:rsidRPr="001B5FDB">
        <w:t>r. poz.</w:t>
      </w:r>
      <w:r>
        <w:t xml:space="preserve"> </w:t>
      </w:r>
      <w:r w:rsidRPr="001B5FDB">
        <w:t>11, 159, 180, 694, 981, 1023,</w:t>
      </w:r>
      <w:r>
        <w:t xml:space="preserve"> </w:t>
      </w:r>
      <w:r w:rsidRPr="001B5FDB">
        <w:t>1090, 1162, 1163 i 1192.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B9412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449D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2D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9C4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9D5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94120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192D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391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594AAC-C232-4191-BDF6-E12B86C2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4120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B94120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B9412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15</TotalTime>
  <Pages>2</Pages>
  <Words>315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4</cp:revision>
  <cp:lastPrinted>2012-07-23T08:40:00Z</cp:lastPrinted>
  <dcterms:created xsi:type="dcterms:W3CDTF">2021-07-21T14:01:00Z</dcterms:created>
  <dcterms:modified xsi:type="dcterms:W3CDTF">2021-07-22T11:41:00Z</dcterms:modified>
</cp:coreProperties>
</file>