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120" w:rsidRDefault="00B94120" w:rsidP="00B94120">
      <w:pPr>
        <w:pStyle w:val="OZNRODZAKTUtznustawalubrozporzdzenieiorganwydajcy"/>
      </w:pPr>
      <w:bookmarkStart w:id="0" w:name="_GoBack"/>
      <w:bookmarkEnd w:id="0"/>
      <w:r w:rsidRPr="00F36EE7">
        <w:t>Uzasadnienie</w:t>
      </w:r>
    </w:p>
    <w:p w:rsidR="00B94120" w:rsidRPr="00F36EE7" w:rsidRDefault="00B94120" w:rsidP="00B94120">
      <w:pPr>
        <w:pStyle w:val="DATAAKTUdatauchwalenialubwydaniaaktu"/>
      </w:pPr>
    </w:p>
    <w:p w:rsidR="00B94120" w:rsidRDefault="00B94120" w:rsidP="00B94120">
      <w:pPr>
        <w:pStyle w:val="ARTartustawynprozporzdzenia"/>
      </w:pPr>
      <w:r>
        <w:t xml:space="preserve">Proponowany projekt zmiany </w:t>
      </w:r>
      <w:r w:rsidRPr="00470936">
        <w:t>ustaw</w:t>
      </w:r>
      <w:r>
        <w:t>y</w:t>
      </w:r>
      <w:r w:rsidRPr="00470936">
        <w:t xml:space="preserve"> z dnia 2 marca 2020 r. o szczególnych rozwiązaniach związanych z zapobieganiem, przeciwdziałaniem i zwalczaniem COVID</w:t>
      </w:r>
      <w:r>
        <w:t>-</w:t>
      </w:r>
      <w:r w:rsidRPr="00470936">
        <w:t>19, innych chorób zakaźnych oraz wywołanych nimi sytuacji kryzysowych (Dz. U. poz. 1842, z</w:t>
      </w:r>
      <w:r>
        <w:t> </w:t>
      </w:r>
      <w:r w:rsidRPr="00470936">
        <w:t xml:space="preserve"> późn. zm</w:t>
      </w:r>
      <w:r>
        <w:t xml:space="preserve">.) </w:t>
      </w:r>
      <w:r w:rsidRPr="00470936">
        <w:t xml:space="preserve">dodaje </w:t>
      </w:r>
      <w:r>
        <w:t xml:space="preserve">w tej ustawie zmianę polegającą na wprowadzeniu </w:t>
      </w:r>
      <w:r w:rsidRPr="00470936">
        <w:t>art. 31zy</w:t>
      </w:r>
      <w:r w:rsidRPr="00470936">
        <w:rPr>
          <w:vertAlign w:val="superscript"/>
        </w:rPr>
        <w:t>15</w:t>
      </w:r>
      <w:r w:rsidRPr="00470936">
        <w:t xml:space="preserve">. </w:t>
      </w:r>
      <w:r>
        <w:t>Przepis ten do</w:t>
      </w:r>
      <w:r w:rsidRPr="00470936">
        <w:t>tyczy ustaw</w:t>
      </w:r>
      <w:r>
        <w:t xml:space="preserve">y z </w:t>
      </w:r>
      <w:r w:rsidRPr="00470936">
        <w:t>dnia 4 października 2018 r. o pracowniczyc</w:t>
      </w:r>
      <w:r>
        <w:t>h planach kapitałowych (Dz.U. z </w:t>
      </w:r>
      <w:r w:rsidRPr="00470936">
        <w:t>2020 r. poz. 1342)</w:t>
      </w:r>
      <w:r>
        <w:t>, która nakłada na podmiot zatrudniający obowiązek zawarcia, w </w:t>
      </w:r>
      <w:r w:rsidRPr="00443B3E">
        <w:t>określonym terminie</w:t>
      </w:r>
      <w:r>
        <w:t xml:space="preserve">, umowy o zarządzanie </w:t>
      </w:r>
      <w:r w:rsidRPr="003D1AB1">
        <w:t>pracowniczy</w:t>
      </w:r>
      <w:r>
        <w:t>mi</w:t>
      </w:r>
      <w:r w:rsidRPr="003D1AB1">
        <w:t xml:space="preserve"> plana</w:t>
      </w:r>
      <w:r>
        <w:t>mi</w:t>
      </w:r>
      <w:r w:rsidRPr="003D1AB1">
        <w:t xml:space="preserve"> kapitałowy</w:t>
      </w:r>
      <w:r>
        <w:t>m</w:t>
      </w:r>
      <w:r w:rsidRPr="003D1AB1">
        <w:t xml:space="preserve"> </w:t>
      </w:r>
      <w:r>
        <w:t>(</w:t>
      </w:r>
      <w:r w:rsidRPr="00671F7A">
        <w:t>PPK</w:t>
      </w:r>
      <w:r>
        <w:t>).</w:t>
      </w:r>
      <w:r w:rsidRPr="00671F7A">
        <w:t xml:space="preserve"> </w:t>
      </w:r>
      <w:r>
        <w:t xml:space="preserve">Zgodnie z art. 8 tej ustawy do ostatniego dnia miesiąca następującego po każdym kwartale danego roku kalendarzowego </w:t>
      </w:r>
      <w:r w:rsidRPr="003D1AB1">
        <w:t xml:space="preserve">Zakład Ubezpieczeń Społecznych </w:t>
      </w:r>
      <w:r>
        <w:t xml:space="preserve">udostępnia </w:t>
      </w:r>
      <w:r w:rsidRPr="003D1AB1">
        <w:t>Polski</w:t>
      </w:r>
      <w:r>
        <w:t>emu</w:t>
      </w:r>
      <w:r w:rsidRPr="003D1AB1">
        <w:t xml:space="preserve"> Fundusz</w:t>
      </w:r>
      <w:r>
        <w:t>owi</w:t>
      </w:r>
      <w:r w:rsidRPr="003D1AB1">
        <w:t xml:space="preserve"> Rozwoju </w:t>
      </w:r>
      <w:r>
        <w:t xml:space="preserve">informację zawierającą nazwę, NIP, adres siedziby i adres do korespondencji lub adres zamieszkania i adres wykonywania działalności gospodarczej płatników, będących podmiotami zatrudniającymi, którzy deklarowali składki na obowiązkowe ubezpieczenia emerytalne i rentowe za osoby zatrudnione. Informacja ta zawiera dane zgodne ze stanem odpowiednio na dzień 31 marca, 30 czerwca, 30 września i 31 grudnia każdego roku. </w:t>
      </w:r>
      <w:r w:rsidRPr="003D1AB1">
        <w:t xml:space="preserve">Polski Fundusz Rozwoju </w:t>
      </w:r>
      <w:r>
        <w:t>weryfikuje dane zawarte w informacji z danymi dotyczącymi podmiotów zatrudniających, zawartymi w ewidencji PPK. Jeżeli w wyniku dokonanej weryfikacji</w:t>
      </w:r>
      <w:r w:rsidRPr="00360A16">
        <w:t xml:space="preserve"> okaże się, że podmiot zatrudniający nie dopełnił</w:t>
      </w:r>
      <w:r>
        <w:t>,</w:t>
      </w:r>
      <w:r w:rsidRPr="00360A16">
        <w:t xml:space="preserve"> </w:t>
      </w:r>
      <w:r>
        <w:t>w </w:t>
      </w:r>
      <w:r w:rsidRPr="0017488F">
        <w:t>terminie</w:t>
      </w:r>
      <w:r>
        <w:t>,</w:t>
      </w:r>
      <w:r w:rsidRPr="0017488F">
        <w:t xml:space="preserve"> </w:t>
      </w:r>
      <w:r w:rsidRPr="00360A16">
        <w:t>obowiązku zawarcia umow</w:t>
      </w:r>
      <w:r>
        <w:t xml:space="preserve">y o zarządzanie PPK, </w:t>
      </w:r>
      <w:r w:rsidRPr="003D1AB1">
        <w:t xml:space="preserve">Polski Fundusz Rozwoju </w:t>
      </w:r>
      <w:r w:rsidRPr="00360A16">
        <w:t>wzywa w formie pisemnej podmiot zatrudniający do zawarcia, w terminie 30 dni od dnia otrzymania wezwania, umowy o zarządzanie PPK z funduszem zdefiniowanej daty zarządzanym przez wyznaczoną instytucję finansową albo do przekazania P</w:t>
      </w:r>
      <w:r>
        <w:t xml:space="preserve">olskiemu Funduszowi </w:t>
      </w:r>
      <w:r w:rsidRPr="00360A16">
        <w:t>R</w:t>
      </w:r>
      <w:r>
        <w:t>ozwoju</w:t>
      </w:r>
      <w:r w:rsidRPr="00360A16">
        <w:t xml:space="preserve"> informacji o zawarciu umowy o zarządzanie PPK z inną instytucją finansową. Wezwanie uznaje się za skuteczne w momencie zwrotnego potwierdzenia odbioru lub poprzez nadanie przesyłką poleconą po bezskutecznej</w:t>
      </w:r>
      <w:r>
        <w:t>,</w:t>
      </w:r>
      <w:r w:rsidRPr="00360A16">
        <w:t xml:space="preserve"> dwukrotnej</w:t>
      </w:r>
      <w:r>
        <w:t>,</w:t>
      </w:r>
      <w:r w:rsidRPr="00360A16">
        <w:t xml:space="preserve"> próbie dostarczenia pisma za zwrotnym potwierdzeniem odbioru.</w:t>
      </w:r>
      <w:r>
        <w:t xml:space="preserve"> W wezwaniu</w:t>
      </w:r>
      <w:r w:rsidRPr="00750A3B">
        <w:t xml:space="preserve"> </w:t>
      </w:r>
      <w:r w:rsidRPr="003D1AB1">
        <w:t xml:space="preserve">Polski Fundusz Rozwoju </w:t>
      </w:r>
      <w:r w:rsidRPr="00750A3B">
        <w:t>informuje jednocześnie podmiot zatrudniający o karze za niedopełnienie obowiązku zawarcia umowy o zarządzanie PPK w terminie</w:t>
      </w:r>
      <w:r>
        <w:t xml:space="preserve"> (</w:t>
      </w:r>
      <w:r w:rsidRPr="00E849DB">
        <w:t>kar</w:t>
      </w:r>
      <w:r>
        <w:t>a</w:t>
      </w:r>
      <w:r w:rsidRPr="00E849DB">
        <w:t xml:space="preserve"> grzywny w wysokości do 1,5% funduszu wynagrodzeń u danego podmiotu zatrudniającego w roku obrotowym poprzedzającym popełnienie czynu</w:t>
      </w:r>
      <w:r>
        <w:t xml:space="preserve"> zabronionego,</w:t>
      </w:r>
      <w:r w:rsidRPr="00750A3B">
        <w:t xml:space="preserve"> art. 106</w:t>
      </w:r>
      <w:r>
        <w:t>).</w:t>
      </w:r>
    </w:p>
    <w:p w:rsidR="00B94120" w:rsidRDefault="00B94120" w:rsidP="00B94120">
      <w:pPr>
        <w:pStyle w:val="ARTartustawynprozporzdzenia"/>
      </w:pPr>
      <w:r>
        <w:lastRenderedPageBreak/>
        <w:t>Przedmiotem nowelizacji jest wprowadzenie możliwości wysyłania wyżej omawianego wezwania, o którym mowa w art. 8 ust. 5 ustawy z dnia 4 października 2018 r. o </w:t>
      </w:r>
      <w:r w:rsidRPr="0006064A">
        <w:t>pracowniczych planach kapitałowych</w:t>
      </w:r>
      <w:r>
        <w:t xml:space="preserve">, </w:t>
      </w:r>
      <w:r w:rsidRPr="00360A16">
        <w:t>z wykorzystaniem profilu informacyjnego w</w:t>
      </w:r>
      <w:r>
        <w:t> </w:t>
      </w:r>
      <w:r w:rsidRPr="00360A16">
        <w:t>systemie teleinformatycznym Zakładu Ubezpieczeń Społecznych</w:t>
      </w:r>
      <w:r>
        <w:t>. Polski Fundusz Rozwoju przekaże Zakładowi Ubezpieczeń Społecznych nazwę i NIP podmiotu zatrudniającego, a Zakład Ubezpieczeń Społecznych udostępni wezwanie na profilu informacyjnym w systemie teleinformatycznym Zakładu Ubezpieczeń Społecznych.</w:t>
      </w:r>
    </w:p>
    <w:p w:rsidR="00B94120" w:rsidRDefault="00B94120" w:rsidP="00B94120">
      <w:pPr>
        <w:pStyle w:val="ARTartustawynprozporzdzenia"/>
      </w:pPr>
      <w:r>
        <w:t>Ustawa nowelizująca przesądza o tym, kiedy wezwanie, o którym mowa w art. 8 ust. 5 ustawy z dnia 4 października 2018 r. o pracowniczych planach kapitałowych, uznaje się za skuteczne. Dzieje się tak: w momencie jego odbioru przez podmiot zatrudniający na profilu informacyjnym w systemie teleinformatycznym Zakładu Ubezpieczeń Społecznych albo po upływie 14 dni od dnia umieszczenia wezwania na profilu informacyjnym w systemie teleinformatycznym Zakładu Ubezpieczeń Społecznych, w przypadku nieodebrania wezwania.</w:t>
      </w:r>
    </w:p>
    <w:p w:rsidR="00B94120" w:rsidRDefault="00B94120" w:rsidP="00B94120">
      <w:pPr>
        <w:pStyle w:val="ARTartustawynprozporzdzenia"/>
      </w:pPr>
      <w:r>
        <w:t xml:space="preserve">Ustawa gwarantuje, że koszty obsługi </w:t>
      </w:r>
      <w:r w:rsidRPr="00750A3B">
        <w:t xml:space="preserve">wezwań </w:t>
      </w:r>
      <w:r>
        <w:t xml:space="preserve">przekazywanych </w:t>
      </w:r>
      <w:r w:rsidRPr="00750A3B">
        <w:t>przez profil informacyjny</w:t>
      </w:r>
      <w:r>
        <w:t>,</w:t>
      </w:r>
      <w:r w:rsidRPr="00750A3B">
        <w:t xml:space="preserve"> </w:t>
      </w:r>
      <w:r>
        <w:t xml:space="preserve">dokonywane przez Zakład Ubezpieczeń Społecznych, z wykorzystaniem własnego systemu teleinformatycznego (wraz z należnym podatkiem od towarów i usług) pokryje </w:t>
      </w:r>
      <w:r w:rsidRPr="0006064A">
        <w:t>Polski Fundusz Rozwoju</w:t>
      </w:r>
      <w:r>
        <w:t>.</w:t>
      </w:r>
    </w:p>
    <w:p w:rsidR="00B94120" w:rsidRDefault="00B94120" w:rsidP="00B94120">
      <w:pPr>
        <w:pStyle w:val="ARTartustawynprozporzdzenia"/>
      </w:pPr>
      <w:r>
        <w:t xml:space="preserve">Niniejszy projekt ustawy został przedłożony w </w:t>
      </w:r>
      <w:r w:rsidRPr="00E11199">
        <w:t xml:space="preserve">celu ograniczenia negatywnych </w:t>
      </w:r>
      <w:r>
        <w:t xml:space="preserve">społecznych i gospodarczych </w:t>
      </w:r>
      <w:r w:rsidRPr="00E11199">
        <w:t>skutków epidemii COVID</w:t>
      </w:r>
      <w:r>
        <w:t>-</w:t>
      </w:r>
      <w:r w:rsidRPr="00E11199">
        <w:t>19</w:t>
      </w:r>
      <w:r>
        <w:t xml:space="preserve">, </w:t>
      </w:r>
      <w:r w:rsidRPr="00E11199">
        <w:t>podni</w:t>
      </w:r>
      <w:r>
        <w:t xml:space="preserve">esienia poziomu ochrony zdrowia, a jednocześnie w celu zapewnienia </w:t>
      </w:r>
      <w:r w:rsidRPr="0006064A">
        <w:t>prawidłowoś</w:t>
      </w:r>
      <w:r>
        <w:t>ci</w:t>
      </w:r>
      <w:r w:rsidRPr="0006064A">
        <w:t xml:space="preserve"> funkcjonowania systemu PPK</w:t>
      </w:r>
      <w:r>
        <w:t xml:space="preserve">. W nowelizowanym art. </w:t>
      </w:r>
      <w:r w:rsidRPr="00E11199">
        <w:t>37zy</w:t>
      </w:r>
      <w:r w:rsidRPr="00732485">
        <w:rPr>
          <w:vertAlign w:val="superscript"/>
        </w:rPr>
        <w:t>15</w:t>
      </w:r>
      <w:r w:rsidRPr="00E11199">
        <w:t xml:space="preserve"> </w:t>
      </w:r>
      <w:r>
        <w:t>proponuje się bowiem</w:t>
      </w:r>
      <w:r w:rsidRPr="00F10521">
        <w:t xml:space="preserve"> </w:t>
      </w:r>
      <w:r>
        <w:t xml:space="preserve">wprowadzenie, w okresie obowiązywania stanu zagrożenia epidemicznego albo stanu epidemii oraz w okresie roku odwołania tego ze stanów, który obowiązywał jako ostatni, możliwości dokonywania czynności przewidzianych ustawą w sposób wyłączający kontakty międzyludzkie. W sytuacji nieustępującego zagrożenia epidemicznego i utrzymującego się ryzyka wzrostu zakażenia wirusem SARS-CoV-2, kluczowym problemem jest eliminowanie kanałów potencjalnej transmisji choroby, a jednym z nich, stwarzającym wysoki stopień zagrożenia, jest kontakt </w:t>
      </w:r>
      <w:r w:rsidRPr="00C70C87">
        <w:t>bezpośredni</w:t>
      </w:r>
      <w:r>
        <w:t xml:space="preserve">. Rozwiązania przewidziane w projektowanej ustawie eliminują konieczność takiego kontaktu przy doręczaniu wezwań w postaci przesyłek listowych. System teleinformatyczny Zakładu </w:t>
      </w:r>
      <w:r w:rsidRPr="00A12662">
        <w:t xml:space="preserve">Ubezpieczeń Społecznych </w:t>
      </w:r>
      <w:r>
        <w:t xml:space="preserve">w okresie epidemii COVID-19 spełnia prawidłowo swoją rolę, jest wykorzystywany i wykazuje operacyjną sprawność przy </w:t>
      </w:r>
      <w:r>
        <w:lastRenderedPageBreak/>
        <w:t xml:space="preserve">realizacji różnych uprawnień, takich jak np. uzyskanie świadczenia postojowego, zwolnienia z opłacania składek, obsługi Polskiego Bonu Turystycznego, a ostatnio świadczenia 300+. Wykorzystanie systemu teleinformatycznego Zakładu </w:t>
      </w:r>
      <w:r w:rsidRPr="00A12662">
        <w:t xml:space="preserve">Ubezpieczeń Społecznych </w:t>
      </w:r>
      <w:r>
        <w:t>stanowi szybką, skuteczną formę komunikacji, eliminującą ryzyko zbędnych kontaktów międzyludzkich.</w:t>
      </w:r>
    </w:p>
    <w:p w:rsidR="00B94120" w:rsidRDefault="00B94120" w:rsidP="00B94120">
      <w:pPr>
        <w:pStyle w:val="ARTartustawynprozporzdzenia"/>
      </w:pPr>
      <w:r>
        <w:t>Projektowana ustawa ma wejść w życie z dniem 1 września 2021 r.</w:t>
      </w:r>
    </w:p>
    <w:p w:rsidR="00B94120" w:rsidRDefault="00B94120" w:rsidP="00B94120">
      <w:pPr>
        <w:pStyle w:val="ARTartustawynprozporzdzenia"/>
      </w:pPr>
      <w:r>
        <w:t>Oczekiwane skutki społeczne, gospodarcze i finansowe zostały przedstawione w ocenie skutków regulacji.</w:t>
      </w:r>
    </w:p>
    <w:p w:rsidR="00B94120" w:rsidRPr="00E11199" w:rsidRDefault="00B94120" w:rsidP="00B94120">
      <w:pPr>
        <w:pStyle w:val="ARTartustawynprozporzdzenia"/>
      </w:pPr>
      <w:r>
        <w:t>Projektowane rozwiązania są zgodne z prawem Unii Europejskiej.</w:t>
      </w:r>
    </w:p>
    <w:p w:rsidR="00C70646" w:rsidRPr="001B342E" w:rsidRDefault="00C70646" w:rsidP="00C70646"/>
    <w:sectPr w:rsidR="00C70646" w:rsidRPr="001B342E" w:rsidSect="004809C4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96C" w:rsidRDefault="00FD096C">
      <w:r>
        <w:separator/>
      </w:r>
    </w:p>
  </w:endnote>
  <w:endnote w:type="continuationSeparator" w:id="0">
    <w:p w:rsidR="00FD096C" w:rsidRDefault="00FD0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96C" w:rsidRDefault="00FD096C">
      <w:r>
        <w:separator/>
      </w:r>
    </w:p>
  </w:footnote>
  <w:footnote w:type="continuationSeparator" w:id="0">
    <w:p w:rsidR="00FD096C" w:rsidRDefault="00FD0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B9412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D7342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2D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D7342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9C4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94120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192D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096C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3DEB08-6C04-448B-B2D3-99334AB1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4120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B94120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B9412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15</TotalTime>
  <Pages>3</Pages>
  <Words>776</Words>
  <Characters>4661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4</cp:revision>
  <cp:lastPrinted>2012-07-23T08:40:00Z</cp:lastPrinted>
  <dcterms:created xsi:type="dcterms:W3CDTF">2021-07-21T14:01:00Z</dcterms:created>
  <dcterms:modified xsi:type="dcterms:W3CDTF">2021-07-22T11:42:00Z</dcterms:modified>
</cp:coreProperties>
</file>