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FD79B" w14:textId="690523BF" w:rsidR="00A253B2" w:rsidRDefault="004352A1" w:rsidP="003B3504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B3504">
        <w:rPr>
          <w:rFonts w:ascii="Times New Roman" w:hAnsi="Times New Roman" w:cs="Times New Roman"/>
          <w:sz w:val="24"/>
          <w:szCs w:val="24"/>
        </w:rPr>
        <w:t>UZASADNIENIE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A122D5" w14:textId="3713BA3F" w:rsidR="009B13C5" w:rsidRPr="007243D4" w:rsidRDefault="00913A59" w:rsidP="003B3504">
      <w:pPr>
        <w:pStyle w:val="Akapitzlist"/>
        <w:numPr>
          <w:ilvl w:val="0"/>
          <w:numId w:val="2"/>
        </w:numPr>
        <w:spacing w:before="240" w:after="0" w:line="36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3D4">
        <w:rPr>
          <w:rFonts w:ascii="Times New Roman" w:hAnsi="Times New Roman" w:cs="Times New Roman"/>
          <w:b/>
          <w:sz w:val="24"/>
          <w:szCs w:val="24"/>
        </w:rPr>
        <w:t xml:space="preserve">Potrzeba i cel </w:t>
      </w:r>
      <w:r w:rsidR="00B14250">
        <w:rPr>
          <w:rFonts w:ascii="Times New Roman" w:hAnsi="Times New Roman" w:cs="Times New Roman"/>
          <w:b/>
          <w:sz w:val="24"/>
          <w:szCs w:val="24"/>
        </w:rPr>
        <w:t xml:space="preserve">zawarcia </w:t>
      </w:r>
      <w:r w:rsidRPr="007243D4">
        <w:rPr>
          <w:rFonts w:ascii="Times New Roman" w:hAnsi="Times New Roman" w:cs="Times New Roman"/>
          <w:b/>
          <w:sz w:val="24"/>
          <w:szCs w:val="24"/>
        </w:rPr>
        <w:t xml:space="preserve">Protokołu </w:t>
      </w:r>
      <w:r w:rsidR="00A972D3" w:rsidRPr="007243D4">
        <w:rPr>
          <w:rFonts w:ascii="Times New Roman" w:hAnsi="Times New Roman" w:cs="Times New Roman"/>
          <w:b/>
          <w:sz w:val="24"/>
          <w:szCs w:val="24"/>
        </w:rPr>
        <w:t>zmieniającego</w:t>
      </w:r>
      <w:r w:rsidRPr="007243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72D3" w:rsidRPr="007243D4">
        <w:rPr>
          <w:rFonts w:ascii="Times New Roman" w:hAnsi="Times New Roman" w:cs="Times New Roman"/>
          <w:b/>
          <w:sz w:val="24"/>
          <w:szCs w:val="24"/>
        </w:rPr>
        <w:t>Konwencję</w:t>
      </w:r>
      <w:r w:rsidR="007A18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86E899" w14:textId="0072E3E7" w:rsidR="008A5CA9" w:rsidRDefault="008A5CA9" w:rsidP="008A5C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29 października 2020 r. </w:t>
      </w:r>
      <w:r w:rsidR="00E74A4C">
        <w:rPr>
          <w:rFonts w:ascii="Times New Roman" w:hAnsi="Times New Roman" w:cs="Times New Roman"/>
          <w:sz w:val="24"/>
          <w:szCs w:val="24"/>
        </w:rPr>
        <w:t xml:space="preserve">w Warszawie </w:t>
      </w:r>
      <w:r>
        <w:rPr>
          <w:rFonts w:ascii="Times New Roman" w:hAnsi="Times New Roman" w:cs="Times New Roman"/>
          <w:sz w:val="24"/>
          <w:szCs w:val="24"/>
        </w:rPr>
        <w:t xml:space="preserve">podpisany został Protokół o </w:t>
      </w:r>
      <w:r w:rsidRPr="008A5CA9">
        <w:rPr>
          <w:rFonts w:ascii="Times New Roman" w:hAnsi="Times New Roman" w:cs="Times New Roman"/>
          <w:sz w:val="24"/>
          <w:szCs w:val="24"/>
        </w:rPr>
        <w:t xml:space="preserve">zmianie </w:t>
      </w:r>
      <w:r>
        <w:rPr>
          <w:rFonts w:ascii="Times New Roman" w:hAnsi="Times New Roman" w:cs="Times New Roman"/>
          <w:sz w:val="24"/>
          <w:szCs w:val="24"/>
        </w:rPr>
        <w:t xml:space="preserve">obowiązującej </w:t>
      </w:r>
      <w:r w:rsidRPr="008A5CA9">
        <w:rPr>
          <w:rFonts w:ascii="Times New Roman" w:hAnsi="Times New Roman" w:cs="Times New Roman"/>
          <w:sz w:val="24"/>
          <w:szCs w:val="24"/>
        </w:rPr>
        <w:t>Konwencji między Rzecząpospolitą Polską a Królestwem Niderlandów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CA9">
        <w:rPr>
          <w:rFonts w:ascii="Times New Roman" w:hAnsi="Times New Roman" w:cs="Times New Roman"/>
          <w:sz w:val="24"/>
          <w:szCs w:val="24"/>
        </w:rPr>
        <w:t>w sprawie unikania podwójnego opodatkowania i zapobiegania uchylaniu się od opodatkowania w zakresie podatków od dochodu oraz Protokołu do tej Konwencji</w:t>
      </w:r>
      <w:r>
        <w:rPr>
          <w:rFonts w:ascii="Times New Roman" w:hAnsi="Times New Roman" w:cs="Times New Roman"/>
          <w:sz w:val="24"/>
          <w:szCs w:val="24"/>
        </w:rPr>
        <w:t>, podpisanych w Warszawie dnia 13 lutego 2002 r</w:t>
      </w:r>
      <w:r w:rsidR="00A52AFE">
        <w:rPr>
          <w:rFonts w:ascii="Times New Roman" w:hAnsi="Times New Roman" w:cs="Times New Roman"/>
          <w:sz w:val="24"/>
          <w:szCs w:val="24"/>
        </w:rPr>
        <w:t>.</w:t>
      </w:r>
    </w:p>
    <w:p w14:paraId="55898491" w14:textId="06A20F53" w:rsidR="00DC56F5" w:rsidRDefault="00512299" w:rsidP="00037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</w:t>
      </w:r>
      <w:r w:rsidR="008A5CA9">
        <w:rPr>
          <w:rFonts w:ascii="Times New Roman" w:hAnsi="Times New Roman" w:cs="Times New Roman"/>
          <w:sz w:val="24"/>
          <w:szCs w:val="24"/>
        </w:rPr>
        <w:t>ww. Protokołu było n</w:t>
      </w:r>
      <w:r w:rsidR="00CA0BF5">
        <w:rPr>
          <w:rFonts w:ascii="Times New Roman" w:hAnsi="Times New Roman" w:cs="Times New Roman"/>
          <w:sz w:val="24"/>
          <w:szCs w:val="24"/>
        </w:rPr>
        <w:t xml:space="preserve">iezbędne </w:t>
      </w:r>
      <w:r w:rsidR="008A5CA9">
        <w:rPr>
          <w:rFonts w:ascii="Times New Roman" w:hAnsi="Times New Roman" w:cs="Times New Roman"/>
          <w:sz w:val="24"/>
          <w:szCs w:val="24"/>
        </w:rPr>
        <w:t>ze względu na</w:t>
      </w:r>
      <w:r w:rsidR="00CA0BF5">
        <w:rPr>
          <w:rFonts w:ascii="Times New Roman" w:hAnsi="Times New Roman" w:cs="Times New Roman"/>
          <w:sz w:val="24"/>
          <w:szCs w:val="24"/>
        </w:rPr>
        <w:t xml:space="preserve"> </w:t>
      </w:r>
      <w:r w:rsidR="00DC56F5">
        <w:rPr>
          <w:rFonts w:ascii="Times New Roman" w:hAnsi="Times New Roman" w:cs="Times New Roman"/>
          <w:sz w:val="24"/>
          <w:szCs w:val="24"/>
        </w:rPr>
        <w:t>dynamiczn</w:t>
      </w:r>
      <w:r w:rsidR="008A5CA9">
        <w:rPr>
          <w:rFonts w:ascii="Times New Roman" w:hAnsi="Times New Roman" w:cs="Times New Roman"/>
          <w:sz w:val="24"/>
          <w:szCs w:val="24"/>
        </w:rPr>
        <w:t xml:space="preserve">ie zachodzące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>
        <w:rPr>
          <w:rFonts w:ascii="Times New Roman" w:hAnsi="Times New Roman" w:cs="Times New Roman"/>
          <w:sz w:val="24"/>
          <w:szCs w:val="24"/>
        </w:rPr>
        <w:t>latach 2004</w:t>
      </w:r>
      <w:r w:rsidR="00B07CA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2017</w:t>
      </w:r>
      <w:r w:rsidR="00D44A1E">
        <w:rPr>
          <w:rFonts w:ascii="Times New Roman" w:hAnsi="Times New Roman" w:cs="Times New Roman"/>
          <w:sz w:val="24"/>
          <w:szCs w:val="24"/>
        </w:rPr>
        <w:t xml:space="preserve"> </w:t>
      </w:r>
      <w:r w:rsidR="008A5CA9">
        <w:rPr>
          <w:rFonts w:ascii="Times New Roman" w:hAnsi="Times New Roman" w:cs="Times New Roman"/>
          <w:sz w:val="24"/>
          <w:szCs w:val="24"/>
        </w:rPr>
        <w:t>istotne</w:t>
      </w:r>
      <w:r w:rsidR="00CA0BF5">
        <w:rPr>
          <w:rFonts w:ascii="Times New Roman" w:hAnsi="Times New Roman" w:cs="Times New Roman"/>
          <w:sz w:val="24"/>
          <w:szCs w:val="24"/>
        </w:rPr>
        <w:t xml:space="preserve"> zmian</w:t>
      </w:r>
      <w:r w:rsidR="008A5CA9">
        <w:rPr>
          <w:rFonts w:ascii="Times New Roman" w:hAnsi="Times New Roman" w:cs="Times New Roman"/>
          <w:sz w:val="24"/>
          <w:szCs w:val="24"/>
        </w:rPr>
        <w:t xml:space="preserve">y w </w:t>
      </w:r>
      <w:r w:rsidR="00657197" w:rsidRPr="007243D4">
        <w:rPr>
          <w:rFonts w:ascii="Times New Roman" w:hAnsi="Times New Roman" w:cs="Times New Roman"/>
          <w:sz w:val="24"/>
          <w:szCs w:val="24"/>
        </w:rPr>
        <w:t>s</w:t>
      </w:r>
      <w:r w:rsidR="00CA0BF5">
        <w:rPr>
          <w:rFonts w:ascii="Times New Roman" w:hAnsi="Times New Roman" w:cs="Times New Roman"/>
          <w:sz w:val="24"/>
          <w:szCs w:val="24"/>
        </w:rPr>
        <w:t xml:space="preserve">ytuacji polityczno-gospodarczej </w:t>
      </w:r>
      <w:r>
        <w:rPr>
          <w:rFonts w:ascii="Times New Roman" w:hAnsi="Times New Roman" w:cs="Times New Roman"/>
          <w:sz w:val="24"/>
          <w:szCs w:val="24"/>
        </w:rPr>
        <w:t xml:space="preserve">dotyczące </w:t>
      </w:r>
      <w:r w:rsidR="00CA0BF5">
        <w:rPr>
          <w:rFonts w:ascii="Times New Roman" w:hAnsi="Times New Roman" w:cs="Times New Roman"/>
          <w:sz w:val="24"/>
          <w:szCs w:val="24"/>
        </w:rPr>
        <w:t>m.in. Polski. Polska przyst</w:t>
      </w:r>
      <w:r w:rsidR="00657197" w:rsidRPr="007243D4">
        <w:rPr>
          <w:rFonts w:ascii="Times New Roman" w:hAnsi="Times New Roman" w:cs="Times New Roman"/>
          <w:sz w:val="24"/>
          <w:szCs w:val="24"/>
        </w:rPr>
        <w:t>ąpi</w:t>
      </w:r>
      <w:r w:rsidR="00CA0BF5">
        <w:rPr>
          <w:rFonts w:ascii="Times New Roman" w:hAnsi="Times New Roman" w:cs="Times New Roman"/>
          <w:sz w:val="24"/>
          <w:szCs w:val="24"/>
        </w:rPr>
        <w:t>ła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CA0BF5">
        <w:rPr>
          <w:rFonts w:ascii="Times New Roman" w:hAnsi="Times New Roman" w:cs="Times New Roman"/>
          <w:sz w:val="24"/>
          <w:szCs w:val="24"/>
        </w:rPr>
        <w:t>2004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CA0BF5">
        <w:rPr>
          <w:rFonts w:ascii="Times New Roman" w:hAnsi="Times New Roman" w:cs="Times New Roman"/>
          <w:sz w:val="24"/>
          <w:szCs w:val="24"/>
        </w:rPr>
        <w:t xml:space="preserve">r. </w:t>
      </w:r>
      <w:r w:rsidR="00657197" w:rsidRPr="007243D4">
        <w:rPr>
          <w:rFonts w:ascii="Times New Roman" w:hAnsi="Times New Roman" w:cs="Times New Roman"/>
          <w:sz w:val="24"/>
          <w:szCs w:val="24"/>
        </w:rPr>
        <w:t>do Unii Europejskiej</w:t>
      </w:r>
      <w:r w:rsidR="00CA0BF5">
        <w:rPr>
          <w:rFonts w:ascii="Times New Roman" w:hAnsi="Times New Roman" w:cs="Times New Roman"/>
          <w:sz w:val="24"/>
          <w:szCs w:val="24"/>
        </w:rPr>
        <w:t xml:space="preserve">, co spowodowało m.in. </w:t>
      </w:r>
      <w:r w:rsidR="00657197" w:rsidRPr="007243D4">
        <w:rPr>
          <w:rFonts w:ascii="Times New Roman" w:hAnsi="Times New Roman" w:cs="Times New Roman"/>
          <w:sz w:val="24"/>
          <w:szCs w:val="24"/>
        </w:rPr>
        <w:t>zintensyfikowani</w:t>
      </w:r>
      <w:r w:rsidR="00CA0BF5">
        <w:rPr>
          <w:rFonts w:ascii="Times New Roman" w:hAnsi="Times New Roman" w:cs="Times New Roman"/>
          <w:sz w:val="24"/>
          <w:szCs w:val="24"/>
        </w:rPr>
        <w:t>e</w:t>
      </w:r>
      <w:r w:rsidR="00657197" w:rsidRPr="007243D4">
        <w:rPr>
          <w:rFonts w:ascii="Times New Roman" w:hAnsi="Times New Roman" w:cs="Times New Roman"/>
          <w:sz w:val="24"/>
          <w:szCs w:val="24"/>
        </w:rPr>
        <w:t xml:space="preserve"> współpracy </w:t>
      </w:r>
      <w:r w:rsidR="003D583E" w:rsidRPr="007243D4">
        <w:rPr>
          <w:rFonts w:ascii="Times New Roman" w:hAnsi="Times New Roman" w:cs="Times New Roman"/>
          <w:sz w:val="24"/>
          <w:szCs w:val="24"/>
        </w:rPr>
        <w:t xml:space="preserve">gospodarczej </w:t>
      </w:r>
      <w:r w:rsidR="00657197" w:rsidRPr="007243D4">
        <w:rPr>
          <w:rFonts w:ascii="Times New Roman" w:hAnsi="Times New Roman" w:cs="Times New Roman"/>
          <w:sz w:val="24"/>
          <w:szCs w:val="24"/>
        </w:rPr>
        <w:t>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657197" w:rsidRPr="007243D4">
        <w:rPr>
          <w:rFonts w:ascii="Times New Roman" w:hAnsi="Times New Roman" w:cs="Times New Roman"/>
          <w:sz w:val="24"/>
          <w:szCs w:val="24"/>
        </w:rPr>
        <w:t>państwami członkowskimi</w:t>
      </w:r>
      <w:r w:rsidR="00CA0BF5">
        <w:rPr>
          <w:rFonts w:ascii="Times New Roman" w:hAnsi="Times New Roman" w:cs="Times New Roman"/>
          <w:sz w:val="24"/>
          <w:szCs w:val="24"/>
        </w:rPr>
        <w:t xml:space="preserve">. W 2007 r. Holandia </w:t>
      </w:r>
      <w:r w:rsidR="00AB6FA6">
        <w:rPr>
          <w:rFonts w:ascii="Times New Roman" w:hAnsi="Times New Roman" w:cs="Times New Roman"/>
          <w:sz w:val="24"/>
          <w:szCs w:val="24"/>
        </w:rPr>
        <w:t>otw</w:t>
      </w:r>
      <w:r w:rsidR="00CA0BF5">
        <w:rPr>
          <w:rFonts w:ascii="Times New Roman" w:hAnsi="Times New Roman" w:cs="Times New Roman"/>
          <w:sz w:val="24"/>
          <w:szCs w:val="24"/>
        </w:rPr>
        <w:t xml:space="preserve">orzyła swój </w:t>
      </w:r>
      <w:r w:rsidR="00AB6FA6">
        <w:rPr>
          <w:rFonts w:ascii="Times New Roman" w:hAnsi="Times New Roman" w:cs="Times New Roman"/>
          <w:sz w:val="24"/>
          <w:szCs w:val="24"/>
        </w:rPr>
        <w:t>ryn</w:t>
      </w:r>
      <w:r w:rsidR="00CA0BF5">
        <w:rPr>
          <w:rFonts w:ascii="Times New Roman" w:hAnsi="Times New Roman" w:cs="Times New Roman"/>
          <w:sz w:val="24"/>
          <w:szCs w:val="24"/>
        </w:rPr>
        <w:t>ek</w:t>
      </w:r>
      <w:r w:rsidR="00AB6FA6">
        <w:rPr>
          <w:rFonts w:ascii="Times New Roman" w:hAnsi="Times New Roman" w:cs="Times New Roman"/>
          <w:sz w:val="24"/>
          <w:szCs w:val="24"/>
        </w:rPr>
        <w:t xml:space="preserve"> pracy dla obywate</w:t>
      </w:r>
      <w:r w:rsidR="00CA0BF5">
        <w:rPr>
          <w:rFonts w:ascii="Times New Roman" w:hAnsi="Times New Roman" w:cs="Times New Roman"/>
          <w:sz w:val="24"/>
          <w:szCs w:val="24"/>
        </w:rPr>
        <w:t xml:space="preserve">li Polski. </w:t>
      </w:r>
      <w:r>
        <w:rPr>
          <w:rFonts w:ascii="Times New Roman" w:hAnsi="Times New Roman" w:cs="Times New Roman"/>
          <w:sz w:val="24"/>
          <w:szCs w:val="24"/>
        </w:rPr>
        <w:t>Niezależnie z</w:t>
      </w:r>
      <w:r w:rsidR="00657197" w:rsidRPr="007243D4">
        <w:rPr>
          <w:rFonts w:ascii="Times New Roman" w:hAnsi="Times New Roman" w:cs="Times New Roman"/>
          <w:sz w:val="24"/>
          <w:szCs w:val="24"/>
        </w:rPr>
        <w:t xml:space="preserve">aistniała </w:t>
      </w:r>
      <w:r w:rsidR="00CA0BF5">
        <w:rPr>
          <w:rFonts w:ascii="Times New Roman" w:hAnsi="Times New Roman" w:cs="Times New Roman"/>
          <w:sz w:val="24"/>
          <w:szCs w:val="24"/>
        </w:rPr>
        <w:t xml:space="preserve">także </w:t>
      </w:r>
      <w:r w:rsidR="00657197" w:rsidRPr="007243D4">
        <w:rPr>
          <w:rFonts w:ascii="Times New Roman" w:hAnsi="Times New Roman" w:cs="Times New Roman"/>
          <w:sz w:val="24"/>
          <w:szCs w:val="24"/>
        </w:rPr>
        <w:t xml:space="preserve">potrzeba oceny postanowień </w:t>
      </w:r>
      <w:r w:rsidR="00DC7AA5">
        <w:rPr>
          <w:rFonts w:ascii="Times New Roman" w:hAnsi="Times New Roman" w:cs="Times New Roman"/>
          <w:sz w:val="24"/>
          <w:szCs w:val="24"/>
        </w:rPr>
        <w:t xml:space="preserve">dotyczących </w:t>
      </w:r>
      <w:r w:rsidR="00657197" w:rsidRPr="007243D4">
        <w:rPr>
          <w:rFonts w:ascii="Times New Roman" w:hAnsi="Times New Roman" w:cs="Times New Roman"/>
          <w:sz w:val="24"/>
          <w:szCs w:val="24"/>
        </w:rPr>
        <w:t>unikani</w:t>
      </w:r>
      <w:r w:rsidR="00DC7AA5">
        <w:rPr>
          <w:rFonts w:ascii="Times New Roman" w:hAnsi="Times New Roman" w:cs="Times New Roman"/>
          <w:sz w:val="24"/>
          <w:szCs w:val="24"/>
        </w:rPr>
        <w:t>a</w:t>
      </w:r>
      <w:r w:rsidR="00657197" w:rsidRPr="007243D4">
        <w:rPr>
          <w:rFonts w:ascii="Times New Roman" w:hAnsi="Times New Roman" w:cs="Times New Roman"/>
          <w:sz w:val="24"/>
          <w:szCs w:val="24"/>
        </w:rPr>
        <w:t xml:space="preserve"> podwójnego opodatkowania </w:t>
      </w:r>
      <w:r w:rsidR="00641F2A" w:rsidRPr="007243D4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="00657197" w:rsidRPr="007243D4">
        <w:rPr>
          <w:rFonts w:ascii="Times New Roman" w:hAnsi="Times New Roman" w:cs="Times New Roman"/>
          <w:sz w:val="24"/>
          <w:szCs w:val="24"/>
        </w:rPr>
        <w:t>relacjach bilateralnych</w:t>
      </w:r>
      <w:r w:rsidR="00CA0BF5">
        <w:rPr>
          <w:rFonts w:ascii="Times New Roman" w:hAnsi="Times New Roman" w:cs="Times New Roman"/>
          <w:sz w:val="24"/>
          <w:szCs w:val="24"/>
        </w:rPr>
        <w:t xml:space="preserve"> ze względu na</w:t>
      </w:r>
      <w:r w:rsidR="00DC56F5">
        <w:rPr>
          <w:rFonts w:ascii="Times New Roman" w:hAnsi="Times New Roman" w:cs="Times New Roman"/>
          <w:sz w:val="24"/>
          <w:szCs w:val="24"/>
        </w:rPr>
        <w:t xml:space="preserve"> </w:t>
      </w:r>
      <w:r w:rsidR="00657197" w:rsidRPr="007243D4">
        <w:rPr>
          <w:rFonts w:ascii="Times New Roman" w:hAnsi="Times New Roman" w:cs="Times New Roman"/>
          <w:sz w:val="24"/>
          <w:szCs w:val="24"/>
        </w:rPr>
        <w:t>now</w:t>
      </w:r>
      <w:r w:rsidR="00CA0BF5">
        <w:rPr>
          <w:rFonts w:ascii="Times New Roman" w:hAnsi="Times New Roman" w:cs="Times New Roman"/>
          <w:sz w:val="24"/>
          <w:szCs w:val="24"/>
        </w:rPr>
        <w:t>e</w:t>
      </w:r>
      <w:r w:rsidR="00657197" w:rsidRPr="007243D4">
        <w:rPr>
          <w:rFonts w:ascii="Times New Roman" w:hAnsi="Times New Roman" w:cs="Times New Roman"/>
          <w:sz w:val="24"/>
          <w:szCs w:val="24"/>
        </w:rPr>
        <w:t xml:space="preserve"> wzorc</w:t>
      </w:r>
      <w:r w:rsidR="00CA0BF5">
        <w:rPr>
          <w:rFonts w:ascii="Times New Roman" w:hAnsi="Times New Roman" w:cs="Times New Roman"/>
          <w:sz w:val="24"/>
          <w:szCs w:val="24"/>
        </w:rPr>
        <w:t>e</w:t>
      </w:r>
      <w:r w:rsidR="00657197" w:rsidRPr="007243D4">
        <w:rPr>
          <w:rFonts w:ascii="Times New Roman" w:hAnsi="Times New Roman" w:cs="Times New Roman"/>
          <w:sz w:val="24"/>
          <w:szCs w:val="24"/>
        </w:rPr>
        <w:t xml:space="preserve"> opracowywan</w:t>
      </w:r>
      <w:r w:rsidR="00CA0BF5">
        <w:rPr>
          <w:rFonts w:ascii="Times New Roman" w:hAnsi="Times New Roman" w:cs="Times New Roman"/>
          <w:sz w:val="24"/>
          <w:szCs w:val="24"/>
        </w:rPr>
        <w:t xml:space="preserve">e </w:t>
      </w:r>
      <w:r w:rsidR="006B322B">
        <w:rPr>
          <w:rFonts w:ascii="Times New Roman" w:hAnsi="Times New Roman" w:cs="Times New Roman"/>
          <w:sz w:val="24"/>
          <w:szCs w:val="24"/>
        </w:rPr>
        <w:t>w</w:t>
      </w:r>
      <w:r w:rsidR="000372FE">
        <w:rPr>
          <w:rFonts w:ascii="Times New Roman" w:hAnsi="Times New Roman" w:cs="Times New Roman"/>
          <w:sz w:val="24"/>
          <w:szCs w:val="24"/>
        </w:rPr>
        <w:t xml:space="preserve"> </w:t>
      </w:r>
      <w:r w:rsidR="00CA0BF5">
        <w:rPr>
          <w:rFonts w:ascii="Times New Roman" w:hAnsi="Times New Roman" w:cs="Times New Roman"/>
          <w:sz w:val="24"/>
          <w:szCs w:val="24"/>
        </w:rPr>
        <w:t xml:space="preserve">tym </w:t>
      </w:r>
      <w:r w:rsidR="006B322B">
        <w:rPr>
          <w:rFonts w:ascii="Times New Roman" w:hAnsi="Times New Roman" w:cs="Times New Roman"/>
          <w:sz w:val="24"/>
          <w:szCs w:val="24"/>
        </w:rPr>
        <w:t xml:space="preserve">zakresie </w:t>
      </w:r>
      <w:r w:rsidR="00657197" w:rsidRPr="007243D4">
        <w:rPr>
          <w:rFonts w:ascii="Times New Roman" w:hAnsi="Times New Roman" w:cs="Times New Roman"/>
          <w:sz w:val="24"/>
          <w:szCs w:val="24"/>
        </w:rPr>
        <w:t>przez Organizację Współpracy</w:t>
      </w:r>
      <w:r w:rsidR="009013A2" w:rsidRPr="007243D4">
        <w:rPr>
          <w:rFonts w:ascii="Times New Roman" w:hAnsi="Times New Roman" w:cs="Times New Roman"/>
          <w:sz w:val="24"/>
          <w:szCs w:val="24"/>
        </w:rPr>
        <w:t xml:space="preserve"> </w:t>
      </w:r>
      <w:r w:rsidR="00DE2108">
        <w:rPr>
          <w:rFonts w:ascii="Times New Roman" w:hAnsi="Times New Roman" w:cs="Times New Roman"/>
          <w:sz w:val="24"/>
          <w:szCs w:val="24"/>
        </w:rPr>
        <w:t xml:space="preserve">Gospodarczej </w:t>
      </w:r>
      <w:r w:rsidR="00657197" w:rsidRPr="007243D4">
        <w:rPr>
          <w:rFonts w:ascii="Times New Roman" w:hAnsi="Times New Roman" w:cs="Times New Roman"/>
          <w:sz w:val="24"/>
          <w:szCs w:val="24"/>
        </w:rPr>
        <w:t>i Rozwoju (OECD).</w:t>
      </w:r>
      <w:r w:rsidR="006B32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F8273" w14:textId="20AFACA6" w:rsidR="007243D4" w:rsidRPr="007243D4" w:rsidRDefault="00DC56F5" w:rsidP="001806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3D583E" w:rsidRPr="007243D4">
        <w:rPr>
          <w:rFonts w:ascii="Times New Roman" w:hAnsi="Times New Roman" w:cs="Times New Roman"/>
          <w:sz w:val="24"/>
          <w:szCs w:val="24"/>
        </w:rPr>
        <w:t>ależy zwrócić</w:t>
      </w:r>
      <w:r w:rsidR="0029309D">
        <w:rPr>
          <w:rFonts w:ascii="Times New Roman" w:hAnsi="Times New Roman" w:cs="Times New Roman"/>
          <w:sz w:val="24"/>
          <w:szCs w:val="24"/>
        </w:rPr>
        <w:t xml:space="preserve"> </w:t>
      </w:r>
      <w:r w:rsidR="00CA0BF5">
        <w:rPr>
          <w:rFonts w:ascii="Times New Roman" w:hAnsi="Times New Roman" w:cs="Times New Roman"/>
          <w:sz w:val="24"/>
          <w:szCs w:val="24"/>
        </w:rPr>
        <w:t xml:space="preserve">w tym miejscu </w:t>
      </w:r>
      <w:r w:rsidR="0029309D">
        <w:rPr>
          <w:rFonts w:ascii="Times New Roman" w:hAnsi="Times New Roman" w:cs="Times New Roman"/>
          <w:sz w:val="24"/>
          <w:szCs w:val="24"/>
        </w:rPr>
        <w:t xml:space="preserve">szczególną </w:t>
      </w:r>
      <w:r w:rsidR="003D583E" w:rsidRPr="007243D4">
        <w:rPr>
          <w:rFonts w:ascii="Times New Roman" w:hAnsi="Times New Roman" w:cs="Times New Roman"/>
          <w:sz w:val="24"/>
          <w:szCs w:val="24"/>
        </w:rPr>
        <w:t xml:space="preserve">uwagę </w:t>
      </w:r>
      <w:r w:rsidR="00653FBB">
        <w:rPr>
          <w:rFonts w:ascii="Times New Roman" w:hAnsi="Times New Roman" w:cs="Times New Roman"/>
          <w:sz w:val="24"/>
          <w:szCs w:val="24"/>
        </w:rPr>
        <w:t xml:space="preserve">na </w:t>
      </w:r>
      <w:r w:rsidR="007243D4" w:rsidRPr="007243D4">
        <w:rPr>
          <w:rFonts w:ascii="Times New Roman" w:hAnsi="Times New Roman" w:cs="Times New Roman"/>
          <w:sz w:val="24"/>
          <w:szCs w:val="24"/>
        </w:rPr>
        <w:t>prace OEC</w:t>
      </w:r>
      <w:r w:rsidR="0029309D">
        <w:rPr>
          <w:rFonts w:ascii="Times New Roman" w:hAnsi="Times New Roman" w:cs="Times New Roman"/>
          <w:sz w:val="24"/>
          <w:szCs w:val="24"/>
        </w:rPr>
        <w:t xml:space="preserve">D prowadzone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ramach projektu </w:t>
      </w:r>
      <w:r w:rsidR="007243D4" w:rsidRPr="007243D4">
        <w:rPr>
          <w:rFonts w:ascii="Times New Roman" w:hAnsi="Times New Roman" w:cs="Times New Roman"/>
          <w:i/>
          <w:sz w:val="24"/>
          <w:szCs w:val="24"/>
        </w:rPr>
        <w:t>Base Erosion Profit Shifting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 (BEPS), który ma n</w:t>
      </w:r>
      <w:r w:rsidR="00470FA7">
        <w:rPr>
          <w:rFonts w:ascii="Times New Roman" w:hAnsi="Times New Roman" w:cs="Times New Roman"/>
          <w:sz w:val="24"/>
          <w:szCs w:val="24"/>
        </w:rPr>
        <w:t>a celu wypracowanie rozwiązań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>obszarach opodatkowania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współpracy podatkowej najbardziej narażonych na negatywne konsekwencje międzynarodowego transferu zysków w celu </w:t>
      </w:r>
      <w:r w:rsidR="007C292A">
        <w:rPr>
          <w:rFonts w:ascii="Times New Roman" w:hAnsi="Times New Roman" w:cs="Times New Roman"/>
          <w:sz w:val="24"/>
          <w:szCs w:val="24"/>
        </w:rPr>
        <w:t>unikni</w:t>
      </w:r>
      <w:r w:rsidR="007243D4" w:rsidRPr="007243D4">
        <w:rPr>
          <w:rFonts w:ascii="Times New Roman" w:hAnsi="Times New Roman" w:cs="Times New Roman"/>
          <w:sz w:val="24"/>
          <w:szCs w:val="24"/>
        </w:rPr>
        <w:t>ęcia opodatkowania</w:t>
      </w:r>
      <w:r w:rsidR="00307533">
        <w:rPr>
          <w:rFonts w:ascii="Times New Roman" w:hAnsi="Times New Roman" w:cs="Times New Roman"/>
          <w:sz w:val="24"/>
          <w:szCs w:val="24"/>
        </w:rPr>
        <w:t>,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 </w:t>
      </w:r>
      <w:r w:rsidR="006B322B">
        <w:rPr>
          <w:rFonts w:ascii="Times New Roman" w:hAnsi="Times New Roman" w:cs="Times New Roman"/>
          <w:sz w:val="24"/>
          <w:szCs w:val="24"/>
        </w:rPr>
        <w:t xml:space="preserve">np. e-handel, ceny transferowe czy </w:t>
      </w:r>
      <w:r w:rsidR="007E7CC2">
        <w:rPr>
          <w:rFonts w:ascii="Times New Roman" w:hAnsi="Times New Roman" w:cs="Times New Roman"/>
          <w:sz w:val="24"/>
          <w:szCs w:val="24"/>
        </w:rPr>
        <w:t xml:space="preserve">właśnie 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wykorzystywanie </w:t>
      </w:r>
      <w:r w:rsidR="0029309D">
        <w:rPr>
          <w:rFonts w:ascii="Times New Roman" w:hAnsi="Times New Roman" w:cs="Times New Roman"/>
          <w:sz w:val="24"/>
          <w:szCs w:val="24"/>
        </w:rPr>
        <w:t xml:space="preserve">w tym celu </w:t>
      </w:r>
      <w:r w:rsidR="007243D4" w:rsidRPr="007243D4">
        <w:rPr>
          <w:rFonts w:ascii="Times New Roman" w:hAnsi="Times New Roman" w:cs="Times New Roman"/>
          <w:sz w:val="24"/>
          <w:szCs w:val="24"/>
        </w:rPr>
        <w:t>umów o unikaniu podwójnego opodatkowania. W</w:t>
      </w:r>
      <w:r w:rsidR="00DA77B2">
        <w:rPr>
          <w:rFonts w:ascii="Times New Roman" w:hAnsi="Times New Roman" w:cs="Times New Roman"/>
          <w:sz w:val="24"/>
          <w:szCs w:val="24"/>
        </w:rPr>
        <w:t xml:space="preserve"> </w:t>
      </w:r>
      <w:r w:rsidR="00B00F92">
        <w:rPr>
          <w:rFonts w:ascii="Times New Roman" w:hAnsi="Times New Roman" w:cs="Times New Roman"/>
          <w:sz w:val="24"/>
          <w:szCs w:val="24"/>
        </w:rPr>
        <w:t>ramach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 prac</w:t>
      </w:r>
      <w:r w:rsidR="00B00F92">
        <w:rPr>
          <w:rFonts w:ascii="Times New Roman" w:hAnsi="Times New Roman" w:cs="Times New Roman"/>
          <w:sz w:val="24"/>
          <w:szCs w:val="24"/>
        </w:rPr>
        <w:t xml:space="preserve"> OECD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 dąży do wypracowania mechanizmów utrudniających dokonywanie międzynarodowych</w:t>
      </w:r>
      <w:r w:rsidR="007243D4" w:rsidRPr="007243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>transferów zysków do krajów stosujących preferencyjne stawki podatkowe</w:t>
      </w:r>
      <w:r w:rsidR="00971DC0">
        <w:rPr>
          <w:rFonts w:ascii="Times New Roman" w:hAnsi="Times New Roman" w:cs="Times New Roman"/>
          <w:sz w:val="24"/>
          <w:szCs w:val="24"/>
        </w:rPr>
        <w:t xml:space="preserve">. </w:t>
      </w:r>
      <w:r w:rsidR="00B00F92">
        <w:rPr>
          <w:rFonts w:ascii="Times New Roman" w:hAnsi="Times New Roman" w:cs="Times New Roman"/>
          <w:sz w:val="24"/>
          <w:szCs w:val="24"/>
        </w:rPr>
        <w:t>Z</w:t>
      </w:r>
      <w:r w:rsidR="00DA77B2">
        <w:rPr>
          <w:rFonts w:ascii="Times New Roman" w:hAnsi="Times New Roman" w:cs="Times New Roman"/>
          <w:iCs/>
          <w:sz w:val="24"/>
          <w:szCs w:val="24"/>
        </w:rPr>
        <w:t xml:space="preserve">ostaną </w:t>
      </w:r>
      <w:r w:rsidR="00DA77B2">
        <w:rPr>
          <w:rFonts w:ascii="Times New Roman" w:hAnsi="Times New Roman" w:cs="Times New Roman"/>
          <w:sz w:val="24"/>
          <w:szCs w:val="24"/>
        </w:rPr>
        <w:t>wprowadzone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 w życie nowe rozwiązania mające na celu uszczelnienie systemów podatkowych państw</w:t>
      </w:r>
      <w:r w:rsidR="007243D4" w:rsidRPr="007243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>zaangażowanych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realizację projektu, </w:t>
      </w:r>
      <w:r w:rsidR="00641F2A" w:rsidRPr="007243D4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="007243D4" w:rsidRPr="007243D4">
        <w:rPr>
          <w:rFonts w:ascii="Times New Roman" w:hAnsi="Times New Roman" w:cs="Times New Roman"/>
          <w:sz w:val="24"/>
          <w:szCs w:val="24"/>
        </w:rPr>
        <w:t>tym Polski.</w:t>
      </w:r>
      <w:r w:rsidR="008D098F">
        <w:rPr>
          <w:rFonts w:ascii="Times New Roman" w:hAnsi="Times New Roman" w:cs="Times New Roman"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>Projekt BEPS stanowi ważną inicjatywę, która może przynieść długofalowo wymierne skutki dla prowadzenia przez państwa skutecznych działań na poziomie krajowym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7243D4" w:rsidRPr="007243D4">
        <w:rPr>
          <w:rFonts w:ascii="Times New Roman" w:hAnsi="Times New Roman" w:cs="Times New Roman"/>
          <w:sz w:val="24"/>
          <w:szCs w:val="24"/>
        </w:rPr>
        <w:t xml:space="preserve">międzynarodowym, zapobiegających utracie dochodów podatkowych. </w:t>
      </w:r>
    </w:p>
    <w:p w14:paraId="432C2C1A" w14:textId="123294C2" w:rsidR="007243D4" w:rsidRPr="003A7A17" w:rsidRDefault="007243D4" w:rsidP="001806C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t>Zgodnie z Planem działania (</w:t>
      </w:r>
      <w:r w:rsidRPr="007243D4">
        <w:rPr>
          <w:rFonts w:ascii="Times New Roman" w:hAnsi="Times New Roman" w:cs="Times New Roman"/>
          <w:i/>
          <w:sz w:val="24"/>
          <w:szCs w:val="24"/>
        </w:rPr>
        <w:t>Action Plan on Base Erosion and Profit Shifting</w:t>
      </w:r>
      <w:r w:rsidRPr="007243D4">
        <w:rPr>
          <w:rFonts w:ascii="Times New Roman" w:hAnsi="Times New Roman" w:cs="Times New Roman"/>
          <w:sz w:val="24"/>
          <w:szCs w:val="24"/>
        </w:rPr>
        <w:t xml:space="preserve">), projekt BEPS koncentruje się na 15 obszarach. W październiku 2015 r. zostały opublikowane odpowiednie raporty: wyzwania podatkowe elektronicznej gospodarki (działanie nr 1), neutralizacja efektów różnic w kwalifikacji prawnopodatkowej podmiotów, dokonywanej przez państwa (działanie nr 2), uszczelnienie reguł odnoszących się </w:t>
      </w:r>
      <w:r w:rsidRPr="007243D4">
        <w:rPr>
          <w:rFonts w:ascii="Times New Roman" w:hAnsi="Times New Roman" w:cs="Times New Roman"/>
          <w:sz w:val="24"/>
          <w:szCs w:val="24"/>
        </w:rPr>
        <w:lastRenderedPageBreak/>
        <w:t>zagranicznych spółek kontrolowanych (działanie nr 3), ograniczenie obniżania podstawy opodatkowania przez wykorzystanie odsetek i innych podobnych płatności (działanie nr 4), zwalczanie szkodliwych praktyk podatkowych (działanie nr 5), zapobieganie nadużywaniu umów o unikaniu podwójnego opodatkowania (działanie nr 6), zapobieganie sztucznemu unikaniu statusu zakładu podatkowego (działanie nr 7), usprawnienie systemu cen transferowych (działania nr: 8, 9, 10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7243D4">
        <w:rPr>
          <w:rFonts w:ascii="Times New Roman" w:hAnsi="Times New Roman" w:cs="Times New Roman"/>
          <w:sz w:val="24"/>
          <w:szCs w:val="24"/>
        </w:rPr>
        <w:t xml:space="preserve">13), tworzenie </w:t>
      </w:r>
      <w:r w:rsidRPr="0045291C">
        <w:rPr>
          <w:rFonts w:ascii="Times New Roman" w:hAnsi="Times New Roman" w:cs="Times New Roman"/>
          <w:sz w:val="24"/>
          <w:szCs w:val="24"/>
        </w:rPr>
        <w:t>instrumentów służących do analizy problematyki BEPS (działanie nr 11), wprowadzenie wymogu ujawniania agresywnych schematów podatkowych (działanie nr 12), usprawnienie procedury wzajemnego porozumiewania</w:t>
      </w:r>
      <w:r w:rsidR="0045291C" w:rsidRPr="0045291C">
        <w:rPr>
          <w:rFonts w:ascii="Times New Roman" w:hAnsi="Times New Roman" w:cs="Times New Roman"/>
          <w:sz w:val="24"/>
          <w:szCs w:val="24"/>
        </w:rPr>
        <w:t xml:space="preserve"> się (działanie nr 14) oraz zaprojektowanie przepisów Konwencji </w:t>
      </w:r>
      <w:r w:rsidR="0045291C">
        <w:rPr>
          <w:rFonts w:ascii="Times New Roman" w:hAnsi="Times New Roman" w:cs="Times New Roman"/>
          <w:sz w:val="24"/>
          <w:szCs w:val="24"/>
        </w:rPr>
        <w:t xml:space="preserve">wielostronnej </w:t>
      </w:r>
      <w:r w:rsidR="0045291C" w:rsidRPr="0045291C">
        <w:rPr>
          <w:rFonts w:ascii="Times New Roman" w:hAnsi="Times New Roman" w:cs="Times New Roman"/>
          <w:sz w:val="24"/>
          <w:szCs w:val="24"/>
        </w:rPr>
        <w:t xml:space="preserve">implementującej środki traktatowego prawa podatkowego mające na celu zapobieganie </w:t>
      </w:r>
      <w:r w:rsidR="0045291C">
        <w:rPr>
          <w:rFonts w:ascii="Times New Roman" w:hAnsi="Times New Roman" w:cs="Times New Roman"/>
          <w:sz w:val="24"/>
          <w:szCs w:val="24"/>
        </w:rPr>
        <w:t>erozji podstawy opodatkowania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45291C" w:rsidRPr="0045291C">
        <w:rPr>
          <w:rFonts w:ascii="Times New Roman" w:hAnsi="Times New Roman" w:cs="Times New Roman"/>
          <w:sz w:val="24"/>
          <w:szCs w:val="24"/>
        </w:rPr>
        <w:t>przenoszeniu zysków (</w:t>
      </w:r>
      <w:r w:rsidR="0045291C" w:rsidRPr="0045291C">
        <w:rPr>
          <w:rFonts w:ascii="Times New Roman" w:hAnsi="Times New Roman" w:cs="Times New Roman"/>
          <w:i/>
          <w:sz w:val="24"/>
          <w:szCs w:val="24"/>
        </w:rPr>
        <w:t>Multilateral convention to implement tax treaty-related measures to prevent base erosion and profit shifting</w:t>
      </w:r>
      <w:r w:rsidR="0045291C" w:rsidRPr="0045291C">
        <w:rPr>
          <w:rFonts w:ascii="Times New Roman" w:hAnsi="Times New Roman" w:cs="Times New Roman"/>
          <w:sz w:val="24"/>
          <w:szCs w:val="24"/>
        </w:rPr>
        <w:t xml:space="preserve">) (dalej: „MLI”) </w:t>
      </w:r>
      <w:r w:rsidR="00641F2A" w:rsidRPr="0045291C">
        <w:rPr>
          <w:rFonts w:ascii="Times New Roman" w:hAnsi="Times New Roman" w:cs="Times New Roman"/>
          <w:sz w:val="24"/>
          <w:szCs w:val="24"/>
        </w:rPr>
        <w:t>i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="0045291C" w:rsidRPr="0045291C">
        <w:rPr>
          <w:rFonts w:ascii="Times New Roman" w:hAnsi="Times New Roman" w:cs="Times New Roman"/>
          <w:sz w:val="24"/>
          <w:szCs w:val="24"/>
        </w:rPr>
        <w:t xml:space="preserve">przystąpienie następnie do </w:t>
      </w:r>
      <w:r w:rsidR="00B87F4D">
        <w:rPr>
          <w:rFonts w:ascii="Times New Roman" w:hAnsi="Times New Roman" w:cs="Times New Roman"/>
          <w:sz w:val="24"/>
          <w:szCs w:val="24"/>
        </w:rPr>
        <w:t xml:space="preserve">MLI </w:t>
      </w:r>
      <w:r w:rsidR="0045291C" w:rsidRPr="0045291C">
        <w:rPr>
          <w:rFonts w:ascii="Times New Roman" w:hAnsi="Times New Roman" w:cs="Times New Roman"/>
          <w:sz w:val="24"/>
          <w:szCs w:val="24"/>
        </w:rPr>
        <w:t xml:space="preserve">przez poszczególne jurysdykcje </w:t>
      </w:r>
      <w:r w:rsidRPr="0045291C">
        <w:rPr>
          <w:rFonts w:ascii="Times New Roman" w:hAnsi="Times New Roman" w:cs="Times New Roman"/>
          <w:sz w:val="24"/>
          <w:szCs w:val="24"/>
        </w:rPr>
        <w:t>(działanie nr 15).</w:t>
      </w:r>
      <w:r w:rsidR="005C2D2D">
        <w:rPr>
          <w:rFonts w:ascii="Times New Roman" w:hAnsi="Times New Roman" w:cs="Times New Roman"/>
          <w:sz w:val="24"/>
          <w:szCs w:val="24"/>
        </w:rPr>
        <w:t xml:space="preserve"> C</w:t>
      </w:r>
      <w:r w:rsidRPr="007243D4">
        <w:rPr>
          <w:rFonts w:ascii="Times New Roman" w:hAnsi="Times New Roman" w:cs="Times New Roman"/>
          <w:sz w:val="24"/>
          <w:szCs w:val="24"/>
        </w:rPr>
        <w:t xml:space="preserve">elem </w:t>
      </w:r>
      <w:r w:rsidR="005C2D2D">
        <w:rPr>
          <w:rFonts w:ascii="Times New Roman" w:hAnsi="Times New Roman" w:cs="Times New Roman"/>
          <w:sz w:val="24"/>
          <w:szCs w:val="24"/>
        </w:rPr>
        <w:t xml:space="preserve">MLI </w:t>
      </w:r>
      <w:r w:rsidRPr="007243D4">
        <w:rPr>
          <w:rFonts w:ascii="Times New Roman" w:hAnsi="Times New Roman" w:cs="Times New Roman"/>
          <w:sz w:val="24"/>
          <w:szCs w:val="24"/>
        </w:rPr>
        <w:t>jest automatyczna zmiana umów o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7243D4">
        <w:rPr>
          <w:rFonts w:ascii="Times New Roman" w:hAnsi="Times New Roman" w:cs="Times New Roman"/>
          <w:sz w:val="24"/>
          <w:szCs w:val="24"/>
        </w:rPr>
        <w:t xml:space="preserve">unikaniu podwójnego opodatkowania zawartych przez dane państwo, którego wolą jest dokonanie zmiany takich umów w ten sposób. Przy pracach nad </w:t>
      </w:r>
      <w:r w:rsidR="00B11830">
        <w:rPr>
          <w:rFonts w:ascii="Times New Roman" w:hAnsi="Times New Roman" w:cs="Times New Roman"/>
          <w:sz w:val="24"/>
          <w:szCs w:val="24"/>
        </w:rPr>
        <w:t xml:space="preserve">tą </w:t>
      </w:r>
      <w:r w:rsidRPr="007243D4">
        <w:rPr>
          <w:rFonts w:ascii="Times New Roman" w:hAnsi="Times New Roman" w:cs="Times New Roman"/>
          <w:sz w:val="24"/>
          <w:szCs w:val="24"/>
        </w:rPr>
        <w:t>Konwencją korzystano m.in. z innych osiągni</w:t>
      </w:r>
      <w:r w:rsidR="00D44A1E">
        <w:rPr>
          <w:rFonts w:ascii="Times New Roman" w:hAnsi="Times New Roman" w:cs="Times New Roman"/>
          <w:sz w:val="24"/>
          <w:szCs w:val="24"/>
        </w:rPr>
        <w:t>ę</w:t>
      </w:r>
      <w:r w:rsidRPr="007243D4">
        <w:rPr>
          <w:rFonts w:ascii="Times New Roman" w:hAnsi="Times New Roman" w:cs="Times New Roman"/>
          <w:sz w:val="24"/>
          <w:szCs w:val="24"/>
        </w:rPr>
        <w:t xml:space="preserve">ć </w:t>
      </w:r>
      <w:r w:rsidR="00307533">
        <w:rPr>
          <w:rFonts w:ascii="Times New Roman" w:hAnsi="Times New Roman" w:cs="Times New Roman"/>
          <w:sz w:val="24"/>
          <w:szCs w:val="24"/>
        </w:rPr>
        <w:t>p</w:t>
      </w:r>
      <w:r w:rsidRPr="007243D4">
        <w:rPr>
          <w:rFonts w:ascii="Times New Roman" w:hAnsi="Times New Roman" w:cs="Times New Roman"/>
          <w:sz w:val="24"/>
          <w:szCs w:val="24"/>
        </w:rPr>
        <w:t xml:space="preserve">rojektu BEPS, wypracowanych w ramach </w:t>
      </w:r>
      <w:r w:rsidRPr="007243D4">
        <w:rPr>
          <w:rFonts w:ascii="Times New Roman" w:hAnsi="Times New Roman" w:cs="Times New Roman"/>
          <w:i/>
          <w:sz w:val="24"/>
          <w:szCs w:val="24"/>
        </w:rPr>
        <w:t>Action Plan</w:t>
      </w:r>
      <w:r w:rsidRPr="007243D4">
        <w:rPr>
          <w:rFonts w:ascii="Times New Roman" w:hAnsi="Times New Roman" w:cs="Times New Roman"/>
          <w:sz w:val="24"/>
          <w:szCs w:val="24"/>
        </w:rPr>
        <w:t xml:space="preserve"> 2 (doty</w:t>
      </w:r>
      <w:r w:rsidR="003C25D8">
        <w:rPr>
          <w:rFonts w:ascii="Times New Roman" w:hAnsi="Times New Roman" w:cs="Times New Roman"/>
          <w:sz w:val="24"/>
          <w:szCs w:val="24"/>
        </w:rPr>
        <w:t>czącego podmiotów hybrydowych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7243D4">
        <w:rPr>
          <w:rFonts w:ascii="Times New Roman" w:hAnsi="Times New Roman" w:cs="Times New Roman"/>
          <w:sz w:val="24"/>
          <w:szCs w:val="24"/>
        </w:rPr>
        <w:t>szkodliwych praktyk podatkowych)</w:t>
      </w:r>
      <w:r w:rsidR="00D44A1E">
        <w:rPr>
          <w:rFonts w:ascii="Times New Roman" w:hAnsi="Times New Roman" w:cs="Times New Roman"/>
          <w:sz w:val="24"/>
          <w:szCs w:val="24"/>
        </w:rPr>
        <w:t>,</w:t>
      </w:r>
      <w:r w:rsidRPr="007243D4">
        <w:rPr>
          <w:rFonts w:ascii="Times New Roman" w:hAnsi="Times New Roman" w:cs="Times New Roman"/>
          <w:sz w:val="24"/>
          <w:szCs w:val="24"/>
        </w:rPr>
        <w:t xml:space="preserve"> </w:t>
      </w:r>
      <w:r w:rsidRPr="007243D4">
        <w:rPr>
          <w:rFonts w:ascii="Times New Roman" w:hAnsi="Times New Roman" w:cs="Times New Roman"/>
          <w:i/>
          <w:sz w:val="24"/>
          <w:szCs w:val="24"/>
        </w:rPr>
        <w:t>Action Plan</w:t>
      </w:r>
      <w:r w:rsidRPr="007243D4">
        <w:rPr>
          <w:rFonts w:ascii="Times New Roman" w:hAnsi="Times New Roman" w:cs="Times New Roman"/>
          <w:sz w:val="24"/>
          <w:szCs w:val="24"/>
        </w:rPr>
        <w:t xml:space="preserve"> 6 (</w:t>
      </w:r>
      <w:r w:rsidRPr="003A7A17">
        <w:rPr>
          <w:rFonts w:ascii="Times New Roman" w:hAnsi="Times New Roman" w:cs="Times New Roman"/>
          <w:sz w:val="24"/>
          <w:szCs w:val="24"/>
        </w:rPr>
        <w:t xml:space="preserve">dotyczącego przeciwdziałania niewłaściwemu wykorzystywaniu umów o unikaniu podwójnego opodatkowania) oraz </w:t>
      </w:r>
      <w:r w:rsidRPr="003A7A17">
        <w:rPr>
          <w:rFonts w:ascii="Times New Roman" w:hAnsi="Times New Roman" w:cs="Times New Roman"/>
          <w:i/>
          <w:sz w:val="24"/>
          <w:szCs w:val="24"/>
        </w:rPr>
        <w:t>Action Plan</w:t>
      </w:r>
      <w:r w:rsidRPr="003A7A17">
        <w:rPr>
          <w:rFonts w:ascii="Times New Roman" w:hAnsi="Times New Roman" w:cs="Times New Roman"/>
          <w:sz w:val="24"/>
          <w:szCs w:val="24"/>
        </w:rPr>
        <w:t xml:space="preserve"> 7 (dotyczącego zakładu). </w:t>
      </w:r>
    </w:p>
    <w:p w14:paraId="10A4AF60" w14:textId="3B005705" w:rsidR="003A7A17" w:rsidRDefault="003A7A17" w:rsidP="001806C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A17">
        <w:rPr>
          <w:rFonts w:ascii="Times New Roman" w:hAnsi="Times New Roman" w:cs="Times New Roman"/>
          <w:sz w:val="24"/>
          <w:szCs w:val="24"/>
        </w:rPr>
        <w:t>MLI przewiduje minimalny zakres wdrożenia określonych przepisów przez każdą jurysdykcję przystępującą do Konwencji. Są to przepisy: art. 6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0679D">
        <w:rPr>
          <w:rFonts w:ascii="Times New Roman" w:hAnsi="Times New Roman" w:cs="Times New Roman"/>
          <w:sz w:val="24"/>
          <w:szCs w:val="24"/>
        </w:rPr>
        <w:t xml:space="preserve">określone zmiany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 w:rsidR="0080679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reambu</w:t>
      </w:r>
      <w:r w:rsidR="0080679D">
        <w:rPr>
          <w:rFonts w:ascii="Times New Roman" w:hAnsi="Times New Roman" w:cs="Times New Roman"/>
          <w:sz w:val="24"/>
          <w:szCs w:val="24"/>
        </w:rPr>
        <w:t xml:space="preserve">le do </w:t>
      </w:r>
      <w:r w:rsidR="001A01CA">
        <w:rPr>
          <w:rFonts w:ascii="Times New Roman" w:hAnsi="Times New Roman" w:cs="Times New Roman"/>
          <w:sz w:val="24"/>
          <w:szCs w:val="24"/>
        </w:rPr>
        <w:t>K</w:t>
      </w:r>
      <w:r w:rsidR="0080679D">
        <w:rPr>
          <w:rFonts w:ascii="Times New Roman" w:hAnsi="Times New Roman" w:cs="Times New Roman"/>
          <w:sz w:val="24"/>
          <w:szCs w:val="24"/>
        </w:rPr>
        <w:t>onwencji podatkowej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A7A17">
        <w:rPr>
          <w:rFonts w:ascii="Times New Roman" w:hAnsi="Times New Roman" w:cs="Times New Roman"/>
          <w:sz w:val="24"/>
          <w:szCs w:val="24"/>
        </w:rPr>
        <w:t xml:space="preserve">, 7 </w:t>
      </w:r>
      <w:r w:rsidR="0080679D">
        <w:rPr>
          <w:rFonts w:ascii="Times New Roman" w:hAnsi="Times New Roman" w:cs="Times New Roman"/>
          <w:sz w:val="24"/>
          <w:szCs w:val="24"/>
        </w:rPr>
        <w:t xml:space="preserve">(zapobieganie nadużyciom </w:t>
      </w:r>
      <w:r w:rsidR="001A01CA">
        <w:rPr>
          <w:rFonts w:ascii="Times New Roman" w:hAnsi="Times New Roman" w:cs="Times New Roman"/>
          <w:sz w:val="24"/>
          <w:szCs w:val="24"/>
        </w:rPr>
        <w:t>K</w:t>
      </w:r>
      <w:r w:rsidR="0080679D">
        <w:rPr>
          <w:rFonts w:ascii="Times New Roman" w:hAnsi="Times New Roman" w:cs="Times New Roman"/>
          <w:sz w:val="24"/>
          <w:szCs w:val="24"/>
        </w:rPr>
        <w:t xml:space="preserve">onwencji podatkowej) </w:t>
      </w:r>
      <w:r w:rsidRPr="003A7A17">
        <w:rPr>
          <w:rFonts w:ascii="Times New Roman" w:hAnsi="Times New Roman" w:cs="Times New Roman"/>
          <w:sz w:val="24"/>
          <w:szCs w:val="24"/>
        </w:rPr>
        <w:t>i 16</w:t>
      </w:r>
      <w:r w:rsidR="0080679D">
        <w:rPr>
          <w:rFonts w:ascii="Times New Roman" w:hAnsi="Times New Roman" w:cs="Times New Roman"/>
          <w:sz w:val="24"/>
          <w:szCs w:val="24"/>
        </w:rPr>
        <w:t xml:space="preserve"> (procedura wzajemnego porozumiewania się)</w:t>
      </w:r>
      <w:r w:rsidR="00362158">
        <w:rPr>
          <w:rFonts w:ascii="Times New Roman" w:hAnsi="Times New Roman" w:cs="Times New Roman"/>
          <w:sz w:val="24"/>
          <w:szCs w:val="24"/>
        </w:rPr>
        <w:t>,</w:t>
      </w:r>
      <w:r w:rsidRPr="003A7A17">
        <w:rPr>
          <w:rFonts w:ascii="Times New Roman" w:hAnsi="Times New Roman" w:cs="Times New Roman"/>
          <w:sz w:val="24"/>
          <w:szCs w:val="24"/>
        </w:rPr>
        <w:t xml:space="preserve"> w stosunku do których przewidziano obowiązek ich stosowania (dalej: minimalny standard).</w:t>
      </w:r>
      <w:r w:rsidR="008067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8A5C2" w14:textId="1C32A874" w:rsidR="004D040F" w:rsidRPr="003A7A17" w:rsidRDefault="004D040F" w:rsidP="00C62B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Polska podpisała Konwencję MLI w czerwcu 2017 r. Konwencja ta został</w:t>
      </w:r>
      <w:r w:rsidR="0017334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ratyfikowana przez Polskę w styczniu 2018 r.</w:t>
      </w:r>
    </w:p>
    <w:p w14:paraId="302BB993" w14:textId="00F96E7E" w:rsidR="009431B3" w:rsidRPr="0080679D" w:rsidRDefault="005C2D2D" w:rsidP="001806C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uwagi na to, że nie wszystkie umowy o unikaniu podwójnego opodatkowania, których </w:t>
      </w:r>
      <w:r w:rsidRPr="0080679D">
        <w:rPr>
          <w:rFonts w:ascii="Times New Roman" w:hAnsi="Times New Roman" w:cs="Times New Roman"/>
          <w:sz w:val="24"/>
          <w:szCs w:val="24"/>
        </w:rPr>
        <w:t xml:space="preserve">stroną jest Polska, mogą zostać zmienione wskutek przystąpienia przez Polskę do MLI (np. </w:t>
      </w:r>
      <w:r w:rsidR="003D4FDD" w:rsidRPr="0080679D">
        <w:rPr>
          <w:rFonts w:ascii="Times New Roman" w:hAnsi="Times New Roman" w:cs="Times New Roman"/>
          <w:sz w:val="24"/>
          <w:szCs w:val="24"/>
        </w:rPr>
        <w:t>jedno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80679D">
        <w:rPr>
          <w:rFonts w:ascii="Times New Roman" w:hAnsi="Times New Roman" w:cs="Times New Roman"/>
          <w:sz w:val="24"/>
          <w:szCs w:val="24"/>
        </w:rPr>
        <w:t>u</w:t>
      </w:r>
      <w:r w:rsidRPr="0080679D">
        <w:rPr>
          <w:rFonts w:ascii="Times New Roman" w:hAnsi="Times New Roman" w:cs="Times New Roman"/>
          <w:sz w:val="24"/>
          <w:szCs w:val="24"/>
        </w:rPr>
        <w:t>mawiając</w:t>
      </w:r>
      <w:r w:rsidR="003D4FDD" w:rsidRPr="0080679D">
        <w:rPr>
          <w:rFonts w:ascii="Times New Roman" w:hAnsi="Times New Roman" w:cs="Times New Roman"/>
          <w:sz w:val="24"/>
          <w:szCs w:val="24"/>
        </w:rPr>
        <w:t>ych</w:t>
      </w:r>
      <w:r w:rsidRPr="0080679D">
        <w:rPr>
          <w:rFonts w:ascii="Times New Roman" w:hAnsi="Times New Roman" w:cs="Times New Roman"/>
          <w:sz w:val="24"/>
          <w:szCs w:val="24"/>
        </w:rPr>
        <w:t xml:space="preserve"> się </w:t>
      </w:r>
      <w:r w:rsidR="0080679D">
        <w:rPr>
          <w:rFonts w:ascii="Times New Roman" w:hAnsi="Times New Roman" w:cs="Times New Roman"/>
          <w:sz w:val="24"/>
          <w:szCs w:val="24"/>
        </w:rPr>
        <w:t>p</w:t>
      </w:r>
      <w:r w:rsidRPr="0080679D">
        <w:rPr>
          <w:rFonts w:ascii="Times New Roman" w:hAnsi="Times New Roman" w:cs="Times New Roman"/>
          <w:sz w:val="24"/>
          <w:szCs w:val="24"/>
        </w:rPr>
        <w:t xml:space="preserve">aństw nie </w:t>
      </w:r>
      <w:r w:rsidR="00B11830" w:rsidRPr="0080679D">
        <w:rPr>
          <w:rFonts w:ascii="Times New Roman" w:hAnsi="Times New Roman" w:cs="Times New Roman"/>
          <w:sz w:val="24"/>
          <w:szCs w:val="24"/>
        </w:rPr>
        <w:t xml:space="preserve">dokonało </w:t>
      </w:r>
      <w:r w:rsidRPr="0080679D">
        <w:rPr>
          <w:rFonts w:ascii="Times New Roman" w:hAnsi="Times New Roman" w:cs="Times New Roman"/>
          <w:sz w:val="24"/>
          <w:szCs w:val="24"/>
        </w:rPr>
        <w:t>zgłos</w:t>
      </w:r>
      <w:r w:rsidR="00B11830" w:rsidRPr="0080679D">
        <w:rPr>
          <w:rFonts w:ascii="Times New Roman" w:hAnsi="Times New Roman" w:cs="Times New Roman"/>
          <w:sz w:val="24"/>
          <w:szCs w:val="24"/>
        </w:rPr>
        <w:t>zenia</w:t>
      </w:r>
      <w:r w:rsidRPr="0080679D">
        <w:rPr>
          <w:rFonts w:ascii="Times New Roman" w:hAnsi="Times New Roman" w:cs="Times New Roman"/>
          <w:sz w:val="24"/>
          <w:szCs w:val="24"/>
        </w:rPr>
        <w:t xml:space="preserve"> konkretnej umowy o unikaniu podwójnego opodatkowania </w:t>
      </w:r>
      <w:r w:rsidR="003D4FDD" w:rsidRPr="0080679D">
        <w:rPr>
          <w:rFonts w:ascii="Times New Roman" w:hAnsi="Times New Roman" w:cs="Times New Roman"/>
          <w:sz w:val="24"/>
          <w:szCs w:val="24"/>
        </w:rPr>
        <w:t>jako umowy objętej zakresem obowiązywania</w:t>
      </w:r>
      <w:r w:rsidRPr="0080679D">
        <w:rPr>
          <w:rFonts w:ascii="Times New Roman" w:hAnsi="Times New Roman" w:cs="Times New Roman"/>
          <w:sz w:val="24"/>
          <w:szCs w:val="24"/>
        </w:rPr>
        <w:t xml:space="preserve"> MLI)</w:t>
      </w:r>
      <w:r w:rsidR="00656C7C" w:rsidRPr="0080679D">
        <w:rPr>
          <w:rFonts w:ascii="Times New Roman" w:hAnsi="Times New Roman" w:cs="Times New Roman"/>
          <w:sz w:val="24"/>
          <w:szCs w:val="24"/>
        </w:rPr>
        <w:t xml:space="preserve">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80679D">
        <w:rPr>
          <w:rFonts w:ascii="Times New Roman" w:hAnsi="Times New Roman" w:cs="Times New Roman"/>
          <w:sz w:val="24"/>
          <w:szCs w:val="24"/>
        </w:rPr>
        <w:t xml:space="preserve">odniesieniu do tych umów, które </w:t>
      </w:r>
      <w:r w:rsidR="009B7FA4">
        <w:rPr>
          <w:rFonts w:ascii="Times New Roman" w:hAnsi="Times New Roman" w:cs="Times New Roman"/>
          <w:sz w:val="24"/>
          <w:szCs w:val="24"/>
        </w:rPr>
        <w:t>mogą pozostać</w:t>
      </w:r>
      <w:r w:rsidRPr="0080679D">
        <w:rPr>
          <w:rFonts w:ascii="Times New Roman" w:hAnsi="Times New Roman" w:cs="Times New Roman"/>
          <w:sz w:val="24"/>
          <w:szCs w:val="24"/>
        </w:rPr>
        <w:t xml:space="preserve"> poza zakresem MLI</w:t>
      </w:r>
      <w:r w:rsidR="003E3AFC" w:rsidRPr="0080679D">
        <w:rPr>
          <w:rFonts w:ascii="Times New Roman" w:hAnsi="Times New Roman" w:cs="Times New Roman"/>
          <w:sz w:val="24"/>
          <w:szCs w:val="24"/>
        </w:rPr>
        <w:t>,</w:t>
      </w:r>
      <w:r w:rsidRPr="0080679D">
        <w:rPr>
          <w:rFonts w:ascii="Times New Roman" w:hAnsi="Times New Roman" w:cs="Times New Roman"/>
          <w:sz w:val="24"/>
          <w:szCs w:val="24"/>
        </w:rPr>
        <w:t xml:space="preserve"> niezbędne</w:t>
      </w:r>
      <w:r w:rsidR="00E31FEC" w:rsidRPr="0080679D">
        <w:rPr>
          <w:rFonts w:ascii="Times New Roman" w:hAnsi="Times New Roman" w:cs="Times New Roman"/>
          <w:sz w:val="24"/>
          <w:szCs w:val="24"/>
        </w:rPr>
        <w:t xml:space="preserve"> </w:t>
      </w:r>
      <w:r w:rsidR="0066040C">
        <w:rPr>
          <w:rFonts w:ascii="Times New Roman" w:hAnsi="Times New Roman" w:cs="Times New Roman"/>
          <w:sz w:val="24"/>
          <w:szCs w:val="24"/>
        </w:rPr>
        <w:lastRenderedPageBreak/>
        <w:t>było</w:t>
      </w:r>
      <w:r w:rsidRPr="0080679D">
        <w:rPr>
          <w:rFonts w:ascii="Times New Roman" w:hAnsi="Times New Roman" w:cs="Times New Roman"/>
          <w:sz w:val="24"/>
          <w:szCs w:val="24"/>
        </w:rPr>
        <w:t xml:space="preserve"> podjęcie negocjacji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80679D">
        <w:rPr>
          <w:rFonts w:ascii="Times New Roman" w:hAnsi="Times New Roman" w:cs="Times New Roman"/>
          <w:sz w:val="24"/>
          <w:szCs w:val="24"/>
        </w:rPr>
        <w:t xml:space="preserve">zakresie przyjęcia w nich </w:t>
      </w:r>
      <w:r w:rsidR="00E31FEC" w:rsidRPr="0080679D">
        <w:rPr>
          <w:rFonts w:ascii="Times New Roman" w:hAnsi="Times New Roman" w:cs="Times New Roman"/>
          <w:sz w:val="24"/>
          <w:szCs w:val="24"/>
        </w:rPr>
        <w:t xml:space="preserve">m.in. </w:t>
      </w:r>
      <w:r w:rsidR="003E3AFC" w:rsidRPr="0080679D">
        <w:rPr>
          <w:rFonts w:ascii="Times New Roman" w:hAnsi="Times New Roman" w:cs="Times New Roman"/>
          <w:sz w:val="24"/>
          <w:szCs w:val="24"/>
        </w:rPr>
        <w:t>rozwiązań wynikających z przepisów</w:t>
      </w:r>
      <w:r w:rsidRPr="0080679D">
        <w:rPr>
          <w:rFonts w:ascii="Times New Roman" w:hAnsi="Times New Roman" w:cs="Times New Roman"/>
          <w:sz w:val="24"/>
          <w:szCs w:val="24"/>
        </w:rPr>
        <w:t xml:space="preserve"> MLI</w:t>
      </w:r>
      <w:r w:rsidR="003E3AFC" w:rsidRPr="0080679D">
        <w:rPr>
          <w:rFonts w:ascii="Times New Roman" w:hAnsi="Times New Roman" w:cs="Times New Roman"/>
          <w:sz w:val="24"/>
          <w:szCs w:val="24"/>
        </w:rPr>
        <w:t>. P</w:t>
      </w:r>
      <w:r w:rsidRPr="0080679D">
        <w:rPr>
          <w:rFonts w:ascii="Times New Roman" w:hAnsi="Times New Roman" w:cs="Times New Roman"/>
          <w:sz w:val="24"/>
          <w:szCs w:val="24"/>
        </w:rPr>
        <w:t xml:space="preserve">rzypadek takiej umowy stanowi </w:t>
      </w:r>
      <w:r w:rsidR="00236AAA" w:rsidRPr="0080679D">
        <w:rPr>
          <w:rFonts w:ascii="Times New Roman" w:hAnsi="Times New Roman" w:cs="Times New Roman"/>
          <w:sz w:val="24"/>
          <w:szCs w:val="24"/>
        </w:rPr>
        <w:t>Konwencja</w:t>
      </w:r>
      <w:r w:rsidR="0074536C">
        <w:rPr>
          <w:rFonts w:ascii="Times New Roman" w:hAnsi="Times New Roman" w:cs="Times New Roman"/>
          <w:sz w:val="24"/>
          <w:szCs w:val="24"/>
        </w:rPr>
        <w:t xml:space="preserve"> z Holandią</w:t>
      </w:r>
      <w:r w:rsidR="00B9775A">
        <w:rPr>
          <w:rFonts w:ascii="Times New Roman" w:hAnsi="Times New Roman" w:cs="Times New Roman"/>
          <w:sz w:val="24"/>
          <w:szCs w:val="24"/>
        </w:rPr>
        <w:t xml:space="preserve">, w której ww. zmiany zostaną wprowadzone wskutek wejścia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 w:rsidR="00B9775A">
        <w:rPr>
          <w:rFonts w:ascii="Times New Roman" w:hAnsi="Times New Roman" w:cs="Times New Roman"/>
          <w:sz w:val="24"/>
          <w:szCs w:val="24"/>
        </w:rPr>
        <w:t>życie przedmiotowego Protokołu.</w:t>
      </w:r>
    </w:p>
    <w:p w14:paraId="187B1BCA" w14:textId="34C1137C" w:rsidR="00171D67" w:rsidRDefault="00E64781" w:rsidP="003B350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79D">
        <w:rPr>
          <w:rFonts w:ascii="Times New Roman" w:hAnsi="Times New Roman" w:cs="Times New Roman"/>
          <w:bCs/>
          <w:sz w:val="24"/>
          <w:szCs w:val="24"/>
        </w:rPr>
        <w:t xml:space="preserve">Należy zauważyć, że </w:t>
      </w:r>
      <w:r w:rsidR="00B9775A">
        <w:rPr>
          <w:rFonts w:ascii="Times New Roman" w:hAnsi="Times New Roman" w:cs="Times New Roman"/>
          <w:bCs/>
          <w:sz w:val="24"/>
          <w:szCs w:val="24"/>
        </w:rPr>
        <w:t xml:space="preserve">podpisany </w:t>
      </w:r>
      <w:r w:rsidRPr="0080679D">
        <w:rPr>
          <w:rFonts w:ascii="Times New Roman" w:hAnsi="Times New Roman" w:cs="Times New Roman"/>
          <w:bCs/>
          <w:sz w:val="24"/>
          <w:szCs w:val="24"/>
        </w:rPr>
        <w:t>Protokół</w:t>
      </w:r>
      <w:r w:rsidR="008067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0679D">
        <w:rPr>
          <w:rFonts w:ascii="Times New Roman" w:hAnsi="Times New Roman" w:cs="Times New Roman"/>
          <w:bCs/>
          <w:sz w:val="24"/>
          <w:szCs w:val="24"/>
        </w:rPr>
        <w:t>odzwierciedla</w:t>
      </w:r>
      <w:r w:rsidR="00344029">
        <w:rPr>
          <w:rFonts w:ascii="Times New Roman" w:hAnsi="Times New Roman" w:cs="Times New Roman"/>
          <w:bCs/>
          <w:sz w:val="24"/>
          <w:szCs w:val="24"/>
        </w:rPr>
        <w:t>,</w:t>
      </w:r>
      <w:r w:rsidRPr="008067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8CF">
        <w:rPr>
          <w:rFonts w:ascii="Times New Roman" w:hAnsi="Times New Roman" w:cs="Times New Roman"/>
          <w:bCs/>
          <w:sz w:val="24"/>
          <w:szCs w:val="24"/>
        </w:rPr>
        <w:t xml:space="preserve">poza </w:t>
      </w:r>
      <w:r w:rsidR="003C25D8">
        <w:rPr>
          <w:rFonts w:ascii="Times New Roman" w:hAnsi="Times New Roman" w:cs="Times New Roman"/>
          <w:bCs/>
          <w:sz w:val="24"/>
          <w:szCs w:val="24"/>
        </w:rPr>
        <w:t xml:space="preserve">ww. zmianami, </w:t>
      </w:r>
      <w:r w:rsidR="009D18CF">
        <w:rPr>
          <w:rFonts w:ascii="Times New Roman" w:hAnsi="Times New Roman" w:cs="Times New Roman"/>
          <w:bCs/>
          <w:sz w:val="24"/>
          <w:szCs w:val="24"/>
        </w:rPr>
        <w:t xml:space="preserve">również </w:t>
      </w:r>
      <w:r w:rsidR="0080679D">
        <w:rPr>
          <w:rFonts w:ascii="Times New Roman" w:hAnsi="Times New Roman" w:cs="Times New Roman"/>
          <w:bCs/>
          <w:sz w:val="24"/>
          <w:szCs w:val="24"/>
        </w:rPr>
        <w:t xml:space="preserve">propozycje </w:t>
      </w:r>
      <w:r w:rsidRPr="0080679D">
        <w:rPr>
          <w:rFonts w:ascii="Times New Roman" w:hAnsi="Times New Roman" w:cs="Times New Roman"/>
          <w:bCs/>
          <w:sz w:val="24"/>
          <w:szCs w:val="24"/>
        </w:rPr>
        <w:t>przewidziane w najnowszej aktualizacji Modelowej Konwencji OECD</w:t>
      </w:r>
      <w:r w:rsidR="0049418D">
        <w:rPr>
          <w:rFonts w:ascii="Times New Roman" w:hAnsi="Times New Roman" w:cs="Times New Roman"/>
          <w:bCs/>
          <w:sz w:val="24"/>
          <w:szCs w:val="24"/>
        </w:rPr>
        <w:t xml:space="preserve"> (dalej: Konwencja Modelowa)</w:t>
      </w:r>
      <w:r w:rsidR="009D18CF">
        <w:rPr>
          <w:rFonts w:ascii="Times New Roman" w:hAnsi="Times New Roman" w:cs="Times New Roman"/>
          <w:bCs/>
          <w:sz w:val="24"/>
          <w:szCs w:val="24"/>
        </w:rPr>
        <w:t>, np. zm</w:t>
      </w:r>
      <w:r w:rsidR="003C25D8">
        <w:rPr>
          <w:rFonts w:ascii="Times New Roman" w:hAnsi="Times New Roman" w:cs="Times New Roman"/>
          <w:bCs/>
          <w:sz w:val="24"/>
          <w:szCs w:val="24"/>
        </w:rPr>
        <w:t>ian</w:t>
      </w:r>
      <w:r w:rsidR="00344029">
        <w:rPr>
          <w:rFonts w:ascii="Times New Roman" w:hAnsi="Times New Roman" w:cs="Times New Roman"/>
          <w:bCs/>
          <w:sz w:val="24"/>
          <w:szCs w:val="24"/>
        </w:rPr>
        <w:t>ę</w:t>
      </w:r>
      <w:r w:rsidR="003C25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1D67">
        <w:rPr>
          <w:rFonts w:ascii="Times New Roman" w:hAnsi="Times New Roman" w:cs="Times New Roman"/>
          <w:bCs/>
          <w:sz w:val="24"/>
          <w:szCs w:val="24"/>
        </w:rPr>
        <w:t>tytułu</w:t>
      </w:r>
      <w:r w:rsidR="003C25D8">
        <w:rPr>
          <w:rFonts w:ascii="Times New Roman" w:hAnsi="Times New Roman" w:cs="Times New Roman"/>
          <w:bCs/>
          <w:sz w:val="24"/>
          <w:szCs w:val="24"/>
        </w:rPr>
        <w:t xml:space="preserve"> umowy podatkowej. Zmiana </w:t>
      </w:r>
      <w:r w:rsidR="00171D67">
        <w:rPr>
          <w:rFonts w:ascii="Times New Roman" w:hAnsi="Times New Roman" w:cs="Times New Roman"/>
          <w:bCs/>
          <w:sz w:val="24"/>
          <w:szCs w:val="24"/>
        </w:rPr>
        <w:t xml:space="preserve">ta </w:t>
      </w:r>
      <w:r w:rsidR="0080679D">
        <w:rPr>
          <w:rFonts w:ascii="Times New Roman" w:hAnsi="Times New Roman" w:cs="Times New Roman"/>
          <w:bCs/>
          <w:sz w:val="24"/>
          <w:szCs w:val="24"/>
        </w:rPr>
        <w:t>nie został</w:t>
      </w:r>
      <w:r w:rsidR="003C25D8">
        <w:rPr>
          <w:rFonts w:ascii="Times New Roman" w:hAnsi="Times New Roman" w:cs="Times New Roman"/>
          <w:bCs/>
          <w:sz w:val="24"/>
          <w:szCs w:val="24"/>
        </w:rPr>
        <w:t>a wprawdzie</w:t>
      </w:r>
      <w:r w:rsidR="0080679D">
        <w:rPr>
          <w:rFonts w:ascii="Times New Roman" w:hAnsi="Times New Roman" w:cs="Times New Roman"/>
          <w:bCs/>
          <w:sz w:val="24"/>
          <w:szCs w:val="24"/>
        </w:rPr>
        <w:t xml:space="preserve"> objęt</w:t>
      </w:r>
      <w:r w:rsidR="003C25D8">
        <w:rPr>
          <w:rFonts w:ascii="Times New Roman" w:hAnsi="Times New Roman" w:cs="Times New Roman"/>
          <w:bCs/>
          <w:sz w:val="24"/>
          <w:szCs w:val="24"/>
        </w:rPr>
        <w:t>a</w:t>
      </w:r>
      <w:r w:rsidR="0080679D">
        <w:rPr>
          <w:rFonts w:ascii="Times New Roman" w:hAnsi="Times New Roman" w:cs="Times New Roman"/>
          <w:bCs/>
          <w:sz w:val="24"/>
          <w:szCs w:val="24"/>
        </w:rPr>
        <w:t xml:space="preserve"> Konwencją MLI</w:t>
      </w:r>
      <w:r w:rsidR="009D18CF">
        <w:rPr>
          <w:rFonts w:ascii="Times New Roman" w:hAnsi="Times New Roman" w:cs="Times New Roman"/>
          <w:bCs/>
          <w:sz w:val="24"/>
          <w:szCs w:val="24"/>
        </w:rPr>
        <w:t>,</w:t>
      </w:r>
      <w:r w:rsidR="008067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18D">
        <w:rPr>
          <w:rFonts w:ascii="Times New Roman" w:hAnsi="Times New Roman" w:cs="Times New Roman"/>
          <w:bCs/>
          <w:sz w:val="24"/>
          <w:szCs w:val="24"/>
        </w:rPr>
        <w:t xml:space="preserve">ale </w:t>
      </w:r>
      <w:r w:rsidR="003C25D8">
        <w:rPr>
          <w:rFonts w:ascii="Times New Roman" w:hAnsi="Times New Roman" w:cs="Times New Roman"/>
          <w:bCs/>
          <w:sz w:val="24"/>
          <w:szCs w:val="24"/>
        </w:rPr>
        <w:t xml:space="preserve">sformułowanie tej propozycji na gruncie Konwencji Modelowej wynika z prac prowadzonych w </w:t>
      </w:r>
      <w:r w:rsidR="0049418D">
        <w:rPr>
          <w:rFonts w:ascii="Times New Roman" w:hAnsi="Times New Roman" w:cs="Times New Roman"/>
          <w:bCs/>
          <w:sz w:val="24"/>
          <w:szCs w:val="24"/>
        </w:rPr>
        <w:t>ramach projektu BEPS</w:t>
      </w:r>
      <w:r w:rsidR="003C25D8">
        <w:rPr>
          <w:rFonts w:ascii="Times New Roman" w:hAnsi="Times New Roman" w:cs="Times New Roman"/>
          <w:bCs/>
          <w:sz w:val="24"/>
          <w:szCs w:val="24"/>
        </w:rPr>
        <w:t xml:space="preserve"> i ma charakter uzupełniający do zmian w preambule, o których mowa wyżej</w:t>
      </w:r>
      <w:r w:rsidR="0049418D">
        <w:rPr>
          <w:rFonts w:ascii="Times New Roman" w:hAnsi="Times New Roman" w:cs="Times New Roman"/>
          <w:bCs/>
          <w:sz w:val="24"/>
          <w:szCs w:val="24"/>
        </w:rPr>
        <w:t>.</w:t>
      </w:r>
    </w:p>
    <w:p w14:paraId="1C816577" w14:textId="5A58AD1A" w:rsidR="00B066DE" w:rsidRPr="00F47879" w:rsidRDefault="00B066DE" w:rsidP="003B3504">
      <w:pPr>
        <w:pStyle w:val="Akapitzlist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879">
        <w:rPr>
          <w:rFonts w:ascii="Times New Roman" w:hAnsi="Times New Roman" w:cs="Times New Roman"/>
          <w:b/>
          <w:sz w:val="24"/>
          <w:szCs w:val="24"/>
        </w:rPr>
        <w:t>Gospodarka w Królestwie Niderlandów</w:t>
      </w:r>
    </w:p>
    <w:p w14:paraId="2B1E49D1" w14:textId="774DFBAD" w:rsidR="00570177" w:rsidRDefault="005C0B41" w:rsidP="003B3504">
      <w:pPr>
        <w:tabs>
          <w:tab w:val="left" w:pos="1200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B41">
        <w:rPr>
          <w:rFonts w:ascii="Times New Roman" w:hAnsi="Times New Roman" w:cs="Times New Roman"/>
          <w:sz w:val="24"/>
          <w:szCs w:val="24"/>
        </w:rPr>
        <w:t>Od 2015 r</w:t>
      </w:r>
      <w:r w:rsidR="00344029">
        <w:rPr>
          <w:rFonts w:ascii="Times New Roman" w:hAnsi="Times New Roman" w:cs="Times New Roman"/>
          <w:sz w:val="24"/>
          <w:szCs w:val="24"/>
        </w:rPr>
        <w:t>.</w:t>
      </w:r>
      <w:r w:rsidRPr="005C0B41">
        <w:rPr>
          <w:rFonts w:ascii="Times New Roman" w:hAnsi="Times New Roman" w:cs="Times New Roman"/>
          <w:sz w:val="24"/>
          <w:szCs w:val="24"/>
        </w:rPr>
        <w:t xml:space="preserve"> </w:t>
      </w:r>
      <w:r w:rsidR="000643E2">
        <w:rPr>
          <w:rFonts w:ascii="Times New Roman" w:hAnsi="Times New Roman" w:cs="Times New Roman"/>
          <w:sz w:val="24"/>
          <w:szCs w:val="24"/>
        </w:rPr>
        <w:t xml:space="preserve">Królestwo Niderlandów </w:t>
      </w:r>
      <w:r w:rsidRPr="005C0B41">
        <w:rPr>
          <w:rFonts w:ascii="Times New Roman" w:hAnsi="Times New Roman" w:cs="Times New Roman"/>
          <w:sz w:val="24"/>
          <w:szCs w:val="24"/>
        </w:rPr>
        <w:t>posiada najwyższy (AAA) rating według międzynarodowych agencji ratingowych, utracony w 2013 r</w:t>
      </w:r>
      <w:r w:rsidR="00344029">
        <w:rPr>
          <w:rFonts w:ascii="Times New Roman" w:hAnsi="Times New Roman" w:cs="Times New Roman"/>
          <w:sz w:val="24"/>
          <w:szCs w:val="24"/>
        </w:rPr>
        <w:t>.</w:t>
      </w:r>
      <w:r w:rsidRPr="005C0B41">
        <w:rPr>
          <w:rFonts w:ascii="Times New Roman" w:hAnsi="Times New Roman" w:cs="Times New Roman"/>
          <w:sz w:val="24"/>
          <w:szCs w:val="24"/>
        </w:rPr>
        <w:t xml:space="preserve"> po dług</w:t>
      </w:r>
      <w:r w:rsidR="00E23BB9">
        <w:rPr>
          <w:rFonts w:ascii="Times New Roman" w:hAnsi="Times New Roman" w:cs="Times New Roman"/>
          <w:sz w:val="24"/>
          <w:szCs w:val="24"/>
        </w:rPr>
        <w:t>iej recesji. W roku 2014 agencje:</w:t>
      </w:r>
      <w:r w:rsidRPr="005C0B41">
        <w:rPr>
          <w:rFonts w:ascii="Times New Roman" w:hAnsi="Times New Roman" w:cs="Times New Roman"/>
          <w:sz w:val="24"/>
          <w:szCs w:val="24"/>
        </w:rPr>
        <w:t xml:space="preserve"> </w:t>
      </w:r>
      <w:r w:rsidRPr="00E23BB9">
        <w:rPr>
          <w:rFonts w:ascii="Times New Roman" w:hAnsi="Times New Roman" w:cs="Times New Roman"/>
          <w:i/>
          <w:sz w:val="24"/>
          <w:szCs w:val="24"/>
        </w:rPr>
        <w:t>Moody’s</w:t>
      </w:r>
      <w:r w:rsidRPr="005C0B41">
        <w:rPr>
          <w:rFonts w:ascii="Times New Roman" w:hAnsi="Times New Roman" w:cs="Times New Roman"/>
          <w:sz w:val="24"/>
          <w:szCs w:val="24"/>
        </w:rPr>
        <w:t xml:space="preserve"> oraz </w:t>
      </w:r>
      <w:r w:rsidRPr="00E23BB9">
        <w:rPr>
          <w:rFonts w:ascii="Times New Roman" w:hAnsi="Times New Roman" w:cs="Times New Roman"/>
          <w:i/>
          <w:sz w:val="24"/>
          <w:szCs w:val="24"/>
        </w:rPr>
        <w:t>Fitch</w:t>
      </w:r>
      <w:r w:rsidRPr="005C0B41">
        <w:rPr>
          <w:rFonts w:ascii="Times New Roman" w:hAnsi="Times New Roman" w:cs="Times New Roman"/>
          <w:sz w:val="24"/>
          <w:szCs w:val="24"/>
        </w:rPr>
        <w:t xml:space="preserve"> zmieniły perspektywę z negatywnej na stabilną, </w:t>
      </w:r>
      <w:r w:rsidR="00641F2A" w:rsidRPr="005C0B41">
        <w:rPr>
          <w:rFonts w:ascii="Times New Roman" w:hAnsi="Times New Roman" w:cs="Times New Roman"/>
          <w:sz w:val="24"/>
          <w:szCs w:val="24"/>
        </w:rPr>
        <w:t>a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570177">
        <w:rPr>
          <w:rFonts w:ascii="Times New Roman" w:hAnsi="Times New Roman" w:cs="Times New Roman"/>
          <w:i/>
          <w:sz w:val="24"/>
          <w:szCs w:val="24"/>
        </w:rPr>
        <w:t>Standard and Poor’s</w:t>
      </w:r>
      <w:r w:rsidRPr="005C0B41">
        <w:rPr>
          <w:rFonts w:ascii="Times New Roman" w:hAnsi="Times New Roman" w:cs="Times New Roman"/>
          <w:sz w:val="24"/>
          <w:szCs w:val="24"/>
        </w:rPr>
        <w:t xml:space="preserve"> w 2015 r</w:t>
      </w:r>
      <w:r w:rsidR="00344029">
        <w:rPr>
          <w:rFonts w:ascii="Times New Roman" w:hAnsi="Times New Roman" w:cs="Times New Roman"/>
          <w:sz w:val="24"/>
          <w:szCs w:val="24"/>
        </w:rPr>
        <w:t>.</w:t>
      </w:r>
      <w:r w:rsidRPr="005C0B41">
        <w:rPr>
          <w:rFonts w:ascii="Times New Roman" w:hAnsi="Times New Roman" w:cs="Times New Roman"/>
          <w:sz w:val="24"/>
          <w:szCs w:val="24"/>
        </w:rPr>
        <w:t xml:space="preserve"> zdecydował się na podniesienie ratingu do AAA. Podstawowym celem rządu jest uzdrowienie finansów publicznych przez wdrożenie pakietu działań konsolidacyjnych </w:t>
      </w:r>
      <w:r w:rsidR="00595F1D">
        <w:rPr>
          <w:rFonts w:ascii="Times New Roman" w:hAnsi="Times New Roman" w:cs="Times New Roman"/>
          <w:sz w:val="24"/>
          <w:szCs w:val="24"/>
        </w:rPr>
        <w:t>o wartości</w:t>
      </w:r>
      <w:r w:rsidRPr="005C0B41">
        <w:rPr>
          <w:rFonts w:ascii="Times New Roman" w:hAnsi="Times New Roman" w:cs="Times New Roman"/>
          <w:sz w:val="24"/>
          <w:szCs w:val="24"/>
        </w:rPr>
        <w:t xml:space="preserve"> 16 mld euro. W zakresie polityki społecznej i zatrudnienia podtrzymano decyzję o stopniowym podnoszeniu wieku emerytalnego do 67 lat, ograniczane są niektóre prawa socjalne (np. długość świadczeń dla bezrobotnych czy zasiłków socjalnych). Rząd opowiada się za ułatwieniami dla przedsiębiorców</w:t>
      </w:r>
      <w:r w:rsidR="00344029">
        <w:rPr>
          <w:rFonts w:ascii="Times New Roman" w:hAnsi="Times New Roman" w:cs="Times New Roman"/>
          <w:sz w:val="24"/>
          <w:szCs w:val="24"/>
        </w:rPr>
        <w:t>,</w:t>
      </w:r>
      <w:r w:rsidRPr="005C0B41">
        <w:rPr>
          <w:rFonts w:ascii="Times New Roman" w:hAnsi="Times New Roman" w:cs="Times New Roman"/>
          <w:sz w:val="24"/>
          <w:szCs w:val="24"/>
        </w:rPr>
        <w:t xml:space="preserve"> np. zmniejszenie</w:t>
      </w:r>
      <w:r w:rsidR="00344029">
        <w:rPr>
          <w:rFonts w:ascii="Times New Roman" w:hAnsi="Times New Roman" w:cs="Times New Roman"/>
          <w:sz w:val="24"/>
          <w:szCs w:val="24"/>
        </w:rPr>
        <w:t>m</w:t>
      </w:r>
      <w:r w:rsidRPr="005C0B41">
        <w:rPr>
          <w:rFonts w:ascii="Times New Roman" w:hAnsi="Times New Roman" w:cs="Times New Roman"/>
          <w:sz w:val="24"/>
          <w:szCs w:val="24"/>
        </w:rPr>
        <w:t xml:space="preserve"> ilości regulacji, których roczne koszty wynoszą 2,</w:t>
      </w:r>
      <w:r w:rsidR="00641F2A" w:rsidRPr="005C0B41">
        <w:rPr>
          <w:rFonts w:ascii="Times New Roman" w:hAnsi="Times New Roman" w:cs="Times New Roman"/>
          <w:sz w:val="24"/>
          <w:szCs w:val="24"/>
        </w:rPr>
        <w:t>5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5C0B41">
        <w:rPr>
          <w:rFonts w:ascii="Times New Roman" w:hAnsi="Times New Roman" w:cs="Times New Roman"/>
          <w:sz w:val="24"/>
          <w:szCs w:val="24"/>
        </w:rPr>
        <w:t>mld euro; ułatwiony</w:t>
      </w:r>
      <w:r w:rsidR="00344029">
        <w:rPr>
          <w:rFonts w:ascii="Times New Roman" w:hAnsi="Times New Roman" w:cs="Times New Roman"/>
          <w:sz w:val="24"/>
          <w:szCs w:val="24"/>
        </w:rPr>
        <w:t>m</w:t>
      </w:r>
      <w:r w:rsidRPr="005C0B41">
        <w:rPr>
          <w:rFonts w:ascii="Times New Roman" w:hAnsi="Times New Roman" w:cs="Times New Roman"/>
          <w:sz w:val="24"/>
          <w:szCs w:val="24"/>
        </w:rPr>
        <w:t xml:space="preserve"> dostęp</w:t>
      </w:r>
      <w:r w:rsidR="00344029">
        <w:rPr>
          <w:rFonts w:ascii="Times New Roman" w:hAnsi="Times New Roman" w:cs="Times New Roman"/>
          <w:sz w:val="24"/>
          <w:szCs w:val="24"/>
        </w:rPr>
        <w:t>em</w:t>
      </w:r>
      <w:r w:rsidRPr="005C0B41">
        <w:rPr>
          <w:rFonts w:ascii="Times New Roman" w:hAnsi="Times New Roman" w:cs="Times New Roman"/>
          <w:sz w:val="24"/>
          <w:szCs w:val="24"/>
        </w:rPr>
        <w:t xml:space="preserve"> do tanich kredytów dla małych i średnich firm oraz program</w:t>
      </w:r>
      <w:r w:rsidR="00344029">
        <w:rPr>
          <w:rFonts w:ascii="Times New Roman" w:hAnsi="Times New Roman" w:cs="Times New Roman"/>
          <w:sz w:val="24"/>
          <w:szCs w:val="24"/>
        </w:rPr>
        <w:t>ami</w:t>
      </w:r>
      <w:r w:rsidRPr="005C0B41">
        <w:rPr>
          <w:rFonts w:ascii="Times New Roman" w:hAnsi="Times New Roman" w:cs="Times New Roman"/>
          <w:sz w:val="24"/>
          <w:szCs w:val="24"/>
        </w:rPr>
        <w:t xml:space="preserve"> wsparcia dla rozpoczynających działalność gospodarczą. </w:t>
      </w:r>
    </w:p>
    <w:p w14:paraId="4402AA9F" w14:textId="77777777" w:rsidR="00570177" w:rsidRPr="003A7A17" w:rsidRDefault="00570177" w:rsidP="00F47879">
      <w:pPr>
        <w:pStyle w:val="Akapitzlist"/>
        <w:numPr>
          <w:ilvl w:val="0"/>
          <w:numId w:val="2"/>
        </w:numPr>
        <w:tabs>
          <w:tab w:val="left" w:pos="1121"/>
        </w:tabs>
        <w:spacing w:after="0" w:line="360" w:lineRule="auto"/>
        <w:ind w:left="357" w:hanging="357"/>
        <w:rPr>
          <w:rFonts w:ascii="Times New Roman" w:eastAsia="Times New Roman" w:hAnsi="Times New Roman"/>
          <w:b/>
          <w:sz w:val="24"/>
          <w:szCs w:val="24"/>
        </w:rPr>
      </w:pPr>
      <w:bookmarkStart w:id="1" w:name="page6"/>
      <w:bookmarkEnd w:id="1"/>
      <w:r w:rsidRPr="00584660">
        <w:rPr>
          <w:rFonts w:ascii="Times New Roman" w:eastAsia="Times New Roman" w:hAnsi="Times New Roman"/>
          <w:b/>
          <w:sz w:val="23"/>
        </w:rPr>
        <w:t xml:space="preserve">Dostęp </w:t>
      </w:r>
      <w:r w:rsidRPr="003A7A17">
        <w:rPr>
          <w:rFonts w:ascii="Times New Roman" w:eastAsia="Times New Roman" w:hAnsi="Times New Roman"/>
          <w:b/>
          <w:sz w:val="24"/>
          <w:szCs w:val="24"/>
        </w:rPr>
        <w:t>do rynku</w:t>
      </w:r>
      <w:r w:rsidR="00584660" w:rsidRPr="003A7A17">
        <w:rPr>
          <w:rFonts w:ascii="Times New Roman" w:eastAsia="Times New Roman" w:hAnsi="Times New Roman"/>
          <w:b/>
          <w:sz w:val="24"/>
          <w:szCs w:val="24"/>
        </w:rPr>
        <w:t xml:space="preserve"> pracy</w:t>
      </w:r>
    </w:p>
    <w:p w14:paraId="35586B7B" w14:textId="6972ADB0" w:rsidR="00570177" w:rsidRDefault="00570177" w:rsidP="003B3504">
      <w:pPr>
        <w:spacing w:after="12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A7A17">
        <w:rPr>
          <w:rFonts w:ascii="Times New Roman" w:eastAsia="Times New Roman" w:hAnsi="Times New Roman"/>
          <w:sz w:val="24"/>
          <w:szCs w:val="24"/>
        </w:rPr>
        <w:t>Od 1 maja 2007</w:t>
      </w:r>
      <w:r w:rsidR="00595F1D" w:rsidRPr="003A7A17">
        <w:rPr>
          <w:rFonts w:ascii="Times New Roman" w:eastAsia="Times New Roman" w:hAnsi="Times New Roman"/>
          <w:sz w:val="24"/>
          <w:szCs w:val="24"/>
        </w:rPr>
        <w:t xml:space="preserve"> </w:t>
      </w:r>
      <w:r w:rsidRPr="003A7A17">
        <w:rPr>
          <w:rFonts w:ascii="Times New Roman" w:eastAsia="Times New Roman" w:hAnsi="Times New Roman"/>
          <w:sz w:val="24"/>
          <w:szCs w:val="24"/>
        </w:rPr>
        <w:t xml:space="preserve">r. </w:t>
      </w:r>
      <w:r w:rsidR="00F31AB0">
        <w:rPr>
          <w:rFonts w:ascii="Times New Roman" w:eastAsia="Times New Roman" w:hAnsi="Times New Roman"/>
          <w:sz w:val="24"/>
          <w:szCs w:val="24"/>
        </w:rPr>
        <w:t>K</w:t>
      </w:r>
      <w:r w:rsidR="00B65C76" w:rsidRPr="003A7A17">
        <w:rPr>
          <w:rFonts w:ascii="Times New Roman" w:eastAsia="Times New Roman" w:hAnsi="Times New Roman"/>
          <w:sz w:val="24"/>
          <w:szCs w:val="24"/>
        </w:rPr>
        <w:t>rólestwo Niderlandów otworzyło</w:t>
      </w:r>
      <w:r w:rsidRPr="003A7A17">
        <w:rPr>
          <w:rFonts w:ascii="Times New Roman" w:eastAsia="Times New Roman" w:hAnsi="Times New Roman"/>
          <w:sz w:val="24"/>
          <w:szCs w:val="24"/>
        </w:rPr>
        <w:t xml:space="preserve"> swój rynek pracy i usług dla obywateli polskich i firm polskich. Rynek niderlandzki charakteryzuje się bardzo wysokim stopniem uregulowania sektorowego, bardzo istotną rolę odgrywają postanowienia układów zbiorowych oraz organizacje samorządu gospodarczego, do którego przynależność jest często obowiązkowa.</w:t>
      </w:r>
    </w:p>
    <w:p w14:paraId="176E1ECE" w14:textId="77777777" w:rsidR="00570177" w:rsidRPr="003A7A17" w:rsidRDefault="00570177" w:rsidP="003B3504">
      <w:pPr>
        <w:pStyle w:val="Akapitzlist"/>
        <w:keepNext/>
        <w:numPr>
          <w:ilvl w:val="0"/>
          <w:numId w:val="2"/>
        </w:numPr>
        <w:tabs>
          <w:tab w:val="left" w:pos="1121"/>
        </w:tabs>
        <w:spacing w:after="0" w:line="360" w:lineRule="auto"/>
        <w:ind w:left="357" w:hanging="357"/>
        <w:rPr>
          <w:rFonts w:ascii="Times New Roman" w:eastAsia="Times New Roman" w:hAnsi="Times New Roman"/>
          <w:b/>
          <w:sz w:val="24"/>
          <w:szCs w:val="24"/>
        </w:rPr>
      </w:pPr>
      <w:r w:rsidRPr="003A7A17">
        <w:rPr>
          <w:rFonts w:ascii="Times New Roman" w:eastAsia="Times New Roman" w:hAnsi="Times New Roman"/>
          <w:b/>
          <w:sz w:val="24"/>
          <w:szCs w:val="24"/>
        </w:rPr>
        <w:lastRenderedPageBreak/>
        <w:t>Potencjalne dziedziny współpracy</w:t>
      </w:r>
    </w:p>
    <w:p w14:paraId="76A07E74" w14:textId="77777777" w:rsidR="00570177" w:rsidRPr="00584660" w:rsidRDefault="00570177" w:rsidP="003B3504">
      <w:pPr>
        <w:keepNext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4660">
        <w:rPr>
          <w:rFonts w:ascii="Times New Roman" w:eastAsia="Times New Roman" w:hAnsi="Times New Roman"/>
          <w:sz w:val="24"/>
          <w:szCs w:val="24"/>
        </w:rPr>
        <w:t>Do perspektywicznych dziedzin współpracy należy wymiana handlowa i współpraca inwestycyjna, a także takie dziedziny gospodarki jak cyfryzacja przemysłu i rolnictwa, innowacje, klastry i start’upy, jak również energetyka i zielone technologie.</w:t>
      </w:r>
    </w:p>
    <w:p w14:paraId="06201C22" w14:textId="55E313B2" w:rsidR="00570177" w:rsidRDefault="00570177" w:rsidP="003B3504">
      <w:pPr>
        <w:spacing w:after="12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84660">
        <w:rPr>
          <w:rFonts w:ascii="Times New Roman" w:eastAsia="Times New Roman" w:hAnsi="Times New Roman"/>
          <w:sz w:val="24"/>
          <w:szCs w:val="24"/>
        </w:rPr>
        <w:t xml:space="preserve">Współpraca gospodarcza odbywa się także na poziomie regionalnym, głównie </w:t>
      </w:r>
      <w:r w:rsidR="00641F2A" w:rsidRPr="00584660">
        <w:rPr>
          <w:rFonts w:ascii="Times New Roman" w:eastAsia="Times New Roman" w:hAnsi="Times New Roman"/>
          <w:sz w:val="24"/>
          <w:szCs w:val="24"/>
        </w:rPr>
        <w:t>w</w:t>
      </w:r>
      <w:r w:rsidR="00641F2A">
        <w:rPr>
          <w:rFonts w:ascii="Times New Roman" w:eastAsia="Times New Roman" w:hAnsi="Times New Roman"/>
          <w:sz w:val="24"/>
          <w:szCs w:val="24"/>
        </w:rPr>
        <w:t> </w:t>
      </w:r>
      <w:r w:rsidRPr="00584660">
        <w:rPr>
          <w:rFonts w:ascii="Times New Roman" w:eastAsia="Times New Roman" w:hAnsi="Times New Roman"/>
          <w:sz w:val="24"/>
          <w:szCs w:val="24"/>
        </w:rPr>
        <w:t xml:space="preserve">zakresie gospodarki wodnej, rolnictwa, ochrony środowiska, infrastruktury komunikacyjnej oraz turystyki. Cztery polskie województwa </w:t>
      </w:r>
      <w:r w:rsidR="00B65C76">
        <w:rPr>
          <w:rFonts w:ascii="Times New Roman" w:eastAsia="Times New Roman" w:hAnsi="Times New Roman"/>
          <w:sz w:val="24"/>
          <w:szCs w:val="24"/>
        </w:rPr>
        <w:t>podpisały</w:t>
      </w:r>
      <w:r w:rsidRPr="00584660">
        <w:rPr>
          <w:rFonts w:ascii="Times New Roman" w:eastAsia="Times New Roman" w:hAnsi="Times New Roman"/>
          <w:sz w:val="24"/>
          <w:szCs w:val="24"/>
        </w:rPr>
        <w:t xml:space="preserve"> umowy </w:t>
      </w:r>
      <w:r w:rsidR="00641F2A" w:rsidRPr="00584660">
        <w:rPr>
          <w:rFonts w:ascii="Times New Roman" w:eastAsia="Times New Roman" w:hAnsi="Times New Roman"/>
          <w:sz w:val="24"/>
          <w:szCs w:val="24"/>
        </w:rPr>
        <w:t>o</w:t>
      </w:r>
      <w:r w:rsidR="00641F2A">
        <w:rPr>
          <w:rFonts w:ascii="Times New Roman" w:eastAsia="Times New Roman" w:hAnsi="Times New Roman"/>
          <w:sz w:val="24"/>
          <w:szCs w:val="24"/>
        </w:rPr>
        <w:t> </w:t>
      </w:r>
      <w:r w:rsidRPr="00584660">
        <w:rPr>
          <w:rFonts w:ascii="Times New Roman" w:eastAsia="Times New Roman" w:hAnsi="Times New Roman"/>
          <w:sz w:val="24"/>
          <w:szCs w:val="24"/>
        </w:rPr>
        <w:t>współpracy z prowincjami niderlandzkimi (</w:t>
      </w:r>
      <w:r w:rsidR="00C35E79">
        <w:rPr>
          <w:rFonts w:ascii="Times New Roman" w:eastAsia="Times New Roman" w:hAnsi="Times New Roman"/>
          <w:sz w:val="24"/>
          <w:szCs w:val="24"/>
        </w:rPr>
        <w:t>l</w:t>
      </w:r>
      <w:r w:rsidRPr="00584660">
        <w:rPr>
          <w:rFonts w:ascii="Times New Roman" w:eastAsia="Times New Roman" w:hAnsi="Times New Roman"/>
          <w:sz w:val="24"/>
          <w:szCs w:val="24"/>
        </w:rPr>
        <w:t xml:space="preserve">ubelskie, </w:t>
      </w:r>
      <w:r w:rsidR="00C35E79">
        <w:rPr>
          <w:rFonts w:ascii="Times New Roman" w:eastAsia="Times New Roman" w:hAnsi="Times New Roman"/>
          <w:sz w:val="24"/>
          <w:szCs w:val="24"/>
        </w:rPr>
        <w:t>p</w:t>
      </w:r>
      <w:r w:rsidRPr="00584660">
        <w:rPr>
          <w:rFonts w:ascii="Times New Roman" w:eastAsia="Times New Roman" w:hAnsi="Times New Roman"/>
          <w:sz w:val="24"/>
          <w:szCs w:val="24"/>
        </w:rPr>
        <w:t xml:space="preserve">omorskie, </w:t>
      </w:r>
      <w:r w:rsidR="00C35E79">
        <w:rPr>
          <w:rFonts w:ascii="Times New Roman" w:eastAsia="Times New Roman" w:hAnsi="Times New Roman"/>
          <w:sz w:val="24"/>
          <w:szCs w:val="24"/>
        </w:rPr>
        <w:t>w</w:t>
      </w:r>
      <w:r w:rsidRPr="00584660">
        <w:rPr>
          <w:rFonts w:ascii="Times New Roman" w:eastAsia="Times New Roman" w:hAnsi="Times New Roman"/>
          <w:sz w:val="24"/>
          <w:szCs w:val="24"/>
        </w:rPr>
        <w:t xml:space="preserve">ielkopolskie, </w:t>
      </w:r>
      <w:r w:rsidR="00C35E79">
        <w:rPr>
          <w:rFonts w:ascii="Times New Roman" w:eastAsia="Times New Roman" w:hAnsi="Times New Roman"/>
          <w:sz w:val="24"/>
          <w:szCs w:val="24"/>
        </w:rPr>
        <w:t>z</w:t>
      </w:r>
      <w:r w:rsidRPr="00584660">
        <w:rPr>
          <w:rFonts w:ascii="Times New Roman" w:eastAsia="Times New Roman" w:hAnsi="Times New Roman"/>
          <w:sz w:val="24"/>
          <w:szCs w:val="24"/>
        </w:rPr>
        <w:t>achodniopomorskie).</w:t>
      </w:r>
    </w:p>
    <w:p w14:paraId="18E3FEB9" w14:textId="77777777" w:rsidR="00097967" w:rsidRPr="000527E1" w:rsidRDefault="00CC1228" w:rsidP="009C7E45">
      <w:pPr>
        <w:pStyle w:val="Tekstpodstawowywcity2"/>
        <w:numPr>
          <w:ilvl w:val="0"/>
          <w:numId w:val="2"/>
        </w:numPr>
        <w:spacing w:after="100" w:afterAutospacing="1"/>
        <w:ind w:left="0" w:firstLine="0"/>
      </w:pPr>
      <w:r w:rsidRPr="00097967">
        <w:rPr>
          <w:b/>
        </w:rPr>
        <w:t>System podatkowy w Królestwie Niderlandów</w:t>
      </w:r>
    </w:p>
    <w:tbl>
      <w:tblPr>
        <w:tblStyle w:val="Tabela-Siatka"/>
        <w:tblW w:w="4807" w:type="pct"/>
        <w:tblInd w:w="108" w:type="dxa"/>
        <w:tblLook w:val="04A0" w:firstRow="1" w:lastRow="0" w:firstColumn="1" w:lastColumn="0" w:noHBand="0" w:noVBand="1"/>
      </w:tblPr>
      <w:tblGrid>
        <w:gridCol w:w="4022"/>
        <w:gridCol w:w="4360"/>
      </w:tblGrid>
      <w:tr w:rsidR="007D7D71" w:rsidRPr="00860CC4" w14:paraId="0B86898F" w14:textId="77777777" w:rsidTr="00FC32AD">
        <w:tc>
          <w:tcPr>
            <w:tcW w:w="5000" w:type="pct"/>
            <w:gridSpan w:val="2"/>
            <w:hideMark/>
          </w:tcPr>
          <w:p w14:paraId="5B43B444" w14:textId="77777777" w:rsidR="000527E1" w:rsidRDefault="000527E1" w:rsidP="009C7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bookmarkStart w:id="2" w:name="kf_nl_direct_tax_companies"/>
            <w:bookmarkEnd w:id="2"/>
          </w:p>
          <w:p w14:paraId="4F678578" w14:textId="658598BF" w:rsidR="000527E1" w:rsidRDefault="007D7D71" w:rsidP="009C7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Podatki bezpośrednie</w:t>
            </w:r>
          </w:p>
          <w:p w14:paraId="51783498" w14:textId="77777777" w:rsidR="000527E1" w:rsidRPr="00574A10" w:rsidRDefault="000527E1" w:rsidP="009C7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7D7D71" w:rsidRPr="00860CC4" w14:paraId="47C27315" w14:textId="77777777" w:rsidTr="00FC32AD">
        <w:tc>
          <w:tcPr>
            <w:tcW w:w="5000" w:type="pct"/>
            <w:gridSpan w:val="2"/>
            <w:hideMark/>
          </w:tcPr>
          <w:p w14:paraId="4357DA5D" w14:textId="77777777" w:rsidR="003925A3" w:rsidRPr="00FF0233" w:rsidRDefault="003925A3" w:rsidP="009C7E45">
            <w:pPr>
              <w:pStyle w:val="Akapitzlist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FF023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Rezydenci</w:t>
            </w:r>
          </w:p>
          <w:p w14:paraId="4D01590F" w14:textId="5141C7C7" w:rsidR="00FC32AD" w:rsidRPr="00574A10" w:rsidRDefault="00012D8F" w:rsidP="004352A1">
            <w:pPr>
              <w:jc w:val="center"/>
              <w:rPr>
                <w:rFonts w:ascii="Times New Roman" w:eastAsia="Times New Roman" w:hAnsi="Times New Roman" w:cs="Times New Roman"/>
                <w:bCs/>
                <w:color w:val="B10021"/>
                <w:lang w:eastAsia="pl-PL"/>
              </w:rPr>
            </w:pPr>
            <w:r w:rsidRPr="0072337B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A.1 </w:t>
            </w:r>
            <w:r w:rsidR="00CB7C43" w:rsidRPr="0072337B">
              <w:rPr>
                <w:rFonts w:ascii="Times New Roman" w:eastAsia="Times New Roman" w:hAnsi="Times New Roman" w:cs="Times New Roman"/>
                <w:bCs/>
                <w:lang w:eastAsia="pl-PL"/>
              </w:rPr>
              <w:t>s</w:t>
            </w:r>
            <w:r w:rsidR="007D7D71" w:rsidRPr="0072337B">
              <w:rPr>
                <w:rFonts w:ascii="Times New Roman" w:eastAsia="Times New Roman" w:hAnsi="Times New Roman" w:cs="Times New Roman"/>
                <w:bCs/>
                <w:lang w:eastAsia="pl-PL"/>
              </w:rPr>
              <w:t>półki</w:t>
            </w:r>
          </w:p>
        </w:tc>
      </w:tr>
      <w:tr w:rsidR="007D7D71" w:rsidRPr="00860CC4" w14:paraId="76E5F6B9" w14:textId="77777777" w:rsidTr="00FC32AD">
        <w:tc>
          <w:tcPr>
            <w:tcW w:w="2399" w:type="pct"/>
            <w:hideMark/>
          </w:tcPr>
          <w:p w14:paraId="09C5D648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05BA3FFB" w14:textId="77777777" w:rsidR="007D7D71" w:rsidRPr="00574A10" w:rsidRDefault="003925A3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r</w:t>
            </w:r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ezydencja podatkowa</w:t>
            </w:r>
            <w:hyperlink r:id="rId8" w:history="1"/>
          </w:p>
        </w:tc>
        <w:tc>
          <w:tcPr>
            <w:tcW w:w="2601" w:type="pct"/>
            <w:hideMark/>
          </w:tcPr>
          <w:p w14:paraId="55354006" w14:textId="50AF831C" w:rsidR="007D7D71" w:rsidRPr="00574A10" w:rsidRDefault="004F1F8F" w:rsidP="00641F2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siada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>ją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status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holenderskich 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rezydent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>ów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podatkow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>ych</w:t>
            </w:r>
            <w:r w:rsidR="00C35E79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jeżeli zostają utworzone</w:t>
            </w:r>
            <w:r w:rsidR="00C41334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41F2A" w:rsidRPr="00574A10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="00641F2A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Holandii lub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są 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tam rzeczywiście </w:t>
            </w:r>
            <w:r w:rsidR="003925A3" w:rsidRPr="00574A10">
              <w:rPr>
                <w:rFonts w:ascii="Times New Roman" w:eastAsia="Times New Roman" w:hAnsi="Times New Roman" w:cs="Times New Roman"/>
                <w:lang w:eastAsia="pl-PL"/>
              </w:rPr>
              <w:t>zarządzane</w:t>
            </w:r>
          </w:p>
        </w:tc>
      </w:tr>
      <w:tr w:rsidR="007D7D71" w:rsidRPr="00860CC4" w14:paraId="196CC444" w14:textId="77777777" w:rsidTr="00FC32AD">
        <w:trPr>
          <w:trHeight w:val="430"/>
        </w:trPr>
        <w:tc>
          <w:tcPr>
            <w:tcW w:w="2399" w:type="pct"/>
            <w:hideMark/>
          </w:tcPr>
          <w:p w14:paraId="6F372186" w14:textId="77777777" w:rsidR="00A81AB7" w:rsidRPr="00574A10" w:rsidRDefault="00A81AB7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310DF782" w14:textId="77777777" w:rsidR="007D7D71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hyperlink r:id="rId9" w:history="1">
              <w:r w:rsidR="004F1F8F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p</w:t>
              </w:r>
              <w:r w:rsidR="007D7D71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odstawa</w:t>
              </w:r>
            </w:hyperlink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opodatkowania</w:t>
            </w:r>
          </w:p>
          <w:p w14:paraId="7FDD0A5E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601" w:type="pct"/>
            <w:hideMark/>
          </w:tcPr>
          <w:p w14:paraId="5DE3B7AD" w14:textId="77777777" w:rsidR="00A81AB7" w:rsidRPr="00574A10" w:rsidRDefault="00A81AB7" w:rsidP="003B3504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40A47AF" w14:textId="77777777" w:rsidR="007D7D71" w:rsidRPr="00574A10" w:rsidRDefault="004F1F8F" w:rsidP="003B3504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wszelkie dochody</w:t>
            </w:r>
            <w:r w:rsidR="00595F1D">
              <w:rPr>
                <w:rFonts w:ascii="Times New Roman" w:eastAsia="Times New Roman" w:hAnsi="Times New Roman" w:cs="Times New Roman"/>
                <w:lang w:eastAsia="pl-PL"/>
              </w:rPr>
              <w:t xml:space="preserve"> osiągane na całym świecie</w:t>
            </w:r>
          </w:p>
        </w:tc>
      </w:tr>
      <w:tr w:rsidR="007D7D71" w:rsidRPr="00860CC4" w14:paraId="3D1E7ECA" w14:textId="77777777" w:rsidTr="00FC32AD">
        <w:tc>
          <w:tcPr>
            <w:tcW w:w="2399" w:type="pct"/>
            <w:hideMark/>
          </w:tcPr>
          <w:p w14:paraId="7CB22750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599B1442" w14:textId="77777777" w:rsidR="007D7D71" w:rsidRPr="00574A10" w:rsidRDefault="004F1F8F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s</w:t>
            </w:r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tawki podatkowe</w:t>
            </w:r>
          </w:p>
          <w:p w14:paraId="2D650CE8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601" w:type="pct"/>
            <w:hideMark/>
          </w:tcPr>
          <w:p w14:paraId="7F6FC945" w14:textId="27510681" w:rsidR="004352A1" w:rsidRDefault="007D7D71" w:rsidP="003B3504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25% (dochód powyżej 200</w:t>
            </w:r>
            <w:r w:rsidR="00DD66E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000</w:t>
            </w:r>
            <w:r w:rsidR="00FC32AD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EUR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8ACED76" w14:textId="5DA4341B" w:rsidR="007D7D71" w:rsidRPr="00574A10" w:rsidRDefault="007D7D71" w:rsidP="003B3504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20% (dochód do 200</w:t>
            </w:r>
            <w:r w:rsidR="00DD66E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000</w:t>
            </w:r>
            <w:r w:rsidR="00FC32AD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EUR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7D7D71" w:rsidRPr="00860CC4" w14:paraId="0558CB2C" w14:textId="77777777" w:rsidTr="00FC32AD">
        <w:tc>
          <w:tcPr>
            <w:tcW w:w="2399" w:type="pct"/>
            <w:hideMark/>
          </w:tcPr>
          <w:p w14:paraId="55F2EAB1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632263F0" w14:textId="77777777" w:rsidR="007D7D71" w:rsidRPr="00574A10" w:rsidRDefault="004F1F8F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z</w:t>
            </w:r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yski kapitałowe</w:t>
            </w:r>
          </w:p>
        </w:tc>
        <w:tc>
          <w:tcPr>
            <w:tcW w:w="2601" w:type="pct"/>
            <w:hideMark/>
          </w:tcPr>
          <w:p w14:paraId="3960CDA6" w14:textId="6A734EC3" w:rsidR="004F1F8F" w:rsidRPr="00574A10" w:rsidRDefault="004F1F8F" w:rsidP="00B07CA3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ożliw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e 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zwolnienie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podatku ze względu na posiadany udział w kapitale </w:t>
            </w:r>
          </w:p>
          <w:p w14:paraId="51BE1C84" w14:textId="64A18F1D" w:rsidR="007D7D71" w:rsidRPr="00574A10" w:rsidRDefault="004F1F8F" w:rsidP="003B3504">
            <w:pPr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ozostała część</w:t>
            </w:r>
            <w:r w:rsidR="000372F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dochodu z działalności opodatkowana jest na zasadach ogólnych</w:t>
            </w:r>
          </w:p>
        </w:tc>
      </w:tr>
      <w:tr w:rsidR="004D292B" w:rsidRPr="00860CC4" w14:paraId="7FCBF395" w14:textId="77777777" w:rsidTr="00FC32AD">
        <w:tc>
          <w:tcPr>
            <w:tcW w:w="2399" w:type="pct"/>
          </w:tcPr>
          <w:p w14:paraId="0091E179" w14:textId="31C16DF0" w:rsidR="004D292B" w:rsidRPr="00574A10" w:rsidRDefault="004D292B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metoda unikania podwójnego opodatkowania stosowana w </w:t>
            </w:r>
            <w:r w:rsidR="001E29DB">
              <w:rPr>
                <w:rFonts w:ascii="Times New Roman" w:eastAsia="Times New Roman" w:hAnsi="Times New Roman" w:cs="Times New Roman"/>
                <w:bCs/>
                <w:lang w:eastAsia="pl-PL"/>
              </w:rPr>
              <w:t>prawie we</w:t>
            </w:r>
            <w:r w:rsidR="0007036E">
              <w:rPr>
                <w:rFonts w:ascii="Times New Roman" w:eastAsia="Times New Roman" w:hAnsi="Times New Roman" w:cs="Times New Roman"/>
                <w:bCs/>
                <w:lang w:eastAsia="pl-PL"/>
              </w:rPr>
              <w:t>w</w:t>
            </w:r>
            <w:r w:rsidR="001E29DB">
              <w:rPr>
                <w:rFonts w:ascii="Times New Roman" w:eastAsia="Times New Roman" w:hAnsi="Times New Roman" w:cs="Times New Roman"/>
                <w:bCs/>
                <w:lang w:eastAsia="pl-PL"/>
              </w:rPr>
              <w:t>nętrznym</w:t>
            </w:r>
          </w:p>
        </w:tc>
        <w:tc>
          <w:tcPr>
            <w:tcW w:w="2601" w:type="pct"/>
          </w:tcPr>
          <w:p w14:paraId="77838C83" w14:textId="77777777" w:rsidR="004D292B" w:rsidRDefault="004D292B" w:rsidP="00B07CA3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9092B39" w14:textId="2178C8F0" w:rsidR="00906069" w:rsidRPr="00574A10" w:rsidRDefault="00906069" w:rsidP="00B07CA3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co do zasady </w:t>
            </w:r>
            <w:r w:rsidR="003836CF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4D292B">
              <w:rPr>
                <w:rFonts w:ascii="Times New Roman" w:eastAsia="Times New Roman" w:hAnsi="Times New Roman" w:cs="Times New Roman"/>
                <w:lang w:eastAsia="pl-PL"/>
              </w:rPr>
              <w:t>etoda kredytu</w:t>
            </w:r>
          </w:p>
        </w:tc>
      </w:tr>
      <w:tr w:rsidR="00CB7C43" w:rsidRPr="003925A3" w14:paraId="4D43C04A" w14:textId="77777777" w:rsidTr="00FC32AD">
        <w:tc>
          <w:tcPr>
            <w:tcW w:w="5000" w:type="pct"/>
            <w:gridSpan w:val="2"/>
            <w:hideMark/>
          </w:tcPr>
          <w:p w14:paraId="4E4C9F14" w14:textId="77777777" w:rsidR="000527E1" w:rsidRDefault="000527E1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6C7F9728" w14:textId="1515BC17" w:rsidR="00FC32AD" w:rsidRDefault="00012D8F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72337B">
              <w:rPr>
                <w:rFonts w:ascii="Times New Roman" w:eastAsia="Times New Roman" w:hAnsi="Times New Roman" w:cs="Times New Roman"/>
                <w:bCs/>
                <w:lang w:eastAsia="pl-PL"/>
              </w:rPr>
              <w:t>A.2</w:t>
            </w:r>
            <w:r w:rsidR="00CB7C43" w:rsidRPr="0072337B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osoby fizyczne</w:t>
            </w:r>
          </w:p>
          <w:p w14:paraId="75D6D203" w14:textId="77777777" w:rsidR="00AB6FA6" w:rsidRPr="00574A10" w:rsidRDefault="00AB6FA6" w:rsidP="009C7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CB7C43" w:rsidRPr="00B65C76" w14:paraId="2EAD72F0" w14:textId="77777777" w:rsidTr="00FC32AD">
        <w:tc>
          <w:tcPr>
            <w:tcW w:w="2399" w:type="pct"/>
            <w:hideMark/>
          </w:tcPr>
          <w:p w14:paraId="3B34B2D2" w14:textId="77777777" w:rsidR="00A81AB7" w:rsidRPr="00574A10" w:rsidRDefault="00A81AB7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3F667811" w14:textId="77777777" w:rsidR="00CB7C43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hyperlink r:id="rId10" w:history="1">
              <w:r w:rsidR="00012D8F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r</w:t>
              </w:r>
              <w:r w:rsidR="00CB7C43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ezydencja</w:t>
              </w:r>
            </w:hyperlink>
            <w:r w:rsidR="00CB7C43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podatkowa</w:t>
            </w:r>
          </w:p>
        </w:tc>
        <w:tc>
          <w:tcPr>
            <w:tcW w:w="2601" w:type="pct"/>
            <w:hideMark/>
          </w:tcPr>
          <w:p w14:paraId="5918FCF7" w14:textId="77777777" w:rsidR="0007036E" w:rsidRPr="00574A10" w:rsidRDefault="00012D8F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kreślana w oparciu o: stałe miejsce zamieszkania, miejsce 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za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>mieszka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nia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małżonk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oraz dzieci,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czy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centrum interesów gospoda</w:t>
            </w:r>
            <w:r w:rsidR="00C41334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rczych 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lub</w:t>
            </w:r>
            <w:r w:rsidR="00C41334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osobistych jednostki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CB7C43" w:rsidRPr="00B65C76" w14:paraId="58CB34B3" w14:textId="77777777" w:rsidTr="00FC32AD">
        <w:tc>
          <w:tcPr>
            <w:tcW w:w="2399" w:type="pct"/>
            <w:hideMark/>
          </w:tcPr>
          <w:p w14:paraId="4F1F278B" w14:textId="77777777" w:rsidR="0007036E" w:rsidRDefault="0007036E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793CEED6" w14:textId="77777777" w:rsidR="00CB7C43" w:rsidRPr="00574A10" w:rsidRDefault="00CB7C43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podstawa opodatkowania</w:t>
            </w:r>
          </w:p>
          <w:p w14:paraId="31A384CC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601" w:type="pct"/>
            <w:hideMark/>
          </w:tcPr>
          <w:p w14:paraId="692A6617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A9B7459" w14:textId="77777777" w:rsidR="00CB7C43" w:rsidRPr="00574A10" w:rsidRDefault="00C41334" w:rsidP="009C7E45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wszelkie dochody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 xml:space="preserve"> osiągane na całym świecie</w:t>
            </w:r>
          </w:p>
        </w:tc>
      </w:tr>
      <w:tr w:rsidR="00CB7C43" w:rsidRPr="00B65C76" w14:paraId="4C265F5A" w14:textId="77777777" w:rsidTr="00FC32AD">
        <w:tc>
          <w:tcPr>
            <w:tcW w:w="2399" w:type="pct"/>
            <w:hideMark/>
          </w:tcPr>
          <w:p w14:paraId="06B1A3FA" w14:textId="77777777" w:rsidR="00A81AB7" w:rsidRPr="00574A10" w:rsidRDefault="00A81AB7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48D063A4" w14:textId="24FC4A8A" w:rsidR="00A81AB7" w:rsidRPr="00574A10" w:rsidRDefault="00772DE8" w:rsidP="004352A1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hyperlink r:id="rId11" w:history="1">
              <w:r w:rsidR="00C41334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s</w:t>
              </w:r>
              <w:r w:rsidR="00CB7C43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tawki</w:t>
              </w:r>
            </w:hyperlink>
            <w:r w:rsidR="00CB7C43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podatk</w:t>
            </w:r>
            <w:r w:rsidR="00C41334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owe</w:t>
            </w:r>
          </w:p>
        </w:tc>
        <w:tc>
          <w:tcPr>
            <w:tcW w:w="2601" w:type="pct"/>
            <w:hideMark/>
          </w:tcPr>
          <w:p w14:paraId="7D8B6D1B" w14:textId="78C236D2" w:rsidR="004D292B" w:rsidRDefault="00C41334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>rogresywne</w:t>
            </w:r>
          </w:p>
          <w:p w14:paraId="68E59F8A" w14:textId="7DC46566" w:rsidR="00CB7C43" w:rsidRPr="00574A10" w:rsidRDefault="00C41334" w:rsidP="004352A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ajwyższa stawka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1,95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% dla 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>doch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odu 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>powyżej 6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="00DD66E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507</w:t>
            </w:r>
            <w:r w:rsidR="006D21AE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EUR</w:t>
            </w:r>
          </w:p>
        </w:tc>
      </w:tr>
      <w:tr w:rsidR="00CB7C43" w:rsidRPr="00B65C76" w14:paraId="613024DA" w14:textId="77777777" w:rsidTr="00FC32AD">
        <w:trPr>
          <w:trHeight w:val="731"/>
        </w:trPr>
        <w:tc>
          <w:tcPr>
            <w:tcW w:w="2399" w:type="pct"/>
            <w:hideMark/>
          </w:tcPr>
          <w:p w14:paraId="7724E0F3" w14:textId="77777777" w:rsidR="00A81AB7" w:rsidRPr="00574A10" w:rsidRDefault="00A81AB7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5CD6C1A3" w14:textId="77777777" w:rsidR="00CB7C43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hyperlink r:id="rId12" w:history="1">
              <w:r w:rsidR="00C41334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z</w:t>
              </w:r>
              <w:r w:rsidR="00CB7C43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yski</w:t>
              </w:r>
            </w:hyperlink>
            <w:r w:rsidR="00CB7C43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kapitałowe</w:t>
            </w:r>
          </w:p>
        </w:tc>
        <w:tc>
          <w:tcPr>
            <w:tcW w:w="2601" w:type="pct"/>
            <w:hideMark/>
          </w:tcPr>
          <w:p w14:paraId="35CF71B1" w14:textId="77777777" w:rsidR="006D21AE" w:rsidRDefault="006D21AE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osiągane w ramach działalności gospodarczej opodatkowane wg stawek progresywnych </w:t>
            </w:r>
          </w:p>
          <w:p w14:paraId="72496738" w14:textId="7272EF04" w:rsidR="006D21AE" w:rsidRDefault="006D21AE" w:rsidP="009C7E45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tawka 25% </w:t>
            </w:r>
            <w:r w:rsidR="00B07CA3"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podstawowe dywidendy </w:t>
            </w:r>
          </w:p>
          <w:p w14:paraId="0509B9F8" w14:textId="0C22B866" w:rsidR="00CB7C43" w:rsidRPr="00574A10" w:rsidRDefault="006D21AE" w:rsidP="00641F2A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w pozostałych 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przypadkach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="00CB7C43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wyłączenie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41F2A">
              <w:rPr>
                <w:rFonts w:ascii="Times New Roman" w:eastAsia="Times New Roman" w:hAnsi="Times New Roman" w:cs="Times New Roman"/>
                <w:lang w:eastAsia="pl-PL"/>
              </w:rPr>
              <w:t>z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opodatkowania</w:t>
            </w:r>
          </w:p>
        </w:tc>
      </w:tr>
      <w:tr w:rsidR="002160A9" w:rsidRPr="00B65C76" w14:paraId="063C9E58" w14:textId="77777777" w:rsidTr="00FC32AD">
        <w:trPr>
          <w:trHeight w:val="731"/>
        </w:trPr>
        <w:tc>
          <w:tcPr>
            <w:tcW w:w="2399" w:type="pct"/>
          </w:tcPr>
          <w:p w14:paraId="0F029D29" w14:textId="77777777" w:rsidR="002160A9" w:rsidRDefault="002160A9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7253D8D3" w14:textId="77777777" w:rsidR="002160A9" w:rsidRDefault="002160A9" w:rsidP="009C7E45">
            <w:pPr>
              <w:jc w:val="center"/>
              <w:rPr>
                <w:rFonts w:ascii="Times New Roman" w:hAnsi="Times New Roman" w:cs="Times New Roman"/>
              </w:rPr>
            </w:pPr>
            <w:r w:rsidRPr="002160A9">
              <w:rPr>
                <w:rFonts w:ascii="Times New Roman" w:hAnsi="Times New Roman" w:cs="Times New Roman"/>
              </w:rPr>
              <w:t xml:space="preserve">metoda unikania podwójnego opodatkowania stosowana w </w:t>
            </w:r>
            <w:r w:rsidR="001E29DB">
              <w:rPr>
                <w:rFonts w:ascii="Times New Roman" w:hAnsi="Times New Roman" w:cs="Times New Roman"/>
              </w:rPr>
              <w:t>prawie wewnętrznym</w:t>
            </w:r>
          </w:p>
          <w:p w14:paraId="15B219EE" w14:textId="77777777" w:rsidR="002160A9" w:rsidRPr="00574A10" w:rsidRDefault="002160A9" w:rsidP="009C7E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1" w:type="pct"/>
          </w:tcPr>
          <w:p w14:paraId="6C997BED" w14:textId="77777777" w:rsidR="002160A9" w:rsidRDefault="002160A9" w:rsidP="009C7E45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7342357" w14:textId="77777777" w:rsidR="002160A9" w:rsidRDefault="002160A9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metoda wyłączenia lub metoda kredytu podatkowego</w:t>
            </w:r>
          </w:p>
        </w:tc>
      </w:tr>
      <w:tr w:rsidR="007D7D71" w:rsidRPr="00860CC4" w14:paraId="6970275C" w14:textId="77777777" w:rsidTr="00FC32AD">
        <w:tc>
          <w:tcPr>
            <w:tcW w:w="5000" w:type="pct"/>
            <w:gridSpan w:val="2"/>
            <w:hideMark/>
          </w:tcPr>
          <w:p w14:paraId="6EF8C39B" w14:textId="77777777" w:rsidR="00FC32AD" w:rsidRDefault="00FC32AD" w:rsidP="009C7E45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5874F70F" w14:textId="77777777" w:rsidR="00CB7C43" w:rsidRPr="00FC32AD" w:rsidRDefault="00C41334" w:rsidP="009C7E45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FC32A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Nierezydenci </w:t>
            </w:r>
          </w:p>
          <w:p w14:paraId="1A36EE11" w14:textId="77777777" w:rsidR="00FC32AD" w:rsidRDefault="009431B3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72337B">
              <w:rPr>
                <w:rFonts w:ascii="Times New Roman" w:eastAsia="Times New Roman" w:hAnsi="Times New Roman" w:cs="Times New Roman"/>
                <w:bCs/>
                <w:lang w:eastAsia="pl-PL"/>
              </w:rPr>
              <w:t>B.1 spółki</w:t>
            </w:r>
          </w:p>
          <w:p w14:paraId="4857C011" w14:textId="77777777" w:rsidR="000527E1" w:rsidRPr="00574A10" w:rsidRDefault="000527E1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7D7D71" w:rsidRPr="00860CC4" w14:paraId="08F8B05A" w14:textId="77777777" w:rsidTr="00FC32AD">
        <w:trPr>
          <w:trHeight w:val="795"/>
        </w:trPr>
        <w:tc>
          <w:tcPr>
            <w:tcW w:w="2399" w:type="pct"/>
            <w:hideMark/>
          </w:tcPr>
          <w:p w14:paraId="0EA2F6CD" w14:textId="77777777" w:rsidR="00A81AB7" w:rsidRPr="00574A10" w:rsidRDefault="00A81AB7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1CE2CC0D" w14:textId="77777777" w:rsidR="007D7D71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hyperlink r:id="rId13" w:history="1">
              <w:r w:rsidR="002A3E9A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s</w:t>
              </w:r>
              <w:r w:rsidR="007D7D71" w:rsidRPr="00574A10">
                <w:rPr>
                  <w:rFonts w:ascii="Times New Roman" w:eastAsia="Times New Roman" w:hAnsi="Times New Roman" w:cs="Times New Roman"/>
                  <w:bCs/>
                  <w:lang w:eastAsia="pl-PL"/>
                </w:rPr>
                <w:t>tawki</w:t>
              </w:r>
            </w:hyperlink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podatkowe </w:t>
            </w:r>
          </w:p>
        </w:tc>
        <w:tc>
          <w:tcPr>
            <w:tcW w:w="2601" w:type="pct"/>
            <w:hideMark/>
          </w:tcPr>
          <w:p w14:paraId="43BABD54" w14:textId="77777777" w:rsidR="004D292B" w:rsidRDefault="004D292B" w:rsidP="009C7E45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802CB06" w14:textId="78DC990A" w:rsidR="004D292B" w:rsidRDefault="007D7D71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25% (dochód powyżej 200</w:t>
            </w:r>
            <w:r w:rsidR="001D398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000</w:t>
            </w:r>
            <w:r w:rsidR="006D21AE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EUR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)20% (dochód do 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00</w:t>
            </w:r>
            <w:r w:rsidR="001D398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000</w:t>
            </w:r>
            <w:r w:rsidR="006D21AE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EUR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2E33816B" w14:textId="77777777" w:rsidR="004D292B" w:rsidRPr="00574A10" w:rsidRDefault="004D292B" w:rsidP="009C7E45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D7D71" w:rsidRPr="00860CC4" w14:paraId="623F84AD" w14:textId="77777777" w:rsidTr="00FC32AD">
        <w:tc>
          <w:tcPr>
            <w:tcW w:w="2399" w:type="pct"/>
            <w:hideMark/>
          </w:tcPr>
          <w:p w14:paraId="4792354D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4F13A530" w14:textId="77777777" w:rsidR="007D7D71" w:rsidRPr="00574A10" w:rsidRDefault="002A3E9A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z</w:t>
            </w:r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yski kapitałowe z tytułu sprzedaży akcji w spółkach będących holenderskimi rezydentami podatkowymi </w:t>
            </w:r>
            <w:hyperlink r:id="rId14" w:history="1"/>
          </w:p>
        </w:tc>
        <w:tc>
          <w:tcPr>
            <w:tcW w:w="2601" w:type="pct"/>
            <w:hideMark/>
          </w:tcPr>
          <w:p w14:paraId="3FB4F097" w14:textId="41E7FA3C" w:rsidR="002A3E9A" w:rsidRPr="00574A10" w:rsidRDefault="002A3E9A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ożliw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e 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zwolnienie 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z podatku 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ze względu na posiadany udział w kapitale</w:t>
            </w:r>
          </w:p>
          <w:p w14:paraId="1B7E95A4" w14:textId="7DDD883B" w:rsidR="007D7D71" w:rsidRPr="00574A10" w:rsidRDefault="002A3E9A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ozostała</w:t>
            </w:r>
            <w:r w:rsidR="006D21AE">
              <w:rPr>
                <w:rFonts w:ascii="Times New Roman" w:eastAsia="Times New Roman" w:hAnsi="Times New Roman" w:cs="Times New Roman"/>
                <w:lang w:eastAsia="pl-PL"/>
              </w:rPr>
              <w:t xml:space="preserve"> część dochodu z działalności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opodatkowana na zasadach ogólnych</w:t>
            </w:r>
          </w:p>
        </w:tc>
      </w:tr>
      <w:tr w:rsidR="007D7D71" w:rsidRPr="00860CC4" w14:paraId="28CC4C9E" w14:textId="77777777" w:rsidTr="00FC32AD">
        <w:tc>
          <w:tcPr>
            <w:tcW w:w="2399" w:type="pct"/>
            <w:hideMark/>
          </w:tcPr>
          <w:p w14:paraId="39D1C15B" w14:textId="77777777" w:rsidR="00A81AB7" w:rsidRPr="00574A10" w:rsidRDefault="00A81AB7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  <w:p w14:paraId="3EF3981A" w14:textId="77777777" w:rsidR="00A81AB7" w:rsidRDefault="002A3E9A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z</w:t>
            </w:r>
            <w:r w:rsidR="007D7D71" w:rsidRPr="00574A10">
              <w:rPr>
                <w:rFonts w:ascii="Times New Roman" w:eastAsia="Times New Roman" w:hAnsi="Times New Roman" w:cs="Times New Roman"/>
                <w:bCs/>
                <w:lang w:eastAsia="pl-PL"/>
              </w:rPr>
              <w:t>yski kapitałowe z tytułu sprzedaży nieruchomości</w:t>
            </w:r>
          </w:p>
          <w:p w14:paraId="221EE155" w14:textId="77777777" w:rsidR="006D21AE" w:rsidRPr="00574A10" w:rsidRDefault="006D21AE" w:rsidP="009C7E45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  <w:tc>
          <w:tcPr>
            <w:tcW w:w="2601" w:type="pct"/>
            <w:hideMark/>
          </w:tcPr>
          <w:p w14:paraId="15B74316" w14:textId="77777777" w:rsidR="006D21AE" w:rsidRDefault="006D21AE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295683A" w14:textId="1EB51C41" w:rsidR="007D7D71" w:rsidRPr="00574A10" w:rsidRDefault="00A81AB7" w:rsidP="00641F2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tanow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ią część dochodu uzyskiwanego </w:t>
            </w:r>
            <w:r w:rsidR="00641F2A" w:rsidRPr="00574A10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641F2A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działalności gosp</w:t>
            </w:r>
            <w:r w:rsidR="002A3E9A" w:rsidRPr="00574A10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7D7D71" w:rsidRPr="00574A10">
              <w:rPr>
                <w:rFonts w:ascii="Times New Roman" w:eastAsia="Times New Roman" w:hAnsi="Times New Roman" w:cs="Times New Roman"/>
                <w:lang w:eastAsia="pl-PL"/>
              </w:rPr>
              <w:t>darczej</w:t>
            </w:r>
          </w:p>
        </w:tc>
      </w:tr>
      <w:tr w:rsidR="00872812" w:rsidRPr="00860CC4" w14:paraId="6FF1911E" w14:textId="77777777" w:rsidTr="00FC32AD">
        <w:tc>
          <w:tcPr>
            <w:tcW w:w="5000" w:type="pct"/>
            <w:gridSpan w:val="2"/>
          </w:tcPr>
          <w:p w14:paraId="40A4112E" w14:textId="77777777" w:rsidR="00573AE8" w:rsidRDefault="00573AE8" w:rsidP="009C7E45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5F92977" w14:textId="77777777" w:rsidR="00AB6FA6" w:rsidRDefault="00872812" w:rsidP="009C7E45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6E049C">
              <w:rPr>
                <w:rFonts w:ascii="Times New Roman" w:eastAsia="Times New Roman" w:hAnsi="Times New Roman" w:cs="Times New Roman"/>
                <w:lang w:eastAsia="pl-PL"/>
              </w:rPr>
              <w:t>Podatek potrącany u źródła (</w:t>
            </w:r>
            <w:r w:rsidRPr="006E049C">
              <w:rPr>
                <w:rFonts w:ascii="Times New Roman" w:eastAsia="Times New Roman" w:hAnsi="Times New Roman" w:cs="Times New Roman"/>
                <w:i/>
                <w:lang w:eastAsia="pl-PL"/>
              </w:rPr>
              <w:t>witholding tax</w:t>
            </w:r>
            <w:r w:rsidRPr="006E049C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7133EBFF" w14:textId="77777777" w:rsidR="00B86862" w:rsidRPr="00574A10" w:rsidRDefault="00B86862" w:rsidP="009C7E45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81AB7" w:rsidRPr="00860CC4" w14:paraId="0B5729E4" w14:textId="77777777" w:rsidTr="00FC32AD">
        <w:tc>
          <w:tcPr>
            <w:tcW w:w="2399" w:type="pct"/>
            <w:hideMark/>
          </w:tcPr>
          <w:p w14:paraId="215912ED" w14:textId="77777777" w:rsidR="00E2540A" w:rsidRPr="00574A10" w:rsidRDefault="00E2540A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7137DEA5" w14:textId="77777777" w:rsidR="00A81AB7" w:rsidRPr="00574A10" w:rsidRDefault="00E2540A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z</w:t>
            </w:r>
            <w:r w:rsidR="00A81AB7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yski oddziału</w:t>
            </w:r>
            <w:hyperlink r:id="rId15" w:history="1"/>
          </w:p>
        </w:tc>
        <w:tc>
          <w:tcPr>
            <w:tcW w:w="2601" w:type="pct"/>
            <w:hideMark/>
          </w:tcPr>
          <w:p w14:paraId="076543E6" w14:textId="77777777" w:rsidR="00E2540A" w:rsidRPr="00574A10" w:rsidRDefault="00E2540A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B9A868D" w14:textId="77777777" w:rsidR="000527E1" w:rsidRDefault="00A81AB7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0%</w:t>
            </w:r>
          </w:p>
          <w:p w14:paraId="52EA8E05" w14:textId="77777777" w:rsidR="009C7E45" w:rsidRPr="00574A10" w:rsidRDefault="009C7E45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81AB7" w:rsidRPr="00860CC4" w14:paraId="5814F69C" w14:textId="77777777" w:rsidTr="00FC32AD">
        <w:tc>
          <w:tcPr>
            <w:tcW w:w="2399" w:type="pct"/>
            <w:hideMark/>
          </w:tcPr>
          <w:p w14:paraId="29EEBBAA" w14:textId="77777777" w:rsidR="00E2540A" w:rsidRPr="00574A10" w:rsidRDefault="00E2540A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46A22633" w14:textId="77777777" w:rsidR="00E2540A" w:rsidRPr="00574A10" w:rsidRDefault="00E2540A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55A04A44" w14:textId="77777777" w:rsidR="00E2540A" w:rsidRPr="00574A10" w:rsidRDefault="00E2540A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014E0772" w14:textId="77777777" w:rsidR="00A81AB7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hyperlink r:id="rId16" w:history="1">
              <w:r w:rsidR="00E2540A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d</w:t>
              </w:r>
              <w:r w:rsidR="00A81AB7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ywidendy</w:t>
              </w:r>
            </w:hyperlink>
          </w:p>
        </w:tc>
        <w:tc>
          <w:tcPr>
            <w:tcW w:w="2601" w:type="pct"/>
            <w:hideMark/>
          </w:tcPr>
          <w:p w14:paraId="66DA8DDA" w14:textId="77777777" w:rsidR="004821DE" w:rsidRDefault="004821DE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815C62E" w14:textId="3A740FB6" w:rsidR="004352A1" w:rsidRDefault="00A81AB7" w:rsidP="003B3504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15%</w:t>
            </w:r>
          </w:p>
          <w:p w14:paraId="43FE2596" w14:textId="118B9BF3" w:rsidR="009C7E45" w:rsidRDefault="00A81AB7" w:rsidP="003B3504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0% jeżeli podmiot zostaje zakwalifikowany jako spółka z kraju należącego do U</w:t>
            </w:r>
            <w:r w:rsidR="00E2540A"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E/EOG lub podmioty szwajcarskie </w:t>
            </w:r>
            <w:r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(</w:t>
            </w:r>
            <w:r w:rsidR="00E2540A"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d</w:t>
            </w:r>
            <w:r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yrektywa</w:t>
            </w:r>
            <w:r w:rsidR="00E2540A"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 w</w:t>
            </w:r>
            <w:r w:rsidR="00B07CA3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 xml:space="preserve"> </w:t>
            </w:r>
            <w:r w:rsidR="00E2540A"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sprawie wspólnego systemu opodatkowania spółek dominujących i spółek zależnych różnych państw członkowskich</w:t>
            </w:r>
            <w:r w:rsidRPr="0007036E"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  <w:t>)</w:t>
            </w:r>
          </w:p>
          <w:p w14:paraId="3B1963C3" w14:textId="6035F8C9" w:rsidR="004821DE" w:rsidRPr="00574A10" w:rsidRDefault="004821DE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81AB7" w:rsidRPr="00860CC4" w14:paraId="251BA1D4" w14:textId="77777777" w:rsidTr="00FC32AD">
        <w:tc>
          <w:tcPr>
            <w:tcW w:w="2399" w:type="pct"/>
            <w:hideMark/>
          </w:tcPr>
          <w:p w14:paraId="5055D557" w14:textId="77777777" w:rsidR="00A81AB7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hyperlink r:id="rId17" w:history="1">
              <w:r w:rsidR="00E2540A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o</w:t>
              </w:r>
              <w:r w:rsidR="00A81AB7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dsetki</w:t>
              </w:r>
            </w:hyperlink>
          </w:p>
        </w:tc>
        <w:tc>
          <w:tcPr>
            <w:tcW w:w="2601" w:type="pct"/>
            <w:hideMark/>
          </w:tcPr>
          <w:p w14:paraId="6980D69C" w14:textId="77777777" w:rsidR="004821DE" w:rsidRDefault="004821DE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7E64473" w14:textId="77777777" w:rsidR="00E82C87" w:rsidRPr="00574A10" w:rsidRDefault="00A81AB7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0%</w:t>
            </w:r>
          </w:p>
          <w:p w14:paraId="07F4D43F" w14:textId="2915A2B1" w:rsidR="004821DE" w:rsidRDefault="00A81AB7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15% z tytułu odsetek wypłacanych </w:t>
            </w:r>
            <w:r w:rsidR="00E2540A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w związku z obligacjami partycypacyjnymi </w:t>
            </w:r>
            <w:r w:rsidR="00641F2A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="00E2540A" w:rsidRPr="00574A10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E2540A" w:rsidRPr="00574A10">
              <w:rPr>
                <w:rFonts w:ascii="Times New Roman" w:eastAsia="Times New Roman" w:hAnsi="Times New Roman" w:cs="Times New Roman"/>
                <w:i/>
                <w:lang w:eastAsia="pl-PL"/>
              </w:rPr>
              <w:t>profit-sharing bonds</w:t>
            </w:r>
            <w:r w:rsidR="00E2540A" w:rsidRPr="00574A10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55367461" w14:textId="567F25D0" w:rsidR="00A81AB7" w:rsidRPr="00574A10" w:rsidRDefault="00E2540A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A81AB7" w:rsidRPr="00860CC4" w14:paraId="6A977056" w14:textId="77777777" w:rsidTr="00FC32AD">
        <w:tc>
          <w:tcPr>
            <w:tcW w:w="2399" w:type="pct"/>
            <w:hideMark/>
          </w:tcPr>
          <w:p w14:paraId="301C0DC5" w14:textId="77777777" w:rsidR="00E2540A" w:rsidRPr="00574A10" w:rsidRDefault="00E2540A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3F490A8B" w14:textId="77777777" w:rsidR="00A81AB7" w:rsidRPr="00574A10" w:rsidRDefault="00772DE8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hyperlink r:id="rId18" w:history="1">
              <w:r w:rsidR="00E2540A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na</w:t>
              </w:r>
            </w:hyperlink>
            <w:r w:rsidR="00E2540A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leżności</w:t>
            </w:r>
            <w:r w:rsidR="00A81AB7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 licencyjne</w:t>
            </w:r>
          </w:p>
          <w:p w14:paraId="70265760" w14:textId="77777777" w:rsidR="00E2540A" w:rsidRPr="00574A10" w:rsidRDefault="00E2540A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01" w:type="pct"/>
            <w:hideMark/>
          </w:tcPr>
          <w:p w14:paraId="09F2F8C3" w14:textId="77777777" w:rsidR="00E2540A" w:rsidRPr="00574A10" w:rsidRDefault="00E2540A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93E001F" w14:textId="77777777" w:rsidR="00A81AB7" w:rsidRPr="00574A10" w:rsidRDefault="00A81AB7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0%</w:t>
            </w:r>
          </w:p>
        </w:tc>
      </w:tr>
      <w:tr w:rsidR="00D06C1F" w:rsidRPr="00860CC4" w14:paraId="356DB35C" w14:textId="77777777" w:rsidTr="00FC32AD">
        <w:tc>
          <w:tcPr>
            <w:tcW w:w="2399" w:type="pct"/>
          </w:tcPr>
          <w:p w14:paraId="60984B5C" w14:textId="77777777" w:rsidR="009C7E45" w:rsidRDefault="009C7E45" w:rsidP="009C7E45">
            <w:pPr>
              <w:jc w:val="center"/>
              <w:rPr>
                <w:rFonts w:ascii="Times New Roman" w:hAnsi="Times New Roman" w:cs="Times New Roman"/>
              </w:rPr>
            </w:pPr>
          </w:p>
          <w:p w14:paraId="17C72846" w14:textId="77777777" w:rsidR="009C7E45" w:rsidRDefault="00D06C1F" w:rsidP="009C7E45">
            <w:pPr>
              <w:jc w:val="center"/>
              <w:rPr>
                <w:rFonts w:ascii="Times New Roman" w:hAnsi="Times New Roman" w:cs="Times New Roman"/>
              </w:rPr>
            </w:pPr>
            <w:r w:rsidRPr="00574A10">
              <w:rPr>
                <w:rFonts w:ascii="Times New Roman" w:hAnsi="Times New Roman" w:cs="Times New Roman"/>
              </w:rPr>
              <w:t>wynagrodzenia techników</w:t>
            </w:r>
          </w:p>
          <w:p w14:paraId="37234F2A" w14:textId="01BF0248" w:rsidR="004352A1" w:rsidRPr="00574A10" w:rsidRDefault="004352A1" w:rsidP="009C7E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1" w:type="pct"/>
          </w:tcPr>
          <w:p w14:paraId="4D8FEFBF" w14:textId="77777777" w:rsidR="009C7E45" w:rsidRDefault="009C7E45" w:rsidP="009C7E45">
            <w:pPr>
              <w:rPr>
                <w:rFonts w:ascii="Times New Roman" w:hAnsi="Times New Roman" w:cs="Times New Roman"/>
              </w:rPr>
            </w:pPr>
          </w:p>
          <w:p w14:paraId="13EE3B82" w14:textId="79B3C90D" w:rsidR="004241FB" w:rsidRPr="004241FB" w:rsidRDefault="00D06C1F" w:rsidP="009C7E45">
            <w:pPr>
              <w:rPr>
                <w:rFonts w:ascii="Times New Roman" w:hAnsi="Times New Roman" w:cs="Times New Roman"/>
              </w:rPr>
            </w:pPr>
            <w:r w:rsidRPr="00574A10">
              <w:rPr>
                <w:rFonts w:ascii="Times New Roman" w:hAnsi="Times New Roman" w:cs="Times New Roman"/>
              </w:rPr>
              <w:t>0%</w:t>
            </w:r>
          </w:p>
        </w:tc>
      </w:tr>
      <w:tr w:rsidR="00D06C1F" w:rsidRPr="00860CC4" w14:paraId="69C0B096" w14:textId="77777777" w:rsidTr="00FC32AD">
        <w:tc>
          <w:tcPr>
            <w:tcW w:w="2399" w:type="pct"/>
          </w:tcPr>
          <w:p w14:paraId="38EB7158" w14:textId="77777777" w:rsidR="004821DE" w:rsidRDefault="004821DE" w:rsidP="00C62BEE">
            <w:pPr>
              <w:jc w:val="center"/>
              <w:rPr>
                <w:rFonts w:ascii="Times New Roman" w:hAnsi="Times New Roman" w:cs="Times New Roman"/>
              </w:rPr>
            </w:pPr>
          </w:p>
          <w:p w14:paraId="45589C4A" w14:textId="3A29B3A3" w:rsidR="00D06C1F" w:rsidRPr="00574A10" w:rsidRDefault="00D06C1F" w:rsidP="00C62BEE">
            <w:pPr>
              <w:jc w:val="center"/>
              <w:rPr>
                <w:rFonts w:ascii="Times New Roman" w:hAnsi="Times New Roman" w:cs="Times New Roman"/>
              </w:rPr>
            </w:pPr>
            <w:r w:rsidRPr="00574A10">
              <w:rPr>
                <w:rFonts w:ascii="Times New Roman" w:hAnsi="Times New Roman" w:cs="Times New Roman"/>
              </w:rPr>
              <w:lastRenderedPageBreak/>
              <w:t>wynagrodzenia dyrektorów</w:t>
            </w:r>
          </w:p>
        </w:tc>
        <w:tc>
          <w:tcPr>
            <w:tcW w:w="2601" w:type="pct"/>
          </w:tcPr>
          <w:p w14:paraId="449A9B76" w14:textId="77777777" w:rsidR="005B443F" w:rsidRDefault="005B443F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539E3F8" w14:textId="0EB60687" w:rsidR="004821DE" w:rsidRDefault="00D06C1F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0%</w:t>
            </w:r>
          </w:p>
          <w:p w14:paraId="53B1DEE4" w14:textId="77777777" w:rsidR="004821DE" w:rsidRPr="00574A10" w:rsidRDefault="004821D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60BBC" w:rsidRPr="00860CC4" w14:paraId="1FC3E8F6" w14:textId="77777777" w:rsidTr="00FC32AD">
        <w:tc>
          <w:tcPr>
            <w:tcW w:w="5000" w:type="pct"/>
            <w:gridSpan w:val="2"/>
          </w:tcPr>
          <w:p w14:paraId="20969386" w14:textId="77777777" w:rsidR="004821DE" w:rsidRDefault="004821DE" w:rsidP="00C62BE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BA64050" w14:textId="77777777" w:rsidR="00C62BEE" w:rsidRDefault="00574A10" w:rsidP="00C62BE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9C7E45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5B443F" w:rsidRPr="009C7E45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009C7E4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004D292B" w:rsidRPr="009C7E4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60BBC" w:rsidRPr="009C7E45">
              <w:rPr>
                <w:rFonts w:ascii="Times New Roman" w:eastAsia="Times New Roman" w:hAnsi="Times New Roman" w:cs="Times New Roman"/>
                <w:lang w:eastAsia="pl-PL"/>
              </w:rPr>
              <w:t>Osoby fizyczne</w:t>
            </w:r>
          </w:p>
          <w:p w14:paraId="506A797F" w14:textId="6A96E706" w:rsidR="004821DE" w:rsidRPr="00C62BEE" w:rsidRDefault="004821DE" w:rsidP="00C62BE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60BBC" w:rsidRPr="00B65C76" w14:paraId="2FF72B9A" w14:textId="77777777" w:rsidTr="00FC32AD">
        <w:tc>
          <w:tcPr>
            <w:tcW w:w="2399" w:type="pct"/>
            <w:hideMark/>
          </w:tcPr>
          <w:p w14:paraId="39CCE774" w14:textId="77777777" w:rsidR="00760BBC" w:rsidRPr="00574A10" w:rsidRDefault="00760BBC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748CEF25" w14:textId="77777777" w:rsidR="00760BBC" w:rsidRPr="00574A10" w:rsidRDefault="00760BBC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wynagrodzenia </w:t>
            </w:r>
          </w:p>
        </w:tc>
        <w:tc>
          <w:tcPr>
            <w:tcW w:w="2601" w:type="pct"/>
            <w:hideMark/>
          </w:tcPr>
          <w:p w14:paraId="5DBF4F5B" w14:textId="46B6731E" w:rsidR="00760BBC" w:rsidRPr="00574A10" w:rsidRDefault="00052917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opodatkowane </w:t>
            </w:r>
            <w:r w:rsidR="00760BBC" w:rsidRPr="00574A10">
              <w:rPr>
                <w:rFonts w:ascii="Times New Roman" w:eastAsia="Times New Roman" w:hAnsi="Times New Roman" w:cs="Times New Roman"/>
                <w:lang w:eastAsia="pl-PL"/>
              </w:rPr>
              <w:t>zasadniczo wg skali progresywnej</w:t>
            </w:r>
            <w:r w:rsidR="004D292B">
              <w:rPr>
                <w:rFonts w:ascii="Times New Roman" w:eastAsia="Times New Roman" w:hAnsi="Times New Roman" w:cs="Times New Roman"/>
                <w:lang w:eastAsia="pl-PL"/>
              </w:rPr>
              <w:t>, najwyższa stawk</w:t>
            </w:r>
            <w:r w:rsidR="001760E2">
              <w:rPr>
                <w:rFonts w:ascii="Times New Roman" w:eastAsia="Times New Roman" w:hAnsi="Times New Roman" w:cs="Times New Roman"/>
                <w:lang w:eastAsia="pl-PL"/>
              </w:rPr>
              <w:t>a 51,95% (dochód powyżej 68</w:t>
            </w:r>
            <w:r w:rsidR="001D398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60E2">
              <w:rPr>
                <w:rFonts w:ascii="Times New Roman" w:eastAsia="Times New Roman" w:hAnsi="Times New Roman" w:cs="Times New Roman"/>
                <w:lang w:eastAsia="pl-PL"/>
              </w:rPr>
              <w:t>507</w:t>
            </w:r>
            <w:r w:rsidR="00B07CA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D292B">
              <w:rPr>
                <w:rFonts w:ascii="Times New Roman" w:eastAsia="Times New Roman" w:hAnsi="Times New Roman" w:cs="Times New Roman"/>
                <w:lang w:eastAsia="pl-PL"/>
              </w:rPr>
              <w:t>EUR)</w:t>
            </w:r>
          </w:p>
          <w:p w14:paraId="2A990414" w14:textId="77777777" w:rsidR="00760BBC" w:rsidRDefault="00760BBC" w:rsidP="003B350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20% dla dochodów osiąganych przez artystów i sportowców spoza krajów</w:t>
            </w:r>
            <w:r w:rsidR="00A3124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 z którymi Holandia zawarła umowy o unikaniu podwójnego opodatkowania </w:t>
            </w:r>
          </w:p>
          <w:p w14:paraId="0F544C13" w14:textId="50A33FDF" w:rsidR="004821DE" w:rsidRPr="00574A10" w:rsidRDefault="004821DE" w:rsidP="00B07CA3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52917" w:rsidRPr="00B65C76" w14:paraId="221888A9" w14:textId="77777777" w:rsidTr="00FC32AD">
        <w:tc>
          <w:tcPr>
            <w:tcW w:w="2399" w:type="pct"/>
          </w:tcPr>
          <w:p w14:paraId="38507D5A" w14:textId="77777777" w:rsidR="00052917" w:rsidRDefault="00052917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02E5A756" w14:textId="77777777" w:rsidR="00052917" w:rsidRDefault="00052917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zyski z tytułu sprzedaży akcji w spółkach będących rezydentami podatkowymi Holandii</w:t>
            </w:r>
          </w:p>
          <w:p w14:paraId="3F514637" w14:textId="77777777" w:rsidR="00052917" w:rsidRPr="00574A10" w:rsidRDefault="00052917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01" w:type="pct"/>
          </w:tcPr>
          <w:p w14:paraId="2BFF79C3" w14:textId="77777777" w:rsidR="00052917" w:rsidRDefault="00052917" w:rsidP="00B07CA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2EEE6CA" w14:textId="77777777" w:rsidR="00052917" w:rsidRDefault="00052917" w:rsidP="00B07CA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opodatkowanie wyłącznie zysków </w:t>
            </w:r>
            <w:r w:rsidR="001E3004">
              <w:rPr>
                <w:rFonts w:ascii="Times New Roman" w:eastAsia="Times New Roman" w:hAnsi="Times New Roman" w:cs="Times New Roman"/>
                <w:lang w:eastAsia="pl-PL"/>
              </w:rPr>
              <w:t>ze znacznych praw udziałowych – stawka 25%</w:t>
            </w:r>
          </w:p>
        </w:tc>
      </w:tr>
      <w:tr w:rsidR="00052917" w:rsidRPr="00B65C76" w14:paraId="34BFB2A1" w14:textId="77777777" w:rsidTr="00FC32AD">
        <w:tc>
          <w:tcPr>
            <w:tcW w:w="2399" w:type="pct"/>
          </w:tcPr>
          <w:p w14:paraId="223F747F" w14:textId="77777777" w:rsidR="00052917" w:rsidRDefault="00052917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7764DFFC" w14:textId="77777777" w:rsidR="00901740" w:rsidRDefault="00901740" w:rsidP="009C7E45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>Stawki podatku witholding</w:t>
            </w:r>
          </w:p>
          <w:p w14:paraId="73F1BB0F" w14:textId="77777777" w:rsidR="00901740" w:rsidRPr="00574A10" w:rsidRDefault="00901740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01" w:type="pct"/>
          </w:tcPr>
          <w:p w14:paraId="78251313" w14:textId="77777777" w:rsidR="004821DE" w:rsidRDefault="004821DE" w:rsidP="00B07CA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59BC49" w14:textId="3D44D65F" w:rsidR="00052917" w:rsidRDefault="00901740" w:rsidP="00B07CA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 zasadzie takie sam</w:t>
            </w:r>
            <w:r w:rsidR="00CC0A2A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jak przy </w:t>
            </w:r>
            <w:r w:rsidR="006E049C">
              <w:rPr>
                <w:rFonts w:ascii="Times New Roman" w:eastAsia="Times New Roman" w:hAnsi="Times New Roman" w:cs="Times New Roman"/>
                <w:lang w:eastAsia="pl-PL"/>
              </w:rPr>
              <w:t>spółkach</w:t>
            </w:r>
            <w:r w:rsidR="00863AC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641F2A">
              <w:rPr>
                <w:rFonts w:ascii="Times New Roman" w:eastAsia="Times New Roman" w:hAnsi="Times New Roman" w:cs="Times New Roman"/>
                <w:lang w:eastAsia="pl-PL"/>
              </w:rPr>
              <w:t>z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wyjątkiem dywidend (osoby fizyczne </w:t>
            </w:r>
            <w:r w:rsidR="00B07CA3"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25%)</w:t>
            </w:r>
          </w:p>
          <w:p w14:paraId="1BA219AD" w14:textId="08645CF8" w:rsidR="004821DE" w:rsidRDefault="004821DE" w:rsidP="00B07CA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81AB7" w:rsidRPr="00860CC4" w14:paraId="000D732E" w14:textId="77777777" w:rsidTr="00FC32AD">
        <w:tc>
          <w:tcPr>
            <w:tcW w:w="5000" w:type="pct"/>
            <w:gridSpan w:val="2"/>
            <w:hideMark/>
          </w:tcPr>
          <w:p w14:paraId="3934877B" w14:textId="77777777" w:rsidR="004C15F2" w:rsidRPr="00901740" w:rsidRDefault="004C15F2" w:rsidP="009C7E45">
            <w:pPr>
              <w:tabs>
                <w:tab w:val="left" w:pos="297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2F3E4DFB" w14:textId="77777777" w:rsidR="004C15F2" w:rsidRDefault="00A81AB7" w:rsidP="009C7E45">
            <w:pPr>
              <w:tabs>
                <w:tab w:val="left" w:pos="297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en-AU" w:eastAsia="pl-PL"/>
              </w:rPr>
            </w:pPr>
            <w:r w:rsidRPr="00FF0233">
              <w:rPr>
                <w:rFonts w:ascii="Times New Roman" w:eastAsia="Times New Roman" w:hAnsi="Times New Roman" w:cs="Times New Roman"/>
                <w:b/>
                <w:bCs/>
                <w:lang w:val="en-AU" w:eastAsia="pl-PL"/>
              </w:rPr>
              <w:t xml:space="preserve">Regulacje </w:t>
            </w:r>
            <w:r w:rsidR="00574A10" w:rsidRPr="00FF0233">
              <w:rPr>
                <w:rFonts w:ascii="Times New Roman" w:eastAsia="Times New Roman" w:hAnsi="Times New Roman" w:cs="Times New Roman"/>
                <w:b/>
                <w:bCs/>
                <w:lang w:val="en-AU" w:eastAsia="pl-PL"/>
              </w:rPr>
              <w:t>przeciwko unikaniu opodatkowania</w:t>
            </w:r>
          </w:p>
          <w:p w14:paraId="044256ED" w14:textId="77777777" w:rsidR="00AB6FA6" w:rsidRPr="00FF0233" w:rsidRDefault="00AB6FA6" w:rsidP="009C7E45">
            <w:pPr>
              <w:tabs>
                <w:tab w:val="left" w:pos="297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en-AU" w:eastAsia="pl-PL"/>
              </w:rPr>
            </w:pPr>
          </w:p>
        </w:tc>
      </w:tr>
      <w:tr w:rsidR="00A81AB7" w:rsidRPr="00860CC4" w14:paraId="076FAD5E" w14:textId="77777777" w:rsidTr="00FC32AD">
        <w:tc>
          <w:tcPr>
            <w:tcW w:w="2399" w:type="pct"/>
            <w:hideMark/>
          </w:tcPr>
          <w:p w14:paraId="1BC75C4F" w14:textId="77777777" w:rsidR="0015453E" w:rsidRDefault="0015453E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1F085E37" w14:textId="77777777" w:rsidR="004C15F2" w:rsidRDefault="00E2540A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p</w:t>
            </w:r>
            <w:r w:rsidR="00A81AB7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rawo w zakresie</w:t>
            </w:r>
            <w:r w:rsidR="00574A10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 cen transferowych</w:t>
            </w:r>
          </w:p>
          <w:p w14:paraId="1F1327CB" w14:textId="10DE84B6" w:rsidR="00A81AB7" w:rsidRPr="00574A10" w:rsidRDefault="000372FE" w:rsidP="000372FE">
            <w:pPr>
              <w:spacing w:line="360" w:lineRule="auto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 </w:t>
            </w:r>
          </w:p>
        </w:tc>
        <w:tc>
          <w:tcPr>
            <w:tcW w:w="2601" w:type="pct"/>
            <w:hideMark/>
          </w:tcPr>
          <w:p w14:paraId="4A2CFB6B" w14:textId="77777777" w:rsidR="0015453E" w:rsidRDefault="0015453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CEA669F" w14:textId="77777777" w:rsidR="00A81AB7" w:rsidRPr="00574A10" w:rsidRDefault="00A81AB7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tak</w:t>
            </w:r>
          </w:p>
        </w:tc>
      </w:tr>
      <w:tr w:rsidR="00A81AB7" w:rsidRPr="00860CC4" w14:paraId="6BE79550" w14:textId="77777777" w:rsidTr="00FC32AD">
        <w:tc>
          <w:tcPr>
            <w:tcW w:w="2399" w:type="pct"/>
            <w:hideMark/>
          </w:tcPr>
          <w:p w14:paraId="625AAD30" w14:textId="77777777" w:rsidR="004C15F2" w:rsidRDefault="004C15F2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69A8C7E8" w14:textId="77777777" w:rsidR="0015453E" w:rsidRDefault="00E2540A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p</w:t>
            </w:r>
            <w:r w:rsidR="00A81AB7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rawo w zakresie cienkiej kapitalizacji</w:t>
            </w:r>
          </w:p>
          <w:p w14:paraId="4BB2F390" w14:textId="0B0A0DFD" w:rsidR="00A81AB7" w:rsidRPr="00574A10" w:rsidRDefault="00772DE8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hyperlink r:id="rId19" w:history="1"/>
          </w:p>
        </w:tc>
        <w:tc>
          <w:tcPr>
            <w:tcW w:w="2601" w:type="pct"/>
            <w:hideMark/>
          </w:tcPr>
          <w:p w14:paraId="3AB624F8" w14:textId="77777777" w:rsidR="0015453E" w:rsidRDefault="0015453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B36AF15" w14:textId="77777777" w:rsidR="00A81AB7" w:rsidRPr="00574A10" w:rsidRDefault="00E2540A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A81AB7" w:rsidRPr="00574A10">
              <w:rPr>
                <w:rFonts w:ascii="Times New Roman" w:eastAsia="Times New Roman" w:hAnsi="Times New Roman" w:cs="Times New Roman"/>
                <w:lang w:eastAsia="pl-PL"/>
              </w:rPr>
              <w:t xml:space="preserve">ie </w:t>
            </w:r>
          </w:p>
        </w:tc>
      </w:tr>
      <w:tr w:rsidR="00A81AB7" w:rsidRPr="00860CC4" w14:paraId="2B3122B1" w14:textId="77777777" w:rsidTr="00FC32AD">
        <w:tc>
          <w:tcPr>
            <w:tcW w:w="2399" w:type="pct"/>
            <w:hideMark/>
          </w:tcPr>
          <w:p w14:paraId="2E58125A" w14:textId="77777777" w:rsidR="004C15F2" w:rsidRDefault="004C15F2" w:rsidP="009C7E45"/>
          <w:p w14:paraId="25272450" w14:textId="77777777" w:rsidR="00A81AB7" w:rsidRDefault="00772DE8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hyperlink r:id="rId20" w:history="1">
              <w:r w:rsidR="00E82C87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p</w:t>
              </w:r>
              <w:r w:rsidR="00A81AB7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rawo</w:t>
              </w:r>
            </w:hyperlink>
            <w:r w:rsidR="00A81AB7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 xml:space="preserve"> w zakresie zagranicznej spółki kontrolowanej</w:t>
            </w:r>
          </w:p>
          <w:p w14:paraId="03C4DCF1" w14:textId="77777777" w:rsidR="0015453E" w:rsidRPr="00574A10" w:rsidRDefault="0015453E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01" w:type="pct"/>
            <w:hideMark/>
          </w:tcPr>
          <w:p w14:paraId="78B5038D" w14:textId="77777777" w:rsidR="0015453E" w:rsidRDefault="0015453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25CBFA6" w14:textId="77777777" w:rsidR="00A81AB7" w:rsidRPr="00574A10" w:rsidRDefault="00E2540A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A81AB7" w:rsidRPr="00574A10">
              <w:rPr>
                <w:rFonts w:ascii="Times New Roman" w:eastAsia="Times New Roman" w:hAnsi="Times New Roman" w:cs="Times New Roman"/>
                <w:lang w:eastAsia="pl-PL"/>
              </w:rPr>
              <w:t>ie</w:t>
            </w:r>
          </w:p>
        </w:tc>
      </w:tr>
      <w:tr w:rsidR="00A81AB7" w:rsidRPr="00860CC4" w14:paraId="3FC53E36" w14:textId="77777777" w:rsidTr="00FC32AD">
        <w:tc>
          <w:tcPr>
            <w:tcW w:w="2399" w:type="pct"/>
            <w:hideMark/>
          </w:tcPr>
          <w:p w14:paraId="170C9C8C" w14:textId="77777777" w:rsidR="004C15F2" w:rsidRDefault="004C15F2" w:rsidP="009C7E45">
            <w:pPr>
              <w:rPr>
                <w:rFonts w:ascii="Times New Roman" w:eastAsia="Times New Roman" w:hAnsi="Times New Roman" w:cs="Times New Roman"/>
                <w:iCs/>
                <w:lang w:val="en-AU" w:eastAsia="pl-PL"/>
              </w:rPr>
            </w:pPr>
          </w:p>
          <w:p w14:paraId="6025CC9A" w14:textId="77777777" w:rsidR="00A81AB7" w:rsidRDefault="00E82C87" w:rsidP="009C7E45">
            <w:pPr>
              <w:rPr>
                <w:rFonts w:ascii="Times New Roman" w:eastAsia="Times New Roman" w:hAnsi="Times New Roman" w:cs="Times New Roman"/>
                <w:iCs/>
                <w:lang w:val="en-AU" w:eastAsia="pl-PL"/>
              </w:rPr>
            </w:pPr>
            <w:r w:rsidRPr="00574A10">
              <w:rPr>
                <w:rFonts w:ascii="Times New Roman" w:eastAsia="Times New Roman" w:hAnsi="Times New Roman" w:cs="Times New Roman"/>
                <w:iCs/>
                <w:lang w:val="en-AU" w:eastAsia="pl-PL"/>
              </w:rPr>
              <w:t>o</w:t>
            </w:r>
            <w:r w:rsidR="00A81AB7" w:rsidRPr="00574A10">
              <w:rPr>
                <w:rFonts w:ascii="Times New Roman" w:eastAsia="Times New Roman" w:hAnsi="Times New Roman" w:cs="Times New Roman"/>
                <w:iCs/>
                <w:lang w:val="en-AU" w:eastAsia="pl-PL"/>
              </w:rPr>
              <w:t>gólna klauzula (GAAR)</w:t>
            </w:r>
          </w:p>
          <w:p w14:paraId="59DE5BD5" w14:textId="77777777" w:rsidR="0015453E" w:rsidRPr="00574A10" w:rsidRDefault="0015453E" w:rsidP="009C7E45">
            <w:pPr>
              <w:rPr>
                <w:rFonts w:ascii="Times New Roman" w:eastAsia="Times New Roman" w:hAnsi="Times New Roman" w:cs="Times New Roman"/>
                <w:iCs/>
                <w:lang w:val="en-AU" w:eastAsia="pl-PL"/>
              </w:rPr>
            </w:pPr>
          </w:p>
        </w:tc>
        <w:tc>
          <w:tcPr>
            <w:tcW w:w="2601" w:type="pct"/>
            <w:hideMark/>
          </w:tcPr>
          <w:p w14:paraId="7AACD107" w14:textId="77777777" w:rsidR="0015453E" w:rsidRDefault="0015453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275E454" w14:textId="31D2AFBE" w:rsidR="00A81AB7" w:rsidRPr="00574A10" w:rsidRDefault="0015453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="00A81AB7" w:rsidRPr="00574A10">
              <w:rPr>
                <w:rFonts w:ascii="Times New Roman" w:eastAsia="Times New Roman" w:hAnsi="Times New Roman" w:cs="Times New Roman"/>
                <w:lang w:eastAsia="pl-PL"/>
              </w:rPr>
              <w:t>ak</w:t>
            </w:r>
          </w:p>
        </w:tc>
      </w:tr>
      <w:tr w:rsidR="00A81AB7" w:rsidRPr="00860CC4" w14:paraId="303CBDE2" w14:textId="77777777" w:rsidTr="00FC32AD">
        <w:tc>
          <w:tcPr>
            <w:tcW w:w="2399" w:type="pct"/>
            <w:hideMark/>
          </w:tcPr>
          <w:p w14:paraId="7F2B1639" w14:textId="77777777" w:rsidR="00C62BEE" w:rsidRDefault="00C62BEE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  <w:p w14:paraId="6CDD419D" w14:textId="77777777" w:rsidR="00A81AB7" w:rsidRDefault="00772DE8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hyperlink r:id="rId21" w:history="1">
              <w:r w:rsidR="00E82C87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>i</w:t>
              </w:r>
              <w:r w:rsidR="00A81AB7" w:rsidRPr="00574A10">
                <w:rPr>
                  <w:rFonts w:ascii="Times New Roman" w:eastAsia="Times New Roman" w:hAnsi="Times New Roman" w:cs="Times New Roman"/>
                  <w:iCs/>
                  <w:lang w:eastAsia="pl-PL"/>
                </w:rPr>
                <w:t xml:space="preserve">nne regulacje </w:t>
              </w:r>
            </w:hyperlink>
            <w:r w:rsidR="00574A10" w:rsidRPr="00574A10">
              <w:rPr>
                <w:rFonts w:ascii="Times New Roman" w:eastAsia="Times New Roman" w:hAnsi="Times New Roman" w:cs="Times New Roman"/>
                <w:iCs/>
                <w:lang w:eastAsia="pl-PL"/>
              </w:rPr>
              <w:t>przeciwko unikaniu opodatkowania</w:t>
            </w:r>
          </w:p>
          <w:p w14:paraId="7F857C49" w14:textId="77777777" w:rsidR="00C62BEE" w:rsidRPr="00574A10" w:rsidRDefault="00C62BEE" w:rsidP="009C7E45">
            <w:pPr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01" w:type="pct"/>
            <w:hideMark/>
          </w:tcPr>
          <w:p w14:paraId="52DC04E9" w14:textId="77777777" w:rsidR="0015453E" w:rsidRDefault="0015453E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EFDF8C0" w14:textId="77777777" w:rsidR="00A81AB7" w:rsidRPr="00574A10" w:rsidRDefault="00E2540A" w:rsidP="009C7E45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574A10">
              <w:rPr>
                <w:rFonts w:ascii="Times New Roman" w:eastAsia="Times New Roman" w:hAnsi="Times New Roman" w:cs="Times New Roman"/>
                <w:lang w:eastAsia="pl-PL"/>
              </w:rPr>
              <w:t>tak</w:t>
            </w:r>
          </w:p>
        </w:tc>
      </w:tr>
    </w:tbl>
    <w:p w14:paraId="254D62AA" w14:textId="4395E547" w:rsidR="001D0A2A" w:rsidRDefault="000372FE" w:rsidP="000372FE">
      <w:pPr>
        <w:tabs>
          <w:tab w:val="left" w:pos="4253"/>
        </w:tabs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bookmarkStart w:id="3" w:name="kf_nl_individuals"/>
      <w:bookmarkStart w:id="4" w:name="kf_nl_turnover_taxes"/>
      <w:bookmarkStart w:id="5" w:name="kf_nl_other_taxes"/>
      <w:bookmarkStart w:id="6" w:name="kf_nl_general_info"/>
      <w:bookmarkEnd w:id="3"/>
      <w:bookmarkEnd w:id="4"/>
      <w:bookmarkEnd w:id="5"/>
      <w:bookmarkEnd w:id="6"/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74A10" w:rsidRPr="00574A10">
        <w:rPr>
          <w:rFonts w:ascii="Times New Roman" w:hAnsi="Times New Roman" w:cs="Times New Roman"/>
          <w:b/>
          <w:sz w:val="16"/>
          <w:szCs w:val="16"/>
        </w:rPr>
        <w:t xml:space="preserve">Źródło: IBFD </w:t>
      </w:r>
      <w:r w:rsidR="00595F1D">
        <w:rPr>
          <w:rFonts w:ascii="Times New Roman" w:hAnsi="Times New Roman" w:cs="Times New Roman"/>
          <w:b/>
          <w:sz w:val="16"/>
          <w:szCs w:val="16"/>
        </w:rPr>
        <w:t>Key features</w:t>
      </w:r>
    </w:p>
    <w:p w14:paraId="5E531571" w14:textId="77777777" w:rsidR="00B86862" w:rsidRDefault="00B86862" w:rsidP="00B86862">
      <w:pPr>
        <w:tabs>
          <w:tab w:val="left" w:pos="4253"/>
        </w:tabs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2EA9CFA" w14:textId="77777777" w:rsidR="001F4787" w:rsidRPr="00770B66" w:rsidRDefault="00F21128" w:rsidP="00F47879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1F4787" w:rsidRPr="00770B66">
        <w:rPr>
          <w:rFonts w:ascii="Times New Roman" w:hAnsi="Times New Roman" w:cs="Times New Roman"/>
          <w:b/>
          <w:sz w:val="24"/>
          <w:szCs w:val="24"/>
        </w:rPr>
        <w:t>harakterystyka Protokołu</w:t>
      </w:r>
    </w:p>
    <w:p w14:paraId="7D94C3EF" w14:textId="1E2A65A2" w:rsidR="00F07FBF" w:rsidRDefault="00097967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B66">
        <w:rPr>
          <w:rFonts w:ascii="Times New Roman" w:hAnsi="Times New Roman" w:cs="Times New Roman"/>
          <w:sz w:val="24"/>
          <w:szCs w:val="24"/>
        </w:rPr>
        <w:t xml:space="preserve">Jak wspomniano wyżej, </w:t>
      </w:r>
      <w:r w:rsidR="00F07FBF">
        <w:rPr>
          <w:rFonts w:ascii="Times New Roman" w:hAnsi="Times New Roman" w:cs="Times New Roman"/>
          <w:sz w:val="24"/>
          <w:szCs w:val="24"/>
        </w:rPr>
        <w:t>zmiany obowiązującej Konwencji</w:t>
      </w:r>
      <w:r w:rsidR="004821DE">
        <w:rPr>
          <w:rFonts w:ascii="Times New Roman" w:hAnsi="Times New Roman" w:cs="Times New Roman"/>
          <w:sz w:val="24"/>
          <w:szCs w:val="24"/>
        </w:rPr>
        <w:t xml:space="preserve">, które zostaną wprowadzone przedmiotowym Protokołem, </w:t>
      </w:r>
      <w:r w:rsidR="00F07FBF">
        <w:rPr>
          <w:rFonts w:ascii="Times New Roman" w:hAnsi="Times New Roman" w:cs="Times New Roman"/>
          <w:sz w:val="24"/>
          <w:szCs w:val="24"/>
        </w:rPr>
        <w:t>wyrażają przede wszystkim</w:t>
      </w:r>
      <w:r w:rsidR="00FF0233">
        <w:rPr>
          <w:rFonts w:ascii="Times New Roman" w:hAnsi="Times New Roman" w:cs="Times New Roman"/>
          <w:sz w:val="24"/>
          <w:szCs w:val="24"/>
        </w:rPr>
        <w:t>, ale nie tylko,</w:t>
      </w:r>
      <w:r w:rsidR="00F07FBF">
        <w:rPr>
          <w:rFonts w:ascii="Times New Roman" w:hAnsi="Times New Roman" w:cs="Times New Roman"/>
          <w:sz w:val="24"/>
          <w:szCs w:val="24"/>
        </w:rPr>
        <w:t xml:space="preserve"> </w:t>
      </w:r>
      <w:r w:rsidR="00F07FBF" w:rsidRPr="00F07FBF">
        <w:rPr>
          <w:rFonts w:ascii="Times New Roman" w:hAnsi="Times New Roman" w:cs="Times New Roman"/>
          <w:sz w:val="24"/>
          <w:szCs w:val="24"/>
        </w:rPr>
        <w:t>potrzeb</w:t>
      </w:r>
      <w:r w:rsidR="00F07FBF">
        <w:rPr>
          <w:rFonts w:ascii="Times New Roman" w:hAnsi="Times New Roman" w:cs="Times New Roman"/>
          <w:sz w:val="24"/>
          <w:szCs w:val="24"/>
        </w:rPr>
        <w:t xml:space="preserve">ę uwzględnienia nowych </w:t>
      </w:r>
      <w:r w:rsidR="00F07FBF" w:rsidRPr="00F07FBF">
        <w:rPr>
          <w:rFonts w:ascii="Times New Roman" w:hAnsi="Times New Roman" w:cs="Times New Roman"/>
          <w:sz w:val="24"/>
          <w:szCs w:val="24"/>
        </w:rPr>
        <w:t xml:space="preserve">wzorców </w:t>
      </w:r>
      <w:r w:rsidR="00F21128">
        <w:rPr>
          <w:rFonts w:ascii="Times New Roman" w:hAnsi="Times New Roman" w:cs="Times New Roman"/>
          <w:sz w:val="24"/>
          <w:szCs w:val="24"/>
        </w:rPr>
        <w:t>wypraco</w:t>
      </w:r>
      <w:r w:rsidR="00F07FBF" w:rsidRPr="00F07FBF">
        <w:rPr>
          <w:rFonts w:ascii="Times New Roman" w:hAnsi="Times New Roman" w:cs="Times New Roman"/>
          <w:sz w:val="24"/>
          <w:szCs w:val="24"/>
        </w:rPr>
        <w:t>wanych przez OECD</w:t>
      </w:r>
      <w:r w:rsidR="00F07FBF">
        <w:rPr>
          <w:rFonts w:ascii="Times New Roman" w:hAnsi="Times New Roman" w:cs="Times New Roman"/>
          <w:sz w:val="24"/>
          <w:szCs w:val="24"/>
        </w:rPr>
        <w:t xml:space="preserve"> </w:t>
      </w:r>
      <w:r w:rsidR="00F07FBF" w:rsidRPr="00F07FBF">
        <w:rPr>
          <w:rFonts w:ascii="Times New Roman" w:hAnsi="Times New Roman" w:cs="Times New Roman"/>
          <w:sz w:val="24"/>
          <w:szCs w:val="24"/>
        </w:rPr>
        <w:t>mając</w:t>
      </w:r>
      <w:r w:rsidR="00F07FBF">
        <w:rPr>
          <w:rFonts w:ascii="Times New Roman" w:hAnsi="Times New Roman" w:cs="Times New Roman"/>
          <w:sz w:val="24"/>
          <w:szCs w:val="24"/>
        </w:rPr>
        <w:t>ych</w:t>
      </w:r>
      <w:r w:rsidR="00F07FBF" w:rsidRPr="00F07FBF">
        <w:rPr>
          <w:rFonts w:ascii="Times New Roman" w:hAnsi="Times New Roman" w:cs="Times New Roman"/>
          <w:sz w:val="24"/>
          <w:szCs w:val="24"/>
        </w:rPr>
        <w:t xml:space="preserve"> na celu uszczelnienie system</w:t>
      </w:r>
      <w:r w:rsidR="00F07FBF">
        <w:rPr>
          <w:rFonts w:ascii="Times New Roman" w:hAnsi="Times New Roman" w:cs="Times New Roman"/>
          <w:sz w:val="24"/>
          <w:szCs w:val="24"/>
        </w:rPr>
        <w:t>u</w:t>
      </w:r>
      <w:r w:rsidR="00F07FBF" w:rsidRPr="00F07FBF">
        <w:rPr>
          <w:rFonts w:ascii="Times New Roman" w:hAnsi="Times New Roman" w:cs="Times New Roman"/>
          <w:sz w:val="24"/>
          <w:szCs w:val="24"/>
        </w:rPr>
        <w:t xml:space="preserve"> podatkow</w:t>
      </w:r>
      <w:r w:rsidR="00F07FBF">
        <w:rPr>
          <w:rFonts w:ascii="Times New Roman" w:hAnsi="Times New Roman" w:cs="Times New Roman"/>
          <w:sz w:val="24"/>
          <w:szCs w:val="24"/>
        </w:rPr>
        <w:t>ego</w:t>
      </w:r>
      <w:r w:rsidR="00F07FBF" w:rsidRPr="00F07FBF">
        <w:rPr>
          <w:rFonts w:ascii="Times New Roman" w:hAnsi="Times New Roman" w:cs="Times New Roman"/>
          <w:sz w:val="24"/>
          <w:szCs w:val="24"/>
        </w:rPr>
        <w:t>.</w:t>
      </w:r>
      <w:r w:rsidR="00F07FBF">
        <w:rPr>
          <w:rFonts w:ascii="Times New Roman" w:hAnsi="Times New Roman" w:cs="Times New Roman"/>
          <w:sz w:val="24"/>
          <w:szCs w:val="24"/>
        </w:rPr>
        <w:t xml:space="preserve"> Stąd też większość </w:t>
      </w:r>
      <w:r w:rsidR="00CF448D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72337B">
        <w:rPr>
          <w:rFonts w:ascii="Times New Roman" w:hAnsi="Times New Roman" w:cs="Times New Roman"/>
          <w:sz w:val="24"/>
          <w:szCs w:val="24"/>
        </w:rPr>
        <w:t xml:space="preserve">przewidzianych </w:t>
      </w:r>
      <w:r w:rsidR="00641F2A">
        <w:rPr>
          <w:rFonts w:ascii="Times New Roman" w:hAnsi="Times New Roman" w:cs="Times New Roman"/>
          <w:sz w:val="24"/>
          <w:szCs w:val="24"/>
        </w:rPr>
        <w:lastRenderedPageBreak/>
        <w:t>w </w:t>
      </w:r>
      <w:r w:rsidR="00F07FBF">
        <w:rPr>
          <w:rFonts w:ascii="Times New Roman" w:hAnsi="Times New Roman" w:cs="Times New Roman"/>
          <w:sz w:val="24"/>
          <w:szCs w:val="24"/>
        </w:rPr>
        <w:t>Protoko</w:t>
      </w:r>
      <w:r w:rsidR="00CF448D">
        <w:rPr>
          <w:rFonts w:ascii="Times New Roman" w:hAnsi="Times New Roman" w:cs="Times New Roman"/>
          <w:sz w:val="24"/>
          <w:szCs w:val="24"/>
        </w:rPr>
        <w:t>le</w:t>
      </w:r>
      <w:r w:rsidR="00F07FBF">
        <w:rPr>
          <w:rFonts w:ascii="Times New Roman" w:hAnsi="Times New Roman" w:cs="Times New Roman"/>
          <w:sz w:val="24"/>
          <w:szCs w:val="24"/>
        </w:rPr>
        <w:t xml:space="preserve"> znajduje odzwierciedlenie także w </w:t>
      </w:r>
      <w:r w:rsidR="00F21128">
        <w:rPr>
          <w:rFonts w:ascii="Times New Roman" w:hAnsi="Times New Roman" w:cs="Times New Roman"/>
          <w:sz w:val="24"/>
          <w:szCs w:val="24"/>
        </w:rPr>
        <w:t xml:space="preserve">ratyfikowanej przez Polskę w styczniu 2018 r. </w:t>
      </w:r>
      <w:r w:rsidR="001272BD">
        <w:rPr>
          <w:rFonts w:ascii="Times New Roman" w:hAnsi="Times New Roman" w:cs="Times New Roman"/>
          <w:sz w:val="24"/>
          <w:szCs w:val="24"/>
        </w:rPr>
        <w:t xml:space="preserve">Konwencji </w:t>
      </w:r>
      <w:r w:rsidRPr="00770B66">
        <w:rPr>
          <w:rFonts w:ascii="Times New Roman" w:hAnsi="Times New Roman" w:cs="Times New Roman"/>
          <w:sz w:val="24"/>
          <w:szCs w:val="24"/>
        </w:rPr>
        <w:t>MLI</w:t>
      </w:r>
      <w:r w:rsidR="00CC676E">
        <w:rPr>
          <w:rFonts w:ascii="Times New Roman" w:hAnsi="Times New Roman" w:cs="Times New Roman"/>
          <w:sz w:val="24"/>
          <w:szCs w:val="24"/>
        </w:rPr>
        <w:t xml:space="preserve"> czy w</w:t>
      </w:r>
      <w:r w:rsidR="00037984">
        <w:rPr>
          <w:rFonts w:ascii="Times New Roman" w:hAnsi="Times New Roman" w:cs="Times New Roman"/>
          <w:sz w:val="24"/>
          <w:szCs w:val="24"/>
        </w:rPr>
        <w:t xml:space="preserve"> </w:t>
      </w:r>
      <w:r w:rsidR="00E43DD8">
        <w:rPr>
          <w:rFonts w:ascii="Times New Roman" w:hAnsi="Times New Roman" w:cs="Times New Roman"/>
          <w:sz w:val="24"/>
          <w:szCs w:val="24"/>
        </w:rPr>
        <w:t xml:space="preserve">ostatniej </w:t>
      </w:r>
      <w:r w:rsidR="00CC676E">
        <w:rPr>
          <w:rFonts w:ascii="Times New Roman" w:hAnsi="Times New Roman" w:cs="Times New Roman"/>
          <w:sz w:val="24"/>
          <w:szCs w:val="24"/>
        </w:rPr>
        <w:t>wersji Konwencji M</w:t>
      </w:r>
      <w:r w:rsidR="0072337B">
        <w:rPr>
          <w:rFonts w:ascii="Times New Roman" w:hAnsi="Times New Roman" w:cs="Times New Roman"/>
          <w:sz w:val="24"/>
          <w:szCs w:val="24"/>
        </w:rPr>
        <w:t>odelowej OECD</w:t>
      </w:r>
      <w:r w:rsidR="008D2CEB">
        <w:rPr>
          <w:rFonts w:ascii="Times New Roman" w:hAnsi="Times New Roman" w:cs="Times New Roman"/>
          <w:sz w:val="24"/>
          <w:szCs w:val="24"/>
        </w:rPr>
        <w:t xml:space="preserve"> z 2017 r</w:t>
      </w:r>
      <w:r w:rsidR="007233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8E81B5" w14:textId="6AD5E2AE" w:rsidR="009D18CF" w:rsidRDefault="00A71EA4" w:rsidP="00F478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EA4">
        <w:rPr>
          <w:rFonts w:ascii="Times New Roman" w:hAnsi="Times New Roman" w:cs="Times New Roman"/>
          <w:sz w:val="24"/>
          <w:szCs w:val="24"/>
        </w:rPr>
        <w:t xml:space="preserve">Ad Artykuł 1 </w:t>
      </w:r>
      <w:r w:rsidR="000402FC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F47879">
        <w:rPr>
          <w:rFonts w:ascii="Times New Roman" w:hAnsi="Times New Roman" w:cs="Times New Roman"/>
          <w:sz w:val="24"/>
          <w:szCs w:val="24"/>
        </w:rPr>
        <w:t>(</w:t>
      </w:r>
      <w:r w:rsidR="00C52B0A" w:rsidRPr="001E29DB">
        <w:rPr>
          <w:rFonts w:ascii="Times New Roman" w:hAnsi="Times New Roman" w:cs="Times New Roman"/>
          <w:sz w:val="24"/>
          <w:szCs w:val="24"/>
        </w:rPr>
        <w:t xml:space="preserve">Tytuł oraz </w:t>
      </w:r>
      <w:r w:rsidR="00F07FBF" w:rsidRPr="001E29DB">
        <w:rPr>
          <w:rFonts w:ascii="Times New Roman" w:hAnsi="Times New Roman" w:cs="Times New Roman"/>
          <w:sz w:val="24"/>
          <w:szCs w:val="24"/>
        </w:rPr>
        <w:t>Preambuła</w:t>
      </w:r>
      <w:r w:rsidR="00C52B0A" w:rsidRPr="001E29DB">
        <w:rPr>
          <w:rFonts w:ascii="Times New Roman" w:hAnsi="Times New Roman" w:cs="Times New Roman"/>
          <w:sz w:val="24"/>
          <w:szCs w:val="24"/>
        </w:rPr>
        <w:t xml:space="preserve"> do</w:t>
      </w:r>
      <w:r w:rsidR="00F07FBF" w:rsidRPr="001E29DB">
        <w:rPr>
          <w:rFonts w:ascii="Times New Roman" w:hAnsi="Times New Roman" w:cs="Times New Roman"/>
          <w:sz w:val="24"/>
          <w:szCs w:val="24"/>
        </w:rPr>
        <w:t xml:space="preserve"> Konwencji</w:t>
      </w:r>
      <w:r w:rsidR="00F47879">
        <w:rPr>
          <w:rFonts w:ascii="Times New Roman" w:hAnsi="Times New Roman" w:cs="Times New Roman"/>
          <w:sz w:val="24"/>
          <w:szCs w:val="24"/>
        </w:rPr>
        <w:t>)</w:t>
      </w:r>
    </w:p>
    <w:p w14:paraId="6AA6BD75" w14:textId="33D77C5A" w:rsidR="00037984" w:rsidRDefault="0087730C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tytułu Konwencji nie wynika z tego, że dotychczasowy tytuł Konwencji był mylący czy rozmijał się znaczeniowo z treścią przepisów zawartych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umowie po dokonaniu zmian. </w:t>
      </w:r>
      <w:r w:rsidR="00F07FBF" w:rsidRPr="001E29DB">
        <w:rPr>
          <w:rFonts w:ascii="Times New Roman" w:hAnsi="Times New Roman" w:cs="Times New Roman"/>
          <w:sz w:val="24"/>
          <w:szCs w:val="24"/>
        </w:rPr>
        <w:t>Z</w:t>
      </w:r>
      <w:r w:rsidR="00770B66" w:rsidRPr="001E29DB">
        <w:rPr>
          <w:rFonts w:ascii="Times New Roman" w:hAnsi="Times New Roman" w:cs="Times New Roman"/>
          <w:sz w:val="24"/>
          <w:szCs w:val="24"/>
        </w:rPr>
        <w:t>mian</w:t>
      </w:r>
      <w:r w:rsidR="0072337B" w:rsidRPr="001E29DB">
        <w:rPr>
          <w:rFonts w:ascii="Times New Roman" w:hAnsi="Times New Roman" w:cs="Times New Roman"/>
          <w:sz w:val="24"/>
          <w:szCs w:val="24"/>
        </w:rPr>
        <w:t>y</w:t>
      </w:r>
      <w:r w:rsidR="0072337B">
        <w:rPr>
          <w:rFonts w:ascii="Times New Roman" w:hAnsi="Times New Roman" w:cs="Times New Roman"/>
          <w:sz w:val="24"/>
          <w:szCs w:val="24"/>
        </w:rPr>
        <w:t xml:space="preserve"> </w:t>
      </w:r>
      <w:r w:rsidR="009D18CF">
        <w:rPr>
          <w:rFonts w:ascii="Times New Roman" w:hAnsi="Times New Roman" w:cs="Times New Roman"/>
          <w:sz w:val="24"/>
          <w:szCs w:val="24"/>
        </w:rPr>
        <w:t xml:space="preserve">tytułu </w:t>
      </w:r>
      <w:r w:rsidR="0072337B">
        <w:rPr>
          <w:rFonts w:ascii="Times New Roman" w:hAnsi="Times New Roman" w:cs="Times New Roman"/>
          <w:sz w:val="24"/>
          <w:szCs w:val="24"/>
        </w:rPr>
        <w:t xml:space="preserve">oraz </w:t>
      </w:r>
      <w:r w:rsidR="009D18CF">
        <w:rPr>
          <w:rFonts w:ascii="Times New Roman" w:hAnsi="Times New Roman" w:cs="Times New Roman"/>
          <w:sz w:val="24"/>
          <w:szCs w:val="24"/>
        </w:rPr>
        <w:t xml:space="preserve">zmiany w </w:t>
      </w:r>
      <w:r w:rsidR="0072337B">
        <w:rPr>
          <w:rFonts w:ascii="Times New Roman" w:hAnsi="Times New Roman" w:cs="Times New Roman"/>
          <w:sz w:val="24"/>
          <w:szCs w:val="24"/>
        </w:rPr>
        <w:t xml:space="preserve">preambule </w:t>
      </w:r>
      <w:r w:rsidR="00A71EA4">
        <w:rPr>
          <w:rFonts w:ascii="Times New Roman" w:hAnsi="Times New Roman" w:cs="Times New Roman"/>
          <w:sz w:val="24"/>
          <w:szCs w:val="24"/>
        </w:rPr>
        <w:t xml:space="preserve">do </w:t>
      </w:r>
      <w:r w:rsidR="00362158">
        <w:rPr>
          <w:rFonts w:ascii="Times New Roman" w:hAnsi="Times New Roman" w:cs="Times New Roman"/>
          <w:sz w:val="24"/>
          <w:szCs w:val="24"/>
        </w:rPr>
        <w:t xml:space="preserve">Konwencji </w:t>
      </w:r>
      <w:r w:rsidR="009D18CF">
        <w:rPr>
          <w:rFonts w:ascii="Times New Roman" w:hAnsi="Times New Roman" w:cs="Times New Roman"/>
          <w:sz w:val="24"/>
          <w:szCs w:val="24"/>
        </w:rPr>
        <w:t xml:space="preserve">wiążą się </w:t>
      </w:r>
      <w:r w:rsidR="00641F2A">
        <w:rPr>
          <w:rFonts w:ascii="Times New Roman" w:hAnsi="Times New Roman" w:cs="Times New Roman"/>
          <w:sz w:val="24"/>
          <w:szCs w:val="24"/>
        </w:rPr>
        <w:t>z </w:t>
      </w:r>
      <w:r w:rsidR="00E43DD8">
        <w:rPr>
          <w:rFonts w:ascii="Times New Roman" w:hAnsi="Times New Roman" w:cs="Times New Roman"/>
          <w:sz w:val="24"/>
          <w:szCs w:val="24"/>
        </w:rPr>
        <w:t>dodanie</w:t>
      </w:r>
      <w:r w:rsidR="009D18CF">
        <w:rPr>
          <w:rFonts w:ascii="Times New Roman" w:hAnsi="Times New Roman" w:cs="Times New Roman"/>
          <w:sz w:val="24"/>
          <w:szCs w:val="24"/>
        </w:rPr>
        <w:t>m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 dodatkow</w:t>
      </w:r>
      <w:r w:rsidR="00E43DD8">
        <w:rPr>
          <w:rFonts w:ascii="Times New Roman" w:hAnsi="Times New Roman" w:cs="Times New Roman"/>
          <w:sz w:val="24"/>
          <w:szCs w:val="24"/>
        </w:rPr>
        <w:t>ej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 reguł</w:t>
      </w:r>
      <w:r w:rsidR="00E43DD8">
        <w:rPr>
          <w:rFonts w:ascii="Times New Roman" w:hAnsi="Times New Roman" w:cs="Times New Roman"/>
          <w:sz w:val="24"/>
          <w:szCs w:val="24"/>
        </w:rPr>
        <w:t>y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 </w:t>
      </w:r>
      <w:r w:rsidR="00E43DD8">
        <w:rPr>
          <w:rFonts w:ascii="Times New Roman" w:hAnsi="Times New Roman" w:cs="Times New Roman"/>
          <w:sz w:val="24"/>
          <w:szCs w:val="24"/>
        </w:rPr>
        <w:t xml:space="preserve">przy dokonywaniu 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interpretacji przepisów Konwencji, zgodnie z którą celem </w:t>
      </w:r>
      <w:r>
        <w:rPr>
          <w:rFonts w:ascii="Times New Roman" w:hAnsi="Times New Roman" w:cs="Times New Roman"/>
          <w:sz w:val="24"/>
          <w:szCs w:val="24"/>
        </w:rPr>
        <w:t xml:space="preserve">umowy podatkowej </w:t>
      </w:r>
      <w:r w:rsidR="00FE0198">
        <w:rPr>
          <w:rFonts w:ascii="Times New Roman" w:hAnsi="Times New Roman" w:cs="Times New Roman"/>
          <w:sz w:val="24"/>
          <w:szCs w:val="24"/>
        </w:rPr>
        <w:t>jest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 </w:t>
      </w:r>
      <w:r w:rsidR="00C52B0A">
        <w:rPr>
          <w:rFonts w:ascii="Times New Roman" w:hAnsi="Times New Roman" w:cs="Times New Roman"/>
          <w:sz w:val="24"/>
          <w:szCs w:val="24"/>
        </w:rPr>
        <w:t>eliminowanie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 podwójnego opodatkowania</w:t>
      </w:r>
      <w:r w:rsidR="00E364B0">
        <w:rPr>
          <w:rFonts w:ascii="Times New Roman" w:hAnsi="Times New Roman" w:cs="Times New Roman"/>
          <w:sz w:val="24"/>
          <w:szCs w:val="24"/>
        </w:rPr>
        <w:t>,</w:t>
      </w:r>
      <w:r w:rsidR="00770B66" w:rsidRPr="00770B66">
        <w:rPr>
          <w:rFonts w:ascii="Times New Roman" w:hAnsi="Times New Roman" w:cs="Times New Roman"/>
          <w:sz w:val="24"/>
          <w:szCs w:val="24"/>
        </w:rPr>
        <w:t xml:space="preserve"> ale równocześnie nie mogą być tworzone sytuacje </w:t>
      </w:r>
      <w:r w:rsidR="00770B66" w:rsidRPr="00153D87">
        <w:rPr>
          <w:rFonts w:ascii="Times New Roman" w:hAnsi="Times New Roman" w:cs="Times New Roman"/>
          <w:sz w:val="24"/>
          <w:szCs w:val="24"/>
        </w:rPr>
        <w:t xml:space="preserve">sprzyjające </w:t>
      </w:r>
      <w:r w:rsidR="001272BD" w:rsidRPr="00153D87">
        <w:rPr>
          <w:rFonts w:ascii="Times New Roman" w:hAnsi="Times New Roman" w:cs="Times New Roman"/>
          <w:sz w:val="24"/>
          <w:szCs w:val="24"/>
        </w:rPr>
        <w:t>uniknięciu</w:t>
      </w:r>
      <w:r w:rsidR="00E43DD8" w:rsidRPr="00153D87">
        <w:rPr>
          <w:rFonts w:ascii="Times New Roman" w:hAnsi="Times New Roman" w:cs="Times New Roman"/>
          <w:sz w:val="24"/>
          <w:szCs w:val="24"/>
        </w:rPr>
        <w:t xml:space="preserve"> lub zmniejszeniu opodatkowania przy wykorzystaniu uregulowań zawartych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E43DD8" w:rsidRPr="00153D87">
        <w:rPr>
          <w:rFonts w:ascii="Times New Roman" w:hAnsi="Times New Roman" w:cs="Times New Roman"/>
          <w:sz w:val="24"/>
          <w:szCs w:val="24"/>
        </w:rPr>
        <w:t>Konwencji</w:t>
      </w:r>
      <w:r w:rsidR="00FE0198" w:rsidRPr="00153D87">
        <w:rPr>
          <w:rFonts w:ascii="Times New Roman" w:hAnsi="Times New Roman" w:cs="Times New Roman"/>
          <w:sz w:val="24"/>
          <w:szCs w:val="24"/>
        </w:rPr>
        <w:t>.</w:t>
      </w:r>
      <w:r w:rsidR="008F5A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E8F3C1" w14:textId="19BF330F" w:rsidR="00153D87" w:rsidRPr="00037984" w:rsidRDefault="00756EDF" w:rsidP="000379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984">
        <w:rPr>
          <w:rFonts w:ascii="Times New Roman" w:hAnsi="Times New Roman" w:cs="Times New Roman"/>
          <w:sz w:val="24"/>
          <w:szCs w:val="24"/>
        </w:rPr>
        <w:t>Po zmianie t</w:t>
      </w:r>
      <w:r w:rsidR="00153D87" w:rsidRPr="00037984">
        <w:rPr>
          <w:rFonts w:ascii="Times New Roman" w:hAnsi="Times New Roman" w:cs="Times New Roman"/>
          <w:sz w:val="24"/>
          <w:szCs w:val="24"/>
        </w:rPr>
        <w:t xml:space="preserve">ytuł Konwencji otrzyma następujące brzmienie: </w:t>
      </w:r>
    </w:p>
    <w:p w14:paraId="7ADC2D51" w14:textId="7F960DD5" w:rsidR="00153D87" w:rsidRDefault="00153D87" w:rsidP="00C62BEE">
      <w:pPr>
        <w:pStyle w:val="NormalnyWeb"/>
        <w:spacing w:before="0" w:beforeAutospacing="0" w:after="0" w:afterAutospacing="0" w:line="360" w:lineRule="auto"/>
        <w:jc w:val="both"/>
      </w:pPr>
      <w:r w:rsidRPr="00037984">
        <w:t>„Konwencja między Rzecząpospolitą Polską a Królestwem Niderlandów w sprawie eliminowania podwójnego opodatkowania w zakresie</w:t>
      </w:r>
      <w:r>
        <w:t xml:space="preserve"> podatków od dochodu </w:t>
      </w:r>
      <w:r w:rsidR="00E51004">
        <w:t>oraz</w:t>
      </w:r>
      <w:r>
        <w:t xml:space="preserve"> zapobiegania uchylaniu się </w:t>
      </w:r>
      <w:r w:rsidR="00E51004">
        <w:t>i</w:t>
      </w:r>
      <w:r>
        <w:t xml:space="preserve"> unikaniu opodatkowania”.</w:t>
      </w:r>
      <w:r w:rsidR="00756EDF">
        <w:t xml:space="preserve"> Dotychczasowy tytuł Konwencji brzmi: „</w:t>
      </w:r>
      <w:r w:rsidR="00756EDF" w:rsidRPr="007243D4">
        <w:t>Konwencja między Rzecząpospolitą Polską a Królestwem Niderlandów w sprawie unikania podwójn</w:t>
      </w:r>
      <w:r w:rsidR="00756EDF">
        <w:t>ego opodatkowania i zapobiegania</w:t>
      </w:r>
      <w:r w:rsidR="00756EDF" w:rsidRPr="007243D4">
        <w:t xml:space="preserve"> uchylaniu się od opodatkowania w zakresie podatków od dochodu</w:t>
      </w:r>
      <w:r w:rsidR="00756EDF">
        <w:t>”. Zmiana polega więc na zastąpi</w:t>
      </w:r>
      <w:r w:rsidR="0087730C">
        <w:t xml:space="preserve">eniu </w:t>
      </w:r>
      <w:r w:rsidR="00D44A1E">
        <w:t>wyrazu</w:t>
      </w:r>
      <w:r w:rsidR="0087730C">
        <w:t xml:space="preserve"> „unikanie” użytego w</w:t>
      </w:r>
      <w:r w:rsidR="00B07CA3">
        <w:t xml:space="preserve"> </w:t>
      </w:r>
      <w:r w:rsidR="00756EDF">
        <w:t xml:space="preserve">pierwszej części tytułu </w:t>
      </w:r>
      <w:r w:rsidR="00D44A1E">
        <w:t>wyrazem</w:t>
      </w:r>
      <w:r w:rsidR="00756EDF">
        <w:t xml:space="preserve"> „eliminowanie” natomiast zachowania polegające na </w:t>
      </w:r>
      <w:r w:rsidR="00756EDF" w:rsidRPr="00756EDF">
        <w:t>uchylaniu się oraz unikaniu opodatkowania</w:t>
      </w:r>
      <w:r w:rsidR="00756EDF">
        <w:t xml:space="preserve"> są wyszczególnione jako o</w:t>
      </w:r>
      <w:r w:rsidR="009C7E45">
        <w:t xml:space="preserve">drębne kategorie zachowań, które </w:t>
      </w:r>
      <w:r w:rsidR="00756EDF">
        <w:t xml:space="preserve">ma </w:t>
      </w:r>
      <w:r w:rsidR="009C7E45">
        <w:t>obejmować</w:t>
      </w:r>
      <w:r w:rsidR="00756EDF">
        <w:t xml:space="preserve"> Konwencja.</w:t>
      </w:r>
    </w:p>
    <w:p w14:paraId="0ECBA3B4" w14:textId="18801FA8" w:rsidR="009C7E45" w:rsidRPr="009C7E45" w:rsidRDefault="006E2436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D87">
        <w:rPr>
          <w:rFonts w:ascii="Times New Roman" w:hAnsi="Times New Roman" w:cs="Times New Roman"/>
          <w:sz w:val="24"/>
          <w:szCs w:val="24"/>
        </w:rPr>
        <w:t xml:space="preserve">Zmiany w tytule </w:t>
      </w:r>
      <w:r w:rsidR="00E43DD8" w:rsidRPr="00153D87">
        <w:rPr>
          <w:rFonts w:ascii="Times New Roman" w:hAnsi="Times New Roman" w:cs="Times New Roman"/>
          <w:sz w:val="24"/>
          <w:szCs w:val="24"/>
        </w:rPr>
        <w:t xml:space="preserve">Konwencji </w:t>
      </w:r>
      <w:r w:rsidR="001E29DB" w:rsidRPr="00153D87">
        <w:rPr>
          <w:rFonts w:ascii="Times New Roman" w:hAnsi="Times New Roman" w:cs="Times New Roman"/>
          <w:sz w:val="24"/>
          <w:szCs w:val="24"/>
        </w:rPr>
        <w:t xml:space="preserve">są analogiczne do </w:t>
      </w:r>
      <w:r w:rsidRPr="00153D87">
        <w:rPr>
          <w:rFonts w:ascii="Times New Roman" w:hAnsi="Times New Roman" w:cs="Times New Roman"/>
          <w:sz w:val="24"/>
          <w:szCs w:val="24"/>
        </w:rPr>
        <w:t xml:space="preserve">propozycji </w:t>
      </w:r>
      <w:r w:rsidR="001E29DB" w:rsidRPr="00153D87">
        <w:rPr>
          <w:rFonts w:ascii="Times New Roman" w:hAnsi="Times New Roman" w:cs="Times New Roman"/>
          <w:sz w:val="24"/>
          <w:szCs w:val="24"/>
        </w:rPr>
        <w:t xml:space="preserve">w tym zakresie </w:t>
      </w:r>
      <w:r w:rsidRPr="00153D87">
        <w:rPr>
          <w:rFonts w:ascii="Times New Roman" w:hAnsi="Times New Roman" w:cs="Times New Roman"/>
          <w:sz w:val="24"/>
          <w:szCs w:val="24"/>
        </w:rPr>
        <w:t>wynikając</w:t>
      </w:r>
      <w:r w:rsidR="001E29DB" w:rsidRPr="00153D87">
        <w:rPr>
          <w:rFonts w:ascii="Times New Roman" w:hAnsi="Times New Roman" w:cs="Times New Roman"/>
          <w:sz w:val="24"/>
          <w:szCs w:val="24"/>
        </w:rPr>
        <w:t xml:space="preserve">ej </w:t>
      </w:r>
      <w:r w:rsidR="001A1112" w:rsidRPr="00153D87">
        <w:rPr>
          <w:rFonts w:ascii="Times New Roman" w:hAnsi="Times New Roman" w:cs="Times New Roman"/>
          <w:sz w:val="24"/>
          <w:szCs w:val="24"/>
        </w:rPr>
        <w:t>z</w:t>
      </w:r>
      <w:r w:rsidR="001A1112">
        <w:rPr>
          <w:rFonts w:ascii="Times New Roman" w:hAnsi="Times New Roman" w:cs="Times New Roman"/>
          <w:sz w:val="24"/>
          <w:szCs w:val="24"/>
        </w:rPr>
        <w:t> </w:t>
      </w:r>
      <w:r w:rsidR="00FE0198" w:rsidRPr="00153D87">
        <w:rPr>
          <w:rFonts w:ascii="Times New Roman" w:hAnsi="Times New Roman" w:cs="Times New Roman"/>
          <w:sz w:val="24"/>
          <w:szCs w:val="24"/>
        </w:rPr>
        <w:t xml:space="preserve">najnowszej wersji </w:t>
      </w:r>
      <w:r w:rsidRPr="00153D87">
        <w:rPr>
          <w:rFonts w:ascii="Times New Roman" w:hAnsi="Times New Roman" w:cs="Times New Roman"/>
          <w:sz w:val="24"/>
          <w:szCs w:val="24"/>
        </w:rPr>
        <w:t>Konwencji Modelowej OECD</w:t>
      </w:r>
      <w:r w:rsidR="00153D87">
        <w:rPr>
          <w:rFonts w:ascii="Times New Roman" w:hAnsi="Times New Roman" w:cs="Times New Roman"/>
          <w:sz w:val="24"/>
          <w:szCs w:val="24"/>
        </w:rPr>
        <w:t>. Propozycja z Konwencji Modelowej stanowi uzupełnienie do zmian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153D87" w:rsidRPr="00153D87">
        <w:rPr>
          <w:rFonts w:ascii="Times New Roman" w:hAnsi="Times New Roman" w:cs="Times New Roman"/>
          <w:sz w:val="24"/>
          <w:szCs w:val="24"/>
        </w:rPr>
        <w:t xml:space="preserve">preambule do umowy podatkowej, </w:t>
      </w:r>
      <w:r w:rsidR="001A1112" w:rsidRPr="00153D87">
        <w:rPr>
          <w:rFonts w:ascii="Times New Roman" w:hAnsi="Times New Roman" w:cs="Times New Roman"/>
          <w:sz w:val="24"/>
          <w:szCs w:val="24"/>
        </w:rPr>
        <w:t>o</w:t>
      </w:r>
      <w:r w:rsidR="001A1112">
        <w:rPr>
          <w:rFonts w:ascii="Times New Roman" w:hAnsi="Times New Roman" w:cs="Times New Roman"/>
          <w:sz w:val="24"/>
          <w:szCs w:val="24"/>
        </w:rPr>
        <w:t> </w:t>
      </w:r>
      <w:r w:rsidR="00153D87" w:rsidRPr="00153D87">
        <w:rPr>
          <w:rFonts w:ascii="Times New Roman" w:hAnsi="Times New Roman" w:cs="Times New Roman"/>
          <w:sz w:val="24"/>
          <w:szCs w:val="24"/>
        </w:rPr>
        <w:t xml:space="preserve">których mowa </w:t>
      </w:r>
      <w:r w:rsidR="00641F2A" w:rsidRPr="009C7E45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="00153D87" w:rsidRPr="009C7E45">
        <w:rPr>
          <w:rFonts w:ascii="Times New Roman" w:hAnsi="Times New Roman" w:cs="Times New Roman"/>
          <w:sz w:val="24"/>
          <w:szCs w:val="24"/>
        </w:rPr>
        <w:t>Konwencji MLI</w:t>
      </w:r>
      <w:r w:rsidR="007024A8" w:rsidRPr="009C7E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AC30F5" w14:textId="3553EEBB" w:rsidR="00E773CF" w:rsidRPr="009C7E45" w:rsidRDefault="00DF1637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E45">
        <w:rPr>
          <w:rFonts w:ascii="Times New Roman" w:hAnsi="Times New Roman" w:cs="Times New Roman"/>
          <w:sz w:val="24"/>
          <w:szCs w:val="24"/>
        </w:rPr>
        <w:t>Wymaga podkreślenia, że w</w:t>
      </w:r>
      <w:r w:rsidR="00E773CF" w:rsidRPr="009C7E45">
        <w:rPr>
          <w:rFonts w:ascii="Times New Roman" w:hAnsi="Times New Roman" w:cs="Times New Roman"/>
          <w:sz w:val="24"/>
          <w:szCs w:val="24"/>
        </w:rPr>
        <w:t>prowadzenie przedmiotowej zmiany w tytule Konwencji wchodzi w skład dorobku BEPS</w:t>
      </w:r>
      <w:r w:rsidRPr="009C7E45">
        <w:rPr>
          <w:rFonts w:ascii="Times New Roman" w:hAnsi="Times New Roman" w:cs="Times New Roman"/>
          <w:sz w:val="24"/>
          <w:szCs w:val="24"/>
        </w:rPr>
        <w:t xml:space="preserve"> i zostało uwzględnione w nowej wersji Modelowej Konwencji OECD z 2017 r.</w:t>
      </w:r>
      <w:r w:rsidR="00E773CF" w:rsidRPr="009C7E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CCDD0" w14:textId="3F49894A" w:rsidR="009D18CF" w:rsidRPr="00770B66" w:rsidRDefault="009D18CF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E45">
        <w:rPr>
          <w:rFonts w:ascii="Times New Roman" w:hAnsi="Times New Roman" w:cs="Times New Roman"/>
          <w:sz w:val="24"/>
          <w:szCs w:val="24"/>
        </w:rPr>
        <w:t>W związku</w:t>
      </w:r>
      <w:r w:rsidRPr="001D6C9F">
        <w:rPr>
          <w:rFonts w:ascii="Times New Roman" w:hAnsi="Times New Roman" w:cs="Times New Roman"/>
          <w:sz w:val="24"/>
          <w:szCs w:val="24"/>
        </w:rPr>
        <w:t xml:space="preserve"> z ww. zmianą tytułu Konwencji</w:t>
      </w:r>
      <w:r w:rsidR="0018392F" w:rsidRPr="001D6C9F">
        <w:rPr>
          <w:rFonts w:ascii="Times New Roman" w:hAnsi="Times New Roman" w:cs="Times New Roman"/>
          <w:sz w:val="24"/>
          <w:szCs w:val="24"/>
        </w:rPr>
        <w:t xml:space="preserve"> z 2002 r</w:t>
      </w:r>
      <w:r w:rsidR="00732AD7">
        <w:rPr>
          <w:rFonts w:ascii="Times New Roman" w:hAnsi="Times New Roman" w:cs="Times New Roman"/>
          <w:sz w:val="24"/>
          <w:szCs w:val="24"/>
        </w:rPr>
        <w:t>.</w:t>
      </w:r>
      <w:r w:rsidRPr="001D6C9F">
        <w:rPr>
          <w:rFonts w:ascii="Times New Roman" w:hAnsi="Times New Roman" w:cs="Times New Roman"/>
          <w:sz w:val="24"/>
          <w:szCs w:val="24"/>
        </w:rPr>
        <w:t xml:space="preserve"> odpowiednie</w:t>
      </w:r>
      <w:r w:rsidR="0018392F" w:rsidRPr="001D6C9F">
        <w:rPr>
          <w:rFonts w:ascii="Times New Roman" w:hAnsi="Times New Roman" w:cs="Times New Roman"/>
          <w:sz w:val="24"/>
          <w:szCs w:val="24"/>
        </w:rPr>
        <w:t xml:space="preserve">j zmianie </w:t>
      </w:r>
      <w:r w:rsidRPr="001D6C9F">
        <w:rPr>
          <w:rFonts w:ascii="Times New Roman" w:hAnsi="Times New Roman" w:cs="Times New Roman"/>
          <w:sz w:val="24"/>
          <w:szCs w:val="24"/>
        </w:rPr>
        <w:t xml:space="preserve">ulegnie także </w:t>
      </w:r>
      <w:r w:rsidR="001367F4" w:rsidRPr="001D6C9F">
        <w:rPr>
          <w:rFonts w:ascii="Times New Roman" w:hAnsi="Times New Roman" w:cs="Times New Roman"/>
          <w:sz w:val="24"/>
          <w:szCs w:val="24"/>
        </w:rPr>
        <w:t xml:space="preserve">preambuła </w:t>
      </w:r>
      <w:r w:rsidRPr="001D6C9F">
        <w:rPr>
          <w:rFonts w:ascii="Times New Roman" w:hAnsi="Times New Roman" w:cs="Times New Roman"/>
          <w:sz w:val="24"/>
          <w:szCs w:val="24"/>
        </w:rPr>
        <w:t>Protokołu do Konwencji z 2002 r. – art. 17 Protokołu.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09542" w14:textId="721DE862" w:rsidR="003A7A17" w:rsidRPr="00121FF3" w:rsidRDefault="00E43DD8" w:rsidP="00C62BEE">
      <w:pPr>
        <w:pStyle w:val="NormalnyWeb"/>
        <w:spacing w:before="0" w:beforeAutospacing="0" w:after="0" w:afterAutospacing="0" w:line="360" w:lineRule="auto"/>
        <w:jc w:val="both"/>
      </w:pPr>
      <w:r>
        <w:t>Z</w:t>
      </w:r>
      <w:r w:rsidR="003A7A17">
        <w:t xml:space="preserve">miany </w:t>
      </w:r>
      <w:r w:rsidR="00CC676E">
        <w:t xml:space="preserve">w preambule </w:t>
      </w:r>
      <w:r w:rsidR="003D5220">
        <w:t xml:space="preserve">do Konwencji </w:t>
      </w:r>
      <w:r w:rsidR="003A7A17">
        <w:t>wchodzą w zakres minimalnego standard</w:t>
      </w:r>
      <w:r w:rsidR="00A45345">
        <w:t>u</w:t>
      </w:r>
      <w:r w:rsidR="003A7A17">
        <w:t xml:space="preserve">, </w:t>
      </w:r>
      <w:r w:rsidR="00641F2A">
        <w:t>o </w:t>
      </w:r>
      <w:r w:rsidR="00CC676E">
        <w:t>którym mowa w</w:t>
      </w:r>
      <w:r w:rsidR="00B07CA3">
        <w:t xml:space="preserve"> </w:t>
      </w:r>
      <w:r w:rsidR="00CC676E">
        <w:t>MLI. Z</w:t>
      </w:r>
      <w:r w:rsidR="003A7A17" w:rsidRPr="00121FF3">
        <w:t xml:space="preserve">mieniona preambuła </w:t>
      </w:r>
      <w:r w:rsidR="00CC676E">
        <w:t>otrzyma n</w:t>
      </w:r>
      <w:r w:rsidR="003A7A17" w:rsidRPr="00121FF3">
        <w:t xml:space="preserve">astępujące brzmienie: </w:t>
      </w:r>
    </w:p>
    <w:p w14:paraId="33CABFA6" w14:textId="55F2EEC7" w:rsidR="003A7A17" w:rsidRPr="00121FF3" w:rsidRDefault="003A7A17" w:rsidP="003B3504">
      <w:pPr>
        <w:pStyle w:val="NormalnyWeb"/>
        <w:spacing w:before="0" w:beforeAutospacing="0" w:after="120" w:afterAutospacing="0" w:line="360" w:lineRule="auto"/>
        <w:jc w:val="both"/>
      </w:pPr>
      <w:r w:rsidRPr="00121FF3">
        <w:lastRenderedPageBreak/>
        <w:t>„Pragnąc rozwijać relacje ekonomiczne i wzmacniać współpracę w zakresie spraw podatkowych,</w:t>
      </w:r>
      <w:r w:rsidR="006E2436">
        <w:t xml:space="preserve"> mając na celu eliminowanie podwójnego opodatkowania w odniesieniu do podatków </w:t>
      </w:r>
      <w:r w:rsidRPr="00121FF3">
        <w:t xml:space="preserve">objętych </w:t>
      </w:r>
      <w:r w:rsidR="00D44A1E">
        <w:t>k</w:t>
      </w:r>
      <w:r w:rsidRPr="00121FF3">
        <w:t xml:space="preserve">onwencją, bez stwarzania możliwości nieopodatkowania lub obniżonego opodatkowania poprzez uchylanie się lub unikanie opodatkowania (włączając w to nabywanie korzyści umownych </w:t>
      </w:r>
      <w:r w:rsidR="0066040C">
        <w:t xml:space="preserve">przez osoby nieuprawnione, </w:t>
      </w:r>
      <w:r w:rsidRPr="00121FF3">
        <w:t>mając</w:t>
      </w:r>
      <w:r w:rsidR="0066040C">
        <w:t>e</w:t>
      </w:r>
      <w:r w:rsidRPr="00121FF3">
        <w:t xml:space="preserve"> na celu uzyskanie </w:t>
      </w:r>
      <w:r w:rsidR="0066040C">
        <w:t>ulg</w:t>
      </w:r>
      <w:r w:rsidRPr="00121FF3">
        <w:t xml:space="preserve"> przewidzianych w </w:t>
      </w:r>
      <w:r w:rsidR="0066040C">
        <w:t>k</w:t>
      </w:r>
      <w:r w:rsidRPr="00121FF3">
        <w:t>onwencji pośrednio na korzyść osób mających miejsce zamieszkania lub siedzibę na terytoriach trzecich jurysdykcji),”.</w:t>
      </w:r>
    </w:p>
    <w:p w14:paraId="4E786B1B" w14:textId="4021DCA8" w:rsidR="007868C6" w:rsidRDefault="00A71EA4" w:rsidP="007868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1EA4">
        <w:rPr>
          <w:rFonts w:ascii="Times New Roman" w:hAnsi="Times New Roman" w:cs="Times New Roman"/>
          <w:sz w:val="24"/>
          <w:szCs w:val="24"/>
        </w:rPr>
        <w:t>Ad Artykuł 2</w:t>
      </w:r>
      <w:r w:rsidR="009D4764">
        <w:rPr>
          <w:rFonts w:ascii="Times New Roman" w:hAnsi="Times New Roman" w:cs="Times New Roman"/>
          <w:sz w:val="24"/>
          <w:szCs w:val="24"/>
        </w:rPr>
        <w:t xml:space="preserve"> Protokołu </w:t>
      </w:r>
      <w:r w:rsidR="00F47879">
        <w:rPr>
          <w:rFonts w:ascii="Times New Roman" w:hAnsi="Times New Roman" w:cs="Times New Roman"/>
          <w:sz w:val="24"/>
          <w:szCs w:val="24"/>
        </w:rPr>
        <w:t>(p</w:t>
      </w:r>
      <w:r w:rsidR="00F07FBF" w:rsidRPr="00A71EA4">
        <w:rPr>
          <w:rFonts w:ascii="Times New Roman" w:hAnsi="Times New Roman" w:cs="Times New Roman"/>
          <w:sz w:val="24"/>
          <w:szCs w:val="24"/>
        </w:rPr>
        <w:t>odmio</w:t>
      </w:r>
      <w:r w:rsidR="007868C6">
        <w:rPr>
          <w:rFonts w:ascii="Times New Roman" w:hAnsi="Times New Roman" w:cs="Times New Roman"/>
          <w:sz w:val="24"/>
          <w:szCs w:val="24"/>
        </w:rPr>
        <w:t>ty transparentne podatkowo</w:t>
      </w:r>
      <w:r w:rsidR="00F47879">
        <w:rPr>
          <w:rFonts w:ascii="Times New Roman" w:hAnsi="Times New Roman" w:cs="Times New Roman"/>
          <w:sz w:val="24"/>
          <w:szCs w:val="24"/>
        </w:rPr>
        <w:t>)</w:t>
      </w:r>
    </w:p>
    <w:p w14:paraId="1DDC54D4" w14:textId="17171FAE" w:rsidR="001D0A2A" w:rsidRPr="00F07FBF" w:rsidRDefault="00A71EA4" w:rsidP="007868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Nadanie nowego brzmienia </w:t>
      </w:r>
      <w:r w:rsidR="001D0A2A" w:rsidRPr="00F07FBF">
        <w:rPr>
          <w:rFonts w:ascii="Times New Roman" w:hAnsi="Times New Roman" w:cs="Times New Roman"/>
          <w:sz w:val="24"/>
          <w:szCs w:val="24"/>
        </w:rPr>
        <w:t>przepis</w:t>
      </w:r>
      <w:r>
        <w:rPr>
          <w:rFonts w:ascii="Times New Roman" w:hAnsi="Times New Roman" w:cs="Times New Roman"/>
          <w:sz w:val="24"/>
          <w:szCs w:val="24"/>
        </w:rPr>
        <w:t>owi</w:t>
      </w:r>
      <w:r w:rsidR="001D0A2A" w:rsidRPr="00F07FBF">
        <w:rPr>
          <w:rFonts w:ascii="Times New Roman" w:hAnsi="Times New Roman" w:cs="Times New Roman"/>
          <w:sz w:val="24"/>
          <w:szCs w:val="24"/>
        </w:rPr>
        <w:t xml:space="preserve"> Artykułu 1 Konwencji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175D">
        <w:rPr>
          <w:rFonts w:ascii="Times New Roman" w:hAnsi="Times New Roman" w:cs="Times New Roman"/>
          <w:sz w:val="24"/>
          <w:szCs w:val="24"/>
        </w:rPr>
        <w:t>przez dodanie doń ust</w:t>
      </w:r>
      <w:r w:rsidR="00531BBD">
        <w:rPr>
          <w:rFonts w:ascii="Times New Roman" w:hAnsi="Times New Roman" w:cs="Times New Roman"/>
          <w:sz w:val="24"/>
          <w:szCs w:val="24"/>
        </w:rPr>
        <w:t>ępu 2, a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C7175D">
        <w:rPr>
          <w:rFonts w:ascii="Times New Roman" w:hAnsi="Times New Roman" w:cs="Times New Roman"/>
          <w:sz w:val="24"/>
          <w:szCs w:val="24"/>
        </w:rPr>
        <w:t xml:space="preserve">w </w:t>
      </w:r>
      <w:r w:rsidR="001D0A2A" w:rsidRPr="00F07FBF">
        <w:rPr>
          <w:rFonts w:ascii="Times New Roman" w:hAnsi="Times New Roman" w:cs="Times New Roman"/>
          <w:sz w:val="24"/>
          <w:szCs w:val="24"/>
        </w:rPr>
        <w:t xml:space="preserve">konsekwencji dokonanie </w:t>
      </w:r>
      <w:r>
        <w:rPr>
          <w:rFonts w:ascii="Times New Roman" w:hAnsi="Times New Roman" w:cs="Times New Roman"/>
          <w:sz w:val="24"/>
          <w:szCs w:val="24"/>
        </w:rPr>
        <w:t xml:space="preserve">także </w:t>
      </w:r>
      <w:r w:rsidR="001D0A2A" w:rsidRPr="00F07FBF">
        <w:rPr>
          <w:rFonts w:ascii="Times New Roman" w:hAnsi="Times New Roman" w:cs="Times New Roman"/>
          <w:sz w:val="24"/>
          <w:szCs w:val="24"/>
        </w:rPr>
        <w:t>odpowiednich zmian w</w:t>
      </w:r>
      <w:r w:rsidR="00E14D2B">
        <w:rPr>
          <w:rFonts w:ascii="Times New Roman" w:hAnsi="Times New Roman" w:cs="Times New Roman"/>
          <w:sz w:val="24"/>
          <w:szCs w:val="24"/>
        </w:rPr>
        <w:t xml:space="preserve"> </w:t>
      </w:r>
      <w:r w:rsidR="001D0A2A" w:rsidRPr="00F07FBF">
        <w:rPr>
          <w:rFonts w:ascii="Times New Roman" w:hAnsi="Times New Roman" w:cs="Times New Roman"/>
          <w:sz w:val="24"/>
          <w:szCs w:val="24"/>
        </w:rPr>
        <w:t xml:space="preserve">redakcji Artykułu 23 ust. 5 </w:t>
      </w:r>
      <w:r w:rsidR="00C7175D">
        <w:rPr>
          <w:rFonts w:ascii="Times New Roman" w:hAnsi="Times New Roman" w:cs="Times New Roman"/>
          <w:sz w:val="24"/>
          <w:szCs w:val="24"/>
        </w:rPr>
        <w:t>Konwencji (</w:t>
      </w:r>
      <w:r>
        <w:rPr>
          <w:rFonts w:ascii="Times New Roman" w:hAnsi="Times New Roman" w:cs="Times New Roman"/>
          <w:sz w:val="24"/>
          <w:szCs w:val="24"/>
        </w:rPr>
        <w:t xml:space="preserve">Artykuł </w:t>
      </w:r>
      <w:r w:rsidR="00C7175D">
        <w:rPr>
          <w:rFonts w:ascii="Times New Roman" w:hAnsi="Times New Roman" w:cs="Times New Roman"/>
          <w:sz w:val="24"/>
          <w:szCs w:val="24"/>
        </w:rPr>
        <w:t xml:space="preserve">11 Protokołu) ma na celu </w:t>
      </w:r>
      <w:r w:rsidR="001D0A2A" w:rsidRPr="00F07FBF">
        <w:rPr>
          <w:rFonts w:ascii="Times New Roman" w:hAnsi="Times New Roman" w:cs="Times New Roman"/>
          <w:sz w:val="24"/>
          <w:szCs w:val="24"/>
        </w:rPr>
        <w:t>stworzeni</w:t>
      </w:r>
      <w:r w:rsidR="00C7175D">
        <w:rPr>
          <w:rFonts w:ascii="Times New Roman" w:hAnsi="Times New Roman" w:cs="Times New Roman"/>
          <w:sz w:val="24"/>
          <w:szCs w:val="24"/>
        </w:rPr>
        <w:t>e</w:t>
      </w:r>
      <w:r w:rsidR="001D0A2A" w:rsidRPr="00F07FBF">
        <w:rPr>
          <w:rFonts w:ascii="Times New Roman" w:hAnsi="Times New Roman" w:cs="Times New Roman"/>
          <w:sz w:val="24"/>
          <w:szCs w:val="24"/>
        </w:rPr>
        <w:t xml:space="preserve"> możliwości stosowa</w:t>
      </w:r>
      <w:r w:rsidR="00F07FBF">
        <w:rPr>
          <w:rFonts w:ascii="Times New Roman" w:hAnsi="Times New Roman" w:cs="Times New Roman"/>
          <w:sz w:val="24"/>
          <w:szCs w:val="24"/>
        </w:rPr>
        <w:t>nia Konwencji także w</w:t>
      </w:r>
      <w:r w:rsidR="00C7175D">
        <w:rPr>
          <w:rFonts w:ascii="Times New Roman" w:hAnsi="Times New Roman" w:cs="Times New Roman"/>
          <w:sz w:val="24"/>
          <w:szCs w:val="24"/>
        </w:rPr>
        <w:t xml:space="preserve"> </w:t>
      </w:r>
      <w:r w:rsidR="001D0A2A" w:rsidRPr="00F07FBF">
        <w:rPr>
          <w:rFonts w:ascii="Times New Roman" w:hAnsi="Times New Roman" w:cs="Times New Roman"/>
          <w:sz w:val="24"/>
          <w:szCs w:val="24"/>
        </w:rPr>
        <w:t>odniesieniu do podmiotów transparentnych podatkowo</w:t>
      </w:r>
      <w:r w:rsidR="00C7175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8C3A45" w14:textId="008967E7" w:rsidR="00DD174C" w:rsidRDefault="001D0A2A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r w:rsidRPr="00F07FBF">
        <w:rPr>
          <w:rFonts w:ascii="Times New Roman" w:hAnsi="Times New Roman" w:cs="Times New Roman"/>
          <w:sz w:val="24"/>
        </w:rPr>
        <w:t xml:space="preserve">Podmioty transparentne podatkowo </w:t>
      </w:r>
      <w:r w:rsidR="00732AD7">
        <w:rPr>
          <w:rFonts w:ascii="Times New Roman" w:hAnsi="Times New Roman" w:cs="Times New Roman"/>
          <w:sz w:val="24"/>
        </w:rPr>
        <w:t xml:space="preserve">są </w:t>
      </w:r>
      <w:r w:rsidR="00DD174C">
        <w:rPr>
          <w:rFonts w:ascii="Times New Roman" w:hAnsi="Times New Roman" w:cs="Times New Roman"/>
          <w:sz w:val="24"/>
        </w:rPr>
        <w:t>wykorzystywane w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Pr="00F07FBF">
        <w:rPr>
          <w:rFonts w:ascii="Times New Roman" w:hAnsi="Times New Roman" w:cs="Times New Roman"/>
          <w:sz w:val="24"/>
        </w:rPr>
        <w:t xml:space="preserve">agresywnym planowaniu podatkowym. Celem </w:t>
      </w:r>
      <w:r w:rsidR="00C7175D">
        <w:rPr>
          <w:rFonts w:ascii="Times New Roman" w:hAnsi="Times New Roman" w:cs="Times New Roman"/>
          <w:sz w:val="24"/>
        </w:rPr>
        <w:t>wprowadzenia ww.</w:t>
      </w:r>
      <w:r w:rsidR="00DD174C">
        <w:rPr>
          <w:rFonts w:ascii="Times New Roman" w:hAnsi="Times New Roman" w:cs="Times New Roman"/>
          <w:sz w:val="24"/>
        </w:rPr>
        <w:t xml:space="preserve"> </w:t>
      </w:r>
      <w:r w:rsidRPr="00F07FBF">
        <w:rPr>
          <w:rFonts w:ascii="Times New Roman" w:hAnsi="Times New Roman" w:cs="Times New Roman"/>
          <w:sz w:val="24"/>
        </w:rPr>
        <w:t>przepis</w:t>
      </w:r>
      <w:r w:rsidR="00DD174C">
        <w:rPr>
          <w:rFonts w:ascii="Times New Roman" w:hAnsi="Times New Roman" w:cs="Times New Roman"/>
          <w:sz w:val="24"/>
        </w:rPr>
        <w:t>ów</w:t>
      </w:r>
      <w:r w:rsidRPr="00F07FBF">
        <w:rPr>
          <w:rFonts w:ascii="Times New Roman" w:hAnsi="Times New Roman" w:cs="Times New Roman"/>
          <w:sz w:val="24"/>
        </w:rPr>
        <w:t xml:space="preserve"> jest eliminowani</w:t>
      </w:r>
      <w:r w:rsidR="00DD174C">
        <w:rPr>
          <w:rFonts w:ascii="Times New Roman" w:hAnsi="Times New Roman" w:cs="Times New Roman"/>
          <w:sz w:val="24"/>
        </w:rPr>
        <w:t>e</w:t>
      </w:r>
      <w:r w:rsidRPr="00F07FBF">
        <w:rPr>
          <w:rFonts w:ascii="Times New Roman" w:hAnsi="Times New Roman" w:cs="Times New Roman"/>
          <w:sz w:val="24"/>
        </w:rPr>
        <w:t xml:space="preserve"> sytuacji sztucznego tworzenia transparentnych spółek osobowych (tworzenia ich wyłącznie lub prawie wyłącznie w celu omijania przepisów podatkowych) i w rezultacie wyeliminowanie bezpodstawnego prz</w:t>
      </w:r>
      <w:r w:rsidR="00C7175D">
        <w:rPr>
          <w:rFonts w:ascii="Times New Roman" w:hAnsi="Times New Roman" w:cs="Times New Roman"/>
          <w:sz w:val="24"/>
        </w:rPr>
        <w:t>yznania im przywilejów umownych.</w:t>
      </w:r>
      <w:r w:rsidR="00B542D6">
        <w:rPr>
          <w:rFonts w:ascii="Times New Roman" w:hAnsi="Times New Roman" w:cs="Times New Roman"/>
          <w:sz w:val="24"/>
        </w:rPr>
        <w:t xml:space="preserve"> Jednocześnie </w:t>
      </w:r>
      <w:r w:rsidR="00B90880">
        <w:rPr>
          <w:rFonts w:ascii="Times New Roman" w:hAnsi="Times New Roman" w:cs="Times New Roman"/>
          <w:sz w:val="24"/>
        </w:rPr>
        <w:t xml:space="preserve">podkreśla się, że prawo umawiających się państw do opodatkowania własnych rezydentów podatkowych pozostaje nienaruszone (nowy Artykuł 1 ust. 2 </w:t>
      </w:r>
      <w:r w:rsidR="00AE2432">
        <w:rPr>
          <w:rFonts w:ascii="Times New Roman" w:hAnsi="Times New Roman" w:cs="Times New Roman"/>
          <w:sz w:val="24"/>
        </w:rPr>
        <w:t xml:space="preserve">Konwencji, </w:t>
      </w:r>
      <w:r w:rsidR="00B90880">
        <w:rPr>
          <w:rFonts w:ascii="Times New Roman" w:hAnsi="Times New Roman" w:cs="Times New Roman"/>
          <w:sz w:val="24"/>
        </w:rPr>
        <w:t>zdanie drugie).</w:t>
      </w:r>
    </w:p>
    <w:p w14:paraId="66A8CA53" w14:textId="4BF14698" w:rsidR="00B90880" w:rsidRPr="00B90880" w:rsidRDefault="00B90880" w:rsidP="00F47879">
      <w:pPr>
        <w:spacing w:after="0" w:line="360" w:lineRule="auto"/>
        <w:rPr>
          <w:rFonts w:ascii="Times New Roman" w:hAnsi="Times New Roman" w:cs="Times New Roman"/>
          <w:sz w:val="24"/>
        </w:rPr>
      </w:pPr>
      <w:r w:rsidRPr="00B90880">
        <w:rPr>
          <w:rFonts w:ascii="Times New Roman" w:hAnsi="Times New Roman" w:cs="Times New Roman"/>
          <w:sz w:val="24"/>
          <w:szCs w:val="24"/>
        </w:rPr>
        <w:t xml:space="preserve">Ad Artykuł 3 </w:t>
      </w:r>
      <w:r w:rsidR="009D4764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F47879">
        <w:rPr>
          <w:rFonts w:ascii="Times New Roman" w:hAnsi="Times New Roman" w:cs="Times New Roman"/>
          <w:sz w:val="24"/>
          <w:szCs w:val="24"/>
        </w:rPr>
        <w:t>(definicje; nowa definicja „u</w:t>
      </w:r>
      <w:r w:rsidRPr="00B90880">
        <w:rPr>
          <w:rFonts w:ascii="Times New Roman" w:hAnsi="Times New Roman" w:cs="Times New Roman"/>
          <w:sz w:val="24"/>
        </w:rPr>
        <w:t>znawan</w:t>
      </w:r>
      <w:r w:rsidR="00F47879">
        <w:rPr>
          <w:rFonts w:ascii="Times New Roman" w:hAnsi="Times New Roman" w:cs="Times New Roman"/>
          <w:sz w:val="24"/>
        </w:rPr>
        <w:t>ego</w:t>
      </w:r>
      <w:r w:rsidRPr="00B90880">
        <w:rPr>
          <w:rFonts w:ascii="Times New Roman" w:hAnsi="Times New Roman" w:cs="Times New Roman"/>
          <w:sz w:val="24"/>
        </w:rPr>
        <w:t xml:space="preserve"> fundusz</w:t>
      </w:r>
      <w:r w:rsidR="00F47879">
        <w:rPr>
          <w:rFonts w:ascii="Times New Roman" w:hAnsi="Times New Roman" w:cs="Times New Roman"/>
          <w:sz w:val="24"/>
        </w:rPr>
        <w:t>u emerytalnego”)</w:t>
      </w:r>
      <w:r w:rsidRPr="00B90880">
        <w:rPr>
          <w:rFonts w:ascii="Times New Roman" w:hAnsi="Times New Roman" w:cs="Times New Roman"/>
          <w:sz w:val="24"/>
        </w:rPr>
        <w:t xml:space="preserve"> </w:t>
      </w:r>
    </w:p>
    <w:p w14:paraId="59ACA3C2" w14:textId="55FF164F" w:rsidR="00D35E09" w:rsidRDefault="00B90880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Zmiana ma na celu p</w:t>
      </w:r>
      <w:r w:rsidRPr="000B6DA9">
        <w:rPr>
          <w:rFonts w:ascii="Times New Roman" w:hAnsi="Times New Roman" w:cs="Times New Roman"/>
          <w:sz w:val="24"/>
        </w:rPr>
        <w:t>oszerzenie zakresu podmiotowego Konwencji</w:t>
      </w:r>
      <w:r>
        <w:rPr>
          <w:rFonts w:ascii="Times New Roman" w:hAnsi="Times New Roman" w:cs="Times New Roman"/>
          <w:sz w:val="24"/>
        </w:rPr>
        <w:t xml:space="preserve">, o którym mowa </w:t>
      </w:r>
      <w:r w:rsidR="00641F2A">
        <w:rPr>
          <w:rFonts w:ascii="Times New Roman" w:hAnsi="Times New Roman" w:cs="Times New Roman"/>
          <w:sz w:val="24"/>
        </w:rPr>
        <w:t>w </w:t>
      </w:r>
      <w:r>
        <w:rPr>
          <w:rFonts w:ascii="Times New Roman" w:hAnsi="Times New Roman" w:cs="Times New Roman"/>
          <w:sz w:val="24"/>
        </w:rPr>
        <w:t xml:space="preserve">art. 3 ust. 1 Konwencji </w:t>
      </w:r>
      <w:r w:rsidRPr="000B6DA9">
        <w:rPr>
          <w:rFonts w:ascii="Times New Roman" w:hAnsi="Times New Roman" w:cs="Times New Roman"/>
          <w:sz w:val="24"/>
        </w:rPr>
        <w:t>o „uzna</w:t>
      </w:r>
      <w:r w:rsidR="004C5AF6">
        <w:rPr>
          <w:rFonts w:ascii="Times New Roman" w:hAnsi="Times New Roman" w:cs="Times New Roman"/>
          <w:sz w:val="24"/>
        </w:rPr>
        <w:t>wa</w:t>
      </w:r>
      <w:r w:rsidRPr="000B6DA9">
        <w:rPr>
          <w:rFonts w:ascii="Times New Roman" w:hAnsi="Times New Roman" w:cs="Times New Roman"/>
          <w:sz w:val="24"/>
        </w:rPr>
        <w:t xml:space="preserve">ny fundusz emerytalny” (ang. </w:t>
      </w:r>
      <w:r w:rsidRPr="000B6DA9">
        <w:rPr>
          <w:rFonts w:ascii="Times New Roman" w:hAnsi="Times New Roman" w:cs="Times New Roman"/>
          <w:i/>
          <w:sz w:val="24"/>
        </w:rPr>
        <w:t>recognized pension fund</w:t>
      </w:r>
      <w:r w:rsidRPr="000B6DA9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 W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Pr="000B6DA9">
        <w:rPr>
          <w:rFonts w:ascii="Times New Roman" w:hAnsi="Times New Roman" w:cs="Times New Roman"/>
          <w:sz w:val="24"/>
        </w:rPr>
        <w:t xml:space="preserve">konsekwencji </w:t>
      </w:r>
      <w:r>
        <w:rPr>
          <w:rFonts w:ascii="Times New Roman" w:hAnsi="Times New Roman" w:cs="Times New Roman"/>
          <w:sz w:val="24"/>
        </w:rPr>
        <w:t>dokonana też zostaje odpowiednia zmiana w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Pr="000B6DA9">
        <w:rPr>
          <w:rFonts w:ascii="Times New Roman" w:hAnsi="Times New Roman" w:cs="Times New Roman"/>
          <w:sz w:val="24"/>
        </w:rPr>
        <w:t>art. 4 ust. 1 Konwencji</w:t>
      </w:r>
      <w:r w:rsidR="00BD19F8">
        <w:rPr>
          <w:rFonts w:ascii="Times New Roman" w:hAnsi="Times New Roman" w:cs="Times New Roman"/>
          <w:sz w:val="24"/>
        </w:rPr>
        <w:t>,</w:t>
      </w:r>
      <w:r w:rsidRPr="000B6DA9">
        <w:rPr>
          <w:rFonts w:ascii="Times New Roman" w:hAnsi="Times New Roman" w:cs="Times New Roman"/>
          <w:sz w:val="24"/>
        </w:rPr>
        <w:t xml:space="preserve"> </w:t>
      </w:r>
      <w:r w:rsidR="00C54D42">
        <w:rPr>
          <w:rFonts w:ascii="Times New Roman" w:hAnsi="Times New Roman" w:cs="Times New Roman"/>
          <w:sz w:val="24"/>
        </w:rPr>
        <w:t xml:space="preserve">tj. </w:t>
      </w:r>
      <w:r w:rsidRPr="000B6DA9">
        <w:rPr>
          <w:rFonts w:ascii="Times New Roman" w:hAnsi="Times New Roman" w:cs="Times New Roman"/>
          <w:sz w:val="24"/>
        </w:rPr>
        <w:t>zmiana definicji rezydenta dla celów podatkowych</w:t>
      </w:r>
      <w:r w:rsidR="00C54D42">
        <w:rPr>
          <w:rFonts w:ascii="Times New Roman" w:hAnsi="Times New Roman" w:cs="Times New Roman"/>
          <w:sz w:val="24"/>
        </w:rPr>
        <w:t xml:space="preserve">, przez </w:t>
      </w:r>
      <w:r w:rsidR="003B642A">
        <w:rPr>
          <w:rFonts w:ascii="Times New Roman" w:hAnsi="Times New Roman" w:cs="Times New Roman"/>
          <w:sz w:val="24"/>
        </w:rPr>
        <w:t xml:space="preserve">umieszczenie kategorii w postaci </w:t>
      </w:r>
      <w:r w:rsidR="004C5AF6">
        <w:rPr>
          <w:rFonts w:ascii="Times New Roman" w:hAnsi="Times New Roman" w:cs="Times New Roman"/>
          <w:sz w:val="24"/>
        </w:rPr>
        <w:t>„</w:t>
      </w:r>
      <w:r w:rsidR="00C54D42">
        <w:rPr>
          <w:rFonts w:ascii="Times New Roman" w:hAnsi="Times New Roman" w:cs="Times New Roman"/>
          <w:sz w:val="24"/>
        </w:rPr>
        <w:t>uznawanego funduszu emerytalnego</w:t>
      </w:r>
      <w:r w:rsidR="004C5AF6">
        <w:rPr>
          <w:rFonts w:ascii="Times New Roman" w:hAnsi="Times New Roman" w:cs="Times New Roman"/>
          <w:sz w:val="24"/>
        </w:rPr>
        <w:t>”</w:t>
      </w:r>
      <w:r w:rsidR="00C54D42">
        <w:rPr>
          <w:rFonts w:ascii="Times New Roman" w:hAnsi="Times New Roman" w:cs="Times New Roman"/>
          <w:sz w:val="24"/>
        </w:rPr>
        <w:t xml:space="preserve"> </w:t>
      </w:r>
      <w:r w:rsidR="004352A1">
        <w:rPr>
          <w:rFonts w:ascii="Times New Roman" w:hAnsi="Times New Roman" w:cs="Times New Roman"/>
          <w:sz w:val="24"/>
        </w:rPr>
        <w:t xml:space="preserve">– </w:t>
      </w:r>
      <w:r w:rsidRPr="000B6DA9">
        <w:rPr>
          <w:rFonts w:ascii="Times New Roman" w:hAnsi="Times New Roman" w:cs="Times New Roman"/>
          <w:sz w:val="24"/>
        </w:rPr>
        <w:t>art. 4 ust. 1 Protokołu</w:t>
      </w:r>
      <w:r>
        <w:rPr>
          <w:rFonts w:ascii="Times New Roman" w:hAnsi="Times New Roman" w:cs="Times New Roman"/>
          <w:sz w:val="24"/>
        </w:rPr>
        <w:t>.</w:t>
      </w:r>
    </w:p>
    <w:p w14:paraId="4002CB1B" w14:textId="022E0219" w:rsidR="00C54D42" w:rsidRDefault="00C54D42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Artykuł 4 </w:t>
      </w:r>
      <w:r w:rsidR="009D4764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F47879">
        <w:rPr>
          <w:rFonts w:ascii="Times New Roman" w:hAnsi="Times New Roman" w:cs="Times New Roman"/>
          <w:sz w:val="24"/>
          <w:szCs w:val="24"/>
        </w:rPr>
        <w:t>(rezydencja podatkowa)</w:t>
      </w:r>
    </w:p>
    <w:p w14:paraId="4636ACF7" w14:textId="77777777" w:rsidR="00C54D42" w:rsidRDefault="003B642A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obejmuje </w:t>
      </w:r>
      <w:r w:rsidR="00C54D42">
        <w:rPr>
          <w:rFonts w:ascii="Times New Roman" w:hAnsi="Times New Roman" w:cs="Times New Roman"/>
          <w:sz w:val="24"/>
          <w:szCs w:val="24"/>
        </w:rPr>
        <w:t xml:space="preserve">wspomniane wyżej </w:t>
      </w:r>
      <w:r w:rsidR="00C54D42" w:rsidRPr="00C54D42">
        <w:rPr>
          <w:rFonts w:ascii="Times New Roman" w:hAnsi="Times New Roman" w:cs="Times New Roman"/>
          <w:sz w:val="24"/>
          <w:szCs w:val="24"/>
        </w:rPr>
        <w:t>dodani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C54D42" w:rsidRPr="00C54D42">
        <w:rPr>
          <w:rFonts w:ascii="Times New Roman" w:hAnsi="Times New Roman" w:cs="Times New Roman"/>
          <w:sz w:val="24"/>
          <w:szCs w:val="24"/>
        </w:rPr>
        <w:t xml:space="preserve"> uznawanego funduszu emerytalnego do </w:t>
      </w:r>
      <w:r w:rsidR="00362158">
        <w:rPr>
          <w:rFonts w:ascii="Times New Roman" w:hAnsi="Times New Roman" w:cs="Times New Roman"/>
          <w:sz w:val="24"/>
          <w:szCs w:val="24"/>
        </w:rPr>
        <w:t>definicji rezydenta podatkowego.</w:t>
      </w:r>
    </w:p>
    <w:p w14:paraId="63E79D57" w14:textId="1353DA5C" w:rsidR="00D35E09" w:rsidRDefault="003558F5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54D42">
        <w:rPr>
          <w:rFonts w:ascii="Times New Roman" w:hAnsi="Times New Roman" w:cs="Times New Roman"/>
          <w:sz w:val="24"/>
          <w:szCs w:val="24"/>
        </w:rPr>
        <w:t xml:space="preserve">adane </w:t>
      </w:r>
      <w:r>
        <w:rPr>
          <w:rFonts w:ascii="Times New Roman" w:hAnsi="Times New Roman" w:cs="Times New Roman"/>
          <w:sz w:val="24"/>
          <w:szCs w:val="24"/>
        </w:rPr>
        <w:t xml:space="preserve">zostanie także </w:t>
      </w:r>
      <w:r w:rsidR="00C54D42">
        <w:rPr>
          <w:rFonts w:ascii="Times New Roman" w:hAnsi="Times New Roman" w:cs="Times New Roman"/>
          <w:sz w:val="24"/>
          <w:szCs w:val="24"/>
        </w:rPr>
        <w:t>nowe brzmieni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C54D42">
        <w:rPr>
          <w:rFonts w:ascii="Times New Roman" w:hAnsi="Times New Roman" w:cs="Times New Roman"/>
          <w:sz w:val="24"/>
          <w:szCs w:val="24"/>
        </w:rPr>
        <w:t xml:space="preserve"> art. 4 ust. 3 Konwencji przez wprowadzenie zasady, zgodnie z którą umawiające się państwa podejmą starania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C54D42">
        <w:rPr>
          <w:rFonts w:ascii="Times New Roman" w:hAnsi="Times New Roman" w:cs="Times New Roman"/>
          <w:sz w:val="24"/>
          <w:szCs w:val="24"/>
        </w:rPr>
        <w:t xml:space="preserve">zakresie </w:t>
      </w:r>
      <w:r w:rsidR="00C54D42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C54D42" w:rsidRPr="00C54D42">
        <w:rPr>
          <w:rFonts w:ascii="Times New Roman" w:hAnsi="Times New Roman" w:cs="Times New Roman"/>
          <w:sz w:val="24"/>
          <w:szCs w:val="24"/>
        </w:rPr>
        <w:t>ozstrzygani</w:t>
      </w:r>
      <w:r w:rsidR="00C54D42">
        <w:rPr>
          <w:rFonts w:ascii="Times New Roman" w:hAnsi="Times New Roman" w:cs="Times New Roman"/>
          <w:sz w:val="24"/>
          <w:szCs w:val="24"/>
        </w:rPr>
        <w:t>a</w:t>
      </w:r>
      <w:r w:rsidR="00C54D42" w:rsidRPr="00C54D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drodze procedury wzajemnego porozumienia </w:t>
      </w:r>
      <w:r w:rsidR="00C54D42" w:rsidRPr="00C54D42">
        <w:rPr>
          <w:rFonts w:ascii="Times New Roman" w:hAnsi="Times New Roman" w:cs="Times New Roman"/>
          <w:sz w:val="24"/>
          <w:szCs w:val="24"/>
        </w:rPr>
        <w:t xml:space="preserve">wątpliwości </w:t>
      </w:r>
      <w:r w:rsidR="00C54D42">
        <w:rPr>
          <w:rFonts w:ascii="Times New Roman" w:hAnsi="Times New Roman" w:cs="Times New Roman"/>
          <w:sz w:val="24"/>
          <w:szCs w:val="24"/>
        </w:rPr>
        <w:t xml:space="preserve">co do </w:t>
      </w:r>
      <w:r w:rsidR="00C54D42" w:rsidRPr="00C54D42">
        <w:rPr>
          <w:rFonts w:ascii="Times New Roman" w:hAnsi="Times New Roman" w:cs="Times New Roman"/>
          <w:sz w:val="24"/>
          <w:szCs w:val="24"/>
        </w:rPr>
        <w:t xml:space="preserve">rezydencji podatkowej w 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C54D42">
        <w:rPr>
          <w:rFonts w:ascii="Times New Roman" w:hAnsi="Times New Roman" w:cs="Times New Roman"/>
          <w:sz w:val="24"/>
          <w:szCs w:val="24"/>
        </w:rPr>
        <w:t>p</w:t>
      </w:r>
      <w:r w:rsidR="00C54D42" w:rsidRPr="00C54D42">
        <w:rPr>
          <w:rFonts w:ascii="Times New Roman" w:hAnsi="Times New Roman" w:cs="Times New Roman"/>
          <w:sz w:val="24"/>
          <w:szCs w:val="24"/>
        </w:rPr>
        <w:t xml:space="preserve">rzypadku podmiotów posiadających siedzibę na terytorium więcej niż jednego z </w:t>
      </w:r>
      <w:r w:rsidR="009A3859">
        <w:rPr>
          <w:rFonts w:ascii="Times New Roman" w:hAnsi="Times New Roman" w:cs="Times New Roman"/>
          <w:sz w:val="24"/>
          <w:szCs w:val="24"/>
        </w:rPr>
        <w:t>u</w:t>
      </w:r>
      <w:r w:rsidR="00C54D42" w:rsidRPr="00C54D42">
        <w:rPr>
          <w:rFonts w:ascii="Times New Roman" w:hAnsi="Times New Roman" w:cs="Times New Roman"/>
          <w:sz w:val="24"/>
          <w:szCs w:val="24"/>
        </w:rPr>
        <w:t xml:space="preserve">mawiających się </w:t>
      </w:r>
      <w:r w:rsidR="009A3859">
        <w:rPr>
          <w:rFonts w:ascii="Times New Roman" w:hAnsi="Times New Roman" w:cs="Times New Roman"/>
          <w:sz w:val="24"/>
          <w:szCs w:val="24"/>
        </w:rPr>
        <w:t>p</w:t>
      </w:r>
      <w:r w:rsidR="00C54D42" w:rsidRPr="00C54D42">
        <w:rPr>
          <w:rFonts w:ascii="Times New Roman" w:hAnsi="Times New Roman" w:cs="Times New Roman"/>
          <w:sz w:val="24"/>
          <w:szCs w:val="24"/>
        </w:rPr>
        <w:t>aństw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4D42">
        <w:rPr>
          <w:rFonts w:ascii="Times New Roman" w:hAnsi="Times New Roman" w:cs="Times New Roman"/>
          <w:sz w:val="24"/>
          <w:szCs w:val="24"/>
        </w:rPr>
        <w:t xml:space="preserve"> Wymienione także </w:t>
      </w:r>
      <w:r>
        <w:rPr>
          <w:rFonts w:ascii="Times New Roman" w:hAnsi="Times New Roman" w:cs="Times New Roman"/>
          <w:sz w:val="24"/>
          <w:szCs w:val="24"/>
        </w:rPr>
        <w:t xml:space="preserve">są </w:t>
      </w:r>
      <w:r w:rsidR="00C54D42">
        <w:rPr>
          <w:rFonts w:ascii="Times New Roman" w:hAnsi="Times New Roman" w:cs="Times New Roman"/>
          <w:sz w:val="24"/>
          <w:szCs w:val="24"/>
        </w:rPr>
        <w:t xml:space="preserve">kryteria mające być pomocne przy podejmowaniu decyzji przez organy, takie jak miejsce faktycznego zarządu, miejsce utworzenia danego podmiotu bądź inne mające znaczenie czynniki. </w:t>
      </w:r>
    </w:p>
    <w:p w14:paraId="27CC48EE" w14:textId="39977DD7" w:rsidR="00D35E09" w:rsidRDefault="00C54D42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42">
        <w:rPr>
          <w:rFonts w:ascii="Times New Roman" w:hAnsi="Times New Roman" w:cs="Times New Roman"/>
          <w:sz w:val="24"/>
          <w:szCs w:val="24"/>
        </w:rPr>
        <w:t>Wprowadz</w:t>
      </w:r>
      <w:r>
        <w:rPr>
          <w:rFonts w:ascii="Times New Roman" w:hAnsi="Times New Roman" w:cs="Times New Roman"/>
          <w:sz w:val="24"/>
          <w:szCs w:val="24"/>
        </w:rPr>
        <w:t xml:space="preserve">ony zostanie także </w:t>
      </w:r>
      <w:r w:rsidR="008465C5">
        <w:rPr>
          <w:rFonts w:ascii="Times New Roman" w:hAnsi="Times New Roman" w:cs="Times New Roman"/>
          <w:sz w:val="24"/>
          <w:szCs w:val="24"/>
        </w:rPr>
        <w:t>przepis</w:t>
      </w:r>
      <w:r>
        <w:rPr>
          <w:rFonts w:ascii="Times New Roman" w:hAnsi="Times New Roman" w:cs="Times New Roman"/>
          <w:sz w:val="24"/>
          <w:szCs w:val="24"/>
        </w:rPr>
        <w:t>, że w</w:t>
      </w:r>
      <w:r w:rsidRPr="00C54D42">
        <w:rPr>
          <w:rFonts w:ascii="Times New Roman" w:hAnsi="Times New Roman" w:cs="Times New Roman"/>
          <w:sz w:val="24"/>
          <w:szCs w:val="24"/>
        </w:rPr>
        <w:t xml:space="preserve"> przypadku braku porozumienia po stronie właściwych organów w zakresie ustalenia rezydencji podatkowej danego podmiotu, nie będzie on zasadniczo uprawniony do korzyści podatkowych przewidzianych Konwencją (art. 4 </w:t>
      </w:r>
      <w:r w:rsidR="009A3859">
        <w:rPr>
          <w:rFonts w:ascii="Times New Roman" w:hAnsi="Times New Roman" w:cs="Times New Roman"/>
          <w:sz w:val="24"/>
          <w:szCs w:val="24"/>
        </w:rPr>
        <w:t>pkt</w:t>
      </w:r>
      <w:r w:rsidRPr="00C54D42">
        <w:rPr>
          <w:rFonts w:ascii="Times New Roman" w:hAnsi="Times New Roman" w:cs="Times New Roman"/>
          <w:sz w:val="24"/>
          <w:szCs w:val="24"/>
        </w:rPr>
        <w:t xml:space="preserve"> 2 Protokołu).</w:t>
      </w:r>
    </w:p>
    <w:p w14:paraId="682804C1" w14:textId="6316930C" w:rsidR="00C54D42" w:rsidRPr="00C54D42" w:rsidRDefault="00C54D42" w:rsidP="00F4787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Zostanie także skreślony ust. 4 w art. 4 Konwencji, który to przepis zawiera wytyczne dotyczące ustalania miejsca siedziby funduszu emerytalnego – jest to </w:t>
      </w:r>
      <w:r w:rsidR="00031225">
        <w:rPr>
          <w:rFonts w:ascii="Times New Roman" w:hAnsi="Times New Roman" w:cs="Times New Roman"/>
          <w:sz w:val="24"/>
          <w:szCs w:val="24"/>
        </w:rPr>
        <w:t>konsekwencja</w:t>
      </w:r>
      <w:r>
        <w:rPr>
          <w:rFonts w:ascii="Times New Roman" w:hAnsi="Times New Roman" w:cs="Times New Roman"/>
          <w:sz w:val="24"/>
          <w:szCs w:val="24"/>
        </w:rPr>
        <w:t xml:space="preserve"> opisanego wyżej wprowadzenia definicji „uznawanego funduszu emerytalnego” do art. </w:t>
      </w:r>
      <w:r w:rsidR="00031225">
        <w:rPr>
          <w:rFonts w:ascii="Times New Roman" w:hAnsi="Times New Roman" w:cs="Times New Roman"/>
          <w:sz w:val="24"/>
          <w:szCs w:val="24"/>
        </w:rPr>
        <w:t>3 ust. 1 Konwencji.</w:t>
      </w:r>
    </w:p>
    <w:p w14:paraId="75B05D9D" w14:textId="3FA222D1" w:rsidR="00031225" w:rsidRPr="00031225" w:rsidRDefault="00031225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Artykuł 5 </w:t>
      </w:r>
      <w:r w:rsidR="009D4764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F47879">
        <w:rPr>
          <w:rFonts w:ascii="Times New Roman" w:hAnsi="Times New Roman" w:cs="Times New Roman"/>
          <w:sz w:val="24"/>
          <w:szCs w:val="24"/>
        </w:rPr>
        <w:t>(</w:t>
      </w:r>
      <w:r w:rsidRPr="00031225">
        <w:rPr>
          <w:rFonts w:ascii="Times New Roman" w:hAnsi="Times New Roman" w:cs="Times New Roman"/>
          <w:sz w:val="24"/>
          <w:szCs w:val="24"/>
        </w:rPr>
        <w:t>Zakład</w:t>
      </w:r>
      <w:r w:rsidR="00F47879">
        <w:rPr>
          <w:rFonts w:ascii="Times New Roman" w:hAnsi="Times New Roman" w:cs="Times New Roman"/>
          <w:sz w:val="24"/>
          <w:szCs w:val="24"/>
        </w:rPr>
        <w:t>)</w:t>
      </w:r>
    </w:p>
    <w:p w14:paraId="0A0449A6" w14:textId="716FC73F" w:rsidR="00031225" w:rsidRPr="00031225" w:rsidRDefault="00031225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225">
        <w:rPr>
          <w:rFonts w:ascii="Times New Roman" w:hAnsi="Times New Roman" w:cs="Times New Roman"/>
          <w:sz w:val="24"/>
          <w:szCs w:val="24"/>
        </w:rPr>
        <w:t xml:space="preserve">Zmiany </w:t>
      </w:r>
      <w:r>
        <w:rPr>
          <w:rFonts w:ascii="Times New Roman" w:hAnsi="Times New Roman" w:cs="Times New Roman"/>
          <w:sz w:val="24"/>
          <w:szCs w:val="24"/>
        </w:rPr>
        <w:t xml:space="preserve">przewidziane w art. 5 </w:t>
      </w:r>
      <w:r w:rsidRPr="00031225">
        <w:rPr>
          <w:rFonts w:ascii="Times New Roman" w:hAnsi="Times New Roman" w:cs="Times New Roman"/>
          <w:sz w:val="24"/>
          <w:szCs w:val="24"/>
        </w:rPr>
        <w:t>Protokołu</w:t>
      </w:r>
      <w:r>
        <w:rPr>
          <w:rFonts w:ascii="Times New Roman" w:hAnsi="Times New Roman" w:cs="Times New Roman"/>
          <w:sz w:val="24"/>
          <w:szCs w:val="24"/>
        </w:rPr>
        <w:t>, tj. n</w:t>
      </w:r>
      <w:r w:rsidR="00CB5215">
        <w:rPr>
          <w:rFonts w:ascii="Times New Roman" w:hAnsi="Times New Roman" w:cs="Times New Roman"/>
          <w:sz w:val="24"/>
          <w:szCs w:val="24"/>
        </w:rPr>
        <w:t xml:space="preserve">adanie nowego brzmienia </w:t>
      </w:r>
      <w:r w:rsidR="004A5544">
        <w:rPr>
          <w:rFonts w:ascii="Times New Roman" w:hAnsi="Times New Roman" w:cs="Times New Roman"/>
          <w:sz w:val="24"/>
          <w:szCs w:val="24"/>
        </w:rPr>
        <w:t xml:space="preserve">znacznej części </w:t>
      </w:r>
      <w:r w:rsidR="00CB521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rt. 5 </w:t>
      </w:r>
      <w:r w:rsidR="00CB5215">
        <w:rPr>
          <w:rFonts w:ascii="Times New Roman" w:hAnsi="Times New Roman" w:cs="Times New Roman"/>
          <w:sz w:val="24"/>
          <w:szCs w:val="24"/>
        </w:rPr>
        <w:t>Konwencji przez zmiany w ustępach: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E64781">
        <w:rPr>
          <w:rFonts w:ascii="Times New Roman" w:hAnsi="Times New Roman" w:cs="Times New Roman"/>
          <w:sz w:val="24"/>
          <w:szCs w:val="24"/>
        </w:rPr>
        <w:t xml:space="preserve"> (wyjątki od posiadania statusu zakładu), </w:t>
      </w:r>
      <w:r w:rsidR="00641F2A">
        <w:rPr>
          <w:rFonts w:ascii="Times New Roman" w:hAnsi="Times New Roman" w:cs="Times New Roman"/>
          <w:sz w:val="24"/>
          <w:szCs w:val="24"/>
        </w:rPr>
        <w:t>5 </w:t>
      </w:r>
      <w:r w:rsidR="00F47879">
        <w:rPr>
          <w:rFonts w:ascii="Times New Roman" w:hAnsi="Times New Roman" w:cs="Times New Roman"/>
          <w:sz w:val="24"/>
          <w:szCs w:val="24"/>
        </w:rPr>
        <w:t xml:space="preserve">(przedsiębiorstwa blisko powiązane), </w:t>
      </w:r>
      <w:r w:rsidR="00CB5215">
        <w:rPr>
          <w:rFonts w:ascii="Times New Roman" w:hAnsi="Times New Roman" w:cs="Times New Roman"/>
          <w:sz w:val="24"/>
          <w:szCs w:val="24"/>
        </w:rPr>
        <w:t>6</w:t>
      </w:r>
      <w:r w:rsidR="00E64781">
        <w:rPr>
          <w:rFonts w:ascii="Times New Roman" w:hAnsi="Times New Roman" w:cs="Times New Roman"/>
          <w:sz w:val="24"/>
          <w:szCs w:val="24"/>
        </w:rPr>
        <w:t xml:space="preserve"> (działalność zależnego przedstawiciela) </w:t>
      </w:r>
      <w:r w:rsidR="00641F2A">
        <w:rPr>
          <w:rFonts w:ascii="Times New Roman" w:hAnsi="Times New Roman" w:cs="Times New Roman"/>
          <w:sz w:val="24"/>
          <w:szCs w:val="24"/>
        </w:rPr>
        <w:t>i 7 </w:t>
      </w:r>
      <w:r w:rsidR="00E64781">
        <w:rPr>
          <w:rFonts w:ascii="Times New Roman" w:hAnsi="Times New Roman" w:cs="Times New Roman"/>
          <w:sz w:val="24"/>
          <w:szCs w:val="24"/>
        </w:rPr>
        <w:t>(działalność niezależnego przedstawiciela)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CB5215">
        <w:rPr>
          <w:rFonts w:ascii="Times New Roman" w:hAnsi="Times New Roman" w:cs="Times New Roman"/>
          <w:sz w:val="24"/>
          <w:szCs w:val="24"/>
        </w:rPr>
        <w:t xml:space="preserve">dodanie nowych ustępów 8 </w:t>
      </w:r>
      <w:r w:rsidR="00F47879">
        <w:rPr>
          <w:rFonts w:ascii="Times New Roman" w:hAnsi="Times New Roman" w:cs="Times New Roman"/>
          <w:sz w:val="24"/>
          <w:szCs w:val="24"/>
        </w:rPr>
        <w:t>i 9 –</w:t>
      </w:r>
      <w:r w:rsidR="00145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odpowiadają propozycjom zawartym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odpowiednich przepisach Konwencji Modelowej </w:t>
      </w:r>
      <w:r w:rsidR="003558F5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wersji z 2017 r</w:t>
      </w:r>
      <w:r w:rsidRPr="00031225">
        <w:rPr>
          <w:rFonts w:ascii="Times New Roman" w:hAnsi="Times New Roman" w:cs="Times New Roman"/>
          <w:sz w:val="24"/>
          <w:szCs w:val="24"/>
        </w:rPr>
        <w:t>.</w:t>
      </w:r>
      <w:r w:rsidR="00BD19F8">
        <w:rPr>
          <w:rFonts w:ascii="Times New Roman" w:hAnsi="Times New Roman" w:cs="Times New Roman"/>
          <w:sz w:val="24"/>
          <w:szCs w:val="24"/>
        </w:rPr>
        <w:t>,</w:t>
      </w:r>
      <w:r w:rsidRPr="00031225">
        <w:rPr>
          <w:rFonts w:ascii="Times New Roman" w:hAnsi="Times New Roman" w:cs="Times New Roman"/>
          <w:sz w:val="24"/>
          <w:szCs w:val="24"/>
        </w:rPr>
        <w:t xml:space="preserve"> </w:t>
      </w:r>
      <w:r w:rsidR="00472175">
        <w:rPr>
          <w:rFonts w:ascii="Times New Roman" w:hAnsi="Times New Roman" w:cs="Times New Roman"/>
          <w:sz w:val="24"/>
          <w:szCs w:val="24"/>
        </w:rPr>
        <w:t>tj.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8F5">
        <w:rPr>
          <w:rFonts w:ascii="Times New Roman" w:hAnsi="Times New Roman" w:cs="Times New Roman"/>
          <w:sz w:val="24"/>
          <w:szCs w:val="24"/>
        </w:rPr>
        <w:t xml:space="preserve">jej </w:t>
      </w:r>
      <w:r>
        <w:rPr>
          <w:rFonts w:ascii="Times New Roman" w:hAnsi="Times New Roman" w:cs="Times New Roman"/>
          <w:sz w:val="24"/>
          <w:szCs w:val="24"/>
        </w:rPr>
        <w:t>art. 5 ust. 4</w:t>
      </w:r>
      <w:r w:rsidR="00472175">
        <w:rPr>
          <w:rFonts w:ascii="Times New Roman" w:hAnsi="Times New Roman" w:cs="Times New Roman"/>
          <w:sz w:val="24"/>
          <w:szCs w:val="24"/>
        </w:rPr>
        <w:t>, 4.</w:t>
      </w:r>
      <w:r>
        <w:rPr>
          <w:rFonts w:ascii="Times New Roman" w:hAnsi="Times New Roman" w:cs="Times New Roman"/>
          <w:sz w:val="24"/>
          <w:szCs w:val="24"/>
        </w:rPr>
        <w:t>1, 5</w:t>
      </w:r>
      <w:r w:rsidR="00472175">
        <w:rPr>
          <w:rFonts w:ascii="Times New Roman" w:hAnsi="Times New Roman" w:cs="Times New Roman"/>
          <w:sz w:val="24"/>
          <w:szCs w:val="24"/>
        </w:rPr>
        <w:t>, 6 i 8.</w:t>
      </w:r>
    </w:p>
    <w:p w14:paraId="618A1149" w14:textId="1EEBE430" w:rsidR="00031225" w:rsidRPr="00031225" w:rsidRDefault="00031225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225">
        <w:rPr>
          <w:rFonts w:ascii="Times New Roman" w:hAnsi="Times New Roman" w:cs="Times New Roman"/>
          <w:sz w:val="24"/>
          <w:szCs w:val="24"/>
        </w:rPr>
        <w:t>Zgodnie z Modelową Konwencją definicja zakładu jest niezbędna dla celów określania prawa do opodatkowania zysków przez państwo, w którym zakład jest położony.</w:t>
      </w:r>
      <w:r w:rsidR="003558F5">
        <w:rPr>
          <w:rFonts w:ascii="Times New Roman" w:hAnsi="Times New Roman" w:cs="Times New Roman"/>
          <w:sz w:val="24"/>
          <w:szCs w:val="24"/>
        </w:rPr>
        <w:t xml:space="preserve"> Niezmieniona zostanie zasada, zgodnie z którą o</w:t>
      </w:r>
      <w:r w:rsidRPr="00031225">
        <w:rPr>
          <w:rFonts w:ascii="Times New Roman" w:hAnsi="Times New Roman" w:cs="Times New Roman"/>
          <w:sz w:val="24"/>
          <w:szCs w:val="24"/>
        </w:rPr>
        <w:t xml:space="preserve">kreślenie to </w:t>
      </w:r>
      <w:r w:rsidR="003558F5">
        <w:rPr>
          <w:rFonts w:ascii="Times New Roman" w:hAnsi="Times New Roman" w:cs="Times New Roman"/>
          <w:sz w:val="24"/>
          <w:szCs w:val="24"/>
        </w:rPr>
        <w:t xml:space="preserve">będzie </w:t>
      </w:r>
      <w:r w:rsidRPr="00031225">
        <w:rPr>
          <w:rFonts w:ascii="Times New Roman" w:hAnsi="Times New Roman" w:cs="Times New Roman"/>
          <w:sz w:val="24"/>
          <w:szCs w:val="24"/>
        </w:rPr>
        <w:t>obejm</w:t>
      </w:r>
      <w:r w:rsidR="003558F5">
        <w:rPr>
          <w:rFonts w:ascii="Times New Roman" w:hAnsi="Times New Roman" w:cs="Times New Roman"/>
          <w:sz w:val="24"/>
          <w:szCs w:val="24"/>
        </w:rPr>
        <w:t>ować</w:t>
      </w:r>
      <w:r w:rsidRPr="00031225">
        <w:rPr>
          <w:rFonts w:ascii="Times New Roman" w:hAnsi="Times New Roman" w:cs="Times New Roman"/>
          <w:sz w:val="24"/>
          <w:szCs w:val="24"/>
        </w:rPr>
        <w:t xml:space="preserve"> stałą placówkę, przez którą całkowicie lub w części prowadzona jest działalność przedsiębiorstwa, w szczególności: siedzibę zarządu, filię, biuro, fabrykę, warsztat, kopalnię, źródło ropy naftowej lub gazu, kamieniołom lub każde inne miejsce badania, rozwoju lub wydobywania zasobów naturalnych.</w:t>
      </w:r>
    </w:p>
    <w:p w14:paraId="4D68793B" w14:textId="7FF892B1" w:rsidR="00D35E09" w:rsidRDefault="00031225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225">
        <w:rPr>
          <w:rFonts w:ascii="Times New Roman" w:hAnsi="Times New Roman" w:cs="Times New Roman"/>
          <w:sz w:val="24"/>
          <w:szCs w:val="24"/>
        </w:rPr>
        <w:t>Co do zasady, zmiany mają na celu ograniczenie występowania nadużyć w zakresie ww. przepisu, a także dostosowanie konstrukcji prawnej zakładu do zmieniających się realiów gospodarczych.</w:t>
      </w:r>
      <w:r w:rsidR="00D26AE9">
        <w:rPr>
          <w:rFonts w:ascii="Times New Roman" w:hAnsi="Times New Roman" w:cs="Times New Roman"/>
          <w:sz w:val="24"/>
          <w:szCs w:val="24"/>
        </w:rPr>
        <w:t xml:space="preserve"> Ww. zmiany zostały szczegółowo omówione poniżej.</w:t>
      </w:r>
    </w:p>
    <w:p w14:paraId="594C59AC" w14:textId="5BC1E2BD" w:rsidR="00D26AE9" w:rsidRPr="00FA711C" w:rsidRDefault="009D110A" w:rsidP="00FA2C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Nowe brzmienie otrzymują </w:t>
      </w:r>
      <w:r w:rsidR="00D26AE9" w:rsidRPr="00FA711C">
        <w:rPr>
          <w:rFonts w:ascii="Times New Roman" w:hAnsi="Times New Roman" w:cs="Times New Roman"/>
          <w:sz w:val="24"/>
          <w:szCs w:val="24"/>
        </w:rPr>
        <w:t xml:space="preserve">ust. 4 </w:t>
      </w:r>
      <w:r w:rsidR="00E21F98" w:rsidRPr="00FA711C">
        <w:rPr>
          <w:rFonts w:ascii="Times New Roman" w:hAnsi="Times New Roman" w:cs="Times New Roman"/>
          <w:sz w:val="24"/>
          <w:szCs w:val="24"/>
        </w:rPr>
        <w:t xml:space="preserve">i ust. 5 </w:t>
      </w:r>
      <w:r w:rsidR="008C7FCF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 xml:space="preserve">art. 5 Konwencji </w:t>
      </w:r>
      <w:r w:rsidR="00FA711C" w:rsidRPr="00FA711C">
        <w:rPr>
          <w:rFonts w:ascii="Times New Roman" w:hAnsi="Times New Roman" w:cs="Times New Roman"/>
          <w:sz w:val="24"/>
          <w:szCs w:val="24"/>
        </w:rPr>
        <w:t>(wyjątki od przyznawania status</w:t>
      </w:r>
      <w:r w:rsidR="00FA711C">
        <w:rPr>
          <w:rFonts w:ascii="Times New Roman" w:hAnsi="Times New Roman" w:cs="Times New Roman"/>
          <w:sz w:val="24"/>
          <w:szCs w:val="24"/>
        </w:rPr>
        <w:t>u</w:t>
      </w:r>
      <w:r w:rsidR="00FA711C" w:rsidRPr="00FA711C">
        <w:rPr>
          <w:rFonts w:ascii="Times New Roman" w:hAnsi="Times New Roman" w:cs="Times New Roman"/>
          <w:sz w:val="24"/>
          <w:szCs w:val="24"/>
        </w:rPr>
        <w:t xml:space="preserve"> zakładu)</w:t>
      </w:r>
      <w:r w:rsidR="004A55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E8677D" w14:textId="03B8D3D4" w:rsidR="00BE383E" w:rsidRDefault="00D26AE9" w:rsidP="00FA2C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F98">
        <w:rPr>
          <w:rFonts w:ascii="Times New Roman" w:hAnsi="Times New Roman" w:cs="Times New Roman"/>
          <w:sz w:val="24"/>
          <w:szCs w:val="24"/>
        </w:rPr>
        <w:lastRenderedPageBreak/>
        <w:t>Zmiany mają</w:t>
      </w:r>
      <w:r w:rsidR="00A8022C" w:rsidRPr="00E21F98">
        <w:rPr>
          <w:rFonts w:ascii="Times New Roman" w:hAnsi="Times New Roman" w:cs="Times New Roman"/>
          <w:sz w:val="24"/>
          <w:szCs w:val="24"/>
        </w:rPr>
        <w:t xml:space="preserve"> </w:t>
      </w:r>
      <w:r w:rsidRPr="00E21F98">
        <w:rPr>
          <w:rFonts w:ascii="Times New Roman" w:hAnsi="Times New Roman" w:cs="Times New Roman"/>
          <w:sz w:val="24"/>
          <w:szCs w:val="24"/>
        </w:rPr>
        <w:t xml:space="preserve">na celu </w:t>
      </w:r>
      <w:r w:rsidR="007707B0" w:rsidRPr="00E21F98">
        <w:rPr>
          <w:rFonts w:ascii="Times New Roman" w:hAnsi="Times New Roman" w:cs="Times New Roman"/>
          <w:sz w:val="24"/>
          <w:szCs w:val="24"/>
        </w:rPr>
        <w:t xml:space="preserve">ograniczenie wyjątków od </w:t>
      </w:r>
      <w:r w:rsidR="0035676F">
        <w:rPr>
          <w:rFonts w:ascii="Times New Roman" w:hAnsi="Times New Roman" w:cs="Times New Roman"/>
          <w:sz w:val="24"/>
          <w:szCs w:val="24"/>
        </w:rPr>
        <w:t xml:space="preserve">przyznania przedsiębiorstwu lub stałej placówce </w:t>
      </w:r>
      <w:r w:rsidR="007707B0" w:rsidRPr="00E21F98">
        <w:rPr>
          <w:rFonts w:ascii="Times New Roman" w:hAnsi="Times New Roman" w:cs="Times New Roman"/>
          <w:sz w:val="24"/>
          <w:szCs w:val="24"/>
        </w:rPr>
        <w:t xml:space="preserve">statusu zakładu tylko do </w:t>
      </w:r>
      <w:r w:rsidR="0035676F">
        <w:rPr>
          <w:rFonts w:ascii="Times New Roman" w:hAnsi="Times New Roman" w:cs="Times New Roman"/>
          <w:sz w:val="24"/>
          <w:szCs w:val="24"/>
        </w:rPr>
        <w:t xml:space="preserve">prowadzenia przez nie </w:t>
      </w:r>
      <w:r w:rsidR="007707B0" w:rsidRPr="00E21F98">
        <w:rPr>
          <w:rFonts w:ascii="Times New Roman" w:hAnsi="Times New Roman" w:cs="Times New Roman"/>
          <w:sz w:val="24"/>
          <w:szCs w:val="24"/>
        </w:rPr>
        <w:t xml:space="preserve">określonych rodzajów działalności, o których mowa w tym przepisie, o ile mają </w:t>
      </w:r>
      <w:r w:rsidR="00BE383E">
        <w:rPr>
          <w:rFonts w:ascii="Times New Roman" w:hAnsi="Times New Roman" w:cs="Times New Roman"/>
          <w:sz w:val="24"/>
          <w:szCs w:val="24"/>
        </w:rPr>
        <w:t xml:space="preserve">one </w:t>
      </w:r>
      <w:r w:rsidR="007707B0" w:rsidRPr="00E21F98">
        <w:rPr>
          <w:rFonts w:ascii="Times New Roman" w:hAnsi="Times New Roman" w:cs="Times New Roman"/>
          <w:sz w:val="24"/>
          <w:szCs w:val="24"/>
        </w:rPr>
        <w:t>przygotowawczy lub pomocniczy charakter</w:t>
      </w:r>
      <w:r w:rsidR="0024739B">
        <w:rPr>
          <w:rFonts w:ascii="Times New Roman" w:hAnsi="Times New Roman" w:cs="Times New Roman"/>
          <w:sz w:val="24"/>
          <w:szCs w:val="24"/>
        </w:rPr>
        <w:t xml:space="preserve"> lub też łączna działalność wynikająca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24739B">
        <w:rPr>
          <w:rFonts w:ascii="Times New Roman" w:hAnsi="Times New Roman" w:cs="Times New Roman"/>
          <w:sz w:val="24"/>
          <w:szCs w:val="24"/>
        </w:rPr>
        <w:t>prowadzenia tych działalności ma przygotowawczy lub pomocniczy charakter</w:t>
      </w:r>
      <w:r w:rsidR="0035676F">
        <w:rPr>
          <w:rFonts w:ascii="Times New Roman" w:hAnsi="Times New Roman" w:cs="Times New Roman"/>
          <w:sz w:val="24"/>
          <w:szCs w:val="24"/>
        </w:rPr>
        <w:t xml:space="preserve">. </w:t>
      </w:r>
      <w:r w:rsidR="00BE383E" w:rsidRPr="00BE383E">
        <w:rPr>
          <w:rFonts w:ascii="Times New Roman" w:hAnsi="Times New Roman" w:cs="Times New Roman"/>
          <w:sz w:val="24"/>
          <w:szCs w:val="24"/>
        </w:rPr>
        <w:t xml:space="preserve">Dotychczas przepis przewidywał, że </w:t>
      </w:r>
      <w:r w:rsidR="00BE383E">
        <w:rPr>
          <w:rFonts w:ascii="Times New Roman" w:hAnsi="Times New Roman" w:cs="Times New Roman"/>
          <w:sz w:val="24"/>
          <w:szCs w:val="24"/>
        </w:rPr>
        <w:t xml:space="preserve">placówki wykonujące </w:t>
      </w:r>
      <w:r w:rsidR="00BE383E" w:rsidRPr="00BE383E">
        <w:rPr>
          <w:rFonts w:ascii="Times New Roman" w:hAnsi="Times New Roman" w:cs="Times New Roman"/>
          <w:sz w:val="24"/>
          <w:szCs w:val="24"/>
        </w:rPr>
        <w:t>określone rodzaje działalności (np. składowanie towaru</w:t>
      </w:r>
      <w:r w:rsidR="00BE383E">
        <w:rPr>
          <w:rFonts w:ascii="Times New Roman" w:hAnsi="Times New Roman" w:cs="Times New Roman"/>
          <w:sz w:val="24"/>
          <w:szCs w:val="24"/>
        </w:rPr>
        <w:t>, utrzymywanie zapasów dóbr</w:t>
      </w:r>
      <w:r w:rsidR="00BE383E" w:rsidRPr="00BE383E">
        <w:rPr>
          <w:rFonts w:ascii="Times New Roman" w:hAnsi="Times New Roman" w:cs="Times New Roman"/>
          <w:sz w:val="24"/>
          <w:szCs w:val="24"/>
        </w:rPr>
        <w:t xml:space="preserve">) nie </w:t>
      </w:r>
      <w:r w:rsidR="00BE383E">
        <w:rPr>
          <w:rFonts w:ascii="Times New Roman" w:hAnsi="Times New Roman" w:cs="Times New Roman"/>
          <w:sz w:val="24"/>
          <w:szCs w:val="24"/>
        </w:rPr>
        <w:t>są zakładem</w:t>
      </w:r>
      <w:r w:rsidR="00BE383E" w:rsidRPr="00BE383E">
        <w:rPr>
          <w:rFonts w:ascii="Times New Roman" w:hAnsi="Times New Roman" w:cs="Times New Roman"/>
          <w:sz w:val="24"/>
          <w:szCs w:val="24"/>
        </w:rPr>
        <w:t xml:space="preserve">. Jednakże w zmieniającej się sytuacji gospodarczej oraz w szczególności w kontekście wzrostu roli sprzedaży internetowej, wyjątki zawarte w </w:t>
      </w:r>
      <w:r w:rsidR="00BE383E">
        <w:rPr>
          <w:rFonts w:ascii="Times New Roman" w:hAnsi="Times New Roman" w:cs="Times New Roman"/>
          <w:sz w:val="24"/>
          <w:szCs w:val="24"/>
        </w:rPr>
        <w:t>przepisach umów podatkowych</w:t>
      </w:r>
      <w:r w:rsidR="00BE383E" w:rsidRPr="00BE383E">
        <w:rPr>
          <w:rFonts w:ascii="Times New Roman" w:hAnsi="Times New Roman" w:cs="Times New Roman"/>
          <w:sz w:val="24"/>
          <w:szCs w:val="24"/>
        </w:rPr>
        <w:t xml:space="preserve"> mogą w zasadzie stanowić podstawę dzi</w:t>
      </w:r>
      <w:r w:rsidR="00BE383E">
        <w:rPr>
          <w:rFonts w:ascii="Times New Roman" w:hAnsi="Times New Roman" w:cs="Times New Roman"/>
          <w:sz w:val="24"/>
          <w:szCs w:val="24"/>
        </w:rPr>
        <w:t>ałalności prowadzonej przez daną placówkę i przedsiębiorstwo.</w:t>
      </w:r>
    </w:p>
    <w:p w14:paraId="4A7CC184" w14:textId="6185F03C" w:rsidR="00E21F98" w:rsidRPr="00E21F98" w:rsidRDefault="0035676F" w:rsidP="00E21F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21F98" w:rsidRPr="00E21F98">
        <w:rPr>
          <w:rFonts w:ascii="Times New Roman" w:hAnsi="Times New Roman" w:cs="Times New Roman"/>
          <w:sz w:val="24"/>
          <w:szCs w:val="24"/>
        </w:rPr>
        <w:t xml:space="preserve">st. 5 </w:t>
      </w:r>
      <w:r>
        <w:rPr>
          <w:rFonts w:ascii="Times New Roman" w:hAnsi="Times New Roman" w:cs="Times New Roman"/>
          <w:sz w:val="24"/>
          <w:szCs w:val="24"/>
        </w:rPr>
        <w:t>ma zaś zastosowanie</w:t>
      </w:r>
      <w:r w:rsidR="0024739B">
        <w:rPr>
          <w:rFonts w:ascii="Times New Roman" w:hAnsi="Times New Roman" w:cs="Times New Roman"/>
          <w:sz w:val="24"/>
          <w:szCs w:val="24"/>
        </w:rPr>
        <w:t xml:space="preserve"> wówczas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39B">
        <w:rPr>
          <w:rFonts w:ascii="Times New Roman" w:hAnsi="Times New Roman" w:cs="Times New Roman"/>
          <w:sz w:val="24"/>
          <w:szCs w:val="24"/>
        </w:rPr>
        <w:t xml:space="preserve"> gdy działalność prowadzona przez przedsiębiorstwo lub przedsiębiorstwa ściśle </w:t>
      </w:r>
      <w:r>
        <w:rPr>
          <w:rFonts w:ascii="Times New Roman" w:hAnsi="Times New Roman" w:cs="Times New Roman"/>
          <w:sz w:val="24"/>
          <w:szCs w:val="24"/>
        </w:rPr>
        <w:t>powiązane</w:t>
      </w:r>
      <w:r w:rsidR="00F60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sztucznie dzielona </w:t>
      </w:r>
      <w:r w:rsidR="0024739B">
        <w:rPr>
          <w:rFonts w:ascii="Times New Roman" w:hAnsi="Times New Roman" w:cs="Times New Roman"/>
          <w:sz w:val="24"/>
          <w:szCs w:val="24"/>
        </w:rPr>
        <w:t>na d</w:t>
      </w:r>
      <w:r w:rsidR="00F60059">
        <w:rPr>
          <w:rFonts w:ascii="Times New Roman" w:hAnsi="Times New Roman" w:cs="Times New Roman"/>
          <w:sz w:val="24"/>
          <w:szCs w:val="24"/>
        </w:rPr>
        <w:t>robniejsze czynnoś</w:t>
      </w:r>
      <w:r w:rsidR="0024739B">
        <w:rPr>
          <w:rFonts w:ascii="Times New Roman" w:hAnsi="Times New Roman" w:cs="Times New Roman"/>
          <w:sz w:val="24"/>
          <w:szCs w:val="24"/>
        </w:rPr>
        <w:t>ci</w:t>
      </w:r>
      <w:r w:rsidR="004A5544">
        <w:rPr>
          <w:rFonts w:ascii="Times New Roman" w:hAnsi="Times New Roman" w:cs="Times New Roman"/>
          <w:sz w:val="24"/>
          <w:szCs w:val="24"/>
        </w:rPr>
        <w:t>,</w:t>
      </w:r>
      <w:r w:rsidR="0024739B">
        <w:rPr>
          <w:rFonts w:ascii="Times New Roman" w:hAnsi="Times New Roman" w:cs="Times New Roman"/>
          <w:sz w:val="24"/>
          <w:szCs w:val="24"/>
        </w:rPr>
        <w:t xml:space="preserve"> tak aby </w:t>
      </w:r>
      <w:r>
        <w:rPr>
          <w:rFonts w:ascii="Times New Roman" w:hAnsi="Times New Roman" w:cs="Times New Roman"/>
          <w:sz w:val="24"/>
          <w:szCs w:val="24"/>
        </w:rPr>
        <w:t>prowadzące</w:t>
      </w:r>
      <w:r w:rsidR="004270FC"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Times New Roman" w:hAnsi="Times New Roman" w:cs="Times New Roman"/>
          <w:sz w:val="24"/>
          <w:szCs w:val="24"/>
        </w:rPr>
        <w:t xml:space="preserve"> ją </w:t>
      </w:r>
      <w:r w:rsidR="004270FC">
        <w:rPr>
          <w:rFonts w:ascii="Times New Roman" w:hAnsi="Times New Roman" w:cs="Times New Roman"/>
          <w:sz w:val="24"/>
          <w:szCs w:val="24"/>
        </w:rPr>
        <w:t xml:space="preserve">przedsiębiorstwu (przedsiębiorstwom) przysługiwało </w:t>
      </w:r>
      <w:r w:rsidR="0024739B">
        <w:rPr>
          <w:rFonts w:ascii="Times New Roman" w:hAnsi="Times New Roman" w:cs="Times New Roman"/>
          <w:sz w:val="24"/>
          <w:szCs w:val="24"/>
        </w:rPr>
        <w:t>wyłączeni</w:t>
      </w:r>
      <w:r w:rsidR="004270FC">
        <w:rPr>
          <w:rFonts w:ascii="Times New Roman" w:hAnsi="Times New Roman" w:cs="Times New Roman"/>
          <w:sz w:val="24"/>
          <w:szCs w:val="24"/>
        </w:rPr>
        <w:t>e</w:t>
      </w:r>
      <w:r w:rsidR="0024739B">
        <w:rPr>
          <w:rFonts w:ascii="Times New Roman" w:hAnsi="Times New Roman" w:cs="Times New Roman"/>
          <w:sz w:val="24"/>
          <w:szCs w:val="24"/>
        </w:rPr>
        <w:t xml:space="preserve"> </w:t>
      </w:r>
      <w:r w:rsidR="00065B8A">
        <w:rPr>
          <w:rFonts w:ascii="Times New Roman" w:hAnsi="Times New Roman" w:cs="Times New Roman"/>
          <w:sz w:val="24"/>
          <w:szCs w:val="24"/>
        </w:rPr>
        <w:t xml:space="preserve">od statusu </w:t>
      </w:r>
      <w:r w:rsidR="0024739B">
        <w:rPr>
          <w:rFonts w:ascii="Times New Roman" w:hAnsi="Times New Roman" w:cs="Times New Roman"/>
          <w:sz w:val="24"/>
          <w:szCs w:val="24"/>
        </w:rPr>
        <w:t xml:space="preserve">zakładu. </w:t>
      </w:r>
      <w:r w:rsidR="00065B8A">
        <w:rPr>
          <w:rFonts w:ascii="Times New Roman" w:hAnsi="Times New Roman" w:cs="Times New Roman"/>
          <w:sz w:val="24"/>
          <w:szCs w:val="24"/>
        </w:rPr>
        <w:t>Aby temu zapobiec ust. 5 przewiduje</w:t>
      </w:r>
      <w:r w:rsidR="00E21F98" w:rsidRPr="00E21F98">
        <w:rPr>
          <w:rFonts w:ascii="Times New Roman" w:hAnsi="Times New Roman" w:cs="Times New Roman"/>
          <w:sz w:val="24"/>
          <w:szCs w:val="24"/>
        </w:rPr>
        <w:t>, że ustęp 4 nie będzie miał zastosowania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4270FC">
        <w:rPr>
          <w:rFonts w:ascii="Times New Roman" w:hAnsi="Times New Roman" w:cs="Times New Roman"/>
          <w:sz w:val="24"/>
          <w:szCs w:val="24"/>
        </w:rPr>
        <w:t>określonych sytuacjach</w:t>
      </w:r>
      <w:r w:rsidR="00E21F98" w:rsidRPr="00E21F98">
        <w:rPr>
          <w:rFonts w:ascii="Times New Roman" w:hAnsi="Times New Roman" w:cs="Times New Roman"/>
          <w:sz w:val="24"/>
          <w:szCs w:val="24"/>
        </w:rPr>
        <w:t xml:space="preserve">, </w:t>
      </w:r>
      <w:r w:rsidR="004270FC">
        <w:rPr>
          <w:rFonts w:ascii="Times New Roman" w:hAnsi="Times New Roman" w:cs="Times New Roman"/>
          <w:sz w:val="24"/>
          <w:szCs w:val="24"/>
        </w:rPr>
        <w:t xml:space="preserve">tj. </w:t>
      </w:r>
      <w:r w:rsidR="00065B8A">
        <w:rPr>
          <w:rFonts w:ascii="Times New Roman" w:hAnsi="Times New Roman" w:cs="Times New Roman"/>
          <w:sz w:val="24"/>
          <w:szCs w:val="24"/>
        </w:rPr>
        <w:t xml:space="preserve">gdy stała placówka </w:t>
      </w:r>
      <w:r w:rsidR="00E21F98" w:rsidRPr="00E21F98">
        <w:rPr>
          <w:rFonts w:ascii="Times New Roman" w:hAnsi="Times New Roman" w:cs="Times New Roman"/>
          <w:sz w:val="24"/>
          <w:szCs w:val="24"/>
        </w:rPr>
        <w:t>używana lub utrzymywana przez przedsiębiorstwo jest wykorzystywana przez to samo przedsiębiorstwo lub przedsiębiorstwo ściśle z nim powiązane, które wykonuje działalność gospodarczą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E21F98" w:rsidRPr="00E21F98">
        <w:rPr>
          <w:rFonts w:ascii="Times New Roman" w:hAnsi="Times New Roman" w:cs="Times New Roman"/>
          <w:sz w:val="24"/>
          <w:szCs w:val="24"/>
        </w:rPr>
        <w:t xml:space="preserve">tym samym miejscu lub w innym miejscu w tym samym umawiającym się państwie i: </w:t>
      </w:r>
    </w:p>
    <w:p w14:paraId="2F18CF47" w14:textId="16369DA6" w:rsidR="00E21F98" w:rsidRPr="00E21F98" w:rsidRDefault="00E21F98" w:rsidP="004352A1">
      <w:pPr>
        <w:pStyle w:val="Marta1"/>
        <w:numPr>
          <w:ilvl w:val="0"/>
          <w:numId w:val="22"/>
        </w:numPr>
        <w:spacing w:after="0" w:line="360" w:lineRule="auto"/>
        <w:ind w:left="426" w:hanging="425"/>
        <w:contextualSpacing w:val="0"/>
      </w:pPr>
      <w:r>
        <w:t>to</w:t>
      </w:r>
      <w:r w:rsidRPr="00E21F98">
        <w:t xml:space="preserve"> miejsce lub to drugie miejsce stanowi zakład tego przedsiębiorstwa lub zakład przedsiębiorstwa ściśle powiązanego, zgodnie z postanowieniami artykułu</w:t>
      </w:r>
      <w:r>
        <w:t xml:space="preserve"> 5</w:t>
      </w:r>
      <w:r w:rsidRPr="00E21F98">
        <w:t xml:space="preserve">, lub </w:t>
      </w:r>
    </w:p>
    <w:p w14:paraId="65D4A6F7" w14:textId="77777777" w:rsidR="00E21F98" w:rsidRPr="00E21F98" w:rsidRDefault="00E21F98" w:rsidP="004352A1">
      <w:pPr>
        <w:pStyle w:val="Marta1"/>
        <w:numPr>
          <w:ilvl w:val="0"/>
          <w:numId w:val="22"/>
        </w:numPr>
        <w:spacing w:after="0" w:line="360" w:lineRule="auto"/>
        <w:ind w:left="426" w:hanging="425"/>
        <w:contextualSpacing w:val="0"/>
      </w:pPr>
      <w:r w:rsidRPr="00E21F98">
        <w:t xml:space="preserve">całkowita działalność wynikająca z łącznego prowadzenia działalności przez dwa przedsiębiorstwa w tym samym miejscu lub przez to samo przedsiębiorstwo lub przez przedsiębiorstwa ściśle ze sobą powiązane w dwóch miejscach, nie ma charakteru przygotowawczego lub pomocniczego, </w:t>
      </w:r>
    </w:p>
    <w:p w14:paraId="77A362B1" w14:textId="3607BB21" w:rsidR="00D26AE9" w:rsidRDefault="00E21F98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F98">
        <w:rPr>
          <w:rFonts w:ascii="Times New Roman" w:hAnsi="Times New Roman" w:cs="Times New Roman"/>
          <w:sz w:val="24"/>
          <w:szCs w:val="24"/>
        </w:rPr>
        <w:t xml:space="preserve">pod warunkiem że działalność gospodarcza prowadzona przez dwa przedsiębiorstwa </w:t>
      </w:r>
      <w:r w:rsidR="00641F2A" w:rsidRPr="00E21F98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E21F98">
        <w:rPr>
          <w:rFonts w:ascii="Times New Roman" w:hAnsi="Times New Roman" w:cs="Times New Roman"/>
          <w:sz w:val="24"/>
          <w:szCs w:val="24"/>
        </w:rPr>
        <w:t>tym samym miejscu lub przez to samo przedsiębiorstwo lub przez przedsiębiorstwa ściśle ze sobą powiązane w dwóch miejscach stanowi uzupełniające działania będące częścią spójnych operacji gospodarczych</w:t>
      </w:r>
      <w:r w:rsidRPr="009D2F52">
        <w:t>.</w:t>
      </w:r>
    </w:p>
    <w:p w14:paraId="71B0D22D" w14:textId="261FD13B" w:rsidR="005A4560" w:rsidRDefault="009D110A" w:rsidP="00FA711C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</w:t>
      </w:r>
      <w:r w:rsidR="004270FC">
        <w:rPr>
          <w:rFonts w:ascii="Times New Roman" w:hAnsi="Times New Roman" w:cs="Times New Roman"/>
          <w:sz w:val="24"/>
          <w:szCs w:val="24"/>
        </w:rPr>
        <w:t>ust. 6 (zależny przedstawiciel)</w:t>
      </w:r>
    </w:p>
    <w:p w14:paraId="69D222F9" w14:textId="6A5E278E" w:rsidR="00FA711C" w:rsidRDefault="00FA711C" w:rsidP="00FA711C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0660B">
        <w:rPr>
          <w:rFonts w:ascii="Times New Roman" w:hAnsi="Times New Roman" w:cs="Times New Roman"/>
          <w:sz w:val="24"/>
          <w:szCs w:val="24"/>
        </w:rPr>
        <w:t>Bez względu na postanowienia</w:t>
      </w:r>
      <w:r w:rsidR="00770CC4">
        <w:rPr>
          <w:rFonts w:ascii="Times New Roman" w:hAnsi="Times New Roman" w:cs="Times New Roman"/>
          <w:sz w:val="24"/>
          <w:szCs w:val="24"/>
        </w:rPr>
        <w:t xml:space="preserve"> art. 5 </w:t>
      </w:r>
      <w:r w:rsidRPr="00B0660B">
        <w:rPr>
          <w:rFonts w:ascii="Times New Roman" w:hAnsi="Times New Roman" w:cs="Times New Roman"/>
          <w:sz w:val="24"/>
          <w:szCs w:val="24"/>
        </w:rPr>
        <w:t>ust</w:t>
      </w:r>
      <w:r w:rsidR="00770CC4">
        <w:rPr>
          <w:rFonts w:ascii="Times New Roman" w:hAnsi="Times New Roman" w:cs="Times New Roman"/>
          <w:sz w:val="24"/>
          <w:szCs w:val="24"/>
        </w:rPr>
        <w:t xml:space="preserve">. </w:t>
      </w:r>
      <w:r w:rsidRPr="00B0660B">
        <w:rPr>
          <w:rFonts w:ascii="Times New Roman" w:hAnsi="Times New Roman" w:cs="Times New Roman"/>
          <w:sz w:val="24"/>
          <w:szCs w:val="24"/>
        </w:rPr>
        <w:t>1 i 2, ale z zastrzeżeniem postanowień ust</w:t>
      </w:r>
      <w:r w:rsidR="00770CC4">
        <w:rPr>
          <w:rFonts w:ascii="Times New Roman" w:hAnsi="Times New Roman" w:cs="Times New Roman"/>
          <w:sz w:val="24"/>
          <w:szCs w:val="24"/>
        </w:rPr>
        <w:t>.</w:t>
      </w:r>
      <w:r w:rsidRPr="00B0660B">
        <w:rPr>
          <w:rFonts w:ascii="Times New Roman" w:hAnsi="Times New Roman" w:cs="Times New Roman"/>
          <w:sz w:val="24"/>
          <w:szCs w:val="24"/>
        </w:rPr>
        <w:t xml:space="preserve"> 7, jeżeli osoba podejmuje </w:t>
      </w:r>
      <w:r w:rsidR="00770CC4">
        <w:rPr>
          <w:rFonts w:ascii="Times New Roman" w:hAnsi="Times New Roman" w:cs="Times New Roman"/>
          <w:sz w:val="24"/>
          <w:szCs w:val="24"/>
        </w:rPr>
        <w:t>w umawiającym się p</w:t>
      </w:r>
      <w:r w:rsidRPr="00B0660B">
        <w:rPr>
          <w:rFonts w:ascii="Times New Roman" w:hAnsi="Times New Roman" w:cs="Times New Roman"/>
          <w:sz w:val="24"/>
          <w:szCs w:val="24"/>
        </w:rPr>
        <w:t xml:space="preserve">aństwie czynności na rzecz przedsiębiorstwa oraz podejmując te czynności zwyczajowo zawiera umowy lub </w:t>
      </w:r>
      <w:r w:rsidRPr="00B0660B">
        <w:rPr>
          <w:rFonts w:ascii="Times New Roman" w:hAnsi="Times New Roman" w:cs="Times New Roman"/>
          <w:sz w:val="24"/>
          <w:szCs w:val="24"/>
        </w:rPr>
        <w:lastRenderedPageBreak/>
        <w:t>zwyczajowo odgrywa główną rolę w doprowadzaniu do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B0660B">
        <w:rPr>
          <w:rFonts w:ascii="Times New Roman" w:hAnsi="Times New Roman" w:cs="Times New Roman"/>
          <w:sz w:val="24"/>
          <w:szCs w:val="24"/>
        </w:rPr>
        <w:t>zawarcia umów, które są rutynowo zawierane bez istotnych zmian przez to przedsiębiorstwo, a takie umowy są zawierane:</w:t>
      </w:r>
    </w:p>
    <w:p w14:paraId="08CEC4D1" w14:textId="77777777" w:rsidR="00FA711C" w:rsidRDefault="00FA711C" w:rsidP="00770CC4">
      <w:pPr>
        <w:pStyle w:val="Akapitzlist"/>
        <w:numPr>
          <w:ilvl w:val="0"/>
          <w:numId w:val="23"/>
        </w:num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imieniu tego przedsiębiorstwa, </w:t>
      </w:r>
      <w:r w:rsidRPr="00291458">
        <w:rPr>
          <w:rFonts w:ascii="Times New Roman" w:hAnsi="Times New Roman" w:cs="Times New Roman"/>
          <w:sz w:val="24"/>
          <w:szCs w:val="24"/>
        </w:rPr>
        <w:t>lub</w:t>
      </w:r>
    </w:p>
    <w:p w14:paraId="447C22F4" w14:textId="7044753F" w:rsidR="00FA711C" w:rsidRPr="00481129" w:rsidRDefault="00FA711C" w:rsidP="00FA2CD5">
      <w:pPr>
        <w:pStyle w:val="Akapitzlist"/>
        <w:numPr>
          <w:ilvl w:val="0"/>
          <w:numId w:val="23"/>
        </w:numPr>
        <w:spacing w:after="100" w:afterAutospacing="1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FA2CD5">
        <w:rPr>
          <w:rFonts w:ascii="Times New Roman" w:hAnsi="Times New Roman" w:cs="Times New Roman"/>
          <w:sz w:val="24"/>
          <w:szCs w:val="24"/>
        </w:rPr>
        <w:t>w celu przeniesienia prawa własności lub w celu przyznania prawa do użytkowania majątku posiadanego przez to przedsiębiorstwo, lub w stosunku do którego przedsiębiorstwo posiada prawo do jego użytkowania, lub</w:t>
      </w:r>
      <w:r w:rsidRPr="004811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55B2B8" w14:textId="77777777" w:rsidR="00FA711C" w:rsidRPr="00136860" w:rsidRDefault="00FA711C" w:rsidP="00FA711C">
      <w:pPr>
        <w:pStyle w:val="Akapitzlist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świadczenia usług przez to przedsiębiorstwo,</w:t>
      </w:r>
    </w:p>
    <w:p w14:paraId="7C1491C2" w14:textId="392052CB" w:rsidR="004270FC" w:rsidRDefault="00FA711C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przedsiębiorstwo będzie uważane </w:t>
      </w:r>
      <w:r w:rsidRPr="009D2F52">
        <w:rPr>
          <w:rFonts w:ascii="Times New Roman" w:hAnsi="Times New Roman" w:cs="Times New Roman"/>
          <w:sz w:val="24"/>
          <w:szCs w:val="24"/>
        </w:rPr>
        <w:t>za posiadające zakład w t</w:t>
      </w:r>
      <w:r>
        <w:rPr>
          <w:rFonts w:ascii="Times New Roman" w:hAnsi="Times New Roman" w:cs="Times New Roman"/>
          <w:sz w:val="24"/>
          <w:szCs w:val="24"/>
        </w:rPr>
        <w:t>ym Państwie</w:t>
      </w:r>
      <w:r w:rsidRPr="009D2F52">
        <w:rPr>
          <w:rFonts w:ascii="Times New Roman" w:hAnsi="Times New Roman" w:cs="Times New Roman"/>
          <w:sz w:val="24"/>
          <w:szCs w:val="24"/>
        </w:rPr>
        <w:t xml:space="preserve">, w związku </w:t>
      </w:r>
      <w:r>
        <w:rPr>
          <w:rFonts w:ascii="Times New Roman" w:hAnsi="Times New Roman" w:cs="Times New Roman"/>
          <w:sz w:val="24"/>
          <w:szCs w:val="24"/>
        </w:rPr>
        <w:t>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jakimikolwiek czynnościami, które są </w:t>
      </w:r>
      <w:r w:rsidRPr="009D2F52">
        <w:rPr>
          <w:rFonts w:ascii="Times New Roman" w:hAnsi="Times New Roman" w:cs="Times New Roman"/>
          <w:sz w:val="24"/>
          <w:szCs w:val="24"/>
        </w:rPr>
        <w:t>podejmowan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D2F52">
        <w:rPr>
          <w:rFonts w:ascii="Times New Roman" w:hAnsi="Times New Roman" w:cs="Times New Roman"/>
          <w:sz w:val="24"/>
          <w:szCs w:val="24"/>
        </w:rPr>
        <w:t xml:space="preserve"> przez taką osobę dla tego przedsiębiorstwa, </w:t>
      </w:r>
      <w:r>
        <w:rPr>
          <w:rFonts w:ascii="Times New Roman" w:hAnsi="Times New Roman" w:cs="Times New Roman"/>
          <w:sz w:val="24"/>
          <w:szCs w:val="24"/>
        </w:rPr>
        <w:t xml:space="preserve">chyba że </w:t>
      </w:r>
      <w:r w:rsidRPr="009D2F52">
        <w:rPr>
          <w:rFonts w:ascii="Times New Roman" w:hAnsi="Times New Roman" w:cs="Times New Roman"/>
          <w:sz w:val="24"/>
          <w:szCs w:val="24"/>
        </w:rPr>
        <w:t>czynności</w:t>
      </w:r>
      <w:r>
        <w:rPr>
          <w:rFonts w:ascii="Times New Roman" w:hAnsi="Times New Roman" w:cs="Times New Roman"/>
          <w:sz w:val="24"/>
          <w:szCs w:val="24"/>
        </w:rPr>
        <w:t xml:space="preserve"> podejmowane przez taką osobę są ograniczone do czynności wymienionych w ustępie 4,</w:t>
      </w:r>
      <w:r w:rsidRPr="009D2F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które </w:t>
      </w:r>
      <w:r w:rsidRPr="009D2F52">
        <w:rPr>
          <w:rFonts w:ascii="Times New Roman" w:hAnsi="Times New Roman" w:cs="Times New Roman"/>
          <w:sz w:val="24"/>
          <w:szCs w:val="24"/>
        </w:rPr>
        <w:t xml:space="preserve">gdyby były dokonywane za pośrednictwem stałej placówki </w:t>
      </w:r>
      <w:r>
        <w:rPr>
          <w:rFonts w:ascii="Times New Roman" w:hAnsi="Times New Roman" w:cs="Times New Roman"/>
          <w:sz w:val="24"/>
          <w:szCs w:val="24"/>
        </w:rPr>
        <w:t xml:space="preserve">(innej niż stała placówka, do której miałby zastosowanie ustęp 5), co </w:t>
      </w:r>
      <w:r w:rsidRPr="009D2F52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>pozwalało</w:t>
      </w:r>
      <w:r w:rsidRPr="009D2F52">
        <w:rPr>
          <w:rFonts w:ascii="Times New Roman" w:hAnsi="Times New Roman" w:cs="Times New Roman"/>
          <w:sz w:val="24"/>
          <w:szCs w:val="24"/>
        </w:rPr>
        <w:t>by na uznanie tej stałej placówki za stanowiąc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9D2F52">
        <w:rPr>
          <w:rFonts w:ascii="Times New Roman" w:hAnsi="Times New Roman" w:cs="Times New Roman"/>
          <w:sz w:val="24"/>
          <w:szCs w:val="24"/>
        </w:rPr>
        <w:t xml:space="preserve"> zakład</w:t>
      </w:r>
      <w:r>
        <w:rPr>
          <w:rFonts w:ascii="Times New Roman" w:hAnsi="Times New Roman" w:cs="Times New Roman"/>
          <w:sz w:val="24"/>
          <w:szCs w:val="24"/>
        </w:rPr>
        <w:t xml:space="preserve"> zgodnie z przepisami tego ustępu</w:t>
      </w:r>
      <w:r w:rsidR="00075181">
        <w:rPr>
          <w:rFonts w:ascii="Times New Roman" w:hAnsi="Times New Roman" w:cs="Times New Roman"/>
          <w:sz w:val="24"/>
          <w:szCs w:val="24"/>
        </w:rPr>
        <w:t>.</w:t>
      </w:r>
    </w:p>
    <w:p w14:paraId="0B6A488D" w14:textId="2DAA997B" w:rsidR="0015453E" w:rsidRDefault="00770CC4" w:rsidP="004811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ust. 7 (niezależny przedstawiciel)</w:t>
      </w:r>
    </w:p>
    <w:p w14:paraId="320C047B" w14:textId="28151847" w:rsidR="007117BF" w:rsidRDefault="007117BF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Reguła dotycząca przyznawania statusu zakładu w związku z prowadzeniem przez przedsiębiorstwo działalności za pośrednictwem zależnego przedstawiciela ma nie być stosowana </w:t>
      </w:r>
      <w:r w:rsidR="00770CC4" w:rsidRPr="00770CC4">
        <w:rPr>
          <w:rFonts w:ascii="Times New Roman" w:hAnsi="Times New Roman" w:cs="Times New Roman"/>
          <w:sz w:val="24"/>
          <w:szCs w:val="24"/>
        </w:rPr>
        <w:t>w prz</w:t>
      </w:r>
      <w:r>
        <w:rPr>
          <w:rFonts w:ascii="Times New Roman" w:hAnsi="Times New Roman" w:cs="Times New Roman"/>
          <w:sz w:val="24"/>
          <w:szCs w:val="24"/>
        </w:rPr>
        <w:t>ypadku, gdy osoba działająca w umawiającym się p</w:t>
      </w:r>
      <w:r w:rsidR="00770CC4" w:rsidRPr="00770CC4">
        <w:rPr>
          <w:rFonts w:ascii="Times New Roman" w:hAnsi="Times New Roman" w:cs="Times New Roman"/>
          <w:sz w:val="24"/>
          <w:szCs w:val="24"/>
        </w:rPr>
        <w:t>aństwie na r</w:t>
      </w:r>
      <w:r>
        <w:rPr>
          <w:rFonts w:ascii="Times New Roman" w:hAnsi="Times New Roman" w:cs="Times New Roman"/>
          <w:sz w:val="24"/>
          <w:szCs w:val="24"/>
        </w:rPr>
        <w:t>zecz przedsiębiorstwa drugiego umawiającego się p</w:t>
      </w:r>
      <w:r w:rsidR="00770CC4" w:rsidRPr="00770CC4">
        <w:rPr>
          <w:rFonts w:ascii="Times New Roman" w:hAnsi="Times New Roman" w:cs="Times New Roman"/>
          <w:sz w:val="24"/>
          <w:szCs w:val="24"/>
        </w:rPr>
        <w:t>aństwa prowadzi działalność gospo</w:t>
      </w:r>
      <w:r>
        <w:rPr>
          <w:rFonts w:ascii="Times New Roman" w:hAnsi="Times New Roman" w:cs="Times New Roman"/>
          <w:sz w:val="24"/>
          <w:szCs w:val="24"/>
        </w:rPr>
        <w:t xml:space="preserve">darczą </w:t>
      </w:r>
      <w:r w:rsidR="00770CC4" w:rsidRPr="00770CC4">
        <w:rPr>
          <w:rFonts w:ascii="Times New Roman" w:hAnsi="Times New Roman" w:cs="Times New Roman"/>
          <w:sz w:val="24"/>
          <w:szCs w:val="24"/>
        </w:rPr>
        <w:t>jako niezależny przedstawiciel i działa w zakresie swojej zwykłej działalności dla tego przedsiębiorstwa. W przypadku jednak</w:t>
      </w:r>
      <w:r w:rsidR="00A413DB">
        <w:rPr>
          <w:rFonts w:ascii="Times New Roman" w:hAnsi="Times New Roman" w:cs="Times New Roman"/>
          <w:sz w:val="24"/>
          <w:szCs w:val="24"/>
        </w:rPr>
        <w:t>,</w:t>
      </w:r>
      <w:r w:rsidR="00770CC4" w:rsidRPr="00770CC4">
        <w:rPr>
          <w:rFonts w:ascii="Times New Roman" w:hAnsi="Times New Roman" w:cs="Times New Roman"/>
          <w:sz w:val="24"/>
          <w:szCs w:val="24"/>
        </w:rPr>
        <w:t xml:space="preserve"> gdy osoba </w:t>
      </w:r>
      <w:r>
        <w:rPr>
          <w:rFonts w:ascii="Times New Roman" w:hAnsi="Times New Roman" w:cs="Times New Roman"/>
          <w:sz w:val="24"/>
          <w:szCs w:val="24"/>
        </w:rPr>
        <w:t xml:space="preserve">taka </w:t>
      </w:r>
      <w:r w:rsidR="00770CC4" w:rsidRPr="00770CC4">
        <w:rPr>
          <w:rFonts w:ascii="Times New Roman" w:hAnsi="Times New Roman" w:cs="Times New Roman"/>
          <w:sz w:val="24"/>
          <w:szCs w:val="24"/>
        </w:rPr>
        <w:t>działa</w:t>
      </w:r>
      <w:r>
        <w:rPr>
          <w:rFonts w:ascii="Times New Roman" w:hAnsi="Times New Roman" w:cs="Times New Roman"/>
          <w:sz w:val="24"/>
          <w:szCs w:val="24"/>
        </w:rPr>
        <w:t>łaby</w:t>
      </w:r>
      <w:r w:rsidR="00770CC4" w:rsidRPr="00770CC4">
        <w:rPr>
          <w:rFonts w:ascii="Times New Roman" w:hAnsi="Times New Roman" w:cs="Times New Roman"/>
          <w:sz w:val="24"/>
          <w:szCs w:val="24"/>
        </w:rPr>
        <w:t xml:space="preserve"> wyłącznie lub prawie wyłącznie w imieniu jednego lub większej liczby przedsiębiorstw, z którymi jest ściśle powiązana, osoba ta nie będzie uważana za niezależnego przedstawiciela w odniesieniu do każdego takiego przedsiębiorstwa.</w:t>
      </w:r>
      <w:r w:rsidR="000372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4A4A0" w14:textId="04CED463" w:rsidR="007117BF" w:rsidRDefault="007117BF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ust. 8</w:t>
      </w:r>
    </w:p>
    <w:p w14:paraId="0A98B93C" w14:textId="5C735258" w:rsidR="007117BF" w:rsidRDefault="00374684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Przewiduje dodanie definicji przedsiębiorstw ściśle powiązanych, dla celów stosowania art. 5. </w:t>
      </w:r>
    </w:p>
    <w:p w14:paraId="224CAAC6" w14:textId="0DB67F22" w:rsidR="00374684" w:rsidRDefault="00374684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ust. 9 </w:t>
      </w:r>
    </w:p>
    <w:p w14:paraId="0ECAA502" w14:textId="3E22D7A6" w:rsidR="00940839" w:rsidRDefault="00940839" w:rsidP="009408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Dotychczasowy ust. 7 w art. 5 Konwencji z 2002 r., zaś obecnie ust. 9</w:t>
      </w:r>
      <w:r w:rsidR="001C523C">
        <w:rPr>
          <w:rFonts w:ascii="Times New Roman" w:hAnsi="Times New Roman" w:cs="Times New Roman"/>
          <w:sz w:val="24"/>
          <w:szCs w:val="24"/>
        </w:rPr>
        <w:t xml:space="preserve"> w art. 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AC84AC" w14:textId="61A2A014" w:rsidR="00940839" w:rsidRDefault="00940839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 przewiduje, ż</w:t>
      </w:r>
      <w:r w:rsidR="009F33D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sam fakt sprawowania przez spółkę mającą siedzibę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>
        <w:rPr>
          <w:rFonts w:ascii="Times New Roman" w:hAnsi="Times New Roman" w:cs="Times New Roman"/>
          <w:sz w:val="24"/>
          <w:szCs w:val="24"/>
        </w:rPr>
        <w:t xml:space="preserve">umawiającym się państwie kontroli lub bycia przez taką spółkę kontrolowaną przez </w:t>
      </w:r>
      <w:r>
        <w:rPr>
          <w:rFonts w:ascii="Times New Roman" w:hAnsi="Times New Roman" w:cs="Times New Roman"/>
          <w:sz w:val="24"/>
          <w:szCs w:val="24"/>
        </w:rPr>
        <w:lastRenderedPageBreak/>
        <w:t>inną spółkę, która ma siedzibę w drugim umawiającym się państwie albo która prowadzi działalność gospodarczą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tym drugim Państwie (przez posiadany tam zakład albo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inny sposób), </w:t>
      </w:r>
      <w:r w:rsidRPr="002E285F">
        <w:rPr>
          <w:rFonts w:ascii="Times New Roman" w:hAnsi="Times New Roman" w:cs="Times New Roman"/>
          <w:sz w:val="24"/>
          <w:szCs w:val="24"/>
        </w:rPr>
        <w:t>nie wystarcza</w:t>
      </w:r>
      <w:r>
        <w:rPr>
          <w:rFonts w:ascii="Times New Roman" w:hAnsi="Times New Roman" w:cs="Times New Roman"/>
          <w:sz w:val="24"/>
          <w:szCs w:val="24"/>
        </w:rPr>
        <w:t>, aby którąkolwiek z tych spółek uważać za zakład drugiej spółki.</w:t>
      </w:r>
    </w:p>
    <w:p w14:paraId="6C65A384" w14:textId="29D3EE52" w:rsidR="00E64781" w:rsidRDefault="00E64781" w:rsidP="00D35E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Artykuł 6</w:t>
      </w:r>
      <w:r w:rsidR="009D4764">
        <w:rPr>
          <w:rFonts w:ascii="Times New Roman" w:hAnsi="Times New Roman" w:cs="Times New Roman"/>
          <w:sz w:val="24"/>
          <w:szCs w:val="24"/>
        </w:rPr>
        <w:t xml:space="preserve"> Protokołu</w:t>
      </w:r>
      <w:r w:rsidR="00F478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Zyski przedsiębiorstw</w:t>
      </w:r>
      <w:r w:rsidR="00F47879">
        <w:rPr>
          <w:rFonts w:ascii="Times New Roman" w:hAnsi="Times New Roman" w:cs="Times New Roman"/>
          <w:sz w:val="24"/>
          <w:szCs w:val="24"/>
        </w:rPr>
        <w:t>)</w:t>
      </w:r>
    </w:p>
    <w:p w14:paraId="789B0A12" w14:textId="3AE2A39A" w:rsidR="00BE6296" w:rsidRDefault="00362158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obejmuje nadanie nowego brzmienia przepisowi dotyczącemu zysków przedsiębiorstw. </w:t>
      </w:r>
      <w:r w:rsidRPr="00362158">
        <w:rPr>
          <w:rFonts w:ascii="Times New Roman" w:hAnsi="Times New Roman" w:cs="Times New Roman"/>
          <w:sz w:val="24"/>
          <w:szCs w:val="24"/>
        </w:rPr>
        <w:t xml:space="preserve">W zakresie opodatkowania zysków przedsiębiorstw </w:t>
      </w:r>
      <w:r>
        <w:rPr>
          <w:rFonts w:ascii="Times New Roman" w:hAnsi="Times New Roman" w:cs="Times New Roman"/>
          <w:sz w:val="24"/>
          <w:szCs w:val="24"/>
        </w:rPr>
        <w:t>Protokół o</w:t>
      </w:r>
      <w:r w:rsidRPr="00362158">
        <w:rPr>
          <w:rFonts w:ascii="Times New Roman" w:hAnsi="Times New Roman" w:cs="Times New Roman"/>
          <w:sz w:val="24"/>
          <w:szCs w:val="24"/>
        </w:rPr>
        <w:t>dwołuj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62158">
        <w:rPr>
          <w:rFonts w:ascii="Times New Roman" w:hAnsi="Times New Roman" w:cs="Times New Roman"/>
          <w:sz w:val="24"/>
          <w:szCs w:val="24"/>
        </w:rPr>
        <w:t xml:space="preserve"> się do brzmienia art. 7 Konwencji </w:t>
      </w:r>
      <w:r w:rsidR="003558F5" w:rsidRPr="00362158">
        <w:rPr>
          <w:rFonts w:ascii="Times New Roman" w:hAnsi="Times New Roman" w:cs="Times New Roman"/>
          <w:sz w:val="24"/>
          <w:szCs w:val="24"/>
        </w:rPr>
        <w:t xml:space="preserve">Modelowej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362158">
        <w:rPr>
          <w:rFonts w:ascii="Times New Roman" w:hAnsi="Times New Roman" w:cs="Times New Roman"/>
          <w:sz w:val="24"/>
          <w:szCs w:val="24"/>
        </w:rPr>
        <w:t>określa zasadę, ż</w:t>
      </w:r>
      <w:r w:rsidR="009F33D0">
        <w:rPr>
          <w:rFonts w:ascii="Times New Roman" w:hAnsi="Times New Roman" w:cs="Times New Roman"/>
          <w:sz w:val="24"/>
          <w:szCs w:val="24"/>
        </w:rPr>
        <w:t>e</w:t>
      </w:r>
      <w:r w:rsidRPr="00362158">
        <w:rPr>
          <w:rFonts w:ascii="Times New Roman" w:hAnsi="Times New Roman" w:cs="Times New Roman"/>
          <w:sz w:val="24"/>
          <w:szCs w:val="24"/>
        </w:rPr>
        <w:t xml:space="preserve"> zyski przedsiębiorstwa jednego umawiającego się państwa podlegają opodatkowaniu tylko </w:t>
      </w:r>
      <w:r w:rsidR="00641F2A" w:rsidRPr="00362158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362158">
        <w:rPr>
          <w:rFonts w:ascii="Times New Roman" w:hAnsi="Times New Roman" w:cs="Times New Roman"/>
          <w:sz w:val="24"/>
          <w:szCs w:val="24"/>
        </w:rPr>
        <w:t xml:space="preserve">tym państwie, chyba że przedsiębiorstwo to prowadzi działalność w drugim państwie </w:t>
      </w:r>
      <w:r w:rsidR="00282AD3">
        <w:rPr>
          <w:rFonts w:ascii="Times New Roman" w:hAnsi="Times New Roman" w:cs="Times New Roman"/>
          <w:sz w:val="24"/>
          <w:szCs w:val="24"/>
        </w:rPr>
        <w:t>po</w:t>
      </w:r>
      <w:r w:rsidRPr="00362158">
        <w:rPr>
          <w:rFonts w:ascii="Times New Roman" w:hAnsi="Times New Roman" w:cs="Times New Roman"/>
          <w:sz w:val="24"/>
          <w:szCs w:val="24"/>
        </w:rPr>
        <w:t xml:space="preserve">przez położony tam zakład. Zyski przypisywane zakładowi należy wtedy określać </w:t>
      </w:r>
      <w:r w:rsidR="00641F2A" w:rsidRPr="00362158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362158">
        <w:rPr>
          <w:rFonts w:ascii="Times New Roman" w:hAnsi="Times New Roman" w:cs="Times New Roman"/>
          <w:sz w:val="24"/>
          <w:szCs w:val="24"/>
        </w:rPr>
        <w:t xml:space="preserve">taki sposób, jak gdyby stanowił on samodzielny podmiot prowadzący działalność </w:t>
      </w:r>
      <w:r>
        <w:rPr>
          <w:rFonts w:ascii="Times New Roman" w:hAnsi="Times New Roman" w:cs="Times New Roman"/>
          <w:sz w:val="24"/>
          <w:szCs w:val="24"/>
        </w:rPr>
        <w:t xml:space="preserve">gospodarczą </w:t>
      </w:r>
      <w:r w:rsidRPr="00362158">
        <w:rPr>
          <w:rFonts w:ascii="Times New Roman" w:hAnsi="Times New Roman" w:cs="Times New Roman"/>
          <w:sz w:val="24"/>
          <w:szCs w:val="24"/>
        </w:rPr>
        <w:t>w podobnym zakresie i na podobnych warunkach z uwzględnieniem ryzyka i funkcji, jakie zakład pełni w strukturze przedsiębiorstwa.</w:t>
      </w:r>
    </w:p>
    <w:p w14:paraId="6EDE5916" w14:textId="3A36FE8C" w:rsidR="00E64781" w:rsidRDefault="00362158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158">
        <w:rPr>
          <w:rFonts w:ascii="Times New Roman" w:hAnsi="Times New Roman" w:cs="Times New Roman"/>
          <w:sz w:val="24"/>
          <w:szCs w:val="24"/>
        </w:rPr>
        <w:t>W przypadku skorygowania zysków zakładu przez jedno z umawiających się</w:t>
      </w:r>
      <w:r>
        <w:rPr>
          <w:rFonts w:ascii="Times New Roman" w:hAnsi="Times New Roman" w:cs="Times New Roman"/>
          <w:sz w:val="24"/>
          <w:szCs w:val="24"/>
        </w:rPr>
        <w:t xml:space="preserve"> państw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 w:rsidRPr="00362158">
        <w:rPr>
          <w:rFonts w:ascii="Times New Roman" w:hAnsi="Times New Roman" w:cs="Times New Roman"/>
          <w:sz w:val="24"/>
          <w:szCs w:val="24"/>
        </w:rPr>
        <w:t xml:space="preserve">sposób powodujący podwójne opodatkowanie zysków przedsiębiorstwa, podwójne opodatkowanie będzie eliminowane w drodze korekty zysków przedsiębiorstwa przez państwo jego siedziby lub </w:t>
      </w:r>
      <w:r w:rsidR="00B07CA3">
        <w:rPr>
          <w:rFonts w:ascii="Times New Roman" w:hAnsi="Times New Roman" w:cs="Times New Roman"/>
          <w:sz w:val="24"/>
          <w:szCs w:val="24"/>
        </w:rPr>
        <w:t>–</w:t>
      </w:r>
      <w:r w:rsidRPr="00362158">
        <w:rPr>
          <w:rFonts w:ascii="Times New Roman" w:hAnsi="Times New Roman" w:cs="Times New Roman"/>
          <w:sz w:val="24"/>
          <w:szCs w:val="24"/>
        </w:rPr>
        <w:t xml:space="preserve"> jeżeli nie zgadza się ono z korektą dokonaną przez drugie państwo – w drodze procedury wzajemnego porozumiewania się.</w:t>
      </w:r>
    </w:p>
    <w:p w14:paraId="24B8193C" w14:textId="6C97DC17" w:rsidR="007F664E" w:rsidRDefault="00654310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Dzięki wprowadzeniu ww. zasady, </w:t>
      </w:r>
      <w:r w:rsidR="00D60602">
        <w:rPr>
          <w:rFonts w:ascii="Times New Roman" w:hAnsi="Times New Roman" w:cs="Times New Roman"/>
          <w:sz w:val="24"/>
          <w:szCs w:val="24"/>
        </w:rPr>
        <w:t xml:space="preserve">eliminowanie podwójnego opodatkowania w drodze </w:t>
      </w:r>
      <w:r>
        <w:rPr>
          <w:rFonts w:ascii="Times New Roman" w:hAnsi="Times New Roman" w:cs="Times New Roman"/>
          <w:sz w:val="24"/>
          <w:szCs w:val="24"/>
        </w:rPr>
        <w:t xml:space="preserve">korekt </w:t>
      </w:r>
      <w:r w:rsidR="00D60602">
        <w:rPr>
          <w:rFonts w:ascii="Times New Roman" w:hAnsi="Times New Roman" w:cs="Times New Roman"/>
          <w:sz w:val="24"/>
          <w:szCs w:val="24"/>
        </w:rPr>
        <w:t xml:space="preserve">zysków przedsiębiorstw dokonywanych przez umawiające się państwa </w:t>
      </w:r>
      <w:r>
        <w:rPr>
          <w:rFonts w:ascii="Times New Roman" w:hAnsi="Times New Roman" w:cs="Times New Roman"/>
          <w:sz w:val="24"/>
          <w:szCs w:val="24"/>
        </w:rPr>
        <w:t>będzie odbywać się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sposób bardziej koncyliacyjny</w:t>
      </w:r>
      <w:r w:rsidR="00D60602">
        <w:rPr>
          <w:rFonts w:ascii="Times New Roman" w:hAnsi="Times New Roman" w:cs="Times New Roman"/>
          <w:sz w:val="24"/>
          <w:szCs w:val="24"/>
        </w:rPr>
        <w:t xml:space="preserve"> niż to ma miejsce w oparciu o obecnie obowiązujące przepisy Konwencji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E16BBE" w14:textId="426A8D91" w:rsidR="00E773CF" w:rsidRDefault="00D60602" w:rsidP="00F47879">
      <w:pPr>
        <w:spacing w:after="0" w:line="360" w:lineRule="auto"/>
        <w:rPr>
          <w:rFonts w:ascii="Times New Roman" w:hAnsi="Times New Roman" w:cs="Times New Roman"/>
          <w:sz w:val="24"/>
        </w:rPr>
      </w:pPr>
      <w:r w:rsidRPr="00D60602">
        <w:rPr>
          <w:rFonts w:ascii="Times New Roman" w:hAnsi="Times New Roman" w:cs="Times New Roman"/>
          <w:sz w:val="24"/>
        </w:rPr>
        <w:t>Ad Artykuł 7</w:t>
      </w:r>
      <w:r w:rsidR="00F47879">
        <w:rPr>
          <w:rFonts w:ascii="Times New Roman" w:hAnsi="Times New Roman" w:cs="Times New Roman"/>
          <w:sz w:val="24"/>
        </w:rPr>
        <w:t xml:space="preserve"> </w:t>
      </w:r>
      <w:r w:rsidR="009D4764">
        <w:rPr>
          <w:rFonts w:ascii="Times New Roman" w:hAnsi="Times New Roman" w:cs="Times New Roman"/>
          <w:sz w:val="24"/>
        </w:rPr>
        <w:t xml:space="preserve">Protokołu </w:t>
      </w:r>
      <w:r w:rsidR="00F47879">
        <w:rPr>
          <w:rFonts w:ascii="Times New Roman" w:hAnsi="Times New Roman" w:cs="Times New Roman"/>
          <w:sz w:val="24"/>
        </w:rPr>
        <w:t>(d</w:t>
      </w:r>
      <w:r w:rsidRPr="00D60602">
        <w:rPr>
          <w:rFonts w:ascii="Times New Roman" w:hAnsi="Times New Roman" w:cs="Times New Roman"/>
          <w:sz w:val="24"/>
        </w:rPr>
        <w:t>ywidendy</w:t>
      </w:r>
      <w:r w:rsidR="00F47879">
        <w:rPr>
          <w:rFonts w:ascii="Times New Roman" w:hAnsi="Times New Roman" w:cs="Times New Roman"/>
          <w:sz w:val="24"/>
        </w:rPr>
        <w:t>)</w:t>
      </w:r>
    </w:p>
    <w:p w14:paraId="20EF4366" w14:textId="0B005242" w:rsidR="00D60602" w:rsidRDefault="00D60602" w:rsidP="000372FE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Zmian</w:t>
      </w:r>
      <w:r w:rsidR="006F33EA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w zakresie art. 10</w:t>
      </w:r>
      <w:r w:rsidRPr="0097562C">
        <w:rPr>
          <w:rFonts w:ascii="Times New Roman" w:hAnsi="Times New Roman" w:cs="Times New Roman"/>
          <w:sz w:val="24"/>
        </w:rPr>
        <w:t xml:space="preserve"> Konwencji, </w:t>
      </w:r>
      <w:r w:rsidR="006F33EA" w:rsidRPr="006F33EA">
        <w:rPr>
          <w:rFonts w:ascii="Times New Roman" w:hAnsi="Times New Roman" w:cs="Times New Roman"/>
          <w:sz w:val="24"/>
        </w:rPr>
        <w:t>dotyczącym dywidend</w:t>
      </w:r>
      <w:r w:rsidR="006F33EA">
        <w:rPr>
          <w:rFonts w:ascii="Times New Roman" w:hAnsi="Times New Roman" w:cs="Times New Roman"/>
          <w:sz w:val="24"/>
        </w:rPr>
        <w:t xml:space="preserve">, obejmuje wprowadzenie </w:t>
      </w:r>
      <w:r w:rsidR="00170D29">
        <w:rPr>
          <w:rFonts w:ascii="Times New Roman" w:hAnsi="Times New Roman" w:cs="Times New Roman"/>
          <w:sz w:val="24"/>
        </w:rPr>
        <w:t>stawk</w:t>
      </w:r>
      <w:r w:rsidR="006F33EA">
        <w:rPr>
          <w:rFonts w:ascii="Times New Roman" w:hAnsi="Times New Roman" w:cs="Times New Roman"/>
          <w:sz w:val="24"/>
        </w:rPr>
        <w:t>i</w:t>
      </w:r>
      <w:r w:rsidR="00170D29">
        <w:rPr>
          <w:rFonts w:ascii="Times New Roman" w:hAnsi="Times New Roman" w:cs="Times New Roman"/>
          <w:sz w:val="24"/>
        </w:rPr>
        <w:t xml:space="preserve"> podatku witholding 0% w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="00170D29">
        <w:rPr>
          <w:rFonts w:ascii="Times New Roman" w:hAnsi="Times New Roman" w:cs="Times New Roman"/>
          <w:sz w:val="24"/>
        </w:rPr>
        <w:t>odniesieniu do dywidend, których rzeczywistym beneficjentem jest uznawany fundusz emerytalny umawiając</w:t>
      </w:r>
      <w:r w:rsidR="00F47879">
        <w:rPr>
          <w:rFonts w:ascii="Times New Roman" w:hAnsi="Times New Roman" w:cs="Times New Roman"/>
          <w:sz w:val="24"/>
        </w:rPr>
        <w:t xml:space="preserve">ego </w:t>
      </w:r>
      <w:r w:rsidR="00170D29">
        <w:rPr>
          <w:rFonts w:ascii="Times New Roman" w:hAnsi="Times New Roman" w:cs="Times New Roman"/>
          <w:sz w:val="24"/>
        </w:rPr>
        <w:t>się państw</w:t>
      </w:r>
      <w:r w:rsidR="00F47879">
        <w:rPr>
          <w:rFonts w:ascii="Times New Roman" w:hAnsi="Times New Roman" w:cs="Times New Roman"/>
          <w:sz w:val="24"/>
        </w:rPr>
        <w:t>a</w:t>
      </w:r>
      <w:r w:rsidR="00170D29">
        <w:rPr>
          <w:rFonts w:ascii="Times New Roman" w:hAnsi="Times New Roman" w:cs="Times New Roman"/>
          <w:sz w:val="24"/>
        </w:rPr>
        <w:t>.</w:t>
      </w:r>
      <w:r w:rsidR="000372FE">
        <w:rPr>
          <w:rFonts w:ascii="Times New Roman" w:hAnsi="Times New Roman" w:cs="Times New Roman"/>
          <w:sz w:val="24"/>
        </w:rPr>
        <w:t xml:space="preserve"> </w:t>
      </w:r>
    </w:p>
    <w:p w14:paraId="1E251F1C" w14:textId="3B620681" w:rsidR="001D10F4" w:rsidRDefault="006F33EA" w:rsidP="00F47879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Generalnie przepisy dotyczące opodatkowania dywidend są podobne do </w:t>
      </w:r>
      <w:r w:rsidRPr="006F33EA">
        <w:rPr>
          <w:rFonts w:ascii="Times New Roman" w:hAnsi="Times New Roman" w:cs="Times New Roman"/>
          <w:sz w:val="24"/>
        </w:rPr>
        <w:t xml:space="preserve">uregulowań przewidzianych </w:t>
      </w:r>
      <w:r>
        <w:rPr>
          <w:rFonts w:ascii="Times New Roman" w:hAnsi="Times New Roman" w:cs="Times New Roman"/>
          <w:sz w:val="24"/>
        </w:rPr>
        <w:t xml:space="preserve">w tym zakresie </w:t>
      </w:r>
      <w:r w:rsidRPr="006F33EA">
        <w:rPr>
          <w:rFonts w:ascii="Times New Roman" w:hAnsi="Times New Roman" w:cs="Times New Roman"/>
          <w:sz w:val="24"/>
        </w:rPr>
        <w:t xml:space="preserve">w </w:t>
      </w:r>
      <w:r w:rsidR="009F33D0">
        <w:rPr>
          <w:rFonts w:ascii="Times New Roman" w:hAnsi="Times New Roman" w:cs="Times New Roman"/>
          <w:sz w:val="24"/>
        </w:rPr>
        <w:t>d</w:t>
      </w:r>
      <w:r w:rsidRPr="006F33EA">
        <w:rPr>
          <w:rFonts w:ascii="Times New Roman" w:hAnsi="Times New Roman" w:cs="Times New Roman"/>
          <w:sz w:val="24"/>
        </w:rPr>
        <w:t xml:space="preserve">yrektywie Rady UE 2011/96/UE z dnia </w:t>
      </w:r>
      <w:r w:rsidR="00641F2A">
        <w:rPr>
          <w:rFonts w:ascii="Times New Roman" w:hAnsi="Times New Roman" w:cs="Times New Roman"/>
          <w:sz w:val="24"/>
        </w:rPr>
        <w:t>30 </w:t>
      </w:r>
      <w:r>
        <w:rPr>
          <w:rFonts w:ascii="Times New Roman" w:hAnsi="Times New Roman" w:cs="Times New Roman"/>
          <w:sz w:val="24"/>
        </w:rPr>
        <w:t>listopada 2011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Pr="006F33EA">
        <w:rPr>
          <w:rFonts w:ascii="Times New Roman" w:hAnsi="Times New Roman" w:cs="Times New Roman"/>
          <w:sz w:val="24"/>
        </w:rPr>
        <w:t xml:space="preserve">r. w sprawie wspólnego systemu opodatkowania mającego zastosowanie </w:t>
      </w:r>
      <w:r w:rsidR="001A1112" w:rsidRPr="006F33EA">
        <w:rPr>
          <w:rFonts w:ascii="Times New Roman" w:hAnsi="Times New Roman" w:cs="Times New Roman"/>
          <w:sz w:val="24"/>
        </w:rPr>
        <w:t>w</w:t>
      </w:r>
      <w:r w:rsidR="001A1112">
        <w:rPr>
          <w:rFonts w:ascii="Times New Roman" w:hAnsi="Times New Roman" w:cs="Times New Roman"/>
          <w:sz w:val="24"/>
        </w:rPr>
        <w:t> </w:t>
      </w:r>
      <w:r w:rsidRPr="006F33EA">
        <w:rPr>
          <w:rFonts w:ascii="Times New Roman" w:hAnsi="Times New Roman" w:cs="Times New Roman"/>
          <w:sz w:val="24"/>
        </w:rPr>
        <w:t>przypadku spółek dominujących i spółek zależnych różnych państw członkowskich</w:t>
      </w:r>
      <w:r w:rsidR="00344982">
        <w:rPr>
          <w:rFonts w:ascii="Times New Roman" w:hAnsi="Times New Roman" w:cs="Times New Roman"/>
          <w:sz w:val="24"/>
        </w:rPr>
        <w:t xml:space="preserve"> (Dz. Urz. UE L 345 z 29.12.2011, str. 8</w:t>
      </w:r>
      <w:r w:rsidR="00315B6E">
        <w:rPr>
          <w:rFonts w:ascii="Times New Roman" w:hAnsi="Times New Roman" w:cs="Times New Roman"/>
          <w:sz w:val="24"/>
        </w:rPr>
        <w:t>, z późn. zm.</w:t>
      </w:r>
      <w:r w:rsidR="00344982">
        <w:rPr>
          <w:rFonts w:ascii="Times New Roman" w:hAnsi="Times New Roman" w:cs="Times New Roman"/>
          <w:sz w:val="24"/>
        </w:rPr>
        <w:t>)</w:t>
      </w:r>
      <w:r w:rsidRPr="006F33EA">
        <w:rPr>
          <w:rFonts w:ascii="Times New Roman" w:hAnsi="Times New Roman" w:cs="Times New Roman"/>
          <w:sz w:val="24"/>
        </w:rPr>
        <w:t xml:space="preserve">, która zastąpiła dotychczasową </w:t>
      </w:r>
      <w:r w:rsidRPr="006F33EA">
        <w:rPr>
          <w:rFonts w:ascii="Times New Roman" w:hAnsi="Times New Roman" w:cs="Times New Roman"/>
          <w:sz w:val="24"/>
        </w:rPr>
        <w:lastRenderedPageBreak/>
        <w:t xml:space="preserve">dyrektywę </w:t>
      </w:r>
      <w:r w:rsidR="00344982">
        <w:rPr>
          <w:rFonts w:ascii="Times New Roman" w:hAnsi="Times New Roman" w:cs="Times New Roman"/>
          <w:sz w:val="24"/>
        </w:rPr>
        <w:t xml:space="preserve">Rady </w:t>
      </w:r>
      <w:r w:rsidRPr="006F33EA">
        <w:rPr>
          <w:rFonts w:ascii="Times New Roman" w:hAnsi="Times New Roman" w:cs="Times New Roman"/>
          <w:sz w:val="24"/>
        </w:rPr>
        <w:t>90/435/EWG</w:t>
      </w:r>
      <w:r w:rsidR="00344982">
        <w:rPr>
          <w:rFonts w:ascii="Times New Roman" w:hAnsi="Times New Roman" w:cs="Times New Roman"/>
          <w:sz w:val="24"/>
        </w:rPr>
        <w:t xml:space="preserve"> z dnia 23 lipca</w:t>
      </w:r>
      <w:r w:rsidR="009E4CD4">
        <w:rPr>
          <w:rFonts w:ascii="Times New Roman" w:hAnsi="Times New Roman" w:cs="Times New Roman"/>
          <w:sz w:val="24"/>
        </w:rPr>
        <w:t xml:space="preserve"> 1990 r. w sprawie wspólnego</w:t>
      </w:r>
      <w:r w:rsidR="00344982">
        <w:rPr>
          <w:rFonts w:ascii="Times New Roman" w:hAnsi="Times New Roman" w:cs="Times New Roman"/>
          <w:sz w:val="24"/>
        </w:rPr>
        <w:t xml:space="preserve"> systemu opodatkowania stos</w:t>
      </w:r>
      <w:r w:rsidR="009E4CD4">
        <w:rPr>
          <w:rFonts w:ascii="Times New Roman" w:hAnsi="Times New Roman" w:cs="Times New Roman"/>
          <w:sz w:val="24"/>
        </w:rPr>
        <w:t>o</w:t>
      </w:r>
      <w:r w:rsidR="00344982">
        <w:rPr>
          <w:rFonts w:ascii="Times New Roman" w:hAnsi="Times New Roman" w:cs="Times New Roman"/>
          <w:sz w:val="24"/>
        </w:rPr>
        <w:t>wanego w przypadku spółek dominujących i spółek zależnych różnych Państw Członkowskich</w:t>
      </w:r>
      <w:r w:rsidR="009E4CD4">
        <w:rPr>
          <w:rFonts w:ascii="Times New Roman" w:hAnsi="Times New Roman" w:cs="Times New Roman"/>
          <w:sz w:val="24"/>
        </w:rPr>
        <w:t xml:space="preserve"> (Dz. Urz. UE L 225 z 20.08.1990, str. 6</w:t>
      </w:r>
      <w:r w:rsidR="00273109">
        <w:rPr>
          <w:rFonts w:ascii="Times New Roman" w:hAnsi="Times New Roman" w:cs="Times New Roman"/>
          <w:sz w:val="24"/>
        </w:rPr>
        <w:t>, z późn. zm.</w:t>
      </w:r>
      <w:r w:rsidR="009E4CD4">
        <w:rPr>
          <w:rFonts w:ascii="Times New Roman" w:hAnsi="Times New Roman" w:cs="Times New Roman"/>
          <w:sz w:val="24"/>
        </w:rPr>
        <w:t>)</w:t>
      </w:r>
      <w:r w:rsidRPr="006F33EA">
        <w:rPr>
          <w:rFonts w:ascii="Times New Roman" w:hAnsi="Times New Roman" w:cs="Times New Roman"/>
          <w:sz w:val="24"/>
        </w:rPr>
        <w:t>, zwanej dalej: Dyrektywą P</w:t>
      </w:r>
      <w:r w:rsidR="001D10F4">
        <w:rPr>
          <w:rFonts w:ascii="Times New Roman" w:hAnsi="Times New Roman" w:cs="Times New Roman"/>
          <w:sz w:val="24"/>
        </w:rPr>
        <w:t xml:space="preserve">S. </w:t>
      </w:r>
    </w:p>
    <w:p w14:paraId="61ECDB6A" w14:textId="05AA0C15" w:rsidR="00F929FB" w:rsidRDefault="00D60602" w:rsidP="00F929FB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97562C">
        <w:rPr>
          <w:rFonts w:ascii="Times New Roman" w:hAnsi="Times New Roman" w:cs="Times New Roman"/>
          <w:sz w:val="24"/>
        </w:rPr>
        <w:t>Zdecydowana większość polskich umów (ok. 70%) różn</w:t>
      </w:r>
      <w:r>
        <w:rPr>
          <w:rFonts w:ascii="Times New Roman" w:hAnsi="Times New Roman" w:cs="Times New Roman"/>
          <w:sz w:val="24"/>
        </w:rPr>
        <w:t>icuje wysokość stawek podatku u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Pr="0097562C">
        <w:rPr>
          <w:rFonts w:ascii="Times New Roman" w:hAnsi="Times New Roman" w:cs="Times New Roman"/>
          <w:sz w:val="24"/>
        </w:rPr>
        <w:t>źródła w zależności od posiadanego udziału w kapitale przez wspólnika. Wśród umów podatkowych zawartych przez Polskę z państwami członkowskimi Unii Europejskiej, znajdują się umowy</w:t>
      </w:r>
      <w:r w:rsidR="00170D29">
        <w:rPr>
          <w:rFonts w:ascii="Times New Roman" w:hAnsi="Times New Roman" w:cs="Times New Roman"/>
          <w:sz w:val="24"/>
        </w:rPr>
        <w:t>,</w:t>
      </w:r>
      <w:r w:rsidRPr="0097562C">
        <w:rPr>
          <w:rFonts w:ascii="Times New Roman" w:hAnsi="Times New Roman" w:cs="Times New Roman"/>
          <w:sz w:val="24"/>
        </w:rPr>
        <w:t xml:space="preserve"> których przepisy odzwierciedlają wymogi przewidziane </w:t>
      </w:r>
      <w:r w:rsidR="00641F2A" w:rsidRPr="0097562C">
        <w:rPr>
          <w:rFonts w:ascii="Times New Roman" w:hAnsi="Times New Roman" w:cs="Times New Roman"/>
          <w:sz w:val="24"/>
        </w:rPr>
        <w:t>w</w:t>
      </w:r>
      <w:r w:rsidR="00641F2A">
        <w:rPr>
          <w:rFonts w:ascii="Times New Roman" w:hAnsi="Times New Roman" w:cs="Times New Roman"/>
          <w:sz w:val="24"/>
        </w:rPr>
        <w:t> </w:t>
      </w:r>
      <w:r w:rsidRPr="0097562C">
        <w:rPr>
          <w:rFonts w:ascii="Times New Roman" w:hAnsi="Times New Roman" w:cs="Times New Roman"/>
          <w:sz w:val="24"/>
        </w:rPr>
        <w:t xml:space="preserve">Dyrektywie </w:t>
      </w:r>
      <w:r w:rsidR="00170D29">
        <w:rPr>
          <w:rFonts w:ascii="Times New Roman" w:hAnsi="Times New Roman" w:cs="Times New Roman"/>
          <w:sz w:val="24"/>
        </w:rPr>
        <w:t xml:space="preserve">PS, której celem </w:t>
      </w:r>
      <w:r w:rsidRPr="0097562C">
        <w:rPr>
          <w:rFonts w:ascii="Times New Roman" w:hAnsi="Times New Roman" w:cs="Times New Roman"/>
          <w:sz w:val="24"/>
        </w:rPr>
        <w:t>jest m.in. wyeliminowanie ewentualnych przeszkód na polu dystrybuowania zysków między podmiotami powiązanymi posiadającymi siedziby na terytoriach różnych państw członkowskich UE, a w ko</w:t>
      </w:r>
      <w:r>
        <w:rPr>
          <w:rFonts w:ascii="Times New Roman" w:hAnsi="Times New Roman" w:cs="Times New Roman"/>
          <w:sz w:val="24"/>
        </w:rPr>
        <w:t>nsekwencji wyeliminowanie podatku u źródła w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Pr="0097562C">
        <w:rPr>
          <w:rFonts w:ascii="Times New Roman" w:hAnsi="Times New Roman" w:cs="Times New Roman"/>
          <w:sz w:val="24"/>
        </w:rPr>
        <w:t>zakresie dywidend wypłacanych przez spółkę zależną do spółki dominującej pod określonymi warunkami – m.in. okres obowiązkowego posiadania udziałów</w:t>
      </w:r>
      <w:r>
        <w:rPr>
          <w:rFonts w:ascii="Times New Roman" w:hAnsi="Times New Roman" w:cs="Times New Roman"/>
          <w:sz w:val="24"/>
        </w:rPr>
        <w:t>.</w:t>
      </w:r>
      <w:r w:rsidR="00170D29">
        <w:rPr>
          <w:rFonts w:ascii="Times New Roman" w:hAnsi="Times New Roman" w:cs="Times New Roman"/>
          <w:sz w:val="24"/>
        </w:rPr>
        <w:t xml:space="preserve"> W przypadku przedmiotowego Protokołu proponuje się utrzymanie </w:t>
      </w:r>
      <w:r w:rsidR="001D10F4">
        <w:rPr>
          <w:rFonts w:ascii="Times New Roman" w:hAnsi="Times New Roman" w:cs="Times New Roman"/>
          <w:sz w:val="24"/>
        </w:rPr>
        <w:t xml:space="preserve">dotychczasowych </w:t>
      </w:r>
      <w:r w:rsidR="00170D29">
        <w:rPr>
          <w:rFonts w:ascii="Times New Roman" w:hAnsi="Times New Roman" w:cs="Times New Roman"/>
          <w:sz w:val="24"/>
        </w:rPr>
        <w:t xml:space="preserve">stawek podatku witholding zarówno </w:t>
      </w:r>
      <w:r w:rsidR="00641F2A">
        <w:rPr>
          <w:rFonts w:ascii="Times New Roman" w:hAnsi="Times New Roman" w:cs="Times New Roman"/>
          <w:sz w:val="24"/>
        </w:rPr>
        <w:t>w </w:t>
      </w:r>
      <w:r w:rsidR="00170D29">
        <w:rPr>
          <w:rFonts w:ascii="Times New Roman" w:hAnsi="Times New Roman" w:cs="Times New Roman"/>
          <w:sz w:val="24"/>
        </w:rPr>
        <w:t xml:space="preserve">wysokości 5% </w:t>
      </w:r>
      <w:r w:rsidR="004352A1">
        <w:rPr>
          <w:rFonts w:ascii="Times New Roman" w:hAnsi="Times New Roman" w:cs="Times New Roman"/>
          <w:sz w:val="24"/>
        </w:rPr>
        <w:t xml:space="preserve">– </w:t>
      </w:r>
      <w:r w:rsidR="00170D29">
        <w:rPr>
          <w:rFonts w:ascii="Times New Roman" w:hAnsi="Times New Roman" w:cs="Times New Roman"/>
          <w:sz w:val="24"/>
        </w:rPr>
        <w:t>przy posiadaniu</w:t>
      </w:r>
      <w:r w:rsidR="003E7A3E">
        <w:rPr>
          <w:rFonts w:ascii="Times New Roman" w:hAnsi="Times New Roman" w:cs="Times New Roman"/>
          <w:sz w:val="24"/>
        </w:rPr>
        <w:t xml:space="preserve"> przez rzeczywistego beneficjenta dywidend</w:t>
      </w:r>
      <w:r w:rsidR="00170D29">
        <w:rPr>
          <w:rFonts w:ascii="Times New Roman" w:hAnsi="Times New Roman" w:cs="Times New Roman"/>
          <w:sz w:val="24"/>
        </w:rPr>
        <w:t xml:space="preserve"> bezpośrednio udziału w</w:t>
      </w:r>
      <w:r w:rsidR="00B07CA3">
        <w:rPr>
          <w:rFonts w:ascii="Times New Roman" w:hAnsi="Times New Roman" w:cs="Times New Roman"/>
          <w:sz w:val="24"/>
        </w:rPr>
        <w:t xml:space="preserve"> </w:t>
      </w:r>
      <w:r w:rsidR="00170D29">
        <w:rPr>
          <w:rFonts w:ascii="Times New Roman" w:hAnsi="Times New Roman" w:cs="Times New Roman"/>
          <w:sz w:val="24"/>
        </w:rPr>
        <w:t>kapitale spółki wypłacającej dywidendę</w:t>
      </w:r>
      <w:r w:rsidR="003E7A3E">
        <w:rPr>
          <w:rFonts w:ascii="Times New Roman" w:hAnsi="Times New Roman" w:cs="Times New Roman"/>
          <w:sz w:val="24"/>
        </w:rPr>
        <w:t xml:space="preserve"> wynoszącego</w:t>
      </w:r>
      <w:r w:rsidR="003E7A3E" w:rsidRPr="003E7A3E">
        <w:rPr>
          <w:rFonts w:ascii="Times New Roman" w:hAnsi="Times New Roman" w:cs="Times New Roman"/>
          <w:sz w:val="24"/>
        </w:rPr>
        <w:t xml:space="preserve"> </w:t>
      </w:r>
      <w:r w:rsidR="003E7A3E">
        <w:rPr>
          <w:rFonts w:ascii="Times New Roman" w:hAnsi="Times New Roman" w:cs="Times New Roman"/>
          <w:sz w:val="24"/>
        </w:rPr>
        <w:t>nie mniej niż 10%</w:t>
      </w:r>
      <w:r w:rsidR="00FC10D7">
        <w:rPr>
          <w:rFonts w:ascii="Times New Roman" w:hAnsi="Times New Roman" w:cs="Times New Roman"/>
          <w:sz w:val="24"/>
        </w:rPr>
        <w:t>,</w:t>
      </w:r>
      <w:r w:rsidR="001D10F4">
        <w:rPr>
          <w:rFonts w:ascii="Times New Roman" w:hAnsi="Times New Roman" w:cs="Times New Roman"/>
          <w:sz w:val="24"/>
        </w:rPr>
        <w:t xml:space="preserve"> ale nie wprowadza się wymogu posiadania aktywów przez określony </w:t>
      </w:r>
      <w:r w:rsidR="00641F2A">
        <w:rPr>
          <w:rFonts w:ascii="Times New Roman" w:hAnsi="Times New Roman" w:cs="Times New Roman"/>
          <w:sz w:val="24"/>
        </w:rPr>
        <w:t>w </w:t>
      </w:r>
      <w:r w:rsidR="001D10F4">
        <w:rPr>
          <w:rFonts w:ascii="Times New Roman" w:hAnsi="Times New Roman" w:cs="Times New Roman"/>
          <w:sz w:val="24"/>
        </w:rPr>
        <w:t>Konwencji czas;</w:t>
      </w:r>
      <w:r w:rsidR="003E7A3E">
        <w:rPr>
          <w:rFonts w:ascii="Times New Roman" w:hAnsi="Times New Roman" w:cs="Times New Roman"/>
          <w:sz w:val="24"/>
        </w:rPr>
        <w:t xml:space="preserve"> oraz stawki 15% </w:t>
      </w:r>
      <w:r w:rsidR="004352A1">
        <w:rPr>
          <w:rFonts w:ascii="Times New Roman" w:hAnsi="Times New Roman" w:cs="Times New Roman"/>
          <w:sz w:val="24"/>
        </w:rPr>
        <w:t xml:space="preserve">– </w:t>
      </w:r>
      <w:r w:rsidR="001A1112">
        <w:rPr>
          <w:rFonts w:ascii="Times New Roman" w:hAnsi="Times New Roman" w:cs="Times New Roman"/>
          <w:sz w:val="24"/>
        </w:rPr>
        <w:t>w </w:t>
      </w:r>
      <w:r w:rsidR="003E7A3E">
        <w:rPr>
          <w:rFonts w:ascii="Times New Roman" w:hAnsi="Times New Roman" w:cs="Times New Roman"/>
          <w:sz w:val="24"/>
        </w:rPr>
        <w:t>pozostałych przypadkach.</w:t>
      </w:r>
    </w:p>
    <w:p w14:paraId="131D5740" w14:textId="45EC988F" w:rsidR="00DA6D1D" w:rsidRDefault="00DA6D1D" w:rsidP="00F929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Jednocześnie, w art. </w:t>
      </w:r>
      <w:r w:rsidR="00227B7E">
        <w:rPr>
          <w:rFonts w:ascii="Times New Roman" w:hAnsi="Times New Roman" w:cs="Times New Roman"/>
          <w:sz w:val="24"/>
        </w:rPr>
        <w:t xml:space="preserve">20 </w:t>
      </w:r>
      <w:r>
        <w:rPr>
          <w:rFonts w:ascii="Times New Roman" w:hAnsi="Times New Roman" w:cs="Times New Roman"/>
          <w:sz w:val="24"/>
        </w:rPr>
        <w:t>Protokołu przewid</w:t>
      </w:r>
      <w:r w:rsidR="001D10F4">
        <w:rPr>
          <w:rFonts w:ascii="Times New Roman" w:hAnsi="Times New Roman" w:cs="Times New Roman"/>
          <w:sz w:val="24"/>
        </w:rPr>
        <w:t>ziano</w:t>
      </w:r>
      <w:r w:rsidR="00EC517B">
        <w:rPr>
          <w:rFonts w:ascii="Times New Roman" w:hAnsi="Times New Roman" w:cs="Times New Roman"/>
          <w:sz w:val="24"/>
        </w:rPr>
        <w:t xml:space="preserve">, że </w:t>
      </w:r>
      <w:r w:rsidR="00B11677">
        <w:rPr>
          <w:rFonts w:ascii="Times New Roman" w:hAnsi="Times New Roman" w:cs="Times New Roman"/>
          <w:sz w:val="24"/>
        </w:rPr>
        <w:t>p</w:t>
      </w:r>
      <w:r w:rsidRPr="000F0FDB">
        <w:rPr>
          <w:rFonts w:ascii="Times New Roman" w:hAnsi="Times New Roman" w:cs="Times New Roman"/>
          <w:sz w:val="24"/>
          <w:szCs w:val="24"/>
        </w:rPr>
        <w:t>rzepis</w:t>
      </w:r>
      <w:r>
        <w:rPr>
          <w:rFonts w:ascii="Times New Roman" w:hAnsi="Times New Roman" w:cs="Times New Roman"/>
          <w:sz w:val="24"/>
          <w:szCs w:val="24"/>
        </w:rPr>
        <w:t xml:space="preserve"> artykułu 10 ustępu 2 litery b) </w:t>
      </w:r>
      <w:r w:rsidR="00B11677">
        <w:rPr>
          <w:rFonts w:ascii="Times New Roman" w:hAnsi="Times New Roman" w:cs="Times New Roman"/>
          <w:sz w:val="24"/>
          <w:szCs w:val="24"/>
        </w:rPr>
        <w:t>Konwencji</w:t>
      </w:r>
      <w:r w:rsidR="001D10F4">
        <w:rPr>
          <w:rFonts w:ascii="Times New Roman" w:hAnsi="Times New Roman" w:cs="Times New Roman"/>
          <w:sz w:val="24"/>
          <w:szCs w:val="24"/>
        </w:rPr>
        <w:t xml:space="preserve"> – czyli stawka 5% WHT – </w:t>
      </w:r>
      <w:r>
        <w:rPr>
          <w:rFonts w:ascii="Times New Roman" w:hAnsi="Times New Roman" w:cs="Times New Roman"/>
          <w:sz w:val="24"/>
          <w:szCs w:val="24"/>
        </w:rPr>
        <w:t xml:space="preserve">nie </w:t>
      </w:r>
      <w:r w:rsidR="00EC517B">
        <w:rPr>
          <w:rFonts w:ascii="Times New Roman" w:hAnsi="Times New Roman" w:cs="Times New Roman"/>
          <w:sz w:val="24"/>
          <w:szCs w:val="24"/>
        </w:rPr>
        <w:t>będ</w:t>
      </w:r>
      <w:r w:rsidR="001D10F4">
        <w:rPr>
          <w:rFonts w:ascii="Times New Roman" w:hAnsi="Times New Roman" w:cs="Times New Roman"/>
          <w:sz w:val="24"/>
          <w:szCs w:val="24"/>
        </w:rPr>
        <w:t xml:space="preserve">zie stosowana </w:t>
      </w:r>
      <w:r>
        <w:rPr>
          <w:rFonts w:ascii="Times New Roman" w:hAnsi="Times New Roman" w:cs="Times New Roman"/>
          <w:sz w:val="24"/>
          <w:szCs w:val="24"/>
        </w:rPr>
        <w:t xml:space="preserve">w odniesieniu do dywidend wypłacanych przez lub na rzecz osoby, która posiada status </w:t>
      </w:r>
      <w:r w:rsidRPr="00BD1F6E">
        <w:rPr>
          <w:rFonts w:ascii="Times New Roman" w:hAnsi="Times New Roman" w:cs="Times New Roman"/>
          <w:sz w:val="24"/>
          <w:szCs w:val="24"/>
        </w:rPr>
        <w:t>podatkowej instytucji inwestycyjnej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2640E">
        <w:rPr>
          <w:rFonts w:ascii="Times New Roman" w:hAnsi="Times New Roman" w:cs="Times New Roman"/>
          <w:i/>
          <w:sz w:val="24"/>
          <w:szCs w:val="24"/>
        </w:rPr>
        <w:t>Fiscale Beleggingsinstelling</w:t>
      </w:r>
      <w:r>
        <w:rPr>
          <w:rFonts w:ascii="Times New Roman" w:hAnsi="Times New Roman" w:cs="Times New Roman"/>
          <w:sz w:val="24"/>
          <w:szCs w:val="24"/>
        </w:rPr>
        <w:t xml:space="preserve">) dla celów holenderskiego podatku od spółek albo przez lub na rzecz osoby, która posiada status otwartego funduszu inwestycyjnego zwolnionego </w:t>
      </w:r>
      <w:r w:rsidRPr="00851127">
        <w:rPr>
          <w:rFonts w:ascii="Times New Roman" w:hAnsi="Times New Roman" w:cs="Times New Roman"/>
          <w:sz w:val="24"/>
          <w:szCs w:val="24"/>
        </w:rPr>
        <w:t>z podatku</w:t>
      </w:r>
      <w:r>
        <w:rPr>
          <w:rFonts w:ascii="Times New Roman" w:hAnsi="Times New Roman" w:cs="Times New Roman"/>
          <w:sz w:val="24"/>
          <w:szCs w:val="24"/>
        </w:rPr>
        <w:t xml:space="preserve"> dochodowego od osób prawnych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>
        <w:rPr>
          <w:rFonts w:ascii="Times New Roman" w:hAnsi="Times New Roman" w:cs="Times New Roman"/>
          <w:sz w:val="24"/>
          <w:szCs w:val="24"/>
        </w:rPr>
        <w:t>Polsce.</w:t>
      </w:r>
    </w:p>
    <w:p w14:paraId="5817047F" w14:textId="22EAC7BB" w:rsidR="00DA6D1D" w:rsidRDefault="00EC517B" w:rsidP="003B3504">
      <w:pPr>
        <w:pStyle w:val="Akapitzlist"/>
        <w:tabs>
          <w:tab w:val="left" w:pos="567"/>
        </w:tabs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Przewiduje się w tym przepisie także, że </w:t>
      </w:r>
      <w:r w:rsidR="00DA6D1D">
        <w:rPr>
          <w:rFonts w:ascii="Times New Roman" w:hAnsi="Times New Roman" w:cs="Times New Roman"/>
          <w:sz w:val="24"/>
          <w:szCs w:val="24"/>
        </w:rPr>
        <w:t xml:space="preserve">dochód uzyskiwany w związku z </w:t>
      </w:r>
      <w:r w:rsidR="00DA6D1D" w:rsidRPr="00677DFA">
        <w:rPr>
          <w:rFonts w:ascii="Times New Roman" w:hAnsi="Times New Roman" w:cs="Times New Roman"/>
          <w:sz w:val="24"/>
          <w:szCs w:val="24"/>
        </w:rPr>
        <w:t>likwidacją</w:t>
      </w:r>
      <w:r>
        <w:rPr>
          <w:rFonts w:ascii="Times New Roman" w:hAnsi="Times New Roman" w:cs="Times New Roman"/>
          <w:sz w:val="24"/>
          <w:szCs w:val="24"/>
        </w:rPr>
        <w:t xml:space="preserve"> spółki, także częściową </w:t>
      </w:r>
      <w:r w:rsidR="00DA6D1D">
        <w:rPr>
          <w:rFonts w:ascii="Times New Roman" w:hAnsi="Times New Roman" w:cs="Times New Roman"/>
          <w:sz w:val="24"/>
          <w:szCs w:val="24"/>
        </w:rPr>
        <w:t xml:space="preserve">lub nabyciem własnych akcji </w:t>
      </w:r>
      <w:r w:rsidR="00DA6D1D" w:rsidRPr="006578CE">
        <w:rPr>
          <w:rFonts w:ascii="Times New Roman" w:hAnsi="Times New Roman" w:cs="Times New Roman"/>
          <w:sz w:val="24"/>
          <w:szCs w:val="24"/>
        </w:rPr>
        <w:t>(udziałów)</w:t>
      </w:r>
      <w:r w:rsidR="00DA6D1D">
        <w:rPr>
          <w:rFonts w:ascii="Times New Roman" w:hAnsi="Times New Roman" w:cs="Times New Roman"/>
          <w:sz w:val="24"/>
          <w:szCs w:val="24"/>
        </w:rPr>
        <w:t xml:space="preserve"> przez spółkę</w:t>
      </w:r>
      <w:r>
        <w:rPr>
          <w:rFonts w:ascii="Times New Roman" w:hAnsi="Times New Roman" w:cs="Times New Roman"/>
          <w:sz w:val="24"/>
          <w:szCs w:val="24"/>
        </w:rPr>
        <w:t>, jak również</w:t>
      </w:r>
      <w:r w:rsidR="00DA6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dochód </w:t>
      </w:r>
      <w:r w:rsidRPr="009B05F0">
        <w:rPr>
          <w:rFonts w:ascii="Times New Roman" w:hAnsi="Times New Roman" w:cs="Times New Roman"/>
          <w:sz w:val="24"/>
          <w:szCs w:val="24"/>
        </w:rPr>
        <w:t xml:space="preserve">uzyskiwany w związku z </w:t>
      </w:r>
      <w:r>
        <w:rPr>
          <w:rFonts w:ascii="Times New Roman" w:hAnsi="Times New Roman" w:cs="Times New Roman"/>
          <w:sz w:val="24"/>
          <w:szCs w:val="24"/>
        </w:rPr>
        <w:t xml:space="preserve">wypłatami z tytułu </w:t>
      </w:r>
      <w:r w:rsidRPr="009B05F0">
        <w:rPr>
          <w:rFonts w:ascii="Times New Roman" w:hAnsi="Times New Roman" w:cs="Times New Roman"/>
          <w:sz w:val="24"/>
          <w:szCs w:val="24"/>
        </w:rPr>
        <w:t>certyfikatów lub jednostek uczestnictwa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9B05F0">
        <w:rPr>
          <w:rFonts w:ascii="Times New Roman" w:hAnsi="Times New Roman" w:cs="Times New Roman"/>
          <w:sz w:val="24"/>
          <w:szCs w:val="24"/>
        </w:rPr>
        <w:t>funduszu inwestycyjnym</w:t>
      </w:r>
      <w:r w:rsidR="001D10F4">
        <w:rPr>
          <w:rFonts w:ascii="Times New Roman" w:hAnsi="Times New Roman" w:cs="Times New Roman"/>
          <w:sz w:val="24"/>
          <w:szCs w:val="24"/>
        </w:rPr>
        <w:t xml:space="preserve"> – będzie</w:t>
      </w:r>
      <w:r w:rsidRPr="009B05F0">
        <w:rPr>
          <w:rFonts w:ascii="Times New Roman" w:hAnsi="Times New Roman" w:cs="Times New Roman"/>
          <w:sz w:val="24"/>
          <w:szCs w:val="24"/>
        </w:rPr>
        <w:t xml:space="preserve"> stanowi</w:t>
      </w:r>
      <w:r w:rsidR="001D10F4">
        <w:rPr>
          <w:rFonts w:ascii="Times New Roman" w:hAnsi="Times New Roman" w:cs="Times New Roman"/>
          <w:sz w:val="24"/>
          <w:szCs w:val="24"/>
        </w:rPr>
        <w:t>ć</w:t>
      </w:r>
      <w:r w:rsidRPr="009B05F0">
        <w:rPr>
          <w:rFonts w:ascii="Times New Roman" w:hAnsi="Times New Roman" w:cs="Times New Roman"/>
          <w:sz w:val="24"/>
          <w:szCs w:val="24"/>
        </w:rPr>
        <w:t xml:space="preserve"> dochód z akcji (udziałów</w:t>
      </w:r>
      <w:r>
        <w:rPr>
          <w:rFonts w:ascii="Times New Roman" w:hAnsi="Times New Roman" w:cs="Times New Roman"/>
          <w:sz w:val="24"/>
          <w:szCs w:val="24"/>
        </w:rPr>
        <w:t>)</w:t>
      </w:r>
      <w:r w:rsidR="00DA6D1D" w:rsidRPr="006578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7306B" w14:textId="0CC5BBFC" w:rsidR="0097562C" w:rsidRPr="0097562C" w:rsidRDefault="00C468F1" w:rsidP="00F4787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8F1">
        <w:rPr>
          <w:rFonts w:ascii="Times New Roman" w:hAnsi="Times New Roman" w:cs="Times New Roman"/>
          <w:sz w:val="24"/>
          <w:szCs w:val="24"/>
        </w:rPr>
        <w:t xml:space="preserve">Ad Artykuł 8 </w:t>
      </w:r>
      <w:r w:rsidR="009D4764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F47879">
        <w:rPr>
          <w:rFonts w:ascii="Times New Roman" w:hAnsi="Times New Roman" w:cs="Times New Roman"/>
          <w:sz w:val="24"/>
          <w:szCs w:val="24"/>
        </w:rPr>
        <w:t>(o</w:t>
      </w:r>
      <w:r w:rsidR="0097562C" w:rsidRPr="00C468F1">
        <w:rPr>
          <w:rFonts w:ascii="Times New Roman" w:hAnsi="Times New Roman" w:cs="Times New Roman"/>
          <w:sz w:val="24"/>
          <w:szCs w:val="24"/>
        </w:rPr>
        <w:t>dsetki</w:t>
      </w:r>
      <w:r w:rsidR="00F47879">
        <w:rPr>
          <w:rFonts w:ascii="Times New Roman" w:hAnsi="Times New Roman" w:cs="Times New Roman"/>
          <w:sz w:val="24"/>
          <w:szCs w:val="24"/>
        </w:rPr>
        <w:t>)</w:t>
      </w:r>
    </w:p>
    <w:p w14:paraId="2C3F3AF0" w14:textId="044B4EDB" w:rsidR="00C468F1" w:rsidRDefault="00C468F1" w:rsidP="000372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Protokół przewiduje dodanie do katalogu sytuacji, </w:t>
      </w:r>
      <w:r w:rsidR="00EE4AA1">
        <w:rPr>
          <w:rFonts w:ascii="Times New Roman" w:hAnsi="Times New Roman" w:cs="Times New Roman"/>
          <w:sz w:val="24"/>
          <w:szCs w:val="24"/>
        </w:rPr>
        <w:t>o których mowa w art. 11 ust. 3 Konwencji</w:t>
      </w:r>
      <w:r w:rsidR="00B9474D">
        <w:rPr>
          <w:rFonts w:ascii="Times New Roman" w:hAnsi="Times New Roman" w:cs="Times New Roman"/>
          <w:sz w:val="24"/>
          <w:szCs w:val="24"/>
        </w:rPr>
        <w:t>,</w:t>
      </w:r>
      <w:r w:rsidR="00EE4AA1">
        <w:rPr>
          <w:rFonts w:ascii="Times New Roman" w:hAnsi="Times New Roman" w:cs="Times New Roman"/>
          <w:sz w:val="24"/>
          <w:szCs w:val="24"/>
        </w:rPr>
        <w:t xml:space="preserve"> przypadku </w:t>
      </w:r>
      <w:r>
        <w:rPr>
          <w:rFonts w:ascii="Times New Roman" w:hAnsi="Times New Roman" w:cs="Times New Roman"/>
          <w:sz w:val="24"/>
          <w:szCs w:val="24"/>
        </w:rPr>
        <w:t>gdy odsetki mo</w:t>
      </w:r>
      <w:r w:rsidR="00EE4AA1">
        <w:rPr>
          <w:rFonts w:ascii="Times New Roman" w:hAnsi="Times New Roman" w:cs="Times New Roman"/>
          <w:sz w:val="24"/>
          <w:szCs w:val="24"/>
        </w:rPr>
        <w:t xml:space="preserve">gą być opodatkowane wyłącznie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>
        <w:rPr>
          <w:rFonts w:ascii="Times New Roman" w:hAnsi="Times New Roman" w:cs="Times New Roman"/>
          <w:sz w:val="24"/>
          <w:szCs w:val="24"/>
        </w:rPr>
        <w:t xml:space="preserve">umawiającym </w:t>
      </w:r>
      <w:r>
        <w:rPr>
          <w:rFonts w:ascii="Times New Roman" w:hAnsi="Times New Roman" w:cs="Times New Roman"/>
          <w:sz w:val="24"/>
          <w:szCs w:val="24"/>
        </w:rPr>
        <w:lastRenderedPageBreak/>
        <w:t>się państwie,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którym odbiorca odsetek uprawniony do tychże odsetek ma miejsce zamieszkania lub siedzibę, </w:t>
      </w:r>
      <w:r w:rsidR="0099300D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przypadku gdy odbiorcą jest uznawany fundusz emerytalny.</w:t>
      </w:r>
      <w:r w:rsidR="000372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4C7FB" w14:textId="2C104CED" w:rsidR="00117D92" w:rsidRDefault="00C468F1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jest </w:t>
      </w:r>
      <w:r w:rsidR="00117D92">
        <w:rPr>
          <w:rFonts w:ascii="Times New Roman" w:hAnsi="Times New Roman" w:cs="Times New Roman"/>
          <w:sz w:val="24"/>
          <w:szCs w:val="24"/>
        </w:rPr>
        <w:t xml:space="preserve">kolejną z </w:t>
      </w:r>
      <w:r>
        <w:rPr>
          <w:rFonts w:ascii="Times New Roman" w:hAnsi="Times New Roman" w:cs="Times New Roman"/>
          <w:sz w:val="24"/>
          <w:szCs w:val="24"/>
        </w:rPr>
        <w:t>konsekwencj</w:t>
      </w:r>
      <w:r w:rsidR="00117D9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dodania do </w:t>
      </w:r>
      <w:r w:rsidR="004E23C5">
        <w:rPr>
          <w:rFonts w:ascii="Times New Roman" w:hAnsi="Times New Roman" w:cs="Times New Roman"/>
          <w:sz w:val="24"/>
          <w:szCs w:val="24"/>
        </w:rPr>
        <w:t xml:space="preserve">Konwencji kategorii podmiotu </w:t>
      </w:r>
      <w:r w:rsidR="00641F2A">
        <w:rPr>
          <w:rFonts w:ascii="Times New Roman" w:hAnsi="Times New Roman" w:cs="Times New Roman"/>
          <w:sz w:val="24"/>
          <w:szCs w:val="24"/>
        </w:rPr>
        <w:t>w </w:t>
      </w:r>
      <w:r w:rsidR="004E23C5">
        <w:rPr>
          <w:rFonts w:ascii="Times New Roman" w:hAnsi="Times New Roman" w:cs="Times New Roman"/>
          <w:sz w:val="24"/>
          <w:szCs w:val="24"/>
        </w:rPr>
        <w:t xml:space="preserve">postaci </w:t>
      </w:r>
      <w:r>
        <w:rPr>
          <w:rFonts w:ascii="Times New Roman" w:hAnsi="Times New Roman" w:cs="Times New Roman"/>
          <w:sz w:val="24"/>
          <w:szCs w:val="24"/>
        </w:rPr>
        <w:t>„uznawan</w:t>
      </w:r>
      <w:r w:rsidR="004E23C5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fundusz</w:t>
      </w:r>
      <w:r w:rsidR="004E23C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emerytaln</w:t>
      </w:r>
      <w:r w:rsidR="004E23C5">
        <w:rPr>
          <w:rFonts w:ascii="Times New Roman" w:hAnsi="Times New Roman" w:cs="Times New Roman"/>
          <w:sz w:val="24"/>
          <w:szCs w:val="24"/>
        </w:rPr>
        <w:t>ego</w:t>
      </w:r>
      <w:r w:rsidR="00117D92">
        <w:rPr>
          <w:rFonts w:ascii="Times New Roman" w:hAnsi="Times New Roman" w:cs="Times New Roman"/>
          <w:sz w:val="24"/>
          <w:szCs w:val="24"/>
        </w:rPr>
        <w:t>”.</w:t>
      </w:r>
    </w:p>
    <w:p w14:paraId="5FF4A5D7" w14:textId="581CD27E" w:rsidR="004E23C5" w:rsidRDefault="004E23C5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zauważyć przy tym, że w odniesieniu do art. 11 Konwencji Protok</w:t>
      </w:r>
      <w:r w:rsidR="00884BC8">
        <w:rPr>
          <w:rFonts w:ascii="Times New Roman" w:hAnsi="Times New Roman" w:cs="Times New Roman"/>
          <w:sz w:val="24"/>
          <w:szCs w:val="24"/>
        </w:rPr>
        <w:t>ół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BC8">
        <w:rPr>
          <w:rFonts w:ascii="Times New Roman" w:hAnsi="Times New Roman" w:cs="Times New Roman"/>
          <w:sz w:val="24"/>
          <w:szCs w:val="24"/>
        </w:rPr>
        <w:t xml:space="preserve">w art. </w:t>
      </w:r>
      <w:r w:rsidR="00227B7E">
        <w:rPr>
          <w:rFonts w:ascii="Times New Roman" w:hAnsi="Times New Roman" w:cs="Times New Roman"/>
          <w:sz w:val="24"/>
          <w:szCs w:val="24"/>
        </w:rPr>
        <w:t xml:space="preserve">21 </w:t>
      </w:r>
      <w:r w:rsidR="00884BC8">
        <w:rPr>
          <w:rFonts w:ascii="Times New Roman" w:hAnsi="Times New Roman" w:cs="Times New Roman"/>
          <w:sz w:val="24"/>
          <w:szCs w:val="24"/>
        </w:rPr>
        <w:t>przewiduje, ż</w:t>
      </w:r>
      <w:r w:rsidR="00A605A9">
        <w:rPr>
          <w:rFonts w:ascii="Times New Roman" w:hAnsi="Times New Roman" w:cs="Times New Roman"/>
          <w:sz w:val="24"/>
          <w:szCs w:val="24"/>
        </w:rPr>
        <w:t>e</w:t>
      </w:r>
      <w:r w:rsidR="00884BC8">
        <w:rPr>
          <w:rFonts w:ascii="Times New Roman" w:hAnsi="Times New Roman" w:cs="Times New Roman"/>
          <w:sz w:val="24"/>
          <w:szCs w:val="24"/>
        </w:rPr>
        <w:t xml:space="preserve"> określenie „</w:t>
      </w:r>
      <w:r w:rsidR="00123E5A">
        <w:rPr>
          <w:rFonts w:ascii="Times New Roman" w:hAnsi="Times New Roman" w:cs="Times New Roman"/>
          <w:sz w:val="24"/>
          <w:szCs w:val="24"/>
        </w:rPr>
        <w:t>jakakolwiek pożyczka</w:t>
      </w:r>
      <w:r w:rsidR="00884BC8">
        <w:rPr>
          <w:rFonts w:ascii="Times New Roman" w:hAnsi="Times New Roman" w:cs="Times New Roman"/>
          <w:sz w:val="24"/>
          <w:szCs w:val="24"/>
        </w:rPr>
        <w:t>”, użyte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884BC8">
        <w:rPr>
          <w:rFonts w:ascii="Times New Roman" w:hAnsi="Times New Roman" w:cs="Times New Roman"/>
          <w:sz w:val="24"/>
          <w:szCs w:val="24"/>
        </w:rPr>
        <w:t>artykule 11 ustęp 3 litera c) będzie obejmowało także obligacje zamienne i,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884BC8">
        <w:rPr>
          <w:rFonts w:ascii="Times New Roman" w:hAnsi="Times New Roman" w:cs="Times New Roman"/>
          <w:sz w:val="24"/>
          <w:szCs w:val="24"/>
        </w:rPr>
        <w:t>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884BC8">
        <w:rPr>
          <w:rFonts w:ascii="Times New Roman" w:hAnsi="Times New Roman" w:cs="Times New Roman"/>
          <w:sz w:val="24"/>
          <w:szCs w:val="24"/>
        </w:rPr>
        <w:t xml:space="preserve">konsekwencji, określenie „odsetki” </w:t>
      </w:r>
      <w:r w:rsidR="00C10D41">
        <w:rPr>
          <w:rFonts w:ascii="Times New Roman" w:hAnsi="Times New Roman" w:cs="Times New Roman"/>
          <w:sz w:val="24"/>
          <w:szCs w:val="24"/>
        </w:rPr>
        <w:t xml:space="preserve">będzie obejmować </w:t>
      </w:r>
      <w:r w:rsidR="00884BC8">
        <w:rPr>
          <w:rFonts w:ascii="Times New Roman" w:hAnsi="Times New Roman" w:cs="Times New Roman"/>
          <w:sz w:val="24"/>
          <w:szCs w:val="24"/>
        </w:rPr>
        <w:t>także dochód z</w:t>
      </w:r>
      <w:r w:rsidR="00C10D41">
        <w:rPr>
          <w:rFonts w:ascii="Times New Roman" w:hAnsi="Times New Roman" w:cs="Times New Roman"/>
          <w:sz w:val="24"/>
          <w:szCs w:val="24"/>
        </w:rPr>
        <w:t xml:space="preserve"> </w:t>
      </w:r>
      <w:r w:rsidR="00884BC8">
        <w:rPr>
          <w:rFonts w:ascii="Times New Roman" w:hAnsi="Times New Roman" w:cs="Times New Roman"/>
          <w:sz w:val="24"/>
          <w:szCs w:val="24"/>
        </w:rPr>
        <w:t xml:space="preserve">obligacji niezamiennych jak również dochód </w:t>
      </w:r>
      <w:r w:rsidR="00641F2A">
        <w:rPr>
          <w:rFonts w:ascii="Times New Roman" w:hAnsi="Times New Roman" w:cs="Times New Roman"/>
          <w:sz w:val="24"/>
          <w:szCs w:val="24"/>
        </w:rPr>
        <w:t>z </w:t>
      </w:r>
      <w:r w:rsidR="00884BC8">
        <w:rPr>
          <w:rFonts w:ascii="Times New Roman" w:hAnsi="Times New Roman" w:cs="Times New Roman"/>
          <w:sz w:val="24"/>
          <w:szCs w:val="24"/>
        </w:rPr>
        <w:t xml:space="preserve">obligacji zamiennych do momentu, w którym te drugie obligacje zostają faktycznie zamienione na akcje </w:t>
      </w:r>
      <w:r w:rsidR="00884BC8" w:rsidRPr="006578CE">
        <w:rPr>
          <w:rFonts w:ascii="Times New Roman" w:hAnsi="Times New Roman" w:cs="Times New Roman"/>
          <w:sz w:val="24"/>
          <w:szCs w:val="24"/>
        </w:rPr>
        <w:t>(udziały)</w:t>
      </w:r>
      <w:r w:rsidR="00117D92">
        <w:rPr>
          <w:rFonts w:ascii="Times New Roman" w:hAnsi="Times New Roman" w:cs="Times New Roman"/>
          <w:sz w:val="24"/>
          <w:szCs w:val="24"/>
        </w:rPr>
        <w:t xml:space="preserve">. Doprecyzowano </w:t>
      </w:r>
      <w:r w:rsidR="00615D4C">
        <w:rPr>
          <w:rFonts w:ascii="Times New Roman" w:hAnsi="Times New Roman" w:cs="Times New Roman"/>
          <w:sz w:val="24"/>
          <w:szCs w:val="24"/>
        </w:rPr>
        <w:t>także</w:t>
      </w:r>
      <w:r w:rsidR="00884BC8">
        <w:rPr>
          <w:rFonts w:ascii="Times New Roman" w:hAnsi="Times New Roman" w:cs="Times New Roman"/>
          <w:sz w:val="24"/>
          <w:szCs w:val="24"/>
        </w:rPr>
        <w:t>, że określenie „odsetki” nie obejmuje rodzajów dochodu, do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884BC8">
        <w:rPr>
          <w:rFonts w:ascii="Times New Roman" w:hAnsi="Times New Roman" w:cs="Times New Roman"/>
          <w:sz w:val="24"/>
          <w:szCs w:val="24"/>
        </w:rPr>
        <w:t xml:space="preserve">których ma zastosowanie </w:t>
      </w:r>
      <w:r w:rsidR="00134C0B">
        <w:rPr>
          <w:rFonts w:ascii="Times New Roman" w:hAnsi="Times New Roman" w:cs="Times New Roman"/>
          <w:sz w:val="24"/>
          <w:szCs w:val="24"/>
        </w:rPr>
        <w:t>art.</w:t>
      </w:r>
      <w:r w:rsidR="00884BC8">
        <w:rPr>
          <w:rFonts w:ascii="Times New Roman" w:hAnsi="Times New Roman" w:cs="Times New Roman"/>
          <w:sz w:val="24"/>
          <w:szCs w:val="24"/>
        </w:rPr>
        <w:t xml:space="preserve"> 10</w:t>
      </w:r>
      <w:r w:rsidR="00134C0B">
        <w:rPr>
          <w:rFonts w:ascii="Times New Roman" w:hAnsi="Times New Roman" w:cs="Times New Roman"/>
          <w:sz w:val="24"/>
          <w:szCs w:val="24"/>
        </w:rPr>
        <w:t xml:space="preserve"> Konwencji</w:t>
      </w:r>
      <w:r w:rsidR="00117D92">
        <w:rPr>
          <w:rFonts w:ascii="Times New Roman" w:hAnsi="Times New Roman" w:cs="Times New Roman"/>
          <w:sz w:val="24"/>
          <w:szCs w:val="24"/>
        </w:rPr>
        <w:t>, dotyczący d</w:t>
      </w:r>
      <w:r w:rsidR="00615D4C">
        <w:rPr>
          <w:rFonts w:ascii="Times New Roman" w:hAnsi="Times New Roman" w:cs="Times New Roman"/>
          <w:sz w:val="24"/>
          <w:szCs w:val="24"/>
        </w:rPr>
        <w:t>ywidend.</w:t>
      </w:r>
    </w:p>
    <w:p w14:paraId="7974796B" w14:textId="64C408AF" w:rsidR="009E4444" w:rsidRDefault="002260AA" w:rsidP="009E4444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462">
        <w:rPr>
          <w:rFonts w:ascii="Times New Roman" w:hAnsi="Times New Roman" w:cs="Times New Roman"/>
          <w:sz w:val="24"/>
          <w:szCs w:val="24"/>
        </w:rPr>
        <w:t xml:space="preserve">W art. </w:t>
      </w:r>
      <w:r w:rsidR="00227B7E">
        <w:rPr>
          <w:rFonts w:ascii="Times New Roman" w:hAnsi="Times New Roman" w:cs="Times New Roman"/>
          <w:sz w:val="24"/>
          <w:szCs w:val="24"/>
        </w:rPr>
        <w:t>21</w:t>
      </w:r>
      <w:r w:rsidRPr="00336462">
        <w:rPr>
          <w:rFonts w:ascii="Times New Roman" w:hAnsi="Times New Roman" w:cs="Times New Roman"/>
          <w:sz w:val="24"/>
          <w:szCs w:val="24"/>
        </w:rPr>
        <w:t xml:space="preserve"> Protokołu </w:t>
      </w:r>
      <w:r w:rsidR="00915783" w:rsidRPr="00336462">
        <w:rPr>
          <w:rFonts w:ascii="Times New Roman" w:hAnsi="Times New Roman" w:cs="Times New Roman"/>
          <w:sz w:val="24"/>
          <w:szCs w:val="24"/>
        </w:rPr>
        <w:t>z</w:t>
      </w:r>
      <w:r w:rsidR="00EC517B" w:rsidRPr="00336462">
        <w:rPr>
          <w:rFonts w:ascii="Times New Roman" w:hAnsi="Times New Roman" w:cs="Times New Roman"/>
          <w:sz w:val="24"/>
          <w:szCs w:val="24"/>
        </w:rPr>
        <w:t>ostały także wy</w:t>
      </w:r>
      <w:r w:rsidRPr="00336462">
        <w:rPr>
          <w:rFonts w:ascii="Times New Roman" w:hAnsi="Times New Roman" w:cs="Times New Roman"/>
          <w:sz w:val="24"/>
          <w:szCs w:val="24"/>
        </w:rPr>
        <w:t>mienione podmioty</w:t>
      </w:r>
      <w:r w:rsidR="00EC517B" w:rsidRPr="00336462">
        <w:rPr>
          <w:rFonts w:ascii="Times New Roman" w:hAnsi="Times New Roman" w:cs="Times New Roman"/>
          <w:sz w:val="24"/>
          <w:szCs w:val="24"/>
        </w:rPr>
        <w:t xml:space="preserve">, w stosunku do których </w:t>
      </w:r>
      <w:r w:rsidR="002F46A5" w:rsidRPr="00336462">
        <w:rPr>
          <w:rFonts w:ascii="Times New Roman" w:hAnsi="Times New Roman" w:cs="Times New Roman"/>
          <w:sz w:val="24"/>
          <w:szCs w:val="24"/>
        </w:rPr>
        <w:t xml:space="preserve">umawiające się państwa zdecydowały, że </w:t>
      </w:r>
      <w:r w:rsidR="00EC517B" w:rsidRPr="00336462">
        <w:rPr>
          <w:rFonts w:ascii="Times New Roman" w:hAnsi="Times New Roman" w:cs="Times New Roman"/>
          <w:sz w:val="24"/>
          <w:szCs w:val="24"/>
        </w:rPr>
        <w:t>opodatkowani</w:t>
      </w:r>
      <w:r w:rsidR="002F46A5" w:rsidRPr="00336462">
        <w:rPr>
          <w:rFonts w:ascii="Times New Roman" w:hAnsi="Times New Roman" w:cs="Times New Roman"/>
          <w:sz w:val="24"/>
          <w:szCs w:val="24"/>
        </w:rPr>
        <w:t>e odsetek będzie mogło nastąpić wyłącznie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2F46A5" w:rsidRPr="00336462">
        <w:rPr>
          <w:rFonts w:ascii="Times New Roman" w:hAnsi="Times New Roman" w:cs="Times New Roman"/>
          <w:sz w:val="24"/>
          <w:szCs w:val="24"/>
        </w:rPr>
        <w:t xml:space="preserve">państwie rezydencji podatkowej danego podmiotu będącego odbiorcą uprawnionym do odsetek. </w:t>
      </w:r>
      <w:r w:rsidR="00336462" w:rsidRPr="00336462">
        <w:rPr>
          <w:rFonts w:ascii="Times New Roman" w:hAnsi="Times New Roman" w:cs="Times New Roman"/>
          <w:sz w:val="24"/>
          <w:szCs w:val="24"/>
        </w:rPr>
        <w:t xml:space="preserve">Są to następujące podmioty </w:t>
      </w:r>
      <w:r w:rsidR="00336462">
        <w:rPr>
          <w:rFonts w:ascii="Times New Roman" w:hAnsi="Times New Roman" w:cs="Times New Roman"/>
          <w:sz w:val="24"/>
          <w:szCs w:val="24"/>
        </w:rPr>
        <w:t xml:space="preserve">ze Strony holenderskiej: </w:t>
      </w:r>
      <w:r w:rsidR="00336462" w:rsidRPr="00336462">
        <w:rPr>
          <w:rFonts w:ascii="Times New Roman" w:hAnsi="Times New Roman" w:cs="Times New Roman"/>
          <w:sz w:val="24"/>
          <w:szCs w:val="24"/>
        </w:rPr>
        <w:t>the Netherlands Development Finance Company (de Nederlandse Financierings-Maatschappij voor Ontwikkelingslanden N.V.) lub jakikolwiek</w:t>
      </w:r>
      <w:r w:rsidR="00336462">
        <w:rPr>
          <w:rFonts w:ascii="Times New Roman" w:hAnsi="Times New Roman" w:cs="Times New Roman"/>
          <w:sz w:val="24"/>
          <w:szCs w:val="24"/>
        </w:rPr>
        <w:t xml:space="preserve"> następca prawny tego podmiotu, a także </w:t>
      </w:r>
      <w:r w:rsidR="00336462" w:rsidRPr="00513BF0">
        <w:rPr>
          <w:rFonts w:ascii="Times New Roman" w:hAnsi="Times New Roman" w:cs="Times New Roman"/>
          <w:sz w:val="24"/>
          <w:szCs w:val="24"/>
        </w:rPr>
        <w:t>Atradius State Business N. V.</w:t>
      </w:r>
      <w:r w:rsidR="00336462" w:rsidRPr="005E2227">
        <w:rPr>
          <w:rFonts w:ascii="Times New Roman" w:hAnsi="Times New Roman" w:cs="Times New Roman"/>
          <w:sz w:val="24"/>
          <w:szCs w:val="24"/>
        </w:rPr>
        <w:t xml:space="preserve"> </w:t>
      </w:r>
      <w:r w:rsidR="00336462">
        <w:rPr>
          <w:rFonts w:ascii="Times New Roman" w:hAnsi="Times New Roman" w:cs="Times New Roman"/>
          <w:sz w:val="24"/>
          <w:szCs w:val="24"/>
        </w:rPr>
        <w:t>(</w:t>
      </w:r>
      <w:r w:rsidR="00336462" w:rsidRPr="005E2227">
        <w:rPr>
          <w:rFonts w:ascii="Times New Roman" w:hAnsi="Times New Roman" w:cs="Times New Roman"/>
          <w:sz w:val="24"/>
          <w:szCs w:val="24"/>
        </w:rPr>
        <w:t xml:space="preserve">w odniesieniu do pożyczek udzielonych, </w:t>
      </w:r>
      <w:r w:rsidR="00336462">
        <w:rPr>
          <w:rFonts w:ascii="Times New Roman" w:hAnsi="Times New Roman" w:cs="Times New Roman"/>
          <w:sz w:val="24"/>
          <w:szCs w:val="24"/>
        </w:rPr>
        <w:t>gwarantowanych lub ubezpieczonych przez r</w:t>
      </w:r>
      <w:r w:rsidR="00336462" w:rsidRPr="005E2227">
        <w:rPr>
          <w:rFonts w:ascii="Times New Roman" w:hAnsi="Times New Roman" w:cs="Times New Roman"/>
          <w:sz w:val="24"/>
          <w:szCs w:val="24"/>
        </w:rPr>
        <w:t>ząd holenderski</w:t>
      </w:r>
      <w:r w:rsidR="00336462">
        <w:rPr>
          <w:rFonts w:ascii="Times New Roman" w:hAnsi="Times New Roman" w:cs="Times New Roman"/>
          <w:sz w:val="24"/>
          <w:szCs w:val="24"/>
        </w:rPr>
        <w:t xml:space="preserve">), zaś ze </w:t>
      </w:r>
      <w:r w:rsidR="001A01CA">
        <w:rPr>
          <w:rFonts w:ascii="Times New Roman" w:hAnsi="Times New Roman" w:cs="Times New Roman"/>
          <w:sz w:val="24"/>
          <w:szCs w:val="24"/>
        </w:rPr>
        <w:t>S</w:t>
      </w:r>
      <w:r w:rsidR="00336462">
        <w:rPr>
          <w:rFonts w:ascii="Times New Roman" w:hAnsi="Times New Roman" w:cs="Times New Roman"/>
          <w:sz w:val="24"/>
          <w:szCs w:val="24"/>
        </w:rPr>
        <w:t xml:space="preserve">trony polskiej: </w:t>
      </w:r>
      <w:r w:rsidR="00336462" w:rsidRPr="005E2227">
        <w:rPr>
          <w:rFonts w:ascii="Times New Roman" w:hAnsi="Times New Roman" w:cs="Times New Roman"/>
          <w:sz w:val="24"/>
          <w:szCs w:val="24"/>
        </w:rPr>
        <w:t>Korporacja Ubezpieczeń Kredytów Eksportowych S.A. (KUKE S.A.)</w:t>
      </w:r>
      <w:r w:rsidR="00336462">
        <w:rPr>
          <w:rFonts w:ascii="Times New Roman" w:hAnsi="Times New Roman" w:cs="Times New Roman"/>
          <w:sz w:val="24"/>
          <w:szCs w:val="24"/>
        </w:rPr>
        <w:t xml:space="preserve"> oraz</w:t>
      </w:r>
      <w:r w:rsidR="00336462" w:rsidRPr="005E2227">
        <w:rPr>
          <w:rFonts w:ascii="Times New Roman" w:hAnsi="Times New Roman" w:cs="Times New Roman"/>
          <w:sz w:val="24"/>
          <w:szCs w:val="24"/>
        </w:rPr>
        <w:t xml:space="preserve"> Bank Gospodarstwa Krajowego S.A</w:t>
      </w:r>
      <w:r w:rsidR="00336462">
        <w:rPr>
          <w:rFonts w:ascii="Times New Roman" w:hAnsi="Times New Roman" w:cs="Times New Roman"/>
          <w:sz w:val="24"/>
          <w:szCs w:val="24"/>
        </w:rPr>
        <w:t>.</w:t>
      </w:r>
    </w:p>
    <w:p w14:paraId="04DA66D0" w14:textId="18C970E4" w:rsidR="0097562C" w:rsidRPr="009C4AC3" w:rsidRDefault="008F2008" w:rsidP="009E4444">
      <w:pPr>
        <w:tabs>
          <w:tab w:val="left" w:pos="567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A</w:t>
      </w:r>
      <w:r w:rsidR="009C4AC3">
        <w:rPr>
          <w:rFonts w:ascii="Times New Roman" w:hAnsi="Times New Roman" w:cs="Times New Roman"/>
          <w:sz w:val="24"/>
        </w:rPr>
        <w:t>d Artykuł 9</w:t>
      </w:r>
      <w:r w:rsidR="009E4444">
        <w:rPr>
          <w:rFonts w:ascii="Times New Roman" w:hAnsi="Times New Roman" w:cs="Times New Roman"/>
          <w:sz w:val="24"/>
        </w:rPr>
        <w:t xml:space="preserve"> </w:t>
      </w:r>
      <w:r w:rsidR="009D4764">
        <w:rPr>
          <w:rFonts w:ascii="Times New Roman" w:hAnsi="Times New Roman" w:cs="Times New Roman"/>
          <w:sz w:val="24"/>
        </w:rPr>
        <w:t xml:space="preserve">Protokołu </w:t>
      </w:r>
      <w:r w:rsidR="009E4444">
        <w:rPr>
          <w:rFonts w:ascii="Times New Roman" w:hAnsi="Times New Roman" w:cs="Times New Roman"/>
          <w:sz w:val="24"/>
        </w:rPr>
        <w:t>(k</w:t>
      </w:r>
      <w:r w:rsidR="0097562C" w:rsidRPr="009C4AC3">
        <w:rPr>
          <w:rFonts w:ascii="Times New Roman" w:hAnsi="Times New Roman" w:cs="Times New Roman"/>
          <w:sz w:val="24"/>
          <w:szCs w:val="24"/>
        </w:rPr>
        <w:t>lauzula nieruchomościowa</w:t>
      </w:r>
      <w:r w:rsidR="009E4444">
        <w:rPr>
          <w:rFonts w:ascii="Times New Roman" w:hAnsi="Times New Roman" w:cs="Times New Roman"/>
          <w:sz w:val="24"/>
          <w:szCs w:val="24"/>
        </w:rPr>
        <w:t>)</w:t>
      </w:r>
    </w:p>
    <w:p w14:paraId="49A6FF78" w14:textId="2ADF78E3" w:rsidR="00BE6296" w:rsidRDefault="009C4AC3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przewiduje u</w:t>
      </w:r>
      <w:r w:rsidR="008C0E66" w:rsidRPr="0097562C">
        <w:rPr>
          <w:rFonts w:ascii="Times New Roman" w:hAnsi="Times New Roman" w:cs="Times New Roman"/>
          <w:sz w:val="24"/>
          <w:szCs w:val="24"/>
        </w:rPr>
        <w:t>regulowanie kwestii opodatkowania z</w:t>
      </w:r>
      <w:r w:rsidR="00770B66" w:rsidRPr="0097562C">
        <w:rPr>
          <w:rFonts w:ascii="Times New Roman" w:hAnsi="Times New Roman" w:cs="Times New Roman"/>
          <w:sz w:val="24"/>
          <w:szCs w:val="24"/>
        </w:rPr>
        <w:t>ysk</w:t>
      </w:r>
      <w:r w:rsidR="008C0E66" w:rsidRPr="0097562C">
        <w:rPr>
          <w:rFonts w:ascii="Times New Roman" w:hAnsi="Times New Roman" w:cs="Times New Roman"/>
          <w:sz w:val="24"/>
          <w:szCs w:val="24"/>
        </w:rPr>
        <w:t>ów</w:t>
      </w:r>
      <w:r w:rsidR="00770B66" w:rsidRPr="0097562C">
        <w:rPr>
          <w:rFonts w:ascii="Times New Roman" w:hAnsi="Times New Roman" w:cs="Times New Roman"/>
          <w:sz w:val="24"/>
          <w:szCs w:val="24"/>
        </w:rPr>
        <w:t xml:space="preserve"> z przeniesienia </w:t>
      </w:r>
      <w:r w:rsidR="00F36152">
        <w:rPr>
          <w:rFonts w:ascii="Times New Roman" w:hAnsi="Times New Roman" w:cs="Times New Roman"/>
          <w:sz w:val="24"/>
          <w:szCs w:val="24"/>
        </w:rPr>
        <w:t xml:space="preserve">własności </w:t>
      </w:r>
      <w:r w:rsidR="00D87316">
        <w:rPr>
          <w:rFonts w:ascii="Times New Roman" w:hAnsi="Times New Roman" w:cs="Times New Roman"/>
          <w:sz w:val="24"/>
          <w:szCs w:val="24"/>
        </w:rPr>
        <w:t xml:space="preserve">akcji (udziałów) </w:t>
      </w:r>
      <w:r w:rsidR="00F36152">
        <w:rPr>
          <w:rFonts w:ascii="Times New Roman" w:hAnsi="Times New Roman" w:cs="Times New Roman"/>
          <w:sz w:val="24"/>
          <w:szCs w:val="24"/>
        </w:rPr>
        <w:t>spółek</w:t>
      </w:r>
      <w:r w:rsidR="00D87316">
        <w:rPr>
          <w:rFonts w:ascii="Times New Roman" w:hAnsi="Times New Roman" w:cs="Times New Roman"/>
          <w:sz w:val="24"/>
          <w:szCs w:val="24"/>
        </w:rPr>
        <w:t>,</w:t>
      </w:r>
      <w:r w:rsidR="00F36152">
        <w:rPr>
          <w:rFonts w:ascii="Times New Roman" w:hAnsi="Times New Roman" w:cs="Times New Roman"/>
          <w:sz w:val="24"/>
          <w:szCs w:val="24"/>
        </w:rPr>
        <w:t xml:space="preserve"> </w:t>
      </w:r>
      <w:r w:rsidR="00D87316">
        <w:rPr>
          <w:rFonts w:ascii="Times New Roman" w:hAnsi="Times New Roman" w:cs="Times New Roman"/>
          <w:sz w:val="24"/>
          <w:szCs w:val="24"/>
        </w:rPr>
        <w:t xml:space="preserve">a także podobnych </w:t>
      </w:r>
      <w:r w:rsidR="005E7DB4">
        <w:rPr>
          <w:rFonts w:ascii="Times New Roman" w:hAnsi="Times New Roman" w:cs="Times New Roman"/>
          <w:sz w:val="24"/>
          <w:szCs w:val="24"/>
        </w:rPr>
        <w:t xml:space="preserve">w swej charakterystyce </w:t>
      </w:r>
      <w:r w:rsidR="00D87316">
        <w:rPr>
          <w:rFonts w:ascii="Times New Roman" w:hAnsi="Times New Roman" w:cs="Times New Roman"/>
          <w:sz w:val="24"/>
          <w:szCs w:val="24"/>
        </w:rPr>
        <w:t>do akcji</w:t>
      </w:r>
      <w:r w:rsidR="005E7DB4">
        <w:rPr>
          <w:rFonts w:ascii="Times New Roman" w:hAnsi="Times New Roman" w:cs="Times New Roman"/>
          <w:sz w:val="24"/>
          <w:szCs w:val="24"/>
        </w:rPr>
        <w:t xml:space="preserve"> (udziałów) </w:t>
      </w:r>
      <w:r w:rsidR="00D87316">
        <w:rPr>
          <w:rFonts w:ascii="Times New Roman" w:hAnsi="Times New Roman" w:cs="Times New Roman"/>
          <w:sz w:val="24"/>
          <w:szCs w:val="24"/>
        </w:rPr>
        <w:t xml:space="preserve">praw </w:t>
      </w:r>
      <w:r w:rsidR="005E7DB4">
        <w:rPr>
          <w:rFonts w:ascii="Times New Roman" w:hAnsi="Times New Roman" w:cs="Times New Roman"/>
          <w:sz w:val="24"/>
          <w:szCs w:val="24"/>
        </w:rPr>
        <w:t>majątkowych</w:t>
      </w:r>
      <w:r w:rsidR="00D87316">
        <w:rPr>
          <w:rFonts w:ascii="Times New Roman" w:hAnsi="Times New Roman" w:cs="Times New Roman"/>
          <w:sz w:val="24"/>
          <w:szCs w:val="24"/>
        </w:rPr>
        <w:t xml:space="preserve"> w innych podmiotach</w:t>
      </w:r>
      <w:r w:rsidR="005E7DB4">
        <w:rPr>
          <w:rFonts w:ascii="Times New Roman" w:hAnsi="Times New Roman" w:cs="Times New Roman"/>
          <w:sz w:val="24"/>
          <w:szCs w:val="24"/>
        </w:rPr>
        <w:t>,</w:t>
      </w:r>
      <w:r w:rsidR="00D87316">
        <w:rPr>
          <w:rFonts w:ascii="Times New Roman" w:hAnsi="Times New Roman" w:cs="Times New Roman"/>
          <w:sz w:val="24"/>
          <w:szCs w:val="24"/>
        </w:rPr>
        <w:t xml:space="preserve"> takich jak spółki osobowe czy trusty, w sytuacji gdy </w:t>
      </w:r>
      <w:r w:rsidR="00BE6296">
        <w:rPr>
          <w:rFonts w:ascii="Times New Roman" w:hAnsi="Times New Roman" w:cs="Times New Roman"/>
          <w:sz w:val="24"/>
          <w:szCs w:val="24"/>
        </w:rPr>
        <w:t xml:space="preserve">wartość majątku </w:t>
      </w:r>
      <w:r w:rsidR="00D87316">
        <w:rPr>
          <w:rFonts w:ascii="Times New Roman" w:hAnsi="Times New Roman" w:cs="Times New Roman"/>
          <w:sz w:val="24"/>
          <w:szCs w:val="24"/>
        </w:rPr>
        <w:t xml:space="preserve">takich podmiotów </w:t>
      </w:r>
      <w:r w:rsidR="00BE6296">
        <w:rPr>
          <w:rFonts w:ascii="Times New Roman" w:hAnsi="Times New Roman" w:cs="Times New Roman"/>
          <w:sz w:val="24"/>
          <w:szCs w:val="24"/>
        </w:rPr>
        <w:t xml:space="preserve">pochodzi głównie </w:t>
      </w:r>
      <w:r w:rsidR="00641F2A">
        <w:rPr>
          <w:rFonts w:ascii="Times New Roman" w:hAnsi="Times New Roman" w:cs="Times New Roman"/>
          <w:sz w:val="24"/>
          <w:szCs w:val="24"/>
        </w:rPr>
        <w:t>z </w:t>
      </w:r>
      <w:r w:rsidR="00BE6296">
        <w:rPr>
          <w:rFonts w:ascii="Times New Roman" w:hAnsi="Times New Roman" w:cs="Times New Roman"/>
          <w:sz w:val="24"/>
          <w:szCs w:val="24"/>
        </w:rPr>
        <w:t>nieruchomości</w:t>
      </w:r>
      <w:r w:rsidR="00D87316">
        <w:rPr>
          <w:rFonts w:ascii="Times New Roman" w:hAnsi="Times New Roman" w:cs="Times New Roman"/>
          <w:sz w:val="24"/>
          <w:szCs w:val="24"/>
        </w:rPr>
        <w:t xml:space="preserve">. </w:t>
      </w:r>
      <w:r w:rsidR="00712EE3">
        <w:rPr>
          <w:rFonts w:ascii="Times New Roman" w:hAnsi="Times New Roman" w:cs="Times New Roman"/>
          <w:sz w:val="24"/>
          <w:szCs w:val="24"/>
        </w:rPr>
        <w:t xml:space="preserve">W obecnym stanie prawnym </w:t>
      </w:r>
      <w:r w:rsidR="000B085E">
        <w:rPr>
          <w:rFonts w:ascii="Times New Roman" w:hAnsi="Times New Roman" w:cs="Times New Roman"/>
          <w:sz w:val="24"/>
          <w:szCs w:val="24"/>
        </w:rPr>
        <w:t>zyski tego typu podlega</w:t>
      </w:r>
      <w:r w:rsidR="00712EE3">
        <w:rPr>
          <w:rFonts w:ascii="Times New Roman" w:hAnsi="Times New Roman" w:cs="Times New Roman"/>
          <w:sz w:val="24"/>
          <w:szCs w:val="24"/>
        </w:rPr>
        <w:t>ją</w:t>
      </w:r>
      <w:r w:rsidR="000B085E">
        <w:rPr>
          <w:rFonts w:ascii="Times New Roman" w:hAnsi="Times New Roman" w:cs="Times New Roman"/>
          <w:sz w:val="24"/>
          <w:szCs w:val="24"/>
        </w:rPr>
        <w:t xml:space="preserve"> opodatkowaniu wyłącznie w państwie rezydencji podatkowej </w:t>
      </w:r>
      <w:r w:rsidR="005E7DB4">
        <w:rPr>
          <w:rFonts w:ascii="Times New Roman" w:hAnsi="Times New Roman" w:cs="Times New Roman"/>
          <w:sz w:val="24"/>
          <w:szCs w:val="24"/>
        </w:rPr>
        <w:t xml:space="preserve">zbywcy </w:t>
      </w:r>
      <w:r w:rsidR="00712EE3">
        <w:rPr>
          <w:rFonts w:ascii="Times New Roman" w:hAnsi="Times New Roman" w:cs="Times New Roman"/>
          <w:sz w:val="24"/>
          <w:szCs w:val="24"/>
        </w:rPr>
        <w:t>spółki nieruchomościowej lub podmiotu innego typu</w:t>
      </w:r>
      <w:r w:rsidR="005E7DB4">
        <w:rPr>
          <w:rFonts w:ascii="Times New Roman" w:hAnsi="Times New Roman" w:cs="Times New Roman"/>
          <w:sz w:val="24"/>
          <w:szCs w:val="24"/>
        </w:rPr>
        <w:t>.</w:t>
      </w:r>
    </w:p>
    <w:p w14:paraId="6B04CCD4" w14:textId="1919DE7A" w:rsidR="0097562C" w:rsidRPr="006723F1" w:rsidRDefault="00712EE3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Protokół </w:t>
      </w:r>
      <w:r w:rsidRPr="006723F1">
        <w:rPr>
          <w:rFonts w:ascii="Times New Roman" w:hAnsi="Times New Roman" w:cs="Times New Roman"/>
          <w:sz w:val="24"/>
          <w:szCs w:val="24"/>
        </w:rPr>
        <w:t>wprowadza możliwość opodatkowania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BE6296" w:rsidRPr="006723F1">
        <w:rPr>
          <w:rFonts w:ascii="Times New Roman" w:hAnsi="Times New Roman" w:cs="Times New Roman"/>
          <w:sz w:val="24"/>
          <w:szCs w:val="24"/>
        </w:rPr>
        <w:t>przedmiotowych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 zysków przez umawiające się państwo </w:t>
      </w:r>
      <w:r w:rsidR="00F12273" w:rsidRPr="006723F1">
        <w:rPr>
          <w:rFonts w:ascii="Times New Roman" w:hAnsi="Times New Roman" w:cs="Times New Roman"/>
          <w:sz w:val="24"/>
          <w:szCs w:val="24"/>
        </w:rPr>
        <w:t>rezydencji podatkowej osoby osiągającej takie zyski</w:t>
      </w:r>
      <w:r w:rsidRPr="006723F1">
        <w:rPr>
          <w:rFonts w:ascii="Times New Roman" w:hAnsi="Times New Roman" w:cs="Times New Roman"/>
          <w:sz w:val="24"/>
          <w:szCs w:val="24"/>
        </w:rPr>
        <w:t>. B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ędzie </w:t>
      </w:r>
      <w:r w:rsidRPr="006723F1">
        <w:rPr>
          <w:rFonts w:ascii="Times New Roman" w:hAnsi="Times New Roman" w:cs="Times New Roman"/>
          <w:sz w:val="24"/>
          <w:szCs w:val="24"/>
        </w:rPr>
        <w:t xml:space="preserve">to </w:t>
      </w:r>
      <w:r w:rsidR="009C4AC3" w:rsidRPr="006723F1">
        <w:rPr>
          <w:rFonts w:ascii="Times New Roman" w:hAnsi="Times New Roman" w:cs="Times New Roman"/>
          <w:sz w:val="24"/>
          <w:szCs w:val="24"/>
        </w:rPr>
        <w:lastRenderedPageBreak/>
        <w:t>możliwe wówczas, gdy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9C4AC3" w:rsidRPr="006723F1">
        <w:rPr>
          <w:rFonts w:ascii="Times New Roman" w:hAnsi="Times New Roman" w:cs="Times New Roman"/>
          <w:sz w:val="24"/>
          <w:szCs w:val="24"/>
        </w:rPr>
        <w:t>jakimkolwiek</w:t>
      </w:r>
      <w:r w:rsidR="004F3709"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momencie w okresie </w:t>
      </w:r>
      <w:r w:rsidR="004F3709" w:rsidRPr="006723F1">
        <w:rPr>
          <w:rFonts w:ascii="Times New Roman" w:hAnsi="Times New Roman" w:cs="Times New Roman"/>
          <w:sz w:val="24"/>
          <w:szCs w:val="24"/>
        </w:rPr>
        <w:t xml:space="preserve">365 dni 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wartość </w:t>
      </w:r>
      <w:r w:rsidR="00F36152" w:rsidRPr="006723F1">
        <w:rPr>
          <w:rFonts w:ascii="Times New Roman" w:hAnsi="Times New Roman" w:cs="Times New Roman"/>
          <w:sz w:val="24"/>
          <w:szCs w:val="24"/>
        </w:rPr>
        <w:t>akcji lub udziałów albo innych podobnych praw w</w:t>
      </w:r>
      <w:r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F36152" w:rsidRPr="006723F1">
        <w:rPr>
          <w:rFonts w:ascii="Times New Roman" w:hAnsi="Times New Roman" w:cs="Times New Roman"/>
          <w:sz w:val="24"/>
          <w:szCs w:val="24"/>
        </w:rPr>
        <w:t>podmiocie</w:t>
      </w:r>
      <w:r w:rsidR="00123E5A">
        <w:rPr>
          <w:rFonts w:ascii="Times New Roman" w:hAnsi="Times New Roman" w:cs="Times New Roman"/>
          <w:sz w:val="24"/>
          <w:szCs w:val="24"/>
        </w:rPr>
        <w:t>,</w:t>
      </w:r>
      <w:r w:rsidR="00F36152"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123E5A">
        <w:rPr>
          <w:rFonts w:ascii="Times New Roman" w:hAnsi="Times New Roman" w:cs="Times New Roman"/>
          <w:sz w:val="24"/>
          <w:szCs w:val="24"/>
        </w:rPr>
        <w:t xml:space="preserve">którego dotyczy </w:t>
      </w:r>
      <w:r w:rsidR="00F36152" w:rsidRPr="006723F1">
        <w:rPr>
          <w:rFonts w:ascii="Times New Roman" w:hAnsi="Times New Roman" w:cs="Times New Roman"/>
          <w:sz w:val="24"/>
          <w:szCs w:val="24"/>
        </w:rPr>
        <w:t>transakcj</w:t>
      </w:r>
      <w:r w:rsidR="00123E5A">
        <w:rPr>
          <w:rFonts w:ascii="Times New Roman" w:hAnsi="Times New Roman" w:cs="Times New Roman"/>
          <w:sz w:val="24"/>
          <w:szCs w:val="24"/>
        </w:rPr>
        <w:t>a,</w:t>
      </w:r>
      <w:r w:rsidR="00F36152"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pochodziła </w:t>
      </w:r>
      <w:r w:rsidR="00F36152" w:rsidRPr="006723F1">
        <w:rPr>
          <w:rFonts w:ascii="Times New Roman" w:hAnsi="Times New Roman" w:cs="Times New Roman"/>
          <w:sz w:val="24"/>
          <w:szCs w:val="24"/>
        </w:rPr>
        <w:t xml:space="preserve">przynajmniej </w:t>
      </w:r>
      <w:r w:rsidR="000E0FC8">
        <w:rPr>
          <w:rFonts w:ascii="Times New Roman" w:hAnsi="Times New Roman" w:cs="Times New Roman"/>
          <w:sz w:val="24"/>
          <w:szCs w:val="24"/>
        </w:rPr>
        <w:t>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9C4AC3" w:rsidRPr="006723F1">
        <w:rPr>
          <w:rFonts w:ascii="Times New Roman" w:hAnsi="Times New Roman" w:cs="Times New Roman"/>
          <w:sz w:val="24"/>
          <w:szCs w:val="24"/>
        </w:rPr>
        <w:t xml:space="preserve">75% bezpośrednio lub pośrednio z majątku nieruchomego </w:t>
      </w:r>
      <w:r w:rsidR="00641F2A" w:rsidRPr="006723F1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="00D87316" w:rsidRPr="006723F1">
        <w:rPr>
          <w:rFonts w:ascii="Times New Roman" w:hAnsi="Times New Roman" w:cs="Times New Roman"/>
          <w:sz w:val="24"/>
          <w:szCs w:val="24"/>
        </w:rPr>
        <w:t xml:space="preserve">rozumieniu art. 6 Konwencji, </w:t>
      </w:r>
      <w:r w:rsidR="00F36152" w:rsidRPr="006723F1">
        <w:rPr>
          <w:rFonts w:ascii="Times New Roman" w:hAnsi="Times New Roman" w:cs="Times New Roman"/>
          <w:sz w:val="24"/>
          <w:szCs w:val="24"/>
        </w:rPr>
        <w:t xml:space="preserve">położonego </w:t>
      </w:r>
      <w:r w:rsidR="00D87316" w:rsidRPr="006723F1">
        <w:rPr>
          <w:rFonts w:ascii="Times New Roman" w:hAnsi="Times New Roman" w:cs="Times New Roman"/>
          <w:sz w:val="24"/>
          <w:szCs w:val="24"/>
        </w:rPr>
        <w:t>na terytorium drugiego umawiającego się państwa</w:t>
      </w:r>
      <w:r w:rsidR="0097562C" w:rsidRPr="006723F1">
        <w:rPr>
          <w:rFonts w:ascii="Times New Roman" w:hAnsi="Times New Roman" w:cs="Times New Roman"/>
          <w:sz w:val="24"/>
          <w:szCs w:val="24"/>
        </w:rPr>
        <w:t>.</w:t>
      </w:r>
      <w:r w:rsidR="006723F1"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6723F1">
        <w:rPr>
          <w:rFonts w:ascii="Times New Roman" w:hAnsi="Times New Roman" w:cs="Times New Roman"/>
          <w:sz w:val="24"/>
          <w:szCs w:val="24"/>
        </w:rPr>
        <w:t xml:space="preserve">Tym samym </w:t>
      </w:r>
      <w:r w:rsidR="006723F1" w:rsidRPr="006723F1">
        <w:rPr>
          <w:rFonts w:ascii="Times New Roman" w:hAnsi="Times New Roman" w:cs="Times New Roman"/>
          <w:i/>
          <w:sz w:val="24"/>
          <w:szCs w:val="24"/>
        </w:rPr>
        <w:t>de iure</w:t>
      </w:r>
      <w:r w:rsidR="006723F1" w:rsidRPr="006723F1">
        <w:rPr>
          <w:rFonts w:ascii="Times New Roman" w:hAnsi="Times New Roman" w:cs="Times New Roman"/>
          <w:sz w:val="24"/>
          <w:szCs w:val="24"/>
        </w:rPr>
        <w:t xml:space="preserve"> zyski tego rodzaju mogą być opodatkowane w państwie położenia nieruchomości, a tym samym traktowane jako zyski ze </w:t>
      </w:r>
      <w:hyperlink r:id="rId22" w:tooltip="Sprzedaż" w:history="1">
        <w:r w:rsidR="006723F1" w:rsidRPr="006723F1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sprzedaży</w:t>
        </w:r>
      </w:hyperlink>
      <w:r w:rsidR="006723F1" w:rsidRPr="006723F1">
        <w:rPr>
          <w:rFonts w:ascii="Times New Roman" w:hAnsi="Times New Roman" w:cs="Times New Roman"/>
          <w:sz w:val="24"/>
          <w:szCs w:val="24"/>
        </w:rPr>
        <w:t xml:space="preserve"> nieruchomości, a nie jak zyski ze sprzedaży udziałów lub akcji spółek.</w:t>
      </w:r>
    </w:p>
    <w:p w14:paraId="5FC9CEC8" w14:textId="6491BAAF" w:rsidR="0053080F" w:rsidRDefault="007D36B8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3F1">
        <w:rPr>
          <w:rFonts w:ascii="Times New Roman" w:hAnsi="Times New Roman" w:cs="Times New Roman"/>
          <w:sz w:val="24"/>
          <w:szCs w:val="24"/>
        </w:rPr>
        <w:t>Zgodnie z aktualną polityką, w trakcie negocjacji proponuje się partnerom negocjacyjnym zawarcie w umowie przepisu anty</w:t>
      </w:r>
      <w:r w:rsidR="009F5490" w:rsidRPr="006723F1">
        <w:rPr>
          <w:rFonts w:ascii="Times New Roman" w:hAnsi="Times New Roman" w:cs="Times New Roman"/>
          <w:sz w:val="24"/>
          <w:szCs w:val="24"/>
        </w:rPr>
        <w:t>-</w:t>
      </w:r>
      <w:r w:rsidRPr="006723F1">
        <w:rPr>
          <w:rFonts w:ascii="Times New Roman" w:hAnsi="Times New Roman" w:cs="Times New Roman"/>
          <w:sz w:val="24"/>
          <w:szCs w:val="24"/>
        </w:rPr>
        <w:t>abuzywnego, dotyczącego klauzuli nieruchomościowej.</w:t>
      </w:r>
      <w:r w:rsidRPr="007D36B8">
        <w:rPr>
          <w:rFonts w:ascii="Times New Roman" w:hAnsi="Times New Roman" w:cs="Times New Roman"/>
          <w:sz w:val="24"/>
          <w:szCs w:val="24"/>
        </w:rPr>
        <w:t xml:space="preserve"> Obecnie mniej więcej połowa z zawartych przez Polskę umów </w:t>
      </w:r>
      <w:r w:rsidR="00641F2A" w:rsidRPr="007D36B8">
        <w:rPr>
          <w:rFonts w:ascii="Times New Roman" w:hAnsi="Times New Roman" w:cs="Times New Roman"/>
          <w:sz w:val="24"/>
          <w:szCs w:val="24"/>
        </w:rPr>
        <w:t>o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7D36B8">
        <w:rPr>
          <w:rFonts w:ascii="Times New Roman" w:hAnsi="Times New Roman" w:cs="Times New Roman"/>
          <w:sz w:val="24"/>
          <w:szCs w:val="24"/>
        </w:rPr>
        <w:t>unikaniu podwójnego opodatkowania zawiera taką klauzulę w różnym kształcie.</w:t>
      </w:r>
      <w:r w:rsidR="0053080F">
        <w:rPr>
          <w:rFonts w:ascii="Times New Roman" w:hAnsi="Times New Roman" w:cs="Times New Roman"/>
          <w:sz w:val="24"/>
          <w:szCs w:val="24"/>
        </w:rPr>
        <w:t xml:space="preserve"> </w:t>
      </w:r>
      <w:r w:rsidR="009C4AC3">
        <w:rPr>
          <w:rFonts w:ascii="Times New Roman" w:hAnsi="Times New Roman" w:cs="Times New Roman"/>
          <w:sz w:val="24"/>
          <w:szCs w:val="24"/>
        </w:rPr>
        <w:t xml:space="preserve">Jak wspomniano wyżej </w:t>
      </w:r>
      <w:r w:rsidR="005C39FB">
        <w:rPr>
          <w:rFonts w:ascii="Times New Roman" w:hAnsi="Times New Roman" w:cs="Times New Roman"/>
          <w:sz w:val="24"/>
          <w:szCs w:val="24"/>
        </w:rPr>
        <w:t>o</w:t>
      </w:r>
      <w:r w:rsidR="0053080F">
        <w:rPr>
          <w:rFonts w:ascii="Times New Roman" w:hAnsi="Times New Roman" w:cs="Times New Roman"/>
          <w:sz w:val="24"/>
          <w:szCs w:val="24"/>
        </w:rPr>
        <w:t xml:space="preserve">bowiązująca Konwencja polsko-holenderska nie zawiera tego typu uregulowania. </w:t>
      </w:r>
    </w:p>
    <w:p w14:paraId="3E67C800" w14:textId="0C944779" w:rsidR="008C0E66" w:rsidRPr="0097562C" w:rsidRDefault="0053080F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 względu na to, że p</w:t>
      </w:r>
      <w:r w:rsidR="007D36B8" w:rsidRPr="007D36B8">
        <w:rPr>
          <w:rFonts w:ascii="Times New Roman" w:hAnsi="Times New Roman" w:cs="Times New Roman"/>
          <w:sz w:val="24"/>
          <w:szCs w:val="24"/>
        </w:rPr>
        <w:t xml:space="preserve">rzepisy </w:t>
      </w:r>
      <w:r>
        <w:rPr>
          <w:rFonts w:ascii="Times New Roman" w:hAnsi="Times New Roman" w:cs="Times New Roman"/>
          <w:sz w:val="24"/>
          <w:szCs w:val="24"/>
        </w:rPr>
        <w:t xml:space="preserve">dotyczące klauzuli nieruchomościowej </w:t>
      </w:r>
      <w:r w:rsidR="007D36B8" w:rsidRPr="007D36B8">
        <w:rPr>
          <w:rFonts w:ascii="Times New Roman" w:hAnsi="Times New Roman" w:cs="Times New Roman"/>
          <w:sz w:val="24"/>
          <w:szCs w:val="24"/>
        </w:rPr>
        <w:t xml:space="preserve">mają na celu </w:t>
      </w:r>
      <w:r>
        <w:rPr>
          <w:rFonts w:ascii="Times New Roman" w:hAnsi="Times New Roman" w:cs="Times New Roman"/>
          <w:sz w:val="24"/>
          <w:szCs w:val="24"/>
        </w:rPr>
        <w:t xml:space="preserve">przede wszystkim </w:t>
      </w:r>
      <w:r w:rsidR="007D36B8" w:rsidRPr="007D36B8">
        <w:rPr>
          <w:rFonts w:ascii="Times New Roman" w:hAnsi="Times New Roman" w:cs="Times New Roman"/>
          <w:sz w:val="24"/>
          <w:szCs w:val="24"/>
        </w:rPr>
        <w:t>zapobieganie unikaniu opodatkowania dochodów ze zbycia nieruchomoś</w:t>
      </w:r>
      <w:r>
        <w:rPr>
          <w:rFonts w:ascii="Times New Roman" w:hAnsi="Times New Roman" w:cs="Times New Roman"/>
          <w:sz w:val="24"/>
          <w:szCs w:val="24"/>
        </w:rPr>
        <w:t>ci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7D36B8" w:rsidRPr="007D36B8">
        <w:rPr>
          <w:rFonts w:ascii="Times New Roman" w:hAnsi="Times New Roman" w:cs="Times New Roman"/>
          <w:sz w:val="24"/>
          <w:szCs w:val="24"/>
        </w:rPr>
        <w:t>państwie miejsca położenia tej nieruchomości przez tworze</w:t>
      </w:r>
      <w:r w:rsidR="007D36B8">
        <w:rPr>
          <w:rFonts w:ascii="Times New Roman" w:hAnsi="Times New Roman" w:cs="Times New Roman"/>
          <w:sz w:val="24"/>
          <w:szCs w:val="24"/>
        </w:rPr>
        <w:t>nie spółek nieruchomościowych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7D36B8" w:rsidRPr="007D36B8">
        <w:rPr>
          <w:rFonts w:ascii="Times New Roman" w:hAnsi="Times New Roman" w:cs="Times New Roman"/>
          <w:sz w:val="24"/>
          <w:szCs w:val="24"/>
        </w:rPr>
        <w:t>udziałem zagranicznym i sprzedaż udziałów w tych spółkach nierezydentom</w:t>
      </w:r>
      <w:r>
        <w:rPr>
          <w:rFonts w:ascii="Times New Roman" w:hAnsi="Times New Roman" w:cs="Times New Roman"/>
          <w:sz w:val="24"/>
          <w:szCs w:val="24"/>
        </w:rPr>
        <w:t xml:space="preserve"> – celowe jest wprowadzenie przedmiotowego przepisu do Konwencji</w:t>
      </w:r>
      <w:r w:rsidR="007D36B8" w:rsidRPr="007D36B8">
        <w:rPr>
          <w:rFonts w:ascii="Times New Roman" w:hAnsi="Times New Roman" w:cs="Times New Roman"/>
          <w:sz w:val="24"/>
          <w:szCs w:val="24"/>
        </w:rPr>
        <w:t>.</w:t>
      </w:r>
    </w:p>
    <w:p w14:paraId="2D06C8B8" w14:textId="2F86ADB2" w:rsidR="009C4AC3" w:rsidRDefault="009C4AC3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Przewiduje się także </w:t>
      </w:r>
      <w:r w:rsidR="001F0EA8">
        <w:rPr>
          <w:rFonts w:ascii="Times New Roman" w:hAnsi="Times New Roman" w:cs="Times New Roman"/>
          <w:sz w:val="24"/>
          <w:szCs w:val="24"/>
        </w:rPr>
        <w:t>przyznanie prawa do wyłącznego opodatkowania tego typu zysków przez państwo miejsca siedziby uznawanego funduszu emerytalnego, co do zasady zwolni</w:t>
      </w:r>
      <w:r w:rsidR="003B4E04">
        <w:rPr>
          <w:rFonts w:ascii="Times New Roman" w:hAnsi="Times New Roman" w:cs="Times New Roman"/>
          <w:sz w:val="24"/>
          <w:szCs w:val="24"/>
        </w:rPr>
        <w:t>onego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090431">
        <w:rPr>
          <w:rFonts w:ascii="Times New Roman" w:hAnsi="Times New Roman" w:cs="Times New Roman"/>
          <w:sz w:val="24"/>
          <w:szCs w:val="24"/>
        </w:rPr>
        <w:t>podatku w tym państwie.</w:t>
      </w:r>
    </w:p>
    <w:p w14:paraId="0A8C09C3" w14:textId="77777777" w:rsidR="009C4AC3" w:rsidRDefault="00090431" w:rsidP="003B3504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powodu dodania Protokołem w art. 13 Konwencji ustępu 3a, odpowiedniej zmianie ulegnie też przepis art. 13 ust. 4 Konwencji.</w:t>
      </w:r>
    </w:p>
    <w:p w14:paraId="1F108DD1" w14:textId="6EE6198A" w:rsidR="00090431" w:rsidRDefault="00090431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Artykuł 10 </w:t>
      </w:r>
      <w:r w:rsidR="009D4764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9E4444">
        <w:rPr>
          <w:rFonts w:ascii="Times New Roman" w:hAnsi="Times New Roman" w:cs="Times New Roman"/>
          <w:sz w:val="24"/>
          <w:szCs w:val="24"/>
        </w:rPr>
        <w:t>(e</w:t>
      </w:r>
      <w:r>
        <w:rPr>
          <w:rFonts w:ascii="Times New Roman" w:hAnsi="Times New Roman" w:cs="Times New Roman"/>
          <w:sz w:val="24"/>
          <w:szCs w:val="24"/>
        </w:rPr>
        <w:t>merytury</w:t>
      </w:r>
      <w:r w:rsidR="00553F37">
        <w:rPr>
          <w:rFonts w:ascii="Times New Roman" w:hAnsi="Times New Roman" w:cs="Times New Roman"/>
          <w:sz w:val="24"/>
          <w:szCs w:val="24"/>
        </w:rPr>
        <w:t xml:space="preserve"> i renty</w:t>
      </w:r>
      <w:r w:rsidR="009F5490">
        <w:rPr>
          <w:rFonts w:ascii="Times New Roman" w:hAnsi="Times New Roman" w:cs="Times New Roman"/>
          <w:sz w:val="24"/>
          <w:szCs w:val="24"/>
        </w:rPr>
        <w:t xml:space="preserve">, renty kapitałowe oraz świadczenia </w:t>
      </w:r>
      <w:r w:rsidR="00641F2A">
        <w:rPr>
          <w:rFonts w:ascii="Times New Roman" w:hAnsi="Times New Roman" w:cs="Times New Roman"/>
          <w:sz w:val="24"/>
          <w:szCs w:val="24"/>
        </w:rPr>
        <w:t>z </w:t>
      </w:r>
      <w:r w:rsidR="009F5490">
        <w:rPr>
          <w:rFonts w:ascii="Times New Roman" w:hAnsi="Times New Roman" w:cs="Times New Roman"/>
          <w:sz w:val="24"/>
          <w:szCs w:val="24"/>
        </w:rPr>
        <w:t>ubezpieczenia społecznego</w:t>
      </w:r>
      <w:r w:rsidR="009E4444">
        <w:rPr>
          <w:rFonts w:ascii="Times New Roman" w:hAnsi="Times New Roman" w:cs="Times New Roman"/>
          <w:sz w:val="24"/>
          <w:szCs w:val="24"/>
        </w:rPr>
        <w:t>)</w:t>
      </w:r>
    </w:p>
    <w:p w14:paraId="591D5B66" w14:textId="77777777" w:rsidR="009F5490" w:rsidRDefault="009F5490" w:rsidP="009E44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F5490">
        <w:rPr>
          <w:rFonts w:ascii="Times New Roman" w:hAnsi="Times New Roman" w:cs="Times New Roman"/>
          <w:sz w:val="24"/>
          <w:szCs w:val="24"/>
        </w:rPr>
        <w:t xml:space="preserve">Przepis dotyczący emerytur, przewidziany w Protokole, ma na celu zastąpienie art. 18 Konwencji </w:t>
      </w:r>
      <w:r>
        <w:rPr>
          <w:rFonts w:ascii="Times New Roman" w:hAnsi="Times New Roman" w:cs="Times New Roman"/>
          <w:sz w:val="24"/>
          <w:szCs w:val="24"/>
        </w:rPr>
        <w:t>w dotychczasowym brzmieniu</w:t>
      </w:r>
      <w:r w:rsidR="00BE6296">
        <w:rPr>
          <w:rFonts w:ascii="Times New Roman" w:hAnsi="Times New Roman" w:cs="Times New Roman"/>
          <w:sz w:val="24"/>
          <w:szCs w:val="24"/>
        </w:rPr>
        <w:t>. J</w:t>
      </w:r>
      <w:r w:rsidRPr="009F5490">
        <w:rPr>
          <w:rFonts w:ascii="Times New Roman" w:hAnsi="Times New Roman" w:cs="Times New Roman"/>
          <w:sz w:val="24"/>
          <w:szCs w:val="24"/>
        </w:rPr>
        <w:t>est</w:t>
      </w:r>
      <w:r w:rsidR="00BE6296">
        <w:rPr>
          <w:rFonts w:ascii="Times New Roman" w:hAnsi="Times New Roman" w:cs="Times New Roman"/>
          <w:sz w:val="24"/>
          <w:szCs w:val="24"/>
        </w:rPr>
        <w:t xml:space="preserve"> to</w:t>
      </w:r>
      <w:r w:rsidRPr="009F5490">
        <w:rPr>
          <w:rFonts w:ascii="Times New Roman" w:hAnsi="Times New Roman" w:cs="Times New Roman"/>
          <w:sz w:val="24"/>
          <w:szCs w:val="24"/>
        </w:rPr>
        <w:t xml:space="preserve"> uregulowanie</w:t>
      </w:r>
      <w:r w:rsidR="00BE6296">
        <w:rPr>
          <w:rFonts w:ascii="Times New Roman" w:hAnsi="Times New Roman" w:cs="Times New Roman"/>
          <w:sz w:val="24"/>
          <w:szCs w:val="24"/>
        </w:rPr>
        <w:t xml:space="preserve"> nowe</w:t>
      </w:r>
      <w:r w:rsidRPr="009F5490">
        <w:rPr>
          <w:rFonts w:ascii="Times New Roman" w:hAnsi="Times New Roman" w:cs="Times New Roman"/>
          <w:sz w:val="24"/>
          <w:szCs w:val="24"/>
        </w:rPr>
        <w:t>.</w:t>
      </w:r>
      <w:r w:rsidR="00E059DA">
        <w:rPr>
          <w:rFonts w:ascii="Times New Roman" w:hAnsi="Times New Roman" w:cs="Times New Roman"/>
          <w:sz w:val="24"/>
          <w:szCs w:val="24"/>
        </w:rPr>
        <w:t xml:space="preserve"> Konieczność wprowadzenia nowego przepisu wynika przede wszystkim z upływu czasu i zmian dokonanych w systemach emerytalnych obydwu umawiających się państw.</w:t>
      </w:r>
      <w:r w:rsidRPr="009F5490">
        <w:rPr>
          <w:rFonts w:ascii="Times New Roman" w:hAnsi="Times New Roman" w:cs="Times New Roman"/>
          <w:sz w:val="24"/>
          <w:szCs w:val="24"/>
        </w:rPr>
        <w:t xml:space="preserve"> </w:t>
      </w:r>
      <w:r w:rsidRPr="009F5490">
        <w:rPr>
          <w:rFonts w:ascii="Times New Roman" w:hAnsi="Times New Roman"/>
          <w:sz w:val="24"/>
          <w:szCs w:val="24"/>
        </w:rPr>
        <w:t>Wprowadzone zostanie prawo do opodatkowania ww. świadczeń także w państwie wypłacającym świadczenia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F5490">
        <w:rPr>
          <w:rFonts w:ascii="Times New Roman" w:hAnsi="Times New Roman"/>
          <w:sz w:val="24"/>
          <w:szCs w:val="24"/>
        </w:rPr>
        <w:t>obecnie prawo do opodatkowania ww. świadczeń posiada co do zasady wyłącznie państwo rezydencji ich odbiorcy</w:t>
      </w:r>
      <w:r>
        <w:rPr>
          <w:rFonts w:ascii="Times New Roman" w:hAnsi="Times New Roman"/>
          <w:sz w:val="24"/>
          <w:szCs w:val="24"/>
        </w:rPr>
        <w:t xml:space="preserve">. Przepis ten nie jest wzorowany na Modelowej Konwencji – </w:t>
      </w:r>
      <w:r w:rsidR="00E059DA">
        <w:rPr>
          <w:rFonts w:ascii="Times New Roman" w:hAnsi="Times New Roman"/>
          <w:sz w:val="24"/>
          <w:szCs w:val="24"/>
        </w:rPr>
        <w:t xml:space="preserve">przepis dotyczący opodatkowania emerytur jest </w:t>
      </w:r>
      <w:r w:rsidR="00E059DA">
        <w:rPr>
          <w:rFonts w:ascii="Times New Roman" w:hAnsi="Times New Roman"/>
          <w:sz w:val="24"/>
          <w:szCs w:val="24"/>
        </w:rPr>
        <w:lastRenderedPageBreak/>
        <w:t xml:space="preserve">bowiem kształtowany na bieżąco w zależności od postawy każdorazowego partnera negocjacyjnego. </w:t>
      </w:r>
    </w:p>
    <w:p w14:paraId="2B27AA6F" w14:textId="277AADAD" w:rsidR="00E059DA" w:rsidRDefault="00E059DA" w:rsidP="00B8686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konsekwencji dokonane zostaną także odpowiednie zmiany</w:t>
      </w:r>
      <w:r w:rsidR="001717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polegające na skreśleniu odpowiednich przepisów</w:t>
      </w:r>
      <w:r w:rsidR="003B4E04">
        <w:rPr>
          <w:rFonts w:ascii="Times New Roman" w:hAnsi="Times New Roman" w:cs="Times New Roman"/>
          <w:sz w:val="24"/>
          <w:szCs w:val="24"/>
        </w:rPr>
        <w:t xml:space="preserve"> Protokołu do Konwencji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D44F66">
        <w:rPr>
          <w:rFonts w:ascii="Times New Roman" w:hAnsi="Times New Roman" w:cs="Times New Roman"/>
          <w:sz w:val="24"/>
          <w:szCs w:val="24"/>
        </w:rPr>
        <w:t>2002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17172A">
        <w:rPr>
          <w:rFonts w:ascii="Times New Roman" w:hAnsi="Times New Roman" w:cs="Times New Roman"/>
          <w:sz w:val="24"/>
          <w:szCs w:val="24"/>
        </w:rPr>
        <w:t>r.</w:t>
      </w:r>
      <w:r w:rsidR="0060049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tj. </w:t>
      </w:r>
      <w:r w:rsidR="004D5F63">
        <w:rPr>
          <w:rFonts w:ascii="Times New Roman" w:hAnsi="Times New Roman" w:cs="Times New Roman"/>
          <w:sz w:val="24"/>
          <w:szCs w:val="24"/>
        </w:rPr>
        <w:t xml:space="preserve">art. </w:t>
      </w:r>
      <w:r w:rsidR="00600494">
        <w:rPr>
          <w:rFonts w:ascii="Times New Roman" w:hAnsi="Times New Roman" w:cs="Times New Roman"/>
          <w:sz w:val="24"/>
          <w:szCs w:val="24"/>
        </w:rPr>
        <w:t>X</w:t>
      </w:r>
      <w:r w:rsidR="00A2434F">
        <w:rPr>
          <w:rFonts w:ascii="Times New Roman" w:hAnsi="Times New Roman" w:cs="Times New Roman"/>
          <w:sz w:val="24"/>
          <w:szCs w:val="24"/>
        </w:rPr>
        <w:t xml:space="preserve"> </w:t>
      </w:r>
      <w:r w:rsidR="00600494">
        <w:rPr>
          <w:rFonts w:ascii="Times New Roman" w:hAnsi="Times New Roman" w:cs="Times New Roman"/>
          <w:sz w:val="24"/>
          <w:szCs w:val="24"/>
        </w:rPr>
        <w:t xml:space="preserve">tegoż Protokołu (art. </w:t>
      </w:r>
      <w:r w:rsidR="005A4560">
        <w:rPr>
          <w:rFonts w:ascii="Times New Roman" w:hAnsi="Times New Roman" w:cs="Times New Roman"/>
          <w:sz w:val="24"/>
          <w:szCs w:val="24"/>
        </w:rPr>
        <w:t xml:space="preserve">24 </w:t>
      </w:r>
      <w:r w:rsidR="00600494">
        <w:rPr>
          <w:rFonts w:ascii="Times New Roman" w:hAnsi="Times New Roman" w:cs="Times New Roman"/>
          <w:sz w:val="24"/>
          <w:szCs w:val="24"/>
        </w:rPr>
        <w:t>przedmiotowego Protokołu).</w:t>
      </w:r>
    </w:p>
    <w:p w14:paraId="5ADB8327" w14:textId="70C61502" w:rsidR="004D5F63" w:rsidRDefault="004D5F63" w:rsidP="006004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Artykuł 11</w:t>
      </w:r>
      <w:r w:rsidR="00291D5B">
        <w:rPr>
          <w:rFonts w:ascii="Times New Roman" w:hAnsi="Times New Roman" w:cs="Times New Roman"/>
          <w:sz w:val="24"/>
          <w:szCs w:val="24"/>
        </w:rPr>
        <w:t xml:space="preserve"> Protokołu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4444">
        <w:rPr>
          <w:rFonts w:ascii="Times New Roman" w:hAnsi="Times New Roman" w:cs="Times New Roman"/>
          <w:sz w:val="24"/>
          <w:szCs w:val="24"/>
        </w:rPr>
        <w:t>(e</w:t>
      </w:r>
      <w:r>
        <w:rPr>
          <w:rFonts w:ascii="Times New Roman" w:hAnsi="Times New Roman" w:cs="Times New Roman"/>
          <w:sz w:val="24"/>
          <w:szCs w:val="24"/>
        </w:rPr>
        <w:t>liminowanie podwójnego opodatkowania</w:t>
      </w:r>
      <w:r w:rsidR="009E4444">
        <w:rPr>
          <w:rFonts w:ascii="Times New Roman" w:hAnsi="Times New Roman" w:cs="Times New Roman"/>
          <w:sz w:val="24"/>
          <w:szCs w:val="24"/>
        </w:rPr>
        <w:t>)</w:t>
      </w:r>
    </w:p>
    <w:p w14:paraId="32434C15" w14:textId="47B7ED7A" w:rsidR="009B2512" w:rsidRDefault="009B2512" w:rsidP="009E44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D5F63">
        <w:rPr>
          <w:rFonts w:ascii="Times New Roman" w:hAnsi="Times New Roman"/>
          <w:sz w:val="24"/>
          <w:szCs w:val="24"/>
        </w:rPr>
        <w:t>Należy zauważyć, że pozostawi</w:t>
      </w:r>
      <w:r>
        <w:rPr>
          <w:rFonts w:ascii="Times New Roman" w:hAnsi="Times New Roman"/>
          <w:sz w:val="24"/>
          <w:szCs w:val="24"/>
        </w:rPr>
        <w:t xml:space="preserve">ona zostanie w Konwencji </w:t>
      </w:r>
      <w:r w:rsidRPr="004D5F63">
        <w:rPr>
          <w:rFonts w:ascii="Times New Roman" w:hAnsi="Times New Roman"/>
          <w:sz w:val="24"/>
          <w:szCs w:val="24"/>
        </w:rPr>
        <w:t>metod</w:t>
      </w:r>
      <w:r>
        <w:rPr>
          <w:rFonts w:ascii="Times New Roman" w:hAnsi="Times New Roman"/>
          <w:sz w:val="24"/>
          <w:szCs w:val="24"/>
        </w:rPr>
        <w:t>a</w:t>
      </w:r>
      <w:r w:rsidRPr="004D5F63">
        <w:rPr>
          <w:rFonts w:ascii="Times New Roman" w:hAnsi="Times New Roman"/>
          <w:sz w:val="24"/>
          <w:szCs w:val="24"/>
        </w:rPr>
        <w:t xml:space="preserve"> zaliczenia proporcjonalnego jako podstawow</w:t>
      </w:r>
      <w:r>
        <w:rPr>
          <w:rFonts w:ascii="Times New Roman" w:hAnsi="Times New Roman"/>
          <w:sz w:val="24"/>
          <w:szCs w:val="24"/>
        </w:rPr>
        <w:t>a</w:t>
      </w:r>
      <w:r w:rsidRPr="004D5F63">
        <w:rPr>
          <w:rFonts w:ascii="Times New Roman" w:hAnsi="Times New Roman"/>
          <w:sz w:val="24"/>
          <w:szCs w:val="24"/>
        </w:rPr>
        <w:t xml:space="preserve"> metod</w:t>
      </w:r>
      <w:r w:rsidR="00294B5C">
        <w:rPr>
          <w:rFonts w:ascii="Times New Roman" w:hAnsi="Times New Roman"/>
          <w:sz w:val="24"/>
          <w:szCs w:val="24"/>
        </w:rPr>
        <w:t>a</w:t>
      </w:r>
      <w:r w:rsidRPr="004D5F63">
        <w:rPr>
          <w:rFonts w:ascii="Times New Roman" w:hAnsi="Times New Roman"/>
          <w:sz w:val="24"/>
          <w:szCs w:val="24"/>
        </w:rPr>
        <w:t xml:space="preserve"> unikania podwójnego opodatkowania </w:t>
      </w:r>
      <w:r w:rsidR="00641F2A" w:rsidRPr="004D5F63">
        <w:rPr>
          <w:rFonts w:ascii="Times New Roman" w:hAnsi="Times New Roman"/>
          <w:sz w:val="24"/>
          <w:szCs w:val="24"/>
        </w:rPr>
        <w:t>w</w:t>
      </w:r>
      <w:r w:rsidR="00641F2A">
        <w:rPr>
          <w:rFonts w:ascii="Times New Roman" w:hAnsi="Times New Roman"/>
          <w:sz w:val="24"/>
          <w:szCs w:val="24"/>
        </w:rPr>
        <w:t> </w:t>
      </w:r>
      <w:r w:rsidRPr="004D5F63">
        <w:rPr>
          <w:rFonts w:ascii="Times New Roman" w:hAnsi="Times New Roman"/>
          <w:sz w:val="24"/>
          <w:szCs w:val="24"/>
        </w:rPr>
        <w:t xml:space="preserve">odniesieniu do polskich rezydentów podatkowych. </w:t>
      </w:r>
    </w:p>
    <w:p w14:paraId="5ACA7E18" w14:textId="2FD426E7" w:rsidR="004D5F63" w:rsidRDefault="004D5F63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Zmiany przewidziane Protokołem mają na celu przede wszystkim dostosowanie przepisu </w:t>
      </w:r>
      <w:r w:rsidR="009B2512">
        <w:rPr>
          <w:rFonts w:ascii="Times New Roman" w:hAnsi="Times New Roman" w:cs="Times New Roman"/>
          <w:sz w:val="24"/>
          <w:szCs w:val="24"/>
        </w:rPr>
        <w:t>art.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9B2512">
        <w:rPr>
          <w:rFonts w:ascii="Times New Roman" w:hAnsi="Times New Roman" w:cs="Times New Roman"/>
          <w:sz w:val="24"/>
          <w:szCs w:val="24"/>
        </w:rPr>
        <w:t>23 Konwencji</w:t>
      </w:r>
      <w:r w:rsidR="00CA41C9">
        <w:rPr>
          <w:rFonts w:ascii="Times New Roman" w:hAnsi="Times New Roman" w:cs="Times New Roman"/>
          <w:sz w:val="24"/>
          <w:szCs w:val="24"/>
        </w:rPr>
        <w:t>,</w:t>
      </w:r>
      <w:r w:rsidR="009B25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części dotyczącej holenderskich rezydentów podatkowych</w:t>
      </w:r>
      <w:r w:rsidR="00CA41C9">
        <w:rPr>
          <w:rFonts w:ascii="Times New Roman" w:hAnsi="Times New Roman" w:cs="Times New Roman"/>
          <w:sz w:val="24"/>
          <w:szCs w:val="24"/>
        </w:rPr>
        <w:t>,</w:t>
      </w:r>
      <w:r w:rsidR="0016576F">
        <w:rPr>
          <w:rFonts w:ascii="Times New Roman" w:hAnsi="Times New Roman" w:cs="Times New Roman"/>
          <w:sz w:val="24"/>
          <w:szCs w:val="24"/>
        </w:rPr>
        <w:t xml:space="preserve"> do innych zmian wynikających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Protokołu </w:t>
      </w:r>
      <w:r w:rsidR="00881405">
        <w:rPr>
          <w:rFonts w:ascii="Times New Roman" w:hAnsi="Times New Roman" w:cs="Times New Roman"/>
          <w:sz w:val="24"/>
          <w:szCs w:val="24"/>
        </w:rPr>
        <w:t xml:space="preserve">(zmiany w art. 23 </w:t>
      </w:r>
      <w:r w:rsidR="005D042C">
        <w:rPr>
          <w:rFonts w:ascii="Times New Roman" w:hAnsi="Times New Roman" w:cs="Times New Roman"/>
          <w:sz w:val="24"/>
          <w:szCs w:val="24"/>
        </w:rPr>
        <w:t>Konwencji), a w odniesieniu do Polski, zostaje nadane brzmienie przepisu</w:t>
      </w:r>
      <w:r w:rsidR="004A12F1">
        <w:rPr>
          <w:rFonts w:ascii="Times New Roman" w:hAnsi="Times New Roman" w:cs="Times New Roman"/>
          <w:sz w:val="24"/>
          <w:szCs w:val="24"/>
        </w:rPr>
        <w:t>,</w:t>
      </w:r>
      <w:r w:rsidR="005D042C">
        <w:rPr>
          <w:rFonts w:ascii="Times New Roman" w:hAnsi="Times New Roman" w:cs="Times New Roman"/>
          <w:sz w:val="24"/>
          <w:szCs w:val="24"/>
        </w:rPr>
        <w:t xml:space="preserve"> które odpowiada aktualnemu brzmieniu określonemu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5D042C">
        <w:rPr>
          <w:rFonts w:ascii="Times New Roman" w:hAnsi="Times New Roman" w:cs="Times New Roman"/>
          <w:sz w:val="24"/>
          <w:szCs w:val="24"/>
        </w:rPr>
        <w:t>Modelowej Konwencji OECD (w art. 23A)</w:t>
      </w:r>
      <w:r w:rsidR="009B2512">
        <w:rPr>
          <w:rFonts w:ascii="Times New Roman" w:hAnsi="Times New Roman" w:cs="Times New Roman"/>
          <w:sz w:val="24"/>
          <w:szCs w:val="24"/>
        </w:rPr>
        <w:t>,</w:t>
      </w:r>
      <w:r w:rsidR="005D042C">
        <w:rPr>
          <w:rFonts w:ascii="Times New Roman" w:hAnsi="Times New Roman" w:cs="Times New Roman"/>
          <w:sz w:val="24"/>
          <w:szCs w:val="24"/>
        </w:rPr>
        <w:t xml:space="preserve"> uwzględniającemu dodanie w art. </w:t>
      </w:r>
      <w:r w:rsidR="0056611D">
        <w:rPr>
          <w:rFonts w:ascii="Times New Roman" w:hAnsi="Times New Roman" w:cs="Times New Roman"/>
          <w:sz w:val="24"/>
          <w:szCs w:val="24"/>
        </w:rPr>
        <w:t xml:space="preserve">1 Konwencji fragmentu odnoszącego się do podmiotów transparentnych podatkowo. </w:t>
      </w:r>
    </w:p>
    <w:p w14:paraId="2E6610F4" w14:textId="4F8E0467" w:rsidR="009B2512" w:rsidRPr="00712EE3" w:rsidRDefault="009B2512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tym miejscu należy nadmienić, że pierwotnie</w:t>
      </w:r>
      <w:r w:rsidR="009D4764">
        <w:rPr>
          <w:rFonts w:ascii="Times New Roman" w:hAnsi="Times New Roman"/>
          <w:sz w:val="24"/>
          <w:szCs w:val="24"/>
        </w:rPr>
        <w:t xml:space="preserve">, tj. </w:t>
      </w:r>
      <w:r w:rsidR="00A576F1">
        <w:rPr>
          <w:rFonts w:ascii="Times New Roman" w:hAnsi="Times New Roman"/>
          <w:sz w:val="24"/>
          <w:szCs w:val="24"/>
        </w:rPr>
        <w:t xml:space="preserve">na </w:t>
      </w:r>
      <w:r w:rsidR="00291D5B">
        <w:rPr>
          <w:rFonts w:ascii="Times New Roman" w:hAnsi="Times New Roman"/>
          <w:sz w:val="24"/>
          <w:szCs w:val="24"/>
        </w:rPr>
        <w:t>moment</w:t>
      </w:r>
      <w:r w:rsidR="006F2544">
        <w:rPr>
          <w:rFonts w:ascii="Times New Roman" w:hAnsi="Times New Roman"/>
          <w:sz w:val="24"/>
          <w:szCs w:val="24"/>
        </w:rPr>
        <w:t xml:space="preserve"> opracowywania instrukcji negocjacyjnej dotyczącej przedmiotowego Protokołu</w:t>
      </w:r>
      <w:r w:rsidR="00A576F1">
        <w:rPr>
          <w:rFonts w:ascii="Times New Roman" w:hAnsi="Times New Roman"/>
          <w:sz w:val="24"/>
          <w:szCs w:val="24"/>
        </w:rPr>
        <w:t xml:space="preserve"> (druga połowa 2008 r.)</w:t>
      </w:r>
      <w:r w:rsidR="006F2544">
        <w:rPr>
          <w:rFonts w:ascii="Times New Roman" w:hAnsi="Times New Roman"/>
          <w:sz w:val="24"/>
          <w:szCs w:val="24"/>
        </w:rPr>
        <w:t>,</w:t>
      </w:r>
      <w:r w:rsidR="009D4764">
        <w:rPr>
          <w:rFonts w:ascii="Times New Roman" w:hAnsi="Times New Roman"/>
          <w:sz w:val="24"/>
          <w:szCs w:val="24"/>
        </w:rPr>
        <w:t xml:space="preserve"> </w:t>
      </w:r>
      <w:r w:rsidR="001A01CA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trona polska zakładała zmianę </w:t>
      </w:r>
      <w:r w:rsidR="00757DD2">
        <w:rPr>
          <w:rFonts w:ascii="Times New Roman" w:hAnsi="Times New Roman"/>
          <w:sz w:val="24"/>
          <w:szCs w:val="24"/>
        </w:rPr>
        <w:t xml:space="preserve">w drodze negocjacji </w:t>
      </w:r>
      <w:r>
        <w:rPr>
          <w:rFonts w:ascii="Times New Roman" w:hAnsi="Times New Roman"/>
          <w:sz w:val="24"/>
          <w:szCs w:val="24"/>
        </w:rPr>
        <w:t>metody unikania podwójnego opodatkowania dochodów, przede wszystkim z</w:t>
      </w:r>
      <w:r w:rsidR="00C059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uwagi na otwarcie w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2007 r. przez Holandię rynku pracy dla obywateli polskich. </w:t>
      </w:r>
      <w:r w:rsidRPr="004D5F63">
        <w:rPr>
          <w:rFonts w:ascii="Times New Roman" w:hAnsi="Times New Roman"/>
          <w:sz w:val="24"/>
          <w:szCs w:val="24"/>
        </w:rPr>
        <w:t>Metoda wyłączenia z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 w:rsidRPr="004D5F63">
        <w:rPr>
          <w:rFonts w:ascii="Times New Roman" w:hAnsi="Times New Roman"/>
          <w:sz w:val="24"/>
          <w:szCs w:val="24"/>
        </w:rPr>
        <w:t>progresją, która polega na zwolnieniu z opodatkowania danego typu dochodu w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 w:rsidRPr="004D5F63">
        <w:rPr>
          <w:rFonts w:ascii="Times New Roman" w:hAnsi="Times New Roman"/>
          <w:sz w:val="24"/>
          <w:szCs w:val="24"/>
        </w:rPr>
        <w:t xml:space="preserve">państwie rezydencji </w:t>
      </w:r>
      <w:r w:rsidR="00641F2A" w:rsidRPr="004D5F63">
        <w:rPr>
          <w:rFonts w:ascii="Times New Roman" w:hAnsi="Times New Roman"/>
          <w:sz w:val="24"/>
          <w:szCs w:val="24"/>
        </w:rPr>
        <w:t>w</w:t>
      </w:r>
      <w:r w:rsidR="00641F2A">
        <w:rPr>
          <w:rFonts w:ascii="Times New Roman" w:hAnsi="Times New Roman"/>
          <w:sz w:val="24"/>
          <w:szCs w:val="24"/>
        </w:rPr>
        <w:t> </w:t>
      </w:r>
      <w:r w:rsidRPr="004D5F63">
        <w:rPr>
          <w:rFonts w:ascii="Times New Roman" w:hAnsi="Times New Roman"/>
          <w:sz w:val="24"/>
          <w:szCs w:val="24"/>
        </w:rPr>
        <w:t>sytuacji, gdy dochód ten jednocześnie korzysta w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 w:rsidRPr="004D5F63">
        <w:rPr>
          <w:rFonts w:ascii="Times New Roman" w:hAnsi="Times New Roman"/>
          <w:sz w:val="24"/>
          <w:szCs w:val="24"/>
        </w:rPr>
        <w:t xml:space="preserve">drugim państwie ze zwolnienia </w:t>
      </w:r>
      <w:r w:rsidR="00641F2A" w:rsidRPr="004D5F63">
        <w:rPr>
          <w:rFonts w:ascii="Times New Roman" w:hAnsi="Times New Roman"/>
          <w:sz w:val="24"/>
          <w:szCs w:val="24"/>
        </w:rPr>
        <w:t>z</w:t>
      </w:r>
      <w:r w:rsidR="00641F2A">
        <w:rPr>
          <w:rFonts w:ascii="Times New Roman" w:hAnsi="Times New Roman"/>
          <w:sz w:val="24"/>
          <w:szCs w:val="24"/>
        </w:rPr>
        <w:t> </w:t>
      </w:r>
      <w:r w:rsidRPr="004D5F63">
        <w:rPr>
          <w:rFonts w:ascii="Times New Roman" w:hAnsi="Times New Roman"/>
          <w:sz w:val="24"/>
          <w:szCs w:val="24"/>
        </w:rPr>
        <w:t xml:space="preserve">opodatkowania wynikającego z prawa krajowego tego państwa, może </w:t>
      </w:r>
      <w:r>
        <w:rPr>
          <w:rFonts w:ascii="Times New Roman" w:hAnsi="Times New Roman"/>
          <w:sz w:val="24"/>
          <w:szCs w:val="24"/>
        </w:rPr>
        <w:t xml:space="preserve">jednak </w:t>
      </w:r>
      <w:r w:rsidRPr="004D5F63">
        <w:rPr>
          <w:rFonts w:ascii="Times New Roman" w:hAnsi="Times New Roman"/>
          <w:sz w:val="24"/>
          <w:szCs w:val="24"/>
        </w:rPr>
        <w:t>powodować podwójne nieopodatkowanie dochodów, które nie jest zjawiskiem pożądan</w:t>
      </w:r>
      <w:r>
        <w:rPr>
          <w:rFonts w:ascii="Times New Roman" w:hAnsi="Times New Roman"/>
          <w:sz w:val="24"/>
          <w:szCs w:val="24"/>
        </w:rPr>
        <w:t>ym, a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 w:rsidRPr="004D5F63">
        <w:rPr>
          <w:rFonts w:ascii="Times New Roman" w:hAnsi="Times New Roman"/>
          <w:sz w:val="24"/>
          <w:szCs w:val="24"/>
        </w:rPr>
        <w:t>czasami może wręcz przybierać postać nadużyć</w:t>
      </w:r>
      <w:r>
        <w:rPr>
          <w:rFonts w:ascii="Times New Roman" w:hAnsi="Times New Roman"/>
          <w:sz w:val="24"/>
          <w:szCs w:val="24"/>
        </w:rPr>
        <w:t xml:space="preserve">. </w:t>
      </w:r>
      <w:r w:rsidR="00712EE3">
        <w:rPr>
          <w:rFonts w:ascii="Times New Roman" w:hAnsi="Times New Roman"/>
          <w:sz w:val="24"/>
          <w:szCs w:val="24"/>
        </w:rPr>
        <w:t>W konsekwencji podjęto decyzję o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 w:rsidR="00712EE3">
        <w:rPr>
          <w:rFonts w:ascii="Times New Roman" w:hAnsi="Times New Roman"/>
          <w:sz w:val="24"/>
          <w:szCs w:val="24"/>
        </w:rPr>
        <w:t>odstąpieniu od pierwotnego zamiaru zmiany metody ogólnej unikania podwójnego opodatkowania w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 w:rsidR="00712EE3">
        <w:rPr>
          <w:rFonts w:ascii="Times New Roman" w:hAnsi="Times New Roman"/>
          <w:sz w:val="24"/>
          <w:szCs w:val="24"/>
        </w:rPr>
        <w:t xml:space="preserve">odniesieniu do polskich rezydentów podatkowych. </w:t>
      </w:r>
      <w:r w:rsidR="00641F2A">
        <w:rPr>
          <w:rFonts w:ascii="Times New Roman" w:hAnsi="Times New Roman"/>
          <w:sz w:val="24"/>
          <w:szCs w:val="24"/>
        </w:rPr>
        <w:t>Z </w:t>
      </w:r>
      <w:r>
        <w:rPr>
          <w:rFonts w:ascii="Times New Roman" w:hAnsi="Times New Roman"/>
          <w:sz w:val="24"/>
          <w:szCs w:val="24"/>
        </w:rPr>
        <w:t>uwagi na to, pismem z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dnia 23 sierpnia 2017 r. Minister Finansów powiadomił Prezesa Rady Ministrów o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konieczności odejścia w</w:t>
      </w:r>
      <w:r w:rsidR="00B07C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tym </w:t>
      </w:r>
      <w:r w:rsidRPr="00712EE3">
        <w:rPr>
          <w:rFonts w:ascii="Times New Roman" w:hAnsi="Times New Roman" w:cs="Times New Roman"/>
          <w:sz w:val="24"/>
          <w:szCs w:val="24"/>
        </w:rPr>
        <w:t>zakresie od założeń przewidzianych w Instrukcji negocjacyjnej z 2008 r., co zostało przez Prezesa Rady Ministrów zaakceptowane w dniu 13 września 2017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712EE3">
        <w:rPr>
          <w:rFonts w:ascii="Times New Roman" w:hAnsi="Times New Roman" w:cs="Times New Roman"/>
          <w:sz w:val="24"/>
          <w:szCs w:val="24"/>
        </w:rPr>
        <w:t>r.</w:t>
      </w:r>
    </w:p>
    <w:p w14:paraId="0900BB06" w14:textId="40470905" w:rsidR="00D87316" w:rsidRPr="00712EE3" w:rsidRDefault="00712EE3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EE3">
        <w:rPr>
          <w:rFonts w:ascii="Times New Roman" w:hAnsi="Times New Roman" w:cs="Times New Roman"/>
          <w:sz w:val="24"/>
          <w:szCs w:val="24"/>
        </w:rPr>
        <w:lastRenderedPageBreak/>
        <w:t xml:space="preserve">Postępowanie </w:t>
      </w:r>
      <w:r w:rsidR="001A01CA">
        <w:rPr>
          <w:rFonts w:ascii="Times New Roman" w:hAnsi="Times New Roman" w:cs="Times New Roman"/>
          <w:sz w:val="24"/>
          <w:szCs w:val="24"/>
        </w:rPr>
        <w:t>S</w:t>
      </w:r>
      <w:r w:rsidRPr="00712EE3">
        <w:rPr>
          <w:rFonts w:ascii="Times New Roman" w:hAnsi="Times New Roman" w:cs="Times New Roman"/>
          <w:sz w:val="24"/>
          <w:szCs w:val="24"/>
        </w:rPr>
        <w:t xml:space="preserve">trony polskiej jest także uzasadnione i spójne </w:t>
      </w:r>
      <w:bookmarkStart w:id="7" w:name="_Toc478655855"/>
      <w:r>
        <w:rPr>
          <w:rFonts w:ascii="Times New Roman" w:hAnsi="Times New Roman" w:cs="Times New Roman"/>
          <w:sz w:val="24"/>
          <w:szCs w:val="24"/>
        </w:rPr>
        <w:t xml:space="preserve">w tym zakresie </w:t>
      </w:r>
      <w:r w:rsidRPr="00712EE3">
        <w:rPr>
          <w:rFonts w:ascii="Times New Roman" w:hAnsi="Times New Roman" w:cs="Times New Roman"/>
          <w:sz w:val="24"/>
          <w:szCs w:val="24"/>
        </w:rPr>
        <w:t>ze s</w:t>
      </w:r>
      <w:r w:rsidR="00D87316" w:rsidRPr="00712EE3">
        <w:rPr>
          <w:rFonts w:ascii="Times New Roman" w:eastAsia="BatangChe" w:hAnsi="Times New Roman" w:cs="Times New Roman"/>
          <w:sz w:val="24"/>
          <w:szCs w:val="24"/>
        </w:rPr>
        <w:t>tanowisk</w:t>
      </w:r>
      <w:r w:rsidRPr="00712EE3">
        <w:rPr>
          <w:rFonts w:ascii="Times New Roman" w:eastAsia="BatangChe" w:hAnsi="Times New Roman" w:cs="Times New Roman"/>
          <w:sz w:val="24"/>
          <w:szCs w:val="24"/>
        </w:rPr>
        <w:t>iem</w:t>
      </w:r>
      <w:r w:rsidR="00D87316" w:rsidRPr="00712EE3">
        <w:rPr>
          <w:rFonts w:ascii="Times New Roman" w:eastAsia="BatangChe" w:hAnsi="Times New Roman" w:cs="Times New Roman"/>
          <w:sz w:val="24"/>
          <w:szCs w:val="24"/>
        </w:rPr>
        <w:t xml:space="preserve"> przyjęt</w:t>
      </w:r>
      <w:r w:rsidRPr="00712EE3">
        <w:rPr>
          <w:rFonts w:ascii="Times New Roman" w:eastAsia="BatangChe" w:hAnsi="Times New Roman" w:cs="Times New Roman"/>
          <w:sz w:val="24"/>
          <w:szCs w:val="24"/>
        </w:rPr>
        <w:t>ym na gruncie Konwencji MLI</w:t>
      </w:r>
      <w:r w:rsidR="00DE11AF">
        <w:rPr>
          <w:rFonts w:ascii="Times New Roman" w:eastAsia="BatangChe" w:hAnsi="Times New Roman" w:cs="Times New Roman"/>
          <w:sz w:val="24"/>
          <w:szCs w:val="24"/>
        </w:rPr>
        <w:t xml:space="preserve">, do której Polska przystąpiła </w:t>
      </w:r>
      <w:r w:rsidR="00641F2A">
        <w:rPr>
          <w:rFonts w:ascii="Times New Roman" w:eastAsia="BatangChe" w:hAnsi="Times New Roman" w:cs="Times New Roman"/>
          <w:sz w:val="24"/>
          <w:szCs w:val="24"/>
        </w:rPr>
        <w:t>w </w:t>
      </w:r>
      <w:r w:rsidR="00DE11AF">
        <w:rPr>
          <w:rFonts w:ascii="Times New Roman" w:eastAsia="BatangChe" w:hAnsi="Times New Roman" w:cs="Times New Roman"/>
          <w:sz w:val="24"/>
          <w:szCs w:val="24"/>
        </w:rPr>
        <w:t>2017 r.</w:t>
      </w:r>
      <w:r w:rsidRPr="00712EE3">
        <w:rPr>
          <w:rFonts w:ascii="Times New Roman" w:eastAsia="BatangChe" w:hAnsi="Times New Roman" w:cs="Times New Roman"/>
          <w:sz w:val="24"/>
          <w:szCs w:val="24"/>
        </w:rPr>
        <w:t xml:space="preserve"> </w:t>
      </w:r>
      <w:bookmarkEnd w:id="7"/>
      <w:r w:rsidR="00D87316" w:rsidRPr="00712EE3">
        <w:rPr>
          <w:rFonts w:ascii="Times New Roman" w:hAnsi="Times New Roman" w:cs="Times New Roman"/>
          <w:sz w:val="24"/>
          <w:szCs w:val="24"/>
        </w:rPr>
        <w:t xml:space="preserve">Polska złożyła stosowne oświadczenie na podstawie art. 5 ust. 10 MLI </w:t>
      </w:r>
      <w:r w:rsidR="001A1112" w:rsidRPr="00712EE3">
        <w:rPr>
          <w:rFonts w:ascii="Times New Roman" w:hAnsi="Times New Roman" w:cs="Times New Roman"/>
          <w:sz w:val="24"/>
          <w:szCs w:val="24"/>
        </w:rPr>
        <w:t>w</w:t>
      </w:r>
      <w:r w:rsidR="001A1112">
        <w:rPr>
          <w:rFonts w:ascii="Times New Roman" w:hAnsi="Times New Roman" w:cs="Times New Roman"/>
          <w:sz w:val="24"/>
          <w:szCs w:val="24"/>
        </w:rPr>
        <w:t> </w:t>
      </w:r>
      <w:r w:rsidR="00D87316" w:rsidRPr="00712EE3">
        <w:rPr>
          <w:rFonts w:ascii="Times New Roman" w:hAnsi="Times New Roman" w:cs="Times New Roman"/>
          <w:sz w:val="24"/>
          <w:szCs w:val="24"/>
        </w:rPr>
        <w:t>przedmiocie dokonania wyboru stosowania Opcji C</w:t>
      </w:r>
      <w:r w:rsidR="00421294">
        <w:rPr>
          <w:rFonts w:ascii="Times New Roman" w:hAnsi="Times New Roman" w:cs="Times New Roman"/>
          <w:sz w:val="24"/>
          <w:szCs w:val="24"/>
        </w:rPr>
        <w:t xml:space="preserve">, która przewiduje stosowanie </w:t>
      </w:r>
      <w:r w:rsidR="00B3082D">
        <w:rPr>
          <w:rFonts w:ascii="Times New Roman" w:hAnsi="Times New Roman" w:cs="Times New Roman"/>
          <w:sz w:val="24"/>
          <w:szCs w:val="24"/>
        </w:rPr>
        <w:t>metody zaliczenia proporcjonalnego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B3082D">
        <w:rPr>
          <w:rFonts w:ascii="Times New Roman" w:hAnsi="Times New Roman" w:cs="Times New Roman"/>
          <w:sz w:val="24"/>
          <w:szCs w:val="24"/>
        </w:rPr>
        <w:t>umowach w sprawie unikania podwójnego opodatkowania zawartych przez Polskę.</w:t>
      </w:r>
    </w:p>
    <w:p w14:paraId="157F7A6C" w14:textId="77777777" w:rsidR="00D87316" w:rsidRPr="00712EE3" w:rsidRDefault="00D87316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EE3">
        <w:rPr>
          <w:rFonts w:ascii="Times New Roman" w:hAnsi="Times New Roman" w:cs="Times New Roman"/>
          <w:sz w:val="24"/>
          <w:szCs w:val="24"/>
        </w:rPr>
        <w:t>Polskie umowy podatkowe przewidują eliminację podwójnego opodatkowania na podstawie metody zwolnienia (wyłączenia z progresją) albo metody zaliczenia proporcjonalnego.</w:t>
      </w:r>
    </w:p>
    <w:p w14:paraId="56882C78" w14:textId="463A03E4" w:rsidR="00D87316" w:rsidRDefault="00D87316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EE3">
        <w:rPr>
          <w:rFonts w:ascii="Times New Roman" w:hAnsi="Times New Roman" w:cs="Times New Roman"/>
          <w:sz w:val="24"/>
          <w:szCs w:val="24"/>
        </w:rPr>
        <w:t xml:space="preserve">Zgodnie z pierwszą metodą, dochód osiągnięty za granicą jest zwolniony z podatku </w:t>
      </w:r>
      <w:r w:rsidR="00641F2A" w:rsidRPr="00712EE3">
        <w:rPr>
          <w:rFonts w:ascii="Times New Roman" w:hAnsi="Times New Roman" w:cs="Times New Roman"/>
          <w:sz w:val="24"/>
          <w:szCs w:val="24"/>
        </w:rPr>
        <w:t>w</w:t>
      </w:r>
      <w:r w:rsidR="00641F2A">
        <w:rPr>
          <w:rFonts w:ascii="Times New Roman" w:hAnsi="Times New Roman" w:cs="Times New Roman"/>
          <w:sz w:val="24"/>
          <w:szCs w:val="24"/>
        </w:rPr>
        <w:t> </w:t>
      </w:r>
      <w:r w:rsidRPr="00712EE3">
        <w:rPr>
          <w:rFonts w:ascii="Times New Roman" w:hAnsi="Times New Roman" w:cs="Times New Roman"/>
          <w:sz w:val="24"/>
          <w:szCs w:val="24"/>
        </w:rPr>
        <w:t xml:space="preserve">kraju rezydencji podatkowej, natomiast jest brany pod uwagę jedynie przy obliczaniu stawki podatkowej, według której podatnik będzie zobowiązany rozliczyć podatek od dochodów uzyskanych w kraju rezydencji podatkowej. </w:t>
      </w:r>
    </w:p>
    <w:p w14:paraId="5538CDCC" w14:textId="77777777" w:rsidR="00D87316" w:rsidRPr="00712EE3" w:rsidRDefault="00D87316" w:rsidP="00C62B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EE3">
        <w:rPr>
          <w:rFonts w:ascii="Times New Roman" w:hAnsi="Times New Roman" w:cs="Times New Roman"/>
          <w:sz w:val="24"/>
          <w:szCs w:val="24"/>
        </w:rPr>
        <w:t xml:space="preserve">Metoda proporcjonalnego zaliczenia polega natomiast na tym, że podatek zapłacony od dochodu osiągniętego za granicą jest zaliczany na poczet podatku należnego w kraju rezydencji podatkowej, obliczonego od całości dochodów w takiej proporcji, w jakiej dochód ze źródeł zagranicznych pozostaje w stosunku do całości dochodu podatnika. </w:t>
      </w:r>
    </w:p>
    <w:p w14:paraId="3B6006B2" w14:textId="78AA78C7" w:rsidR="00D87316" w:rsidRPr="00712EE3" w:rsidRDefault="00D87316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EE3">
        <w:rPr>
          <w:rFonts w:ascii="Times New Roman" w:hAnsi="Times New Roman" w:cs="Times New Roman"/>
          <w:sz w:val="24"/>
          <w:szCs w:val="24"/>
        </w:rPr>
        <w:t xml:space="preserve">Opcja C </w:t>
      </w:r>
      <w:r w:rsidR="00712EE3">
        <w:rPr>
          <w:rFonts w:ascii="Times New Roman" w:hAnsi="Times New Roman" w:cs="Times New Roman"/>
          <w:sz w:val="24"/>
          <w:szCs w:val="24"/>
        </w:rPr>
        <w:t xml:space="preserve">co do zasady </w:t>
      </w:r>
      <w:r w:rsidRPr="00712EE3">
        <w:rPr>
          <w:rFonts w:ascii="Times New Roman" w:hAnsi="Times New Roman" w:cs="Times New Roman"/>
          <w:sz w:val="24"/>
          <w:szCs w:val="24"/>
        </w:rPr>
        <w:t>będzie miała zastosowanie do postanowień umów podatkowych, które obecnie dla celów uniknięcia podwójnego opodatkowania nakładają na umawiającą się jurysdykcję obowiązek zwolnienia z podatku dochodu osiągniętego lub majątku posiadanego przez osobę mającą miejsce zamieszkania lub siedzibę na terytorium tej umawiającej się jurysdykcji, które mogą być opodatkowane w drugiej umawiającej się jurysdykcji zgodnie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712EE3">
        <w:rPr>
          <w:rFonts w:ascii="Times New Roman" w:hAnsi="Times New Roman" w:cs="Times New Roman"/>
          <w:sz w:val="24"/>
          <w:szCs w:val="24"/>
        </w:rPr>
        <w:t xml:space="preserve">postanowieniami takiej umowy podatkowej. </w:t>
      </w:r>
    </w:p>
    <w:p w14:paraId="29EAC6B0" w14:textId="4DFD2E0B" w:rsidR="0053080F" w:rsidRPr="003C60D6" w:rsidRDefault="003C60D6" w:rsidP="007810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0D6">
        <w:rPr>
          <w:rFonts w:ascii="Times New Roman" w:hAnsi="Times New Roman" w:cs="Times New Roman"/>
          <w:sz w:val="24"/>
          <w:szCs w:val="24"/>
        </w:rPr>
        <w:t>Ad Artykuł 12</w:t>
      </w:r>
      <w:r w:rsidR="00C05973">
        <w:rPr>
          <w:rFonts w:ascii="Times New Roman" w:hAnsi="Times New Roman" w:cs="Times New Roman"/>
          <w:sz w:val="24"/>
          <w:szCs w:val="24"/>
        </w:rPr>
        <w:t xml:space="preserve"> Protokołu</w:t>
      </w:r>
      <w:r w:rsidR="009E4444">
        <w:rPr>
          <w:rFonts w:ascii="Times New Roman" w:hAnsi="Times New Roman" w:cs="Times New Roman"/>
          <w:sz w:val="24"/>
          <w:szCs w:val="24"/>
        </w:rPr>
        <w:t xml:space="preserve"> (p</w:t>
      </w:r>
      <w:r w:rsidR="0053080F" w:rsidRPr="003C60D6">
        <w:rPr>
          <w:rFonts w:ascii="Times New Roman" w:hAnsi="Times New Roman" w:cs="Times New Roman"/>
          <w:sz w:val="24"/>
          <w:szCs w:val="24"/>
        </w:rPr>
        <w:t>rocedura wzajemnego porozumiewania się</w:t>
      </w:r>
      <w:r w:rsidR="009E4444">
        <w:rPr>
          <w:rFonts w:ascii="Times New Roman" w:hAnsi="Times New Roman" w:cs="Times New Roman"/>
          <w:sz w:val="24"/>
          <w:szCs w:val="24"/>
        </w:rPr>
        <w:t>)</w:t>
      </w:r>
    </w:p>
    <w:p w14:paraId="2ED50D54" w14:textId="77777777" w:rsidR="003C60D6" w:rsidRDefault="00770B66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80F">
        <w:rPr>
          <w:rFonts w:ascii="Times New Roman" w:hAnsi="Times New Roman" w:cs="Times New Roman"/>
          <w:sz w:val="24"/>
          <w:szCs w:val="24"/>
        </w:rPr>
        <w:t>Przewiduje się dokonanie zmian</w:t>
      </w:r>
      <w:r w:rsidR="003C60D6">
        <w:rPr>
          <w:rFonts w:ascii="Times New Roman" w:hAnsi="Times New Roman" w:cs="Times New Roman"/>
          <w:sz w:val="24"/>
          <w:szCs w:val="24"/>
        </w:rPr>
        <w:t>y</w:t>
      </w:r>
      <w:r w:rsidRPr="0053080F">
        <w:rPr>
          <w:rFonts w:ascii="Times New Roman" w:hAnsi="Times New Roman" w:cs="Times New Roman"/>
          <w:sz w:val="24"/>
          <w:szCs w:val="24"/>
        </w:rPr>
        <w:t xml:space="preserve"> w przepis</w:t>
      </w:r>
      <w:r w:rsidR="003C60D6">
        <w:rPr>
          <w:rFonts w:ascii="Times New Roman" w:hAnsi="Times New Roman" w:cs="Times New Roman"/>
          <w:sz w:val="24"/>
          <w:szCs w:val="24"/>
        </w:rPr>
        <w:t xml:space="preserve">ie </w:t>
      </w:r>
      <w:r w:rsidRPr="0053080F">
        <w:rPr>
          <w:rFonts w:ascii="Times New Roman" w:hAnsi="Times New Roman" w:cs="Times New Roman"/>
          <w:sz w:val="24"/>
          <w:szCs w:val="24"/>
        </w:rPr>
        <w:t xml:space="preserve">art. 26 </w:t>
      </w:r>
      <w:r w:rsidR="003C60D6">
        <w:rPr>
          <w:rFonts w:ascii="Times New Roman" w:hAnsi="Times New Roman" w:cs="Times New Roman"/>
          <w:sz w:val="24"/>
          <w:szCs w:val="24"/>
        </w:rPr>
        <w:t>Konwencji regulującym p</w:t>
      </w:r>
      <w:r w:rsidRPr="0053080F">
        <w:rPr>
          <w:rFonts w:ascii="Times New Roman" w:hAnsi="Times New Roman" w:cs="Times New Roman"/>
          <w:sz w:val="24"/>
          <w:szCs w:val="24"/>
        </w:rPr>
        <w:t>rocedur</w:t>
      </w:r>
      <w:r w:rsidR="003C60D6">
        <w:rPr>
          <w:rFonts w:ascii="Times New Roman" w:hAnsi="Times New Roman" w:cs="Times New Roman"/>
          <w:sz w:val="24"/>
          <w:szCs w:val="24"/>
        </w:rPr>
        <w:t>ę</w:t>
      </w:r>
      <w:r w:rsidRPr="0053080F">
        <w:rPr>
          <w:rFonts w:ascii="Times New Roman" w:hAnsi="Times New Roman" w:cs="Times New Roman"/>
          <w:sz w:val="24"/>
          <w:szCs w:val="24"/>
        </w:rPr>
        <w:t xml:space="preserve"> wzajemnego porozumiewania się</w:t>
      </w:r>
      <w:r w:rsidR="003C60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EFAFB6" w14:textId="77777777" w:rsidR="00CB048D" w:rsidRDefault="00CB048D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mają na celu przede wszystkim dostosowanie obecnych przepisów do kształtu posiadanego przez nie w Konwencji Modelowej OECD, wg stanu od 2005</w:t>
      </w:r>
      <w:r w:rsidR="003C60D6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 xml:space="preserve">., a także, usprawnienie </w:t>
      </w:r>
      <w:r w:rsidR="003C60D6">
        <w:rPr>
          <w:rFonts w:ascii="Times New Roman" w:hAnsi="Times New Roman" w:cs="Times New Roman"/>
          <w:sz w:val="24"/>
          <w:szCs w:val="24"/>
        </w:rPr>
        <w:t xml:space="preserve">procedury </w:t>
      </w:r>
      <w:r>
        <w:rPr>
          <w:rFonts w:ascii="Times New Roman" w:hAnsi="Times New Roman" w:cs="Times New Roman"/>
          <w:sz w:val="24"/>
          <w:szCs w:val="24"/>
        </w:rPr>
        <w:t xml:space="preserve">w zakresie wprowadzenia </w:t>
      </w:r>
      <w:r w:rsidR="004A3B8C">
        <w:rPr>
          <w:rFonts w:ascii="Times New Roman" w:hAnsi="Times New Roman" w:cs="Times New Roman"/>
          <w:sz w:val="24"/>
          <w:szCs w:val="24"/>
        </w:rPr>
        <w:t xml:space="preserve">w pewnych przypadkach </w:t>
      </w:r>
      <w:r>
        <w:rPr>
          <w:rFonts w:ascii="Times New Roman" w:hAnsi="Times New Roman" w:cs="Times New Roman"/>
          <w:sz w:val="24"/>
          <w:szCs w:val="24"/>
        </w:rPr>
        <w:t>systemu bilateralnych notyfikacji</w:t>
      </w:r>
      <w:r w:rsidR="004A3B8C">
        <w:rPr>
          <w:rFonts w:ascii="Times New Roman" w:hAnsi="Times New Roman" w:cs="Times New Roman"/>
          <w:sz w:val="24"/>
          <w:szCs w:val="24"/>
        </w:rPr>
        <w:t xml:space="preserve"> o wpływających wnioskach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F1DFFB" w14:textId="1CA4CAE9" w:rsidR="003C60D6" w:rsidRDefault="003C60D6" w:rsidP="009C7E4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Pewnym niewielkim zmianom ulegnie także stosowana w ramach tej procedury procedura arbitrażowa – zasadnicza zmiana ma polegać na obowiązkowym wdrożeniu decyzji panelu arbitrów bez względu na terminy przedawnienia istniejące </w:t>
      </w:r>
      <w:r w:rsidR="009933A3">
        <w:rPr>
          <w:rFonts w:ascii="Times New Roman" w:hAnsi="Times New Roman" w:cs="Times New Roman"/>
          <w:sz w:val="24"/>
          <w:szCs w:val="24"/>
        </w:rPr>
        <w:t xml:space="preserve">w prawie </w:t>
      </w:r>
      <w:r w:rsidR="009933A3">
        <w:rPr>
          <w:rFonts w:ascii="Times New Roman" w:hAnsi="Times New Roman" w:cs="Times New Roman"/>
          <w:sz w:val="24"/>
          <w:szCs w:val="24"/>
        </w:rPr>
        <w:lastRenderedPageBreak/>
        <w:t>wewnętrznym</w:t>
      </w:r>
      <w:r w:rsidR="00B9474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jeżeli osoba, której sprawa dotyczy, zaakceptuje wzajemne porozumienie wdrażające decyzję arbitrażową. </w:t>
      </w:r>
    </w:p>
    <w:p w14:paraId="3DE777E5" w14:textId="04DC30BE" w:rsidR="00BA088D" w:rsidRDefault="00BA088D" w:rsidP="007810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Artykuł 13 </w:t>
      </w:r>
      <w:r w:rsidR="00D92AAD">
        <w:rPr>
          <w:rFonts w:ascii="Times New Roman" w:hAnsi="Times New Roman" w:cs="Times New Roman"/>
          <w:sz w:val="24"/>
          <w:szCs w:val="24"/>
        </w:rPr>
        <w:t xml:space="preserve">i 14 </w:t>
      </w:r>
      <w:r w:rsidR="00C05973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9E4444">
        <w:rPr>
          <w:rFonts w:ascii="Times New Roman" w:hAnsi="Times New Roman" w:cs="Times New Roman"/>
          <w:sz w:val="24"/>
          <w:szCs w:val="24"/>
        </w:rPr>
        <w:t>(w</w:t>
      </w:r>
      <w:r>
        <w:rPr>
          <w:rFonts w:ascii="Times New Roman" w:hAnsi="Times New Roman" w:cs="Times New Roman"/>
          <w:sz w:val="24"/>
          <w:szCs w:val="24"/>
        </w:rPr>
        <w:t>ymiana informacji</w:t>
      </w:r>
      <w:r w:rsidR="00D92AAD">
        <w:rPr>
          <w:rFonts w:ascii="Times New Roman" w:hAnsi="Times New Roman" w:cs="Times New Roman"/>
          <w:sz w:val="24"/>
          <w:szCs w:val="24"/>
        </w:rPr>
        <w:t xml:space="preserve">; </w:t>
      </w:r>
      <w:r w:rsidR="009E4444">
        <w:rPr>
          <w:rFonts w:ascii="Times New Roman" w:hAnsi="Times New Roman" w:cs="Times New Roman"/>
          <w:sz w:val="24"/>
          <w:szCs w:val="24"/>
        </w:rPr>
        <w:t>p</w:t>
      </w:r>
      <w:r w:rsidR="00D92AAD">
        <w:rPr>
          <w:rFonts w:ascii="Times New Roman" w:hAnsi="Times New Roman" w:cs="Times New Roman"/>
          <w:sz w:val="24"/>
          <w:szCs w:val="24"/>
        </w:rPr>
        <w:t>omoc w poborze podatków</w:t>
      </w:r>
      <w:r w:rsidR="009E4444">
        <w:rPr>
          <w:rFonts w:ascii="Times New Roman" w:hAnsi="Times New Roman" w:cs="Times New Roman"/>
          <w:sz w:val="24"/>
          <w:szCs w:val="24"/>
        </w:rPr>
        <w:t>)</w:t>
      </w:r>
    </w:p>
    <w:p w14:paraId="73EF5CF6" w14:textId="0C818D02" w:rsidR="00BA088D" w:rsidRDefault="00BA088D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Zmiany przewidziane Protokołem mają na celu dostosowanie brzmienia przepisu art. 27</w:t>
      </w:r>
      <w:r w:rsidR="00D92AAD">
        <w:rPr>
          <w:rFonts w:ascii="Times New Roman" w:hAnsi="Times New Roman" w:cs="Times New Roman"/>
          <w:sz w:val="24"/>
          <w:szCs w:val="24"/>
        </w:rPr>
        <w:t xml:space="preserve"> i </w:t>
      </w:r>
      <w:r w:rsidR="00EB4096">
        <w:rPr>
          <w:rFonts w:ascii="Times New Roman" w:hAnsi="Times New Roman" w:cs="Times New Roman"/>
          <w:sz w:val="24"/>
          <w:szCs w:val="24"/>
        </w:rPr>
        <w:t>a</w:t>
      </w:r>
      <w:r w:rsidR="00D92AAD">
        <w:rPr>
          <w:rFonts w:ascii="Times New Roman" w:hAnsi="Times New Roman" w:cs="Times New Roman"/>
          <w:sz w:val="24"/>
          <w:szCs w:val="24"/>
        </w:rPr>
        <w:t xml:space="preserve">rt. 28 Konwencji </w:t>
      </w:r>
      <w:r>
        <w:rPr>
          <w:rFonts w:ascii="Times New Roman" w:hAnsi="Times New Roman" w:cs="Times New Roman"/>
          <w:sz w:val="24"/>
          <w:szCs w:val="24"/>
        </w:rPr>
        <w:t>do wersji przepis</w:t>
      </w:r>
      <w:r w:rsidR="00D92AAD">
        <w:rPr>
          <w:rFonts w:ascii="Times New Roman" w:hAnsi="Times New Roman" w:cs="Times New Roman"/>
          <w:sz w:val="24"/>
          <w:szCs w:val="24"/>
        </w:rPr>
        <w:t xml:space="preserve">ów </w:t>
      </w:r>
      <w:r>
        <w:rPr>
          <w:rFonts w:ascii="Times New Roman" w:hAnsi="Times New Roman" w:cs="Times New Roman"/>
          <w:sz w:val="24"/>
          <w:szCs w:val="24"/>
        </w:rPr>
        <w:t>przewidziane</w:t>
      </w:r>
      <w:r w:rsidR="00D92AAD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w Modelow</w:t>
      </w:r>
      <w:r w:rsidR="00D92AAD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Konwencj</w:t>
      </w:r>
      <w:r w:rsidR="00D92AA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OECD. </w:t>
      </w:r>
    </w:p>
    <w:p w14:paraId="43CF8476" w14:textId="7176280E" w:rsidR="00DE581B" w:rsidRDefault="00896181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tym miejscu</w:t>
      </w:r>
      <w:r w:rsidR="00DE581B">
        <w:rPr>
          <w:rFonts w:ascii="Times New Roman" w:hAnsi="Times New Roman" w:cs="Times New Roman"/>
          <w:sz w:val="24"/>
          <w:szCs w:val="24"/>
        </w:rPr>
        <w:t xml:space="preserve"> należy zwrócić uwagę na przepis art.</w:t>
      </w:r>
      <w:r w:rsidR="005A4560">
        <w:rPr>
          <w:rFonts w:ascii="Times New Roman" w:hAnsi="Times New Roman" w:cs="Times New Roman"/>
          <w:sz w:val="24"/>
          <w:szCs w:val="24"/>
        </w:rPr>
        <w:t xml:space="preserve"> 14</w:t>
      </w:r>
      <w:r w:rsidR="00DE581B">
        <w:rPr>
          <w:rFonts w:ascii="Times New Roman" w:hAnsi="Times New Roman" w:cs="Times New Roman"/>
          <w:sz w:val="24"/>
          <w:szCs w:val="24"/>
        </w:rPr>
        <w:t xml:space="preserve"> Protokołu, który przewiduje stosowanie postanowień dotyczących pomocy w poborze podatków do należności dochodzonych w ramach egzekucji</w:t>
      </w:r>
      <w:r w:rsidR="0031336C">
        <w:rPr>
          <w:rFonts w:ascii="Times New Roman" w:hAnsi="Times New Roman" w:cs="Times New Roman"/>
          <w:sz w:val="24"/>
          <w:szCs w:val="24"/>
        </w:rPr>
        <w:t>, w zakresie</w:t>
      </w:r>
      <w:r w:rsidR="00B9474D">
        <w:rPr>
          <w:rFonts w:ascii="Times New Roman" w:hAnsi="Times New Roman" w:cs="Times New Roman"/>
          <w:sz w:val="24"/>
          <w:szCs w:val="24"/>
        </w:rPr>
        <w:t>,</w:t>
      </w:r>
      <w:r w:rsidR="0031336C">
        <w:rPr>
          <w:rFonts w:ascii="Times New Roman" w:hAnsi="Times New Roman" w:cs="Times New Roman"/>
          <w:sz w:val="24"/>
          <w:szCs w:val="24"/>
        </w:rPr>
        <w:t xml:space="preserve"> w jakim kwoty te są traktowane jako wierzytelności podatkowe.</w:t>
      </w:r>
      <w:r w:rsidR="000372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51FAF0" w14:textId="0E46AD36" w:rsidR="002B7A1B" w:rsidRPr="0053080F" w:rsidRDefault="002B7A1B" w:rsidP="007810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Artykuł 15 </w:t>
      </w:r>
      <w:r w:rsidR="00C05973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9E4444">
        <w:rPr>
          <w:rFonts w:ascii="Times New Roman" w:hAnsi="Times New Roman" w:cs="Times New Roman"/>
          <w:sz w:val="24"/>
          <w:szCs w:val="24"/>
        </w:rPr>
        <w:t>(u</w:t>
      </w:r>
      <w:r>
        <w:rPr>
          <w:rFonts w:ascii="Times New Roman" w:hAnsi="Times New Roman" w:cs="Times New Roman"/>
          <w:sz w:val="24"/>
          <w:szCs w:val="24"/>
        </w:rPr>
        <w:t>prawnienie do korzyści umownych</w:t>
      </w:r>
      <w:r w:rsidR="009E4444">
        <w:rPr>
          <w:rFonts w:ascii="Times New Roman" w:hAnsi="Times New Roman" w:cs="Times New Roman"/>
          <w:sz w:val="24"/>
          <w:szCs w:val="24"/>
        </w:rPr>
        <w:t>)</w:t>
      </w:r>
    </w:p>
    <w:p w14:paraId="3D1483B5" w14:textId="28ABD8B4" w:rsidR="00E7518C" w:rsidRDefault="00C05973" w:rsidP="009E444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93D3B">
        <w:rPr>
          <w:rFonts w:ascii="Times New Roman" w:hAnsi="Times New Roman" w:cs="Times New Roman"/>
          <w:sz w:val="24"/>
          <w:szCs w:val="24"/>
        </w:rPr>
        <w:t xml:space="preserve">adanie nowego brzmienia </w:t>
      </w:r>
      <w:r w:rsidR="00E7518C">
        <w:rPr>
          <w:rFonts w:ascii="Times New Roman" w:hAnsi="Times New Roman" w:cs="Times New Roman"/>
          <w:sz w:val="24"/>
          <w:szCs w:val="24"/>
        </w:rPr>
        <w:t>przepis</w:t>
      </w:r>
      <w:r w:rsidR="00F93D3B">
        <w:rPr>
          <w:rFonts w:ascii="Times New Roman" w:hAnsi="Times New Roman" w:cs="Times New Roman"/>
          <w:sz w:val="24"/>
          <w:szCs w:val="24"/>
        </w:rPr>
        <w:t xml:space="preserve">owi art. 29 </w:t>
      </w:r>
      <w:r w:rsidR="00607870">
        <w:rPr>
          <w:rFonts w:ascii="Times New Roman" w:hAnsi="Times New Roman" w:cs="Times New Roman"/>
          <w:sz w:val="24"/>
          <w:szCs w:val="24"/>
        </w:rPr>
        <w:t xml:space="preserve">Konwencji </w:t>
      </w:r>
      <w:r w:rsidR="00E7518C">
        <w:rPr>
          <w:rFonts w:ascii="Times New Roman" w:hAnsi="Times New Roman" w:cs="Times New Roman"/>
          <w:sz w:val="24"/>
          <w:szCs w:val="24"/>
        </w:rPr>
        <w:t xml:space="preserve">ma </w:t>
      </w:r>
      <w:r w:rsidR="00E7518C" w:rsidRPr="00E7518C">
        <w:rPr>
          <w:rFonts w:ascii="Times New Roman" w:hAnsi="Times New Roman" w:cs="Times New Roman"/>
          <w:sz w:val="24"/>
          <w:szCs w:val="24"/>
        </w:rPr>
        <w:t>na celu wprowadzenie klauzul</w:t>
      </w:r>
      <w:r w:rsidR="00607870">
        <w:rPr>
          <w:rFonts w:ascii="Times New Roman" w:hAnsi="Times New Roman" w:cs="Times New Roman"/>
          <w:sz w:val="24"/>
          <w:szCs w:val="24"/>
        </w:rPr>
        <w:t>i</w:t>
      </w:r>
      <w:r w:rsidR="00E7518C" w:rsidRPr="00E7518C">
        <w:rPr>
          <w:rFonts w:ascii="Times New Roman" w:hAnsi="Times New Roman" w:cs="Times New Roman"/>
          <w:sz w:val="24"/>
          <w:szCs w:val="24"/>
        </w:rPr>
        <w:t xml:space="preserve"> ograniczając</w:t>
      </w:r>
      <w:r w:rsidR="00607870">
        <w:rPr>
          <w:rFonts w:ascii="Times New Roman" w:hAnsi="Times New Roman" w:cs="Times New Roman"/>
          <w:sz w:val="24"/>
          <w:szCs w:val="24"/>
        </w:rPr>
        <w:t>ej możliwość korzystania z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607870">
        <w:rPr>
          <w:rFonts w:ascii="Times New Roman" w:hAnsi="Times New Roman" w:cs="Times New Roman"/>
          <w:sz w:val="24"/>
          <w:szCs w:val="24"/>
        </w:rPr>
        <w:t xml:space="preserve">jej </w:t>
      </w:r>
      <w:r w:rsidR="00E7518C" w:rsidRPr="00E7518C">
        <w:rPr>
          <w:rFonts w:ascii="Times New Roman" w:hAnsi="Times New Roman" w:cs="Times New Roman"/>
          <w:sz w:val="24"/>
          <w:szCs w:val="24"/>
        </w:rPr>
        <w:t>przywilejów w sytuacji, gdy głównym celem lub jednym z głównych celów zawarcia transakcji lub utworzenia danej struktury było uzyskanie korzyści</w:t>
      </w:r>
      <w:r w:rsidR="00607870">
        <w:rPr>
          <w:rFonts w:ascii="Times New Roman" w:hAnsi="Times New Roman" w:cs="Times New Roman"/>
          <w:sz w:val="24"/>
          <w:szCs w:val="24"/>
        </w:rPr>
        <w:t xml:space="preserve"> przewidzianych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607870">
        <w:rPr>
          <w:rFonts w:ascii="Times New Roman" w:hAnsi="Times New Roman" w:cs="Times New Roman"/>
          <w:sz w:val="24"/>
          <w:szCs w:val="24"/>
        </w:rPr>
        <w:t>Konwencji</w:t>
      </w:r>
      <w:r w:rsidR="00E7518C" w:rsidRPr="00E7518C">
        <w:rPr>
          <w:rFonts w:ascii="Times New Roman" w:hAnsi="Times New Roman" w:cs="Times New Roman"/>
          <w:sz w:val="24"/>
          <w:szCs w:val="24"/>
        </w:rPr>
        <w:t>, a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E7518C" w:rsidRPr="00E7518C">
        <w:rPr>
          <w:rFonts w:ascii="Times New Roman" w:hAnsi="Times New Roman" w:cs="Times New Roman"/>
          <w:sz w:val="24"/>
          <w:szCs w:val="24"/>
        </w:rPr>
        <w:t xml:space="preserve">uzyskanie </w:t>
      </w:r>
      <w:r w:rsidR="00607870">
        <w:rPr>
          <w:rFonts w:ascii="Times New Roman" w:hAnsi="Times New Roman" w:cs="Times New Roman"/>
          <w:sz w:val="24"/>
          <w:szCs w:val="24"/>
        </w:rPr>
        <w:t xml:space="preserve">takich korzyści </w:t>
      </w:r>
      <w:r w:rsidR="00E7518C" w:rsidRPr="00E7518C">
        <w:rPr>
          <w:rFonts w:ascii="Times New Roman" w:hAnsi="Times New Roman" w:cs="Times New Roman"/>
          <w:sz w:val="24"/>
          <w:szCs w:val="24"/>
        </w:rPr>
        <w:t>byłoby sprzeczne z przedmiotem lub celem odpowiednich postanowień umownych</w:t>
      </w:r>
      <w:r w:rsidR="007354FD">
        <w:rPr>
          <w:rFonts w:ascii="Times New Roman" w:hAnsi="Times New Roman" w:cs="Times New Roman"/>
          <w:sz w:val="24"/>
          <w:szCs w:val="24"/>
        </w:rPr>
        <w:t xml:space="preserve"> (dalej: klauzula PPT)</w:t>
      </w:r>
      <w:r w:rsidR="00E7518C" w:rsidRPr="00E7518C">
        <w:rPr>
          <w:rFonts w:ascii="Times New Roman" w:hAnsi="Times New Roman" w:cs="Times New Roman"/>
          <w:sz w:val="24"/>
          <w:szCs w:val="24"/>
        </w:rPr>
        <w:t xml:space="preserve">. </w:t>
      </w:r>
      <w:r w:rsidR="00607870">
        <w:rPr>
          <w:rFonts w:ascii="Times New Roman" w:hAnsi="Times New Roman" w:cs="Times New Roman"/>
          <w:sz w:val="24"/>
          <w:szCs w:val="24"/>
        </w:rPr>
        <w:t>Należy podkreślić, że c</w:t>
      </w:r>
      <w:r w:rsidR="00E7518C" w:rsidRPr="00E7518C">
        <w:rPr>
          <w:rFonts w:ascii="Times New Roman" w:hAnsi="Times New Roman" w:cs="Times New Roman"/>
          <w:sz w:val="24"/>
          <w:szCs w:val="24"/>
        </w:rPr>
        <w:t>elem tego postanowienia jest zagwarantowanie, aby przepisy</w:t>
      </w:r>
      <w:r w:rsidR="007354FD">
        <w:rPr>
          <w:rFonts w:ascii="Times New Roman" w:hAnsi="Times New Roman" w:cs="Times New Roman"/>
          <w:sz w:val="24"/>
          <w:szCs w:val="24"/>
        </w:rPr>
        <w:t xml:space="preserve"> umów nie były wykorzystywane w</w:t>
      </w:r>
      <w:r w:rsidR="00303C10">
        <w:rPr>
          <w:rFonts w:ascii="Times New Roman" w:hAnsi="Times New Roman" w:cs="Times New Roman"/>
          <w:sz w:val="24"/>
          <w:szCs w:val="24"/>
        </w:rPr>
        <w:t xml:space="preserve"> </w:t>
      </w:r>
      <w:r w:rsidR="00E7518C" w:rsidRPr="00E7518C">
        <w:rPr>
          <w:rFonts w:ascii="Times New Roman" w:hAnsi="Times New Roman" w:cs="Times New Roman"/>
          <w:sz w:val="24"/>
          <w:szCs w:val="24"/>
        </w:rPr>
        <w:t>agresywnym planowaniu podatkowym.</w:t>
      </w:r>
    </w:p>
    <w:p w14:paraId="4A26D5DB" w14:textId="610B2A84" w:rsidR="00541A12" w:rsidRPr="00541A12" w:rsidRDefault="007354FD" w:rsidP="003B3504">
      <w:pPr>
        <w:pStyle w:val="NormalnyWeb"/>
        <w:spacing w:before="0" w:beforeAutospacing="0" w:after="120" w:afterAutospacing="0" w:line="360" w:lineRule="auto"/>
        <w:jc w:val="both"/>
      </w:pPr>
      <w:r>
        <w:t xml:space="preserve">Wprowadzenie do Konwencji klauzuli </w:t>
      </w:r>
      <w:r w:rsidR="00472175" w:rsidRPr="00121FF3">
        <w:t>PPT jest jednym z</w:t>
      </w:r>
      <w:r>
        <w:t xml:space="preserve"> </w:t>
      </w:r>
      <w:r w:rsidR="00472175" w:rsidRPr="00121FF3">
        <w:t>minimalny</w:t>
      </w:r>
      <w:r>
        <w:t>ch</w:t>
      </w:r>
      <w:r w:rsidR="00472175" w:rsidRPr="00121FF3">
        <w:t xml:space="preserve"> standard</w:t>
      </w:r>
      <w:r>
        <w:t>ów</w:t>
      </w:r>
      <w:r w:rsidR="00815D4F">
        <w:t xml:space="preserve"> ochrony w</w:t>
      </w:r>
      <w:r w:rsidR="00B07CA3">
        <w:t xml:space="preserve"> </w:t>
      </w:r>
      <w:r w:rsidR="00472175" w:rsidRPr="00121FF3">
        <w:t>zakresie zapobiegania nadużyciom przepisów umów pod</w:t>
      </w:r>
      <w:r>
        <w:t>atkowych w celu zmniejszania, a</w:t>
      </w:r>
      <w:r w:rsidR="00B07CA3">
        <w:t xml:space="preserve"> </w:t>
      </w:r>
      <w:r w:rsidR="00472175" w:rsidRPr="00121FF3">
        <w:t xml:space="preserve">niekiedy nawet </w:t>
      </w:r>
      <w:r w:rsidR="00472175" w:rsidRPr="00541A12">
        <w:t xml:space="preserve">eliminowania opodatkowania. </w:t>
      </w:r>
      <w:r w:rsidRPr="00541A12">
        <w:t>Jak wspomniano wyżej</w:t>
      </w:r>
      <w:r w:rsidR="00F00542">
        <w:t>,</w:t>
      </w:r>
      <w:r w:rsidRPr="00541A12">
        <w:t xml:space="preserve"> k</w:t>
      </w:r>
      <w:r w:rsidR="00472175" w:rsidRPr="00541A12">
        <w:t xml:space="preserve">onieczność stosowania minimalnych standardów wynika z prac prowadzonych przez OECD w ramach </w:t>
      </w:r>
      <w:r w:rsidR="009E6F86" w:rsidRPr="00541A12">
        <w:t xml:space="preserve">projektu </w:t>
      </w:r>
      <w:r w:rsidR="00472175" w:rsidRPr="00541A12">
        <w:t>BEPS.</w:t>
      </w:r>
      <w:r w:rsidR="00D17CE1" w:rsidRPr="00541A12">
        <w:t xml:space="preserve"> Specyfika klauzuli PPT zawartej w Protokole polega na tym, że w przypadku </w:t>
      </w:r>
      <w:r w:rsidR="00541A12" w:rsidRPr="00541A12">
        <w:t>odmowy korzyści przewidzianej Konwencją</w:t>
      </w:r>
      <w:r w:rsidR="00541A12">
        <w:t>,</w:t>
      </w:r>
      <w:r w:rsidR="00541A12" w:rsidRPr="00541A12">
        <w:t xml:space="preserve"> osoba w dalszym ciągu zainteresowana przyznaniem takiej korzyści będzie miała prawo do złożenia stosownego wniosku do organu podatkowego, który </w:t>
      </w:r>
      <w:r w:rsidR="00541A12">
        <w:t xml:space="preserve">odmówił przyznania tej korzyści. Organ ten, </w:t>
      </w:r>
      <w:r w:rsidR="00541A12" w:rsidRPr="00541A12">
        <w:t>po</w:t>
      </w:r>
      <w:r w:rsidR="00541A12">
        <w:t xml:space="preserve"> ponownej </w:t>
      </w:r>
      <w:r w:rsidR="00541A12" w:rsidRPr="00541A12">
        <w:t xml:space="preserve">analizie wszelkich faktów i </w:t>
      </w:r>
      <w:r w:rsidR="00541A12">
        <w:t>okoliczności mających znaczenie, będzie traktował taką osobę za uprawnioną do przedmiotowej korzyści, jeżeli uzna</w:t>
      </w:r>
      <w:r w:rsidR="00541A12" w:rsidRPr="00541A12">
        <w:t>, że tak</w:t>
      </w:r>
      <w:r w:rsidR="00541A12">
        <w:t>a korzyść została</w:t>
      </w:r>
      <w:r w:rsidR="00904528">
        <w:t xml:space="preserve">by tej osobie przyznana </w:t>
      </w:r>
      <w:r w:rsidR="00541A12" w:rsidRPr="00541A12">
        <w:t xml:space="preserve">w sytuacji braku transakcji lub struktury, </w:t>
      </w:r>
      <w:r w:rsidR="00641F2A" w:rsidRPr="00541A12">
        <w:t>o</w:t>
      </w:r>
      <w:r w:rsidR="00641F2A">
        <w:t> </w:t>
      </w:r>
      <w:r w:rsidR="00541A12" w:rsidRPr="00541A12">
        <w:t>których mowa w</w:t>
      </w:r>
      <w:r w:rsidR="00904528">
        <w:t xml:space="preserve">yżej. </w:t>
      </w:r>
      <w:r w:rsidR="00541A12" w:rsidRPr="00541A12">
        <w:t>Właściwy organ powinien skonsultować si</w:t>
      </w:r>
      <w:r w:rsidR="00904528">
        <w:t>ę z właściwym organem drugiego p</w:t>
      </w:r>
      <w:r w:rsidR="00541A12" w:rsidRPr="00541A12">
        <w:t>aństwa przed odmową uwzględnienia wniosku</w:t>
      </w:r>
      <w:r w:rsidR="00904528">
        <w:t xml:space="preserve"> osoby uprawnionej</w:t>
      </w:r>
      <w:r w:rsidR="00541A12" w:rsidRPr="00541A12">
        <w:t>.</w:t>
      </w:r>
    </w:p>
    <w:p w14:paraId="3DA4D213" w14:textId="4C231445" w:rsidR="00472175" w:rsidRPr="00121FF3" w:rsidRDefault="00904528" w:rsidP="003B3504">
      <w:pPr>
        <w:pStyle w:val="NormalnyWeb"/>
        <w:spacing w:before="0" w:beforeAutospacing="0" w:after="120" w:afterAutospacing="0" w:line="360" w:lineRule="auto"/>
        <w:jc w:val="both"/>
      </w:pPr>
      <w:r>
        <w:lastRenderedPageBreak/>
        <w:t>Należy zauważyć, że ww. możliwość jest także przewidziana</w:t>
      </w:r>
      <w:r w:rsidR="00541A12">
        <w:t xml:space="preserve"> w </w:t>
      </w:r>
      <w:r w:rsidR="00634260">
        <w:t>Konwencj</w:t>
      </w:r>
      <w:r w:rsidR="00541A12">
        <w:t>i</w:t>
      </w:r>
      <w:r w:rsidR="00634260">
        <w:t xml:space="preserve"> MLI, </w:t>
      </w:r>
      <w:r w:rsidR="00541A12">
        <w:t xml:space="preserve">w art. 7 ust. 4, </w:t>
      </w:r>
      <w:r>
        <w:t xml:space="preserve">który </w:t>
      </w:r>
      <w:r w:rsidR="00541A12">
        <w:t xml:space="preserve">także </w:t>
      </w:r>
      <w:r>
        <w:t xml:space="preserve">dopuszcza sytuację </w:t>
      </w:r>
      <w:r w:rsidR="00634260">
        <w:t xml:space="preserve">wystąpienia z wnioskiem przez osobę uważającą się </w:t>
      </w:r>
      <w:r w:rsidR="00541A12">
        <w:t xml:space="preserve">nadal </w:t>
      </w:r>
      <w:r w:rsidR="00634260">
        <w:t>za uprawnioną do danej korzyści przewid</w:t>
      </w:r>
      <w:r w:rsidR="00455075">
        <w:t>zianej Konwencją</w:t>
      </w:r>
      <w:r>
        <w:t>,</w:t>
      </w:r>
      <w:r w:rsidR="00541A12">
        <w:t xml:space="preserve"> mimo </w:t>
      </w:r>
      <w:r>
        <w:t xml:space="preserve">wydania </w:t>
      </w:r>
      <w:r w:rsidR="00541A12">
        <w:t>negatywnej decyzji uprawnionego organu w tym zakresie.</w:t>
      </w:r>
      <w:r>
        <w:t xml:space="preserve"> Polska jednak, na gruncie Konwencji MLI, nie przystąpiła do art. 7. ust. 4, w związku z czym przedmiotowe uregulowanie nie będzie podlegać odpowiedniemu stosowaniu </w:t>
      </w:r>
      <w:r w:rsidR="00641F2A">
        <w:t>w </w:t>
      </w:r>
      <w:r>
        <w:t>związku z obowiązywaniem Konwencji MLI.</w:t>
      </w:r>
    </w:p>
    <w:p w14:paraId="6FF8C7AA" w14:textId="13DD2627" w:rsidR="007354FD" w:rsidRPr="007354FD" w:rsidRDefault="007354FD" w:rsidP="001806C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54FD">
        <w:rPr>
          <w:rFonts w:ascii="Times New Roman" w:hAnsi="Times New Roman" w:cs="Times New Roman"/>
          <w:bCs/>
          <w:sz w:val="24"/>
          <w:szCs w:val="24"/>
        </w:rPr>
        <w:t>Ad Artykuł 16</w:t>
      </w:r>
      <w:r w:rsidR="009E44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3049">
        <w:rPr>
          <w:rFonts w:ascii="Times New Roman" w:hAnsi="Times New Roman" w:cs="Times New Roman"/>
          <w:bCs/>
          <w:sz w:val="24"/>
          <w:szCs w:val="24"/>
        </w:rPr>
        <w:t xml:space="preserve">Protokołu </w:t>
      </w:r>
      <w:r w:rsidR="009E4444">
        <w:rPr>
          <w:rFonts w:ascii="Times New Roman" w:hAnsi="Times New Roman" w:cs="Times New Roman"/>
          <w:bCs/>
          <w:sz w:val="24"/>
          <w:szCs w:val="24"/>
        </w:rPr>
        <w:t>(z</w:t>
      </w:r>
      <w:r w:rsidRPr="007354FD">
        <w:rPr>
          <w:rFonts w:ascii="Times New Roman" w:hAnsi="Times New Roman" w:cs="Times New Roman"/>
          <w:bCs/>
          <w:sz w:val="24"/>
          <w:szCs w:val="24"/>
        </w:rPr>
        <w:t>akres terytorialny</w:t>
      </w:r>
      <w:r w:rsidR="00CF275F">
        <w:rPr>
          <w:rFonts w:ascii="Times New Roman" w:hAnsi="Times New Roman" w:cs="Times New Roman"/>
          <w:bCs/>
          <w:sz w:val="24"/>
          <w:szCs w:val="24"/>
        </w:rPr>
        <w:t xml:space="preserve"> obowiązywania Konwencji</w:t>
      </w:r>
      <w:r w:rsidR="009E4444">
        <w:rPr>
          <w:rFonts w:ascii="Times New Roman" w:hAnsi="Times New Roman" w:cs="Times New Roman"/>
          <w:bCs/>
          <w:sz w:val="24"/>
          <w:szCs w:val="24"/>
        </w:rPr>
        <w:t>)</w:t>
      </w:r>
    </w:p>
    <w:p w14:paraId="72D66BF5" w14:textId="14C2C823" w:rsidR="00293154" w:rsidRDefault="000A5F08" w:rsidP="003B350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Zmiany przewidziane </w:t>
      </w:r>
      <w:r w:rsidR="0001705F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rotokołem w zakresie art. 31 Konwencji polsko-holenderskiej, dotyczącego zakresu terytorialnego wynikają z konieczności odmiennego uregulowania tej kwestii w związku ze zmianą statusu Antyli Holenderskich</w:t>
      </w:r>
      <w:r w:rsidR="00CF275F">
        <w:rPr>
          <w:rFonts w:ascii="Times New Roman" w:hAnsi="Times New Roman" w:cs="Times New Roman"/>
          <w:bCs/>
          <w:sz w:val="24"/>
          <w:szCs w:val="24"/>
        </w:rPr>
        <w:t xml:space="preserve"> w październiku 2010 r.</w:t>
      </w:r>
      <w:r w:rsidR="007810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3154" w:rsidRPr="00293154">
        <w:rPr>
          <w:rFonts w:ascii="Times New Roman" w:hAnsi="Times New Roman" w:cs="Times New Roman"/>
          <w:bCs/>
          <w:sz w:val="24"/>
          <w:szCs w:val="24"/>
        </w:rPr>
        <w:t xml:space="preserve">W wyniku reformy konstytucyjnej przeprowadzonej w Królestwie Niderlandów </w:t>
      </w:r>
      <w:r w:rsidR="00641F2A" w:rsidRPr="00293154">
        <w:rPr>
          <w:rFonts w:ascii="Times New Roman" w:hAnsi="Times New Roman" w:cs="Times New Roman"/>
          <w:bCs/>
          <w:sz w:val="24"/>
          <w:szCs w:val="24"/>
        </w:rPr>
        <w:t>w</w:t>
      </w:r>
      <w:r w:rsidR="00641F2A">
        <w:rPr>
          <w:rFonts w:ascii="Times New Roman" w:hAnsi="Times New Roman" w:cs="Times New Roman"/>
          <w:bCs/>
          <w:sz w:val="24"/>
          <w:szCs w:val="24"/>
        </w:rPr>
        <w:t> </w:t>
      </w:r>
      <w:r w:rsidR="00293154" w:rsidRPr="00293154">
        <w:rPr>
          <w:rFonts w:ascii="Times New Roman" w:hAnsi="Times New Roman" w:cs="Times New Roman"/>
          <w:bCs/>
          <w:sz w:val="24"/>
          <w:szCs w:val="24"/>
        </w:rPr>
        <w:t>październiku 2010</w:t>
      </w:r>
      <w:r w:rsidR="005811ED">
        <w:rPr>
          <w:rFonts w:ascii="Times New Roman" w:hAnsi="Times New Roman" w:cs="Times New Roman"/>
          <w:bCs/>
          <w:sz w:val="24"/>
          <w:szCs w:val="24"/>
        </w:rPr>
        <w:t xml:space="preserve"> r., </w:t>
      </w:r>
      <w:r w:rsidR="00293154" w:rsidRPr="00293154">
        <w:rPr>
          <w:rFonts w:ascii="Times New Roman" w:hAnsi="Times New Roman" w:cs="Times New Roman"/>
          <w:bCs/>
          <w:sz w:val="24"/>
          <w:szCs w:val="24"/>
        </w:rPr>
        <w:t>dotychczasowe Antyle Holenderskie zostały rozwiązane. Obecnie Królestwo Niderlandów składa się z czterech państw autonomicznych</w:t>
      </w:r>
      <w:r w:rsidR="00293154">
        <w:rPr>
          <w:rFonts w:ascii="Times New Roman" w:hAnsi="Times New Roman" w:cs="Times New Roman"/>
          <w:bCs/>
          <w:sz w:val="24"/>
          <w:szCs w:val="24"/>
        </w:rPr>
        <w:t>: Niderlandów, Aruby, Curaçao i</w:t>
      </w:r>
      <w:r w:rsidR="00B07C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3154" w:rsidRPr="00293154">
        <w:rPr>
          <w:rFonts w:ascii="Times New Roman" w:hAnsi="Times New Roman" w:cs="Times New Roman"/>
          <w:bCs/>
          <w:sz w:val="24"/>
          <w:szCs w:val="24"/>
        </w:rPr>
        <w:t xml:space="preserve">Sint Maarten oraz trzech specjalnych gmin: Bonaire, Sint Eustatius i Saba. </w:t>
      </w:r>
      <w:r w:rsidR="00473B7A">
        <w:rPr>
          <w:rFonts w:ascii="Times New Roman" w:hAnsi="Times New Roman" w:cs="Times New Roman"/>
          <w:bCs/>
          <w:sz w:val="24"/>
          <w:szCs w:val="24"/>
        </w:rPr>
        <w:t>W</w:t>
      </w:r>
      <w:r w:rsidR="00B07C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B7A">
        <w:rPr>
          <w:rFonts w:ascii="Times New Roman" w:hAnsi="Times New Roman" w:cs="Times New Roman"/>
          <w:bCs/>
          <w:sz w:val="24"/>
          <w:szCs w:val="24"/>
        </w:rPr>
        <w:t xml:space="preserve">konsekwencji zmieniony art. 31 Konwencji nie zawiera odniesienia do </w:t>
      </w:r>
      <w:r w:rsidR="00543C00">
        <w:rPr>
          <w:rFonts w:ascii="Times New Roman" w:hAnsi="Times New Roman" w:cs="Times New Roman"/>
          <w:bCs/>
          <w:sz w:val="24"/>
          <w:szCs w:val="24"/>
        </w:rPr>
        <w:t xml:space="preserve">możliwości rozszerzenia zakresu obowiązywania tej Konwencji na </w:t>
      </w:r>
      <w:r w:rsidR="00473B7A">
        <w:rPr>
          <w:rFonts w:ascii="Times New Roman" w:hAnsi="Times New Roman" w:cs="Times New Roman"/>
          <w:bCs/>
          <w:sz w:val="24"/>
          <w:szCs w:val="24"/>
        </w:rPr>
        <w:t>terytori</w:t>
      </w:r>
      <w:r w:rsidR="00543C00">
        <w:rPr>
          <w:rFonts w:ascii="Times New Roman" w:hAnsi="Times New Roman" w:cs="Times New Roman"/>
          <w:bCs/>
          <w:sz w:val="24"/>
          <w:szCs w:val="24"/>
        </w:rPr>
        <w:t>a</w:t>
      </w:r>
      <w:r w:rsidR="00473B7A">
        <w:rPr>
          <w:rFonts w:ascii="Times New Roman" w:hAnsi="Times New Roman" w:cs="Times New Roman"/>
          <w:bCs/>
          <w:sz w:val="24"/>
          <w:szCs w:val="24"/>
        </w:rPr>
        <w:t xml:space="preserve"> wchodząc</w:t>
      </w:r>
      <w:r w:rsidR="00543C00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473B7A">
        <w:rPr>
          <w:rFonts w:ascii="Times New Roman" w:hAnsi="Times New Roman" w:cs="Times New Roman"/>
          <w:bCs/>
          <w:sz w:val="24"/>
          <w:szCs w:val="24"/>
        </w:rPr>
        <w:t>w skład Antyli Holenderskich i Aruby, a jedynie odniesienie do możliwości</w:t>
      </w:r>
      <w:r w:rsidR="00543C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B7A">
        <w:rPr>
          <w:rFonts w:ascii="Times New Roman" w:hAnsi="Times New Roman" w:cs="Times New Roman"/>
          <w:bCs/>
          <w:sz w:val="24"/>
          <w:szCs w:val="24"/>
        </w:rPr>
        <w:t xml:space="preserve">rozszerzenia </w:t>
      </w:r>
      <w:r w:rsidR="00F64674">
        <w:rPr>
          <w:rFonts w:ascii="Times New Roman" w:hAnsi="Times New Roman" w:cs="Times New Roman"/>
          <w:bCs/>
          <w:sz w:val="24"/>
          <w:szCs w:val="24"/>
        </w:rPr>
        <w:t xml:space="preserve">przez Holandię </w:t>
      </w:r>
      <w:r w:rsidR="00543C00">
        <w:rPr>
          <w:rFonts w:ascii="Times New Roman" w:hAnsi="Times New Roman" w:cs="Times New Roman"/>
          <w:bCs/>
          <w:sz w:val="24"/>
          <w:szCs w:val="24"/>
        </w:rPr>
        <w:t xml:space="preserve">obowiązywania </w:t>
      </w:r>
      <w:r w:rsidR="00473B7A">
        <w:rPr>
          <w:rFonts w:ascii="Times New Roman" w:hAnsi="Times New Roman" w:cs="Times New Roman"/>
          <w:bCs/>
          <w:sz w:val="24"/>
          <w:szCs w:val="24"/>
        </w:rPr>
        <w:t xml:space="preserve">Konwencji na terytoria, które nie są położone w Europie. </w:t>
      </w:r>
    </w:p>
    <w:p w14:paraId="039F4C8B" w14:textId="77777777" w:rsidR="00EF310C" w:rsidRPr="00712EE3" w:rsidRDefault="00EF310C" w:rsidP="009E444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2EE3">
        <w:rPr>
          <w:rFonts w:ascii="Times New Roman" w:hAnsi="Times New Roman" w:cs="Times New Roman"/>
          <w:b/>
          <w:bCs/>
          <w:sz w:val="24"/>
          <w:szCs w:val="24"/>
        </w:rPr>
        <w:t>Inne kwestie uregulowane w Protokole</w:t>
      </w:r>
    </w:p>
    <w:p w14:paraId="61853787" w14:textId="01A6AA7B" w:rsidR="009E4444" w:rsidRDefault="00812EB3" w:rsidP="000372F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Pozostałe postanowienia </w:t>
      </w:r>
      <w:r w:rsidR="00712EE3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 xml:space="preserve">rotokołu mają charakter przepisów porządkujących, przewidują głównie zmianę numeracji </w:t>
      </w:r>
      <w:r w:rsidR="00391C79">
        <w:rPr>
          <w:rFonts w:ascii="Times New Roman" w:hAnsi="Times New Roman" w:cs="Times New Roman"/>
          <w:bCs/>
          <w:sz w:val="24"/>
          <w:szCs w:val="24"/>
        </w:rPr>
        <w:t xml:space="preserve">w zakresie </w:t>
      </w:r>
      <w:r>
        <w:rPr>
          <w:rFonts w:ascii="Times New Roman" w:hAnsi="Times New Roman" w:cs="Times New Roman"/>
          <w:bCs/>
          <w:sz w:val="24"/>
          <w:szCs w:val="24"/>
        </w:rPr>
        <w:t>przepisów, co wynika ze zmian opisanych wyżej.</w:t>
      </w:r>
      <w:r w:rsidR="000372F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2AD9D09" w14:textId="71E6E9A0" w:rsidR="009E4444" w:rsidRDefault="00812EB3" w:rsidP="009C7E4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artykułem </w:t>
      </w:r>
      <w:r w:rsidR="005A4560">
        <w:rPr>
          <w:rFonts w:ascii="Times New Roman" w:hAnsi="Times New Roman" w:cs="Times New Roman"/>
          <w:sz w:val="24"/>
          <w:szCs w:val="24"/>
        </w:rPr>
        <w:t xml:space="preserve">28 </w:t>
      </w:r>
      <w:r w:rsidR="00DE581B">
        <w:rPr>
          <w:rFonts w:ascii="Times New Roman" w:hAnsi="Times New Roman" w:cs="Times New Roman"/>
          <w:sz w:val="24"/>
          <w:szCs w:val="24"/>
        </w:rPr>
        <w:t>Protokół</w:t>
      </w:r>
      <w:r w:rsidR="00472175" w:rsidRPr="00CF27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wejdzie</w:t>
      </w:r>
      <w:r w:rsidR="00472175" w:rsidRPr="00CF275F">
        <w:rPr>
          <w:rFonts w:ascii="Times New Roman" w:hAnsi="Times New Roman" w:cs="Times New Roman"/>
          <w:sz w:val="24"/>
          <w:szCs w:val="24"/>
        </w:rPr>
        <w:t xml:space="preserve"> w życie </w:t>
      </w:r>
      <w:r>
        <w:rPr>
          <w:rFonts w:ascii="Times New Roman" w:hAnsi="Times New Roman" w:cs="Times New Roman"/>
          <w:sz w:val="24"/>
          <w:szCs w:val="24"/>
        </w:rPr>
        <w:t xml:space="preserve">ostatniego dnia trzeciego miesiąca następującego po miesiącu, w którym zostanie otrzymana późniejsza z notyfikacji </w:t>
      </w:r>
      <w:r w:rsidR="00472175" w:rsidRPr="00CF275F">
        <w:rPr>
          <w:rFonts w:ascii="Times New Roman" w:hAnsi="Times New Roman" w:cs="Times New Roman"/>
          <w:sz w:val="24"/>
          <w:szCs w:val="24"/>
        </w:rPr>
        <w:t>informując</w:t>
      </w:r>
      <w:r>
        <w:rPr>
          <w:rFonts w:ascii="Times New Roman" w:hAnsi="Times New Roman" w:cs="Times New Roman"/>
          <w:sz w:val="24"/>
          <w:szCs w:val="24"/>
        </w:rPr>
        <w:t xml:space="preserve">ych </w:t>
      </w:r>
      <w:r w:rsidR="00472175" w:rsidRPr="00CF275F">
        <w:rPr>
          <w:rFonts w:ascii="Times New Roman" w:hAnsi="Times New Roman" w:cs="Times New Roman"/>
          <w:sz w:val="24"/>
          <w:szCs w:val="24"/>
        </w:rPr>
        <w:t xml:space="preserve">o zakończeniu procedur krajowych niezbędnych do wejścia w życie </w:t>
      </w:r>
      <w:r w:rsidR="00DE581B">
        <w:rPr>
          <w:rFonts w:ascii="Times New Roman" w:hAnsi="Times New Roman" w:cs="Times New Roman"/>
          <w:sz w:val="24"/>
          <w:szCs w:val="24"/>
        </w:rPr>
        <w:t>Protokołu</w:t>
      </w:r>
      <w:r w:rsidR="007B71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3F193C" w14:textId="77777777" w:rsidR="005D4360" w:rsidRPr="00564320" w:rsidRDefault="007B7112" w:rsidP="004352A1">
      <w:pPr>
        <w:pStyle w:val="Akapitzlist"/>
        <w:numPr>
          <w:ilvl w:val="0"/>
          <w:numId w:val="2"/>
        </w:numPr>
        <w:spacing w:after="100" w:afterAutospacing="1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B7112">
        <w:rPr>
          <w:rFonts w:ascii="Times New Roman" w:hAnsi="Times New Roman" w:cs="Times New Roman"/>
          <w:b/>
          <w:sz w:val="24"/>
          <w:szCs w:val="24"/>
        </w:rPr>
        <w:t xml:space="preserve">Podsumowanie zmian sytuacji </w:t>
      </w:r>
      <w:r w:rsidR="00D55DE4">
        <w:rPr>
          <w:rFonts w:ascii="Times New Roman" w:hAnsi="Times New Roman" w:cs="Times New Roman"/>
          <w:b/>
          <w:sz w:val="24"/>
          <w:szCs w:val="24"/>
        </w:rPr>
        <w:t xml:space="preserve">prawnej </w:t>
      </w:r>
      <w:r w:rsidR="00D83FE7">
        <w:rPr>
          <w:rFonts w:ascii="Times New Roman" w:hAnsi="Times New Roman" w:cs="Times New Roman"/>
          <w:b/>
          <w:sz w:val="24"/>
          <w:szCs w:val="24"/>
        </w:rPr>
        <w:t>w związku z</w:t>
      </w:r>
      <w:r w:rsidR="00D55DE4">
        <w:rPr>
          <w:rFonts w:ascii="Times New Roman" w:hAnsi="Times New Roman" w:cs="Times New Roman"/>
          <w:b/>
          <w:sz w:val="24"/>
          <w:szCs w:val="24"/>
        </w:rPr>
        <w:t xml:space="preserve"> wejściem w życie Protokołu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9"/>
        <w:gridCol w:w="1527"/>
        <w:gridCol w:w="1636"/>
        <w:gridCol w:w="2350"/>
        <w:gridCol w:w="2717"/>
      </w:tblGrid>
      <w:tr w:rsidR="002F4E99" w:rsidRPr="005E11E3" w14:paraId="5551A569" w14:textId="77777777" w:rsidTr="003B3504">
        <w:tc>
          <w:tcPr>
            <w:tcW w:w="489" w:type="dxa"/>
            <w:shd w:val="clear" w:color="auto" w:fill="DDD9C3" w:themeFill="background2" w:themeFillShade="E6"/>
            <w:vAlign w:val="center"/>
          </w:tcPr>
          <w:p w14:paraId="1BD0A67D" w14:textId="3BECD55A" w:rsidR="005D4360" w:rsidRPr="005E11E3" w:rsidRDefault="005D4360" w:rsidP="003B350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288" w:type="dxa"/>
            <w:shd w:val="clear" w:color="auto" w:fill="DDD9C3" w:themeFill="background2" w:themeFillShade="E6"/>
            <w:vAlign w:val="center"/>
          </w:tcPr>
          <w:p w14:paraId="2E8FD41D" w14:textId="429DA120" w:rsidR="005D4360" w:rsidRPr="005E11E3" w:rsidRDefault="005D4360" w:rsidP="003B350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Nr przepisu w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Konwencji</w:t>
            </w:r>
          </w:p>
        </w:tc>
        <w:tc>
          <w:tcPr>
            <w:tcW w:w="1652" w:type="dxa"/>
            <w:shd w:val="clear" w:color="auto" w:fill="DDD9C3" w:themeFill="background2" w:themeFillShade="E6"/>
            <w:vAlign w:val="center"/>
          </w:tcPr>
          <w:p w14:paraId="5EC93A0B" w14:textId="7C5654BB" w:rsidR="005D4360" w:rsidRPr="005E11E3" w:rsidRDefault="005D4360" w:rsidP="003B350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Przedmiot regulacji</w:t>
            </w:r>
          </w:p>
        </w:tc>
        <w:tc>
          <w:tcPr>
            <w:tcW w:w="2662" w:type="dxa"/>
            <w:shd w:val="clear" w:color="auto" w:fill="DDD9C3" w:themeFill="background2" w:themeFillShade="E6"/>
            <w:vAlign w:val="center"/>
          </w:tcPr>
          <w:p w14:paraId="68C4AC35" w14:textId="16FD7529" w:rsidR="005D4360" w:rsidRPr="005E11E3" w:rsidRDefault="005D4360" w:rsidP="003B350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Sytuacja obecna</w:t>
            </w:r>
          </w:p>
        </w:tc>
        <w:tc>
          <w:tcPr>
            <w:tcW w:w="2971" w:type="dxa"/>
            <w:shd w:val="clear" w:color="auto" w:fill="DDD9C3" w:themeFill="background2" w:themeFillShade="E6"/>
            <w:vAlign w:val="center"/>
          </w:tcPr>
          <w:p w14:paraId="5C0F62E4" w14:textId="148456AD" w:rsidR="005D4360" w:rsidRPr="005E11E3" w:rsidRDefault="005D4360" w:rsidP="003B350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Sytuacja po zmianie</w:t>
            </w:r>
          </w:p>
        </w:tc>
      </w:tr>
      <w:tr w:rsidR="00A5069C" w:rsidRPr="005E11E3" w14:paraId="49D904D8" w14:textId="77777777" w:rsidTr="005E11E3">
        <w:tc>
          <w:tcPr>
            <w:tcW w:w="489" w:type="dxa"/>
          </w:tcPr>
          <w:p w14:paraId="38438C28" w14:textId="5227E35D" w:rsidR="005D4360" w:rsidRPr="005E11E3" w:rsidRDefault="005E11E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8" w:type="dxa"/>
          </w:tcPr>
          <w:p w14:paraId="12649A4C" w14:textId="68225A04" w:rsidR="005D4360" w:rsidRPr="005E11E3" w:rsidRDefault="005E11E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52" w:type="dxa"/>
          </w:tcPr>
          <w:p w14:paraId="38801F31" w14:textId="49416067" w:rsidR="005D4360" w:rsidRPr="005E11E3" w:rsidRDefault="005E11E3" w:rsidP="00641F2A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 xml:space="preserve">Tytuł </w:t>
            </w:r>
            <w:r w:rsidR="00641F2A" w:rsidRPr="005E11E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41F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 xml:space="preserve">preambuła do </w:t>
            </w:r>
            <w:r w:rsidRPr="005E11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Konwencji</w:t>
            </w:r>
          </w:p>
        </w:tc>
        <w:tc>
          <w:tcPr>
            <w:tcW w:w="2662" w:type="dxa"/>
          </w:tcPr>
          <w:p w14:paraId="750EF9C7" w14:textId="028CA596" w:rsidR="005E11E3" w:rsidRPr="005E11E3" w:rsidRDefault="005E11E3" w:rsidP="003B3504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lastRenderedPageBreak/>
              <w:t>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onwencja </w:t>
            </w:r>
            <w:r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między Rzecząpospolitą Polską </w:t>
            </w:r>
            <w:r w:rsidR="00641F2A"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lastRenderedPageBreak/>
              <w:t>a</w:t>
            </w:r>
            <w:r w:rsidR="00641F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Królestwem Niderlandów w sprawie unikania podwójnego opodatkowania </w:t>
            </w:r>
            <w:r w:rsidR="00641F2A"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i</w:t>
            </w:r>
            <w:r w:rsidR="00641F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zapobiegania uchylaniu się od opodatkowania </w:t>
            </w:r>
            <w:r w:rsidR="00641F2A"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</w:t>
            </w:r>
            <w:r w:rsidR="00641F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zakresie podatków od dochodu</w:t>
            </w:r>
          </w:p>
          <w:p w14:paraId="0EC1CF4E" w14:textId="22B8DE34" w:rsidR="005E11E3" w:rsidRPr="005E11E3" w:rsidRDefault="005E11E3" w:rsidP="00B07CA3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Rzeczpospolita Polska </w:t>
            </w:r>
            <w:r w:rsidR="00494342"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4943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Królestwo Niderlandów,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pragnąc zawrzeć nową konwencję w sprawie unikania podwójnego opodatkowania </w:t>
            </w:r>
            <w:r w:rsidR="00494342"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4943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zapobiegania uchylaniu się od opodatkowania </w:t>
            </w:r>
            <w:r w:rsidR="00494342"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 w:rsidR="004943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zakresie podatków od dochodu między obu Państwami,</w:t>
            </w:r>
          </w:p>
          <w:p w14:paraId="26395C84" w14:textId="77777777" w:rsidR="005D4360" w:rsidRPr="005E11E3" w:rsidRDefault="005D4360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</w:tcPr>
          <w:p w14:paraId="4AB5983B" w14:textId="0925BCA5" w:rsidR="005D4360" w:rsidRPr="00D455DB" w:rsidRDefault="005E11E3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455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Konwencja między Rzecząpospolitą Polską </w:t>
            </w:r>
            <w:r w:rsidR="00641F2A" w:rsidRPr="00D455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="00641F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Królestwem Niderlandów </w:t>
            </w:r>
            <w:r w:rsidR="00641F2A" w:rsidRPr="00D455DB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641F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sprawie eliminowania podwójnego opodatkowania </w:t>
            </w:r>
            <w:r w:rsidR="00641F2A" w:rsidRPr="00D455DB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641F2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zakresie podatków od dochodu oraz zapobiegania uchylaniu się </w:t>
            </w:r>
            <w:r w:rsidR="00CA177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 unikaniu opodatkowania</w:t>
            </w:r>
          </w:p>
          <w:p w14:paraId="339DDEEF" w14:textId="77777777" w:rsidR="005E11E3" w:rsidRPr="00D455DB" w:rsidRDefault="005E11E3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33AC3" w14:textId="7AE149AE" w:rsidR="005E11E3" w:rsidRDefault="005E11E3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Rzeczpospolita Polska </w:t>
            </w:r>
            <w:r w:rsidR="00494342"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49434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5E11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Królestwo Niderlandów</w:t>
            </w:r>
            <w:r w:rsidRPr="00D455D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D455DB"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55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D455DB"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ragnąc rozwijać relacje ekonomiczne i wzmacniać współpracę w zakresie spraw podatkowych, mając na celu eliminowanie podwójnego opodatkowania w odniesieniu do podatków objętych Konwencją, bez stwarzania możliwości nieopodatkowania lub obniżonego opodatkowania poprzez uchylanie się lub unikanie opodatkowania (włączając </w:t>
            </w:r>
            <w:r w:rsidR="00494342" w:rsidRPr="00D455DB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455DB" w:rsidRPr="00D455DB">
              <w:rPr>
                <w:rFonts w:ascii="Times New Roman" w:hAnsi="Times New Roman" w:cs="Times New Roman"/>
                <w:sz w:val="20"/>
                <w:szCs w:val="20"/>
              </w:rPr>
              <w:t>to nabywanie korzyści umownych mają</w:t>
            </w:r>
            <w:r w:rsidR="00B561FA">
              <w:rPr>
                <w:rFonts w:ascii="Times New Roman" w:hAnsi="Times New Roman" w:cs="Times New Roman"/>
                <w:sz w:val="20"/>
                <w:szCs w:val="20"/>
              </w:rPr>
              <w:t>cych</w:t>
            </w:r>
            <w:r w:rsidR="00D455DB" w:rsidRPr="00D455DB">
              <w:rPr>
                <w:rFonts w:ascii="Times New Roman" w:hAnsi="Times New Roman" w:cs="Times New Roman"/>
                <w:sz w:val="20"/>
                <w:szCs w:val="20"/>
              </w:rPr>
              <w:t xml:space="preserve"> na celu uzyskanie </w:t>
            </w:r>
            <w:r w:rsidR="00CA1779">
              <w:rPr>
                <w:rFonts w:ascii="Times New Roman" w:hAnsi="Times New Roman" w:cs="Times New Roman"/>
                <w:sz w:val="20"/>
                <w:szCs w:val="20"/>
              </w:rPr>
              <w:t xml:space="preserve">ulg </w:t>
            </w:r>
            <w:r w:rsidR="00D455DB" w:rsidRPr="00D455DB">
              <w:rPr>
                <w:rFonts w:ascii="Times New Roman" w:hAnsi="Times New Roman" w:cs="Times New Roman"/>
                <w:sz w:val="20"/>
                <w:szCs w:val="20"/>
              </w:rPr>
              <w:t>przewidzianych w Konwencji pośrednio na korzyść osób mających miejsce zamieszkania lub siedzibę na terytoriach trzecich jurysdykcji</w:t>
            </w:r>
            <w:r w:rsidR="00EF4E78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019EF2E6" w14:textId="521C16ED" w:rsidR="00EF4E78" w:rsidRPr="005E11E3" w:rsidRDefault="00EF4E78" w:rsidP="001A111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Niezależnie, z uwagi na powyższe zmiany, odpowiedniej zmianie ulegnie także preambuła do Protokołu do Konwencji z 2002 r. (art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 Protokołu), o czym szczegółowo wyżej </w:t>
            </w:r>
            <w:r w:rsidR="001A1112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uzasadnieniu.</w:t>
            </w:r>
          </w:p>
        </w:tc>
      </w:tr>
      <w:tr w:rsidR="00C9639A" w:rsidRPr="005E11E3" w14:paraId="2CE32C32" w14:textId="77777777" w:rsidTr="005E11E3">
        <w:tc>
          <w:tcPr>
            <w:tcW w:w="489" w:type="dxa"/>
          </w:tcPr>
          <w:p w14:paraId="259BC184" w14:textId="1E321193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288" w:type="dxa"/>
          </w:tcPr>
          <w:p w14:paraId="635BAB3C" w14:textId="28977599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Art. 1 ust. 2</w:t>
            </w:r>
          </w:p>
        </w:tc>
        <w:tc>
          <w:tcPr>
            <w:tcW w:w="1652" w:type="dxa"/>
          </w:tcPr>
          <w:p w14:paraId="4EC5052C" w14:textId="0E43DBC6" w:rsidR="002F4E99" w:rsidRPr="005E11E3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Podmioty transparentne podatkowo</w:t>
            </w:r>
          </w:p>
        </w:tc>
        <w:tc>
          <w:tcPr>
            <w:tcW w:w="2662" w:type="dxa"/>
          </w:tcPr>
          <w:p w14:paraId="0B3168E1" w14:textId="77777777" w:rsidR="002F4E99" w:rsidRPr="002F4E99" w:rsidRDefault="002F4E9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Brak uregulowania.</w:t>
            </w:r>
          </w:p>
          <w:p w14:paraId="776443CB" w14:textId="395AB14E" w:rsidR="002F4E99" w:rsidRPr="005E11E3" w:rsidRDefault="002F4E99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Możliwe wykorzystywanie podmiotów transparentnych podatkowo (np. spółek osobowych)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agresywnym planowaniu podatkowym.</w:t>
            </w:r>
          </w:p>
        </w:tc>
        <w:tc>
          <w:tcPr>
            <w:tcW w:w="2971" w:type="dxa"/>
          </w:tcPr>
          <w:p w14:paraId="5C89C8A4" w14:textId="1E0B6761" w:rsidR="002F4E99" w:rsidRPr="002F4E99" w:rsidRDefault="002F4E99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Możliwe będzie stosowanie ograniczeń przewidzianych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Konwencji, w tym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zakresie przyznawania korzyści podatkowych przewidzianych Konwencją podmiotom transparentnym tworzonym wyłącznie lub prawie wyłącznie w celu omijania przepisów podatkowych.</w:t>
            </w:r>
          </w:p>
        </w:tc>
      </w:tr>
      <w:tr w:rsidR="00C9639A" w:rsidRPr="005E11E3" w14:paraId="1CA23ECD" w14:textId="77777777" w:rsidTr="005E11E3">
        <w:tc>
          <w:tcPr>
            <w:tcW w:w="489" w:type="dxa"/>
          </w:tcPr>
          <w:p w14:paraId="2223543B" w14:textId="235F3AE4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8" w:type="dxa"/>
          </w:tcPr>
          <w:p w14:paraId="6EC13284" w14:textId="77777777" w:rsidR="002F4E99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3 ust. 1</w:t>
            </w:r>
          </w:p>
          <w:p w14:paraId="40631BA6" w14:textId="2A49643B" w:rsidR="002F4E99" w:rsidRPr="005E11E3" w:rsidRDefault="002F4E99" w:rsidP="000F2729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oraz </w:t>
            </w:r>
            <w:r w:rsidR="000F272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rt. 4 </w:t>
            </w:r>
          </w:p>
        </w:tc>
        <w:tc>
          <w:tcPr>
            <w:tcW w:w="1652" w:type="dxa"/>
          </w:tcPr>
          <w:p w14:paraId="35287C55" w14:textId="4296CAA8" w:rsidR="002F4E99" w:rsidRPr="005E11E3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Uznawany fundusz emerytalny</w:t>
            </w:r>
          </w:p>
        </w:tc>
        <w:tc>
          <w:tcPr>
            <w:tcW w:w="2662" w:type="dxa"/>
          </w:tcPr>
          <w:p w14:paraId="6D36983A" w14:textId="36017B9B" w:rsidR="002F4E99" w:rsidRPr="005E11E3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Brak definicji</w:t>
            </w:r>
            <w:r>
              <w:t xml:space="preserve"> 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funduszu emerytalnego, (w tym uznawanego funduszu emerytalnego).</w:t>
            </w:r>
          </w:p>
        </w:tc>
        <w:tc>
          <w:tcPr>
            <w:tcW w:w="2971" w:type="dxa"/>
          </w:tcPr>
          <w:p w14:paraId="1C76C7A4" w14:textId="7F617B5A" w:rsidR="002F4E99" w:rsidRPr="002F4E99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Zdefiniowanie uznawanego funduszu emerytalnego celem przyznania mu pewnych przywilejów podatkowych na gruncie Konwencji, np. 0% stawki podatku </w:t>
            </w:r>
            <w:r w:rsidRPr="00303C10">
              <w:rPr>
                <w:rFonts w:ascii="Times New Roman" w:hAnsi="Times New Roman" w:cs="Times New Roman"/>
                <w:i/>
                <w:sz w:val="20"/>
                <w:szCs w:val="20"/>
              </w:rPr>
              <w:t>witholding</w:t>
            </w:r>
            <w:r w:rsidR="00CC3FA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 jeżeli rzeczywistym beneficjentem dywidend jest taki fundusz emerytalny co do zasady zwolniony z podatku; wyłącznego opodatkowania odsetek w umawiającym się państwie, w którym odbiorca odsetek uprawniony do tychże ma miejsce zamieszkania lub siedzibę, w przypadku gdy odbiorcą odsetek jest uznawany fundusz emerytalny; opodatkowanie zysków ze sprzedaży akcji lub udziałów w spółkach nieruchomościowych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siedzibą na terytorium drugiego z umawiających się państw wyłącznie w tym umawiającym się państwie,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którym uznawany fundusz emerytalny ma swoją siedzibę.</w:t>
            </w:r>
          </w:p>
          <w:p w14:paraId="627AD09F" w14:textId="343B33B3" w:rsidR="002F4E99" w:rsidRPr="002F4E99" w:rsidRDefault="002F4E9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okonana też zostaje odpowiednia zmiana definicji rezydenta dla celów podatkowych przez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umieszczenie w niej kategorii w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postaci „uznawanego funduszu emerytalnego”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9639A" w:rsidRPr="005E11E3" w14:paraId="34062EC2" w14:textId="77777777" w:rsidTr="004A4F64">
        <w:trPr>
          <w:trHeight w:val="4819"/>
        </w:trPr>
        <w:tc>
          <w:tcPr>
            <w:tcW w:w="489" w:type="dxa"/>
          </w:tcPr>
          <w:p w14:paraId="17500C8D" w14:textId="1763061C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88" w:type="dxa"/>
          </w:tcPr>
          <w:p w14:paraId="74FE3B09" w14:textId="6EDB510C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4</w:t>
            </w:r>
          </w:p>
        </w:tc>
        <w:tc>
          <w:tcPr>
            <w:tcW w:w="1652" w:type="dxa"/>
          </w:tcPr>
          <w:p w14:paraId="582BC2DA" w14:textId="6C07DD03" w:rsidR="002F4E99" w:rsidRPr="005E11E3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Rezydencja podatkowa osób innych niż osoby fizyczne</w:t>
            </w:r>
          </w:p>
        </w:tc>
        <w:tc>
          <w:tcPr>
            <w:tcW w:w="2662" w:type="dxa"/>
          </w:tcPr>
          <w:p w14:paraId="21DF0555" w14:textId="71B3A946" w:rsidR="002F4E99" w:rsidRPr="005E11E3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Decyduje miejsce faktycznego zarządu.</w:t>
            </w:r>
          </w:p>
        </w:tc>
        <w:tc>
          <w:tcPr>
            <w:tcW w:w="2971" w:type="dxa"/>
          </w:tcPr>
          <w:p w14:paraId="3732F5D6" w14:textId="5E3B2328" w:rsidR="002F4E99" w:rsidRPr="002F4E99" w:rsidRDefault="002F4E9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Pod uwagę powinny być brane również inne czynniki 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 miejsce położenia faktycznego zarządu, miejsce utworzenia lub inny sposób ustanowienia oraz wszelkie inne mające znaczenie czynniki.</w:t>
            </w:r>
          </w:p>
          <w:p w14:paraId="03DC4315" w14:textId="452BF642" w:rsidR="002F4E99" w:rsidRPr="005E11E3" w:rsidRDefault="002F4E99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W razie braku porozumienia organów obu umawiających się państw, osoba taka nie będzie uprawniona do jakiejkolwiek ulgi lub zwolnienia wynikających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35BD2">
              <w:rPr>
                <w:rFonts w:ascii="Times New Roman" w:hAnsi="Times New Roman" w:cs="Times New Roman"/>
                <w:sz w:val="20"/>
                <w:szCs w:val="20"/>
              </w:rPr>
              <w:t>Konwencji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 xml:space="preserve"> (chyba że </w:t>
            </w:r>
            <w:r w:rsidR="00494342" w:rsidRPr="002F4E9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F4E99">
              <w:rPr>
                <w:rFonts w:ascii="Times New Roman" w:hAnsi="Times New Roman" w:cs="Times New Roman"/>
                <w:sz w:val="20"/>
                <w:szCs w:val="20"/>
              </w:rPr>
              <w:t>zakresie oraz w sposób uzgodniony przez te organy).</w:t>
            </w:r>
          </w:p>
        </w:tc>
      </w:tr>
      <w:tr w:rsidR="00C9639A" w:rsidRPr="005E11E3" w14:paraId="2561784F" w14:textId="77777777" w:rsidTr="005E11E3">
        <w:tc>
          <w:tcPr>
            <w:tcW w:w="489" w:type="dxa"/>
          </w:tcPr>
          <w:p w14:paraId="6C3C8FCE" w14:textId="4CEE2C60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88" w:type="dxa"/>
          </w:tcPr>
          <w:p w14:paraId="21114BFC" w14:textId="77777777" w:rsidR="002F4E99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5</w:t>
            </w:r>
          </w:p>
          <w:p w14:paraId="2F9CD1F9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0059D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2ECE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45559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B203D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073AA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220BD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EE6A6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34F0A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9BF937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490DD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65EFB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67DDB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E6F6A7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913213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AA85D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59F119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83028E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5DD72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0D52C7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2D7994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E0213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26E8B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178397" w14:textId="77777777" w:rsidR="002C38CC" w:rsidRDefault="002C38C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E293F" w14:textId="77777777" w:rsidR="00303C10" w:rsidRDefault="00303C1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DD652D" w14:textId="2D37F26D" w:rsidR="00970398" w:rsidRDefault="003243D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5 </w:t>
            </w:r>
            <w:r w:rsidR="002C38CC">
              <w:rPr>
                <w:rFonts w:ascii="Times New Roman" w:hAnsi="Times New Roman" w:cs="Times New Roman"/>
                <w:sz w:val="20"/>
                <w:szCs w:val="20"/>
              </w:rPr>
              <w:t xml:space="preserve">ust. 4 </w:t>
            </w:r>
          </w:p>
          <w:p w14:paraId="631CE22D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DD1A6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00C8CA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3AE0C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8D2D6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D125D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66395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73740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F7036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098EA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725EC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868B33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9713C4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E4A28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CF8F11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02AEF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BEFAA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D60242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16BFA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83308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A923F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995AA5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374B06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461247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7BC6B2" w14:textId="77777777" w:rsidR="00970398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D651B" w14:textId="027F278C" w:rsidR="002C38CC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Brak odpowiednika w obecnej Konwencji</w:t>
            </w:r>
          </w:p>
          <w:p w14:paraId="1DBC9CF2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DDA51C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4220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6A2DE0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EC138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748D4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B1AB6E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A8091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2F9D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78BAA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65DB71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039FE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DAB19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9D883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41226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91F9D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EE7B6A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15FE3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83ACA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4417B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0ED51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2D09E8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1B5B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4FC4E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01979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EE0854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C26265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59B6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788AC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3088D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BC970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8B9AB6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B2DD5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A05A5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74670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5F2B4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6CD031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B9163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55589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F490D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26139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897F4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5A5A1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ECDCB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69A962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93D6C4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2DF98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87B25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492BBC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F975A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FE1930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8F078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E27FA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06961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7739F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AFC209" w14:textId="77777777" w:rsidR="00327F07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39D5F" w14:textId="77777777" w:rsidR="00327F07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5B7C3F" w14:textId="07B92601" w:rsidR="00B77EB2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5 ust. 5 </w:t>
            </w:r>
          </w:p>
          <w:p w14:paraId="28749FFF" w14:textId="41C15391" w:rsidR="00327F07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(obowiązująca regulacja dotycząca zależnego przedstawiciela)</w:t>
            </w:r>
          </w:p>
          <w:p w14:paraId="38BA3C6D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ACFCA2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4C74B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3E4610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2A80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51B0B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B2A46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81788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99642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612D5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D395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D8EC7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3B4FC6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00C7D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47322C" w14:textId="77777777" w:rsidR="00B77EB2" w:rsidRDefault="00B77EB2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7F59E7" w14:textId="77777777" w:rsidR="002B1CD6" w:rsidRDefault="002B1CD6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2D0542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2FA778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86F0C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0911FF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04608A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8868B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4E5870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A3A7A4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630815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9EEBD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888BB9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65017C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6E49E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FD46DB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430A1" w14:textId="77777777" w:rsidR="00602490" w:rsidRDefault="0060249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F931E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BA8E3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ACEC6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B789E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F22D5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832A1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8AF7AB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C4944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39DA1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300DA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0E58DD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198C0" w14:textId="77777777" w:rsidR="00327F07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DC6BB" w14:textId="77777777" w:rsidR="00327F07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3D3F4" w14:textId="3BD5CA20" w:rsidR="0043692B" w:rsidRDefault="003243D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5 ust. 6</w:t>
            </w:r>
          </w:p>
          <w:p w14:paraId="7E96FDEB" w14:textId="0B6AEEB6" w:rsidR="0043692B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(obowiązująca regulacja dotycząca niezależnego przedstawiciela)</w:t>
            </w:r>
          </w:p>
          <w:p w14:paraId="01982F1D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4200F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EC5F4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CF329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695DB6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CE595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407680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EB929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21742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3361D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FC92F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B5D0F6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1E52BF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93A02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349A7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D46F1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9732AA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F768E" w14:textId="14D185E0" w:rsidR="0043692B" w:rsidRDefault="00327F07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Brak odpowiedniego przepisu 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obecnej Konwencji</w:t>
            </w:r>
          </w:p>
          <w:p w14:paraId="7FF3F468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43D48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FC49A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632CB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77056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7D5DDF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0B5C6" w14:textId="77777777" w:rsidR="003243D0" w:rsidRDefault="003243D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A42BD9" w14:textId="4C2ED021" w:rsidR="0043692B" w:rsidRDefault="00970398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5 ust. 7 </w:t>
            </w:r>
          </w:p>
          <w:p w14:paraId="0C330804" w14:textId="77777777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72F50" w14:textId="68116BE2" w:rsidR="0043692B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1B2651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99D30E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42B3EC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D5DE5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7E917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85FB77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CAB1E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0D8228" w14:textId="77777777" w:rsidR="00645C8A" w:rsidRDefault="00645C8A" w:rsidP="0043692B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5CF0A" w14:textId="069BDBAD" w:rsidR="0043692B" w:rsidRPr="005E11E3" w:rsidRDefault="0043692B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</w:tcPr>
          <w:p w14:paraId="5EC4A08D" w14:textId="592B1A0B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Zakład</w:t>
            </w:r>
          </w:p>
        </w:tc>
        <w:tc>
          <w:tcPr>
            <w:tcW w:w="2662" w:type="dxa"/>
          </w:tcPr>
          <w:p w14:paraId="2C8922B0" w14:textId="0947F5B2" w:rsidR="002F4E99" w:rsidRDefault="002F4E9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 wg standardów sprzed aktualizacji Konwencji Modelowej OECD</w:t>
            </w:r>
          </w:p>
          <w:p w14:paraId="24049115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3E8F9E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89B0F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014F30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47BBE0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F7F9A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F2144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C243D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71FC9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9B43F3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AAAA0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0A4F3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4DC89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0D60F1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CCA0D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04006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D4DDDA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FCC77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3A3A7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A473D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DBB586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78327" w14:textId="77777777" w:rsidR="00303C10" w:rsidRDefault="00303C10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C971E" w14:textId="77777777" w:rsidR="00303C10" w:rsidRDefault="00303C10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FFFE15" w14:textId="77777777" w:rsidR="002C38CC" w:rsidRDefault="002C38CC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>yjątki od przyznawania statusu zakładu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8757379" w14:textId="6FCCE839" w:rsidR="00B77EB2" w:rsidRDefault="00EA3FE7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 przewiduje</w:t>
            </w:r>
            <w:r w:rsidR="00B77EB2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, że placówki wykonujące określone rodzaje działalności (np. składowanie towaru, utrzymywanie zapasów dóbr) nie są zakładem. </w:t>
            </w:r>
          </w:p>
          <w:p w14:paraId="00375200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38F6A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17C8C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3D2B0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68863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B030D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0CF55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EBFE7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64DA75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9E1A1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1D0A8" w14:textId="565C067B" w:rsidR="002B1CD6" w:rsidRDefault="00EA3FE7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</w:p>
          <w:p w14:paraId="1A6E778E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D30BF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BEAB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667133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18B85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22691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2E3376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7904D8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BA591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CB7002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94EFBD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E1EF8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6ECDB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96273" w14:textId="77777777" w:rsidR="002B1CD6" w:rsidRDefault="002B1CD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B99782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6359C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738446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A67322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BA302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C984C1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6B1DD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122548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D2A75" w14:textId="723B0610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0F1F3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EB7CA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DA949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41462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CEDCA7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3BF78" w14:textId="77777777" w:rsidR="00602490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BEFA1" w14:textId="77777777" w:rsidR="00327F07" w:rsidRDefault="00327F07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440A7" w14:textId="77777777" w:rsidR="00C44292" w:rsidRDefault="00C44292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DAA6E9" w14:textId="131A47A3" w:rsidR="002B1CD6" w:rsidRDefault="0060249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2B1CD6">
              <w:rPr>
                <w:rFonts w:ascii="Times New Roman" w:hAnsi="Times New Roman" w:cs="Times New Roman"/>
                <w:sz w:val="20"/>
                <w:szCs w:val="20"/>
              </w:rPr>
              <w:t>ie przewiduje określenia typów umów, których zawieranie powoduje uznanie ich za zawarte przez przedsi</w:t>
            </w:r>
            <w:r w:rsidR="0043692B">
              <w:rPr>
                <w:rFonts w:ascii="Times New Roman" w:hAnsi="Times New Roman" w:cs="Times New Roman"/>
                <w:sz w:val="20"/>
                <w:szCs w:val="20"/>
              </w:rPr>
              <w:t>ębiorstwo działające za pośrednictwem zależnego przedstawiciela.</w:t>
            </w:r>
          </w:p>
          <w:p w14:paraId="31884B16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548E2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9E14A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4AFE4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DCC020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38709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201E0B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D4133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AF3A7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23B5D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3C35A1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228F9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A96DF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ACE9C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254291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76CF3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9B698F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D9780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19C96A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0BF05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D2903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35E217" w14:textId="77777777" w:rsidR="0043692B" w:rsidRDefault="0043692B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2ED18" w14:textId="77777777" w:rsidR="0043692B" w:rsidRDefault="0043692B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46E8C" w14:textId="77777777" w:rsidR="00327F07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1ADB3" w14:textId="77777777" w:rsidR="00327F07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DCAA1" w14:textId="77777777" w:rsidR="00327F07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AADBC6" w14:textId="70CB7394" w:rsidR="0043692B" w:rsidRDefault="0043692B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Przepis w innym kształcie</w:t>
            </w:r>
            <w:r w:rsidR="000A21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ale zasada podstawowa niestosowania uregulowania dotyczącego zależnego przedstawiciela do działalności niezależnego przedstawiciela pozostaje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niezmienna. </w:t>
            </w:r>
            <w:r w:rsidR="00602490">
              <w:rPr>
                <w:rFonts w:ascii="Times New Roman" w:hAnsi="Times New Roman" w:cs="Times New Roman"/>
                <w:sz w:val="20"/>
                <w:szCs w:val="20"/>
              </w:rPr>
              <w:t>Przepis wymienia przykładowe typy działalności</w:t>
            </w:r>
            <w:r w:rsidR="00D67E5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02490">
              <w:rPr>
                <w:rFonts w:ascii="Times New Roman" w:hAnsi="Times New Roman" w:cs="Times New Roman"/>
                <w:sz w:val="20"/>
                <w:szCs w:val="20"/>
              </w:rPr>
              <w:t xml:space="preserve"> jaką może prowadzić niezależny przedstawiciel (makler, komisant)</w:t>
            </w:r>
            <w:r w:rsidR="00AE28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B728AC6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28B4C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6B362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7C8918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95A60" w14:textId="77777777" w:rsidR="00970398" w:rsidRDefault="00970398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9FD950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60A1F0" w14:textId="77777777" w:rsidR="0043692B" w:rsidRDefault="0043692B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F60BB3" w14:textId="77777777" w:rsidR="00D84476" w:rsidRDefault="00D84476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2B9504" w14:textId="77777777" w:rsidR="00D84476" w:rsidRDefault="00D84476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07CC3" w14:textId="77777777" w:rsidR="00D84476" w:rsidRDefault="00D84476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15966" w14:textId="77777777" w:rsidR="00D84476" w:rsidRDefault="00D84476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502CF8" w14:textId="5C96FB4E" w:rsidR="00B77EB2" w:rsidRPr="005E11E3" w:rsidRDefault="00AE2869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>Przepis przewiduje, ż</w:t>
            </w:r>
            <w:r w:rsidR="00F61E2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 sam fakt sprawowania przez spółkę mającą siedzibę w umawiającym się państwie kontroli lub bycia przez taką spółkę kontrolowaną przez inną spółkę, która ma siedzibę w drugim umawiającym się państwie albo która prowadzi działalność gospodarczą w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>tym drugim Państwie (przez posiadany tam zakład albo w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inny sposób), nie wystarcza, aby którąkolwiek z tych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spółek uważać za zakład drugiej spółki.</w:t>
            </w:r>
          </w:p>
        </w:tc>
        <w:tc>
          <w:tcPr>
            <w:tcW w:w="2971" w:type="dxa"/>
          </w:tcPr>
          <w:p w14:paraId="1609776A" w14:textId="1A2827A1" w:rsidR="001800E0" w:rsidRDefault="002F4E9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0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Przepis </w:t>
            </w:r>
            <w:r w:rsidR="00307DBB"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Pr="001800E0">
              <w:rPr>
                <w:rFonts w:ascii="Times New Roman" w:hAnsi="Times New Roman" w:cs="Times New Roman"/>
                <w:sz w:val="20"/>
                <w:szCs w:val="20"/>
              </w:rPr>
              <w:t>nowy</w:t>
            </w:r>
            <w:r w:rsidR="00307DBB"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m brzmieniu odzwierciedlającym </w:t>
            </w:r>
            <w:r w:rsidRPr="001800E0">
              <w:rPr>
                <w:rFonts w:ascii="Times New Roman" w:hAnsi="Times New Roman" w:cs="Times New Roman"/>
                <w:sz w:val="20"/>
                <w:szCs w:val="20"/>
              </w:rPr>
              <w:t>propozycj</w:t>
            </w:r>
            <w:r w:rsidR="00307DBB"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e OECD </w:t>
            </w:r>
            <w:r w:rsidR="00494342" w:rsidRPr="001800E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07DBB"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Modelowej Konwencji </w:t>
            </w:r>
            <w:r w:rsidR="00494342" w:rsidRPr="001800E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07DBB" w:rsidRPr="001800E0">
              <w:rPr>
                <w:rFonts w:ascii="Times New Roman" w:hAnsi="Times New Roman" w:cs="Times New Roman"/>
                <w:sz w:val="20"/>
                <w:szCs w:val="20"/>
              </w:rPr>
              <w:t>wersji z 2017 r.</w:t>
            </w:r>
            <w:r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30D642" w14:textId="14A2A6BE" w:rsidR="001800E0" w:rsidRPr="001800E0" w:rsidRDefault="001800E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Niezmieniona zostanie zasada, zgodnie z którą określenie to będzie obejmować stałą placówkę, przez którą całkowicie lub w części prowadzona jest działalność przedsiębiorstwa, </w:t>
            </w:r>
            <w:r w:rsidR="00494342" w:rsidRPr="001800E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800E0">
              <w:rPr>
                <w:rFonts w:ascii="Times New Roman" w:hAnsi="Times New Roman" w:cs="Times New Roman"/>
                <w:sz w:val="20"/>
                <w:szCs w:val="20"/>
              </w:rPr>
              <w:t xml:space="preserve">szczególności: siedzibę zarządu, filię, biuro, fabrykę, warsztat, kopalnię, źródło ropy </w:t>
            </w:r>
            <w:r w:rsidRPr="001800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naftowej lub gazu, kamieniołom lub każde inne miejsce badania, rozwoju lub wydobywania zasobów naturalnych.</w:t>
            </w:r>
          </w:p>
          <w:p w14:paraId="1B0011B9" w14:textId="77777777" w:rsidR="00307DBB" w:rsidRDefault="001800E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800E0">
              <w:rPr>
                <w:rFonts w:ascii="Times New Roman" w:hAnsi="Times New Roman" w:cs="Times New Roman"/>
                <w:sz w:val="20"/>
                <w:szCs w:val="20"/>
              </w:rPr>
              <w:t>miany mają na celu ograniczenie występowania nadużyć w zakresie ww. przepisu, a także dostosowanie konstrukcji prawnej zakładu do zmieniających się realiów gospodarczych.</w:t>
            </w:r>
          </w:p>
          <w:p w14:paraId="5730BB3E" w14:textId="07DC1A4C" w:rsidR="00EA3FE7" w:rsidRDefault="00EA3FE7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Zmiana</w:t>
            </w:r>
            <w:r w:rsidR="002C38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 na celu ograniczenie wyjątków od przyznania przedsiębiorstwu lub stałej placówce statusu zakładu tylko do prowadzenia przez nie określonych rodzajów działalności, </w:t>
            </w:r>
            <w:r w:rsidR="00494342" w:rsidRPr="002C38C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>których mowa w tym przepisie, o ile mają one przygotowawczy lub pomocniczy charakter lub też łączna działalność wynikająca z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prowadzenia tych działalności ma przygotowawczy lub pomocniczy charakter. 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zmieniającej się sytuacji gospodarczej oraz </w:t>
            </w:r>
            <w:r w:rsidR="00494342" w:rsidRPr="002C38C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szczególności w kontekście wzrostu roli sprzedaży internetowej,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czynności składające się na 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wyjątki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dotyczące przyznawania statusu zakładu 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mogą </w:t>
            </w:r>
            <w:r w:rsidR="00494342" w:rsidRPr="002C38C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zasadzie stanowić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obecnie zasadniczą działalność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prowadzoną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 przez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aną placówkę i przedsiębiorstwo.</w:t>
            </w:r>
          </w:p>
          <w:p w14:paraId="5A0176C1" w14:textId="77777777" w:rsidR="00327F07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6E34B" w14:textId="77777777" w:rsidR="00327F07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22905" w14:textId="08CC4AC8" w:rsidR="003243D0" w:rsidRDefault="003243D0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Nowy u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>st.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 art. 5.</w:t>
            </w:r>
          </w:p>
          <w:p w14:paraId="05AA98F0" w14:textId="6658F85C" w:rsidR="00D56BE6" w:rsidRPr="002C38CC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Będzie miał</w:t>
            </w:r>
            <w:r w:rsidR="0003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>zastosowanie wówczas, gdy działalność prowadzona przez przedsiębiorstwo lub przedsiębiorstwa ściśle powiązane jest sztucznie dzielona na drobniejsze czynności</w:t>
            </w:r>
            <w:r w:rsidR="008D037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 tak aby prowadzącemu ją przedsiębiorstwu (przedsiębiorstwom) przysługiwało wyłączenie od statusu zakładu. Aby temu zapobiec ust. 5 przewiduje, że ustęp 4 nie będzie miał zastosowania w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określonych sytuacjach, tj. gdy stała placówka używana lub utrzymywana przez przedsiębiorstwo jest wykorzystywana przez to samo przedsiębiorstwo lub przedsiębiorstwo ściśle z nim powiązane, które wykonuje działalność gospodarczą </w:t>
            </w:r>
            <w:r w:rsidR="001A1112" w:rsidRPr="002C38C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1A11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tym samym miejscu lub </w:t>
            </w:r>
            <w:r w:rsidR="001A1112" w:rsidRPr="002C38C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1A11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56BE6"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innym miejscu w tym samym umawiającym się państwie i: </w:t>
            </w:r>
          </w:p>
          <w:p w14:paraId="625AD930" w14:textId="00FDADB3" w:rsidR="00B77EB2" w:rsidRDefault="00D56BE6" w:rsidP="003B3504">
            <w:pPr>
              <w:pStyle w:val="Marta1"/>
              <w:numPr>
                <w:ilvl w:val="0"/>
                <w:numId w:val="0"/>
              </w:numPr>
              <w:spacing w:after="0" w:line="360" w:lineRule="auto"/>
              <w:ind w:left="360"/>
              <w:contextualSpacing w:val="0"/>
              <w:jc w:val="left"/>
              <w:rPr>
                <w:sz w:val="20"/>
                <w:szCs w:val="20"/>
              </w:rPr>
            </w:pPr>
            <w:r w:rsidRPr="002C38CC">
              <w:rPr>
                <w:sz w:val="20"/>
                <w:szCs w:val="20"/>
              </w:rPr>
              <w:t xml:space="preserve">to miejsce lub to drugie miejsce stanowi zakład tego przedsiębiorstwa lub zakład przedsiębiorstwa ściśle powiązanego, </w:t>
            </w:r>
            <w:r w:rsidRPr="002C38CC">
              <w:rPr>
                <w:sz w:val="20"/>
                <w:szCs w:val="20"/>
              </w:rPr>
              <w:lastRenderedPageBreak/>
              <w:t xml:space="preserve">zgodnie </w:t>
            </w:r>
            <w:r w:rsidR="00494342" w:rsidRPr="002C38CC">
              <w:rPr>
                <w:sz w:val="20"/>
                <w:szCs w:val="20"/>
              </w:rPr>
              <w:t>z</w:t>
            </w:r>
            <w:r w:rsidR="00494342">
              <w:rPr>
                <w:sz w:val="20"/>
                <w:szCs w:val="20"/>
              </w:rPr>
              <w:t> </w:t>
            </w:r>
            <w:r w:rsidRPr="002C38CC">
              <w:rPr>
                <w:sz w:val="20"/>
                <w:szCs w:val="20"/>
              </w:rPr>
              <w:t xml:space="preserve">postanowieniami artykułu 5, lub </w:t>
            </w:r>
          </w:p>
          <w:p w14:paraId="000E9E65" w14:textId="524AE54C" w:rsidR="00D56BE6" w:rsidRPr="002C38CC" w:rsidRDefault="00D56BE6" w:rsidP="003B3504">
            <w:pPr>
              <w:pStyle w:val="Marta1"/>
              <w:numPr>
                <w:ilvl w:val="0"/>
                <w:numId w:val="0"/>
              </w:numPr>
              <w:spacing w:after="0" w:line="360" w:lineRule="auto"/>
              <w:ind w:left="360"/>
              <w:contextualSpacing w:val="0"/>
              <w:jc w:val="left"/>
              <w:rPr>
                <w:sz w:val="20"/>
                <w:szCs w:val="20"/>
              </w:rPr>
            </w:pPr>
            <w:r w:rsidRPr="002C38CC">
              <w:rPr>
                <w:sz w:val="20"/>
                <w:szCs w:val="20"/>
              </w:rPr>
              <w:t xml:space="preserve">całkowita działalność wynikająca z łącznego prowadzenia działalności przez dwa przedsiębiorstwa w tym samym miejscu lub przez to samo przedsiębiorstwo lub przez przedsiębiorstwa ściśle ze sobą powiązane w dwóch miejscach, nie ma charakteru przygotowawczego lub pomocniczego, </w:t>
            </w:r>
          </w:p>
          <w:p w14:paraId="4BDF3187" w14:textId="2733D14E" w:rsidR="00D56BE6" w:rsidRPr="00B77EB2" w:rsidRDefault="00D56BE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 xml:space="preserve">pod warunkiem że działalność gospodarcza prowadzona przez dwa przedsiębiorstwa </w:t>
            </w:r>
            <w:r w:rsidR="00494342" w:rsidRPr="002C38C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C38CC">
              <w:rPr>
                <w:rFonts w:ascii="Times New Roman" w:hAnsi="Times New Roman" w:cs="Times New Roman"/>
                <w:sz w:val="20"/>
                <w:szCs w:val="20"/>
              </w:rPr>
              <w:t>tym samym miejscu lub przez to samo przedsiębiorstwo lub przez przedsiębiorstwa ściśle ze sobą powiązane w dwóch miejscach stanowi uzupełniające działania będące częścią spójnych operacji gospodarczych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2E7EEEE" w14:textId="1DE3703B" w:rsidR="003243D0" w:rsidRDefault="00327F07" w:rsidP="003B3504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70398">
              <w:rPr>
                <w:rFonts w:ascii="Times New Roman" w:hAnsi="Times New Roman" w:cs="Times New Roman"/>
                <w:sz w:val="20"/>
                <w:szCs w:val="20"/>
              </w:rPr>
              <w:t xml:space="preserve">rt. 5 ust. </w:t>
            </w:r>
            <w:r w:rsidR="003243D0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 nowym brzmieniu</w:t>
            </w:r>
          </w:p>
          <w:p w14:paraId="7FDB71E5" w14:textId="301DC04F" w:rsidR="002B1CD6" w:rsidRDefault="00D56BE6" w:rsidP="003B3504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>Bez względu na postanowienia art. 5 ust. 1 i 2, ale z zastrzeżeniem postanowień ust. 7</w:t>
            </w:r>
            <w:r w:rsidR="00B77EB2">
              <w:rPr>
                <w:rFonts w:ascii="Times New Roman" w:hAnsi="Times New Roman" w:cs="Times New Roman"/>
                <w:sz w:val="20"/>
                <w:szCs w:val="20"/>
              </w:rPr>
              <w:t xml:space="preserve"> dotyczącego niezależnego przedstawiciela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, jeżeli osoba podejmuje </w:t>
            </w:r>
            <w:r w:rsidR="001A1112" w:rsidRPr="00B77EB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1A11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umawiającym się państwie czynności na rzecz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przedsiębiorstwa oraz podejmując te czynności zwyczajowo zawiera umowy lub zwyczajowo odgrywa główną rolę w doprowadzaniu do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>zawarcia umów, które są rutynowo zawierane bez istotnych zmian przez to przedsiębiorstwo, a takie umowy są zawierane:</w:t>
            </w:r>
          </w:p>
          <w:p w14:paraId="478CDACC" w14:textId="20AD61D8" w:rsidR="00D56BE6" w:rsidRPr="002B1CD6" w:rsidRDefault="00D56BE6" w:rsidP="003B3504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B1CD6">
              <w:rPr>
                <w:rFonts w:ascii="Times New Roman" w:hAnsi="Times New Roman" w:cs="Times New Roman"/>
                <w:sz w:val="20"/>
                <w:szCs w:val="20"/>
              </w:rPr>
              <w:t>w imieniu tego przedsiębiorstwa, lub</w:t>
            </w:r>
          </w:p>
          <w:p w14:paraId="24AC33B3" w14:textId="63B9F7EC" w:rsidR="002B1CD6" w:rsidRDefault="00D56BE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CD6">
              <w:rPr>
                <w:rFonts w:ascii="Times New Roman" w:hAnsi="Times New Roman" w:cs="Times New Roman"/>
                <w:sz w:val="20"/>
                <w:szCs w:val="20"/>
              </w:rPr>
              <w:t xml:space="preserve">w celu przeniesienia prawa własności lub w celu przyznania prawa do użytkowania majątku posiadanego przez to przedsiębiorstwo, lub </w:t>
            </w:r>
            <w:r w:rsidR="00494342" w:rsidRPr="002B1CD6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B1CD6">
              <w:rPr>
                <w:rFonts w:ascii="Times New Roman" w:hAnsi="Times New Roman" w:cs="Times New Roman"/>
                <w:sz w:val="20"/>
                <w:szCs w:val="20"/>
              </w:rPr>
              <w:t xml:space="preserve">stosunku do którego przedsiębiorstwo posiada prawo do jego użytkowania, lub </w:t>
            </w:r>
          </w:p>
          <w:p w14:paraId="0AF82502" w14:textId="7D48234E" w:rsidR="00D56BE6" w:rsidRPr="002B1CD6" w:rsidRDefault="00D56BE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CD6">
              <w:rPr>
                <w:rFonts w:ascii="Times New Roman" w:hAnsi="Times New Roman" w:cs="Times New Roman"/>
                <w:sz w:val="20"/>
                <w:szCs w:val="20"/>
              </w:rPr>
              <w:t>w celu świadczenia usług przez to przedsiębiorstwo,</w:t>
            </w:r>
          </w:p>
          <w:p w14:paraId="6CB076AB" w14:textId="5FCB3E40" w:rsidR="00D56BE6" w:rsidRPr="00B77EB2" w:rsidRDefault="00D56BE6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to przedsiębiorstwo będzie uważane za posiadające zakład w tym Państwie, w związku </w:t>
            </w:r>
            <w:r w:rsidR="00494342" w:rsidRPr="00B77EB2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jakimikolwiek czynnościami, które są podejmowane przez taką osobę dla tego przedsiębiorstwa, chyba że czynności podejmowane przez taką osobę są ograniczone do czynności wymienionych </w:t>
            </w:r>
            <w:r w:rsidR="00494342" w:rsidRPr="00B77EB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ustępie 4, które gdyby były dokonywane za pośrednictwem stałej placówki (innej niż stała placówka, do której miałby zastosowanie ustęp 5), co nie pozwalałoby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uznanie tej stałej placówki za stanowiącą zakład zgodnie z przepisami tego ustępu.</w:t>
            </w:r>
          </w:p>
          <w:p w14:paraId="0E4BA136" w14:textId="77777777" w:rsidR="00D12696" w:rsidRDefault="00D1269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45BBA" w14:textId="77777777" w:rsidR="00D12696" w:rsidRDefault="00D1269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104CB" w14:textId="15499DDA" w:rsidR="00D56BE6" w:rsidRPr="00B77EB2" w:rsidRDefault="00645C8A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przyznaje się</w:t>
            </w:r>
            <w:r w:rsidR="00D56BE6"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 statusu zakładu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osobie prowadzącej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 działalność gospodarczą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4342" w:rsidRPr="00B77EB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56BE6"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umawiającym się państwie na rzecz przedsiębiorstwa drugiego umawiającego się państwa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jako niezależny przedstawiciel, </w:t>
            </w:r>
            <w:r w:rsidR="00D56BE6" w:rsidRPr="00B77EB2">
              <w:rPr>
                <w:rFonts w:ascii="Times New Roman" w:hAnsi="Times New Roman" w:cs="Times New Roman"/>
                <w:sz w:val="20"/>
                <w:szCs w:val="20"/>
              </w:rPr>
              <w:t>działa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jącej</w:t>
            </w:r>
            <w:r w:rsidR="00D56BE6"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4342" w:rsidRPr="00B77EB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56BE6"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zakresie zwykłej działalności dla tego przedsiębiorstwa. </w:t>
            </w:r>
            <w:r w:rsidR="00494342" w:rsidRPr="00B77EB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56BE6" w:rsidRPr="00B77EB2">
              <w:rPr>
                <w:rFonts w:ascii="Times New Roman" w:hAnsi="Times New Roman" w:cs="Times New Roman"/>
                <w:sz w:val="20"/>
                <w:szCs w:val="20"/>
              </w:rPr>
              <w:t>przypadku jednak gdy osoba taka działałaby wyłącznie lub prawie wyłącznie w imieniu jednego lub większej liczby przedsiębiorstw, z którymi jest ściśle powiązana, osoba ta nie będzie uważana za niezależnego przedstawiciela w odniesieniu do każdego takiego przedsiębiorstwa.</w:t>
            </w:r>
            <w:r w:rsidR="0003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AD8A62" w14:textId="77777777" w:rsidR="0043692B" w:rsidRDefault="0043692B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DB61C" w14:textId="77777777" w:rsidR="00645C8A" w:rsidRDefault="00645C8A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33C08" w14:textId="77777777" w:rsidR="00327F07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D0184" w14:textId="49AB6E74" w:rsidR="001D5DFA" w:rsidRDefault="00327F07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Dodanie n</w:t>
            </w:r>
            <w:r w:rsidR="008C7FCF">
              <w:rPr>
                <w:rFonts w:ascii="Times New Roman" w:hAnsi="Times New Roman" w:cs="Times New Roman"/>
                <w:sz w:val="20"/>
                <w:szCs w:val="20"/>
              </w:rPr>
              <w:t>owego</w:t>
            </w:r>
            <w:r w:rsidR="003243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DFA">
              <w:rPr>
                <w:rFonts w:ascii="Times New Roman" w:hAnsi="Times New Roman" w:cs="Times New Roman"/>
                <w:sz w:val="20"/>
                <w:szCs w:val="20"/>
              </w:rPr>
              <w:t xml:space="preserve">ust. 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 art. 5</w:t>
            </w:r>
          </w:p>
          <w:p w14:paraId="4C9079FA" w14:textId="79F65DE5" w:rsidR="00D56BE6" w:rsidRPr="00B77EB2" w:rsidRDefault="00D56BE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 xml:space="preserve">Przewiduje dodanie definicji przedsiębiorstw ściśle powiązanych ze sobą, dla celów stosowania art. 5. </w:t>
            </w:r>
          </w:p>
          <w:p w14:paraId="5DA45697" w14:textId="77777777" w:rsidR="00D56BE6" w:rsidRPr="00B77EB2" w:rsidRDefault="00D56BE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D9A10" w14:textId="77777777" w:rsidR="00645C8A" w:rsidRDefault="00645C8A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30947" w14:textId="77777777" w:rsidR="00602490" w:rsidRDefault="00602490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0F6E88" w14:textId="77777777" w:rsidR="00D84476" w:rsidRDefault="00D8447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100E08" w14:textId="77777777" w:rsidR="00D84476" w:rsidRDefault="00D8447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70C58" w14:textId="77777777" w:rsidR="00D84476" w:rsidRDefault="00D8447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446F3" w14:textId="3C3C4E8D" w:rsidR="00AE2869" w:rsidRDefault="00AE2869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 wejściu w życie Protokołu przepis pozostanie bez zmian</w:t>
            </w:r>
            <w:r w:rsidR="005E1F3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ale będzie to </w:t>
            </w:r>
            <w:r w:rsidRPr="00B77EB2">
              <w:rPr>
                <w:rFonts w:ascii="Times New Roman" w:hAnsi="Times New Roman" w:cs="Times New Roman"/>
                <w:sz w:val="20"/>
                <w:szCs w:val="20"/>
              </w:rPr>
              <w:t>art. 5 ust. 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Konwencji.</w:t>
            </w:r>
          </w:p>
          <w:p w14:paraId="76DA0793" w14:textId="4109DAD3" w:rsidR="00D56BE6" w:rsidRPr="005E11E3" w:rsidRDefault="00D56BE6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639A" w:rsidRPr="005E11E3" w14:paraId="74D23D0E" w14:textId="77777777" w:rsidTr="005E11E3">
        <w:tc>
          <w:tcPr>
            <w:tcW w:w="489" w:type="dxa"/>
          </w:tcPr>
          <w:p w14:paraId="27512360" w14:textId="26C5F954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88" w:type="dxa"/>
          </w:tcPr>
          <w:p w14:paraId="6EC6E7F3" w14:textId="16CB3A3F" w:rsidR="002F4E99" w:rsidRPr="005E11E3" w:rsidRDefault="001800E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7</w:t>
            </w:r>
          </w:p>
        </w:tc>
        <w:tc>
          <w:tcPr>
            <w:tcW w:w="1652" w:type="dxa"/>
          </w:tcPr>
          <w:p w14:paraId="5FBD3974" w14:textId="0D865383" w:rsidR="002F4E99" w:rsidRPr="005E11E3" w:rsidRDefault="001800E0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Zyski przedsiębiorstw</w:t>
            </w:r>
          </w:p>
        </w:tc>
        <w:tc>
          <w:tcPr>
            <w:tcW w:w="2662" w:type="dxa"/>
          </w:tcPr>
          <w:p w14:paraId="795211CC" w14:textId="36B28608" w:rsidR="002F4E99" w:rsidRPr="005E11E3" w:rsidRDefault="005B5A33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A33">
              <w:rPr>
                <w:rFonts w:ascii="Times New Roman" w:hAnsi="Times New Roman" w:cs="Times New Roman"/>
                <w:sz w:val="20"/>
                <w:szCs w:val="20"/>
              </w:rPr>
              <w:t>Przepis wg standardów sprzed najnowszej aktualizacji Konwencji Modelowej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1" w:type="dxa"/>
          </w:tcPr>
          <w:p w14:paraId="5C81A636" w14:textId="6EF1F13F" w:rsidR="002F4E99" w:rsidRPr="005E11E3" w:rsidRDefault="005B5A33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A33">
              <w:rPr>
                <w:rFonts w:ascii="Times New Roman" w:hAnsi="Times New Roman" w:cs="Times New Roman"/>
                <w:sz w:val="20"/>
                <w:szCs w:val="20"/>
              </w:rPr>
              <w:t xml:space="preserve">Przepis uwzględniający nowe standardy i zasady opodatkowania po aktualizacji Konwencji Modelowej 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z </w:t>
            </w:r>
            <w:r w:rsidR="00494342" w:rsidRPr="005B5A33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B5A33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</w:tc>
      </w:tr>
      <w:tr w:rsidR="00C9639A" w:rsidRPr="005E11E3" w14:paraId="465CF477" w14:textId="77777777" w:rsidTr="005E11E3">
        <w:tc>
          <w:tcPr>
            <w:tcW w:w="489" w:type="dxa"/>
          </w:tcPr>
          <w:p w14:paraId="407D4151" w14:textId="02D4079E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88" w:type="dxa"/>
          </w:tcPr>
          <w:p w14:paraId="203F8463" w14:textId="278A79B5" w:rsidR="002F4E99" w:rsidRPr="005E11E3" w:rsidRDefault="005B5A3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10</w:t>
            </w:r>
          </w:p>
        </w:tc>
        <w:tc>
          <w:tcPr>
            <w:tcW w:w="1652" w:type="dxa"/>
          </w:tcPr>
          <w:p w14:paraId="3FC69A23" w14:textId="0D8472B6" w:rsidR="002F4E99" w:rsidRPr="005E11E3" w:rsidRDefault="005B5A3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Dywidendy</w:t>
            </w:r>
          </w:p>
        </w:tc>
        <w:tc>
          <w:tcPr>
            <w:tcW w:w="2662" w:type="dxa"/>
          </w:tcPr>
          <w:p w14:paraId="41141831" w14:textId="2F0D9217" w:rsidR="002F4E99" w:rsidRPr="005E11E3" w:rsidRDefault="005B5A33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Brak uregulowania 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zakresie opodatkowania dywidend których beneficjentem jest fundusz emerytalny.</w:t>
            </w:r>
          </w:p>
        </w:tc>
        <w:tc>
          <w:tcPr>
            <w:tcW w:w="2971" w:type="dxa"/>
          </w:tcPr>
          <w:p w14:paraId="3AF0E3B9" w14:textId="3E05647B" w:rsidR="002F4E99" w:rsidRPr="005E11E3" w:rsidRDefault="005B5A33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5B5A33">
              <w:rPr>
                <w:rFonts w:ascii="Times New Roman" w:hAnsi="Times New Roman" w:cs="Times New Roman"/>
                <w:sz w:val="20"/>
                <w:szCs w:val="20"/>
              </w:rPr>
              <w:t xml:space="preserve">prowadzenie stawki podatku witholding 0% w odniesieniu do dywidend, których rzeczywistym beneficjentem jest uznawany fundusz emerytalny umawiających się państw. </w:t>
            </w:r>
          </w:p>
        </w:tc>
      </w:tr>
      <w:tr w:rsidR="002F4E99" w:rsidRPr="005E11E3" w14:paraId="760A43B2" w14:textId="77777777" w:rsidTr="005E11E3">
        <w:tc>
          <w:tcPr>
            <w:tcW w:w="489" w:type="dxa"/>
          </w:tcPr>
          <w:p w14:paraId="4CBCECA6" w14:textId="62CD8C34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8" w:type="dxa"/>
          </w:tcPr>
          <w:p w14:paraId="06CF691C" w14:textId="5581D581" w:rsidR="002F4E99" w:rsidRPr="005E11E3" w:rsidRDefault="005B5A3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11</w:t>
            </w:r>
            <w:r w:rsidR="009E4395">
              <w:rPr>
                <w:rFonts w:ascii="Times New Roman" w:hAnsi="Times New Roman" w:cs="Times New Roman"/>
                <w:sz w:val="20"/>
                <w:szCs w:val="20"/>
              </w:rPr>
              <w:t xml:space="preserve"> ust. 3</w:t>
            </w:r>
          </w:p>
        </w:tc>
        <w:tc>
          <w:tcPr>
            <w:tcW w:w="1652" w:type="dxa"/>
          </w:tcPr>
          <w:p w14:paraId="5E00119D" w14:textId="16D97A74" w:rsidR="002F4E99" w:rsidRPr="005E11E3" w:rsidRDefault="005B5A3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Odsetki </w:t>
            </w:r>
          </w:p>
        </w:tc>
        <w:tc>
          <w:tcPr>
            <w:tcW w:w="2662" w:type="dxa"/>
          </w:tcPr>
          <w:p w14:paraId="43B0A7F3" w14:textId="76BDF5FD" w:rsidR="002F4E99" w:rsidRPr="005E11E3" w:rsidRDefault="009E4395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Brak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uregulowania </w:t>
            </w:r>
            <w:r w:rsidR="00494342" w:rsidRPr="009E439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zakresie opodatkowania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odsetek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 których beneficjentem jest fundusz emerytalny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1" w:type="dxa"/>
          </w:tcPr>
          <w:p w14:paraId="72FEF45A" w14:textId="05A7A7EB" w:rsidR="002F4E99" w:rsidRPr="009E4395" w:rsidRDefault="009E4395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odanie do katalogu sytuacji, gdy odsetki mogą być opodatkowane wyłącznie </w:t>
            </w:r>
            <w:r w:rsidR="00494342" w:rsidRPr="009E439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umawiającym się państwie, w którym odbiorca odsetek uprawniony do tychże odsetek ma miejsce zamieszkania lub siedzibę,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kategorii odbiorcy </w:t>
            </w:r>
            <w:r w:rsidR="00494342" w:rsidRPr="009E439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przypadku gdy odbiorcą jest uznawany fundusz emerytalny.</w:t>
            </w:r>
            <w:r w:rsidR="0003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27EF0A" w14:textId="0B4B5B01" w:rsidR="009E4395" w:rsidRPr="005E11E3" w:rsidRDefault="009E4395" w:rsidP="001A01CA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Należy zauważyć przy tym, że w odniesieniu do art. 11 Konwencji Protokół w art.</w:t>
            </w:r>
            <w:r w:rsidR="005A4560">
              <w:rPr>
                <w:rFonts w:ascii="Times New Roman" w:hAnsi="Times New Roman" w:cs="Times New Roman"/>
                <w:sz w:val="20"/>
                <w:szCs w:val="20"/>
              </w:rPr>
              <w:t xml:space="preserve"> 21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przewiduje, ż</w:t>
            </w:r>
            <w:r w:rsidR="005E1F3D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 określenie „</w:t>
            </w:r>
            <w:r w:rsidR="00ED17AE">
              <w:rPr>
                <w:rFonts w:ascii="Times New Roman" w:hAnsi="Times New Roman" w:cs="Times New Roman"/>
                <w:sz w:val="20"/>
                <w:szCs w:val="20"/>
              </w:rPr>
              <w:t xml:space="preserve">jakakolwiek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pożyczka” użyte w</w:t>
            </w:r>
            <w:r w:rsidR="00ED1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artykule 11 ustęp 3 litera c) będzie obejmowało także obligacje zamienne i,</w:t>
            </w:r>
            <w:r w:rsidR="00987D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4342" w:rsidRPr="009E439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konsekwencji, określenie „odsetki” będzie obejmować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także dochód z obligacji niezamiennych</w:t>
            </w:r>
            <w:r w:rsidR="00B561F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 jak również dochód z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obligacji zamiennych do momentu, w którym te drugie obligacje zostają faktycznie zamienione na akcje (udziały). Doprecyzowano także, że określenie „odsetki” nie obejmuje rodzajów dochodu, do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>których ma zastosowanie art. 10 Konwencji, dotyczący dywidend.</w:t>
            </w:r>
            <w:r w:rsidR="001545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W art. </w:t>
            </w:r>
            <w:r w:rsidR="005A4560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Protokołu zostały także wymienione podmioty, w stosunku do których umawiające się państwa zdecydowały, że opodatkowanie odsetek będzie mogło nastąpić wyłącznie </w:t>
            </w:r>
            <w:r w:rsidR="00494342" w:rsidRPr="009E439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państwie rezydencji podatkowej danego podmiotu będącego odbiorcą uprawnionym do odsetek. Są to następujące podmioty ze Strony holenderskiej: the Netherlands Development Finance Company (de Nederlandse Financierings-Maatschappij voor Ontwikkelingslanden N.V.) lub jakikolwiek następca prawny tego podmiotu, a także Atradius State Business N. V. (w odniesieniu do pożyczek udzielonych, gwarantowanych lub ubezpieczonych przez rząd holenderski), zaś ze </w:t>
            </w:r>
            <w:r w:rsidR="001A01C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t xml:space="preserve">trony polskiej: Korporacja Ubezpieczeń Kredytów Eksportowych S.A. (KUKE </w:t>
            </w:r>
            <w:r w:rsidRPr="009E43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S.A.) oraz Bank Gospodarstwa Krajowego S.A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4E99" w:rsidRPr="005E11E3" w14:paraId="31AA06A4" w14:textId="77777777" w:rsidTr="005E11E3">
        <w:tc>
          <w:tcPr>
            <w:tcW w:w="489" w:type="dxa"/>
          </w:tcPr>
          <w:p w14:paraId="08A977CB" w14:textId="0288A3CD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288" w:type="dxa"/>
          </w:tcPr>
          <w:p w14:paraId="68655846" w14:textId="763BB971" w:rsidR="002F4E99" w:rsidRPr="005E11E3" w:rsidRDefault="005B5A33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13</w:t>
            </w:r>
          </w:p>
        </w:tc>
        <w:tc>
          <w:tcPr>
            <w:tcW w:w="1652" w:type="dxa"/>
          </w:tcPr>
          <w:p w14:paraId="12F851BF" w14:textId="50EEC49C" w:rsidR="002F4E99" w:rsidRPr="005E11E3" w:rsidRDefault="005B5A33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5A33">
              <w:rPr>
                <w:rFonts w:ascii="Times New Roman" w:hAnsi="Times New Roman" w:cs="Times New Roman"/>
                <w:sz w:val="20"/>
                <w:szCs w:val="20"/>
              </w:rPr>
              <w:t xml:space="preserve">Opodatkowanie zbycia akcji (udziałów) </w:t>
            </w:r>
            <w:r w:rsidR="00494342" w:rsidRPr="005B5A33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B5A33">
              <w:rPr>
                <w:rFonts w:ascii="Times New Roman" w:hAnsi="Times New Roman" w:cs="Times New Roman"/>
                <w:sz w:val="20"/>
                <w:szCs w:val="20"/>
              </w:rPr>
              <w:t>spółkach nieruchomościo-wych</w:t>
            </w:r>
            <w:r w:rsidR="000E463A">
              <w:rPr>
                <w:rFonts w:ascii="Times New Roman" w:hAnsi="Times New Roman" w:cs="Times New Roman"/>
                <w:sz w:val="20"/>
                <w:szCs w:val="20"/>
              </w:rPr>
              <w:t xml:space="preserve"> (których majątek pochodzi 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 w:rsidR="000E463A">
              <w:rPr>
                <w:rFonts w:ascii="Times New Roman" w:hAnsi="Times New Roman" w:cs="Times New Roman"/>
                <w:sz w:val="20"/>
                <w:szCs w:val="20"/>
              </w:rPr>
              <w:t xml:space="preserve">znacznej części 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z </w:t>
            </w:r>
            <w:r w:rsidR="000E463A">
              <w:rPr>
                <w:rFonts w:ascii="Times New Roman" w:hAnsi="Times New Roman" w:cs="Times New Roman"/>
                <w:sz w:val="20"/>
                <w:szCs w:val="20"/>
              </w:rPr>
              <w:t xml:space="preserve">nieruchomości) </w:t>
            </w:r>
          </w:p>
        </w:tc>
        <w:tc>
          <w:tcPr>
            <w:tcW w:w="2662" w:type="dxa"/>
          </w:tcPr>
          <w:p w14:paraId="5B64B778" w14:textId="2DEA4FD6" w:rsidR="002F4E99" w:rsidRPr="005E11E3" w:rsidRDefault="00C9639A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Opodatkowanie na zasadach przewidzianych wg standardów sprzed najnowszej aktualizacji Konwencji Modelowej.</w:t>
            </w:r>
            <w:r w:rsidR="00672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463A">
              <w:rPr>
                <w:rFonts w:ascii="Times New Roman" w:hAnsi="Times New Roman" w:cs="Times New Roman"/>
                <w:sz w:val="20"/>
                <w:szCs w:val="20"/>
              </w:rPr>
              <w:t>Opodatkowanie odbywa się wg zasad dotyczących sprzedaży udziałów lub akcji.</w:t>
            </w:r>
          </w:p>
        </w:tc>
        <w:tc>
          <w:tcPr>
            <w:tcW w:w="2971" w:type="dxa"/>
          </w:tcPr>
          <w:p w14:paraId="68911011" w14:textId="14C40B56" w:rsidR="00C9639A" w:rsidRPr="00C9639A" w:rsidRDefault="00C9639A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Opodatkowanie na zasadach przewidzianych wg standardów po aktualizacji Konwencji Modelowej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14:paraId="10EF13EB" w14:textId="5A7E9C15" w:rsidR="002F4E99" w:rsidRPr="006723F1" w:rsidRDefault="00C9639A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Zyski uzyskane przez rezydenta podatkowego jednego z</w:t>
            </w:r>
            <w:r w:rsidR="00B07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umawiających się państw z tytułu przeniesienia własności udziałów lub akcji albo innych porównywalnych praw w podmiocie, którego majątek pochodził przynajmniej w 75%,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jakimkolwiek momencie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okresie 365 dni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nieruchomości położonych na terytorium drugiego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umawiających się państw, mogą być opodatkowane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>państwie rezydencji podatkowej osoby osiągającej takie zyski.</w:t>
            </w:r>
          </w:p>
          <w:p w14:paraId="41DF6171" w14:textId="1EF0E4B3" w:rsidR="006723F1" w:rsidRPr="005E11E3" w:rsidRDefault="006723F1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yski tego rodzaju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będą mogły 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być opodatkowane w państwie położenia nieruchomości, </w:t>
            </w:r>
            <w:r w:rsidR="00494342" w:rsidRPr="00672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tym samym </w:t>
            </w:r>
            <w:r w:rsidRPr="006723F1">
              <w:rPr>
                <w:rFonts w:ascii="Times New Roman" w:hAnsi="Times New Roman" w:cs="Times New Roman"/>
                <w:i/>
                <w:sz w:val="20"/>
                <w:szCs w:val="20"/>
              </w:rPr>
              <w:t>de iure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będą 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traktowane jako zyski ze </w:t>
            </w:r>
            <w:hyperlink r:id="rId23" w:tooltip="Sprzedaż" w:history="1">
              <w:r w:rsidRPr="006723F1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sprzedaży</w:t>
              </w:r>
            </w:hyperlink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 nieruchomości, </w:t>
            </w:r>
            <w:r w:rsidR="00494342" w:rsidRPr="006723F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 xml:space="preserve">nie jak zyski </w:t>
            </w:r>
            <w:r w:rsidR="000623E9">
              <w:rPr>
                <w:rFonts w:ascii="Times New Roman" w:hAnsi="Times New Roman" w:cs="Times New Roman"/>
                <w:sz w:val="20"/>
                <w:szCs w:val="20"/>
              </w:rPr>
              <w:t>ze sprzedaży udziałów lub akcji</w:t>
            </w:r>
            <w:r w:rsidRPr="006723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F4E99" w:rsidRPr="005E11E3" w14:paraId="5FD6854E" w14:textId="77777777" w:rsidTr="005E11E3">
        <w:tc>
          <w:tcPr>
            <w:tcW w:w="489" w:type="dxa"/>
          </w:tcPr>
          <w:p w14:paraId="0747DC2E" w14:textId="4F009B15" w:rsidR="002F4E99" w:rsidRPr="005E11E3" w:rsidRDefault="002F4E9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88" w:type="dxa"/>
          </w:tcPr>
          <w:p w14:paraId="6AD67772" w14:textId="49FBE924" w:rsidR="002F4E99" w:rsidRPr="005E11E3" w:rsidRDefault="00C9639A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Art. 18</w:t>
            </w:r>
          </w:p>
        </w:tc>
        <w:tc>
          <w:tcPr>
            <w:tcW w:w="1652" w:type="dxa"/>
          </w:tcPr>
          <w:p w14:paraId="40B14D18" w14:textId="2621C4D1" w:rsidR="002F4E99" w:rsidRPr="005E11E3" w:rsidRDefault="00C9639A" w:rsidP="00494342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Emerytury, renty kapitałowe oraz świadczenia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ubezpieczenia społecznego</w:t>
            </w:r>
          </w:p>
        </w:tc>
        <w:tc>
          <w:tcPr>
            <w:tcW w:w="2662" w:type="dxa"/>
          </w:tcPr>
          <w:p w14:paraId="694A3881" w14:textId="164C7E19" w:rsidR="00C9639A" w:rsidRPr="00C9639A" w:rsidRDefault="00C9639A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Przepis odzwierciedla ówczesne standardy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warunki dla opodatkowania świadczeń z ubezpieczenia 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społecznego.</w:t>
            </w:r>
          </w:p>
          <w:p w14:paraId="5F54446F" w14:textId="77777777" w:rsidR="00C9523E" w:rsidRDefault="00C9523E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77525" w14:textId="5F66AEA3" w:rsidR="002F4E99" w:rsidRPr="005E11E3" w:rsidRDefault="00C9639A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Co do zasady opodatkowanie świadczeń emerytalnych wyłącznie w państwie miejsca zamieszkania odbiorcy tych świadczeń.</w:t>
            </w:r>
          </w:p>
        </w:tc>
        <w:tc>
          <w:tcPr>
            <w:tcW w:w="2971" w:type="dxa"/>
          </w:tcPr>
          <w:p w14:paraId="237D3218" w14:textId="497238AD" w:rsidR="00C9639A" w:rsidRPr="00C9639A" w:rsidRDefault="00C9639A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Opodatkowanie zgodne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obecnymi realiami </w:t>
            </w:r>
            <w:r w:rsidR="00494342" w:rsidRPr="00C9639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943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kształtem systemów ubezpieczeń społecznych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obydwu umawiających się 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państwach.</w:t>
            </w:r>
          </w:p>
          <w:p w14:paraId="7165156E" w14:textId="77777777" w:rsidR="005A4560" w:rsidRDefault="005A4560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F78CC0" w14:textId="77777777" w:rsidR="00C9639A" w:rsidRPr="00C9639A" w:rsidRDefault="00C9639A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Prawo do opodatkowania zostanie przyznane obydwu umawiającym się państwom.</w:t>
            </w:r>
          </w:p>
          <w:p w14:paraId="158872EA" w14:textId="77777777" w:rsidR="0015453E" w:rsidRDefault="0015453E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F66E8" w14:textId="77777777" w:rsidR="00C9639A" w:rsidRPr="00C9639A" w:rsidRDefault="00C9639A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Zostanie wprowadzona definicja „renty kapitałowej”. </w:t>
            </w:r>
          </w:p>
          <w:p w14:paraId="06860E12" w14:textId="68ADAC85" w:rsidR="002F4E99" w:rsidRPr="005E11E3" w:rsidRDefault="00C9639A" w:rsidP="00A605A9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Wprowadzona zostanie możliwość stosowania przepisu dot. emerytur także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odniesieniu do jednorazowych wypłat dokonywanych w zamian za emeryturę lub inne podobne świadczenie albo dokonywanych w zamian za rentę kapitałową</w:t>
            </w:r>
          </w:p>
        </w:tc>
      </w:tr>
      <w:tr w:rsidR="00C9639A" w:rsidRPr="005E11E3" w14:paraId="2718B7A0" w14:textId="77777777" w:rsidTr="0038062F">
        <w:tc>
          <w:tcPr>
            <w:tcW w:w="489" w:type="dxa"/>
          </w:tcPr>
          <w:p w14:paraId="6D5F3BF8" w14:textId="7A49467E" w:rsidR="00C9639A" w:rsidRPr="005E11E3" w:rsidRDefault="00C9639A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11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288" w:type="dxa"/>
          </w:tcPr>
          <w:p w14:paraId="798C98D8" w14:textId="164B6FFA" w:rsidR="00C9639A" w:rsidRPr="00C9639A" w:rsidRDefault="00C9639A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Art. 26</w:t>
            </w:r>
          </w:p>
        </w:tc>
        <w:tc>
          <w:tcPr>
            <w:tcW w:w="1652" w:type="dxa"/>
            <w:vAlign w:val="center"/>
          </w:tcPr>
          <w:p w14:paraId="21D08B22" w14:textId="36178C02" w:rsidR="00C9639A" w:rsidRPr="00C9639A" w:rsidRDefault="00C9639A" w:rsidP="00B07CA3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Procedura wzajemnego porozumiewania</w:t>
            </w:r>
          </w:p>
        </w:tc>
        <w:tc>
          <w:tcPr>
            <w:tcW w:w="2662" w:type="dxa"/>
          </w:tcPr>
          <w:p w14:paraId="58766A25" w14:textId="65142878" w:rsidR="00C9639A" w:rsidRPr="00C9639A" w:rsidRDefault="00C9639A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Przepis odzwierciedla ówczesne standardy.</w:t>
            </w:r>
          </w:p>
        </w:tc>
        <w:tc>
          <w:tcPr>
            <w:tcW w:w="2971" w:type="dxa"/>
          </w:tcPr>
          <w:p w14:paraId="51D302A1" w14:textId="6FA90067" w:rsidR="00C9639A" w:rsidRPr="00C9639A" w:rsidRDefault="00C9639A" w:rsidP="00A605A9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Przepis odzwierciedlający nowe standardy w zakresie tej procedury – w szczególności wprowadzenie w pewnych przypadkach systemu bilateralnych notyfikacji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wpływających wnioskach lub uzgodnienia.</w:t>
            </w:r>
          </w:p>
        </w:tc>
      </w:tr>
      <w:tr w:rsidR="00C9639A" w:rsidRPr="005E11E3" w14:paraId="4CEFF693" w14:textId="77777777" w:rsidTr="005E11E3">
        <w:tc>
          <w:tcPr>
            <w:tcW w:w="489" w:type="dxa"/>
          </w:tcPr>
          <w:p w14:paraId="1D28D726" w14:textId="2CD339A0" w:rsidR="00C9639A" w:rsidRPr="005E11E3" w:rsidRDefault="00C9639A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88" w:type="dxa"/>
          </w:tcPr>
          <w:p w14:paraId="42D2976F" w14:textId="29879712" w:rsidR="00C9639A" w:rsidRPr="005E11E3" w:rsidRDefault="00A47819" w:rsidP="00377437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27 </w:t>
            </w:r>
          </w:p>
        </w:tc>
        <w:tc>
          <w:tcPr>
            <w:tcW w:w="1652" w:type="dxa"/>
          </w:tcPr>
          <w:p w14:paraId="240853DE" w14:textId="224C7C75" w:rsidR="00C9639A" w:rsidRPr="00C9639A" w:rsidRDefault="00C9639A" w:rsidP="003B3504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Wymiana informacji</w:t>
            </w:r>
          </w:p>
        </w:tc>
        <w:tc>
          <w:tcPr>
            <w:tcW w:w="2662" w:type="dxa"/>
          </w:tcPr>
          <w:p w14:paraId="56F46ADA" w14:textId="4DF408EF" w:rsidR="00C9639A" w:rsidRPr="00C9639A" w:rsidRDefault="00C9639A" w:rsidP="00B07CA3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Brak </w:t>
            </w:r>
            <w:r w:rsidR="008465C5">
              <w:rPr>
                <w:rFonts w:ascii="Times New Roman" w:hAnsi="Times New Roman" w:cs="Times New Roman"/>
                <w:sz w:val="20"/>
                <w:szCs w:val="20"/>
              </w:rPr>
              <w:t>przepisu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 umożliwiającego wykorzystanie uzyskanych informacji podatkowych dla innych celów.</w:t>
            </w:r>
          </w:p>
          <w:p w14:paraId="11A207C0" w14:textId="27E1702F" w:rsidR="006A11EE" w:rsidRDefault="00C9639A" w:rsidP="00B07CA3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Przepis w wersji odpowiadającej ówczesnym standardom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zakresie wymiany informacji.</w:t>
            </w:r>
          </w:p>
          <w:p w14:paraId="6E863D9E" w14:textId="766F5CAB" w:rsidR="00C9639A" w:rsidRPr="00C9639A" w:rsidRDefault="00C9639A" w:rsidP="00A605A9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Odrębnie uregulowane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art. 29 Konwencji ograniczenia dot. wymiany informacji.</w:t>
            </w:r>
          </w:p>
        </w:tc>
        <w:tc>
          <w:tcPr>
            <w:tcW w:w="2971" w:type="dxa"/>
          </w:tcPr>
          <w:p w14:paraId="0E197E13" w14:textId="7F748849" w:rsidR="00C9639A" w:rsidRPr="00C9639A" w:rsidRDefault="00C9639A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Możliwość wykorzystania informacji podatkowych dla innych celów (gdy mogą one być wykorzystane do takich celów zgodnie z prawem obu państw, a</w:t>
            </w:r>
            <w:r w:rsidR="000372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organ państwa, które dostarczyło informacje, zezwoli na takie wykorzystanie).</w:t>
            </w:r>
          </w:p>
          <w:p w14:paraId="4A0EB2BE" w14:textId="77777777" w:rsidR="00C9523E" w:rsidRDefault="00C9523E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65215" w14:textId="77777777" w:rsidR="00C9639A" w:rsidRPr="00C9639A" w:rsidRDefault="00C9639A" w:rsidP="003B350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Uregulowanie możliwych ograniczeń dla wymiany informacji w przepisie dot. takiej wymiany.</w:t>
            </w:r>
          </w:p>
          <w:p w14:paraId="2EF6CBAA" w14:textId="4CB48506" w:rsidR="00C9639A" w:rsidRPr="00C9639A" w:rsidRDefault="00C9639A" w:rsidP="00A605A9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Niemożność odmówienia przez umawiające się państwo dostarczenia informacji jedynie dlatego, że nie ma ono wewnętrznego interesu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 xml:space="preserve">odniesieniu do takiej informacji, a także wyłącznie </w:t>
            </w:r>
            <w:r w:rsidR="00A605A9" w:rsidRPr="00C9639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takiego powodu, że informacja jest w posiadaniu banku, innej instytucji finansowej, przedstawiciela, agenta lub powiernika albo dotyczy relacji właścicielskich w danym podmiocie.</w:t>
            </w:r>
          </w:p>
        </w:tc>
      </w:tr>
      <w:tr w:rsidR="00C9639A" w:rsidRPr="005E11E3" w14:paraId="36674371" w14:textId="77777777" w:rsidTr="00E311CB">
        <w:tc>
          <w:tcPr>
            <w:tcW w:w="489" w:type="dxa"/>
          </w:tcPr>
          <w:p w14:paraId="2A594D15" w14:textId="512160AA" w:rsidR="00C9639A" w:rsidRPr="005E11E3" w:rsidRDefault="00C9639A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288" w:type="dxa"/>
          </w:tcPr>
          <w:p w14:paraId="3EEEDE78" w14:textId="76593183" w:rsidR="00C9639A" w:rsidRPr="005E11E3" w:rsidRDefault="00A47819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28 i </w:t>
            </w:r>
            <w:r w:rsidR="005E1F3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rt. 29</w:t>
            </w:r>
          </w:p>
        </w:tc>
        <w:tc>
          <w:tcPr>
            <w:tcW w:w="1652" w:type="dxa"/>
          </w:tcPr>
          <w:p w14:paraId="6CD97224" w14:textId="226BB21E" w:rsidR="00C9639A" w:rsidRPr="00C9639A" w:rsidRDefault="00C9639A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639A">
              <w:rPr>
                <w:rFonts w:ascii="Times New Roman" w:hAnsi="Times New Roman" w:cs="Times New Roman"/>
                <w:sz w:val="20"/>
                <w:szCs w:val="20"/>
              </w:rPr>
              <w:t>Pomoc w egzekucji</w:t>
            </w:r>
          </w:p>
        </w:tc>
        <w:tc>
          <w:tcPr>
            <w:tcW w:w="2662" w:type="dxa"/>
          </w:tcPr>
          <w:p w14:paraId="68041EB9" w14:textId="77777777" w:rsidR="00A47819" w:rsidRDefault="00A4781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 xml:space="preserve">Przepis w kształcie odpowiadającym ówczesnym realiom. </w:t>
            </w:r>
          </w:p>
          <w:p w14:paraId="6CFCB308" w14:textId="591E9EAF" w:rsidR="00C9639A" w:rsidRPr="005E11E3" w:rsidRDefault="00A47819" w:rsidP="00A605A9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>Odrębne uregulowan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ie 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art. 29 Konwencji ograniczeń</w:t>
            </w: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 xml:space="preserve"> w zakresie dokonywania egzekucji.</w:t>
            </w:r>
          </w:p>
        </w:tc>
        <w:tc>
          <w:tcPr>
            <w:tcW w:w="2971" w:type="dxa"/>
          </w:tcPr>
          <w:p w14:paraId="07919086" w14:textId="570CDE4B" w:rsidR="00A47819" w:rsidRPr="00A47819" w:rsidRDefault="00A4781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>Dostosowanie kształtu przepisu do</w:t>
            </w:r>
            <w:r w:rsidR="00886FBD">
              <w:rPr>
                <w:rFonts w:ascii="Times New Roman" w:hAnsi="Times New Roman" w:cs="Times New Roman"/>
                <w:sz w:val="20"/>
                <w:szCs w:val="20"/>
              </w:rPr>
              <w:t xml:space="preserve"> propozycji przepisu zawartej 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>Modelowej Konwencji.</w:t>
            </w:r>
          </w:p>
          <w:p w14:paraId="7662274A" w14:textId="52702A0C" w:rsidR="00A47819" w:rsidRPr="00A47819" w:rsidRDefault="00A47819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 xml:space="preserve">Uregulowanie możliwych ograniczeń dla egzekucji </w:t>
            </w:r>
            <w:r w:rsidR="00A605A9" w:rsidRPr="00A4781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>przepisie dotyczącym egzekucji.</w:t>
            </w:r>
          </w:p>
          <w:p w14:paraId="356D1FBC" w14:textId="6B5CED84" w:rsidR="00C9639A" w:rsidRPr="005E11E3" w:rsidRDefault="00A47819" w:rsidP="00A605A9">
            <w:pPr>
              <w:pStyle w:val="Akapitzlist"/>
              <w:spacing w:after="100" w:afterAutospacing="1" w:line="36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 xml:space="preserve">Stosowanie postanowień dotyczących pomocy </w:t>
            </w:r>
            <w:r w:rsidR="00A605A9" w:rsidRPr="00A4781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 xml:space="preserve">poborze podatków do należności dochodzonych </w:t>
            </w:r>
            <w:r w:rsidR="00A605A9" w:rsidRPr="00A4781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 xml:space="preserve">ramach egzekucji, </w:t>
            </w:r>
            <w:r w:rsidR="00A605A9" w:rsidRPr="00A47819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47819">
              <w:rPr>
                <w:rFonts w:ascii="Times New Roman" w:hAnsi="Times New Roman" w:cs="Times New Roman"/>
                <w:sz w:val="20"/>
                <w:szCs w:val="20"/>
              </w:rPr>
              <w:t>zakresie w jakim kwoty te są traktowane jako wierzytelności podatkowe.</w:t>
            </w:r>
          </w:p>
        </w:tc>
      </w:tr>
      <w:tr w:rsidR="00886FBD" w:rsidRPr="005E11E3" w14:paraId="7A8286D2" w14:textId="77777777" w:rsidTr="00E311CB">
        <w:tc>
          <w:tcPr>
            <w:tcW w:w="489" w:type="dxa"/>
          </w:tcPr>
          <w:p w14:paraId="5B4C0431" w14:textId="41160A45" w:rsidR="00886FBD" w:rsidRDefault="00A5069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1288" w:type="dxa"/>
          </w:tcPr>
          <w:p w14:paraId="0E49BD3F" w14:textId="5F7B53D8" w:rsidR="00886FBD" w:rsidRDefault="00A5069C" w:rsidP="00A605A9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Art. 29 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w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nowym brzmieniu </w:t>
            </w:r>
          </w:p>
        </w:tc>
        <w:tc>
          <w:tcPr>
            <w:tcW w:w="1652" w:type="dxa"/>
          </w:tcPr>
          <w:p w14:paraId="41481870" w14:textId="77777777" w:rsidR="00A5069C" w:rsidRPr="00A5069C" w:rsidRDefault="00A5069C" w:rsidP="009C7E45">
            <w:pPr>
              <w:spacing w:after="100" w:afterAutospacing="1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Test podstawowego 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celu</w:t>
            </w:r>
          </w:p>
          <w:p w14:paraId="3DEDCD83" w14:textId="05DE56EF" w:rsidR="00886FBD" w:rsidRPr="00C9639A" w:rsidRDefault="00A5069C" w:rsidP="009C7E45">
            <w:pPr>
              <w:pStyle w:val="Akapitzlist"/>
              <w:spacing w:after="100" w:afterAutospacing="1"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>(klauzula PPT)</w:t>
            </w:r>
          </w:p>
        </w:tc>
        <w:tc>
          <w:tcPr>
            <w:tcW w:w="2662" w:type="dxa"/>
          </w:tcPr>
          <w:p w14:paraId="0D3BC094" w14:textId="0F0713F1" w:rsidR="00A5069C" w:rsidRPr="00A5069C" w:rsidRDefault="00A5069C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Brak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odpowiednich 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>przepis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 w Konwencji.</w:t>
            </w:r>
          </w:p>
          <w:p w14:paraId="66F1FA32" w14:textId="76CDE695" w:rsidR="00886FBD" w:rsidRPr="00A47819" w:rsidRDefault="00A5069C" w:rsidP="00A605A9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Brak także tzw. małych klauzul PPT, które są czasami spotykane </w:t>
            </w:r>
            <w:r w:rsidR="00A605A9" w:rsidRPr="00A5069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>umowach w zakresie przepisów dotyczących niektórych rodzajów dochodów (przeważnie dochodów pasywnych).</w:t>
            </w:r>
          </w:p>
        </w:tc>
        <w:tc>
          <w:tcPr>
            <w:tcW w:w="2971" w:type="dxa"/>
          </w:tcPr>
          <w:p w14:paraId="3B0711DC" w14:textId="77777777" w:rsidR="00A5069C" w:rsidRPr="00A5069C" w:rsidRDefault="00A5069C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Wprowadzenie generalnego testu PPT do Konwencji. </w:t>
            </w:r>
          </w:p>
          <w:p w14:paraId="194508CE" w14:textId="69BCF0DE" w:rsidR="00A5069C" w:rsidRPr="00A5069C" w:rsidRDefault="00A5069C" w:rsidP="003B3504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Cel: ograniczenie korzystania z przywilejów podatkowych określonych w Konwencji </w:t>
            </w:r>
            <w:r w:rsidR="00A605A9" w:rsidRPr="00A5069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sytuacji, gdy głównym celem lub jednym z głównych celów zawarcia transakcji lub utworzenia danej struktury było uzyskanie korzyści przewidzianych w Konwencji, a uzyskanie takich korzyści byłoby sprzeczne </w:t>
            </w:r>
            <w:r w:rsidR="00A605A9" w:rsidRPr="00A5069C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>przedmiotem lub celem odpowiednich postanowień umownych.</w:t>
            </w:r>
          </w:p>
          <w:p w14:paraId="6C1847AC" w14:textId="4583FB4B" w:rsidR="00886FBD" w:rsidRPr="00A47819" w:rsidRDefault="00A5069C" w:rsidP="00A605A9">
            <w:pPr>
              <w:spacing w:after="100" w:afterAutospacing="1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Przewiduje się, że </w:t>
            </w:r>
            <w:r w:rsidR="00A605A9" w:rsidRPr="00A5069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przypadku odmowy korzyści przewidzianej Konwencją – osoba w dalszym ciągu zainteresowana przyznaniem takiej korzyści będzie miała prawo do złożenia stosownego wniosku do organu podatkowego, który po analizie wszelkich faktów </w:t>
            </w:r>
            <w:r w:rsidR="00A605A9" w:rsidRPr="00A5069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okoliczności mających znaczenie ma obowiązek ustalenia, że takie korzyści zostałyby tej osobie przyznane w sytuacji braku transakcji lub struktury, o których mowa </w:t>
            </w:r>
            <w:r w:rsidR="00A605A9" w:rsidRPr="00A5069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605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 xml:space="preserve">ustępie </w:t>
            </w:r>
            <w:r w:rsidR="00CB1AD4">
              <w:rPr>
                <w:rFonts w:ascii="Times New Roman" w:hAnsi="Times New Roman" w:cs="Times New Roman"/>
                <w:sz w:val="20"/>
                <w:szCs w:val="20"/>
              </w:rPr>
              <w:t xml:space="preserve">1 w art. 29. </w:t>
            </w:r>
            <w:r w:rsidRPr="00A5069C">
              <w:rPr>
                <w:rFonts w:ascii="Times New Roman" w:hAnsi="Times New Roman" w:cs="Times New Roman"/>
                <w:sz w:val="20"/>
                <w:szCs w:val="20"/>
              </w:rPr>
              <w:t>Właściwy organ powinien skonsultować się z właściwym organem drugiego Państwa przed odmową uwzględnienia wniosku.</w:t>
            </w:r>
          </w:p>
        </w:tc>
      </w:tr>
    </w:tbl>
    <w:p w14:paraId="42D4F04C" w14:textId="77777777" w:rsidR="000805DF" w:rsidRPr="007243D4" w:rsidRDefault="007B7112" w:rsidP="003B3504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0805DF" w:rsidRPr="007243D4">
        <w:rPr>
          <w:rFonts w:ascii="Times New Roman" w:hAnsi="Times New Roman" w:cs="Times New Roman"/>
          <w:b/>
          <w:sz w:val="24"/>
          <w:szCs w:val="24"/>
        </w:rPr>
        <w:t>. Skutki wejścia w życie Protokołu</w:t>
      </w:r>
    </w:p>
    <w:p w14:paraId="4B1534BF" w14:textId="77777777" w:rsidR="0015453E" w:rsidRDefault="0015453E" w:rsidP="001545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137084" w14:textId="77777777" w:rsidR="000805DF" w:rsidRPr="007243D4" w:rsidRDefault="000805DF" w:rsidP="001545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3D4">
        <w:rPr>
          <w:rFonts w:ascii="Times New Roman" w:hAnsi="Times New Roman" w:cs="Times New Roman"/>
          <w:b/>
          <w:sz w:val="24"/>
          <w:szCs w:val="24"/>
        </w:rPr>
        <w:t>Skutki finansowe</w:t>
      </w:r>
    </w:p>
    <w:p w14:paraId="4AD08126" w14:textId="065DB548" w:rsidR="000805DF" w:rsidRDefault="000805DF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lastRenderedPageBreak/>
        <w:t xml:space="preserve">Wejście w życie Protokołu nie będzie miało ujemnego skutku dla dochodów sektora finansów </w:t>
      </w:r>
      <w:r w:rsidR="0015453E">
        <w:rPr>
          <w:rFonts w:ascii="Times New Roman" w:hAnsi="Times New Roman" w:cs="Times New Roman"/>
          <w:sz w:val="24"/>
          <w:szCs w:val="24"/>
        </w:rPr>
        <w:t>publicznych, a uszczelnienie systemu podatkowego wskutek zmian Konwencji przewidzianych Protokołem może wpłynąć dodatnio na dochody budżetowe.</w:t>
      </w:r>
    </w:p>
    <w:p w14:paraId="1B14EF08" w14:textId="77777777" w:rsidR="000805DF" w:rsidRPr="007243D4" w:rsidRDefault="000805DF" w:rsidP="004B58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3D4">
        <w:rPr>
          <w:rFonts w:ascii="Times New Roman" w:hAnsi="Times New Roman" w:cs="Times New Roman"/>
          <w:b/>
          <w:sz w:val="24"/>
          <w:szCs w:val="24"/>
        </w:rPr>
        <w:t>Skutki społeczne i gospodarcze</w:t>
      </w:r>
    </w:p>
    <w:p w14:paraId="0D22D69C" w14:textId="5C2C0267" w:rsidR="00314BD5" w:rsidRPr="007243D4" w:rsidRDefault="00044EF9" w:rsidP="003B3504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t xml:space="preserve">Wejście w życie Protokołu </w:t>
      </w:r>
      <w:r w:rsidR="000805DF" w:rsidRPr="007243D4">
        <w:rPr>
          <w:rFonts w:ascii="Times New Roman" w:hAnsi="Times New Roman" w:cs="Times New Roman"/>
          <w:sz w:val="24"/>
          <w:szCs w:val="24"/>
        </w:rPr>
        <w:t>może spowodować aktywizację dwustronnej współpracy go</w:t>
      </w:r>
      <w:r w:rsidR="006A11EE">
        <w:rPr>
          <w:rFonts w:ascii="Times New Roman" w:hAnsi="Times New Roman" w:cs="Times New Roman"/>
          <w:sz w:val="24"/>
          <w:szCs w:val="24"/>
        </w:rPr>
        <w:t>s</w:t>
      </w:r>
      <w:r w:rsidR="000805DF" w:rsidRPr="007243D4">
        <w:rPr>
          <w:rFonts w:ascii="Times New Roman" w:hAnsi="Times New Roman" w:cs="Times New Roman"/>
          <w:sz w:val="24"/>
          <w:szCs w:val="24"/>
        </w:rPr>
        <w:t>podarcz</w:t>
      </w:r>
      <w:r w:rsidRPr="007243D4">
        <w:rPr>
          <w:rFonts w:ascii="Times New Roman" w:hAnsi="Times New Roman" w:cs="Times New Roman"/>
          <w:sz w:val="24"/>
          <w:szCs w:val="24"/>
        </w:rPr>
        <w:t>ej.</w:t>
      </w:r>
    </w:p>
    <w:p w14:paraId="0C8FC3D7" w14:textId="77777777" w:rsidR="000805DF" w:rsidRPr="007243D4" w:rsidRDefault="000805DF" w:rsidP="003B3504">
      <w:pPr>
        <w:keepNext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3D4">
        <w:rPr>
          <w:rFonts w:ascii="Times New Roman" w:hAnsi="Times New Roman" w:cs="Times New Roman"/>
          <w:b/>
          <w:sz w:val="24"/>
          <w:szCs w:val="24"/>
        </w:rPr>
        <w:t xml:space="preserve">Skutki </w:t>
      </w:r>
      <w:r w:rsidR="00044EF9" w:rsidRPr="007243D4">
        <w:rPr>
          <w:rFonts w:ascii="Times New Roman" w:hAnsi="Times New Roman" w:cs="Times New Roman"/>
          <w:b/>
          <w:sz w:val="24"/>
          <w:szCs w:val="24"/>
        </w:rPr>
        <w:t>prawne wejścia w życie Protokołu</w:t>
      </w:r>
    </w:p>
    <w:p w14:paraId="0258C62F" w14:textId="77777777" w:rsidR="00EF3DCD" w:rsidRDefault="000805DF" w:rsidP="003B3504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t xml:space="preserve">Postanowienia </w:t>
      </w:r>
      <w:r w:rsidR="00044EF9" w:rsidRPr="007243D4">
        <w:rPr>
          <w:rFonts w:ascii="Times New Roman" w:hAnsi="Times New Roman" w:cs="Times New Roman"/>
          <w:sz w:val="24"/>
          <w:szCs w:val="24"/>
        </w:rPr>
        <w:t>Protokołu</w:t>
      </w:r>
      <w:r w:rsidRPr="007243D4">
        <w:rPr>
          <w:rFonts w:ascii="Times New Roman" w:hAnsi="Times New Roman" w:cs="Times New Roman"/>
          <w:sz w:val="24"/>
          <w:szCs w:val="24"/>
        </w:rPr>
        <w:t xml:space="preserve"> nie są sprzeczne z obowiązującym w Polsce ustawodawstwem</w:t>
      </w:r>
      <w:r w:rsidR="00EF3DC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2DC263" w14:textId="66872CB9" w:rsidR="003D3C8A" w:rsidRDefault="003D3C8A" w:rsidP="009C7E45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jest zgodny z prawem Unii Europejskiej.</w:t>
      </w:r>
    </w:p>
    <w:p w14:paraId="788C2F9D" w14:textId="258812E0" w:rsidR="000805DF" w:rsidRPr="00564320" w:rsidRDefault="000805DF" w:rsidP="004B58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320">
        <w:rPr>
          <w:rFonts w:ascii="Times New Roman" w:hAnsi="Times New Roman" w:cs="Times New Roman"/>
          <w:b/>
          <w:sz w:val="24"/>
          <w:szCs w:val="24"/>
        </w:rPr>
        <w:t>Tryb związania Rze</w:t>
      </w:r>
      <w:r w:rsidR="00044EF9" w:rsidRPr="00564320">
        <w:rPr>
          <w:rFonts w:ascii="Times New Roman" w:hAnsi="Times New Roman" w:cs="Times New Roman"/>
          <w:b/>
          <w:sz w:val="24"/>
          <w:szCs w:val="24"/>
        </w:rPr>
        <w:t>czypospolitej Polskiej Protokołem</w:t>
      </w:r>
    </w:p>
    <w:p w14:paraId="350B913F" w14:textId="572D7BE5" w:rsidR="00044EF9" w:rsidRDefault="000805DF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t xml:space="preserve">Zgodnie z </w:t>
      </w:r>
      <w:r w:rsidR="00421106">
        <w:rPr>
          <w:rFonts w:ascii="Times New Roman" w:hAnsi="Times New Roman" w:cs="Times New Roman"/>
          <w:sz w:val="24"/>
          <w:szCs w:val="24"/>
        </w:rPr>
        <w:t xml:space="preserve">art. </w:t>
      </w:r>
      <w:r w:rsidRPr="007243D4">
        <w:rPr>
          <w:rFonts w:ascii="Times New Roman" w:hAnsi="Times New Roman" w:cs="Times New Roman"/>
          <w:sz w:val="24"/>
          <w:szCs w:val="24"/>
        </w:rPr>
        <w:t>12 ust</w:t>
      </w:r>
      <w:r w:rsidR="00D15758">
        <w:rPr>
          <w:rFonts w:ascii="Times New Roman" w:hAnsi="Times New Roman" w:cs="Times New Roman"/>
          <w:sz w:val="24"/>
          <w:szCs w:val="24"/>
        </w:rPr>
        <w:t>.</w:t>
      </w:r>
      <w:r w:rsidRPr="007243D4">
        <w:rPr>
          <w:rFonts w:ascii="Times New Roman" w:hAnsi="Times New Roman" w:cs="Times New Roman"/>
          <w:sz w:val="24"/>
          <w:szCs w:val="24"/>
        </w:rPr>
        <w:t xml:space="preserve"> 2 ustawy z dnia 14 kwietnia 2000 r. o umowach międzynarodowych </w:t>
      </w:r>
      <w:r w:rsidR="003615B0">
        <w:rPr>
          <w:rFonts w:ascii="Times New Roman" w:hAnsi="Times New Roman" w:cs="Times New Roman"/>
          <w:sz w:val="24"/>
          <w:szCs w:val="24"/>
        </w:rPr>
        <w:t xml:space="preserve">(Dz. U. z 2020 r. poz. 127) </w:t>
      </w:r>
      <w:r w:rsidRPr="007243D4">
        <w:rPr>
          <w:rFonts w:ascii="Times New Roman" w:hAnsi="Times New Roman" w:cs="Times New Roman"/>
          <w:sz w:val="24"/>
          <w:szCs w:val="24"/>
        </w:rPr>
        <w:t>związanie Rze</w:t>
      </w:r>
      <w:r w:rsidR="00044EF9" w:rsidRPr="007243D4">
        <w:rPr>
          <w:rFonts w:ascii="Times New Roman" w:hAnsi="Times New Roman" w:cs="Times New Roman"/>
          <w:sz w:val="24"/>
          <w:szCs w:val="24"/>
        </w:rPr>
        <w:t>czypospolitej Polskiej Protokołem</w:t>
      </w:r>
      <w:r w:rsidRPr="007243D4">
        <w:rPr>
          <w:rFonts w:ascii="Times New Roman" w:hAnsi="Times New Roman" w:cs="Times New Roman"/>
          <w:sz w:val="24"/>
          <w:szCs w:val="24"/>
        </w:rPr>
        <w:t xml:space="preserve"> nastąpi w drodze ratyfikacji za uprzednią zgodą wyraż</w:t>
      </w:r>
      <w:r w:rsidR="00044EF9" w:rsidRPr="007243D4">
        <w:rPr>
          <w:rFonts w:ascii="Times New Roman" w:hAnsi="Times New Roman" w:cs="Times New Roman"/>
          <w:sz w:val="24"/>
          <w:szCs w:val="24"/>
        </w:rPr>
        <w:t>oną</w:t>
      </w:r>
      <w:r w:rsidR="00544A43">
        <w:rPr>
          <w:rFonts w:ascii="Times New Roman" w:hAnsi="Times New Roman" w:cs="Times New Roman"/>
          <w:sz w:val="24"/>
          <w:szCs w:val="24"/>
        </w:rPr>
        <w:t xml:space="preserve"> </w:t>
      </w:r>
      <w:r w:rsidR="00044EF9" w:rsidRPr="007243D4">
        <w:rPr>
          <w:rFonts w:ascii="Times New Roman" w:hAnsi="Times New Roman" w:cs="Times New Roman"/>
          <w:sz w:val="24"/>
          <w:szCs w:val="24"/>
        </w:rPr>
        <w:t>w ustawie, ponieważ jest on</w:t>
      </w:r>
      <w:r w:rsidRPr="007243D4">
        <w:rPr>
          <w:rFonts w:ascii="Times New Roman" w:hAnsi="Times New Roman" w:cs="Times New Roman"/>
          <w:sz w:val="24"/>
          <w:szCs w:val="24"/>
        </w:rPr>
        <w:t xml:space="preserve"> umową międzypaństwową spe</w:t>
      </w:r>
      <w:r w:rsidR="00822D01">
        <w:rPr>
          <w:rFonts w:ascii="Times New Roman" w:hAnsi="Times New Roman" w:cs="Times New Roman"/>
          <w:sz w:val="24"/>
          <w:szCs w:val="24"/>
        </w:rPr>
        <w:t>łniającą przesłanki określone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421106">
        <w:rPr>
          <w:rFonts w:ascii="Times New Roman" w:hAnsi="Times New Roman" w:cs="Times New Roman"/>
          <w:sz w:val="24"/>
          <w:szCs w:val="24"/>
        </w:rPr>
        <w:t xml:space="preserve">art. </w:t>
      </w:r>
      <w:r w:rsidRPr="007243D4">
        <w:rPr>
          <w:rFonts w:ascii="Times New Roman" w:hAnsi="Times New Roman" w:cs="Times New Roman"/>
          <w:sz w:val="24"/>
          <w:szCs w:val="24"/>
        </w:rPr>
        <w:t xml:space="preserve">89 ust. 1 pkt 5 </w:t>
      </w:r>
      <w:r w:rsidR="00E429BF">
        <w:rPr>
          <w:rFonts w:ascii="Times New Roman" w:hAnsi="Times New Roman" w:cs="Times New Roman"/>
          <w:sz w:val="24"/>
          <w:szCs w:val="24"/>
        </w:rPr>
        <w:t xml:space="preserve">w związku z art. 217 </w:t>
      </w:r>
      <w:r w:rsidRPr="007243D4">
        <w:rPr>
          <w:rFonts w:ascii="Times New Roman" w:hAnsi="Times New Roman" w:cs="Times New Roman"/>
          <w:sz w:val="24"/>
          <w:szCs w:val="24"/>
        </w:rPr>
        <w:t>Konstytucji Rzeczyp</w:t>
      </w:r>
      <w:r w:rsidR="007B1B6C" w:rsidRPr="007243D4">
        <w:rPr>
          <w:rFonts w:ascii="Times New Roman" w:hAnsi="Times New Roman" w:cs="Times New Roman"/>
          <w:sz w:val="24"/>
          <w:szCs w:val="24"/>
        </w:rPr>
        <w:t xml:space="preserve">ospolitej Polskiej </w:t>
      </w:r>
      <w:r w:rsidRPr="007243D4">
        <w:rPr>
          <w:rFonts w:ascii="Times New Roman" w:hAnsi="Times New Roman" w:cs="Times New Roman"/>
          <w:sz w:val="24"/>
          <w:szCs w:val="24"/>
        </w:rPr>
        <w:t xml:space="preserve">z dnia </w:t>
      </w:r>
      <w:r w:rsidR="001A1112" w:rsidRPr="007243D4">
        <w:rPr>
          <w:rFonts w:ascii="Times New Roman" w:hAnsi="Times New Roman" w:cs="Times New Roman"/>
          <w:sz w:val="24"/>
          <w:szCs w:val="24"/>
        </w:rPr>
        <w:t>2</w:t>
      </w:r>
      <w:r w:rsidR="001A1112">
        <w:rPr>
          <w:rFonts w:ascii="Times New Roman" w:hAnsi="Times New Roman" w:cs="Times New Roman"/>
          <w:sz w:val="24"/>
          <w:szCs w:val="24"/>
        </w:rPr>
        <w:t> </w:t>
      </w:r>
      <w:r w:rsidRPr="007243D4">
        <w:rPr>
          <w:rFonts w:ascii="Times New Roman" w:hAnsi="Times New Roman" w:cs="Times New Roman"/>
          <w:sz w:val="24"/>
          <w:szCs w:val="24"/>
        </w:rPr>
        <w:t xml:space="preserve">kwietnia 1997 r. </w:t>
      </w:r>
    </w:p>
    <w:p w14:paraId="1972E14F" w14:textId="1D394F6C" w:rsidR="008C7FCF" w:rsidRPr="008C7FCF" w:rsidRDefault="008C7FCF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CF">
        <w:rPr>
          <w:rFonts w:ascii="Times New Roman" w:hAnsi="Times New Roman" w:cs="Times New Roman"/>
          <w:sz w:val="24"/>
          <w:szCs w:val="24"/>
        </w:rPr>
        <w:t>Art. 89 ust. 1 Konstytucji Rzeczpospolitej Polskiej dnia 2 kwietnia 1997 r. (dalej „Konstytucja”) enumeratywnie wymienia sytuacje, dla których niezbędna jest ratyfikacj</w:t>
      </w:r>
      <w:r w:rsidR="00AD3EAB">
        <w:rPr>
          <w:rFonts w:ascii="Times New Roman" w:hAnsi="Times New Roman" w:cs="Times New Roman"/>
          <w:sz w:val="24"/>
          <w:szCs w:val="24"/>
        </w:rPr>
        <w:t>a</w:t>
      </w:r>
      <w:r w:rsidRPr="008C7FCF">
        <w:rPr>
          <w:rFonts w:ascii="Times New Roman" w:hAnsi="Times New Roman" w:cs="Times New Roman"/>
          <w:sz w:val="24"/>
          <w:szCs w:val="24"/>
        </w:rPr>
        <w:t xml:space="preserve"> umowy międzynarodowej za uprzednią zgodą wyrażoną w ustawie. Jedną </w:t>
      </w:r>
      <w:r w:rsidR="00A605A9" w:rsidRPr="008C7FCF">
        <w:rPr>
          <w:rFonts w:ascii="Times New Roman" w:hAnsi="Times New Roman" w:cs="Times New Roman"/>
          <w:sz w:val="24"/>
          <w:szCs w:val="24"/>
        </w:rPr>
        <w:t>z</w:t>
      </w:r>
      <w:r w:rsidR="00A605A9">
        <w:rPr>
          <w:rFonts w:ascii="Times New Roman" w:hAnsi="Times New Roman" w:cs="Times New Roman"/>
          <w:sz w:val="24"/>
          <w:szCs w:val="24"/>
        </w:rPr>
        <w:t> </w:t>
      </w:r>
      <w:r w:rsidRPr="008C7FCF">
        <w:rPr>
          <w:rFonts w:ascii="Times New Roman" w:hAnsi="Times New Roman" w:cs="Times New Roman"/>
          <w:sz w:val="24"/>
          <w:szCs w:val="24"/>
        </w:rPr>
        <w:t xml:space="preserve">przesłanek wymaganych dla takiej procedury, określoną w art. 89 ust. </w:t>
      </w:r>
      <w:r w:rsidR="00AD3EAB">
        <w:rPr>
          <w:rFonts w:ascii="Times New Roman" w:hAnsi="Times New Roman" w:cs="Times New Roman"/>
          <w:sz w:val="24"/>
          <w:szCs w:val="24"/>
        </w:rPr>
        <w:t xml:space="preserve">1 </w:t>
      </w:r>
      <w:r w:rsidRPr="008C7FCF">
        <w:rPr>
          <w:rFonts w:ascii="Times New Roman" w:hAnsi="Times New Roman" w:cs="Times New Roman"/>
          <w:sz w:val="24"/>
          <w:szCs w:val="24"/>
        </w:rPr>
        <w:t xml:space="preserve">pkt 5 Konstytucji, jest fakt, że umowa międzynarodowa dotyczy spraw uregulowanych </w:t>
      </w:r>
      <w:r w:rsidR="00A605A9" w:rsidRPr="008C7FCF">
        <w:rPr>
          <w:rFonts w:ascii="Times New Roman" w:hAnsi="Times New Roman" w:cs="Times New Roman"/>
          <w:sz w:val="24"/>
          <w:szCs w:val="24"/>
        </w:rPr>
        <w:t>w</w:t>
      </w:r>
      <w:r w:rsidR="00A605A9">
        <w:rPr>
          <w:rFonts w:ascii="Times New Roman" w:hAnsi="Times New Roman" w:cs="Times New Roman"/>
          <w:sz w:val="24"/>
          <w:szCs w:val="24"/>
        </w:rPr>
        <w:t> </w:t>
      </w:r>
      <w:r w:rsidRPr="008C7FCF">
        <w:rPr>
          <w:rFonts w:ascii="Times New Roman" w:hAnsi="Times New Roman" w:cs="Times New Roman"/>
          <w:sz w:val="24"/>
          <w:szCs w:val="24"/>
        </w:rPr>
        <w:t xml:space="preserve">ustawie lub w których Konstytucja wymaga ustawy. Dodatkowo zgodnie z art. 217 Konstytucji „nakładanie podatków, innych danin publicznych, określanie podmiotów, przedmiotów opodatkowania i stawek podatkowych, a także zasad przyznawania ulg </w:t>
      </w:r>
      <w:r w:rsidR="00A605A9" w:rsidRPr="008C7FCF">
        <w:rPr>
          <w:rFonts w:ascii="Times New Roman" w:hAnsi="Times New Roman" w:cs="Times New Roman"/>
          <w:sz w:val="24"/>
          <w:szCs w:val="24"/>
        </w:rPr>
        <w:t>i</w:t>
      </w:r>
      <w:r w:rsidR="00A605A9">
        <w:rPr>
          <w:rFonts w:ascii="Times New Roman" w:hAnsi="Times New Roman" w:cs="Times New Roman"/>
          <w:sz w:val="24"/>
          <w:szCs w:val="24"/>
        </w:rPr>
        <w:t> </w:t>
      </w:r>
      <w:r w:rsidRPr="008C7FCF">
        <w:rPr>
          <w:rFonts w:ascii="Times New Roman" w:hAnsi="Times New Roman" w:cs="Times New Roman"/>
          <w:sz w:val="24"/>
          <w:szCs w:val="24"/>
        </w:rPr>
        <w:t>umorzeń oraz kategorii podmiotów zwolnionych od podatków następuje w drodze ustawy.”.</w:t>
      </w:r>
    </w:p>
    <w:p w14:paraId="50B92A90" w14:textId="013B7FB5" w:rsidR="008C7FCF" w:rsidRDefault="008C7FCF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CF">
        <w:rPr>
          <w:rFonts w:ascii="Times New Roman" w:hAnsi="Times New Roman" w:cs="Times New Roman"/>
          <w:sz w:val="24"/>
          <w:szCs w:val="24"/>
        </w:rPr>
        <w:t xml:space="preserve">Mając na względzie fakt, że Protokół obejmuje swoim zakresem kwestie związane </w:t>
      </w:r>
      <w:r w:rsidR="00A605A9" w:rsidRPr="008C7FCF">
        <w:rPr>
          <w:rFonts w:ascii="Times New Roman" w:hAnsi="Times New Roman" w:cs="Times New Roman"/>
          <w:sz w:val="24"/>
          <w:szCs w:val="24"/>
        </w:rPr>
        <w:t>z</w:t>
      </w:r>
      <w:r w:rsidR="00A605A9">
        <w:rPr>
          <w:rFonts w:ascii="Times New Roman" w:hAnsi="Times New Roman" w:cs="Times New Roman"/>
          <w:sz w:val="24"/>
          <w:szCs w:val="24"/>
        </w:rPr>
        <w:t> </w:t>
      </w:r>
      <w:r w:rsidRPr="008C7FCF">
        <w:rPr>
          <w:rFonts w:ascii="Times New Roman" w:hAnsi="Times New Roman" w:cs="Times New Roman"/>
          <w:sz w:val="24"/>
          <w:szCs w:val="24"/>
        </w:rPr>
        <w:t>podatkami dochodowymi, należy uznać, że spełnia on przesłanki określone w art. 89 ust. 1 pkt 5 i art. 217 Konstytucji.</w:t>
      </w:r>
    </w:p>
    <w:p w14:paraId="2053ECC3" w14:textId="424DEDF6" w:rsidR="000805DF" w:rsidRPr="007243D4" w:rsidRDefault="00564320" w:rsidP="000418F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F3D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805DF" w:rsidRPr="007243D4">
        <w:rPr>
          <w:rFonts w:ascii="Times New Roman" w:hAnsi="Times New Roman" w:cs="Times New Roman"/>
          <w:b/>
          <w:sz w:val="24"/>
          <w:szCs w:val="24"/>
        </w:rPr>
        <w:t>Podmioty prawa kraj</w:t>
      </w:r>
      <w:r w:rsidR="00044EF9" w:rsidRPr="007243D4">
        <w:rPr>
          <w:rFonts w:ascii="Times New Roman" w:hAnsi="Times New Roman" w:cs="Times New Roman"/>
          <w:b/>
          <w:sz w:val="24"/>
          <w:szCs w:val="24"/>
        </w:rPr>
        <w:t>owego, których dotyczy Protokół</w:t>
      </w:r>
    </w:p>
    <w:p w14:paraId="4EAEB85A" w14:textId="4981FD5C" w:rsidR="000805DF" w:rsidRPr="007243D4" w:rsidRDefault="000805DF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lastRenderedPageBreak/>
        <w:t xml:space="preserve">Minister </w:t>
      </w:r>
      <w:r w:rsidR="005811ED">
        <w:rPr>
          <w:rFonts w:ascii="Times New Roman" w:hAnsi="Times New Roman" w:cs="Times New Roman"/>
          <w:sz w:val="24"/>
          <w:szCs w:val="24"/>
        </w:rPr>
        <w:t>właściwy do spraw f</w:t>
      </w:r>
      <w:r w:rsidRPr="007243D4">
        <w:rPr>
          <w:rFonts w:ascii="Times New Roman" w:hAnsi="Times New Roman" w:cs="Times New Roman"/>
          <w:sz w:val="24"/>
          <w:szCs w:val="24"/>
        </w:rPr>
        <w:t xml:space="preserve">inansów </w:t>
      </w:r>
      <w:r w:rsidR="00421106">
        <w:rPr>
          <w:rFonts w:ascii="Times New Roman" w:hAnsi="Times New Roman" w:cs="Times New Roman"/>
          <w:sz w:val="24"/>
          <w:szCs w:val="24"/>
        </w:rPr>
        <w:t xml:space="preserve">publicznych </w:t>
      </w:r>
      <w:r w:rsidRPr="007243D4">
        <w:rPr>
          <w:rFonts w:ascii="Times New Roman" w:hAnsi="Times New Roman" w:cs="Times New Roman"/>
          <w:sz w:val="24"/>
          <w:szCs w:val="24"/>
        </w:rPr>
        <w:t>będzie sprawował</w:t>
      </w:r>
      <w:r w:rsidR="00044EF9" w:rsidRPr="007243D4">
        <w:rPr>
          <w:rFonts w:ascii="Times New Roman" w:hAnsi="Times New Roman" w:cs="Times New Roman"/>
          <w:sz w:val="24"/>
          <w:szCs w:val="24"/>
        </w:rPr>
        <w:t xml:space="preserve"> nadzór nad realizacją Protokołu</w:t>
      </w:r>
      <w:r w:rsidRPr="007243D4">
        <w:rPr>
          <w:rFonts w:ascii="Times New Roman" w:hAnsi="Times New Roman" w:cs="Times New Roman"/>
          <w:sz w:val="24"/>
          <w:szCs w:val="24"/>
        </w:rPr>
        <w:t>.</w:t>
      </w:r>
    </w:p>
    <w:p w14:paraId="1FE3216D" w14:textId="71EA6626" w:rsidR="00C92A46" w:rsidRPr="007243D4" w:rsidRDefault="00044EF9" w:rsidP="003B350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3D4">
        <w:rPr>
          <w:rFonts w:ascii="Times New Roman" w:hAnsi="Times New Roman" w:cs="Times New Roman"/>
          <w:sz w:val="24"/>
          <w:szCs w:val="24"/>
        </w:rPr>
        <w:t>Przepisy Protokołu</w:t>
      </w:r>
      <w:r w:rsidR="000805DF" w:rsidRPr="007243D4">
        <w:rPr>
          <w:rFonts w:ascii="Times New Roman" w:hAnsi="Times New Roman" w:cs="Times New Roman"/>
          <w:sz w:val="24"/>
          <w:szCs w:val="24"/>
        </w:rPr>
        <w:t xml:space="preserve"> będą miały zastosowanie do wszystkich osób prawnych i osób fizycznych uczestniczących w dwustronnych stosunkach między Polską a </w:t>
      </w:r>
      <w:r w:rsidR="0015453E">
        <w:rPr>
          <w:rFonts w:ascii="Times New Roman" w:hAnsi="Times New Roman" w:cs="Times New Roman"/>
          <w:sz w:val="24"/>
          <w:szCs w:val="24"/>
        </w:rPr>
        <w:t>Królestwem Niderlandów</w:t>
      </w:r>
      <w:r w:rsidR="00EF3DCD">
        <w:rPr>
          <w:rFonts w:ascii="Times New Roman" w:hAnsi="Times New Roman" w:cs="Times New Roman"/>
          <w:sz w:val="24"/>
          <w:szCs w:val="24"/>
        </w:rPr>
        <w:t xml:space="preserve"> </w:t>
      </w:r>
      <w:r w:rsidR="000805DF" w:rsidRPr="007243D4">
        <w:rPr>
          <w:rFonts w:ascii="Times New Roman" w:hAnsi="Times New Roman" w:cs="Times New Roman"/>
          <w:sz w:val="24"/>
          <w:szCs w:val="24"/>
        </w:rPr>
        <w:t>oraz do organów polskiej administracji podatkowej stosujących postanowien</w:t>
      </w:r>
      <w:r w:rsidRPr="007243D4">
        <w:rPr>
          <w:rFonts w:ascii="Times New Roman" w:hAnsi="Times New Roman" w:cs="Times New Roman"/>
          <w:sz w:val="24"/>
          <w:szCs w:val="24"/>
        </w:rPr>
        <w:t>ia Protokołu w polsko-</w:t>
      </w:r>
      <w:r w:rsidR="0015453E">
        <w:rPr>
          <w:rFonts w:ascii="Times New Roman" w:hAnsi="Times New Roman" w:cs="Times New Roman"/>
          <w:sz w:val="24"/>
          <w:szCs w:val="24"/>
        </w:rPr>
        <w:t>niderlandzkich</w:t>
      </w:r>
      <w:r w:rsidR="000805DF" w:rsidRPr="007243D4">
        <w:rPr>
          <w:rFonts w:ascii="Times New Roman" w:hAnsi="Times New Roman" w:cs="Times New Roman"/>
          <w:sz w:val="24"/>
          <w:szCs w:val="24"/>
        </w:rPr>
        <w:t xml:space="preserve"> stosunkac</w:t>
      </w:r>
      <w:r w:rsidR="00EF3DCD">
        <w:rPr>
          <w:rFonts w:ascii="Times New Roman" w:hAnsi="Times New Roman" w:cs="Times New Roman"/>
          <w:sz w:val="24"/>
          <w:szCs w:val="24"/>
        </w:rPr>
        <w:t>h gospodarczych.</w:t>
      </w:r>
    </w:p>
    <w:p w14:paraId="67860612" w14:textId="6011E66F" w:rsidR="000805DF" w:rsidRPr="007243D4" w:rsidRDefault="007B7112" w:rsidP="003B3504">
      <w:pPr>
        <w:keepNext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F3D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4EF9" w:rsidRPr="007243D4">
        <w:rPr>
          <w:rFonts w:ascii="Times New Roman" w:hAnsi="Times New Roman" w:cs="Times New Roman"/>
          <w:b/>
          <w:sz w:val="24"/>
          <w:szCs w:val="24"/>
        </w:rPr>
        <w:t>Sposób</w:t>
      </w:r>
      <w:r w:rsidR="00AD3EAB">
        <w:rPr>
          <w:rFonts w:ascii="Times New Roman" w:hAnsi="Times New Roman" w:cs="Times New Roman"/>
          <w:b/>
          <w:sz w:val="24"/>
          <w:szCs w:val="24"/>
        </w:rPr>
        <w:t>,</w:t>
      </w:r>
      <w:r w:rsidR="00044EF9" w:rsidRPr="007243D4">
        <w:rPr>
          <w:rFonts w:ascii="Times New Roman" w:hAnsi="Times New Roman" w:cs="Times New Roman"/>
          <w:b/>
          <w:sz w:val="24"/>
          <w:szCs w:val="24"/>
        </w:rPr>
        <w:t xml:space="preserve"> w jaki Protokół</w:t>
      </w:r>
      <w:r w:rsidR="000805DF" w:rsidRPr="007243D4">
        <w:rPr>
          <w:rFonts w:ascii="Times New Roman" w:hAnsi="Times New Roman" w:cs="Times New Roman"/>
          <w:b/>
          <w:sz w:val="24"/>
          <w:szCs w:val="24"/>
        </w:rPr>
        <w:t xml:space="preserve"> dotyczy spraw uregulowanych w prawie wewnętrznym</w:t>
      </w:r>
    </w:p>
    <w:p w14:paraId="1BA3D894" w14:textId="77777777" w:rsidR="000805DF" w:rsidRDefault="000805DF" w:rsidP="003B3504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>Następujące akty prawne są związane z przedmiotowym projektem:</w:t>
      </w:r>
    </w:p>
    <w:p w14:paraId="763331F8" w14:textId="19262622" w:rsidR="005D44B0" w:rsidRPr="005D44B0" w:rsidRDefault="005D44B0" w:rsidP="003B3504">
      <w:pPr>
        <w:numPr>
          <w:ilvl w:val="0"/>
          <w:numId w:val="25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 xml:space="preserve">ustawa z dnia 26 lipca 1991 r. o podatku dochodowym od osób fizycznych </w:t>
      </w:r>
      <w:r w:rsidR="003615B0">
        <w:rPr>
          <w:rFonts w:ascii="Times New Roman" w:hAnsi="Times New Roman" w:cs="Times New Roman"/>
          <w:sz w:val="24"/>
          <w:szCs w:val="24"/>
        </w:rPr>
        <w:t xml:space="preserve">(Dz. U. </w:t>
      </w:r>
      <w:r w:rsidR="001A1112">
        <w:rPr>
          <w:rFonts w:ascii="Times New Roman" w:hAnsi="Times New Roman" w:cs="Times New Roman"/>
          <w:sz w:val="24"/>
          <w:szCs w:val="24"/>
        </w:rPr>
        <w:t>z </w:t>
      </w:r>
      <w:r w:rsidR="003615B0">
        <w:rPr>
          <w:rFonts w:ascii="Times New Roman" w:hAnsi="Times New Roman" w:cs="Times New Roman"/>
          <w:sz w:val="24"/>
          <w:szCs w:val="24"/>
        </w:rPr>
        <w:t>2021 r. poz. 1128, z późn. zm.)</w:t>
      </w:r>
      <w:r w:rsidRPr="005D44B0">
        <w:rPr>
          <w:rFonts w:ascii="Times New Roman" w:hAnsi="Times New Roman" w:cs="Times New Roman"/>
          <w:sz w:val="24"/>
          <w:szCs w:val="24"/>
        </w:rPr>
        <w:t>– podmiot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5D44B0">
        <w:rPr>
          <w:rFonts w:ascii="Times New Roman" w:hAnsi="Times New Roman" w:cs="Times New Roman"/>
          <w:sz w:val="24"/>
          <w:szCs w:val="24"/>
        </w:rPr>
        <w:t>przedmiot opodatkowania, źródła przychodów, zwolnienia przedmiotowe, podstawa obliczenia i wysokość podatku, pobór podatku lub zaliczek na podatek przez płatników, szczególne zasady ustalania dochodu;</w:t>
      </w:r>
    </w:p>
    <w:p w14:paraId="2510E936" w14:textId="4306897E" w:rsidR="005D44B0" w:rsidRPr="005D44B0" w:rsidRDefault="005D44B0" w:rsidP="003B3504">
      <w:pPr>
        <w:numPr>
          <w:ilvl w:val="0"/>
          <w:numId w:val="25"/>
        </w:numPr>
        <w:tabs>
          <w:tab w:val="left" w:pos="360"/>
        </w:tabs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 xml:space="preserve">ustawa z dnia 15 lutego 1992 r. o podatku dochodowym od osób prawnych </w:t>
      </w:r>
      <w:r w:rsidR="003615B0">
        <w:rPr>
          <w:rFonts w:ascii="Times New Roman" w:hAnsi="Times New Roman" w:cs="Times New Roman"/>
          <w:sz w:val="24"/>
          <w:szCs w:val="24"/>
        </w:rPr>
        <w:t xml:space="preserve">(Dz. U. z 2020 r. poz. 1406, z późn. zm.) </w:t>
      </w:r>
      <w:r w:rsidRPr="005D44B0">
        <w:rPr>
          <w:rFonts w:ascii="Times New Roman" w:hAnsi="Times New Roman" w:cs="Times New Roman"/>
          <w:sz w:val="24"/>
          <w:szCs w:val="24"/>
        </w:rPr>
        <w:t>– podmiot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5D44B0">
        <w:rPr>
          <w:rFonts w:ascii="Times New Roman" w:hAnsi="Times New Roman" w:cs="Times New Roman"/>
          <w:sz w:val="24"/>
          <w:szCs w:val="24"/>
        </w:rPr>
        <w:t>przedmiot opodatkowania, przychody, koszty uzyskania przychodów, zwolnienia przedmiotowe, podstawa opodatkowania i wysokość podatku, pobór podatku;</w:t>
      </w:r>
    </w:p>
    <w:p w14:paraId="7B31A678" w14:textId="041E92D9" w:rsidR="006A11EE" w:rsidRPr="006A11EE" w:rsidRDefault="005D44B0" w:rsidP="003B3504">
      <w:pPr>
        <w:numPr>
          <w:ilvl w:val="0"/>
          <w:numId w:val="25"/>
        </w:numPr>
        <w:tabs>
          <w:tab w:val="left" w:pos="360"/>
        </w:tabs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 xml:space="preserve">ustawa z dnia 29 sierpnia 1997 r. Ordynacja podatkowa </w:t>
      </w:r>
      <w:r w:rsidR="005E73A8">
        <w:rPr>
          <w:rFonts w:ascii="Times New Roman" w:hAnsi="Times New Roman" w:cs="Times New Roman"/>
          <w:sz w:val="24"/>
          <w:szCs w:val="24"/>
        </w:rPr>
        <w:t xml:space="preserve">(Dz. U. z 2020 r. poz. 1325, z późn. zm.) </w:t>
      </w:r>
      <w:r w:rsidRPr="005D44B0">
        <w:rPr>
          <w:rFonts w:ascii="Times New Roman" w:hAnsi="Times New Roman" w:cs="Times New Roman"/>
          <w:sz w:val="24"/>
          <w:szCs w:val="24"/>
        </w:rPr>
        <w:t>– tajemnica skarbowa;</w:t>
      </w:r>
    </w:p>
    <w:p w14:paraId="78BAEFF8" w14:textId="5C33A556" w:rsidR="005D44B0" w:rsidRDefault="005D44B0" w:rsidP="003B3504">
      <w:pPr>
        <w:numPr>
          <w:ilvl w:val="0"/>
          <w:numId w:val="25"/>
        </w:numPr>
        <w:tabs>
          <w:tab w:val="left" w:pos="360"/>
        </w:tabs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 xml:space="preserve">ustawa z dnia 9 marca 2017 r. o wymianie informacji podatkowych z innymi państwami </w:t>
      </w:r>
      <w:r w:rsidR="005E73A8">
        <w:rPr>
          <w:rFonts w:ascii="Times New Roman" w:hAnsi="Times New Roman" w:cs="Times New Roman"/>
          <w:sz w:val="24"/>
          <w:szCs w:val="24"/>
        </w:rPr>
        <w:t xml:space="preserve">(Dz. U. z 2021 r. poz. 626) </w:t>
      </w:r>
      <w:r w:rsidRPr="005D44B0">
        <w:rPr>
          <w:rFonts w:ascii="Times New Roman" w:hAnsi="Times New Roman" w:cs="Times New Roman"/>
          <w:sz w:val="24"/>
          <w:szCs w:val="24"/>
        </w:rPr>
        <w:t>– prowadzenie wymiany informacji podatkowych;</w:t>
      </w:r>
    </w:p>
    <w:p w14:paraId="488B3D5C" w14:textId="74335A53" w:rsidR="00BE3839" w:rsidRPr="005D44B0" w:rsidRDefault="00BE3839" w:rsidP="003B3504">
      <w:pPr>
        <w:numPr>
          <w:ilvl w:val="0"/>
          <w:numId w:val="25"/>
        </w:numPr>
        <w:tabs>
          <w:tab w:val="left" w:pos="360"/>
        </w:tabs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ustawa z dnia 28 sierpnia 1997 r. o organizacji i funkcjonowaniu funduszy emerytalnych</w:t>
      </w:r>
      <w:r w:rsidR="006A11EE">
        <w:rPr>
          <w:rFonts w:ascii="Times New Roman" w:hAnsi="Times New Roman" w:cs="Times New Roman"/>
          <w:sz w:val="24"/>
          <w:szCs w:val="24"/>
        </w:rPr>
        <w:t xml:space="preserve"> </w:t>
      </w:r>
      <w:r w:rsidR="005E73A8">
        <w:rPr>
          <w:rFonts w:ascii="Times New Roman" w:hAnsi="Times New Roman" w:cs="Times New Roman"/>
          <w:sz w:val="24"/>
          <w:szCs w:val="24"/>
        </w:rPr>
        <w:t xml:space="preserve">(Dz. U. z 2020 r. poz. 105) </w:t>
      </w:r>
      <w:r w:rsidR="006A11EE">
        <w:rPr>
          <w:rFonts w:ascii="Times New Roman" w:hAnsi="Times New Roman" w:cs="Times New Roman"/>
          <w:sz w:val="24"/>
          <w:szCs w:val="24"/>
        </w:rPr>
        <w:t>– definicja uznawanego funduszu emerytalnego oraz stosowanie ulg w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="006A11EE">
        <w:rPr>
          <w:rFonts w:ascii="Times New Roman" w:hAnsi="Times New Roman" w:cs="Times New Roman"/>
          <w:sz w:val="24"/>
          <w:szCs w:val="24"/>
        </w:rPr>
        <w:t>zakresie opodatkowania w stosunku do uznawanych funduszy emerytalnych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694F3DB" w14:textId="122A1B47" w:rsidR="005D44B0" w:rsidRPr="005D44B0" w:rsidRDefault="005D44B0" w:rsidP="003B3504">
      <w:pPr>
        <w:numPr>
          <w:ilvl w:val="0"/>
          <w:numId w:val="25"/>
        </w:numPr>
        <w:tabs>
          <w:tab w:val="left" w:pos="360"/>
        </w:tabs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 xml:space="preserve">ustawa z dnia 16 listopada 2016 r. o Krajowej Administracji Skarbowej </w:t>
      </w:r>
      <w:r w:rsidR="005E73A8">
        <w:rPr>
          <w:rFonts w:ascii="Times New Roman" w:hAnsi="Times New Roman" w:cs="Times New Roman"/>
          <w:sz w:val="24"/>
          <w:szCs w:val="24"/>
        </w:rPr>
        <w:t xml:space="preserve">(Dz. U. </w:t>
      </w:r>
      <w:r w:rsidR="001A1112">
        <w:rPr>
          <w:rFonts w:ascii="Times New Roman" w:hAnsi="Times New Roman" w:cs="Times New Roman"/>
          <w:sz w:val="24"/>
          <w:szCs w:val="24"/>
        </w:rPr>
        <w:t>z </w:t>
      </w:r>
      <w:r w:rsidR="005E73A8">
        <w:rPr>
          <w:rFonts w:ascii="Times New Roman" w:hAnsi="Times New Roman" w:cs="Times New Roman"/>
          <w:sz w:val="24"/>
          <w:szCs w:val="24"/>
        </w:rPr>
        <w:t xml:space="preserve">2021 r. poz. 422, z późn. zm.) </w:t>
      </w:r>
      <w:r w:rsidRPr="005D44B0">
        <w:rPr>
          <w:rFonts w:ascii="Times New Roman" w:hAnsi="Times New Roman" w:cs="Times New Roman"/>
          <w:sz w:val="24"/>
          <w:szCs w:val="24"/>
        </w:rPr>
        <w:t>– kwestie związane z kontrolą celno-skarbową;</w:t>
      </w:r>
    </w:p>
    <w:p w14:paraId="0B5BEEA8" w14:textId="6648AF0B" w:rsidR="005D44B0" w:rsidRPr="005D44B0" w:rsidRDefault="005D44B0" w:rsidP="003B3504">
      <w:pPr>
        <w:numPr>
          <w:ilvl w:val="0"/>
          <w:numId w:val="25"/>
        </w:numPr>
        <w:tabs>
          <w:tab w:val="left" w:pos="360"/>
        </w:tabs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4B0">
        <w:rPr>
          <w:rFonts w:ascii="Times New Roman" w:hAnsi="Times New Roman" w:cs="Times New Roman"/>
          <w:sz w:val="24"/>
          <w:szCs w:val="24"/>
        </w:rPr>
        <w:t xml:space="preserve">ustawa z dnia 10 września 1999 r. </w:t>
      </w:r>
      <w:r w:rsidR="00B07CA3">
        <w:rPr>
          <w:rFonts w:ascii="Times New Roman" w:hAnsi="Times New Roman" w:cs="Times New Roman"/>
          <w:sz w:val="24"/>
          <w:szCs w:val="24"/>
        </w:rPr>
        <w:t>–</w:t>
      </w:r>
      <w:r w:rsidR="00B07CA3" w:rsidRPr="005D44B0">
        <w:rPr>
          <w:rFonts w:ascii="Times New Roman" w:hAnsi="Times New Roman" w:cs="Times New Roman"/>
          <w:sz w:val="24"/>
          <w:szCs w:val="24"/>
        </w:rPr>
        <w:t xml:space="preserve"> </w:t>
      </w:r>
      <w:r w:rsidRPr="005D44B0">
        <w:rPr>
          <w:rFonts w:ascii="Times New Roman" w:hAnsi="Times New Roman" w:cs="Times New Roman"/>
          <w:sz w:val="24"/>
          <w:szCs w:val="24"/>
        </w:rPr>
        <w:t xml:space="preserve">Kodeks karny skarbowy </w:t>
      </w:r>
      <w:r w:rsidR="005E73A8">
        <w:rPr>
          <w:rFonts w:ascii="Times New Roman" w:hAnsi="Times New Roman" w:cs="Times New Roman"/>
          <w:sz w:val="24"/>
          <w:szCs w:val="24"/>
        </w:rPr>
        <w:t>(Dz. U. z 2021 r. poz. 408, z późn. zm.)</w:t>
      </w:r>
      <w:r w:rsidR="00DF2AB6">
        <w:rPr>
          <w:rFonts w:ascii="Times New Roman" w:hAnsi="Times New Roman" w:cs="Times New Roman"/>
          <w:sz w:val="24"/>
          <w:szCs w:val="24"/>
        </w:rPr>
        <w:t xml:space="preserve"> </w:t>
      </w:r>
      <w:r w:rsidRPr="005D44B0">
        <w:rPr>
          <w:rFonts w:ascii="Times New Roman" w:hAnsi="Times New Roman" w:cs="Times New Roman"/>
          <w:sz w:val="24"/>
          <w:szCs w:val="24"/>
        </w:rPr>
        <w:t>– przestępstwa skarbowe i</w:t>
      </w:r>
      <w:r w:rsidR="00B07CA3">
        <w:rPr>
          <w:rFonts w:ascii="Times New Roman" w:hAnsi="Times New Roman" w:cs="Times New Roman"/>
          <w:sz w:val="24"/>
          <w:szCs w:val="24"/>
        </w:rPr>
        <w:t xml:space="preserve"> </w:t>
      </w:r>
      <w:r w:rsidRPr="005D44B0">
        <w:rPr>
          <w:rFonts w:ascii="Times New Roman" w:hAnsi="Times New Roman" w:cs="Times New Roman"/>
          <w:sz w:val="24"/>
          <w:szCs w:val="24"/>
        </w:rPr>
        <w:t>wykroczenia skarbowe przeciwko obowiązkom podatkowym;</w:t>
      </w:r>
    </w:p>
    <w:p w14:paraId="4730963D" w14:textId="60D97D6B" w:rsidR="003B630B" w:rsidRPr="00E17635" w:rsidRDefault="005D44B0" w:rsidP="00E17635">
      <w:pPr>
        <w:numPr>
          <w:ilvl w:val="0"/>
          <w:numId w:val="25"/>
        </w:numPr>
        <w:tabs>
          <w:tab w:val="left" w:pos="360"/>
        </w:tabs>
        <w:spacing w:after="0" w:afterAutospacing="1" w:line="240" w:lineRule="auto"/>
        <w:jc w:val="both"/>
        <w:rPr>
          <w:rFonts w:ascii="Times New Roman" w:hAnsi="Times New Roman" w:cs="Times New Roman"/>
        </w:rPr>
      </w:pPr>
      <w:r w:rsidRPr="00E17635">
        <w:rPr>
          <w:rFonts w:ascii="Times New Roman" w:hAnsi="Times New Roman" w:cs="Times New Roman"/>
          <w:sz w:val="24"/>
          <w:szCs w:val="24"/>
        </w:rPr>
        <w:t xml:space="preserve">ustawa z dnia 29 sierpnia 1997 r. </w:t>
      </w:r>
      <w:r w:rsidR="00B07CA3" w:rsidRPr="00E17635">
        <w:rPr>
          <w:rFonts w:ascii="Times New Roman" w:hAnsi="Times New Roman" w:cs="Times New Roman"/>
          <w:sz w:val="24"/>
          <w:szCs w:val="24"/>
        </w:rPr>
        <w:t xml:space="preserve">– </w:t>
      </w:r>
      <w:r w:rsidRPr="00E17635">
        <w:rPr>
          <w:rFonts w:ascii="Times New Roman" w:hAnsi="Times New Roman" w:cs="Times New Roman"/>
          <w:sz w:val="24"/>
          <w:szCs w:val="24"/>
        </w:rPr>
        <w:t xml:space="preserve">Prawo bankowe </w:t>
      </w:r>
      <w:r w:rsidR="005E73A8" w:rsidRPr="00E17635">
        <w:rPr>
          <w:rFonts w:ascii="Times New Roman" w:hAnsi="Times New Roman" w:cs="Times New Roman"/>
          <w:sz w:val="24"/>
          <w:szCs w:val="24"/>
        </w:rPr>
        <w:t xml:space="preserve">(Dz. U. z 2020 r. poz. 1896, </w:t>
      </w:r>
      <w:r w:rsidR="001A1112" w:rsidRPr="00E17635">
        <w:rPr>
          <w:rFonts w:ascii="Times New Roman" w:hAnsi="Times New Roman" w:cs="Times New Roman"/>
          <w:sz w:val="24"/>
          <w:szCs w:val="24"/>
        </w:rPr>
        <w:t>z</w:t>
      </w:r>
      <w:r w:rsidR="001A1112">
        <w:rPr>
          <w:rFonts w:ascii="Times New Roman" w:hAnsi="Times New Roman" w:cs="Times New Roman"/>
          <w:sz w:val="24"/>
          <w:szCs w:val="24"/>
        </w:rPr>
        <w:t> </w:t>
      </w:r>
      <w:r w:rsidR="005E73A8" w:rsidRPr="00E17635">
        <w:rPr>
          <w:rFonts w:ascii="Times New Roman" w:hAnsi="Times New Roman" w:cs="Times New Roman"/>
          <w:sz w:val="24"/>
          <w:szCs w:val="24"/>
        </w:rPr>
        <w:t>późn. zm.)</w:t>
      </w:r>
      <w:r w:rsidR="00DF2AB6">
        <w:rPr>
          <w:rFonts w:ascii="Times New Roman" w:hAnsi="Times New Roman" w:cs="Times New Roman"/>
          <w:sz w:val="24"/>
          <w:szCs w:val="24"/>
        </w:rPr>
        <w:t xml:space="preserve"> </w:t>
      </w:r>
      <w:r w:rsidRPr="00E17635">
        <w:rPr>
          <w:rFonts w:ascii="Times New Roman" w:hAnsi="Times New Roman" w:cs="Times New Roman"/>
          <w:sz w:val="24"/>
          <w:szCs w:val="24"/>
        </w:rPr>
        <w:t>– ujawnianie informacji stanowiących tajemnicę bankową.</w:t>
      </w:r>
    </w:p>
    <w:sectPr w:rsidR="003B630B" w:rsidRPr="00E17635" w:rsidSect="003B3504">
      <w:footerReference w:type="default" r:id="rId24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92DAE" w14:textId="77777777" w:rsidR="001A1112" w:rsidRDefault="001A1112" w:rsidP="002711CE">
      <w:pPr>
        <w:spacing w:after="0" w:line="240" w:lineRule="auto"/>
      </w:pPr>
      <w:r>
        <w:separator/>
      </w:r>
    </w:p>
  </w:endnote>
  <w:endnote w:type="continuationSeparator" w:id="0">
    <w:p w14:paraId="08C3F84A" w14:textId="77777777" w:rsidR="001A1112" w:rsidRDefault="001A1112" w:rsidP="00271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6126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A872986" w14:textId="0B9E2D29" w:rsidR="001A1112" w:rsidRPr="003B3504" w:rsidRDefault="001A1112" w:rsidP="003B3504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B35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350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B35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2D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B350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665EB" w14:textId="77777777" w:rsidR="001A1112" w:rsidRDefault="001A1112" w:rsidP="002711CE">
      <w:pPr>
        <w:spacing w:after="0" w:line="240" w:lineRule="auto"/>
      </w:pPr>
      <w:r>
        <w:separator/>
      </w:r>
    </w:p>
  </w:footnote>
  <w:footnote w:type="continuationSeparator" w:id="0">
    <w:p w14:paraId="409FA7A1" w14:textId="77777777" w:rsidR="001A1112" w:rsidRDefault="001A1112" w:rsidP="00271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2A09D2A"/>
    <w:lvl w:ilvl="0">
      <w:numFmt w:val="bullet"/>
      <w:lvlText w:val="*"/>
      <w:lvlJc w:val="left"/>
    </w:lvl>
  </w:abstractNum>
  <w:abstractNum w:abstractNumId="1" w15:restartNumberingAfterBreak="0">
    <w:nsid w:val="00000005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6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7D05F8C"/>
    <w:multiLevelType w:val="hybridMultilevel"/>
    <w:tmpl w:val="2DF6A4AA"/>
    <w:lvl w:ilvl="0" w:tplc="A6A2429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CFA0D45"/>
    <w:multiLevelType w:val="hybridMultilevel"/>
    <w:tmpl w:val="63089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A3512"/>
    <w:multiLevelType w:val="hybridMultilevel"/>
    <w:tmpl w:val="5A423052"/>
    <w:lvl w:ilvl="0" w:tplc="8BC6C134"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8C0814"/>
    <w:multiLevelType w:val="hybridMultilevel"/>
    <w:tmpl w:val="1372707E"/>
    <w:lvl w:ilvl="0" w:tplc="F2729BE0">
      <w:start w:val="1"/>
      <w:numFmt w:val="decimal"/>
      <w:pStyle w:val="Marta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8672A"/>
    <w:multiLevelType w:val="hybridMultilevel"/>
    <w:tmpl w:val="A1828E0C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457A2"/>
    <w:multiLevelType w:val="hybridMultilevel"/>
    <w:tmpl w:val="4E208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B4484"/>
    <w:multiLevelType w:val="hybridMultilevel"/>
    <w:tmpl w:val="FF06321C"/>
    <w:lvl w:ilvl="0" w:tplc="E2C418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844BC"/>
    <w:multiLevelType w:val="multilevel"/>
    <w:tmpl w:val="480A235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5534E73"/>
    <w:multiLevelType w:val="hybridMultilevel"/>
    <w:tmpl w:val="CB448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D7A2A"/>
    <w:multiLevelType w:val="hybridMultilevel"/>
    <w:tmpl w:val="18283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53758"/>
    <w:multiLevelType w:val="hybridMultilevel"/>
    <w:tmpl w:val="9A287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34840"/>
    <w:multiLevelType w:val="hybridMultilevel"/>
    <w:tmpl w:val="18DC3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74738"/>
    <w:multiLevelType w:val="hybridMultilevel"/>
    <w:tmpl w:val="36EA236A"/>
    <w:lvl w:ilvl="0" w:tplc="DEAAC5F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84B46"/>
    <w:multiLevelType w:val="hybridMultilevel"/>
    <w:tmpl w:val="80EEA2C0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5F713B2"/>
    <w:multiLevelType w:val="hybridMultilevel"/>
    <w:tmpl w:val="812630AC"/>
    <w:lvl w:ilvl="0" w:tplc="5D2012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C26ED"/>
    <w:multiLevelType w:val="hybridMultilevel"/>
    <w:tmpl w:val="63D66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855CB5"/>
    <w:multiLevelType w:val="hybridMultilevel"/>
    <w:tmpl w:val="84E4C004"/>
    <w:lvl w:ilvl="0" w:tplc="73EC9BB8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0" w15:restartNumberingAfterBreak="0">
    <w:nsid w:val="738915C7"/>
    <w:multiLevelType w:val="hybridMultilevel"/>
    <w:tmpl w:val="9F389EA2"/>
    <w:lvl w:ilvl="0" w:tplc="736A4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419B5"/>
    <w:multiLevelType w:val="hybridMultilevel"/>
    <w:tmpl w:val="00FAE8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56F02"/>
    <w:multiLevelType w:val="hybridMultilevel"/>
    <w:tmpl w:val="B4E4FED8"/>
    <w:lvl w:ilvl="0" w:tplc="27D22B9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E0A5B"/>
    <w:multiLevelType w:val="hybridMultilevel"/>
    <w:tmpl w:val="E62CB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AA6A55"/>
    <w:multiLevelType w:val="hybridMultilevel"/>
    <w:tmpl w:val="6548DE5A"/>
    <w:lvl w:ilvl="0" w:tplc="D452E35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2"/>
  </w:num>
  <w:num w:numId="3">
    <w:abstractNumId w:val="10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15"/>
  </w:num>
  <w:num w:numId="11">
    <w:abstractNumId w:val="12"/>
  </w:num>
  <w:num w:numId="12">
    <w:abstractNumId w:val="18"/>
  </w:num>
  <w:num w:numId="13">
    <w:abstractNumId w:val="3"/>
  </w:num>
  <w:num w:numId="14">
    <w:abstractNumId w:val="20"/>
  </w:num>
  <w:num w:numId="15">
    <w:abstractNumId w:val="16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7"/>
  </w:num>
  <w:num w:numId="18">
    <w:abstractNumId w:val="9"/>
  </w:num>
  <w:num w:numId="19">
    <w:abstractNumId w:val="21"/>
  </w:num>
  <w:num w:numId="20">
    <w:abstractNumId w:val="23"/>
  </w:num>
  <w:num w:numId="21">
    <w:abstractNumId w:val="6"/>
  </w:num>
  <w:num w:numId="22">
    <w:abstractNumId w:val="19"/>
  </w:num>
  <w:num w:numId="23">
    <w:abstractNumId w:val="24"/>
  </w:num>
  <w:num w:numId="24">
    <w:abstractNumId w:val="7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C5"/>
    <w:rsid w:val="00010352"/>
    <w:rsid w:val="00012865"/>
    <w:rsid w:val="00012D8F"/>
    <w:rsid w:val="0001705F"/>
    <w:rsid w:val="00031225"/>
    <w:rsid w:val="00033239"/>
    <w:rsid w:val="000372FE"/>
    <w:rsid w:val="00037984"/>
    <w:rsid w:val="000402FC"/>
    <w:rsid w:val="000418F3"/>
    <w:rsid w:val="000423F7"/>
    <w:rsid w:val="00043F1A"/>
    <w:rsid w:val="0004491B"/>
    <w:rsid w:val="00044EF9"/>
    <w:rsid w:val="000527E1"/>
    <w:rsid w:val="00052917"/>
    <w:rsid w:val="00056FD1"/>
    <w:rsid w:val="000623E9"/>
    <w:rsid w:val="000643E2"/>
    <w:rsid w:val="00065B8A"/>
    <w:rsid w:val="00067EDB"/>
    <w:rsid w:val="0007036E"/>
    <w:rsid w:val="00072168"/>
    <w:rsid w:val="00074C89"/>
    <w:rsid w:val="00075181"/>
    <w:rsid w:val="000762B0"/>
    <w:rsid w:val="000805DF"/>
    <w:rsid w:val="00090431"/>
    <w:rsid w:val="00092DE6"/>
    <w:rsid w:val="00093AD2"/>
    <w:rsid w:val="00097967"/>
    <w:rsid w:val="00097C98"/>
    <w:rsid w:val="000A2198"/>
    <w:rsid w:val="000A5F08"/>
    <w:rsid w:val="000B085E"/>
    <w:rsid w:val="000B1EC4"/>
    <w:rsid w:val="000B4055"/>
    <w:rsid w:val="000B6DA9"/>
    <w:rsid w:val="000C0F02"/>
    <w:rsid w:val="000E0FC8"/>
    <w:rsid w:val="000E3CE3"/>
    <w:rsid w:val="000E463A"/>
    <w:rsid w:val="000E509A"/>
    <w:rsid w:val="000F2729"/>
    <w:rsid w:val="000F7704"/>
    <w:rsid w:val="00104DF1"/>
    <w:rsid w:val="00117D92"/>
    <w:rsid w:val="00123E5A"/>
    <w:rsid w:val="001272BD"/>
    <w:rsid w:val="00134C0B"/>
    <w:rsid w:val="001367F4"/>
    <w:rsid w:val="001457FE"/>
    <w:rsid w:val="00145F87"/>
    <w:rsid w:val="00152C3B"/>
    <w:rsid w:val="00153D87"/>
    <w:rsid w:val="0015453E"/>
    <w:rsid w:val="00163B30"/>
    <w:rsid w:val="0016576F"/>
    <w:rsid w:val="00170D29"/>
    <w:rsid w:val="0017172A"/>
    <w:rsid w:val="00171D67"/>
    <w:rsid w:val="0017334A"/>
    <w:rsid w:val="00175A4A"/>
    <w:rsid w:val="001760E2"/>
    <w:rsid w:val="001800E0"/>
    <w:rsid w:val="001806CE"/>
    <w:rsid w:val="001822CE"/>
    <w:rsid w:val="0018392F"/>
    <w:rsid w:val="001A01CA"/>
    <w:rsid w:val="001A1112"/>
    <w:rsid w:val="001A52BD"/>
    <w:rsid w:val="001A655F"/>
    <w:rsid w:val="001B50F2"/>
    <w:rsid w:val="001C351B"/>
    <w:rsid w:val="001C523C"/>
    <w:rsid w:val="001C726C"/>
    <w:rsid w:val="001D0A2A"/>
    <w:rsid w:val="001D10F4"/>
    <w:rsid w:val="001D3984"/>
    <w:rsid w:val="001D5DFA"/>
    <w:rsid w:val="001D6C9F"/>
    <w:rsid w:val="001E064E"/>
    <w:rsid w:val="001E1778"/>
    <w:rsid w:val="001E29DB"/>
    <w:rsid w:val="001E3004"/>
    <w:rsid w:val="001F0EA8"/>
    <w:rsid w:val="001F4787"/>
    <w:rsid w:val="002160A9"/>
    <w:rsid w:val="00216F4A"/>
    <w:rsid w:val="00220B59"/>
    <w:rsid w:val="002260AA"/>
    <w:rsid w:val="00227B7E"/>
    <w:rsid w:val="0023010F"/>
    <w:rsid w:val="00236AAA"/>
    <w:rsid w:val="002446AE"/>
    <w:rsid w:val="0024739B"/>
    <w:rsid w:val="00256841"/>
    <w:rsid w:val="002711CE"/>
    <w:rsid w:val="00273109"/>
    <w:rsid w:val="00273523"/>
    <w:rsid w:val="00280920"/>
    <w:rsid w:val="00282AD3"/>
    <w:rsid w:val="00291D5B"/>
    <w:rsid w:val="0029309D"/>
    <w:rsid w:val="00293154"/>
    <w:rsid w:val="00294B5C"/>
    <w:rsid w:val="002A3E9A"/>
    <w:rsid w:val="002B1CD6"/>
    <w:rsid w:val="002B56DC"/>
    <w:rsid w:val="002B675E"/>
    <w:rsid w:val="002B7A1B"/>
    <w:rsid w:val="002C38CC"/>
    <w:rsid w:val="002E4F93"/>
    <w:rsid w:val="002F27DD"/>
    <w:rsid w:val="002F46A5"/>
    <w:rsid w:val="002F4E99"/>
    <w:rsid w:val="00303C10"/>
    <w:rsid w:val="00305B68"/>
    <w:rsid w:val="00307533"/>
    <w:rsid w:val="00307BD9"/>
    <w:rsid w:val="00307DBB"/>
    <w:rsid w:val="0031196B"/>
    <w:rsid w:val="0031336C"/>
    <w:rsid w:val="00314BD5"/>
    <w:rsid w:val="00315B6E"/>
    <w:rsid w:val="00316DE8"/>
    <w:rsid w:val="00322D76"/>
    <w:rsid w:val="003243D0"/>
    <w:rsid w:val="00327F07"/>
    <w:rsid w:val="00336462"/>
    <w:rsid w:val="00344029"/>
    <w:rsid w:val="00344982"/>
    <w:rsid w:val="0034633C"/>
    <w:rsid w:val="003558F5"/>
    <w:rsid w:val="0035676F"/>
    <w:rsid w:val="003615B0"/>
    <w:rsid w:val="00362158"/>
    <w:rsid w:val="00363E3C"/>
    <w:rsid w:val="00371FCF"/>
    <w:rsid w:val="00374684"/>
    <w:rsid w:val="00377437"/>
    <w:rsid w:val="0038062F"/>
    <w:rsid w:val="00383292"/>
    <w:rsid w:val="003836CF"/>
    <w:rsid w:val="00391C79"/>
    <w:rsid w:val="0039258E"/>
    <w:rsid w:val="003925A3"/>
    <w:rsid w:val="003A62B8"/>
    <w:rsid w:val="003A7A17"/>
    <w:rsid w:val="003B2831"/>
    <w:rsid w:val="003B3504"/>
    <w:rsid w:val="003B4E04"/>
    <w:rsid w:val="003B630B"/>
    <w:rsid w:val="003B642A"/>
    <w:rsid w:val="003B716A"/>
    <w:rsid w:val="003B7991"/>
    <w:rsid w:val="003C25D8"/>
    <w:rsid w:val="003C2F55"/>
    <w:rsid w:val="003C60D6"/>
    <w:rsid w:val="003D3C8A"/>
    <w:rsid w:val="003D4FDD"/>
    <w:rsid w:val="003D511E"/>
    <w:rsid w:val="003D5220"/>
    <w:rsid w:val="003D583E"/>
    <w:rsid w:val="003E1DF1"/>
    <w:rsid w:val="003E3AFC"/>
    <w:rsid w:val="003E3B36"/>
    <w:rsid w:val="003E6DBD"/>
    <w:rsid w:val="003E7A3E"/>
    <w:rsid w:val="003F2E67"/>
    <w:rsid w:val="003F3C4B"/>
    <w:rsid w:val="00417002"/>
    <w:rsid w:val="004177C0"/>
    <w:rsid w:val="00421106"/>
    <w:rsid w:val="00421294"/>
    <w:rsid w:val="004237C0"/>
    <w:rsid w:val="004241FB"/>
    <w:rsid w:val="004270FC"/>
    <w:rsid w:val="004335BC"/>
    <w:rsid w:val="004352A1"/>
    <w:rsid w:val="0043692B"/>
    <w:rsid w:val="0045291C"/>
    <w:rsid w:val="00455075"/>
    <w:rsid w:val="004664D1"/>
    <w:rsid w:val="00470FA7"/>
    <w:rsid w:val="00472175"/>
    <w:rsid w:val="00473B7A"/>
    <w:rsid w:val="00481129"/>
    <w:rsid w:val="004821DE"/>
    <w:rsid w:val="00492DBA"/>
    <w:rsid w:val="0049418D"/>
    <w:rsid w:val="00494342"/>
    <w:rsid w:val="00497489"/>
    <w:rsid w:val="004A12F1"/>
    <w:rsid w:val="004A19AD"/>
    <w:rsid w:val="004A350C"/>
    <w:rsid w:val="004A3B8C"/>
    <w:rsid w:val="004A48F0"/>
    <w:rsid w:val="004A4F64"/>
    <w:rsid w:val="004A5544"/>
    <w:rsid w:val="004B58D3"/>
    <w:rsid w:val="004B6AE8"/>
    <w:rsid w:val="004C15F2"/>
    <w:rsid w:val="004C5AF6"/>
    <w:rsid w:val="004C6275"/>
    <w:rsid w:val="004D040F"/>
    <w:rsid w:val="004D292B"/>
    <w:rsid w:val="004D5F63"/>
    <w:rsid w:val="004E1928"/>
    <w:rsid w:val="004E23C5"/>
    <w:rsid w:val="004E36AB"/>
    <w:rsid w:val="004E4631"/>
    <w:rsid w:val="004F1F8F"/>
    <w:rsid w:val="004F3709"/>
    <w:rsid w:val="004F498B"/>
    <w:rsid w:val="00510C73"/>
    <w:rsid w:val="00512299"/>
    <w:rsid w:val="00512C44"/>
    <w:rsid w:val="00516081"/>
    <w:rsid w:val="0052581A"/>
    <w:rsid w:val="0052759C"/>
    <w:rsid w:val="0053080F"/>
    <w:rsid w:val="00531BBD"/>
    <w:rsid w:val="00531E1D"/>
    <w:rsid w:val="00540598"/>
    <w:rsid w:val="00541A12"/>
    <w:rsid w:val="00543C00"/>
    <w:rsid w:val="005444CE"/>
    <w:rsid w:val="00544A43"/>
    <w:rsid w:val="00553F37"/>
    <w:rsid w:val="00555D6D"/>
    <w:rsid w:val="00556A95"/>
    <w:rsid w:val="00560502"/>
    <w:rsid w:val="00564320"/>
    <w:rsid w:val="0056611D"/>
    <w:rsid w:val="00570177"/>
    <w:rsid w:val="00573AE8"/>
    <w:rsid w:val="00574A10"/>
    <w:rsid w:val="00576A00"/>
    <w:rsid w:val="005811ED"/>
    <w:rsid w:val="00584660"/>
    <w:rsid w:val="005864E8"/>
    <w:rsid w:val="00590D5E"/>
    <w:rsid w:val="00591C44"/>
    <w:rsid w:val="00595F1D"/>
    <w:rsid w:val="005974F9"/>
    <w:rsid w:val="005A4560"/>
    <w:rsid w:val="005B443F"/>
    <w:rsid w:val="005B5A33"/>
    <w:rsid w:val="005C0B41"/>
    <w:rsid w:val="005C1159"/>
    <w:rsid w:val="005C2694"/>
    <w:rsid w:val="005C2D2D"/>
    <w:rsid w:val="005C2E50"/>
    <w:rsid w:val="005C39FB"/>
    <w:rsid w:val="005D018E"/>
    <w:rsid w:val="005D042C"/>
    <w:rsid w:val="005D2DEB"/>
    <w:rsid w:val="005D4360"/>
    <w:rsid w:val="005D44B0"/>
    <w:rsid w:val="005E11E3"/>
    <w:rsid w:val="005E1F3D"/>
    <w:rsid w:val="005E73A8"/>
    <w:rsid w:val="005E7497"/>
    <w:rsid w:val="005E7DB4"/>
    <w:rsid w:val="00600494"/>
    <w:rsid w:val="00602490"/>
    <w:rsid w:val="00607870"/>
    <w:rsid w:val="00612824"/>
    <w:rsid w:val="00615D4C"/>
    <w:rsid w:val="00634260"/>
    <w:rsid w:val="00635BD2"/>
    <w:rsid w:val="0064011B"/>
    <w:rsid w:val="00641F2A"/>
    <w:rsid w:val="00645C8A"/>
    <w:rsid w:val="00650352"/>
    <w:rsid w:val="00653FBB"/>
    <w:rsid w:val="00654310"/>
    <w:rsid w:val="00656C7C"/>
    <w:rsid w:val="00657197"/>
    <w:rsid w:val="0066040C"/>
    <w:rsid w:val="00667594"/>
    <w:rsid w:val="006700B7"/>
    <w:rsid w:val="006723F1"/>
    <w:rsid w:val="00674ECB"/>
    <w:rsid w:val="006845AE"/>
    <w:rsid w:val="006A11EE"/>
    <w:rsid w:val="006A4ECA"/>
    <w:rsid w:val="006B322B"/>
    <w:rsid w:val="006B52B3"/>
    <w:rsid w:val="006C7E27"/>
    <w:rsid w:val="006D21AE"/>
    <w:rsid w:val="006E049C"/>
    <w:rsid w:val="006E1598"/>
    <w:rsid w:val="006E2436"/>
    <w:rsid w:val="006E4B65"/>
    <w:rsid w:val="006E63D8"/>
    <w:rsid w:val="006F2544"/>
    <w:rsid w:val="006F33EA"/>
    <w:rsid w:val="007024A8"/>
    <w:rsid w:val="00710ACB"/>
    <w:rsid w:val="007117BF"/>
    <w:rsid w:val="00712EE3"/>
    <w:rsid w:val="0072337B"/>
    <w:rsid w:val="007243D4"/>
    <w:rsid w:val="00724991"/>
    <w:rsid w:val="00732AD7"/>
    <w:rsid w:val="007354FD"/>
    <w:rsid w:val="0074497B"/>
    <w:rsid w:val="0074536C"/>
    <w:rsid w:val="00750F3C"/>
    <w:rsid w:val="00756EDF"/>
    <w:rsid w:val="007579C3"/>
    <w:rsid w:val="00757DD2"/>
    <w:rsid w:val="00760BBC"/>
    <w:rsid w:val="007702D8"/>
    <w:rsid w:val="007707B0"/>
    <w:rsid w:val="00770B66"/>
    <w:rsid w:val="00770CC4"/>
    <w:rsid w:val="00772DE8"/>
    <w:rsid w:val="007810E1"/>
    <w:rsid w:val="007868C6"/>
    <w:rsid w:val="00793D8B"/>
    <w:rsid w:val="0079410E"/>
    <w:rsid w:val="007A18C1"/>
    <w:rsid w:val="007A4354"/>
    <w:rsid w:val="007A567E"/>
    <w:rsid w:val="007A6CC1"/>
    <w:rsid w:val="007A6F36"/>
    <w:rsid w:val="007A75C2"/>
    <w:rsid w:val="007B1B6C"/>
    <w:rsid w:val="007B3836"/>
    <w:rsid w:val="007B4462"/>
    <w:rsid w:val="007B7112"/>
    <w:rsid w:val="007C292A"/>
    <w:rsid w:val="007C47D1"/>
    <w:rsid w:val="007D36B8"/>
    <w:rsid w:val="007D5150"/>
    <w:rsid w:val="007D7C0F"/>
    <w:rsid w:val="007D7D71"/>
    <w:rsid w:val="007E7CC2"/>
    <w:rsid w:val="007F598A"/>
    <w:rsid w:val="007F664E"/>
    <w:rsid w:val="007F6C8E"/>
    <w:rsid w:val="0080679D"/>
    <w:rsid w:val="00812EB3"/>
    <w:rsid w:val="00815D4F"/>
    <w:rsid w:val="00822B03"/>
    <w:rsid w:val="00822D01"/>
    <w:rsid w:val="008250E1"/>
    <w:rsid w:val="00825AEF"/>
    <w:rsid w:val="00831339"/>
    <w:rsid w:val="008459F2"/>
    <w:rsid w:val="008465C5"/>
    <w:rsid w:val="00851B5B"/>
    <w:rsid w:val="008562E6"/>
    <w:rsid w:val="00863AC1"/>
    <w:rsid w:val="00863B1C"/>
    <w:rsid w:val="008706B1"/>
    <w:rsid w:val="00872812"/>
    <w:rsid w:val="00874AE3"/>
    <w:rsid w:val="008766F7"/>
    <w:rsid w:val="0087730C"/>
    <w:rsid w:val="008813AF"/>
    <w:rsid w:val="00881405"/>
    <w:rsid w:val="00884BC8"/>
    <w:rsid w:val="00886FBD"/>
    <w:rsid w:val="0088726F"/>
    <w:rsid w:val="00896181"/>
    <w:rsid w:val="008A31B4"/>
    <w:rsid w:val="008A4071"/>
    <w:rsid w:val="008A5CA9"/>
    <w:rsid w:val="008C02AA"/>
    <w:rsid w:val="008C0E66"/>
    <w:rsid w:val="008C603C"/>
    <w:rsid w:val="008C7FCF"/>
    <w:rsid w:val="008D037D"/>
    <w:rsid w:val="008D098F"/>
    <w:rsid w:val="008D2ABB"/>
    <w:rsid w:val="008D2CEB"/>
    <w:rsid w:val="008D7CCE"/>
    <w:rsid w:val="008F2008"/>
    <w:rsid w:val="008F25CF"/>
    <w:rsid w:val="008F5AC8"/>
    <w:rsid w:val="009013A2"/>
    <w:rsid w:val="00901740"/>
    <w:rsid w:val="0090181F"/>
    <w:rsid w:val="00901C87"/>
    <w:rsid w:val="00904528"/>
    <w:rsid w:val="00906069"/>
    <w:rsid w:val="00913A59"/>
    <w:rsid w:val="00915025"/>
    <w:rsid w:val="00915783"/>
    <w:rsid w:val="009159D4"/>
    <w:rsid w:val="00921A50"/>
    <w:rsid w:val="0092705B"/>
    <w:rsid w:val="00927FDE"/>
    <w:rsid w:val="0093344E"/>
    <w:rsid w:val="009377C3"/>
    <w:rsid w:val="00937DDE"/>
    <w:rsid w:val="00940839"/>
    <w:rsid w:val="009415E9"/>
    <w:rsid w:val="0094164F"/>
    <w:rsid w:val="009431B3"/>
    <w:rsid w:val="00946F85"/>
    <w:rsid w:val="00951D42"/>
    <w:rsid w:val="00954DBE"/>
    <w:rsid w:val="009605C5"/>
    <w:rsid w:val="009627D8"/>
    <w:rsid w:val="00970174"/>
    <w:rsid w:val="00970398"/>
    <w:rsid w:val="00971DC0"/>
    <w:rsid w:val="0097562C"/>
    <w:rsid w:val="0097642C"/>
    <w:rsid w:val="0098120A"/>
    <w:rsid w:val="00983019"/>
    <w:rsid w:val="00987D37"/>
    <w:rsid w:val="0099300D"/>
    <w:rsid w:val="009933A3"/>
    <w:rsid w:val="0099477A"/>
    <w:rsid w:val="009A3859"/>
    <w:rsid w:val="009B13C5"/>
    <w:rsid w:val="009B2512"/>
    <w:rsid w:val="009B62BB"/>
    <w:rsid w:val="009B6AFE"/>
    <w:rsid w:val="009B75F3"/>
    <w:rsid w:val="009B7FA4"/>
    <w:rsid w:val="009C4AC3"/>
    <w:rsid w:val="009C4E65"/>
    <w:rsid w:val="009C7E45"/>
    <w:rsid w:val="009D03C2"/>
    <w:rsid w:val="009D110A"/>
    <w:rsid w:val="009D18CF"/>
    <w:rsid w:val="009D3091"/>
    <w:rsid w:val="009D4764"/>
    <w:rsid w:val="009E4395"/>
    <w:rsid w:val="009E4444"/>
    <w:rsid w:val="009E4CD4"/>
    <w:rsid w:val="009E6F86"/>
    <w:rsid w:val="009F23B9"/>
    <w:rsid w:val="009F33D0"/>
    <w:rsid w:val="009F5490"/>
    <w:rsid w:val="00A23C94"/>
    <w:rsid w:val="00A2434F"/>
    <w:rsid w:val="00A253B2"/>
    <w:rsid w:val="00A31246"/>
    <w:rsid w:val="00A4071C"/>
    <w:rsid w:val="00A413DB"/>
    <w:rsid w:val="00A43FF2"/>
    <w:rsid w:val="00A45345"/>
    <w:rsid w:val="00A47819"/>
    <w:rsid w:val="00A5069C"/>
    <w:rsid w:val="00A52AFE"/>
    <w:rsid w:val="00A576F1"/>
    <w:rsid w:val="00A605A9"/>
    <w:rsid w:val="00A665AF"/>
    <w:rsid w:val="00A66BF5"/>
    <w:rsid w:val="00A71EA4"/>
    <w:rsid w:val="00A8022C"/>
    <w:rsid w:val="00A81AB7"/>
    <w:rsid w:val="00A8257D"/>
    <w:rsid w:val="00A83FF5"/>
    <w:rsid w:val="00A87AE7"/>
    <w:rsid w:val="00A972D3"/>
    <w:rsid w:val="00AB6FA6"/>
    <w:rsid w:val="00AC0BA3"/>
    <w:rsid w:val="00AD3EAB"/>
    <w:rsid w:val="00AE2432"/>
    <w:rsid w:val="00AE2869"/>
    <w:rsid w:val="00AE6822"/>
    <w:rsid w:val="00AF78D0"/>
    <w:rsid w:val="00B00F92"/>
    <w:rsid w:val="00B066DE"/>
    <w:rsid w:val="00B07CA3"/>
    <w:rsid w:val="00B11677"/>
    <w:rsid w:val="00B11830"/>
    <w:rsid w:val="00B14250"/>
    <w:rsid w:val="00B3082D"/>
    <w:rsid w:val="00B34EFE"/>
    <w:rsid w:val="00B51904"/>
    <w:rsid w:val="00B528CD"/>
    <w:rsid w:val="00B542D6"/>
    <w:rsid w:val="00B561FA"/>
    <w:rsid w:val="00B572A5"/>
    <w:rsid w:val="00B65C76"/>
    <w:rsid w:val="00B67889"/>
    <w:rsid w:val="00B77EB2"/>
    <w:rsid w:val="00B86862"/>
    <w:rsid w:val="00B87F4D"/>
    <w:rsid w:val="00B90880"/>
    <w:rsid w:val="00B93682"/>
    <w:rsid w:val="00B9474D"/>
    <w:rsid w:val="00B962DF"/>
    <w:rsid w:val="00B9775A"/>
    <w:rsid w:val="00BA088D"/>
    <w:rsid w:val="00BA31C9"/>
    <w:rsid w:val="00BA7AAA"/>
    <w:rsid w:val="00BB0E1A"/>
    <w:rsid w:val="00BB36F7"/>
    <w:rsid w:val="00BD19F8"/>
    <w:rsid w:val="00BD4FCC"/>
    <w:rsid w:val="00BD5373"/>
    <w:rsid w:val="00BE3839"/>
    <w:rsid w:val="00BE383E"/>
    <w:rsid w:val="00BE4A42"/>
    <w:rsid w:val="00BE6296"/>
    <w:rsid w:val="00BF4C99"/>
    <w:rsid w:val="00C016FA"/>
    <w:rsid w:val="00C02D1C"/>
    <w:rsid w:val="00C05973"/>
    <w:rsid w:val="00C10D41"/>
    <w:rsid w:val="00C10E72"/>
    <w:rsid w:val="00C128C2"/>
    <w:rsid w:val="00C22873"/>
    <w:rsid w:val="00C22C83"/>
    <w:rsid w:val="00C27E1D"/>
    <w:rsid w:val="00C33A9E"/>
    <w:rsid w:val="00C347EB"/>
    <w:rsid w:val="00C35E79"/>
    <w:rsid w:val="00C41334"/>
    <w:rsid w:val="00C42920"/>
    <w:rsid w:val="00C44292"/>
    <w:rsid w:val="00C468F1"/>
    <w:rsid w:val="00C52B0A"/>
    <w:rsid w:val="00C54D42"/>
    <w:rsid w:val="00C571B2"/>
    <w:rsid w:val="00C62BEE"/>
    <w:rsid w:val="00C712A5"/>
    <w:rsid w:val="00C7175D"/>
    <w:rsid w:val="00C719D1"/>
    <w:rsid w:val="00C90AAE"/>
    <w:rsid w:val="00C92A46"/>
    <w:rsid w:val="00C9523E"/>
    <w:rsid w:val="00C9639A"/>
    <w:rsid w:val="00CA0BF5"/>
    <w:rsid w:val="00CA1779"/>
    <w:rsid w:val="00CA41C9"/>
    <w:rsid w:val="00CA78CC"/>
    <w:rsid w:val="00CB048D"/>
    <w:rsid w:val="00CB0850"/>
    <w:rsid w:val="00CB1AD4"/>
    <w:rsid w:val="00CB5215"/>
    <w:rsid w:val="00CB5AE6"/>
    <w:rsid w:val="00CB5B75"/>
    <w:rsid w:val="00CB7896"/>
    <w:rsid w:val="00CB7C43"/>
    <w:rsid w:val="00CC0A2A"/>
    <w:rsid w:val="00CC1228"/>
    <w:rsid w:val="00CC2142"/>
    <w:rsid w:val="00CC3049"/>
    <w:rsid w:val="00CC3FA5"/>
    <w:rsid w:val="00CC676E"/>
    <w:rsid w:val="00CD2107"/>
    <w:rsid w:val="00CE3D23"/>
    <w:rsid w:val="00CE3D95"/>
    <w:rsid w:val="00CF074F"/>
    <w:rsid w:val="00CF1811"/>
    <w:rsid w:val="00CF25C1"/>
    <w:rsid w:val="00CF275F"/>
    <w:rsid w:val="00CF448D"/>
    <w:rsid w:val="00D01D2D"/>
    <w:rsid w:val="00D06C1F"/>
    <w:rsid w:val="00D12696"/>
    <w:rsid w:val="00D15758"/>
    <w:rsid w:val="00D173BA"/>
    <w:rsid w:val="00D17CE1"/>
    <w:rsid w:val="00D20B0F"/>
    <w:rsid w:val="00D23E83"/>
    <w:rsid w:val="00D26AE9"/>
    <w:rsid w:val="00D35E09"/>
    <w:rsid w:val="00D44A1E"/>
    <w:rsid w:val="00D44F66"/>
    <w:rsid w:val="00D455DB"/>
    <w:rsid w:val="00D467E6"/>
    <w:rsid w:val="00D51E41"/>
    <w:rsid w:val="00D55DE4"/>
    <w:rsid w:val="00D56990"/>
    <w:rsid w:val="00D56BE6"/>
    <w:rsid w:val="00D60602"/>
    <w:rsid w:val="00D663F8"/>
    <w:rsid w:val="00D67E5F"/>
    <w:rsid w:val="00D777DC"/>
    <w:rsid w:val="00D83FE7"/>
    <w:rsid w:val="00D84476"/>
    <w:rsid w:val="00D87316"/>
    <w:rsid w:val="00D91D13"/>
    <w:rsid w:val="00D92AAD"/>
    <w:rsid w:val="00DA6D1D"/>
    <w:rsid w:val="00DA77B2"/>
    <w:rsid w:val="00DB058D"/>
    <w:rsid w:val="00DC56F5"/>
    <w:rsid w:val="00DC5DCF"/>
    <w:rsid w:val="00DC7847"/>
    <w:rsid w:val="00DC7AA5"/>
    <w:rsid w:val="00DD174C"/>
    <w:rsid w:val="00DD244B"/>
    <w:rsid w:val="00DD520D"/>
    <w:rsid w:val="00DD66E3"/>
    <w:rsid w:val="00DE11AF"/>
    <w:rsid w:val="00DE2108"/>
    <w:rsid w:val="00DE4243"/>
    <w:rsid w:val="00DE581B"/>
    <w:rsid w:val="00DF1637"/>
    <w:rsid w:val="00DF2AB6"/>
    <w:rsid w:val="00E059DA"/>
    <w:rsid w:val="00E103E7"/>
    <w:rsid w:val="00E14D2B"/>
    <w:rsid w:val="00E17635"/>
    <w:rsid w:val="00E21510"/>
    <w:rsid w:val="00E21E17"/>
    <w:rsid w:val="00E21F98"/>
    <w:rsid w:val="00E23BB9"/>
    <w:rsid w:val="00E25249"/>
    <w:rsid w:val="00E2540A"/>
    <w:rsid w:val="00E30CC6"/>
    <w:rsid w:val="00E311CB"/>
    <w:rsid w:val="00E31FEC"/>
    <w:rsid w:val="00E341B1"/>
    <w:rsid w:val="00E355A7"/>
    <w:rsid w:val="00E364B0"/>
    <w:rsid w:val="00E429BF"/>
    <w:rsid w:val="00E43DD8"/>
    <w:rsid w:val="00E45B6B"/>
    <w:rsid w:val="00E51004"/>
    <w:rsid w:val="00E623DB"/>
    <w:rsid w:val="00E64781"/>
    <w:rsid w:val="00E6647E"/>
    <w:rsid w:val="00E74A4C"/>
    <w:rsid w:val="00E7518C"/>
    <w:rsid w:val="00E773CF"/>
    <w:rsid w:val="00E82C87"/>
    <w:rsid w:val="00E8399B"/>
    <w:rsid w:val="00EA31BE"/>
    <w:rsid w:val="00EA389B"/>
    <w:rsid w:val="00EA3FE7"/>
    <w:rsid w:val="00EA45B6"/>
    <w:rsid w:val="00EB4096"/>
    <w:rsid w:val="00EC26E3"/>
    <w:rsid w:val="00EC4163"/>
    <w:rsid w:val="00EC517B"/>
    <w:rsid w:val="00ED17AE"/>
    <w:rsid w:val="00ED2811"/>
    <w:rsid w:val="00EE035B"/>
    <w:rsid w:val="00EE4AA1"/>
    <w:rsid w:val="00EE5AA2"/>
    <w:rsid w:val="00EE6D4D"/>
    <w:rsid w:val="00EF24C0"/>
    <w:rsid w:val="00EF310C"/>
    <w:rsid w:val="00EF3DCD"/>
    <w:rsid w:val="00EF4E78"/>
    <w:rsid w:val="00EF5A84"/>
    <w:rsid w:val="00EF62E2"/>
    <w:rsid w:val="00F00542"/>
    <w:rsid w:val="00F07FBF"/>
    <w:rsid w:val="00F12273"/>
    <w:rsid w:val="00F12769"/>
    <w:rsid w:val="00F1797D"/>
    <w:rsid w:val="00F208BF"/>
    <w:rsid w:val="00F21128"/>
    <w:rsid w:val="00F25FC1"/>
    <w:rsid w:val="00F31AB0"/>
    <w:rsid w:val="00F36152"/>
    <w:rsid w:val="00F47879"/>
    <w:rsid w:val="00F53813"/>
    <w:rsid w:val="00F573BD"/>
    <w:rsid w:val="00F57573"/>
    <w:rsid w:val="00F60059"/>
    <w:rsid w:val="00F61E2B"/>
    <w:rsid w:val="00F64674"/>
    <w:rsid w:val="00F72F55"/>
    <w:rsid w:val="00F75BFF"/>
    <w:rsid w:val="00F929FB"/>
    <w:rsid w:val="00F93D3B"/>
    <w:rsid w:val="00F96204"/>
    <w:rsid w:val="00FA1397"/>
    <w:rsid w:val="00FA2CD5"/>
    <w:rsid w:val="00FA2CE0"/>
    <w:rsid w:val="00FA711C"/>
    <w:rsid w:val="00FC10D7"/>
    <w:rsid w:val="00FC32AD"/>
    <w:rsid w:val="00FC4C5D"/>
    <w:rsid w:val="00FC7044"/>
    <w:rsid w:val="00FD4BA6"/>
    <w:rsid w:val="00FE0198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F332A3"/>
  <w15:docId w15:val="{01CB1407-3FC3-494D-929E-D33FA19E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9"/>
    <w:qFormat/>
    <w:rsid w:val="00D87316"/>
    <w:pPr>
      <w:keepNext/>
      <w:spacing w:after="0" w:line="360" w:lineRule="auto"/>
      <w:outlineLvl w:val="2"/>
    </w:pPr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B13C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F4787"/>
    <w:rPr>
      <w:rFonts w:cs="Times New Roman"/>
      <w:b/>
      <w:bCs/>
    </w:rPr>
  </w:style>
  <w:style w:type="paragraph" w:styleId="NormalnyWeb">
    <w:name w:val="Normal (Web)"/>
    <w:basedOn w:val="Normalny"/>
    <w:uiPriority w:val="99"/>
    <w:rsid w:val="001F4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1F4787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F47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7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77C0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75BFF"/>
  </w:style>
  <w:style w:type="paragraph" w:styleId="Nagwek">
    <w:name w:val="header"/>
    <w:basedOn w:val="Normalny"/>
    <w:link w:val="NagwekZnak"/>
    <w:uiPriority w:val="99"/>
    <w:unhideWhenUsed/>
    <w:rsid w:val="0027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11CE"/>
  </w:style>
  <w:style w:type="paragraph" w:styleId="Stopka">
    <w:name w:val="footer"/>
    <w:basedOn w:val="Normalny"/>
    <w:link w:val="StopkaZnak"/>
    <w:uiPriority w:val="99"/>
    <w:unhideWhenUsed/>
    <w:rsid w:val="0027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11CE"/>
  </w:style>
  <w:style w:type="table" w:styleId="Tabela-Siatka">
    <w:name w:val="Table Grid"/>
    <w:basedOn w:val="Standardowy"/>
    <w:uiPriority w:val="59"/>
    <w:rsid w:val="00FC3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60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60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60E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0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0D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0D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rsid w:val="00D87316"/>
    <w:rPr>
      <w:rFonts w:ascii="Times New Roman" w:eastAsia="Times New Roman" w:hAnsi="Times New Roman" w:cs="Arial"/>
      <w:b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E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E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E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D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6723F1"/>
    <w:rPr>
      <w:color w:val="0000FF"/>
      <w:u w:val="single"/>
    </w:rPr>
  </w:style>
  <w:style w:type="paragraph" w:customStyle="1" w:styleId="Marta1">
    <w:name w:val="Marta1"/>
    <w:basedOn w:val="Normalny"/>
    <w:link w:val="Marta1Znak"/>
    <w:qFormat/>
    <w:rsid w:val="00E21F98"/>
    <w:pPr>
      <w:numPr>
        <w:numId w:val="21"/>
      </w:numPr>
      <w:spacing w:after="160" w:line="259" w:lineRule="auto"/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Marta1Znak">
    <w:name w:val="Marta1 Znak"/>
    <w:basedOn w:val="Domylnaczcionkaakapitu"/>
    <w:link w:val="Marta1"/>
    <w:rsid w:val="00E21F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ibfd.org/linkresolver/static/gtha_nl_s_1.2.1.?WT.z_nav=crosslinks" TargetMode="External"/><Relationship Id="rId13" Type="http://schemas.openxmlformats.org/officeDocument/2006/relationships/hyperlink" Target="https://online.ibfd.org/linkresolver/static/gtha_nl_s_6.2.?WT.z_nav=crosslinks" TargetMode="External"/><Relationship Id="rId18" Type="http://schemas.openxmlformats.org/officeDocument/2006/relationships/hyperlink" Target="https://online.ibfd.org/linkresolver/static/gtha_nl_s_6.3.?WT.z_nav=crosslink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online.ibfd.org/linkresolver/static/gtha_nl_s_7.?WT.z_nav=crosslink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nline.ibfd.org/linkresolver/static/gthb_nl_s_1.6.?WT.z_nav=crosslinks" TargetMode="External"/><Relationship Id="rId17" Type="http://schemas.openxmlformats.org/officeDocument/2006/relationships/hyperlink" Target="https://online.ibfd.org/linkresolver/static/gtha_nl_s_6.3.?WT.z_nav=crosslink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nline.ibfd.org/linkresolver/static/gtha_nl_s_6.3.?WT.z_nav=crosslinks" TargetMode="External"/><Relationship Id="rId20" Type="http://schemas.openxmlformats.org/officeDocument/2006/relationships/hyperlink" Target="https://online.ibfd.org/linkresolver/static/gtha_nl_s_7.4.?WT.z_nav=crosslink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.ibfd.org/linkresolver/static/gthb_nl_s_1.9.?WT.z_nav=crosslinks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online.ibfd.org/linkresolver/static/gtha_nl_s_6.3.?WT.z_nav=crosslinks" TargetMode="External"/><Relationship Id="rId23" Type="http://schemas.openxmlformats.org/officeDocument/2006/relationships/hyperlink" Target="http://serwisy.gazetaprawna.pl/poradnik-konsumenta/tematy/s/sprzedaz" TargetMode="External"/><Relationship Id="rId10" Type="http://schemas.openxmlformats.org/officeDocument/2006/relationships/hyperlink" Target="https://online.ibfd.org/linkresolver/static/gthb_nl_s_1.1.?WT.z_nav=crosslinks" TargetMode="External"/><Relationship Id="rId19" Type="http://schemas.openxmlformats.org/officeDocument/2006/relationships/hyperlink" Target="https://online.ibfd.org/linkresolver/static/gtha_nl_s_7.3.?WT.z_nav=crosslink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.ibfd.org/linkresolver/static/gtha_nl_s_1.3.?WT.z_nav=crosslinks" TargetMode="External"/><Relationship Id="rId14" Type="http://schemas.openxmlformats.org/officeDocument/2006/relationships/hyperlink" Target="https://online.ibfd.org/linkresolver/static/gtha_nl_s_6.2.?WT.z_nav=crosslinks" TargetMode="External"/><Relationship Id="rId22" Type="http://schemas.openxmlformats.org/officeDocument/2006/relationships/hyperlink" Target="http://serwisy.gazetaprawna.pl/poradnik-konsumenta/tematy/s/sprzedaz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8F880-8F11-4AF1-808E-79FF2668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9102</Words>
  <Characters>54612</Characters>
  <Application>Microsoft Office Word</Application>
  <DocSecurity>0</DocSecurity>
  <Lines>455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63587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Gaszkowska Magdalena</dc:creator>
  <cp:lastModifiedBy>Grażyna D. Grabowska</cp:lastModifiedBy>
  <cp:revision>2</cp:revision>
  <cp:lastPrinted>2018-07-09T04:44:00Z</cp:lastPrinted>
  <dcterms:created xsi:type="dcterms:W3CDTF">2021-07-29T10:19:00Z</dcterms:created>
  <dcterms:modified xsi:type="dcterms:W3CDTF">2021-07-29T10:19:00Z</dcterms:modified>
</cp:coreProperties>
</file>