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25" w:rsidRPr="00166F95" w:rsidRDefault="00407525" w:rsidP="00FD6344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66F95">
        <w:rPr>
          <w:rFonts w:ascii="Times New Roman" w:hAnsi="Times New Roman" w:cs="Times New Roman"/>
          <w:caps/>
          <w:sz w:val="24"/>
          <w:szCs w:val="24"/>
        </w:rPr>
        <w:t>Uzasadnienie</w:t>
      </w:r>
    </w:p>
    <w:p w:rsidR="00407525" w:rsidRPr="00407525" w:rsidRDefault="00407525" w:rsidP="00FD6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Projekt ustawy przewiduje wprowadzenie zmian w ustawie z dnia 6 grudnia 2008 r. o podatku akcyzowym (Dz. U. z 2019 r. poz. 864, z późn. zm.), zwanej dalej „ustawą”, których głównym celem jest realizacja działań w obszarze podatków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7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407525">
        <w:rPr>
          <w:rFonts w:ascii="Times New Roman" w:hAnsi="Times New Roman" w:cs="Times New Roman"/>
          <w:sz w:val="24"/>
          <w:szCs w:val="24"/>
        </w:rPr>
        <w:t>przewid</w:t>
      </w:r>
      <w:r>
        <w:rPr>
          <w:rFonts w:ascii="Times New Roman" w:hAnsi="Times New Roman" w:cs="Times New Roman"/>
          <w:sz w:val="24"/>
          <w:szCs w:val="24"/>
        </w:rPr>
        <w:t>uje</w:t>
      </w:r>
      <w:r w:rsidRPr="00407525">
        <w:rPr>
          <w:rFonts w:ascii="Times New Roman" w:hAnsi="Times New Roman" w:cs="Times New Roman"/>
          <w:sz w:val="24"/>
          <w:szCs w:val="24"/>
        </w:rPr>
        <w:t xml:space="preserve"> indeksację stawek podatku akcyzowego na wyroby akcyzowe będące używkami</w:t>
      </w:r>
      <w:r w:rsidR="008D24A5" w:rsidRPr="008D24A5">
        <w:rPr>
          <w:rFonts w:ascii="Times New Roman" w:hAnsi="Times New Roman" w:cs="Times New Roman"/>
          <w:sz w:val="24"/>
          <w:szCs w:val="24"/>
        </w:rPr>
        <w:t xml:space="preserve"> </w:t>
      </w:r>
      <w:r w:rsidR="008D24A5" w:rsidRPr="00407525">
        <w:rPr>
          <w:rFonts w:ascii="Times New Roman" w:hAnsi="Times New Roman" w:cs="Times New Roman"/>
          <w:sz w:val="24"/>
          <w:szCs w:val="24"/>
        </w:rPr>
        <w:t>tj. alkohol etylowy, piwo, wino, wyroby winiarskie, wyroby pośrednie, wyroby tytoniowe, susz tytoniowy</w:t>
      </w:r>
      <w:r w:rsidR="004F5C39">
        <w:rPr>
          <w:rFonts w:ascii="Times New Roman" w:hAnsi="Times New Roman" w:cs="Times New Roman"/>
          <w:sz w:val="24"/>
          <w:szCs w:val="24"/>
        </w:rPr>
        <w:t xml:space="preserve"> i</w:t>
      </w:r>
      <w:r w:rsidR="008D24A5" w:rsidRPr="00407525">
        <w:rPr>
          <w:rFonts w:ascii="Times New Roman" w:hAnsi="Times New Roman" w:cs="Times New Roman"/>
          <w:sz w:val="24"/>
          <w:szCs w:val="24"/>
        </w:rPr>
        <w:t xml:space="preserve"> wyroby nowatorskie.</w:t>
      </w:r>
      <w:bookmarkStart w:id="0" w:name="_GoBack"/>
      <w:bookmarkEnd w:id="0"/>
    </w:p>
    <w:p w:rsidR="00407525" w:rsidRPr="00407525" w:rsidRDefault="00407525" w:rsidP="00FD6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Ostatnia zmiana stawek akcyzy na alkohol etylowy i wyroby tytoniowe miała mi</w:t>
      </w:r>
      <w:r w:rsidR="008D24A5">
        <w:rPr>
          <w:rFonts w:ascii="Times New Roman" w:hAnsi="Times New Roman" w:cs="Times New Roman"/>
          <w:sz w:val="24"/>
          <w:szCs w:val="24"/>
        </w:rPr>
        <w:t>ejsce 1 </w:t>
      </w:r>
      <w:r w:rsidRPr="00407525">
        <w:rPr>
          <w:rFonts w:ascii="Times New Roman" w:hAnsi="Times New Roman" w:cs="Times New Roman"/>
          <w:sz w:val="24"/>
          <w:szCs w:val="24"/>
        </w:rPr>
        <w:t xml:space="preserve">stycznia 2014 r. i wynosiła odpowiednio 15% i 5%. Proponowana zmiana </w:t>
      </w:r>
      <w:r>
        <w:rPr>
          <w:rFonts w:ascii="Times New Roman" w:hAnsi="Times New Roman" w:cs="Times New Roman"/>
          <w:sz w:val="24"/>
          <w:szCs w:val="24"/>
        </w:rPr>
        <w:t xml:space="preserve">podwyższa </w:t>
      </w:r>
      <w:r w:rsidRPr="00407525">
        <w:rPr>
          <w:rFonts w:ascii="Times New Roman" w:hAnsi="Times New Roman" w:cs="Times New Roman"/>
          <w:sz w:val="24"/>
          <w:szCs w:val="24"/>
        </w:rPr>
        <w:t>stawk</w:t>
      </w:r>
      <w:r>
        <w:rPr>
          <w:rFonts w:ascii="Times New Roman" w:hAnsi="Times New Roman" w:cs="Times New Roman"/>
          <w:sz w:val="24"/>
          <w:szCs w:val="24"/>
        </w:rPr>
        <w:t>i akcyzy</w:t>
      </w:r>
      <w:r w:rsidRPr="00407525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07525">
        <w:rPr>
          <w:rFonts w:ascii="Times New Roman" w:hAnsi="Times New Roman" w:cs="Times New Roman"/>
          <w:sz w:val="24"/>
          <w:szCs w:val="24"/>
        </w:rPr>
        <w:t xml:space="preserve">%. </w:t>
      </w:r>
      <w:r w:rsidR="00CD602B" w:rsidRPr="00CD602B">
        <w:rPr>
          <w:rFonts w:ascii="Times New Roman" w:hAnsi="Times New Roman" w:cs="Times New Roman"/>
          <w:sz w:val="24"/>
          <w:szCs w:val="24"/>
        </w:rPr>
        <w:t>Z zakresu projektowanej indeksacji akcyzy na używki wyłączono cydr i perry o mocy nieprzekraczającej 5% (wyroby te pozostaną opodatkowane preferencyjną stawką podatku akcyzowego w wysokości 97 zł od 1 hektolitra gotowego wyrobu) w celu rozwoju tego rynku i pośredniego wspierania produkcji sadowniczej, stanowiącej jeden z filarów polskiego rolnictwa. Wyłączenie obejmuje także akcyzę na papierosy elektroniczne, na które do końca czerwca 2020 r. obowiązuje zerowa stawka akcyzy. Wyroby te będą opodatkowane efektywną stawką akcyzy od 1 lipca 2020 r.</w:t>
      </w:r>
      <w:r w:rsidRPr="00407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Szczegółowy zakres proponowanych zmian obejmuje: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Napoje alkoholowe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1. alkohol etylowy 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podwyżka z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07525">
        <w:rPr>
          <w:rFonts w:ascii="Times New Roman" w:hAnsi="Times New Roman" w:cs="Times New Roman"/>
          <w:sz w:val="24"/>
          <w:szCs w:val="24"/>
        </w:rPr>
        <w:t xml:space="preserve">704,00 zł/hl 100% vol. do kwoty </w:t>
      </w:r>
      <w:r>
        <w:rPr>
          <w:rFonts w:ascii="Times New Roman" w:hAnsi="Times New Roman" w:cs="Times New Roman"/>
          <w:sz w:val="24"/>
          <w:szCs w:val="24"/>
        </w:rPr>
        <w:t>6275</w:t>
      </w:r>
      <w:r w:rsidRPr="00407525">
        <w:rPr>
          <w:rFonts w:ascii="Times New Roman" w:hAnsi="Times New Roman" w:cs="Times New Roman"/>
          <w:sz w:val="24"/>
          <w:szCs w:val="24"/>
        </w:rPr>
        <w:t>,00 zł/hl 100% vol.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Wzrost stawki podatku akcyzowego może oznaczać wzrost ceny półlitrowej butelki wyrobu spirytusowego o mocy 40% o ok.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75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07525">
        <w:rPr>
          <w:rFonts w:ascii="Times New Roman" w:hAnsi="Times New Roman" w:cs="Times New Roman"/>
          <w:sz w:val="24"/>
          <w:szCs w:val="24"/>
        </w:rPr>
        <w:t xml:space="preserve">4 zł (z VAT-em ok.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407525">
        <w:rPr>
          <w:rFonts w:ascii="Times New Roman" w:hAnsi="Times New Roman" w:cs="Times New Roman"/>
          <w:sz w:val="24"/>
          <w:szCs w:val="24"/>
        </w:rPr>
        <w:t>4 zł).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2. piwo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podwyżka z 7,79 zł/hl </w:t>
      </w:r>
      <w:r w:rsidRPr="0040752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07525">
        <w:rPr>
          <w:rFonts w:ascii="Times New Roman" w:hAnsi="Times New Roman" w:cs="Times New Roman"/>
          <w:sz w:val="24"/>
          <w:szCs w:val="24"/>
        </w:rPr>
        <w:t>Plato do kwoty 8,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zł/ hl </w:t>
      </w:r>
      <w:r w:rsidRPr="0040752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07525">
        <w:rPr>
          <w:rFonts w:ascii="Times New Roman" w:hAnsi="Times New Roman" w:cs="Times New Roman"/>
          <w:sz w:val="24"/>
          <w:szCs w:val="24"/>
        </w:rPr>
        <w:t>Plato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Wzrost stawki podatku akcyzowego może oznaczać wzrost ceny półlitrowej puszki piwa o ekstrakcie 12 </w:t>
      </w:r>
      <w:r w:rsidRPr="0040752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407525">
        <w:rPr>
          <w:rFonts w:ascii="Times New Roman" w:hAnsi="Times New Roman" w:cs="Times New Roman"/>
          <w:sz w:val="24"/>
          <w:szCs w:val="24"/>
        </w:rPr>
        <w:t>Plato o ok. 0,0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 (z VAT-em ok. 0,0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zł).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3. wyroby winiarskie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a) wino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lastRenderedPageBreak/>
        <w:t>podwyżka z 158,00 zł/hl do kwoty 1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407525">
        <w:rPr>
          <w:rFonts w:ascii="Times New Roman" w:hAnsi="Times New Roman" w:cs="Times New Roman"/>
          <w:sz w:val="24"/>
          <w:szCs w:val="24"/>
        </w:rPr>
        <w:t xml:space="preserve">,00 zł/hl 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Wzrost stawki podatku akcyzowego może oznaczać wzrost ceny butelki wina o poj. 0,75 l o ok. 0,</w:t>
      </w:r>
      <w:r w:rsidR="00CD602B">
        <w:rPr>
          <w:rFonts w:ascii="Times New Roman" w:hAnsi="Times New Roman" w:cs="Times New Roman"/>
          <w:sz w:val="24"/>
          <w:szCs w:val="24"/>
        </w:rPr>
        <w:t>12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 (z VAT-em ok. 0,</w:t>
      </w:r>
      <w:r w:rsidR="00CD602B">
        <w:rPr>
          <w:rFonts w:ascii="Times New Roman" w:hAnsi="Times New Roman" w:cs="Times New Roman"/>
          <w:sz w:val="24"/>
          <w:szCs w:val="24"/>
        </w:rPr>
        <w:t>1</w:t>
      </w:r>
      <w:r w:rsidRPr="00407525">
        <w:rPr>
          <w:rFonts w:ascii="Times New Roman" w:hAnsi="Times New Roman" w:cs="Times New Roman"/>
          <w:sz w:val="24"/>
          <w:szCs w:val="24"/>
        </w:rPr>
        <w:t>5 zł)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b) napoje fermentowane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podwyżka z 158,00 zł/hl do kwoty 1</w:t>
      </w:r>
      <w:r w:rsidR="00CD602B">
        <w:rPr>
          <w:rFonts w:ascii="Times New Roman" w:hAnsi="Times New Roman" w:cs="Times New Roman"/>
          <w:sz w:val="24"/>
          <w:szCs w:val="24"/>
        </w:rPr>
        <w:t>74</w:t>
      </w:r>
      <w:r w:rsidRPr="00407525">
        <w:rPr>
          <w:rFonts w:ascii="Times New Roman" w:hAnsi="Times New Roman" w:cs="Times New Roman"/>
          <w:sz w:val="24"/>
          <w:szCs w:val="24"/>
        </w:rPr>
        <w:t xml:space="preserve">,00 zł/hl 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Zmiana nie obejmuje cydru i perry o mocy alkoholowej do 5% obj. 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Wzrost stawki podatku akcyzowego może oznaczać wzrost ceny butelki napoju fermentowanego (np. wino owocowe) o poj. 0,75 l o ok. 0,</w:t>
      </w:r>
      <w:r w:rsidR="00CD602B">
        <w:rPr>
          <w:rFonts w:ascii="Times New Roman" w:hAnsi="Times New Roman" w:cs="Times New Roman"/>
          <w:sz w:val="24"/>
          <w:szCs w:val="24"/>
        </w:rPr>
        <w:t>12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 (z VAT-em ok. 0,</w:t>
      </w:r>
      <w:r w:rsidR="00CD602B">
        <w:rPr>
          <w:rFonts w:ascii="Times New Roman" w:hAnsi="Times New Roman" w:cs="Times New Roman"/>
          <w:sz w:val="24"/>
          <w:szCs w:val="24"/>
        </w:rPr>
        <w:t>1</w:t>
      </w:r>
      <w:r w:rsidRPr="00407525">
        <w:rPr>
          <w:rFonts w:ascii="Times New Roman" w:hAnsi="Times New Roman" w:cs="Times New Roman"/>
          <w:sz w:val="24"/>
          <w:szCs w:val="24"/>
        </w:rPr>
        <w:t>5 zł)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c) wyroby pośrednie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podwyżka z 318,00 zł/hl do kwoty 3</w:t>
      </w:r>
      <w:r w:rsidR="00CD602B">
        <w:rPr>
          <w:rFonts w:ascii="Times New Roman" w:hAnsi="Times New Roman" w:cs="Times New Roman"/>
          <w:sz w:val="24"/>
          <w:szCs w:val="24"/>
        </w:rPr>
        <w:t>50</w:t>
      </w:r>
      <w:r w:rsidRPr="00407525">
        <w:rPr>
          <w:rFonts w:ascii="Times New Roman" w:hAnsi="Times New Roman" w:cs="Times New Roman"/>
          <w:sz w:val="24"/>
          <w:szCs w:val="24"/>
        </w:rPr>
        <w:t xml:space="preserve">,00 zł/hl 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Wzrost stawki podatku akcyzowego może oznaczać wzrost ceny butelki wyrobu pośredniego (np. wino porto) o poj. 0,5 l o ok. 0,</w:t>
      </w:r>
      <w:r w:rsidR="00CD602B">
        <w:rPr>
          <w:rFonts w:ascii="Times New Roman" w:hAnsi="Times New Roman" w:cs="Times New Roman"/>
          <w:sz w:val="24"/>
          <w:szCs w:val="24"/>
        </w:rPr>
        <w:t>16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 (z VAT-em ok. 0,</w:t>
      </w:r>
      <w:r w:rsidR="00CD602B">
        <w:rPr>
          <w:rFonts w:ascii="Times New Roman" w:hAnsi="Times New Roman" w:cs="Times New Roman"/>
          <w:sz w:val="24"/>
          <w:szCs w:val="24"/>
        </w:rPr>
        <w:t>20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zł)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Wyroby tytoniowe </w:t>
      </w:r>
    </w:p>
    <w:p w:rsidR="00407525" w:rsidRPr="00407525" w:rsidRDefault="00407525" w:rsidP="00FD6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Indeksacja stawek wyrobów tytoniowych zakłada zmiany w oparciu o poziom szacowanej średniej ważonej ceny detalicznej na papierosy i tytoń do palenia za rok 2019, przy założeniu pełnego przeniesienia zmienianej stawki na ceny wyrobów. W przypadku kwotowo-procentowych stawek akcyzy zaproponowano proporcjonalne podniesienie obu składowych, tak aby dodatkowe obciążenie oddziaływało na wszystkie segmenty cenowe w równym stopniu.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Proponowane stawki podatku akcyzowego na wyroby tytoniowe wyniosą: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1) na papierosy z  206,76 zł za każde 1 000 sztuk i 31,41% maksymalnej ceny detalicznej, na 2</w:t>
      </w:r>
      <w:r w:rsidR="00CD602B">
        <w:rPr>
          <w:rFonts w:ascii="Times New Roman" w:hAnsi="Times New Roman" w:cs="Times New Roman"/>
          <w:sz w:val="24"/>
          <w:szCs w:val="24"/>
        </w:rPr>
        <w:t>28</w:t>
      </w:r>
      <w:r w:rsidRPr="00407525">
        <w:rPr>
          <w:rFonts w:ascii="Times New Roman" w:hAnsi="Times New Roman" w:cs="Times New Roman"/>
          <w:sz w:val="24"/>
          <w:szCs w:val="24"/>
        </w:rPr>
        <w:t>,1</w:t>
      </w:r>
      <w:r w:rsidR="00CD602B">
        <w:rPr>
          <w:rFonts w:ascii="Times New Roman" w:hAnsi="Times New Roman" w:cs="Times New Roman"/>
          <w:sz w:val="24"/>
          <w:szCs w:val="24"/>
        </w:rPr>
        <w:t>0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 za każde 1000 sztuk i 3</w:t>
      </w:r>
      <w:r w:rsidR="00CD602B">
        <w:rPr>
          <w:rFonts w:ascii="Times New Roman" w:hAnsi="Times New Roman" w:cs="Times New Roman"/>
          <w:sz w:val="24"/>
          <w:szCs w:val="24"/>
        </w:rPr>
        <w:t>2</w:t>
      </w:r>
      <w:r w:rsidRPr="00407525">
        <w:rPr>
          <w:rFonts w:ascii="Times New Roman" w:hAnsi="Times New Roman" w:cs="Times New Roman"/>
          <w:sz w:val="24"/>
          <w:szCs w:val="24"/>
        </w:rPr>
        <w:t>,</w:t>
      </w:r>
      <w:r w:rsidR="00CD602B">
        <w:rPr>
          <w:rFonts w:ascii="Times New Roman" w:hAnsi="Times New Roman" w:cs="Times New Roman"/>
          <w:sz w:val="24"/>
          <w:szCs w:val="24"/>
        </w:rPr>
        <w:t>05</w:t>
      </w:r>
      <w:r w:rsidRPr="00407525">
        <w:rPr>
          <w:rFonts w:ascii="Times New Roman" w:hAnsi="Times New Roman" w:cs="Times New Roman"/>
          <w:sz w:val="24"/>
          <w:szCs w:val="24"/>
        </w:rPr>
        <w:t>% maksymalnej ceny detalicznej,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2) na tytoń do palenia z 141,29 zł/kg i 31,41% maksymalnej ceny detalicznej, 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na </w:t>
      </w:r>
      <w:r w:rsidR="00CD602B" w:rsidRPr="00CD602B">
        <w:rPr>
          <w:rFonts w:ascii="Times New Roman" w:hAnsi="Times New Roman" w:cs="Times New Roman"/>
          <w:sz w:val="24"/>
          <w:szCs w:val="24"/>
        </w:rPr>
        <w:t xml:space="preserve">155,79 zł/kg i 32,05% </w:t>
      </w:r>
      <w:r w:rsidRPr="00407525">
        <w:rPr>
          <w:rFonts w:ascii="Times New Roman" w:hAnsi="Times New Roman" w:cs="Times New Roman"/>
          <w:sz w:val="24"/>
          <w:szCs w:val="24"/>
        </w:rPr>
        <w:t>maksymalnej ceny detalicznej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3) na cygara i cygaretki z 393,00 zł/kg na 4</w:t>
      </w:r>
      <w:r w:rsidR="00CD602B">
        <w:rPr>
          <w:rFonts w:ascii="Times New Roman" w:hAnsi="Times New Roman" w:cs="Times New Roman"/>
          <w:sz w:val="24"/>
          <w:szCs w:val="24"/>
        </w:rPr>
        <w:t>33</w:t>
      </w:r>
      <w:r w:rsidRPr="00407525">
        <w:rPr>
          <w:rFonts w:ascii="Times New Roman" w:hAnsi="Times New Roman" w:cs="Times New Roman"/>
          <w:sz w:val="24"/>
          <w:szCs w:val="24"/>
        </w:rPr>
        <w:t>,00 zł/kg.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Susz tytoniowy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lastRenderedPageBreak/>
        <w:t>Proponowana zmiana stawki podatku akcyzowego na susz tytoniowy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z 229,32 zł/kg na 2</w:t>
      </w:r>
      <w:r w:rsidR="00CD602B">
        <w:rPr>
          <w:rFonts w:ascii="Times New Roman" w:hAnsi="Times New Roman" w:cs="Times New Roman"/>
          <w:sz w:val="24"/>
          <w:szCs w:val="24"/>
        </w:rPr>
        <w:t>52</w:t>
      </w:r>
      <w:r w:rsidRPr="00407525">
        <w:rPr>
          <w:rFonts w:ascii="Times New Roman" w:hAnsi="Times New Roman" w:cs="Times New Roman"/>
          <w:sz w:val="24"/>
          <w:szCs w:val="24"/>
        </w:rPr>
        <w:t>,2</w:t>
      </w:r>
      <w:r w:rsidR="00CD602B">
        <w:rPr>
          <w:rFonts w:ascii="Times New Roman" w:hAnsi="Times New Roman" w:cs="Times New Roman"/>
          <w:sz w:val="24"/>
          <w:szCs w:val="24"/>
        </w:rPr>
        <w:t>5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zł/kg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Wyroby nowatorskie</w:t>
      </w:r>
    </w:p>
    <w:p w:rsidR="00407525" w:rsidRPr="00407525" w:rsidRDefault="00407525" w:rsidP="00FD6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Proponowana zmiana stawki podatku akcyzowego na wyroby nowatorskie</w:t>
      </w:r>
      <w:r w:rsidR="00C215E5">
        <w:rPr>
          <w:rFonts w:ascii="Times New Roman" w:hAnsi="Times New Roman" w:cs="Times New Roman"/>
          <w:sz w:val="24"/>
          <w:szCs w:val="24"/>
        </w:rPr>
        <w:t xml:space="preserve"> </w:t>
      </w:r>
      <w:r w:rsidRPr="00407525">
        <w:rPr>
          <w:rFonts w:ascii="Times New Roman" w:hAnsi="Times New Roman" w:cs="Times New Roman"/>
          <w:sz w:val="24"/>
          <w:szCs w:val="24"/>
        </w:rPr>
        <w:t>z 141,29 zł/kg i 31,41% średniej ważonej detalicznej ceny sprzedaży tytoniu do palenia</w:t>
      </w:r>
      <w:r w:rsidR="00C215E5">
        <w:rPr>
          <w:rFonts w:ascii="Times New Roman" w:hAnsi="Times New Roman" w:cs="Times New Roman"/>
          <w:sz w:val="24"/>
          <w:szCs w:val="24"/>
        </w:rPr>
        <w:t xml:space="preserve"> </w:t>
      </w:r>
      <w:r w:rsidRPr="00407525">
        <w:rPr>
          <w:rFonts w:ascii="Times New Roman" w:hAnsi="Times New Roman" w:cs="Times New Roman"/>
          <w:sz w:val="24"/>
          <w:szCs w:val="24"/>
        </w:rPr>
        <w:t>na 1</w:t>
      </w:r>
      <w:r w:rsidR="00C215E5">
        <w:rPr>
          <w:rFonts w:ascii="Times New Roman" w:hAnsi="Times New Roman" w:cs="Times New Roman"/>
          <w:sz w:val="24"/>
          <w:szCs w:val="24"/>
        </w:rPr>
        <w:t>5</w:t>
      </w:r>
      <w:r w:rsidRPr="00407525">
        <w:rPr>
          <w:rFonts w:ascii="Times New Roman" w:hAnsi="Times New Roman" w:cs="Times New Roman"/>
          <w:sz w:val="24"/>
          <w:szCs w:val="24"/>
        </w:rPr>
        <w:t>5,</w:t>
      </w:r>
      <w:r w:rsidR="00C215E5">
        <w:rPr>
          <w:rFonts w:ascii="Times New Roman" w:hAnsi="Times New Roman" w:cs="Times New Roman"/>
          <w:sz w:val="24"/>
          <w:szCs w:val="24"/>
        </w:rPr>
        <w:t>79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 /kg i 3</w:t>
      </w:r>
      <w:r w:rsidR="00C215E5">
        <w:rPr>
          <w:rFonts w:ascii="Times New Roman" w:hAnsi="Times New Roman" w:cs="Times New Roman"/>
          <w:sz w:val="24"/>
          <w:szCs w:val="24"/>
        </w:rPr>
        <w:t>2</w:t>
      </w:r>
      <w:r w:rsidRPr="00407525">
        <w:rPr>
          <w:rFonts w:ascii="Times New Roman" w:hAnsi="Times New Roman" w:cs="Times New Roman"/>
          <w:sz w:val="24"/>
          <w:szCs w:val="24"/>
        </w:rPr>
        <w:t>,</w:t>
      </w:r>
      <w:r w:rsidR="00C215E5">
        <w:rPr>
          <w:rFonts w:ascii="Times New Roman" w:hAnsi="Times New Roman" w:cs="Times New Roman"/>
          <w:sz w:val="24"/>
          <w:szCs w:val="24"/>
        </w:rPr>
        <w:t>05</w:t>
      </w:r>
      <w:r w:rsidRPr="00407525">
        <w:rPr>
          <w:rFonts w:ascii="Times New Roman" w:hAnsi="Times New Roman" w:cs="Times New Roman"/>
          <w:sz w:val="24"/>
          <w:szCs w:val="24"/>
        </w:rPr>
        <w:t>% średniej ważonej detalicznej ceny sprzedaży tytoniu do palenia.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Wyroby nowatorskie są nową kategorią wyrobów akcyzowych. Ich efektywne opodatkowanie nastąpi od 1 lipca 2020 r.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Szacuje się, że podwyższenie akcyzy w proponowanej wysokości wpłynie na wzrost cen detalicznych wyrobów tytoniowych: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•</w:t>
      </w:r>
      <w:r w:rsidRPr="00407525">
        <w:rPr>
          <w:rFonts w:ascii="Times New Roman" w:hAnsi="Times New Roman" w:cs="Times New Roman"/>
          <w:sz w:val="24"/>
          <w:szCs w:val="24"/>
        </w:rPr>
        <w:tab/>
        <w:t>papierosów do ok. 7</w:t>
      </w:r>
      <w:r w:rsidR="00C215E5">
        <w:rPr>
          <w:rFonts w:ascii="Times New Roman" w:hAnsi="Times New Roman" w:cs="Times New Roman"/>
          <w:sz w:val="24"/>
          <w:szCs w:val="24"/>
        </w:rPr>
        <w:t>53</w:t>
      </w:r>
      <w:r w:rsidRPr="00407525">
        <w:rPr>
          <w:rFonts w:ascii="Times New Roman" w:hAnsi="Times New Roman" w:cs="Times New Roman"/>
          <w:sz w:val="24"/>
          <w:szCs w:val="24"/>
        </w:rPr>
        <w:t>,</w:t>
      </w:r>
      <w:r w:rsidR="00C215E5">
        <w:rPr>
          <w:rFonts w:ascii="Times New Roman" w:hAnsi="Times New Roman" w:cs="Times New Roman"/>
          <w:sz w:val="24"/>
          <w:szCs w:val="24"/>
        </w:rPr>
        <w:t>1</w:t>
      </w:r>
      <w:r w:rsidRPr="00407525">
        <w:rPr>
          <w:rFonts w:ascii="Times New Roman" w:hAnsi="Times New Roman" w:cs="Times New Roman"/>
          <w:sz w:val="24"/>
          <w:szCs w:val="24"/>
        </w:rPr>
        <w:t>2 zł/1000 szt., tj. 1</w:t>
      </w:r>
      <w:r w:rsidR="00C215E5">
        <w:rPr>
          <w:rFonts w:ascii="Times New Roman" w:hAnsi="Times New Roman" w:cs="Times New Roman"/>
          <w:sz w:val="24"/>
          <w:szCs w:val="24"/>
        </w:rPr>
        <w:t>5</w:t>
      </w:r>
      <w:r w:rsidRPr="00407525">
        <w:rPr>
          <w:rFonts w:ascii="Times New Roman" w:hAnsi="Times New Roman" w:cs="Times New Roman"/>
          <w:sz w:val="24"/>
          <w:szCs w:val="24"/>
        </w:rPr>
        <w:t>,</w:t>
      </w:r>
      <w:r w:rsidR="00C215E5">
        <w:rPr>
          <w:rFonts w:ascii="Times New Roman" w:hAnsi="Times New Roman" w:cs="Times New Roman"/>
          <w:sz w:val="24"/>
          <w:szCs w:val="24"/>
        </w:rPr>
        <w:t>06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zł/20 szt. co oznacza wzrost o ok. </w:t>
      </w:r>
      <w:r w:rsidR="00C215E5">
        <w:rPr>
          <w:rFonts w:ascii="Times New Roman" w:hAnsi="Times New Roman" w:cs="Times New Roman"/>
          <w:sz w:val="24"/>
          <w:szCs w:val="24"/>
        </w:rPr>
        <w:t>1</w:t>
      </w:r>
      <w:r w:rsidRPr="00407525">
        <w:rPr>
          <w:rFonts w:ascii="Times New Roman" w:hAnsi="Times New Roman" w:cs="Times New Roman"/>
          <w:sz w:val="24"/>
          <w:szCs w:val="24"/>
        </w:rPr>
        <w:t>,</w:t>
      </w:r>
      <w:r w:rsidR="00C215E5">
        <w:rPr>
          <w:rFonts w:ascii="Times New Roman" w:hAnsi="Times New Roman" w:cs="Times New Roman"/>
          <w:sz w:val="24"/>
          <w:szCs w:val="24"/>
        </w:rPr>
        <w:t>02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zł/20 szt. w stosunku do przeciętnej ceny paczki papierosów obecnie,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•</w:t>
      </w:r>
      <w:r w:rsidRPr="00407525">
        <w:rPr>
          <w:rFonts w:ascii="Times New Roman" w:hAnsi="Times New Roman" w:cs="Times New Roman"/>
          <w:sz w:val="24"/>
          <w:szCs w:val="24"/>
        </w:rPr>
        <w:tab/>
        <w:t xml:space="preserve">tytoniu do palenia do ok. </w:t>
      </w:r>
      <w:r w:rsidR="00C215E5">
        <w:rPr>
          <w:rFonts w:ascii="Times New Roman" w:hAnsi="Times New Roman" w:cs="Times New Roman"/>
          <w:sz w:val="24"/>
          <w:szCs w:val="24"/>
        </w:rPr>
        <w:t>508</w:t>
      </w:r>
      <w:r w:rsidRPr="00407525">
        <w:rPr>
          <w:rFonts w:ascii="Times New Roman" w:hAnsi="Times New Roman" w:cs="Times New Roman"/>
          <w:sz w:val="24"/>
          <w:szCs w:val="24"/>
        </w:rPr>
        <w:t>,9</w:t>
      </w:r>
      <w:r w:rsidR="00C215E5">
        <w:rPr>
          <w:rFonts w:ascii="Times New Roman" w:hAnsi="Times New Roman" w:cs="Times New Roman"/>
          <w:sz w:val="24"/>
          <w:szCs w:val="24"/>
        </w:rPr>
        <w:t>3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zł/kg, wzrost. o ok. 10,67 zł/kg, tj. </w:t>
      </w:r>
      <w:r w:rsidR="00F10F3E">
        <w:rPr>
          <w:rFonts w:ascii="Times New Roman" w:hAnsi="Times New Roman" w:cs="Times New Roman"/>
          <w:sz w:val="24"/>
          <w:szCs w:val="24"/>
        </w:rPr>
        <w:t>1</w:t>
      </w:r>
      <w:r w:rsidRPr="00407525">
        <w:rPr>
          <w:rFonts w:ascii="Times New Roman" w:hAnsi="Times New Roman" w:cs="Times New Roman"/>
          <w:sz w:val="24"/>
          <w:szCs w:val="24"/>
        </w:rPr>
        <w:t>,</w:t>
      </w:r>
      <w:r w:rsidR="00F10F3E">
        <w:rPr>
          <w:rFonts w:ascii="Times New Roman" w:hAnsi="Times New Roman" w:cs="Times New Roman"/>
          <w:sz w:val="24"/>
          <w:szCs w:val="24"/>
        </w:rPr>
        <w:t>69 zł za paczkę </w:t>
      </w:r>
      <w:r w:rsidRPr="00407525">
        <w:rPr>
          <w:rFonts w:ascii="Times New Roman" w:hAnsi="Times New Roman" w:cs="Times New Roman"/>
          <w:sz w:val="24"/>
          <w:szCs w:val="24"/>
        </w:rPr>
        <w:t>50g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•</w:t>
      </w:r>
      <w:r w:rsidRPr="00407525">
        <w:rPr>
          <w:rFonts w:ascii="Times New Roman" w:hAnsi="Times New Roman" w:cs="Times New Roman"/>
          <w:sz w:val="24"/>
          <w:szCs w:val="24"/>
        </w:rPr>
        <w:tab/>
        <w:t>cygara o masie 10 g</w:t>
      </w:r>
      <w:r w:rsidRPr="00407525">
        <w:rPr>
          <w:rFonts w:ascii="Times New Roman" w:hAnsi="Times New Roman" w:cs="Times New Roman"/>
          <w:sz w:val="24"/>
          <w:szCs w:val="24"/>
        </w:rPr>
        <w:tab/>
        <w:t>wzrost o ok. 0,</w:t>
      </w:r>
      <w:r w:rsidR="00F10F3E">
        <w:rPr>
          <w:rFonts w:ascii="Times New Roman" w:hAnsi="Times New Roman" w:cs="Times New Roman"/>
          <w:sz w:val="24"/>
          <w:szCs w:val="24"/>
        </w:rPr>
        <w:t>40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zł/szt.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•</w:t>
      </w:r>
      <w:r w:rsidRPr="00407525">
        <w:rPr>
          <w:rFonts w:ascii="Times New Roman" w:hAnsi="Times New Roman" w:cs="Times New Roman"/>
          <w:sz w:val="24"/>
          <w:szCs w:val="24"/>
        </w:rPr>
        <w:tab/>
        <w:t xml:space="preserve">suszu tytoniowego wzrost o ok. </w:t>
      </w:r>
      <w:r w:rsidR="00F10F3E">
        <w:rPr>
          <w:rFonts w:ascii="Times New Roman" w:hAnsi="Times New Roman" w:cs="Times New Roman"/>
          <w:sz w:val="24"/>
          <w:szCs w:val="24"/>
        </w:rPr>
        <w:t>22</w:t>
      </w:r>
      <w:r w:rsidRPr="00407525">
        <w:rPr>
          <w:rFonts w:ascii="Times New Roman" w:hAnsi="Times New Roman" w:cs="Times New Roman"/>
          <w:sz w:val="24"/>
          <w:szCs w:val="24"/>
        </w:rPr>
        <w:t>,</w:t>
      </w:r>
      <w:r w:rsidR="00F10F3E">
        <w:rPr>
          <w:rFonts w:ascii="Times New Roman" w:hAnsi="Times New Roman" w:cs="Times New Roman"/>
          <w:sz w:val="24"/>
          <w:szCs w:val="24"/>
        </w:rPr>
        <w:t>93</w:t>
      </w:r>
      <w:r w:rsidRPr="00407525">
        <w:rPr>
          <w:rFonts w:ascii="Times New Roman" w:hAnsi="Times New Roman" w:cs="Times New Roman"/>
          <w:sz w:val="24"/>
          <w:szCs w:val="24"/>
        </w:rPr>
        <w:t xml:space="preserve"> zł/kg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Planowany termin wejścia w życie określono na dzień 1 stycznia 2020 r.</w:t>
      </w:r>
    </w:p>
    <w:p w:rsidR="00407525" w:rsidRPr="00407525" w:rsidRDefault="00407525" w:rsidP="00FD63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Projekt ustawy nie jest sprzeczny z prawem Unii Europejskiej.</w:t>
      </w:r>
    </w:p>
    <w:p w:rsidR="00407525" w:rsidRPr="00407525" w:rsidRDefault="00407525" w:rsidP="00FD6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Projekt ustawy nie zawiera norm technicznych w rozumieniu przepisów rozporządzenia Rady Ministrów z dnia 23 grudnia 2002 r. w sprawie sposobu funkcjonowania krajowego systemu notyfikacji norm i aktów prawnych (Dz. U. poz. 2039, z późn. zm.), w związku z czym nie podlega notyfikacji.</w:t>
      </w:r>
    </w:p>
    <w:p w:rsidR="00407525" w:rsidRPr="00407525" w:rsidRDefault="00407525" w:rsidP="00FD6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Projekt ustawy nie wymaga przedstawienia właściwym instytucjom i organom Unii Europejskiej, w tym Europejskiemu Bankowi Centralnemu, celem uzyskania opinii, dokonania konsultacji albo uzgodnienia.</w:t>
      </w:r>
    </w:p>
    <w:p w:rsidR="00407525" w:rsidRPr="00407525" w:rsidRDefault="00407525" w:rsidP="00FD63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lastRenderedPageBreak/>
        <w:t>Przepisy projektu ustawy dotyczą w jednakowym stopniu wszystkich przedsiębiorców, bez względu na ich wielkość, zatem ich wpływ na funkcjonowanie mikroprzedsiębiorców, małych i średnich przedsiębiorców nie pogorszy ich sytuacji.</w:t>
      </w:r>
    </w:p>
    <w:sectPr w:rsidR="00407525" w:rsidRPr="00407525" w:rsidSect="00FD6344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44" w:rsidRDefault="00FD6344" w:rsidP="00FD6344">
      <w:pPr>
        <w:spacing w:after="0" w:line="240" w:lineRule="auto"/>
      </w:pPr>
      <w:r>
        <w:separator/>
      </w:r>
    </w:p>
  </w:endnote>
  <w:endnote w:type="continuationSeparator" w:id="0">
    <w:p w:rsidR="00FD6344" w:rsidRDefault="00FD6344" w:rsidP="00FD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635026589"/>
      <w:docPartObj>
        <w:docPartGallery w:val="Page Numbers (Bottom of Page)"/>
        <w:docPartUnique/>
      </w:docPartObj>
    </w:sdtPr>
    <w:sdtContent>
      <w:p w:rsidR="00FD6344" w:rsidRPr="00FD6344" w:rsidRDefault="00FD6344" w:rsidP="00FD6344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3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3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3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6F9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D63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44" w:rsidRDefault="00FD6344" w:rsidP="00FD6344">
      <w:pPr>
        <w:spacing w:after="0" w:line="240" w:lineRule="auto"/>
      </w:pPr>
      <w:r>
        <w:separator/>
      </w:r>
    </w:p>
  </w:footnote>
  <w:footnote w:type="continuationSeparator" w:id="0">
    <w:p w:rsidR="00FD6344" w:rsidRDefault="00FD6344" w:rsidP="00FD6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25"/>
    <w:rsid w:val="00166F95"/>
    <w:rsid w:val="00407525"/>
    <w:rsid w:val="004F5C39"/>
    <w:rsid w:val="00606B06"/>
    <w:rsid w:val="00725D10"/>
    <w:rsid w:val="008D24A5"/>
    <w:rsid w:val="00C215E5"/>
    <w:rsid w:val="00CD602B"/>
    <w:rsid w:val="00E01B02"/>
    <w:rsid w:val="00EC6EAF"/>
    <w:rsid w:val="00F10F3E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2382"/>
  <w15:docId w15:val="{3701E307-5B0A-48E8-9DDC-B1161D04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B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B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B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B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6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344"/>
  </w:style>
  <w:style w:type="paragraph" w:styleId="Stopka">
    <w:name w:val="footer"/>
    <w:basedOn w:val="Normalny"/>
    <w:link w:val="StopkaZnak"/>
    <w:uiPriority w:val="99"/>
    <w:unhideWhenUsed/>
    <w:rsid w:val="00FD6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Komorowski Cezary</dc:creator>
  <cp:lastModifiedBy>Binkowska Joanna</cp:lastModifiedBy>
  <cp:revision>3</cp:revision>
  <cp:lastPrinted>2019-11-13T15:53:00Z</cp:lastPrinted>
  <dcterms:created xsi:type="dcterms:W3CDTF">2019-11-14T09:56:00Z</dcterms:created>
  <dcterms:modified xsi:type="dcterms:W3CDTF">2019-11-14T09:56:00Z</dcterms:modified>
</cp:coreProperties>
</file>