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19A51" w14:textId="77777777" w:rsidR="00640BFB" w:rsidRPr="00F3642E" w:rsidRDefault="00640BFB" w:rsidP="00F3642E">
      <w:pPr>
        <w:spacing w:before="120" w:after="0" w:line="360" w:lineRule="auto"/>
        <w:jc w:val="center"/>
        <w:rPr>
          <w:rStyle w:val="Ppogrubienie"/>
          <w:rFonts w:ascii="Times New Roman" w:hAnsi="Times New Roman" w:cs="Times New Roman"/>
          <w:b w:val="0"/>
          <w:sz w:val="24"/>
          <w:szCs w:val="24"/>
        </w:rPr>
      </w:pPr>
      <w:r w:rsidRPr="00F3642E">
        <w:rPr>
          <w:rStyle w:val="Ppogrubienie"/>
          <w:rFonts w:ascii="Times New Roman" w:hAnsi="Times New Roman" w:cs="Times New Roman"/>
          <w:b w:val="0"/>
          <w:sz w:val="24"/>
          <w:szCs w:val="24"/>
        </w:rPr>
        <w:t>UZASADNIENIE</w:t>
      </w:r>
    </w:p>
    <w:p w14:paraId="470B6AA4" w14:textId="77777777" w:rsidR="00640BFB" w:rsidRPr="00297177" w:rsidRDefault="00640BFB" w:rsidP="00F3642E">
      <w:pPr>
        <w:pStyle w:val="ARTartustawynprozporzdzenia"/>
        <w:numPr>
          <w:ilvl w:val="0"/>
          <w:numId w:val="24"/>
        </w:numPr>
        <w:ind w:left="567" w:hanging="567"/>
        <w:rPr>
          <w:rFonts w:ascii="Times New Roman" w:hAnsi="Times New Roman" w:cs="Times New Roman"/>
          <w:b/>
          <w:szCs w:val="24"/>
        </w:rPr>
      </w:pPr>
      <w:r w:rsidRPr="00297177">
        <w:rPr>
          <w:rFonts w:ascii="Times New Roman" w:hAnsi="Times New Roman" w:cs="Times New Roman"/>
          <w:b/>
          <w:szCs w:val="24"/>
        </w:rPr>
        <w:t xml:space="preserve">Cel regulacji </w:t>
      </w:r>
    </w:p>
    <w:p w14:paraId="1C06F231" w14:textId="46C69AAF" w:rsidR="00640BFB" w:rsidRPr="00F3642E" w:rsidRDefault="00640BFB"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Przepisy projektu ustawy o zmianie ustawy – Prawo o ruchu drogowym oraz o zmianie niektórych innych ustaw wprowadzają zmiany do ustawy z dnia 20 czerwca 1997 r. – Prawo o ruchu drogowym (Dz. U. z 2021 r. poz. 450, </w:t>
      </w:r>
      <w:r w:rsidR="009D0455" w:rsidRPr="00F3642E">
        <w:rPr>
          <w:rFonts w:ascii="Times New Roman" w:hAnsi="Times New Roman" w:cs="Times New Roman"/>
          <w:szCs w:val="24"/>
        </w:rPr>
        <w:t xml:space="preserve">z </w:t>
      </w:r>
      <w:proofErr w:type="spellStart"/>
      <w:r w:rsidR="009D0455" w:rsidRPr="00F3642E">
        <w:rPr>
          <w:rFonts w:ascii="Times New Roman" w:hAnsi="Times New Roman" w:cs="Times New Roman"/>
          <w:szCs w:val="24"/>
        </w:rPr>
        <w:t>późn</w:t>
      </w:r>
      <w:proofErr w:type="spellEnd"/>
      <w:r w:rsidR="009D0455" w:rsidRPr="00F3642E">
        <w:rPr>
          <w:rFonts w:ascii="Times New Roman" w:hAnsi="Times New Roman" w:cs="Times New Roman"/>
          <w:szCs w:val="24"/>
        </w:rPr>
        <w:t>. zm.</w:t>
      </w:r>
      <w:r w:rsidRPr="00F3642E">
        <w:rPr>
          <w:rFonts w:ascii="Times New Roman" w:hAnsi="Times New Roman" w:cs="Times New Roman"/>
          <w:szCs w:val="24"/>
        </w:rPr>
        <w:t xml:space="preserve">) oraz do: ustawy z dnia 17 listopada 1964 r. </w:t>
      </w:r>
      <w:r w:rsidR="009B42B5" w:rsidRPr="00F3642E">
        <w:rPr>
          <w:rFonts w:ascii="Times New Roman" w:hAnsi="Times New Roman" w:cs="Times New Roman"/>
          <w:szCs w:val="24"/>
        </w:rPr>
        <w:t>–</w:t>
      </w:r>
      <w:r w:rsidRPr="00F3642E">
        <w:rPr>
          <w:rFonts w:ascii="Times New Roman" w:hAnsi="Times New Roman" w:cs="Times New Roman"/>
          <w:szCs w:val="24"/>
        </w:rPr>
        <w:t xml:space="preserve"> Kodeks postępowania cywilnego, ustawy z dnia 20 maja 1971 r. – Kodeks wykroczeń, ustawy z dnia 26 lipca 1991 r. o podatku dochodowym od osób fizycznych, ustawy z dnia 27 października 1994 r.</w:t>
      </w:r>
      <w:r w:rsidR="00F3642E">
        <w:rPr>
          <w:rFonts w:ascii="Times New Roman" w:hAnsi="Times New Roman" w:cs="Times New Roman"/>
          <w:szCs w:val="24"/>
        </w:rPr>
        <w:t xml:space="preserve"> o autostradach płatnych oraz o </w:t>
      </w:r>
      <w:r w:rsidRPr="00F3642E">
        <w:rPr>
          <w:rFonts w:ascii="Times New Roman" w:hAnsi="Times New Roman" w:cs="Times New Roman"/>
          <w:szCs w:val="24"/>
        </w:rPr>
        <w:t>Krajowym Funduszu Drogowym, ustaw</w:t>
      </w:r>
      <w:r w:rsidR="009B42B5" w:rsidRPr="00F3642E">
        <w:rPr>
          <w:rFonts w:ascii="Times New Roman" w:hAnsi="Times New Roman" w:cs="Times New Roman"/>
          <w:szCs w:val="24"/>
        </w:rPr>
        <w:t>y</w:t>
      </w:r>
      <w:r w:rsidRPr="00F3642E">
        <w:rPr>
          <w:rFonts w:ascii="Times New Roman" w:hAnsi="Times New Roman" w:cs="Times New Roman"/>
          <w:szCs w:val="24"/>
        </w:rPr>
        <w:t xml:space="preserve"> z dnia 6 czerwca 1997 r. – Kodeks postępowania karnego, ustawy z dnia 29 sierpnia 1997 r. – Ordynacja podatkowa, ustawy z dnia 24 sierpnia 2001 r. </w:t>
      </w:r>
      <w:r w:rsidR="009B42B5" w:rsidRPr="00F3642E">
        <w:rPr>
          <w:rFonts w:ascii="Times New Roman" w:hAnsi="Times New Roman" w:cs="Times New Roman"/>
          <w:szCs w:val="24"/>
        </w:rPr>
        <w:t xml:space="preserve">– </w:t>
      </w:r>
      <w:r w:rsidRPr="00F3642E">
        <w:rPr>
          <w:rFonts w:ascii="Times New Roman" w:hAnsi="Times New Roman" w:cs="Times New Roman"/>
          <w:szCs w:val="24"/>
        </w:rPr>
        <w:t>Kodeks postępowania w s</w:t>
      </w:r>
      <w:r w:rsidR="00F3642E">
        <w:rPr>
          <w:rFonts w:ascii="Times New Roman" w:hAnsi="Times New Roman" w:cs="Times New Roman"/>
          <w:szCs w:val="24"/>
        </w:rPr>
        <w:t>prawach o wykroczenia, ustawy z </w:t>
      </w:r>
      <w:r w:rsidRPr="00F3642E">
        <w:rPr>
          <w:rFonts w:ascii="Times New Roman" w:hAnsi="Times New Roman" w:cs="Times New Roman"/>
          <w:szCs w:val="24"/>
        </w:rPr>
        <w:t xml:space="preserve">dnia 22 maja 2003 r. o ubezpieczeniach obowiązkowych, Ubezpieczeniowym Funduszu Gwarancyjnym i Polskim Biurze Ubezpieczycieli Komunikacyjnych, </w:t>
      </w:r>
      <w:r w:rsidR="00F3642E">
        <w:rPr>
          <w:rFonts w:ascii="Times New Roman" w:hAnsi="Times New Roman" w:cs="Times New Roman"/>
          <w:szCs w:val="24"/>
        </w:rPr>
        <w:t>ustawy z dnia 28 </w:t>
      </w:r>
      <w:r w:rsidR="001C7707" w:rsidRPr="00F3642E">
        <w:rPr>
          <w:rFonts w:ascii="Times New Roman" w:hAnsi="Times New Roman" w:cs="Times New Roman"/>
          <w:szCs w:val="24"/>
        </w:rPr>
        <w:t xml:space="preserve">lipca 2005 r. o kosztach sądowych w sprawach cywilnych, </w:t>
      </w:r>
      <w:r w:rsidRPr="00F3642E">
        <w:rPr>
          <w:rFonts w:ascii="Times New Roman" w:hAnsi="Times New Roman" w:cs="Times New Roman"/>
          <w:szCs w:val="24"/>
        </w:rPr>
        <w:t>ustawy z dnia 5 stycznia 2011 r. o kierujących pojazdami, ustawy z dnia 9 czerwca</w:t>
      </w:r>
      <w:r w:rsidR="00F3642E">
        <w:rPr>
          <w:rFonts w:ascii="Times New Roman" w:hAnsi="Times New Roman" w:cs="Times New Roman"/>
          <w:szCs w:val="24"/>
        </w:rPr>
        <w:t xml:space="preserve"> 2011 r. o wspieraniu rodziny i </w:t>
      </w:r>
      <w:r w:rsidRPr="00F3642E">
        <w:rPr>
          <w:rFonts w:ascii="Times New Roman" w:hAnsi="Times New Roman" w:cs="Times New Roman"/>
          <w:szCs w:val="24"/>
        </w:rPr>
        <w:t xml:space="preserve">systemie pieczy zastępczej, </w:t>
      </w:r>
      <w:r w:rsidR="001C7707" w:rsidRPr="00F3642E">
        <w:rPr>
          <w:rFonts w:ascii="Times New Roman" w:hAnsi="Times New Roman" w:cs="Times New Roman"/>
          <w:szCs w:val="24"/>
        </w:rPr>
        <w:t xml:space="preserve">ustawy z dnia 20 marca 2015 r. o zmianie ustawy – Kodeks karny oraz niektórych innych ustaw, </w:t>
      </w:r>
      <w:r w:rsidRPr="00F3642E">
        <w:rPr>
          <w:rFonts w:ascii="Times New Roman" w:hAnsi="Times New Roman" w:cs="Times New Roman"/>
          <w:szCs w:val="24"/>
        </w:rPr>
        <w:t>ustawy z dnia 11 września 2015 r. o działalności ubezpieczeniowej i reasekuracyjnej oraz ustawy z dnia 9 maja 2018 r. o zmianie ustawy – Prawo o ruchu drogowym oraz niektórych innych ustaw.</w:t>
      </w:r>
    </w:p>
    <w:p w14:paraId="518608C2" w14:textId="352B5467" w:rsidR="00640BFB" w:rsidRPr="00F3642E" w:rsidRDefault="00640BFB"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Przedłożona regulacja ma dwa zasadnicze cele: wsparcie osób najbliższych ofiar przestępstw </w:t>
      </w:r>
      <w:r w:rsidR="00DF664A" w:rsidRPr="00F3642E">
        <w:rPr>
          <w:rFonts w:ascii="Times New Roman" w:hAnsi="Times New Roman" w:cs="Times New Roman"/>
          <w:szCs w:val="24"/>
        </w:rPr>
        <w:t xml:space="preserve">wypadków drogowych </w:t>
      </w:r>
      <w:r w:rsidRPr="00F3642E">
        <w:rPr>
          <w:rFonts w:ascii="Times New Roman" w:hAnsi="Times New Roman" w:cs="Times New Roman"/>
          <w:szCs w:val="24"/>
        </w:rPr>
        <w:t xml:space="preserve">ze skutkiem śmiertelnym oraz poprawę bezpieczeństwa na drogach, w szczególności przez walkę z przestępstwami drogowymi. </w:t>
      </w:r>
    </w:p>
    <w:p w14:paraId="1E0AD4D8" w14:textId="5C96910C" w:rsidR="00640BFB" w:rsidRPr="00F3642E" w:rsidRDefault="00640BFB"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Odnośnie do pierwszego z celów projekt zawiera jedno podstawowe rozwiązanie – przewiduje </w:t>
      </w:r>
      <w:r w:rsidR="0011445B" w:rsidRPr="00F3642E">
        <w:rPr>
          <w:rFonts w:ascii="Times New Roman" w:hAnsi="Times New Roman" w:cs="Times New Roman"/>
          <w:szCs w:val="24"/>
        </w:rPr>
        <w:t>procedurę usprawnienia otrzymywania renty wypłacanej przez sprawcę przestępstw umyślnych, których następstwem jest śmierć pokrzywdzonego dla osób</w:t>
      </w:r>
      <w:r w:rsidRPr="00F3642E">
        <w:rPr>
          <w:rFonts w:ascii="Times New Roman" w:hAnsi="Times New Roman" w:cs="Times New Roman"/>
          <w:szCs w:val="24"/>
        </w:rPr>
        <w:t>, względem których ciążył na pokrzywdzonym ustawowy obowiązek alimentacyjny lub innych osób najbliższych, którym pokrzywdzony dobrowolnie i stale</w:t>
      </w:r>
      <w:r w:rsidR="0011445B" w:rsidRPr="00F3642E">
        <w:rPr>
          <w:rFonts w:ascii="Times New Roman" w:hAnsi="Times New Roman" w:cs="Times New Roman"/>
          <w:szCs w:val="24"/>
        </w:rPr>
        <w:t xml:space="preserve"> dostarczał środków utrzymania</w:t>
      </w:r>
      <w:r w:rsidRPr="00F3642E">
        <w:rPr>
          <w:rFonts w:ascii="Times New Roman" w:hAnsi="Times New Roman" w:cs="Times New Roman"/>
          <w:szCs w:val="24"/>
        </w:rPr>
        <w:t xml:space="preserve">. W obecnym stanie prawnym art. 46 § 1 ustawy z dnia 6 czerwca 1997 r. </w:t>
      </w:r>
      <w:r w:rsidR="009B42B5" w:rsidRPr="00F3642E">
        <w:rPr>
          <w:rFonts w:ascii="Times New Roman" w:hAnsi="Times New Roman" w:cs="Times New Roman"/>
          <w:szCs w:val="24"/>
        </w:rPr>
        <w:t>–</w:t>
      </w:r>
      <w:r w:rsidRPr="00F3642E">
        <w:rPr>
          <w:rFonts w:ascii="Times New Roman" w:hAnsi="Times New Roman" w:cs="Times New Roman"/>
          <w:szCs w:val="24"/>
        </w:rPr>
        <w:t xml:space="preserve"> Kodeks karny (Dz. U. z 2020 r. poz. 1444</w:t>
      </w:r>
      <w:r w:rsidR="000268AE" w:rsidRPr="00F3642E">
        <w:rPr>
          <w:rFonts w:ascii="Times New Roman" w:hAnsi="Times New Roman" w:cs="Times New Roman"/>
          <w:szCs w:val="24"/>
        </w:rPr>
        <w:t>,</w:t>
      </w:r>
      <w:r w:rsidR="0075553A" w:rsidRPr="00F3642E">
        <w:rPr>
          <w:rFonts w:ascii="Times New Roman" w:hAnsi="Times New Roman" w:cs="Times New Roman"/>
          <w:szCs w:val="24"/>
        </w:rPr>
        <w:t xml:space="preserve"> </w:t>
      </w:r>
      <w:r w:rsidR="000268AE" w:rsidRPr="00F3642E">
        <w:rPr>
          <w:rFonts w:ascii="Times New Roman" w:hAnsi="Times New Roman" w:cs="Times New Roman"/>
          <w:szCs w:val="24"/>
        </w:rPr>
        <w:t xml:space="preserve">z </w:t>
      </w:r>
      <w:proofErr w:type="spellStart"/>
      <w:r w:rsidR="000268AE" w:rsidRPr="00F3642E">
        <w:rPr>
          <w:rFonts w:ascii="Times New Roman" w:hAnsi="Times New Roman" w:cs="Times New Roman"/>
          <w:szCs w:val="24"/>
        </w:rPr>
        <w:t>późn</w:t>
      </w:r>
      <w:proofErr w:type="spellEnd"/>
      <w:r w:rsidR="000268AE" w:rsidRPr="00F3642E">
        <w:rPr>
          <w:rFonts w:ascii="Times New Roman" w:hAnsi="Times New Roman" w:cs="Times New Roman"/>
          <w:szCs w:val="24"/>
        </w:rPr>
        <w:t>. zm.</w:t>
      </w:r>
      <w:r w:rsidRPr="00F3642E">
        <w:rPr>
          <w:rFonts w:ascii="Times New Roman" w:hAnsi="Times New Roman" w:cs="Times New Roman"/>
          <w:szCs w:val="24"/>
        </w:rPr>
        <w:t xml:space="preserve">, </w:t>
      </w:r>
      <w:r w:rsidR="000268AE" w:rsidRPr="00F3642E">
        <w:rPr>
          <w:rFonts w:ascii="Times New Roman" w:hAnsi="Times New Roman" w:cs="Times New Roman"/>
          <w:szCs w:val="24"/>
        </w:rPr>
        <w:t xml:space="preserve">zwany </w:t>
      </w:r>
      <w:r w:rsidRPr="00F3642E">
        <w:rPr>
          <w:rFonts w:ascii="Times New Roman" w:hAnsi="Times New Roman" w:cs="Times New Roman"/>
          <w:szCs w:val="24"/>
        </w:rPr>
        <w:t>dalej „Kodeks</w:t>
      </w:r>
      <w:r w:rsidR="000268AE" w:rsidRPr="00F3642E">
        <w:rPr>
          <w:rFonts w:ascii="Times New Roman" w:hAnsi="Times New Roman" w:cs="Times New Roman"/>
          <w:szCs w:val="24"/>
        </w:rPr>
        <w:t>em</w:t>
      </w:r>
      <w:r w:rsidRPr="00F3642E">
        <w:rPr>
          <w:rFonts w:ascii="Times New Roman" w:hAnsi="Times New Roman" w:cs="Times New Roman"/>
          <w:szCs w:val="24"/>
        </w:rPr>
        <w:t xml:space="preserve"> karny</w:t>
      </w:r>
      <w:r w:rsidR="000268AE" w:rsidRPr="00F3642E">
        <w:rPr>
          <w:rFonts w:ascii="Times New Roman" w:hAnsi="Times New Roman" w:cs="Times New Roman"/>
          <w:szCs w:val="24"/>
        </w:rPr>
        <w:t>m</w:t>
      </w:r>
      <w:r w:rsidRPr="00F3642E">
        <w:rPr>
          <w:rFonts w:ascii="Times New Roman" w:hAnsi="Times New Roman" w:cs="Times New Roman"/>
          <w:szCs w:val="24"/>
        </w:rPr>
        <w:t>”) wyklucza stosowanie przepisów o rencie przy orze</w:t>
      </w:r>
      <w:r w:rsidR="00F3642E">
        <w:rPr>
          <w:rFonts w:ascii="Times New Roman" w:hAnsi="Times New Roman" w:cs="Times New Roman"/>
          <w:szCs w:val="24"/>
        </w:rPr>
        <w:t>kaniu środków kompensacyjnych w </w:t>
      </w:r>
      <w:r w:rsidRPr="00F3642E">
        <w:rPr>
          <w:rFonts w:ascii="Times New Roman" w:hAnsi="Times New Roman" w:cs="Times New Roman"/>
          <w:szCs w:val="24"/>
        </w:rPr>
        <w:t xml:space="preserve">postępowaniu karnym. Oznacza to, że osoby najbliższe ofiary przestępstwa lub inne osoby uprawnione muszą zainicjować samodzielnie postępowanie cywilne, które </w:t>
      </w:r>
      <w:r w:rsidRPr="00F3642E">
        <w:rPr>
          <w:rFonts w:ascii="Times New Roman" w:hAnsi="Times New Roman" w:cs="Times New Roman"/>
          <w:szCs w:val="24"/>
        </w:rPr>
        <w:lastRenderedPageBreak/>
        <w:t>charakteryzuje się daleko posuniętą kontradyktoryjnością, a więc wymaga aktywnego popierania powództwa i przedstawienia dowodów przez najbliższych ofiary. Taki stan rzeczy, w sytuacji śmierci bliskiego członka rodziny, często jedynego żywiciela</w:t>
      </w:r>
      <w:r w:rsidR="009B42B5" w:rsidRPr="00F3642E">
        <w:rPr>
          <w:rFonts w:ascii="Times New Roman" w:hAnsi="Times New Roman" w:cs="Times New Roman"/>
          <w:szCs w:val="24"/>
        </w:rPr>
        <w:t>,</w:t>
      </w:r>
      <w:r w:rsidRPr="00F3642E">
        <w:rPr>
          <w:rFonts w:ascii="Times New Roman" w:hAnsi="Times New Roman" w:cs="Times New Roman"/>
          <w:szCs w:val="24"/>
        </w:rPr>
        <w:t xml:space="preserve"> może być nie tylko traumatyzując</w:t>
      </w:r>
      <w:r w:rsidR="009B42B5" w:rsidRPr="00F3642E">
        <w:rPr>
          <w:rFonts w:ascii="Times New Roman" w:hAnsi="Times New Roman" w:cs="Times New Roman"/>
          <w:szCs w:val="24"/>
        </w:rPr>
        <w:t>y</w:t>
      </w:r>
      <w:r w:rsidRPr="00F3642E">
        <w:rPr>
          <w:rFonts w:ascii="Times New Roman" w:hAnsi="Times New Roman" w:cs="Times New Roman"/>
          <w:szCs w:val="24"/>
        </w:rPr>
        <w:t xml:space="preserve"> i trudn</w:t>
      </w:r>
      <w:r w:rsidR="009B42B5" w:rsidRPr="00F3642E">
        <w:rPr>
          <w:rFonts w:ascii="Times New Roman" w:hAnsi="Times New Roman" w:cs="Times New Roman"/>
          <w:szCs w:val="24"/>
        </w:rPr>
        <w:t>y</w:t>
      </w:r>
      <w:r w:rsidRPr="00F3642E">
        <w:rPr>
          <w:rFonts w:ascii="Times New Roman" w:hAnsi="Times New Roman" w:cs="Times New Roman"/>
          <w:szCs w:val="24"/>
        </w:rPr>
        <w:t xml:space="preserve"> emocjonalnie, </w:t>
      </w:r>
      <w:r w:rsidR="009B42B5" w:rsidRPr="00F3642E">
        <w:rPr>
          <w:rFonts w:ascii="Times New Roman" w:hAnsi="Times New Roman" w:cs="Times New Roman"/>
          <w:szCs w:val="24"/>
        </w:rPr>
        <w:t>lecz także</w:t>
      </w:r>
      <w:r w:rsidRPr="00F3642E">
        <w:rPr>
          <w:rFonts w:ascii="Times New Roman" w:hAnsi="Times New Roman" w:cs="Times New Roman"/>
          <w:szCs w:val="24"/>
        </w:rPr>
        <w:t xml:space="preserve"> trudn</w:t>
      </w:r>
      <w:r w:rsidR="007770B9" w:rsidRPr="00F3642E">
        <w:rPr>
          <w:rFonts w:ascii="Times New Roman" w:hAnsi="Times New Roman" w:cs="Times New Roman"/>
          <w:szCs w:val="24"/>
        </w:rPr>
        <w:t>y</w:t>
      </w:r>
      <w:r w:rsidRPr="00F3642E">
        <w:rPr>
          <w:rFonts w:ascii="Times New Roman" w:hAnsi="Times New Roman" w:cs="Times New Roman"/>
          <w:szCs w:val="24"/>
        </w:rPr>
        <w:t xml:space="preserve"> z perspektywy</w:t>
      </w:r>
      <w:r w:rsidR="009B42B5" w:rsidRPr="00F3642E">
        <w:rPr>
          <w:rFonts w:ascii="Times New Roman" w:hAnsi="Times New Roman" w:cs="Times New Roman"/>
          <w:szCs w:val="24"/>
        </w:rPr>
        <w:t xml:space="preserve"> </w:t>
      </w:r>
      <w:r w:rsidRPr="00F3642E">
        <w:rPr>
          <w:rFonts w:ascii="Times New Roman" w:hAnsi="Times New Roman" w:cs="Times New Roman"/>
          <w:szCs w:val="24"/>
        </w:rPr>
        <w:t>finansowo</w:t>
      </w:r>
      <w:r w:rsidR="009B42B5" w:rsidRPr="00F3642E">
        <w:rPr>
          <w:rFonts w:ascii="Times New Roman" w:hAnsi="Times New Roman" w:cs="Times New Roman"/>
          <w:szCs w:val="24"/>
        </w:rPr>
        <w:t>-</w:t>
      </w:r>
      <w:r w:rsidRPr="00F3642E">
        <w:rPr>
          <w:rFonts w:ascii="Times New Roman" w:hAnsi="Times New Roman" w:cs="Times New Roman"/>
          <w:szCs w:val="24"/>
        </w:rPr>
        <w:t xml:space="preserve">organizacyjnej. Szczególnie dotyczy to sytuacji, w której osobami uprawnionymi byłyby osieroceni małoletni albo osoby z niepełnosprawnością, które straciły opiekuna. W takim </w:t>
      </w:r>
      <w:r w:rsidR="00F442F4">
        <w:rPr>
          <w:rFonts w:ascii="Times New Roman" w:hAnsi="Times New Roman" w:cs="Times New Roman"/>
          <w:szCs w:val="24"/>
        </w:rPr>
        <w:t>prz</w:t>
      </w:r>
      <w:r w:rsidRPr="00F3642E">
        <w:rPr>
          <w:rFonts w:ascii="Times New Roman" w:hAnsi="Times New Roman" w:cs="Times New Roman"/>
          <w:szCs w:val="24"/>
        </w:rPr>
        <w:t xml:space="preserve">ypadku pozostawianie ich samymi sobie </w:t>
      </w:r>
      <w:r w:rsidR="00F442F4" w:rsidRPr="00F3642E">
        <w:rPr>
          <w:rFonts w:ascii="Times New Roman" w:hAnsi="Times New Roman" w:cs="Times New Roman"/>
          <w:szCs w:val="24"/>
        </w:rPr>
        <w:t xml:space="preserve">należy </w:t>
      </w:r>
      <w:r w:rsidRPr="00F3642E">
        <w:rPr>
          <w:rFonts w:ascii="Times New Roman" w:hAnsi="Times New Roman" w:cs="Times New Roman"/>
          <w:szCs w:val="24"/>
        </w:rPr>
        <w:t>ocenić jako zaniedbanie aparatu państwowego, które wymaga korekty, takie</w:t>
      </w:r>
      <w:r w:rsidR="009B42B5" w:rsidRPr="00F3642E">
        <w:rPr>
          <w:rFonts w:ascii="Times New Roman" w:hAnsi="Times New Roman" w:cs="Times New Roman"/>
          <w:szCs w:val="24"/>
        </w:rPr>
        <w:t>j</w:t>
      </w:r>
      <w:r w:rsidRPr="00F3642E">
        <w:rPr>
          <w:rFonts w:ascii="Times New Roman" w:hAnsi="Times New Roman" w:cs="Times New Roman"/>
          <w:szCs w:val="24"/>
        </w:rPr>
        <w:t xml:space="preserve"> jak proponowane w </w:t>
      </w:r>
      <w:r w:rsidR="00F442F4">
        <w:rPr>
          <w:rFonts w:ascii="Times New Roman" w:hAnsi="Times New Roman" w:cs="Times New Roman"/>
          <w:szCs w:val="24"/>
        </w:rPr>
        <w:t>p</w:t>
      </w:r>
      <w:r w:rsidRPr="00F3642E">
        <w:rPr>
          <w:rFonts w:ascii="Times New Roman" w:hAnsi="Times New Roman" w:cs="Times New Roman"/>
          <w:szCs w:val="24"/>
        </w:rPr>
        <w:t xml:space="preserve">rojekcie rozwiązanie. </w:t>
      </w:r>
      <w:r w:rsidR="0011445B" w:rsidRPr="00F3642E">
        <w:rPr>
          <w:rFonts w:ascii="Times New Roman" w:hAnsi="Times New Roman" w:cs="Times New Roman"/>
          <w:szCs w:val="24"/>
        </w:rPr>
        <w:t>Zakłada ono, iż sąd karny</w:t>
      </w:r>
      <w:r w:rsidR="00F442F4">
        <w:rPr>
          <w:rFonts w:ascii="Times New Roman" w:hAnsi="Times New Roman" w:cs="Times New Roman"/>
          <w:szCs w:val="24"/>
        </w:rPr>
        <w:t>,</w:t>
      </w:r>
      <w:r w:rsidR="0011445B" w:rsidRPr="00F3642E">
        <w:rPr>
          <w:rFonts w:ascii="Times New Roman" w:hAnsi="Times New Roman" w:cs="Times New Roman"/>
          <w:szCs w:val="24"/>
        </w:rPr>
        <w:t xml:space="preserve"> na wniosek prokuratora, przedstawiciela organizacji społecznej, osób uprawnionych do otrzymania renty i ich pe</w:t>
      </w:r>
      <w:r w:rsidR="0011445B" w:rsidRPr="00F3642E">
        <w:rPr>
          <w:rFonts w:ascii="Times New Roman" w:hAnsi="Times New Roman" w:cs="Times New Roman" w:hint="eastAsia"/>
          <w:szCs w:val="24"/>
        </w:rPr>
        <w:t>ł</w:t>
      </w:r>
      <w:r w:rsidR="0011445B" w:rsidRPr="00F3642E">
        <w:rPr>
          <w:rFonts w:ascii="Times New Roman" w:hAnsi="Times New Roman" w:cs="Times New Roman"/>
          <w:szCs w:val="24"/>
        </w:rPr>
        <w:t xml:space="preserve">nomocników, przekaże w niezwykle krótkim czasie właściwemu sądowi cywilnemu prawomocny wyrok, który </w:t>
      </w:r>
      <w:r w:rsidR="00F442F4" w:rsidRPr="00F3642E">
        <w:rPr>
          <w:rFonts w:ascii="Times New Roman" w:hAnsi="Times New Roman" w:cs="Times New Roman"/>
          <w:szCs w:val="24"/>
        </w:rPr>
        <w:t xml:space="preserve">będzie </w:t>
      </w:r>
      <w:r w:rsidR="0011445B" w:rsidRPr="00F3642E">
        <w:rPr>
          <w:rFonts w:ascii="Times New Roman" w:hAnsi="Times New Roman" w:cs="Times New Roman"/>
          <w:szCs w:val="24"/>
        </w:rPr>
        <w:t xml:space="preserve">stanowić podstawę do zainicjowania postępowania o rencie. Postępowanie to będzie się odbywać w nowym trybie, w którym obowiązkowy jest udział prokuratora oraz profesjonalnego pełnomocnika powoda. Tryb ten został ukształtowany w taki sposób, aby efektywnie </w:t>
      </w:r>
      <w:r w:rsidR="002D3012" w:rsidRPr="00F3642E">
        <w:rPr>
          <w:rFonts w:ascii="Times New Roman" w:hAnsi="Times New Roman" w:cs="Times New Roman"/>
          <w:szCs w:val="24"/>
        </w:rPr>
        <w:t xml:space="preserve">i w sposób nieobciążający bliskich ofiary przestępstwa </w:t>
      </w:r>
      <w:r w:rsidR="0011445B" w:rsidRPr="00F3642E">
        <w:rPr>
          <w:rFonts w:ascii="Times New Roman" w:hAnsi="Times New Roman" w:cs="Times New Roman"/>
          <w:szCs w:val="24"/>
        </w:rPr>
        <w:t>rozpoznać sprawę i zabezpieczyć interesy osób bliskich ofierze. Co istotne sąd cywilny</w:t>
      </w:r>
      <w:r w:rsidR="00F442F4">
        <w:rPr>
          <w:rFonts w:ascii="Times New Roman" w:hAnsi="Times New Roman" w:cs="Times New Roman"/>
          <w:szCs w:val="24"/>
        </w:rPr>
        <w:t>,</w:t>
      </w:r>
      <w:r w:rsidR="0011445B" w:rsidRPr="00F3642E">
        <w:rPr>
          <w:rFonts w:ascii="Times New Roman" w:hAnsi="Times New Roman" w:cs="Times New Roman"/>
          <w:szCs w:val="24"/>
        </w:rPr>
        <w:t xml:space="preserve"> inicjując postępowanie</w:t>
      </w:r>
      <w:r w:rsidR="00E47C2C" w:rsidRPr="00F3642E">
        <w:rPr>
          <w:rFonts w:ascii="Times New Roman" w:hAnsi="Times New Roman" w:cs="Times New Roman"/>
          <w:szCs w:val="24"/>
        </w:rPr>
        <w:t>,</w:t>
      </w:r>
      <w:r w:rsidR="0011445B" w:rsidRPr="00F3642E">
        <w:rPr>
          <w:rFonts w:ascii="Times New Roman" w:hAnsi="Times New Roman" w:cs="Times New Roman"/>
          <w:szCs w:val="24"/>
        </w:rPr>
        <w:t xml:space="preserve"> w ciągu 14 dni od dnia otrzymania prawomocnego wyroku karnego</w:t>
      </w:r>
      <w:r w:rsidR="00E47C2C" w:rsidRPr="00F3642E">
        <w:rPr>
          <w:rFonts w:ascii="Times New Roman" w:hAnsi="Times New Roman" w:cs="Times New Roman"/>
          <w:szCs w:val="24"/>
        </w:rPr>
        <w:t>,</w:t>
      </w:r>
      <w:r w:rsidR="0011445B" w:rsidRPr="00F3642E">
        <w:rPr>
          <w:rFonts w:ascii="Times New Roman" w:hAnsi="Times New Roman" w:cs="Times New Roman"/>
          <w:szCs w:val="24"/>
        </w:rPr>
        <w:t xml:space="preserve"> będzie zobowiązany do orzeknięcia tymczasowego świadczenia na zapewnienie kosztów utrzymania i wychowania wypłacane</w:t>
      </w:r>
      <w:r w:rsidR="00F442F4">
        <w:rPr>
          <w:rFonts w:ascii="Times New Roman" w:hAnsi="Times New Roman" w:cs="Times New Roman"/>
          <w:szCs w:val="24"/>
        </w:rPr>
        <w:t>go</w:t>
      </w:r>
      <w:r w:rsidR="0011445B" w:rsidRPr="00F3642E">
        <w:rPr>
          <w:rFonts w:ascii="Times New Roman" w:hAnsi="Times New Roman" w:cs="Times New Roman"/>
          <w:szCs w:val="24"/>
        </w:rPr>
        <w:t xml:space="preserve"> w</w:t>
      </w:r>
      <w:r w:rsidR="003963D7" w:rsidRPr="00F3642E">
        <w:rPr>
          <w:rFonts w:ascii="Times New Roman" w:hAnsi="Times New Roman" w:cs="Times New Roman"/>
          <w:szCs w:val="24"/>
        </w:rPr>
        <w:t xml:space="preserve"> </w:t>
      </w:r>
      <w:r w:rsidR="0011445B" w:rsidRPr="00F3642E">
        <w:rPr>
          <w:rFonts w:ascii="Times New Roman" w:hAnsi="Times New Roman" w:cs="Times New Roman"/>
          <w:szCs w:val="24"/>
        </w:rPr>
        <w:t xml:space="preserve">okresach miesięcznych do momentu </w:t>
      </w:r>
      <w:r w:rsidR="002D3012" w:rsidRPr="00F3642E">
        <w:rPr>
          <w:rFonts w:ascii="Times New Roman" w:hAnsi="Times New Roman" w:cs="Times New Roman"/>
          <w:szCs w:val="24"/>
        </w:rPr>
        <w:t>wydania wyroku zasądzającego rentę,</w:t>
      </w:r>
      <w:r w:rsidR="0011445B" w:rsidRPr="00F3642E">
        <w:rPr>
          <w:rFonts w:ascii="Times New Roman" w:hAnsi="Times New Roman" w:cs="Times New Roman"/>
          <w:szCs w:val="24"/>
        </w:rPr>
        <w:t xml:space="preserve"> w wysokości połowy najniższej emerytury lub renty, określonej w ustawie z dnia 17 grudnia 1998 r. o emeryturach i rentach z Funduszu Ubezpieczeń Społecznych (</w:t>
      </w:r>
      <w:r w:rsidR="009C571E" w:rsidRPr="00F3642E">
        <w:rPr>
          <w:rFonts w:ascii="Times New Roman" w:hAnsi="Times New Roman" w:cs="Times New Roman"/>
          <w:szCs w:val="24"/>
        </w:rPr>
        <w:t xml:space="preserve">Dz. U. z 2021 r. </w:t>
      </w:r>
      <w:r w:rsidR="002D3012" w:rsidRPr="00F3642E">
        <w:rPr>
          <w:rFonts w:ascii="Times New Roman" w:hAnsi="Times New Roman" w:cs="Times New Roman"/>
          <w:szCs w:val="24"/>
        </w:rPr>
        <w:t xml:space="preserve">poz. 291, </w:t>
      </w:r>
      <w:r w:rsidR="005810C9" w:rsidRPr="00F3642E">
        <w:rPr>
          <w:rFonts w:ascii="Times New Roman" w:hAnsi="Times New Roman" w:cs="Times New Roman"/>
          <w:szCs w:val="24"/>
        </w:rPr>
        <w:t xml:space="preserve">z </w:t>
      </w:r>
      <w:proofErr w:type="spellStart"/>
      <w:r w:rsidR="005810C9" w:rsidRPr="00F3642E">
        <w:rPr>
          <w:rFonts w:ascii="Times New Roman" w:hAnsi="Times New Roman" w:cs="Times New Roman"/>
          <w:szCs w:val="24"/>
        </w:rPr>
        <w:t>późn</w:t>
      </w:r>
      <w:proofErr w:type="spellEnd"/>
      <w:r w:rsidR="005810C9" w:rsidRPr="00F3642E">
        <w:rPr>
          <w:rFonts w:ascii="Times New Roman" w:hAnsi="Times New Roman" w:cs="Times New Roman"/>
          <w:szCs w:val="24"/>
        </w:rPr>
        <w:t>. zm.</w:t>
      </w:r>
      <w:r w:rsidR="002D3012" w:rsidRPr="00F3642E">
        <w:rPr>
          <w:rFonts w:ascii="Times New Roman" w:hAnsi="Times New Roman" w:cs="Times New Roman"/>
          <w:szCs w:val="24"/>
        </w:rPr>
        <w:t xml:space="preserve">). </w:t>
      </w:r>
      <w:r w:rsidR="00DA0CBD" w:rsidRPr="00F3642E">
        <w:rPr>
          <w:rFonts w:ascii="Times New Roman" w:hAnsi="Times New Roman" w:cs="Times New Roman"/>
          <w:szCs w:val="24"/>
        </w:rPr>
        <w:t>Osoba uprawniona, jeśli dołączy do postępowania jako powód</w:t>
      </w:r>
      <w:r w:rsidR="00E47C2C" w:rsidRPr="00F3642E">
        <w:rPr>
          <w:rFonts w:ascii="Times New Roman" w:hAnsi="Times New Roman" w:cs="Times New Roman"/>
          <w:szCs w:val="24"/>
        </w:rPr>
        <w:t>,</w:t>
      </w:r>
      <w:r w:rsidR="002D3012" w:rsidRPr="00F3642E">
        <w:rPr>
          <w:rFonts w:ascii="Times New Roman" w:hAnsi="Times New Roman" w:cs="Times New Roman"/>
          <w:szCs w:val="24"/>
        </w:rPr>
        <w:t xml:space="preserve"> </w:t>
      </w:r>
      <w:r w:rsidR="00DA0CBD" w:rsidRPr="00F3642E">
        <w:rPr>
          <w:rFonts w:ascii="Times New Roman" w:hAnsi="Times New Roman" w:cs="Times New Roman"/>
          <w:szCs w:val="24"/>
        </w:rPr>
        <w:t>będzie zwolniona</w:t>
      </w:r>
      <w:r w:rsidR="002D3012" w:rsidRPr="00F3642E">
        <w:rPr>
          <w:rFonts w:ascii="Times New Roman" w:hAnsi="Times New Roman" w:cs="Times New Roman"/>
          <w:szCs w:val="24"/>
        </w:rPr>
        <w:t xml:space="preserve"> z kosztów procesowych postępowania cywilnego. </w:t>
      </w:r>
      <w:r w:rsidRPr="00F3642E">
        <w:rPr>
          <w:rFonts w:ascii="Times New Roman" w:hAnsi="Times New Roman" w:cs="Times New Roman"/>
          <w:szCs w:val="24"/>
        </w:rPr>
        <w:t xml:space="preserve">Projekt przewiduje również zwolnienie renty </w:t>
      </w:r>
      <w:r w:rsidR="002D3012" w:rsidRPr="00F3642E">
        <w:rPr>
          <w:rFonts w:ascii="Times New Roman" w:hAnsi="Times New Roman" w:cs="Times New Roman"/>
          <w:szCs w:val="24"/>
        </w:rPr>
        <w:t xml:space="preserve">i tymczasowego świadczenia </w:t>
      </w:r>
      <w:r w:rsidRPr="00F3642E">
        <w:rPr>
          <w:rFonts w:ascii="Times New Roman" w:hAnsi="Times New Roman" w:cs="Times New Roman"/>
          <w:szCs w:val="24"/>
        </w:rPr>
        <w:t>od podatku dochodowego i niewliczanie jej jako dochod</w:t>
      </w:r>
      <w:r w:rsidR="009B42B5" w:rsidRPr="00F3642E">
        <w:rPr>
          <w:rFonts w:ascii="Times New Roman" w:hAnsi="Times New Roman" w:cs="Times New Roman"/>
          <w:szCs w:val="24"/>
        </w:rPr>
        <w:t>u</w:t>
      </w:r>
      <w:r w:rsidRPr="00F3642E">
        <w:rPr>
          <w:rFonts w:ascii="Times New Roman" w:hAnsi="Times New Roman" w:cs="Times New Roman"/>
          <w:szCs w:val="24"/>
        </w:rPr>
        <w:t xml:space="preserve"> przy obliczaniu świadczeń rodzinnych. </w:t>
      </w:r>
    </w:p>
    <w:p w14:paraId="20941832" w14:textId="54DF4C25" w:rsidR="00D92CF6" w:rsidRPr="00F3642E" w:rsidRDefault="00640BFB"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Drugi z przedstawionych celów </w:t>
      </w:r>
      <w:r w:rsidR="00F442F4">
        <w:rPr>
          <w:rFonts w:ascii="Times New Roman" w:hAnsi="Times New Roman" w:cs="Times New Roman"/>
          <w:szCs w:val="24"/>
        </w:rPr>
        <w:t>p</w:t>
      </w:r>
      <w:r w:rsidRPr="00F3642E">
        <w:rPr>
          <w:rFonts w:ascii="Times New Roman" w:hAnsi="Times New Roman" w:cs="Times New Roman"/>
          <w:szCs w:val="24"/>
        </w:rPr>
        <w:t>rojektu jest jednym z najbardziej palących problemów społecznych w Polsce. Zgodnie z danymi statystycznymi przygotowanymi przez Biuro Ruchu Drogowego Komendy Głównej Policji w 2020 r</w:t>
      </w:r>
      <w:r w:rsidR="009B42B5" w:rsidRPr="00F3642E">
        <w:rPr>
          <w:rFonts w:ascii="Times New Roman" w:hAnsi="Times New Roman" w:cs="Times New Roman"/>
          <w:szCs w:val="24"/>
        </w:rPr>
        <w:t>.</w:t>
      </w:r>
      <w:r w:rsidRPr="00F3642E">
        <w:rPr>
          <w:rFonts w:ascii="Times New Roman" w:hAnsi="Times New Roman" w:cs="Times New Roman"/>
          <w:szCs w:val="24"/>
        </w:rPr>
        <w:t xml:space="preserve"> zgłoszono 23 540 wypadków drogowych</w:t>
      </w:r>
      <w:r w:rsidR="009B42B5" w:rsidRPr="00F3642E">
        <w:rPr>
          <w:rFonts w:ascii="Times New Roman" w:hAnsi="Times New Roman" w:cs="Times New Roman"/>
          <w:szCs w:val="24"/>
        </w:rPr>
        <w:t>,</w:t>
      </w:r>
      <w:r w:rsidRPr="00F3642E">
        <w:rPr>
          <w:rFonts w:ascii="Times New Roman" w:hAnsi="Times New Roman" w:cs="Times New Roman"/>
          <w:szCs w:val="24"/>
        </w:rPr>
        <w:t xml:space="preserve"> mających miejsce na drogach publicznych, w strefach zamieszkania lub strefach ruchu, w wyniku których 2491 osób poniosło śmierć, a ranne zostały </w:t>
      </w:r>
      <w:r w:rsidRPr="00F3642E">
        <w:rPr>
          <w:rFonts w:ascii="Times New Roman" w:hAnsi="Times New Roman" w:cs="Times New Roman"/>
          <w:szCs w:val="24"/>
        </w:rPr>
        <w:lastRenderedPageBreak/>
        <w:t>26</w:t>
      </w:r>
      <w:r w:rsidR="00F442F4">
        <w:rPr>
          <w:rFonts w:ascii="Times New Roman" w:hAnsi="Times New Roman" w:cs="Times New Roman"/>
          <w:szCs w:val="24"/>
        </w:rPr>
        <w:t> </w:t>
      </w:r>
      <w:r w:rsidRPr="00F3642E">
        <w:rPr>
          <w:rFonts w:ascii="Times New Roman" w:hAnsi="Times New Roman" w:cs="Times New Roman"/>
          <w:szCs w:val="24"/>
        </w:rPr>
        <w:t>463</w:t>
      </w:r>
      <w:r w:rsidR="00F442F4">
        <w:rPr>
          <w:rFonts w:ascii="Times New Roman" w:hAnsi="Times New Roman" w:cs="Times New Roman"/>
          <w:szCs w:val="24"/>
        </w:rPr>
        <w:t> </w:t>
      </w:r>
      <w:r w:rsidRPr="00F3642E">
        <w:rPr>
          <w:rFonts w:ascii="Times New Roman" w:hAnsi="Times New Roman" w:cs="Times New Roman"/>
          <w:szCs w:val="24"/>
        </w:rPr>
        <w:t>osoby (w tym ciężko 8 805)</w:t>
      </w:r>
      <w:r w:rsidRPr="00F3642E">
        <w:rPr>
          <w:rStyle w:val="Odwoanieprzypisudolnego"/>
          <w:rFonts w:ascii="Times New Roman" w:hAnsi="Times New Roman" w:cs="Times New Roman"/>
          <w:szCs w:val="24"/>
        </w:rPr>
        <w:footnoteReference w:id="2"/>
      </w:r>
      <w:r w:rsidR="00916A43" w:rsidRPr="00F3642E">
        <w:rPr>
          <w:rFonts w:ascii="Times New Roman" w:hAnsi="Times New Roman" w:cs="Times New Roman"/>
          <w:szCs w:val="24"/>
          <w:vertAlign w:val="superscript"/>
        </w:rPr>
        <w:t>)</w:t>
      </w:r>
      <w:r w:rsidRPr="00F3642E">
        <w:rPr>
          <w:rFonts w:ascii="Times New Roman" w:hAnsi="Times New Roman" w:cs="Times New Roman"/>
          <w:szCs w:val="24"/>
        </w:rPr>
        <w:t>. Daje to wskaźnik ok. 11 osób zabitych i 112 osób rannych na 100 wypadków, tym samym wynika z tego, że w co dziesiątym wypadku zginął co najmniej jeden człowiek. Co istotne, zgodnie ze statystykami</w:t>
      </w:r>
      <w:r w:rsidR="00D2196C">
        <w:rPr>
          <w:rFonts w:ascii="Times New Roman" w:hAnsi="Times New Roman" w:cs="Times New Roman"/>
          <w:szCs w:val="24"/>
        </w:rPr>
        <w:t>,</w:t>
      </w:r>
      <w:r w:rsidRPr="00F3642E">
        <w:rPr>
          <w:rFonts w:ascii="Times New Roman" w:hAnsi="Times New Roman" w:cs="Times New Roman"/>
          <w:szCs w:val="24"/>
        </w:rPr>
        <w:t xml:space="preserve"> niemalże 90% z nich wydarzyło się z winy kierujących, co daje 20 999 wypadków. W wyniku tych zdarzeń śmierć poniosło 2020 osób (81,1%), a 24 123 zostały ranne (91,2%)</w:t>
      </w:r>
      <w:r w:rsidRPr="00F3642E">
        <w:rPr>
          <w:rStyle w:val="Odwoanieprzypisudolnego"/>
          <w:rFonts w:ascii="Times New Roman" w:hAnsi="Times New Roman" w:cs="Times New Roman"/>
          <w:szCs w:val="24"/>
        </w:rPr>
        <w:footnoteReference w:id="3"/>
      </w:r>
      <w:r w:rsidR="00916A43" w:rsidRPr="00F3642E">
        <w:rPr>
          <w:rFonts w:ascii="Times New Roman" w:hAnsi="Times New Roman" w:cs="Times New Roman"/>
          <w:szCs w:val="24"/>
          <w:vertAlign w:val="superscript"/>
        </w:rPr>
        <w:t>)</w:t>
      </w:r>
      <w:r w:rsidR="009B42B5" w:rsidRPr="00F3642E">
        <w:rPr>
          <w:rFonts w:ascii="Times New Roman" w:hAnsi="Times New Roman" w:cs="Times New Roman"/>
          <w:szCs w:val="24"/>
        </w:rPr>
        <w:t>.</w:t>
      </w:r>
      <w:r w:rsidRPr="00F3642E">
        <w:rPr>
          <w:rFonts w:ascii="Times New Roman" w:hAnsi="Times New Roman" w:cs="Times New Roman"/>
          <w:szCs w:val="24"/>
        </w:rPr>
        <w:t xml:space="preserve"> Choć ogólny trend co do </w:t>
      </w:r>
      <w:r w:rsidR="00CD3239">
        <w:rPr>
          <w:rFonts w:ascii="Times New Roman" w:hAnsi="Times New Roman" w:cs="Times New Roman"/>
          <w:szCs w:val="24"/>
        </w:rPr>
        <w:t xml:space="preserve">liczby </w:t>
      </w:r>
      <w:r w:rsidRPr="00F3642E">
        <w:rPr>
          <w:rFonts w:ascii="Times New Roman" w:hAnsi="Times New Roman" w:cs="Times New Roman"/>
          <w:szCs w:val="24"/>
        </w:rPr>
        <w:t xml:space="preserve">wypadków i </w:t>
      </w:r>
      <w:r w:rsidR="00EF052E" w:rsidRPr="00F3642E">
        <w:rPr>
          <w:rFonts w:ascii="Times New Roman" w:hAnsi="Times New Roman" w:cs="Times New Roman"/>
          <w:szCs w:val="24"/>
        </w:rPr>
        <w:t xml:space="preserve">liczby </w:t>
      </w:r>
      <w:r w:rsidRPr="00F3642E">
        <w:rPr>
          <w:rFonts w:ascii="Times New Roman" w:hAnsi="Times New Roman" w:cs="Times New Roman"/>
          <w:szCs w:val="24"/>
        </w:rPr>
        <w:t>zabitych oraz rannych na drogach maleje (statystyki za rok 2020 są wyraźnie zaniżone przez ograniczony ruch związany z pandemią COVID-19 i powodowane nią obostrzenia)</w:t>
      </w:r>
      <w:r w:rsidR="00EF052E" w:rsidRPr="00F3642E">
        <w:rPr>
          <w:rFonts w:ascii="Times New Roman" w:hAnsi="Times New Roman" w:cs="Times New Roman"/>
          <w:szCs w:val="24"/>
        </w:rPr>
        <w:t>,</w:t>
      </w:r>
      <w:r w:rsidRPr="00F3642E">
        <w:rPr>
          <w:rFonts w:ascii="Times New Roman" w:hAnsi="Times New Roman" w:cs="Times New Roman"/>
          <w:szCs w:val="24"/>
        </w:rPr>
        <w:t xml:space="preserve"> najbardziej niepokojąca statyst</w:t>
      </w:r>
      <w:r w:rsidR="00CD3239">
        <w:rPr>
          <w:rFonts w:ascii="Times New Roman" w:hAnsi="Times New Roman" w:cs="Times New Roman"/>
          <w:szCs w:val="24"/>
        </w:rPr>
        <w:t>y</w:t>
      </w:r>
      <w:r w:rsidRPr="00F3642E">
        <w:rPr>
          <w:rFonts w:ascii="Times New Roman" w:hAnsi="Times New Roman" w:cs="Times New Roman"/>
          <w:szCs w:val="24"/>
        </w:rPr>
        <w:t>ka odnosi się do liczby pijanych kierowców. Zgodnie ze statystykami w 2020 r</w:t>
      </w:r>
      <w:r w:rsidR="00EF052E" w:rsidRPr="00F3642E">
        <w:rPr>
          <w:rFonts w:ascii="Times New Roman" w:hAnsi="Times New Roman" w:cs="Times New Roman"/>
          <w:szCs w:val="24"/>
        </w:rPr>
        <w:t>.</w:t>
      </w:r>
      <w:r w:rsidRPr="00F3642E">
        <w:rPr>
          <w:rFonts w:ascii="Times New Roman" w:hAnsi="Times New Roman" w:cs="Times New Roman"/>
          <w:szCs w:val="24"/>
        </w:rPr>
        <w:t xml:space="preserve"> z winy pijanych kierowców doszło do 1656 wypadków, w których zginęło 216 osób, a rannych zostało 1847 osób. W odniesieniu do ogólnej liczby wypadków spowodowanych przez kierujących, kierujący </w:t>
      </w:r>
      <w:r w:rsidR="00334702" w:rsidRPr="00F3642E">
        <w:rPr>
          <w:rFonts w:ascii="Times New Roman" w:hAnsi="Times New Roman" w:cs="Times New Roman"/>
          <w:szCs w:val="24"/>
        </w:rPr>
        <w:t>pod wpływem albo po użyciu</w:t>
      </w:r>
      <w:r w:rsidR="00334702" w:rsidRPr="00F3642E" w:rsidDel="00334702">
        <w:rPr>
          <w:rFonts w:ascii="Times New Roman" w:hAnsi="Times New Roman" w:cs="Times New Roman"/>
          <w:szCs w:val="24"/>
        </w:rPr>
        <w:t xml:space="preserve"> </w:t>
      </w:r>
      <w:r w:rsidR="00CD3239">
        <w:rPr>
          <w:rFonts w:ascii="Times New Roman" w:hAnsi="Times New Roman" w:cs="Times New Roman"/>
          <w:szCs w:val="24"/>
        </w:rPr>
        <w:t>alkoholu stanowili 7,9%. W </w:t>
      </w:r>
      <w:r w:rsidRPr="00F3642E">
        <w:rPr>
          <w:rFonts w:ascii="Times New Roman" w:hAnsi="Times New Roman" w:cs="Times New Roman"/>
          <w:szCs w:val="24"/>
        </w:rPr>
        <w:t>porównaniu do 2019 r</w:t>
      </w:r>
      <w:r w:rsidR="001F1FE7" w:rsidRPr="00F3642E">
        <w:rPr>
          <w:rFonts w:ascii="Times New Roman" w:hAnsi="Times New Roman" w:cs="Times New Roman"/>
          <w:szCs w:val="24"/>
        </w:rPr>
        <w:t>.</w:t>
      </w:r>
      <w:r w:rsidRPr="00F3642E">
        <w:rPr>
          <w:rFonts w:ascii="Times New Roman" w:hAnsi="Times New Roman" w:cs="Times New Roman"/>
          <w:szCs w:val="24"/>
        </w:rPr>
        <w:t xml:space="preserve"> nastąpił wzrost: liczby wypadków spowodowanych przez tę grupę kierujących o 1 (+0,1%) i osób zabitych o 24 (+12,5%)</w:t>
      </w:r>
      <w:r w:rsidRPr="00F3642E">
        <w:rPr>
          <w:rStyle w:val="Odwoanieprzypisudolnego"/>
          <w:rFonts w:ascii="Times New Roman" w:hAnsi="Times New Roman" w:cs="Times New Roman"/>
          <w:szCs w:val="24"/>
        </w:rPr>
        <w:footnoteReference w:id="4"/>
      </w:r>
      <w:r w:rsidR="00916A43" w:rsidRPr="00F3642E">
        <w:rPr>
          <w:rFonts w:ascii="Times New Roman" w:hAnsi="Times New Roman" w:cs="Times New Roman"/>
          <w:szCs w:val="24"/>
          <w:vertAlign w:val="superscript"/>
        </w:rPr>
        <w:t>)</w:t>
      </w:r>
      <w:r w:rsidRPr="00F3642E">
        <w:rPr>
          <w:rFonts w:ascii="Times New Roman" w:hAnsi="Times New Roman" w:cs="Times New Roman"/>
          <w:szCs w:val="24"/>
        </w:rPr>
        <w:t>. W 2020 r</w:t>
      </w:r>
      <w:r w:rsidR="001F1FE7" w:rsidRPr="00F3642E">
        <w:rPr>
          <w:rFonts w:ascii="Times New Roman" w:hAnsi="Times New Roman" w:cs="Times New Roman"/>
          <w:szCs w:val="24"/>
        </w:rPr>
        <w:t>.</w:t>
      </w:r>
      <w:r w:rsidRPr="00F3642E">
        <w:rPr>
          <w:rFonts w:ascii="Times New Roman" w:hAnsi="Times New Roman" w:cs="Times New Roman"/>
          <w:szCs w:val="24"/>
        </w:rPr>
        <w:t xml:space="preserve"> w porównaniu z 2019</w:t>
      </w:r>
      <w:r w:rsidR="00CD3239">
        <w:rPr>
          <w:rFonts w:ascii="Times New Roman" w:hAnsi="Times New Roman" w:cs="Times New Roman"/>
          <w:szCs w:val="24"/>
        </w:rPr>
        <w:t xml:space="preserve"> r. </w:t>
      </w:r>
      <w:r w:rsidRPr="00F3642E">
        <w:rPr>
          <w:rFonts w:ascii="Times New Roman" w:hAnsi="Times New Roman" w:cs="Times New Roman"/>
          <w:szCs w:val="24"/>
        </w:rPr>
        <w:t>nastąpił spadek liczby ujawnionych kierujących pojazdami pod wpływem alkoholu (w stanie po użyciu oraz w stanie nietrzeźwości) o 12 030 osób, jednakże wynika to najprawdopodobniej z</w:t>
      </w:r>
      <w:r w:rsidR="001F1FE7" w:rsidRPr="00F3642E">
        <w:rPr>
          <w:rFonts w:ascii="Times New Roman" w:hAnsi="Times New Roman" w:cs="Times New Roman"/>
          <w:szCs w:val="24"/>
        </w:rPr>
        <w:t>e</w:t>
      </w:r>
      <w:r w:rsidRPr="00F3642E">
        <w:rPr>
          <w:rFonts w:ascii="Times New Roman" w:hAnsi="Times New Roman" w:cs="Times New Roman"/>
          <w:szCs w:val="24"/>
        </w:rPr>
        <w:t xml:space="preserve"> znacznie mniejszej liczby kontroli trzeźwości, która zmniejszyła się aż o 10 144</w:t>
      </w:r>
      <w:r w:rsidR="003963D7" w:rsidRPr="00F3642E">
        <w:rPr>
          <w:rFonts w:ascii="Times New Roman" w:hAnsi="Times New Roman" w:cs="Times New Roman"/>
          <w:szCs w:val="24"/>
        </w:rPr>
        <w:t xml:space="preserve"> </w:t>
      </w:r>
      <w:r w:rsidRPr="00F3642E">
        <w:rPr>
          <w:rFonts w:ascii="Times New Roman" w:hAnsi="Times New Roman" w:cs="Times New Roman"/>
          <w:szCs w:val="24"/>
        </w:rPr>
        <w:t>788</w:t>
      </w:r>
      <w:r w:rsidRPr="00F3642E">
        <w:rPr>
          <w:rStyle w:val="Odwoanieprzypisudolnego"/>
          <w:rFonts w:ascii="Times New Roman" w:hAnsi="Times New Roman" w:cs="Times New Roman"/>
          <w:szCs w:val="24"/>
        </w:rPr>
        <w:footnoteReference w:id="5"/>
      </w:r>
      <w:r w:rsidR="00916A43" w:rsidRPr="00F3642E">
        <w:rPr>
          <w:rFonts w:ascii="Times New Roman" w:hAnsi="Times New Roman" w:cs="Times New Roman"/>
          <w:szCs w:val="24"/>
          <w:vertAlign w:val="superscript"/>
        </w:rPr>
        <w:t>)</w:t>
      </w:r>
      <w:r w:rsidRPr="00F3642E">
        <w:rPr>
          <w:rFonts w:ascii="Times New Roman" w:hAnsi="Times New Roman" w:cs="Times New Roman"/>
          <w:szCs w:val="24"/>
        </w:rPr>
        <w:t xml:space="preserve"> w wyniku pandemii i ograniczonego ruchu na drogach. Zgodnie z raportem Europejskiej Rady Bezpieczeństwa Transportu</w:t>
      </w:r>
      <w:r w:rsidR="00B1581C" w:rsidRPr="00F3642E">
        <w:rPr>
          <w:rFonts w:ascii="Times New Roman" w:hAnsi="Times New Roman" w:cs="Times New Roman"/>
          <w:szCs w:val="24"/>
        </w:rPr>
        <w:t>,</w:t>
      </w:r>
      <w:r w:rsidRPr="00F3642E">
        <w:rPr>
          <w:rFonts w:ascii="Times New Roman" w:hAnsi="Times New Roman" w:cs="Times New Roman"/>
          <w:szCs w:val="24"/>
        </w:rPr>
        <w:t xml:space="preserve"> </w:t>
      </w:r>
      <w:r w:rsidR="005810C9" w:rsidRPr="00F3642E">
        <w:rPr>
          <w:rFonts w:ascii="Times New Roman" w:hAnsi="Times New Roman" w:cs="Times New Roman"/>
          <w:szCs w:val="24"/>
        </w:rPr>
        <w:t xml:space="preserve">zwanej </w:t>
      </w:r>
      <w:r w:rsidR="001F1FE7" w:rsidRPr="00F3642E">
        <w:rPr>
          <w:rFonts w:ascii="Times New Roman" w:hAnsi="Times New Roman" w:cs="Times New Roman"/>
          <w:szCs w:val="24"/>
        </w:rPr>
        <w:t xml:space="preserve">dalej </w:t>
      </w:r>
      <w:r w:rsidR="005810C9" w:rsidRPr="00F3642E">
        <w:rPr>
          <w:rFonts w:ascii="Times New Roman" w:hAnsi="Times New Roman" w:cs="Times New Roman"/>
          <w:szCs w:val="24"/>
        </w:rPr>
        <w:t>„</w:t>
      </w:r>
      <w:r w:rsidR="001F1FE7" w:rsidRPr="00F3642E">
        <w:rPr>
          <w:rFonts w:ascii="Times New Roman" w:hAnsi="Times New Roman" w:cs="Times New Roman"/>
          <w:szCs w:val="24"/>
        </w:rPr>
        <w:t>ETSC</w:t>
      </w:r>
      <w:r w:rsidR="005810C9" w:rsidRPr="00F3642E">
        <w:rPr>
          <w:rFonts w:ascii="Times New Roman" w:hAnsi="Times New Roman" w:cs="Times New Roman"/>
          <w:szCs w:val="24"/>
        </w:rPr>
        <w:t>”</w:t>
      </w:r>
      <w:r w:rsidR="00B1581C" w:rsidRPr="00F3642E">
        <w:rPr>
          <w:rFonts w:ascii="Times New Roman" w:hAnsi="Times New Roman" w:cs="Times New Roman"/>
          <w:szCs w:val="24"/>
        </w:rPr>
        <w:t>,</w:t>
      </w:r>
      <w:r w:rsidRPr="00F3642E">
        <w:rPr>
          <w:rFonts w:ascii="Times New Roman" w:hAnsi="Times New Roman" w:cs="Times New Roman"/>
          <w:szCs w:val="24"/>
        </w:rPr>
        <w:t xml:space="preserve"> w 2020 r</w:t>
      </w:r>
      <w:r w:rsidR="001F1FE7" w:rsidRPr="00F3642E">
        <w:rPr>
          <w:rFonts w:ascii="Times New Roman" w:hAnsi="Times New Roman" w:cs="Times New Roman"/>
          <w:szCs w:val="24"/>
        </w:rPr>
        <w:t>.</w:t>
      </w:r>
      <w:r w:rsidRPr="00F3642E">
        <w:rPr>
          <w:rFonts w:ascii="Times New Roman" w:hAnsi="Times New Roman" w:cs="Times New Roman"/>
          <w:szCs w:val="24"/>
        </w:rPr>
        <w:t xml:space="preserve"> Polska miała najwyższy w Europie wskaźnik liczby zgonów na drogach </w:t>
      </w:r>
      <w:r w:rsidR="00477330" w:rsidRPr="00F3642E">
        <w:rPr>
          <w:rFonts w:ascii="Times New Roman" w:hAnsi="Times New Roman" w:cs="Times New Roman"/>
          <w:szCs w:val="24"/>
        </w:rPr>
        <w:t xml:space="preserve">na </w:t>
      </w:r>
      <w:r w:rsidRPr="00F3642E">
        <w:rPr>
          <w:rFonts w:ascii="Times New Roman" w:hAnsi="Times New Roman" w:cs="Times New Roman"/>
          <w:szCs w:val="24"/>
        </w:rPr>
        <w:t>miliard przebytych kilometrów, tj. czterokrotnie więcej niż w Norwegii, Irlandii, Szwecji czy Wielkiej Brytanii</w:t>
      </w:r>
      <w:r w:rsidRPr="00F3642E">
        <w:rPr>
          <w:rStyle w:val="Odwoanieprzypisudolnego"/>
          <w:rFonts w:ascii="Times New Roman" w:hAnsi="Times New Roman" w:cs="Times New Roman"/>
          <w:szCs w:val="24"/>
        </w:rPr>
        <w:footnoteReference w:id="6"/>
      </w:r>
      <w:r w:rsidR="00916A43" w:rsidRPr="00F3642E">
        <w:rPr>
          <w:rFonts w:ascii="Times New Roman" w:hAnsi="Times New Roman" w:cs="Times New Roman"/>
          <w:szCs w:val="24"/>
          <w:vertAlign w:val="superscript"/>
        </w:rPr>
        <w:t>)</w:t>
      </w:r>
      <w:r w:rsidRPr="00F3642E">
        <w:rPr>
          <w:rFonts w:ascii="Times New Roman" w:hAnsi="Times New Roman" w:cs="Times New Roman"/>
          <w:szCs w:val="24"/>
        </w:rPr>
        <w:t xml:space="preserve">. Również pod względem liczby zgonów na 1 mln mieszkańców Polska plasuje się w czołówce </w:t>
      </w:r>
      <w:r w:rsidR="001F1FE7" w:rsidRPr="00F3642E">
        <w:rPr>
          <w:rFonts w:ascii="Times New Roman" w:hAnsi="Times New Roman" w:cs="Times New Roman"/>
          <w:szCs w:val="24"/>
        </w:rPr>
        <w:t>–</w:t>
      </w:r>
      <w:r w:rsidRPr="00F3642E">
        <w:rPr>
          <w:rFonts w:ascii="Times New Roman" w:hAnsi="Times New Roman" w:cs="Times New Roman"/>
          <w:szCs w:val="24"/>
        </w:rPr>
        <w:t xml:space="preserve"> w raporcie ETSC </w:t>
      </w:r>
      <w:r w:rsidR="001F1FE7" w:rsidRPr="00F3642E">
        <w:rPr>
          <w:rFonts w:ascii="Times New Roman" w:hAnsi="Times New Roman" w:cs="Times New Roman"/>
          <w:szCs w:val="24"/>
        </w:rPr>
        <w:t>wskazano</w:t>
      </w:r>
      <w:r w:rsidRPr="00F3642E">
        <w:rPr>
          <w:rFonts w:ascii="Times New Roman" w:hAnsi="Times New Roman" w:cs="Times New Roman"/>
          <w:szCs w:val="24"/>
        </w:rPr>
        <w:t xml:space="preserve"> Polskę jako 5</w:t>
      </w:r>
      <w:r w:rsidR="001F1FE7" w:rsidRPr="00F3642E">
        <w:rPr>
          <w:rFonts w:ascii="Times New Roman" w:hAnsi="Times New Roman" w:cs="Times New Roman"/>
          <w:szCs w:val="24"/>
        </w:rPr>
        <w:t>.</w:t>
      </w:r>
      <w:r w:rsidRPr="00F3642E">
        <w:rPr>
          <w:rFonts w:ascii="Times New Roman" w:hAnsi="Times New Roman" w:cs="Times New Roman"/>
          <w:szCs w:val="24"/>
        </w:rPr>
        <w:t xml:space="preserve"> kraj z najwyższym współczynnikiem śmiertelności</w:t>
      </w:r>
      <w:r w:rsidR="001F1FE7" w:rsidRPr="00F3642E">
        <w:rPr>
          <w:rFonts w:ascii="Times New Roman" w:hAnsi="Times New Roman" w:cs="Times New Roman"/>
          <w:szCs w:val="24"/>
        </w:rPr>
        <w:t>.</w:t>
      </w:r>
      <w:r w:rsidR="002D3012" w:rsidRPr="00F3642E">
        <w:rPr>
          <w:rFonts w:ascii="Times New Roman" w:hAnsi="Times New Roman" w:cs="Times New Roman"/>
          <w:szCs w:val="24"/>
        </w:rPr>
        <w:t xml:space="preserve"> </w:t>
      </w:r>
      <w:r w:rsidR="001F1FE7" w:rsidRPr="00F3642E">
        <w:rPr>
          <w:rFonts w:ascii="Times New Roman" w:hAnsi="Times New Roman" w:cs="Times New Roman"/>
          <w:szCs w:val="24"/>
        </w:rPr>
        <w:t>W</w:t>
      </w:r>
      <w:r w:rsidRPr="00F3642E">
        <w:rPr>
          <w:rFonts w:ascii="Times New Roman" w:hAnsi="Times New Roman" w:cs="Times New Roman"/>
          <w:szCs w:val="24"/>
        </w:rPr>
        <w:t xml:space="preserve">yższe miejsca zajęły jedynie Litwa, Serbia, Bułgaria i Rumunia. Jest to trend, który potwierdzają także </w:t>
      </w:r>
      <w:r w:rsidR="001F1FE7" w:rsidRPr="00F3642E">
        <w:rPr>
          <w:rFonts w:ascii="Times New Roman" w:hAnsi="Times New Roman" w:cs="Times New Roman"/>
          <w:szCs w:val="24"/>
        </w:rPr>
        <w:t>wcześniejsze</w:t>
      </w:r>
      <w:r w:rsidRPr="00F3642E">
        <w:rPr>
          <w:rFonts w:ascii="Times New Roman" w:hAnsi="Times New Roman" w:cs="Times New Roman"/>
          <w:szCs w:val="24"/>
        </w:rPr>
        <w:t xml:space="preserve"> raporty </w:t>
      </w:r>
      <w:r w:rsidR="001F1FE7" w:rsidRPr="00F3642E">
        <w:rPr>
          <w:rFonts w:ascii="Times New Roman" w:hAnsi="Times New Roman" w:cs="Times New Roman"/>
          <w:szCs w:val="24"/>
        </w:rPr>
        <w:t>ETSC</w:t>
      </w:r>
      <w:r w:rsidRPr="00F3642E">
        <w:rPr>
          <w:rStyle w:val="Odwoanieprzypisudolnego"/>
          <w:rFonts w:ascii="Times New Roman" w:hAnsi="Times New Roman" w:cs="Times New Roman"/>
          <w:szCs w:val="24"/>
        </w:rPr>
        <w:footnoteReference w:id="7"/>
      </w:r>
      <w:r w:rsidR="00916A43" w:rsidRPr="00F3642E">
        <w:rPr>
          <w:rFonts w:ascii="Times New Roman" w:hAnsi="Times New Roman" w:cs="Times New Roman"/>
          <w:szCs w:val="24"/>
          <w:vertAlign w:val="superscript"/>
        </w:rPr>
        <w:t>)</w:t>
      </w:r>
      <w:r w:rsidRPr="00F3642E">
        <w:rPr>
          <w:rFonts w:ascii="Times New Roman" w:hAnsi="Times New Roman" w:cs="Times New Roman"/>
          <w:szCs w:val="24"/>
        </w:rPr>
        <w:t>.</w:t>
      </w:r>
      <w:r w:rsidR="00D92CF6" w:rsidRPr="00F3642E">
        <w:rPr>
          <w:rFonts w:ascii="Times New Roman" w:hAnsi="Times New Roman" w:cs="Times New Roman"/>
          <w:szCs w:val="24"/>
        </w:rPr>
        <w:t xml:space="preserve"> </w:t>
      </w:r>
    </w:p>
    <w:p w14:paraId="6C70F2B4" w14:textId="616913D7" w:rsidR="00D92CF6" w:rsidRPr="00F3642E" w:rsidRDefault="0093644F" w:rsidP="00F3642E">
      <w:pPr>
        <w:pStyle w:val="ARTartustawynprozporzdzenia"/>
        <w:ind w:firstLine="0"/>
        <w:rPr>
          <w:rFonts w:ascii="Times New Roman" w:hAnsi="Times New Roman" w:cs="Times New Roman"/>
          <w:szCs w:val="24"/>
        </w:rPr>
      </w:pPr>
      <w:r>
        <w:rPr>
          <w:rFonts w:ascii="Times New Roman" w:hAnsi="Times New Roman" w:cs="Times New Roman"/>
          <w:szCs w:val="24"/>
        </w:rPr>
        <w:t>N</w:t>
      </w:r>
      <w:r w:rsidRPr="00F3642E">
        <w:rPr>
          <w:rFonts w:ascii="Times New Roman" w:hAnsi="Times New Roman" w:cs="Times New Roman"/>
          <w:szCs w:val="24"/>
        </w:rPr>
        <w:t>ależy</w:t>
      </w:r>
      <w:r>
        <w:rPr>
          <w:rFonts w:ascii="Times New Roman" w:hAnsi="Times New Roman" w:cs="Times New Roman"/>
          <w:szCs w:val="24"/>
        </w:rPr>
        <w:t xml:space="preserve"> z</w:t>
      </w:r>
      <w:r w:rsidR="00D92CF6" w:rsidRPr="00F3642E">
        <w:rPr>
          <w:rFonts w:ascii="Times New Roman" w:hAnsi="Times New Roman" w:cs="Times New Roman"/>
          <w:szCs w:val="24"/>
        </w:rPr>
        <w:t xml:space="preserve">wrócić </w:t>
      </w:r>
      <w:r w:rsidR="001F1FE7" w:rsidRPr="00F3642E">
        <w:rPr>
          <w:rFonts w:ascii="Times New Roman" w:hAnsi="Times New Roman" w:cs="Times New Roman"/>
          <w:szCs w:val="24"/>
        </w:rPr>
        <w:t xml:space="preserve">także </w:t>
      </w:r>
      <w:r w:rsidR="00D92CF6" w:rsidRPr="00F3642E">
        <w:rPr>
          <w:rFonts w:ascii="Times New Roman" w:hAnsi="Times New Roman" w:cs="Times New Roman"/>
          <w:szCs w:val="24"/>
        </w:rPr>
        <w:t xml:space="preserve">uwagę, iż wypadki drogowe to nie tylko trauma poszkodowanych i ich bliskich, lecz także koszty dla gospodarki. Podstawowym źródłem danych do </w:t>
      </w:r>
      <w:r w:rsidR="00D92CF6" w:rsidRPr="00F3642E">
        <w:rPr>
          <w:rFonts w:ascii="Times New Roman" w:hAnsi="Times New Roman" w:cs="Times New Roman"/>
          <w:szCs w:val="24"/>
        </w:rPr>
        <w:lastRenderedPageBreak/>
        <w:t xml:space="preserve">wyceny kosztów zdarzeń drogowych metodą kapitału ludzkiego i kosztów restytucji opracowanej na zlecenie </w:t>
      </w:r>
      <w:r w:rsidR="001F1FE7" w:rsidRPr="00F3642E">
        <w:rPr>
          <w:rFonts w:ascii="Times New Roman" w:hAnsi="Times New Roman" w:cs="Times New Roman"/>
          <w:szCs w:val="24"/>
        </w:rPr>
        <w:t>Krajowej Rady Bezpieczeństwa Ruchu Drogowego</w:t>
      </w:r>
      <w:r w:rsidR="00B1581C" w:rsidRPr="00F3642E">
        <w:rPr>
          <w:rFonts w:ascii="Times New Roman" w:hAnsi="Times New Roman" w:cs="Times New Roman"/>
          <w:szCs w:val="24"/>
        </w:rPr>
        <w:t>, zwanej</w:t>
      </w:r>
      <w:r w:rsidR="00E271F8" w:rsidRPr="00F3642E">
        <w:rPr>
          <w:rFonts w:ascii="Times New Roman" w:hAnsi="Times New Roman" w:cs="Times New Roman"/>
          <w:szCs w:val="24"/>
        </w:rPr>
        <w:t xml:space="preserve"> dalej </w:t>
      </w:r>
      <w:r w:rsidR="00B1581C" w:rsidRPr="00F3642E">
        <w:rPr>
          <w:rFonts w:ascii="Times New Roman" w:hAnsi="Times New Roman" w:cs="Times New Roman"/>
          <w:szCs w:val="24"/>
        </w:rPr>
        <w:t>„</w:t>
      </w:r>
      <w:r w:rsidR="00E271F8" w:rsidRPr="00F3642E">
        <w:rPr>
          <w:rFonts w:ascii="Times New Roman" w:hAnsi="Times New Roman" w:cs="Times New Roman"/>
          <w:szCs w:val="24"/>
        </w:rPr>
        <w:t>KRBRD</w:t>
      </w:r>
      <w:r w:rsidR="00B1581C" w:rsidRPr="00F3642E">
        <w:rPr>
          <w:rFonts w:ascii="Times New Roman" w:hAnsi="Times New Roman" w:cs="Times New Roman"/>
          <w:szCs w:val="24"/>
        </w:rPr>
        <w:t>”,</w:t>
      </w:r>
      <w:r w:rsidR="00D92CF6" w:rsidRPr="00F3642E">
        <w:rPr>
          <w:rFonts w:ascii="Times New Roman" w:hAnsi="Times New Roman" w:cs="Times New Roman"/>
          <w:szCs w:val="24"/>
        </w:rPr>
        <w:t xml:space="preserve"> są:</w:t>
      </w:r>
    </w:p>
    <w:p w14:paraId="441BDA9A" w14:textId="52C05D3F" w:rsidR="00D92CF6" w:rsidRPr="00F3642E" w:rsidRDefault="00D92CF6" w:rsidP="005F0005">
      <w:pPr>
        <w:pStyle w:val="ARTartustawynprozporzdzenia"/>
        <w:numPr>
          <w:ilvl w:val="0"/>
          <w:numId w:val="3"/>
        </w:numPr>
        <w:ind w:left="426" w:hanging="426"/>
        <w:rPr>
          <w:rFonts w:ascii="Times New Roman" w:hAnsi="Times New Roman" w:cs="Times New Roman"/>
          <w:szCs w:val="24"/>
        </w:rPr>
      </w:pPr>
      <w:r w:rsidRPr="00F3642E">
        <w:rPr>
          <w:rFonts w:ascii="Times New Roman" w:hAnsi="Times New Roman" w:cs="Times New Roman"/>
          <w:szCs w:val="24"/>
        </w:rPr>
        <w:t>dane statystyczne dotyczące liczby wypadków, ich ciężkości i struktury z uwagi na płeć, wiek i lokalizację wypadku (pochodzące z policyjnej bazy danych o zdarzeniach drogowych SEWIK)</w:t>
      </w:r>
      <w:r w:rsidR="00667301">
        <w:rPr>
          <w:rFonts w:ascii="Times New Roman" w:hAnsi="Times New Roman" w:cs="Times New Roman"/>
          <w:szCs w:val="24"/>
        </w:rPr>
        <w:t>,</w:t>
      </w:r>
    </w:p>
    <w:p w14:paraId="7B9E1F7B" w14:textId="38C62C9A" w:rsidR="00D92CF6" w:rsidRPr="00F3642E" w:rsidRDefault="00D92CF6" w:rsidP="00F3642E">
      <w:pPr>
        <w:pStyle w:val="ARTartustawynprozporzdzenia"/>
        <w:numPr>
          <w:ilvl w:val="0"/>
          <w:numId w:val="3"/>
        </w:numPr>
        <w:ind w:left="426" w:hanging="426"/>
        <w:rPr>
          <w:rFonts w:ascii="Times New Roman" w:hAnsi="Times New Roman" w:cs="Times New Roman"/>
          <w:szCs w:val="24"/>
        </w:rPr>
      </w:pPr>
      <w:r w:rsidRPr="00F3642E">
        <w:rPr>
          <w:rFonts w:ascii="Times New Roman" w:hAnsi="Times New Roman" w:cs="Times New Roman"/>
          <w:szCs w:val="24"/>
        </w:rPr>
        <w:t>dane statystyczne dotyczące liczby kolizji oraz rodzaju pojazdu uczestniczącego w zdarzeniu (pochodzące z policyjnej bazy danych o zdarzeniach drogowych SEWIK)</w:t>
      </w:r>
      <w:r w:rsidR="00667301">
        <w:rPr>
          <w:rFonts w:ascii="Times New Roman" w:hAnsi="Times New Roman" w:cs="Times New Roman"/>
          <w:szCs w:val="24"/>
        </w:rPr>
        <w:t>,</w:t>
      </w:r>
    </w:p>
    <w:p w14:paraId="7C2AB435" w14:textId="77777777" w:rsidR="00D92CF6" w:rsidRPr="00F3642E" w:rsidRDefault="00D92CF6" w:rsidP="00F3642E">
      <w:pPr>
        <w:pStyle w:val="ARTartustawynprozporzdzenia"/>
        <w:numPr>
          <w:ilvl w:val="0"/>
          <w:numId w:val="3"/>
        </w:numPr>
        <w:ind w:left="426" w:hanging="426"/>
        <w:rPr>
          <w:rFonts w:ascii="Times New Roman" w:hAnsi="Times New Roman" w:cs="Times New Roman"/>
          <w:szCs w:val="24"/>
        </w:rPr>
      </w:pPr>
      <w:r w:rsidRPr="00F3642E">
        <w:rPr>
          <w:rFonts w:ascii="Times New Roman" w:hAnsi="Times New Roman" w:cs="Times New Roman"/>
          <w:szCs w:val="24"/>
        </w:rPr>
        <w:t>dane statystyczne Głównego Urzędu Statystycznego, będącego źródłem większości informacji w zakresie danych społeczno-ekonomicznych, niezbędnych do wyceny kosztów jednostkowych zdarzeń drogowych.</w:t>
      </w:r>
    </w:p>
    <w:p w14:paraId="0D503F48" w14:textId="6A43AC24" w:rsidR="00D92CF6" w:rsidRPr="00F3642E" w:rsidRDefault="00D92CF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Wartość strat materialnych wyliczonych metodą PANDORA w 2015 r. wyniosła 8,9 mld zł, czyli ok. 0,5% PKB Polski</w:t>
      </w:r>
      <w:r w:rsidRPr="00F3642E">
        <w:rPr>
          <w:rFonts w:ascii="Times New Roman" w:hAnsi="Times New Roman" w:cs="Times New Roman"/>
          <w:szCs w:val="24"/>
          <w:vertAlign w:val="superscript"/>
        </w:rPr>
        <w:footnoteReference w:id="8"/>
      </w:r>
      <w:r w:rsidR="00916A43" w:rsidRPr="00F3642E">
        <w:rPr>
          <w:rFonts w:ascii="Times New Roman" w:hAnsi="Times New Roman" w:cs="Times New Roman"/>
          <w:szCs w:val="24"/>
          <w:vertAlign w:val="superscript"/>
        </w:rPr>
        <w:t>)</w:t>
      </w:r>
      <w:r w:rsidR="009B2597" w:rsidRPr="00F3642E">
        <w:rPr>
          <w:rFonts w:ascii="Times New Roman" w:hAnsi="Times New Roman" w:cs="Times New Roman"/>
          <w:szCs w:val="24"/>
        </w:rPr>
        <w:t>.</w:t>
      </w:r>
      <w:r w:rsidRPr="00F3642E">
        <w:rPr>
          <w:rFonts w:ascii="Times New Roman" w:hAnsi="Times New Roman" w:cs="Times New Roman"/>
          <w:szCs w:val="24"/>
        </w:rPr>
        <w:t xml:space="preserve"> Wartość strat materialnych wzrasta mimo spadku liczby wypadków i samochodów uczestniczących (odpowiednio</w:t>
      </w:r>
      <w:r w:rsidR="009B2597" w:rsidRPr="00F3642E">
        <w:rPr>
          <w:rFonts w:ascii="Times New Roman" w:hAnsi="Times New Roman" w:cs="Times New Roman"/>
          <w:szCs w:val="24"/>
        </w:rPr>
        <w:t xml:space="preserve"> </w:t>
      </w:r>
      <w:r w:rsidRPr="00F3642E">
        <w:rPr>
          <w:rFonts w:ascii="Times New Roman" w:hAnsi="Times New Roman" w:cs="Times New Roman"/>
          <w:szCs w:val="24"/>
        </w:rPr>
        <w:t>7,7 mld zł i 696 tys. samochodów w 2014 r. W 2018 r</w:t>
      </w:r>
      <w:r w:rsidR="009B2597" w:rsidRPr="00F3642E">
        <w:rPr>
          <w:rFonts w:ascii="Times New Roman" w:hAnsi="Times New Roman" w:cs="Times New Roman"/>
          <w:szCs w:val="24"/>
        </w:rPr>
        <w:t>.</w:t>
      </w:r>
      <w:r w:rsidRPr="00F3642E">
        <w:rPr>
          <w:rFonts w:ascii="Times New Roman" w:hAnsi="Times New Roman" w:cs="Times New Roman"/>
          <w:szCs w:val="24"/>
        </w:rPr>
        <w:t xml:space="preserve"> natomiast koszty społeczne wszystkich zdarzeń drogowych w Polsce oszacowano na poziomie 56,6 mld zł. Łącznie w 2018 r</w:t>
      </w:r>
      <w:r w:rsidR="009B2597" w:rsidRPr="00F3642E">
        <w:rPr>
          <w:rFonts w:ascii="Times New Roman" w:hAnsi="Times New Roman" w:cs="Times New Roman"/>
          <w:szCs w:val="24"/>
        </w:rPr>
        <w:t>.</w:t>
      </w:r>
      <w:r w:rsidRPr="00F3642E">
        <w:rPr>
          <w:rFonts w:ascii="Times New Roman" w:hAnsi="Times New Roman" w:cs="Times New Roman"/>
          <w:szCs w:val="24"/>
        </w:rPr>
        <w:t xml:space="preserve"> koszty zdarzeń drogowych stanowiły 2,7% polskiego PKB, w tym koszty wypadków – 2,1% PKB</w:t>
      </w:r>
      <w:r w:rsidRPr="00F3642E">
        <w:rPr>
          <w:rFonts w:ascii="Times New Roman" w:hAnsi="Times New Roman" w:cs="Times New Roman"/>
          <w:szCs w:val="24"/>
          <w:vertAlign w:val="superscript"/>
        </w:rPr>
        <w:footnoteReference w:id="9"/>
      </w:r>
      <w:r w:rsidR="00916A43" w:rsidRPr="00F3642E">
        <w:rPr>
          <w:rFonts w:ascii="Times New Roman" w:hAnsi="Times New Roman" w:cs="Times New Roman"/>
          <w:szCs w:val="24"/>
          <w:vertAlign w:val="superscript"/>
        </w:rPr>
        <w:t>)</w:t>
      </w:r>
      <w:r w:rsidR="009B2597" w:rsidRPr="00F3642E">
        <w:rPr>
          <w:rFonts w:ascii="Times New Roman" w:hAnsi="Times New Roman" w:cs="Times New Roman"/>
          <w:szCs w:val="24"/>
        </w:rPr>
        <w:t>.</w:t>
      </w:r>
      <w:r w:rsidRPr="00F3642E">
        <w:rPr>
          <w:rFonts w:ascii="Times New Roman" w:hAnsi="Times New Roman" w:cs="Times New Roman"/>
          <w:szCs w:val="24"/>
        </w:rPr>
        <w:t xml:space="preserve"> Koszty te stale rosną.</w:t>
      </w:r>
    </w:p>
    <w:p w14:paraId="5A986188" w14:textId="77777777" w:rsidR="00D92CF6" w:rsidRPr="00F3642E" w:rsidRDefault="00D92CF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Metoda powyższej wyceny bierze pod uwagę następujące składniki: </w:t>
      </w:r>
    </w:p>
    <w:p w14:paraId="22E276F9" w14:textId="412FC0FD" w:rsidR="00D92CF6" w:rsidRPr="00F3642E" w:rsidRDefault="00D92CF6" w:rsidP="005F0005">
      <w:pPr>
        <w:pStyle w:val="ARTartustawynprozporzdzenia"/>
        <w:numPr>
          <w:ilvl w:val="0"/>
          <w:numId w:val="2"/>
        </w:numPr>
        <w:ind w:left="426" w:hanging="426"/>
        <w:rPr>
          <w:rFonts w:ascii="Times New Roman" w:hAnsi="Times New Roman" w:cs="Times New Roman"/>
          <w:szCs w:val="24"/>
        </w:rPr>
      </w:pPr>
      <w:r w:rsidRPr="00F3642E">
        <w:rPr>
          <w:rFonts w:ascii="Times New Roman" w:hAnsi="Times New Roman" w:cs="Times New Roman"/>
          <w:szCs w:val="24"/>
        </w:rPr>
        <w:t>wartość utraconego przyszłego wkładu do PKB ofiar wypadków</w:t>
      </w:r>
      <w:r w:rsidR="00B27A76">
        <w:rPr>
          <w:rFonts w:ascii="Times New Roman" w:hAnsi="Times New Roman" w:cs="Times New Roman"/>
          <w:szCs w:val="24"/>
        </w:rPr>
        <w:t>,</w:t>
      </w:r>
    </w:p>
    <w:p w14:paraId="64FAFCC1" w14:textId="600B7091" w:rsidR="00D92CF6" w:rsidRPr="00F3642E" w:rsidRDefault="00D92CF6" w:rsidP="00F3642E">
      <w:pPr>
        <w:pStyle w:val="ARTartustawynprozporzdzenia"/>
        <w:numPr>
          <w:ilvl w:val="0"/>
          <w:numId w:val="2"/>
        </w:numPr>
        <w:ind w:left="426" w:hanging="426"/>
        <w:rPr>
          <w:rFonts w:ascii="Times New Roman" w:hAnsi="Times New Roman" w:cs="Times New Roman"/>
          <w:szCs w:val="24"/>
        </w:rPr>
      </w:pPr>
      <w:r w:rsidRPr="00F3642E">
        <w:rPr>
          <w:rFonts w:ascii="Times New Roman" w:hAnsi="Times New Roman" w:cs="Times New Roman"/>
          <w:szCs w:val="24"/>
        </w:rPr>
        <w:t>straty materialne (wartość uszkodzeń pojazdów)</w:t>
      </w:r>
      <w:r w:rsidR="00B27A76">
        <w:rPr>
          <w:rFonts w:ascii="Times New Roman" w:hAnsi="Times New Roman" w:cs="Times New Roman"/>
          <w:szCs w:val="24"/>
        </w:rPr>
        <w:t>,</w:t>
      </w:r>
    </w:p>
    <w:p w14:paraId="0BBF7133" w14:textId="31EA4F88" w:rsidR="00D92CF6" w:rsidRPr="00F3642E" w:rsidRDefault="00D92CF6" w:rsidP="00F3642E">
      <w:pPr>
        <w:pStyle w:val="ARTartustawynprozporzdzenia"/>
        <w:numPr>
          <w:ilvl w:val="0"/>
          <w:numId w:val="2"/>
        </w:numPr>
        <w:ind w:left="426" w:hanging="426"/>
        <w:rPr>
          <w:rFonts w:ascii="Times New Roman" w:hAnsi="Times New Roman" w:cs="Times New Roman"/>
          <w:szCs w:val="24"/>
        </w:rPr>
      </w:pPr>
      <w:r w:rsidRPr="00F3642E">
        <w:rPr>
          <w:rFonts w:ascii="Times New Roman" w:hAnsi="Times New Roman" w:cs="Times New Roman"/>
          <w:szCs w:val="24"/>
        </w:rPr>
        <w:t>koszty administracyjne (ratownictwo medyczne, działania służb nadzoru, sądownictwo, więziennictwo, pogrzeby, zasiłki)</w:t>
      </w:r>
      <w:r w:rsidR="00B27A76">
        <w:rPr>
          <w:rFonts w:ascii="Times New Roman" w:hAnsi="Times New Roman" w:cs="Times New Roman"/>
          <w:szCs w:val="24"/>
        </w:rPr>
        <w:t>,</w:t>
      </w:r>
    </w:p>
    <w:p w14:paraId="4A667962" w14:textId="3881677D" w:rsidR="00D92CF6" w:rsidRPr="00F3642E" w:rsidRDefault="00D92CF6" w:rsidP="00F3642E">
      <w:pPr>
        <w:pStyle w:val="ARTartustawynprozporzdzenia"/>
        <w:numPr>
          <w:ilvl w:val="0"/>
          <w:numId w:val="2"/>
        </w:numPr>
        <w:ind w:left="426" w:hanging="426"/>
        <w:rPr>
          <w:rFonts w:ascii="Times New Roman" w:hAnsi="Times New Roman" w:cs="Times New Roman"/>
          <w:szCs w:val="24"/>
        </w:rPr>
      </w:pPr>
      <w:r w:rsidRPr="00F3642E">
        <w:rPr>
          <w:rFonts w:ascii="Times New Roman" w:hAnsi="Times New Roman" w:cs="Times New Roman"/>
          <w:szCs w:val="24"/>
        </w:rPr>
        <w:t>koszty społeczne (odszkodowania, leczenie, rehabilitacja)</w:t>
      </w:r>
      <w:r w:rsidR="000B0F7E" w:rsidRPr="00F3642E">
        <w:rPr>
          <w:rFonts w:ascii="Times New Roman" w:hAnsi="Times New Roman" w:cs="Times New Roman"/>
          <w:szCs w:val="24"/>
        </w:rPr>
        <w:t>.</w:t>
      </w:r>
    </w:p>
    <w:p w14:paraId="584B85DB" w14:textId="64D10EBD" w:rsidR="00D92CF6" w:rsidRPr="00F3642E" w:rsidRDefault="00D92CF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Koszty jednostkowe wypadków i kolizji drogowych w 2018 r</w:t>
      </w:r>
      <w:r w:rsidR="000B0F7E" w:rsidRPr="00F3642E">
        <w:rPr>
          <w:rFonts w:ascii="Times New Roman" w:hAnsi="Times New Roman" w:cs="Times New Roman"/>
          <w:szCs w:val="24"/>
        </w:rPr>
        <w:t>.</w:t>
      </w:r>
      <w:r w:rsidRPr="00F3642E">
        <w:rPr>
          <w:rFonts w:ascii="Times New Roman" w:hAnsi="Times New Roman" w:cs="Times New Roman"/>
          <w:szCs w:val="24"/>
        </w:rPr>
        <w:t xml:space="preserve"> wyniosły:</w:t>
      </w:r>
    </w:p>
    <w:p w14:paraId="645B19EB" w14:textId="04F9DA9E" w:rsidR="00D92CF6" w:rsidRPr="00F3642E" w:rsidRDefault="00D92CF6" w:rsidP="005F0005">
      <w:pPr>
        <w:pStyle w:val="ARTartustawynprozporzdzenia"/>
        <w:numPr>
          <w:ilvl w:val="0"/>
          <w:numId w:val="1"/>
        </w:numPr>
        <w:ind w:left="426" w:hanging="426"/>
        <w:rPr>
          <w:rFonts w:ascii="Times New Roman" w:hAnsi="Times New Roman" w:cs="Times New Roman"/>
          <w:szCs w:val="24"/>
        </w:rPr>
      </w:pPr>
      <w:r w:rsidRPr="00F3642E">
        <w:rPr>
          <w:rFonts w:ascii="Times New Roman" w:hAnsi="Times New Roman" w:cs="Times New Roman"/>
          <w:szCs w:val="24"/>
        </w:rPr>
        <w:t>koszt jednostkowy ofiary śmiertelnej – 2,4 mln zł</w:t>
      </w:r>
      <w:r w:rsidR="00B27A76">
        <w:rPr>
          <w:rFonts w:ascii="Times New Roman" w:hAnsi="Times New Roman" w:cs="Times New Roman"/>
          <w:szCs w:val="24"/>
        </w:rPr>
        <w:t>,</w:t>
      </w:r>
    </w:p>
    <w:p w14:paraId="15FE33C6" w14:textId="50F9BAF8" w:rsidR="00D92CF6" w:rsidRPr="00F3642E" w:rsidRDefault="00D92CF6" w:rsidP="005F0005">
      <w:pPr>
        <w:pStyle w:val="ARTartustawynprozporzdzenia"/>
        <w:numPr>
          <w:ilvl w:val="0"/>
          <w:numId w:val="1"/>
        </w:numPr>
        <w:ind w:left="426" w:hanging="426"/>
        <w:rPr>
          <w:rFonts w:ascii="Times New Roman" w:hAnsi="Times New Roman" w:cs="Times New Roman"/>
          <w:szCs w:val="24"/>
        </w:rPr>
      </w:pPr>
      <w:r w:rsidRPr="00F3642E">
        <w:rPr>
          <w:rFonts w:ascii="Times New Roman" w:hAnsi="Times New Roman" w:cs="Times New Roman"/>
          <w:szCs w:val="24"/>
        </w:rPr>
        <w:lastRenderedPageBreak/>
        <w:t>koszt jednostkowy ofiary ciężko rannej – 3,3 mln zł</w:t>
      </w:r>
      <w:r w:rsidR="00B27A76">
        <w:rPr>
          <w:rFonts w:ascii="Times New Roman" w:hAnsi="Times New Roman" w:cs="Times New Roman"/>
          <w:szCs w:val="24"/>
        </w:rPr>
        <w:t>,</w:t>
      </w:r>
    </w:p>
    <w:p w14:paraId="5414FFE1" w14:textId="1786A2F9" w:rsidR="00D92CF6" w:rsidRPr="00F3642E" w:rsidRDefault="00D92CF6" w:rsidP="00F3642E">
      <w:pPr>
        <w:pStyle w:val="ARTartustawynprozporzdzenia"/>
        <w:numPr>
          <w:ilvl w:val="0"/>
          <w:numId w:val="1"/>
        </w:numPr>
        <w:ind w:left="426" w:hanging="426"/>
        <w:rPr>
          <w:rFonts w:ascii="Times New Roman" w:hAnsi="Times New Roman" w:cs="Times New Roman"/>
          <w:szCs w:val="24"/>
        </w:rPr>
      </w:pPr>
      <w:r w:rsidRPr="00F3642E">
        <w:rPr>
          <w:rFonts w:ascii="Times New Roman" w:hAnsi="Times New Roman" w:cs="Times New Roman"/>
          <w:szCs w:val="24"/>
        </w:rPr>
        <w:t xml:space="preserve">koszt jednostkowy ofiary lekko rannej – 48,2 tys. </w:t>
      </w:r>
      <w:r w:rsidR="00B27A76">
        <w:rPr>
          <w:rFonts w:ascii="Times New Roman" w:hAnsi="Times New Roman" w:cs="Times New Roman"/>
          <w:szCs w:val="24"/>
        </w:rPr>
        <w:t>z</w:t>
      </w:r>
      <w:r w:rsidRPr="00F3642E">
        <w:rPr>
          <w:rFonts w:ascii="Times New Roman" w:hAnsi="Times New Roman" w:cs="Times New Roman"/>
          <w:szCs w:val="24"/>
        </w:rPr>
        <w:t>ł</w:t>
      </w:r>
      <w:r w:rsidR="00B27A76">
        <w:rPr>
          <w:rFonts w:ascii="Times New Roman" w:hAnsi="Times New Roman" w:cs="Times New Roman"/>
          <w:szCs w:val="24"/>
        </w:rPr>
        <w:t>,</w:t>
      </w:r>
    </w:p>
    <w:p w14:paraId="44A9497B" w14:textId="2326ECFF" w:rsidR="00D92CF6" w:rsidRPr="00F3642E" w:rsidRDefault="00D92CF6" w:rsidP="00F3642E">
      <w:pPr>
        <w:pStyle w:val="ARTartustawynprozporzdzenia"/>
        <w:numPr>
          <w:ilvl w:val="0"/>
          <w:numId w:val="1"/>
        </w:numPr>
        <w:ind w:left="426" w:hanging="426"/>
        <w:rPr>
          <w:rFonts w:ascii="Times New Roman" w:hAnsi="Times New Roman" w:cs="Times New Roman"/>
          <w:szCs w:val="24"/>
        </w:rPr>
      </w:pPr>
      <w:r w:rsidRPr="00F3642E">
        <w:rPr>
          <w:rFonts w:ascii="Times New Roman" w:hAnsi="Times New Roman" w:cs="Times New Roman"/>
          <w:szCs w:val="24"/>
        </w:rPr>
        <w:t>koszt jednostkowy wypadku drogowego – 1,4 mln zł</w:t>
      </w:r>
      <w:r w:rsidR="00B27A76">
        <w:rPr>
          <w:rFonts w:ascii="Times New Roman" w:hAnsi="Times New Roman" w:cs="Times New Roman"/>
          <w:szCs w:val="24"/>
        </w:rPr>
        <w:t>,</w:t>
      </w:r>
    </w:p>
    <w:p w14:paraId="2D74DF5B" w14:textId="77777777" w:rsidR="00D92CF6" w:rsidRPr="00F3642E" w:rsidRDefault="00D92CF6" w:rsidP="00F3642E">
      <w:pPr>
        <w:pStyle w:val="ARTartustawynprozporzdzenia"/>
        <w:numPr>
          <w:ilvl w:val="0"/>
          <w:numId w:val="1"/>
        </w:numPr>
        <w:ind w:left="426" w:hanging="426"/>
        <w:rPr>
          <w:rFonts w:ascii="Times New Roman" w:hAnsi="Times New Roman" w:cs="Times New Roman"/>
          <w:szCs w:val="24"/>
        </w:rPr>
      </w:pPr>
      <w:r w:rsidRPr="00F3642E">
        <w:rPr>
          <w:rFonts w:ascii="Times New Roman" w:hAnsi="Times New Roman" w:cs="Times New Roman"/>
          <w:szCs w:val="24"/>
        </w:rPr>
        <w:t>koszt jednostkowy kolizji drogowej – 26,7 tys. zł.</w:t>
      </w:r>
    </w:p>
    <w:p w14:paraId="77A98092" w14:textId="76CC648C" w:rsidR="00D92CF6" w:rsidRPr="00F3642E" w:rsidRDefault="00D92CF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 danych dotyczących kosztów wypadków i kolizji drogowych za 2018 r. wynika, że w 2018 </w:t>
      </w:r>
      <w:r w:rsidR="00041E98">
        <w:rPr>
          <w:rFonts w:ascii="Times New Roman" w:hAnsi="Times New Roman" w:cs="Times New Roman"/>
          <w:szCs w:val="24"/>
        </w:rPr>
        <w:t xml:space="preserve">r. </w:t>
      </w:r>
      <w:r w:rsidRPr="00F3642E">
        <w:rPr>
          <w:rFonts w:ascii="Times New Roman" w:hAnsi="Times New Roman" w:cs="Times New Roman"/>
          <w:szCs w:val="24"/>
        </w:rPr>
        <w:t>koszty wszystkich zdarzeń drogowych, które zdarzyły się na sieci dróg w Polsce</w:t>
      </w:r>
      <w:r w:rsidR="00041E98">
        <w:rPr>
          <w:rFonts w:ascii="Times New Roman" w:hAnsi="Times New Roman" w:cs="Times New Roman"/>
          <w:szCs w:val="24"/>
        </w:rPr>
        <w:t>,</w:t>
      </w:r>
      <w:r w:rsidRPr="00F3642E">
        <w:rPr>
          <w:rFonts w:ascii="Times New Roman" w:hAnsi="Times New Roman" w:cs="Times New Roman"/>
          <w:szCs w:val="24"/>
        </w:rPr>
        <w:t xml:space="preserve"> wyniosły szacunkowo </w:t>
      </w:r>
      <w:r w:rsidRPr="00F3642E">
        <w:rPr>
          <w:rFonts w:ascii="Times New Roman" w:hAnsi="Times New Roman" w:cs="Times New Roman"/>
          <w:b/>
          <w:szCs w:val="24"/>
        </w:rPr>
        <w:t>56,6 mld zł</w:t>
      </w:r>
      <w:r w:rsidRPr="00F3642E">
        <w:rPr>
          <w:rFonts w:ascii="Times New Roman" w:hAnsi="Times New Roman" w:cs="Times New Roman"/>
          <w:szCs w:val="24"/>
        </w:rPr>
        <w:t>, w tym:</w:t>
      </w:r>
    </w:p>
    <w:p w14:paraId="3CB64B10" w14:textId="53125755" w:rsidR="00D92CF6" w:rsidRPr="00F3642E" w:rsidRDefault="00D92CF6" w:rsidP="005F0005">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1)</w:t>
      </w:r>
      <w:r w:rsidRPr="00F3642E">
        <w:rPr>
          <w:rFonts w:ascii="Times New Roman" w:hAnsi="Times New Roman" w:cs="Times New Roman"/>
          <w:szCs w:val="24"/>
        </w:rPr>
        <w:tab/>
        <w:t xml:space="preserve">wartość wypadków drogowych wyniosła </w:t>
      </w:r>
      <w:r w:rsidRPr="00F3642E">
        <w:rPr>
          <w:rFonts w:ascii="Times New Roman" w:hAnsi="Times New Roman" w:cs="Times New Roman"/>
          <w:b/>
          <w:szCs w:val="24"/>
        </w:rPr>
        <w:t>44,9 mld zł</w:t>
      </w:r>
      <w:r w:rsidR="005810C9" w:rsidRPr="00F3642E">
        <w:rPr>
          <w:rFonts w:ascii="Times New Roman" w:hAnsi="Times New Roman" w:cs="Times New Roman"/>
          <w:szCs w:val="24"/>
        </w:rPr>
        <w:t>,</w:t>
      </w:r>
      <w:r w:rsidRPr="00F3642E">
        <w:rPr>
          <w:rFonts w:ascii="Times New Roman" w:hAnsi="Times New Roman" w:cs="Times New Roman"/>
          <w:szCs w:val="24"/>
        </w:rPr>
        <w:t xml:space="preserve"> tj. 79% ogółu kosztów wszystkich zdarzeń (wzrost o 34% w stosunku do 2015</w:t>
      </w:r>
      <w:r w:rsidR="00041E98">
        <w:rPr>
          <w:rFonts w:ascii="Times New Roman" w:hAnsi="Times New Roman" w:cs="Times New Roman"/>
          <w:szCs w:val="24"/>
        </w:rPr>
        <w:t xml:space="preserve"> r.</w:t>
      </w:r>
      <w:r w:rsidRPr="00F3642E">
        <w:rPr>
          <w:rFonts w:ascii="Times New Roman" w:hAnsi="Times New Roman" w:cs="Times New Roman"/>
          <w:szCs w:val="24"/>
        </w:rPr>
        <w:t>)</w:t>
      </w:r>
      <w:r w:rsidR="00041E98">
        <w:rPr>
          <w:rFonts w:ascii="Times New Roman" w:hAnsi="Times New Roman" w:cs="Times New Roman"/>
          <w:szCs w:val="24"/>
        </w:rPr>
        <w:t>;</w:t>
      </w:r>
    </w:p>
    <w:p w14:paraId="386A7F8D" w14:textId="6BB838C1" w:rsidR="00D92CF6" w:rsidRPr="00F3642E" w:rsidRDefault="00D92CF6"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2)</w:t>
      </w:r>
      <w:r w:rsidRPr="00F3642E">
        <w:rPr>
          <w:rFonts w:ascii="Times New Roman" w:hAnsi="Times New Roman" w:cs="Times New Roman"/>
          <w:szCs w:val="24"/>
        </w:rPr>
        <w:tab/>
        <w:t xml:space="preserve">wartość kolizji drogowych wyniosła </w:t>
      </w:r>
      <w:r w:rsidRPr="00F3642E">
        <w:rPr>
          <w:rFonts w:ascii="Times New Roman" w:hAnsi="Times New Roman" w:cs="Times New Roman"/>
          <w:b/>
          <w:szCs w:val="24"/>
        </w:rPr>
        <w:t>11,7 mld zł</w:t>
      </w:r>
      <w:r w:rsidR="005810C9" w:rsidRPr="00F3642E">
        <w:rPr>
          <w:rFonts w:ascii="Times New Roman" w:hAnsi="Times New Roman" w:cs="Times New Roman"/>
          <w:szCs w:val="24"/>
        </w:rPr>
        <w:t>,</w:t>
      </w:r>
      <w:r w:rsidRPr="00F3642E">
        <w:rPr>
          <w:rFonts w:ascii="Times New Roman" w:hAnsi="Times New Roman" w:cs="Times New Roman"/>
          <w:szCs w:val="24"/>
        </w:rPr>
        <w:t xml:space="preserve"> tj. 21% ogółu kosztów wszystkich zdarzeń (spadek o 20% w stosunku do 2015</w:t>
      </w:r>
      <w:r w:rsidR="00041E98">
        <w:rPr>
          <w:rFonts w:ascii="Times New Roman" w:hAnsi="Times New Roman" w:cs="Times New Roman"/>
          <w:szCs w:val="24"/>
        </w:rPr>
        <w:t xml:space="preserve"> r.</w:t>
      </w:r>
      <w:r w:rsidRPr="00F3642E">
        <w:rPr>
          <w:rFonts w:ascii="Times New Roman" w:hAnsi="Times New Roman" w:cs="Times New Roman"/>
          <w:szCs w:val="24"/>
        </w:rPr>
        <w:t>).</w:t>
      </w:r>
    </w:p>
    <w:p w14:paraId="68AC1CC9" w14:textId="2669D2BD" w:rsidR="00D92CF6" w:rsidRPr="00F3642E" w:rsidRDefault="00D92CF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 2018 r</w:t>
      </w:r>
      <w:r w:rsidR="00ED714D" w:rsidRPr="00F3642E">
        <w:rPr>
          <w:rFonts w:ascii="Times New Roman" w:hAnsi="Times New Roman" w:cs="Times New Roman"/>
          <w:szCs w:val="24"/>
        </w:rPr>
        <w:t>.</w:t>
      </w:r>
      <w:r w:rsidRPr="00F3642E">
        <w:rPr>
          <w:rFonts w:ascii="Times New Roman" w:hAnsi="Times New Roman" w:cs="Times New Roman"/>
          <w:szCs w:val="24"/>
        </w:rPr>
        <w:t xml:space="preserve"> podstawowa struktura kosztów zdarzeń drogowych zmieniła się na niekorzyść wielkości kosztów wypadków, których udział w kosztach całkowitych zdarzeń wyniósł aż 79%. Pozostałe 21% stanowiły koszty kolizji drogowych. W porównaniu do 2015 r</w:t>
      </w:r>
      <w:r w:rsidR="00ED714D" w:rsidRPr="00F3642E">
        <w:rPr>
          <w:rFonts w:ascii="Times New Roman" w:hAnsi="Times New Roman" w:cs="Times New Roman"/>
          <w:szCs w:val="24"/>
        </w:rPr>
        <w:t>.</w:t>
      </w:r>
      <w:r w:rsidRPr="00F3642E">
        <w:rPr>
          <w:rFonts w:ascii="Times New Roman" w:hAnsi="Times New Roman" w:cs="Times New Roman"/>
          <w:szCs w:val="24"/>
        </w:rPr>
        <w:t>, będącego ostatnim rokiem analizy kosztów zdarzeń drogowych w Polsce, oznacza to wzrost kosztów społecznych generowanych z tytułu zdarzeń drogowych z udziałem strat osobowych o 11%, mimo faktu, że w 2018 r</w:t>
      </w:r>
      <w:r w:rsidR="00ED714D" w:rsidRPr="00F3642E">
        <w:rPr>
          <w:rFonts w:ascii="Times New Roman" w:hAnsi="Times New Roman" w:cs="Times New Roman"/>
          <w:szCs w:val="24"/>
        </w:rPr>
        <w:t>.</w:t>
      </w:r>
      <w:r w:rsidRPr="00F3642E">
        <w:rPr>
          <w:rFonts w:ascii="Times New Roman" w:hAnsi="Times New Roman" w:cs="Times New Roman"/>
          <w:szCs w:val="24"/>
        </w:rPr>
        <w:t xml:space="preserve"> w stosunku do 2015 r</w:t>
      </w:r>
      <w:r w:rsidR="00ED714D" w:rsidRPr="00F3642E">
        <w:rPr>
          <w:rFonts w:ascii="Times New Roman" w:hAnsi="Times New Roman" w:cs="Times New Roman"/>
          <w:szCs w:val="24"/>
        </w:rPr>
        <w:t>.</w:t>
      </w:r>
      <w:r w:rsidRPr="00F3642E">
        <w:rPr>
          <w:rFonts w:ascii="Times New Roman" w:hAnsi="Times New Roman" w:cs="Times New Roman"/>
          <w:szCs w:val="24"/>
        </w:rPr>
        <w:t xml:space="preserve"> spadła liczba wypadków i ich ofiar oraz wzrosła liczba kolizji.</w:t>
      </w:r>
    </w:p>
    <w:p w14:paraId="2DD93FAF" w14:textId="109976E7" w:rsidR="00D92CF6" w:rsidRPr="00F3642E" w:rsidRDefault="00D92CF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Dzięki obowiązkowemu ubezpieczeniu odpowiedzialności cywilnej OC wynikającej z posiadania i użytkowania pojazdów większość z tych strat jest pokrywana odszkodowaniami, które, tak jak i straty, wzrosły w ostatnich latach. Najwięcej strat ponoszą towarzystwa ubezpieczeniowe, dla których wysokość odszkodowań (OC + casco) wzrasta w tempie 4% rocznie. Tylko w 2015 </w:t>
      </w:r>
      <w:r w:rsidR="00041E98">
        <w:rPr>
          <w:rFonts w:ascii="Times New Roman" w:hAnsi="Times New Roman" w:cs="Times New Roman"/>
          <w:szCs w:val="24"/>
        </w:rPr>
        <w:t xml:space="preserve">r. </w:t>
      </w:r>
      <w:r w:rsidRPr="00F3642E">
        <w:rPr>
          <w:rFonts w:ascii="Times New Roman" w:hAnsi="Times New Roman" w:cs="Times New Roman"/>
          <w:szCs w:val="24"/>
        </w:rPr>
        <w:t>firmy ubezpieczeniowe wypłaciły Polakom niemal 11 mld zł brutto z tytułu odszkodowań i świadczeń, w tym z odszkodowań z tytułu wypadków drogowych 1,7 mld zł</w:t>
      </w:r>
      <w:r w:rsidRPr="00F3642E">
        <w:rPr>
          <w:rFonts w:ascii="Times New Roman" w:hAnsi="Times New Roman" w:cs="Times New Roman"/>
          <w:szCs w:val="24"/>
          <w:vertAlign w:val="superscript"/>
        </w:rPr>
        <w:footnoteReference w:id="10"/>
      </w:r>
      <w:r w:rsidR="00916A43" w:rsidRPr="00F3642E">
        <w:rPr>
          <w:rFonts w:ascii="Times New Roman" w:hAnsi="Times New Roman" w:cs="Times New Roman"/>
          <w:szCs w:val="24"/>
          <w:vertAlign w:val="superscript"/>
        </w:rPr>
        <w:t>)</w:t>
      </w:r>
      <w:r w:rsidR="00E271F8" w:rsidRPr="00F3642E">
        <w:rPr>
          <w:rFonts w:ascii="Times New Roman" w:hAnsi="Times New Roman" w:cs="Times New Roman"/>
          <w:szCs w:val="24"/>
        </w:rPr>
        <w:t>.</w:t>
      </w:r>
      <w:r w:rsidRPr="00F3642E">
        <w:rPr>
          <w:rFonts w:ascii="Times New Roman" w:hAnsi="Times New Roman" w:cs="Times New Roman"/>
          <w:szCs w:val="24"/>
        </w:rPr>
        <w:t xml:space="preserve"> Dla 2018 </w:t>
      </w:r>
      <w:r w:rsidR="00041E98">
        <w:rPr>
          <w:rFonts w:ascii="Times New Roman" w:hAnsi="Times New Roman" w:cs="Times New Roman"/>
          <w:szCs w:val="24"/>
        </w:rPr>
        <w:t xml:space="preserve">r. </w:t>
      </w:r>
      <w:r w:rsidRPr="00F3642E">
        <w:rPr>
          <w:rFonts w:ascii="Times New Roman" w:hAnsi="Times New Roman" w:cs="Times New Roman"/>
          <w:szCs w:val="24"/>
        </w:rPr>
        <w:t>wartość wypłaconych przez towarzystwa ubezpieczeniowe odszkodowań osobowych na skutek wypadków drogowych wyniosła 1,79 mld zł, czyli o blisko 5% więcej niż w 2015</w:t>
      </w:r>
      <w:r w:rsidR="00041E98">
        <w:rPr>
          <w:rFonts w:ascii="Times New Roman" w:hAnsi="Times New Roman" w:cs="Times New Roman"/>
          <w:szCs w:val="24"/>
        </w:rPr>
        <w:t xml:space="preserve"> r</w:t>
      </w:r>
      <w:r w:rsidRPr="00F3642E">
        <w:rPr>
          <w:rFonts w:ascii="Times New Roman" w:hAnsi="Times New Roman" w:cs="Times New Roman"/>
          <w:szCs w:val="24"/>
        </w:rPr>
        <w:t xml:space="preserve">. </w:t>
      </w:r>
    </w:p>
    <w:p w14:paraId="026CEF4D" w14:textId="4FE394D4" w:rsidR="001A0299" w:rsidRPr="00F3642E" w:rsidRDefault="001A0299"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lastRenderedPageBreak/>
        <w:t>Z badania postaw i opinii społeczeństwa względem bezpieczeństwa ruchu drogowego przeprowadzonych na zlecenie KRBRD w 2018 r. w zakresie priorytetów bezpieczeństwa wynika, że średnio 25% ogółu badanych opowiada się za wprowadzeniem surowszych kar za przekraczanie dozwolonych prędkości</w:t>
      </w:r>
      <w:r w:rsidR="006811AD" w:rsidRPr="00F3642E">
        <w:rPr>
          <w:rFonts w:ascii="Times New Roman" w:hAnsi="Times New Roman" w:cs="Times New Roman"/>
          <w:szCs w:val="24"/>
        </w:rPr>
        <w:t>,</w:t>
      </w:r>
      <w:r w:rsidRPr="00F3642E">
        <w:rPr>
          <w:rFonts w:ascii="Times New Roman" w:hAnsi="Times New Roman" w:cs="Times New Roman"/>
          <w:szCs w:val="24"/>
        </w:rPr>
        <w:t xml:space="preserve"> a średnio 14% ogółu badanych opowiada się za wprowadzeniem surowszych kar za nieprawidłowe zachowanie wobec pieszego na przejściach dla pieszych – jako jednych z</w:t>
      </w:r>
      <w:r w:rsidR="003963D7" w:rsidRPr="00F3642E">
        <w:rPr>
          <w:rFonts w:ascii="Times New Roman" w:hAnsi="Times New Roman" w:cs="Times New Roman"/>
          <w:szCs w:val="24"/>
        </w:rPr>
        <w:t xml:space="preserve"> </w:t>
      </w:r>
      <w:r w:rsidRPr="00F3642E">
        <w:rPr>
          <w:rFonts w:ascii="Times New Roman" w:hAnsi="Times New Roman" w:cs="Times New Roman"/>
          <w:szCs w:val="24"/>
        </w:rPr>
        <w:t>ważniejszych działań do podjęcia, aby w krótkim czasie poprawić bezpieczeństwo ruchu drogowego w Polsce (1</w:t>
      </w:r>
      <w:r w:rsidR="00501FDB">
        <w:rPr>
          <w:rFonts w:ascii="Times New Roman" w:hAnsi="Times New Roman" w:cs="Times New Roman"/>
          <w:szCs w:val="24"/>
        </w:rPr>
        <w:t>.</w:t>
      </w:r>
      <w:r w:rsidRPr="00F3642E">
        <w:rPr>
          <w:rFonts w:ascii="Times New Roman" w:hAnsi="Times New Roman" w:cs="Times New Roman"/>
          <w:szCs w:val="24"/>
        </w:rPr>
        <w:t xml:space="preserve"> i 4</w:t>
      </w:r>
      <w:r w:rsidR="00501FDB">
        <w:rPr>
          <w:rFonts w:ascii="Times New Roman" w:hAnsi="Times New Roman" w:cs="Times New Roman"/>
          <w:szCs w:val="24"/>
        </w:rPr>
        <w:t>.</w:t>
      </w:r>
      <w:r w:rsidRPr="00F3642E">
        <w:rPr>
          <w:rFonts w:ascii="Times New Roman" w:hAnsi="Times New Roman" w:cs="Times New Roman"/>
          <w:szCs w:val="24"/>
        </w:rPr>
        <w:t xml:space="preserve"> miejsce). Z badania tego w zakresie surowszych kar wynika, że 36% ogółu badanych zdecydowanie zgadza się z twierdzeniem, że należy stosować surowsze kary za przekraczanie prędkości</w:t>
      </w:r>
      <w:r w:rsidR="006811AD" w:rsidRPr="00F3642E">
        <w:rPr>
          <w:rFonts w:ascii="Times New Roman" w:hAnsi="Times New Roman" w:cs="Times New Roman"/>
          <w:szCs w:val="24"/>
        </w:rPr>
        <w:t>,</w:t>
      </w:r>
      <w:r w:rsidRPr="00F3642E">
        <w:rPr>
          <w:rFonts w:ascii="Times New Roman" w:hAnsi="Times New Roman" w:cs="Times New Roman"/>
          <w:szCs w:val="24"/>
        </w:rPr>
        <w:t xml:space="preserve"> a 46% ogółu badanych raczej zgadza się z powyższym twierdzeniem. Łącznie daje to wielkość 82% ogółu badanych, którzy opowiadają się za stosowaniem surowszych kar za przekraczanie prędkości. Odsetek osób zdecydowanych w sprawie zaostrzenia kar za przekraczanie prędkości zwiększył się w</w:t>
      </w:r>
      <w:r w:rsidR="003963D7" w:rsidRPr="00F3642E">
        <w:rPr>
          <w:rFonts w:ascii="Times New Roman" w:hAnsi="Times New Roman" w:cs="Times New Roman"/>
          <w:szCs w:val="24"/>
        </w:rPr>
        <w:t xml:space="preserve"> </w:t>
      </w:r>
      <w:r w:rsidRPr="00F3642E">
        <w:rPr>
          <w:rFonts w:ascii="Times New Roman" w:hAnsi="Times New Roman" w:cs="Times New Roman"/>
          <w:szCs w:val="24"/>
        </w:rPr>
        <w:t>stosunku do danych z 2014 r. (w 2014 r. 33%). Odsetek osób raczej zgadzających się z powyższym twierdzeniem w 2018 r. pozostawał na takim samym poziomie jak w 2014 r. (w 2014 r. 46%). Ze wspomnianego badania w zakresie surowszych kar wynika także, że 40% ogółu badanych zdecydowanie zgadza się z twierdzeniem, że należy stosować surowsze kary za nieprawidłowe zachowania kierowców wobec pieszych</w:t>
      </w:r>
      <w:r w:rsidR="006811AD" w:rsidRPr="00F3642E">
        <w:rPr>
          <w:rFonts w:ascii="Times New Roman" w:hAnsi="Times New Roman" w:cs="Times New Roman"/>
          <w:szCs w:val="24"/>
        </w:rPr>
        <w:t>,</w:t>
      </w:r>
      <w:r w:rsidRPr="00F3642E">
        <w:rPr>
          <w:rFonts w:ascii="Times New Roman" w:hAnsi="Times New Roman" w:cs="Times New Roman"/>
          <w:szCs w:val="24"/>
        </w:rPr>
        <w:t xml:space="preserve"> a 49% ogółu badanych raczej zgadza się z powyższym twierdzeniem. Łącznie daje to wielkość 89% ogółu badanych, którzy opowiadają się za stosowaniem surowszych kar za nieprawidłowe zachowania kierowców wobec pieszych. Odsetek osób zdecydowanych w sprawie zaostrzenia kar za nieprawidłowe zachowania kierowców wobec pieszych zwiększył się w stosunku do danych z 2014 r. (w 2014 r. 33%). </w:t>
      </w:r>
    </w:p>
    <w:p w14:paraId="2824FE78" w14:textId="0363E344" w:rsidR="00640BFB" w:rsidRPr="00F3642E" w:rsidRDefault="00640BFB"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 związku z powyższym projektodawca uznał, iż tak palący problem społeczny wymaga interwencji ustawodawczej. W związku z tym, aby wzmocnić funkcję prewencyjną i sprawiedliwościową prawa karnego</w:t>
      </w:r>
      <w:r w:rsidR="00501FDB">
        <w:rPr>
          <w:rFonts w:ascii="Times New Roman" w:hAnsi="Times New Roman" w:cs="Times New Roman"/>
          <w:szCs w:val="24"/>
        </w:rPr>
        <w:t>,</w:t>
      </w:r>
      <w:r w:rsidRPr="00F3642E">
        <w:rPr>
          <w:rFonts w:ascii="Times New Roman" w:hAnsi="Times New Roman" w:cs="Times New Roman"/>
          <w:szCs w:val="24"/>
        </w:rPr>
        <w:t xml:space="preserve"> zdecydowano się na wprowadzeni</w:t>
      </w:r>
      <w:r w:rsidR="004B6E4C" w:rsidRPr="00F3642E">
        <w:rPr>
          <w:rFonts w:ascii="Times New Roman" w:hAnsi="Times New Roman" w:cs="Times New Roman"/>
          <w:szCs w:val="24"/>
        </w:rPr>
        <w:t>e</w:t>
      </w:r>
      <w:r w:rsidRPr="00F3642E">
        <w:rPr>
          <w:rFonts w:ascii="Times New Roman" w:hAnsi="Times New Roman" w:cs="Times New Roman"/>
          <w:szCs w:val="24"/>
        </w:rPr>
        <w:t xml:space="preserve"> szeregu zmian, które pozwolą na skuteczniejszą walkę z niebezpiecznymi kierowcami na drodze. Proponowane regulacj</w:t>
      </w:r>
      <w:r w:rsidR="004B6E4C" w:rsidRPr="00F3642E">
        <w:rPr>
          <w:rFonts w:ascii="Times New Roman" w:hAnsi="Times New Roman" w:cs="Times New Roman"/>
          <w:szCs w:val="24"/>
        </w:rPr>
        <w:t>e</w:t>
      </w:r>
      <w:r w:rsidRPr="00F3642E">
        <w:rPr>
          <w:rFonts w:ascii="Times New Roman" w:hAnsi="Times New Roman" w:cs="Times New Roman"/>
          <w:szCs w:val="24"/>
        </w:rPr>
        <w:t xml:space="preserve"> wynikają zarówno z odpowiedzi na szeroki problem społeczny o wysokiej szkodliwości społecznej, jak i </w:t>
      </w:r>
      <w:proofErr w:type="spellStart"/>
      <w:r w:rsidRPr="00F3642E">
        <w:rPr>
          <w:rFonts w:ascii="Times New Roman" w:hAnsi="Times New Roman" w:cs="Times New Roman"/>
          <w:szCs w:val="24"/>
        </w:rPr>
        <w:t>uspójnienie</w:t>
      </w:r>
      <w:proofErr w:type="spellEnd"/>
      <w:r w:rsidRPr="00F3642E">
        <w:rPr>
          <w:rFonts w:ascii="Times New Roman" w:hAnsi="Times New Roman" w:cs="Times New Roman"/>
          <w:szCs w:val="24"/>
        </w:rPr>
        <w:t xml:space="preserve"> regulacji karnych pod kątem aksjologicznym, tj. zerwanie z uprzywilejowaną pozycją sprawców przestępstw drogowych. W związku z tym w </w:t>
      </w:r>
      <w:r w:rsidR="00501FDB">
        <w:rPr>
          <w:rFonts w:ascii="Times New Roman" w:hAnsi="Times New Roman" w:cs="Times New Roman"/>
          <w:szCs w:val="24"/>
        </w:rPr>
        <w:t>p</w:t>
      </w:r>
      <w:r w:rsidRPr="00F3642E">
        <w:rPr>
          <w:rFonts w:ascii="Times New Roman" w:hAnsi="Times New Roman" w:cs="Times New Roman"/>
          <w:szCs w:val="24"/>
        </w:rPr>
        <w:t xml:space="preserve">rojekcie przewiduje się zaostrzenie kar dla sprawców </w:t>
      </w:r>
      <w:r w:rsidR="00D92CF6" w:rsidRPr="00F3642E">
        <w:rPr>
          <w:rFonts w:ascii="Times New Roman" w:hAnsi="Times New Roman" w:cs="Times New Roman"/>
          <w:szCs w:val="24"/>
        </w:rPr>
        <w:t>wykroczeń drogowych</w:t>
      </w:r>
      <w:r w:rsidR="00775FBC" w:rsidRPr="00F3642E">
        <w:rPr>
          <w:rFonts w:ascii="Times New Roman" w:hAnsi="Times New Roman" w:cs="Times New Roman"/>
          <w:szCs w:val="24"/>
        </w:rPr>
        <w:t xml:space="preserve"> oraz </w:t>
      </w:r>
      <w:r w:rsidRPr="00F3642E">
        <w:rPr>
          <w:rFonts w:ascii="Times New Roman" w:hAnsi="Times New Roman" w:cs="Times New Roman"/>
          <w:szCs w:val="24"/>
        </w:rPr>
        <w:t>wprowadzenie, w określonych przypadkach, p</w:t>
      </w:r>
      <w:r w:rsidR="00D92CF6" w:rsidRPr="00F3642E">
        <w:rPr>
          <w:rFonts w:ascii="Times New Roman" w:hAnsi="Times New Roman" w:cs="Times New Roman"/>
          <w:szCs w:val="24"/>
        </w:rPr>
        <w:t>rzepadku pojazdu mechanicznego</w:t>
      </w:r>
      <w:r w:rsidR="00775FBC" w:rsidRPr="00F3642E">
        <w:rPr>
          <w:rFonts w:ascii="Times New Roman" w:hAnsi="Times New Roman" w:cs="Times New Roman"/>
          <w:szCs w:val="24"/>
        </w:rPr>
        <w:t>.</w:t>
      </w:r>
    </w:p>
    <w:p w14:paraId="2E42FC7E" w14:textId="3EF79BE2" w:rsidR="00775FBC" w:rsidRPr="00F3642E" w:rsidRDefault="00775FBC" w:rsidP="005F0005">
      <w:pPr>
        <w:tabs>
          <w:tab w:val="left" w:pos="284"/>
        </w:tabs>
        <w:spacing w:before="120" w:after="0" w:line="360" w:lineRule="auto"/>
        <w:jc w:val="both"/>
        <w:rPr>
          <w:rFonts w:ascii="Times New Roman" w:eastAsiaTheme="minorEastAsia" w:hAnsi="Times New Roman" w:cs="Times New Roman"/>
          <w:sz w:val="24"/>
          <w:szCs w:val="24"/>
          <w:lang w:eastAsia="pl-PL"/>
        </w:rPr>
      </w:pPr>
      <w:r w:rsidRPr="00F3642E">
        <w:rPr>
          <w:rFonts w:ascii="Times New Roman" w:eastAsiaTheme="minorEastAsia" w:hAnsi="Times New Roman" w:cs="Times New Roman"/>
          <w:sz w:val="24"/>
          <w:szCs w:val="24"/>
          <w:lang w:eastAsia="pl-PL"/>
        </w:rPr>
        <w:lastRenderedPageBreak/>
        <w:t xml:space="preserve">Projekt zakłada również oddziaływanie innymi środkami niż jedynie karne i proponuje powiązanie wysokości opłat z tytułu OC z </w:t>
      </w:r>
      <w:r w:rsidR="00501FDB">
        <w:rPr>
          <w:rFonts w:ascii="Times New Roman" w:eastAsiaTheme="minorEastAsia" w:hAnsi="Times New Roman" w:cs="Times New Roman"/>
          <w:sz w:val="24"/>
          <w:szCs w:val="24"/>
          <w:lang w:eastAsia="pl-PL"/>
        </w:rPr>
        <w:t>liczb</w:t>
      </w:r>
      <w:r w:rsidR="00501FDB" w:rsidRPr="00F3642E">
        <w:rPr>
          <w:rFonts w:ascii="Times New Roman" w:eastAsiaTheme="minorEastAsia" w:hAnsi="Times New Roman" w:cs="Times New Roman"/>
          <w:sz w:val="24"/>
          <w:szCs w:val="24"/>
          <w:lang w:eastAsia="pl-PL"/>
        </w:rPr>
        <w:t xml:space="preserve">ą </w:t>
      </w:r>
      <w:r w:rsidRPr="00F3642E">
        <w:rPr>
          <w:rFonts w:ascii="Times New Roman" w:eastAsiaTheme="minorEastAsia" w:hAnsi="Times New Roman" w:cs="Times New Roman"/>
          <w:sz w:val="24"/>
          <w:szCs w:val="24"/>
          <w:lang w:eastAsia="pl-PL"/>
        </w:rPr>
        <w:t xml:space="preserve">punktów karnych. Z badania postaw i opinii społeczeństwa względem bezpieczeństwa ruchu drogowego przeprowadzonych na zlecenie KRBRD w 2018 r. w zakresie priorytetów bezpieczeństwa wynika, że średnio 9% ogółu badanych opowiada się za uzależnieniem wysokości składki OC pojazdów od punktów karnych </w:t>
      </w:r>
      <w:r w:rsidR="004B6E4C" w:rsidRPr="00F3642E">
        <w:rPr>
          <w:rFonts w:ascii="Times New Roman" w:eastAsiaTheme="minorEastAsia" w:hAnsi="Times New Roman" w:cs="Times New Roman"/>
          <w:sz w:val="24"/>
          <w:szCs w:val="24"/>
          <w:lang w:eastAsia="pl-PL"/>
        </w:rPr>
        <w:t>–</w:t>
      </w:r>
      <w:r w:rsidRPr="00F3642E">
        <w:rPr>
          <w:rFonts w:ascii="Times New Roman" w:eastAsiaTheme="minorEastAsia" w:hAnsi="Times New Roman" w:cs="Times New Roman"/>
          <w:sz w:val="24"/>
          <w:szCs w:val="24"/>
          <w:lang w:eastAsia="pl-PL"/>
        </w:rPr>
        <w:t xml:space="preserve"> jako jednego z ważniejszych działań do podjęcia, aby w krótkim czasie poprawić bezpieczeństwo ruchu drogowego w Polsce. Standardem działań firm ubezpieczeniowych w takich krajach jak USA, Wielka Brytania czy Irlandia jest włączanie do taryfy ubezpieczeń komunikacyjnych informacji o wykroczeniach popełnianych przez kierowcę. Dzięki temu firmy ubezpieczeniowe mogą lepiej zabezpieczyć się przed ryzykiem związanym z nieprzestrzeganiem przepisów ruchu drogowego oraz odciążyć „bezpiecznych” kierowców, oferując im niższe składki. Proponuje się wprowadzenie rozwiązań prawnych umożliwiających udostępnienie podmiotom ubezpieczeniowym danych z </w:t>
      </w:r>
      <w:proofErr w:type="spellStart"/>
      <w:r w:rsidRPr="00F3642E">
        <w:rPr>
          <w:rFonts w:ascii="Times New Roman" w:eastAsiaTheme="minorEastAsia" w:hAnsi="Times New Roman" w:cs="Times New Roman"/>
          <w:sz w:val="24"/>
          <w:szCs w:val="24"/>
          <w:lang w:eastAsia="pl-PL"/>
        </w:rPr>
        <w:t>CEPiK</w:t>
      </w:r>
      <w:proofErr w:type="spellEnd"/>
      <w:r w:rsidRPr="00F3642E">
        <w:rPr>
          <w:rFonts w:ascii="Times New Roman" w:eastAsiaTheme="minorEastAsia" w:hAnsi="Times New Roman" w:cs="Times New Roman"/>
          <w:sz w:val="24"/>
          <w:szCs w:val="24"/>
          <w:lang w:eastAsia="pl-PL"/>
        </w:rPr>
        <w:t xml:space="preserve"> i umożliwienie dostosowania taryfikacji do historii i wykroczeń kierowcy</w:t>
      </w:r>
      <w:r w:rsidR="005810C9" w:rsidRPr="00F3642E">
        <w:rPr>
          <w:rFonts w:ascii="Times New Roman" w:eastAsiaTheme="minorEastAsia" w:hAnsi="Times New Roman" w:cs="Times New Roman"/>
          <w:sz w:val="24"/>
          <w:szCs w:val="24"/>
          <w:lang w:eastAsia="pl-PL"/>
        </w:rPr>
        <w:t xml:space="preserve"> </w:t>
      </w:r>
      <w:r w:rsidR="001542FD" w:rsidRPr="00F3642E">
        <w:rPr>
          <w:rFonts w:ascii="Times New Roman" w:eastAsiaTheme="minorEastAsia" w:hAnsi="Times New Roman" w:cs="Times New Roman"/>
          <w:sz w:val="24"/>
          <w:szCs w:val="24"/>
          <w:lang w:eastAsia="pl-PL"/>
        </w:rPr>
        <w:t>oraz</w:t>
      </w:r>
      <w:r w:rsidRPr="00F3642E">
        <w:rPr>
          <w:rFonts w:ascii="Times New Roman" w:eastAsiaTheme="minorEastAsia" w:hAnsi="Times New Roman" w:cs="Times New Roman"/>
          <w:sz w:val="24"/>
          <w:szCs w:val="24"/>
          <w:lang w:eastAsia="pl-PL"/>
        </w:rPr>
        <w:t xml:space="preserve"> otrzymanych przez niego punktów karnych. Dostosowanie wysokości składek do historii wykroczeń kierowcy pozytywnie wpłynie na wysokość składki kierowców, którzy jeżdżą zgodnie z przepisami (pozytywne wzmocnienie). Różnicowanie wysokości ubezpieczenia motywuje finansowo kierowców do bezpiecznej jazdy. Bezpieczna jazda jest premiowana brakiem konieczności poniesienia dodatkowego kosztu umowy ubezpieczenia, a w odróżnieniu od mandatów za umowę ubezpieczenia płaci każdy kierowca</w:t>
      </w:r>
      <w:r w:rsidR="007B0511" w:rsidRPr="00F3642E">
        <w:rPr>
          <w:rFonts w:ascii="Times New Roman" w:eastAsiaTheme="minorEastAsia" w:hAnsi="Times New Roman" w:cs="Times New Roman"/>
          <w:sz w:val="24"/>
          <w:szCs w:val="24"/>
          <w:lang w:eastAsia="pl-PL"/>
        </w:rPr>
        <w:t>,</w:t>
      </w:r>
      <w:r w:rsidRPr="00F3642E">
        <w:rPr>
          <w:rFonts w:ascii="Times New Roman" w:eastAsiaTheme="minorEastAsia" w:hAnsi="Times New Roman" w:cs="Times New Roman"/>
          <w:sz w:val="24"/>
          <w:szCs w:val="24"/>
          <w:lang w:eastAsia="pl-PL"/>
        </w:rPr>
        <w:t xml:space="preserve"> a za mandat</w:t>
      </w:r>
      <w:r w:rsidR="007B0511" w:rsidRPr="00F3642E">
        <w:rPr>
          <w:rFonts w:ascii="Times New Roman" w:eastAsiaTheme="minorEastAsia" w:hAnsi="Times New Roman" w:cs="Times New Roman"/>
          <w:sz w:val="24"/>
          <w:szCs w:val="24"/>
          <w:lang w:eastAsia="pl-PL"/>
        </w:rPr>
        <w:t xml:space="preserve"> płaci</w:t>
      </w:r>
      <w:r w:rsidRPr="00F3642E">
        <w:rPr>
          <w:rFonts w:ascii="Times New Roman" w:eastAsiaTheme="minorEastAsia" w:hAnsi="Times New Roman" w:cs="Times New Roman"/>
          <w:sz w:val="24"/>
          <w:szCs w:val="24"/>
          <w:lang w:eastAsia="pl-PL"/>
        </w:rPr>
        <w:t xml:space="preserve"> tylko ten, który dopuścił się wykroczenia.</w:t>
      </w:r>
    </w:p>
    <w:p w14:paraId="0A0AF65B" w14:textId="77777777" w:rsidR="00233160" w:rsidRPr="00F3642E" w:rsidRDefault="00640BFB" w:rsidP="00F3642E">
      <w:pPr>
        <w:pStyle w:val="ARTartustawynprozporzdzenia"/>
        <w:numPr>
          <w:ilvl w:val="0"/>
          <w:numId w:val="24"/>
        </w:numPr>
        <w:ind w:left="567" w:hanging="567"/>
        <w:rPr>
          <w:rFonts w:ascii="Times New Roman" w:hAnsi="Times New Roman" w:cs="Times New Roman"/>
          <w:b/>
          <w:szCs w:val="24"/>
        </w:rPr>
      </w:pPr>
      <w:r w:rsidRPr="00F3642E">
        <w:rPr>
          <w:rFonts w:ascii="Times New Roman" w:hAnsi="Times New Roman" w:cs="Times New Roman"/>
          <w:b/>
          <w:szCs w:val="24"/>
        </w:rPr>
        <w:t xml:space="preserve">Projektowane zmiany </w:t>
      </w:r>
    </w:p>
    <w:p w14:paraId="45EDC45A" w14:textId="4BF1CB52" w:rsidR="00392439" w:rsidRPr="00F3642E" w:rsidRDefault="00060514" w:rsidP="00F3642E">
      <w:pPr>
        <w:pStyle w:val="ARTartustawynprozporzdzenia"/>
        <w:ind w:firstLine="0"/>
        <w:rPr>
          <w:rFonts w:ascii="Times New Roman" w:hAnsi="Times New Roman" w:cs="Times New Roman"/>
          <w:b/>
          <w:szCs w:val="24"/>
        </w:rPr>
      </w:pPr>
      <w:r>
        <w:rPr>
          <w:rFonts w:ascii="Times New Roman" w:hAnsi="Times New Roman" w:cs="Times New Roman"/>
          <w:b/>
          <w:szCs w:val="24"/>
        </w:rPr>
        <w:t>Art.</w:t>
      </w:r>
      <w:r w:rsidR="00DA0CBD" w:rsidRPr="00F3642E">
        <w:rPr>
          <w:rFonts w:ascii="Times New Roman" w:hAnsi="Times New Roman" w:cs="Times New Roman"/>
          <w:b/>
          <w:szCs w:val="24"/>
        </w:rPr>
        <w:t xml:space="preserve"> </w:t>
      </w:r>
      <w:r w:rsidR="00392439" w:rsidRPr="00F3642E">
        <w:rPr>
          <w:rFonts w:ascii="Times New Roman" w:hAnsi="Times New Roman" w:cs="Times New Roman"/>
          <w:b/>
          <w:szCs w:val="24"/>
        </w:rPr>
        <w:t>1</w:t>
      </w:r>
      <w:r w:rsidR="00DA0CBD" w:rsidRPr="00F3642E">
        <w:rPr>
          <w:rFonts w:ascii="Times New Roman" w:hAnsi="Times New Roman" w:cs="Times New Roman"/>
          <w:b/>
          <w:szCs w:val="24"/>
        </w:rPr>
        <w:t xml:space="preserve"> </w:t>
      </w:r>
      <w:r w:rsidR="005817D2" w:rsidRPr="00F3642E">
        <w:rPr>
          <w:rFonts w:ascii="Times New Roman" w:hAnsi="Times New Roman" w:cs="Times New Roman"/>
          <w:b/>
          <w:szCs w:val="24"/>
        </w:rPr>
        <w:t xml:space="preserve">i </w:t>
      </w:r>
      <w:r w:rsidR="00392439" w:rsidRPr="00F3642E">
        <w:rPr>
          <w:rFonts w:ascii="Times New Roman" w:hAnsi="Times New Roman" w:cs="Times New Roman"/>
          <w:b/>
          <w:szCs w:val="24"/>
        </w:rPr>
        <w:t>art. 5 projektu (</w:t>
      </w:r>
      <w:r w:rsidR="000D7AED" w:rsidRPr="00F3642E">
        <w:rPr>
          <w:rFonts w:ascii="Times New Roman" w:hAnsi="Times New Roman" w:cs="Times New Roman"/>
          <w:b/>
          <w:szCs w:val="24"/>
        </w:rPr>
        <w:t xml:space="preserve">art. </w:t>
      </w:r>
      <w:r w:rsidR="00B0758A" w:rsidRPr="00F3642E">
        <w:rPr>
          <w:rFonts w:ascii="Times New Roman" w:hAnsi="Times New Roman" w:cs="Times New Roman"/>
          <w:b/>
          <w:szCs w:val="24"/>
        </w:rPr>
        <w:t>100aa ust. 4 pkt 12 i 12a, art. 100ac ust. 1 pkt 3 i 3a</w:t>
      </w:r>
      <w:r w:rsidR="00A26D57" w:rsidRPr="00F3642E">
        <w:rPr>
          <w:rFonts w:ascii="Times New Roman" w:hAnsi="Times New Roman" w:cs="Times New Roman"/>
          <w:b/>
          <w:szCs w:val="24"/>
        </w:rPr>
        <w:t xml:space="preserve">, </w:t>
      </w:r>
      <w:r w:rsidR="00B0758A" w:rsidRPr="00F3642E">
        <w:rPr>
          <w:rFonts w:ascii="Times New Roman" w:hAnsi="Times New Roman" w:cs="Times New Roman"/>
          <w:b/>
          <w:szCs w:val="24"/>
        </w:rPr>
        <w:t xml:space="preserve">art. 100ah ust. 1 w pkt 21 lit. c i art. 140ag ustawy z dnia 20 czerwca 1997 r. </w:t>
      </w:r>
      <w:r w:rsidR="000D7AED" w:rsidRPr="00F3642E">
        <w:rPr>
          <w:rFonts w:ascii="Times New Roman" w:hAnsi="Times New Roman" w:cs="Times New Roman"/>
          <w:b/>
          <w:szCs w:val="24"/>
        </w:rPr>
        <w:t>–</w:t>
      </w:r>
      <w:r w:rsidR="00B0758A" w:rsidRPr="00F3642E">
        <w:rPr>
          <w:rFonts w:ascii="Times New Roman" w:hAnsi="Times New Roman" w:cs="Times New Roman"/>
          <w:b/>
          <w:szCs w:val="24"/>
        </w:rPr>
        <w:t xml:space="preserve"> Prawo o ruchu drogowym oraz </w:t>
      </w:r>
      <w:r w:rsidR="00392439" w:rsidRPr="00F3642E">
        <w:rPr>
          <w:rFonts w:ascii="Times New Roman" w:hAnsi="Times New Roman" w:cs="Times New Roman"/>
          <w:b/>
          <w:szCs w:val="24"/>
        </w:rPr>
        <w:t>art. 39b</w:t>
      </w:r>
      <w:r w:rsidR="000D7AED" w:rsidRPr="00F3642E">
        <w:rPr>
          <w:rFonts w:ascii="Times New Roman" w:hAnsi="Times New Roman" w:cs="Times New Roman"/>
          <w:b/>
          <w:szCs w:val="24"/>
        </w:rPr>
        <w:t xml:space="preserve"> ust. 1 pkt 11g</w:t>
      </w:r>
      <w:r w:rsidR="00392439" w:rsidRPr="00F3642E">
        <w:rPr>
          <w:rFonts w:ascii="Times New Roman" w:hAnsi="Times New Roman" w:cs="Times New Roman"/>
          <w:b/>
          <w:szCs w:val="24"/>
        </w:rPr>
        <w:t xml:space="preserve"> ustawy z dnia 27 października 1994 r. o autostradach płatnych oraz o Krajowym Funduszu Drogowym)</w:t>
      </w:r>
    </w:p>
    <w:p w14:paraId="5155F311" w14:textId="62FFF50D" w:rsidR="00392439" w:rsidRPr="00F3642E" w:rsidRDefault="00392439"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art. 1 proponuje się zmiany w ustawie </w:t>
      </w:r>
      <w:r w:rsidR="00E54D57">
        <w:t xml:space="preserve">z dnia 20 czerwca 1997 r. </w:t>
      </w:r>
      <w:r w:rsidR="00980EE5" w:rsidRPr="00F3642E">
        <w:rPr>
          <w:rFonts w:ascii="Times New Roman" w:hAnsi="Times New Roman" w:cs="Times New Roman"/>
          <w:szCs w:val="24"/>
        </w:rPr>
        <w:t xml:space="preserve">– </w:t>
      </w:r>
      <w:r w:rsidRPr="00F3642E">
        <w:rPr>
          <w:rFonts w:ascii="Times New Roman" w:hAnsi="Times New Roman" w:cs="Times New Roman"/>
          <w:szCs w:val="24"/>
        </w:rPr>
        <w:t xml:space="preserve">Prawo o ruchu drogowym sprawiające, iż wpływy z kar grzywien </w:t>
      </w:r>
      <w:r w:rsidR="001542FD" w:rsidRPr="00F3642E">
        <w:rPr>
          <w:rFonts w:ascii="Times New Roman" w:hAnsi="Times New Roman" w:cs="Times New Roman"/>
          <w:szCs w:val="24"/>
        </w:rPr>
        <w:t>za wykroczenia przeciwko przepisom ruchu drogowego będą</w:t>
      </w:r>
      <w:r w:rsidR="001542FD" w:rsidRPr="00F3642E" w:rsidDel="001542FD">
        <w:rPr>
          <w:rFonts w:ascii="Times New Roman" w:hAnsi="Times New Roman" w:cs="Times New Roman"/>
          <w:szCs w:val="24"/>
        </w:rPr>
        <w:t xml:space="preserve"> </w:t>
      </w:r>
      <w:r w:rsidRPr="00F3642E">
        <w:rPr>
          <w:rFonts w:ascii="Times New Roman" w:hAnsi="Times New Roman" w:cs="Times New Roman"/>
          <w:szCs w:val="24"/>
        </w:rPr>
        <w:t>przekazywane na rachunek Krajowego Funduszu Drogowego</w:t>
      </w:r>
      <w:r w:rsidR="00B1581C" w:rsidRPr="00F3642E">
        <w:rPr>
          <w:rFonts w:ascii="Times New Roman" w:hAnsi="Times New Roman" w:cs="Times New Roman"/>
          <w:szCs w:val="24"/>
        </w:rPr>
        <w:t>, zwanego dalej</w:t>
      </w:r>
      <w:r w:rsidRPr="00F3642E">
        <w:rPr>
          <w:rFonts w:ascii="Times New Roman" w:hAnsi="Times New Roman" w:cs="Times New Roman"/>
          <w:szCs w:val="24"/>
        </w:rPr>
        <w:t xml:space="preserve"> </w:t>
      </w:r>
      <w:r w:rsidR="00B1581C" w:rsidRPr="00F3642E">
        <w:rPr>
          <w:rFonts w:ascii="Times New Roman" w:hAnsi="Times New Roman" w:cs="Times New Roman"/>
          <w:szCs w:val="24"/>
        </w:rPr>
        <w:t>„</w:t>
      </w:r>
      <w:r w:rsidRPr="00F3642E">
        <w:rPr>
          <w:rFonts w:ascii="Times New Roman" w:hAnsi="Times New Roman" w:cs="Times New Roman"/>
          <w:szCs w:val="24"/>
        </w:rPr>
        <w:t>KFD</w:t>
      </w:r>
      <w:r w:rsidR="00B1581C" w:rsidRPr="00F3642E">
        <w:rPr>
          <w:rFonts w:ascii="Times New Roman" w:hAnsi="Times New Roman" w:cs="Times New Roman"/>
          <w:szCs w:val="24"/>
        </w:rPr>
        <w:t>”</w:t>
      </w:r>
      <w:r w:rsidRPr="00F3642E">
        <w:rPr>
          <w:rFonts w:ascii="Times New Roman" w:hAnsi="Times New Roman" w:cs="Times New Roman"/>
          <w:szCs w:val="24"/>
        </w:rPr>
        <w:t xml:space="preserve">, z przeznaczeniem na finansowanie zadań inwestycyjnych </w:t>
      </w:r>
      <w:r w:rsidRPr="00F3642E">
        <w:rPr>
          <w:rFonts w:ascii="Times New Roman" w:hAnsi="Times New Roman" w:cs="Times New Roman"/>
          <w:szCs w:val="24"/>
        </w:rPr>
        <w:lastRenderedPageBreak/>
        <w:t>związanych z poprawą bezpieczeństwa ruchu drogowego na drogach krajowych oraz budowy lub przebudowy dróg krajowych.</w:t>
      </w:r>
    </w:p>
    <w:p w14:paraId="695ABD46" w14:textId="77777777" w:rsidR="00392439" w:rsidRPr="00F3642E" w:rsidRDefault="00392439" w:rsidP="005F0005">
      <w:pPr>
        <w:pStyle w:val="ARTartustawynprozporzdzenia"/>
        <w:ind w:firstLine="0"/>
        <w:rPr>
          <w:rFonts w:ascii="Times New Roman" w:hAnsi="Times New Roman" w:cs="Times New Roman"/>
          <w:szCs w:val="24"/>
        </w:rPr>
      </w:pPr>
      <w:r w:rsidRPr="00F3642E">
        <w:rPr>
          <w:rFonts w:ascii="Times New Roman" w:hAnsi="Times New Roman" w:cs="Times New Roman"/>
          <w:szCs w:val="24"/>
        </w:rPr>
        <w:t>Wykroczenia, za których popełnienie kwoty grzywien mają być przekazywane na KFD:</w:t>
      </w:r>
    </w:p>
    <w:p w14:paraId="5F138171" w14:textId="1B3D0C56" w:rsidR="00392439" w:rsidRPr="00F3642E" w:rsidRDefault="00392439" w:rsidP="005F0005">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1)</w:t>
      </w:r>
      <w:r w:rsidR="005F0005">
        <w:rPr>
          <w:rFonts w:ascii="Times New Roman" w:hAnsi="Times New Roman" w:cs="Times New Roman"/>
          <w:szCs w:val="24"/>
        </w:rPr>
        <w:tab/>
      </w:r>
      <w:r w:rsidRPr="00F3642E">
        <w:rPr>
          <w:rFonts w:ascii="Times New Roman" w:hAnsi="Times New Roman" w:cs="Times New Roman"/>
          <w:szCs w:val="24"/>
        </w:rPr>
        <w:t xml:space="preserve">stworzenie zagrożenia w ruchu lądowym, w tym skutkującego lekkim uszkodzeniem ciała lub uszkodzeniem mienia (art. 86 Kodeksu </w:t>
      </w:r>
      <w:r w:rsidR="009920B6" w:rsidRPr="00F3642E">
        <w:rPr>
          <w:rFonts w:ascii="Times New Roman" w:hAnsi="Times New Roman" w:cs="Times New Roman"/>
          <w:szCs w:val="24"/>
        </w:rPr>
        <w:t>w</w:t>
      </w:r>
      <w:r w:rsidRPr="00F3642E">
        <w:rPr>
          <w:rFonts w:ascii="Times New Roman" w:hAnsi="Times New Roman" w:cs="Times New Roman"/>
          <w:szCs w:val="24"/>
        </w:rPr>
        <w:t>ykroczeń)</w:t>
      </w:r>
      <w:r w:rsidR="00E54D57">
        <w:rPr>
          <w:rFonts w:ascii="Times New Roman" w:hAnsi="Times New Roman" w:cs="Times New Roman"/>
          <w:szCs w:val="24"/>
        </w:rPr>
        <w:t>;</w:t>
      </w:r>
    </w:p>
    <w:p w14:paraId="591C080F" w14:textId="474EEE3E" w:rsidR="00392439" w:rsidRPr="00F3642E" w:rsidRDefault="00392439" w:rsidP="005F0005">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2)</w:t>
      </w:r>
      <w:r w:rsidR="005F0005">
        <w:rPr>
          <w:rFonts w:ascii="Times New Roman" w:hAnsi="Times New Roman" w:cs="Times New Roman"/>
          <w:szCs w:val="24"/>
        </w:rPr>
        <w:tab/>
      </w:r>
      <w:r w:rsidRPr="00F3642E">
        <w:rPr>
          <w:rFonts w:ascii="Times New Roman" w:hAnsi="Times New Roman" w:cs="Times New Roman"/>
          <w:szCs w:val="24"/>
        </w:rPr>
        <w:t>prowadzenie pojazdu mechanicznego (lub innego pojazdu) na drodze publicznej, w strefie zamieszkania lub strefie ruchu oraz:</w:t>
      </w:r>
    </w:p>
    <w:p w14:paraId="236E1B4A" w14:textId="5056A1A7" w:rsidR="00392439" w:rsidRPr="00F3642E" w:rsidRDefault="00392439" w:rsidP="005F0005">
      <w:pPr>
        <w:pStyle w:val="ARTartustawynprozporzdzenia"/>
        <w:numPr>
          <w:ilvl w:val="0"/>
          <w:numId w:val="4"/>
        </w:numPr>
        <w:ind w:left="826" w:hanging="392"/>
        <w:rPr>
          <w:rFonts w:ascii="Times New Roman" w:hAnsi="Times New Roman" w:cs="Times New Roman"/>
          <w:szCs w:val="24"/>
        </w:rPr>
      </w:pPr>
      <w:r w:rsidRPr="00F3642E">
        <w:rPr>
          <w:rFonts w:ascii="Times New Roman" w:hAnsi="Times New Roman" w:cs="Times New Roman"/>
          <w:szCs w:val="24"/>
        </w:rPr>
        <w:t>nieustąpienie pierwszeństwa pieszemu</w:t>
      </w:r>
      <w:r w:rsidR="00E54D57">
        <w:rPr>
          <w:rFonts w:ascii="Times New Roman" w:hAnsi="Times New Roman" w:cs="Times New Roman"/>
          <w:szCs w:val="24"/>
        </w:rPr>
        <w:t>,</w:t>
      </w:r>
    </w:p>
    <w:p w14:paraId="5219B8AE" w14:textId="268469B9" w:rsidR="00392439" w:rsidRPr="00F3642E" w:rsidRDefault="00392439" w:rsidP="005F0005">
      <w:pPr>
        <w:pStyle w:val="ARTartustawynprozporzdzenia"/>
        <w:numPr>
          <w:ilvl w:val="0"/>
          <w:numId w:val="4"/>
        </w:numPr>
        <w:ind w:left="826" w:hanging="392"/>
        <w:rPr>
          <w:rFonts w:ascii="Times New Roman" w:hAnsi="Times New Roman" w:cs="Times New Roman"/>
          <w:szCs w:val="24"/>
        </w:rPr>
      </w:pPr>
      <w:r w:rsidRPr="00F3642E">
        <w:rPr>
          <w:rFonts w:ascii="Times New Roman" w:hAnsi="Times New Roman" w:cs="Times New Roman"/>
          <w:szCs w:val="24"/>
        </w:rPr>
        <w:t>niezatrzymanie pojazdu w celu umożliwienia przejścia przez jezdnię osoby niepełnosprawnej używającej specjalnego znaku lub osoby o widocznej ograniczonej sprawności ruchowej</w:t>
      </w:r>
      <w:r w:rsidR="00E54D57">
        <w:rPr>
          <w:rFonts w:ascii="Times New Roman" w:hAnsi="Times New Roman" w:cs="Times New Roman"/>
          <w:szCs w:val="24"/>
        </w:rPr>
        <w:t>,</w:t>
      </w:r>
    </w:p>
    <w:p w14:paraId="3FCEBA09" w14:textId="40D8A0D2" w:rsidR="00392439" w:rsidRPr="00F3642E" w:rsidRDefault="00392439" w:rsidP="005F0005">
      <w:pPr>
        <w:pStyle w:val="ARTartustawynprozporzdzenia"/>
        <w:numPr>
          <w:ilvl w:val="0"/>
          <w:numId w:val="4"/>
        </w:numPr>
        <w:ind w:left="826" w:hanging="392"/>
        <w:rPr>
          <w:rFonts w:ascii="Times New Roman" w:hAnsi="Times New Roman" w:cs="Times New Roman"/>
          <w:szCs w:val="24"/>
        </w:rPr>
      </w:pPr>
      <w:r w:rsidRPr="00F3642E">
        <w:rPr>
          <w:rFonts w:ascii="Times New Roman" w:hAnsi="Times New Roman" w:cs="Times New Roman"/>
          <w:szCs w:val="24"/>
        </w:rPr>
        <w:t>wyprzedzanie pojazdu na przejściu dla pieszych, na którym ruch nie jest kierowany</w:t>
      </w:r>
      <w:r w:rsidR="00FC3707">
        <w:rPr>
          <w:rFonts w:ascii="Times New Roman" w:hAnsi="Times New Roman" w:cs="Times New Roman"/>
          <w:szCs w:val="24"/>
        </w:rPr>
        <w:t>,</w:t>
      </w:r>
      <w:r w:rsidRPr="00F3642E">
        <w:rPr>
          <w:rFonts w:ascii="Times New Roman" w:hAnsi="Times New Roman" w:cs="Times New Roman"/>
          <w:szCs w:val="24"/>
        </w:rPr>
        <w:t xml:space="preserve"> lub bezpośrednio przed tym przejściem</w:t>
      </w:r>
      <w:r w:rsidR="00E54D57">
        <w:rPr>
          <w:rFonts w:ascii="Times New Roman" w:hAnsi="Times New Roman" w:cs="Times New Roman"/>
          <w:szCs w:val="24"/>
        </w:rPr>
        <w:t>,</w:t>
      </w:r>
    </w:p>
    <w:p w14:paraId="78C3C867" w14:textId="77777777" w:rsidR="00392439" w:rsidRPr="00F3642E" w:rsidRDefault="00392439" w:rsidP="00F3642E">
      <w:pPr>
        <w:pStyle w:val="ARTartustawynprozporzdzenia"/>
        <w:numPr>
          <w:ilvl w:val="0"/>
          <w:numId w:val="4"/>
        </w:numPr>
        <w:ind w:left="826" w:hanging="392"/>
        <w:rPr>
          <w:rFonts w:ascii="Times New Roman" w:hAnsi="Times New Roman" w:cs="Times New Roman"/>
          <w:szCs w:val="24"/>
        </w:rPr>
      </w:pPr>
      <w:r w:rsidRPr="00F3642E">
        <w:rPr>
          <w:rFonts w:ascii="Times New Roman" w:hAnsi="Times New Roman" w:cs="Times New Roman"/>
          <w:szCs w:val="24"/>
        </w:rPr>
        <w:t>omijanie pojazdu, który jechał w tym samym kierunku, lecz zatrzymał się w celu ustąpienia pierwszeństwa pieszemu, lub</w:t>
      </w:r>
    </w:p>
    <w:p w14:paraId="09EC0F28" w14:textId="75B37E8B" w:rsidR="00392439" w:rsidRPr="00F3642E" w:rsidRDefault="00392439" w:rsidP="00F3642E">
      <w:pPr>
        <w:pStyle w:val="ARTartustawynprozporzdzenia"/>
        <w:numPr>
          <w:ilvl w:val="0"/>
          <w:numId w:val="4"/>
        </w:numPr>
        <w:ind w:left="826" w:hanging="392"/>
        <w:rPr>
          <w:rFonts w:ascii="Times New Roman" w:hAnsi="Times New Roman" w:cs="Times New Roman"/>
          <w:szCs w:val="24"/>
        </w:rPr>
      </w:pPr>
      <w:r w:rsidRPr="00F3642E">
        <w:rPr>
          <w:rFonts w:ascii="Times New Roman" w:hAnsi="Times New Roman" w:cs="Times New Roman"/>
          <w:szCs w:val="24"/>
        </w:rPr>
        <w:t>naruszanie zakazu jazdy po chodniku lub przejściu dla pieszych (art. 86</w:t>
      </w:r>
      <w:r w:rsidR="009D1226" w:rsidRPr="00F3642E">
        <w:rPr>
          <w:rFonts w:ascii="Times New Roman" w:hAnsi="Times New Roman" w:cs="Times New Roman"/>
          <w:szCs w:val="24"/>
        </w:rPr>
        <w:t>b</w:t>
      </w:r>
      <w:r w:rsidRPr="00F3642E">
        <w:rPr>
          <w:rFonts w:ascii="Times New Roman" w:hAnsi="Times New Roman" w:cs="Times New Roman"/>
          <w:szCs w:val="24"/>
        </w:rPr>
        <w:t xml:space="preserve"> § 1 Kodeksu wykroczeń);</w:t>
      </w:r>
    </w:p>
    <w:p w14:paraId="36CEC8FB" w14:textId="3EA63EEC"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3)</w:t>
      </w:r>
      <w:r w:rsidR="005F0005">
        <w:rPr>
          <w:rFonts w:ascii="Times New Roman" w:hAnsi="Times New Roman" w:cs="Times New Roman"/>
          <w:szCs w:val="24"/>
        </w:rPr>
        <w:tab/>
      </w:r>
      <w:r w:rsidRPr="00F3642E">
        <w:rPr>
          <w:rFonts w:ascii="Times New Roman" w:hAnsi="Times New Roman" w:cs="Times New Roman"/>
          <w:szCs w:val="24"/>
        </w:rPr>
        <w:t>prowadzenie pojazdów w ruchu lądowym, wodnym lub powietrznym</w:t>
      </w:r>
      <w:r w:rsidR="00FC3707">
        <w:rPr>
          <w:rFonts w:ascii="Times New Roman" w:hAnsi="Times New Roman" w:cs="Times New Roman"/>
          <w:szCs w:val="24"/>
        </w:rPr>
        <w:t>,</w:t>
      </w:r>
      <w:r w:rsidRPr="00F3642E">
        <w:rPr>
          <w:rFonts w:ascii="Times New Roman" w:hAnsi="Times New Roman" w:cs="Times New Roman"/>
          <w:szCs w:val="24"/>
        </w:rPr>
        <w:t xml:space="preserve"> znajdując się w stanie po użyciu alkoholu lub podobnie działającego środka (art. 87 Kodeksu wykroczeń)</w:t>
      </w:r>
      <w:r w:rsidR="00E54D57">
        <w:rPr>
          <w:rFonts w:ascii="Times New Roman" w:hAnsi="Times New Roman" w:cs="Times New Roman"/>
          <w:szCs w:val="24"/>
        </w:rPr>
        <w:t>;</w:t>
      </w:r>
    </w:p>
    <w:p w14:paraId="4E285693" w14:textId="511B8D55"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4)</w:t>
      </w:r>
      <w:r w:rsidR="005F0005">
        <w:rPr>
          <w:rFonts w:ascii="Times New Roman" w:hAnsi="Times New Roman" w:cs="Times New Roman"/>
          <w:szCs w:val="24"/>
        </w:rPr>
        <w:tab/>
      </w:r>
      <w:r w:rsidRPr="00F3642E">
        <w:rPr>
          <w:rFonts w:ascii="Times New Roman" w:hAnsi="Times New Roman" w:cs="Times New Roman"/>
          <w:szCs w:val="24"/>
        </w:rPr>
        <w:t xml:space="preserve">tamowanie lub utrudnianie ruchu na drodze publicznej, w strefie zamieszkania lub strefie ruchu </w:t>
      </w:r>
      <w:r w:rsidR="007C789D" w:rsidRPr="00F3642E">
        <w:rPr>
          <w:rFonts w:ascii="Times New Roman" w:hAnsi="Times New Roman" w:cs="Times New Roman"/>
          <w:szCs w:val="24"/>
        </w:rPr>
        <w:t>–</w:t>
      </w:r>
      <w:r w:rsidRPr="00F3642E">
        <w:rPr>
          <w:rFonts w:ascii="Times New Roman" w:hAnsi="Times New Roman" w:cs="Times New Roman"/>
          <w:szCs w:val="24"/>
        </w:rPr>
        <w:t xml:space="preserve"> popełnionego, w związku z</w:t>
      </w:r>
      <w:r w:rsidR="003963D7" w:rsidRPr="00F3642E">
        <w:rPr>
          <w:rFonts w:ascii="Times New Roman" w:hAnsi="Times New Roman" w:cs="Times New Roman"/>
          <w:szCs w:val="24"/>
        </w:rPr>
        <w:t xml:space="preserve"> </w:t>
      </w:r>
      <w:r w:rsidRPr="00F3642E">
        <w:rPr>
          <w:rFonts w:ascii="Times New Roman" w:hAnsi="Times New Roman" w:cs="Times New Roman"/>
          <w:szCs w:val="24"/>
        </w:rPr>
        <w:t>niestosowaniem się odpowiednio do art. 25 ust. 1–3 ustawy z dnia 20 czerwca 1997 r. – Prawo o ruchu drogowym lub do znaków drogowych regulujących pierwszeństwo przejazdu, do sygnałów świetlnych zakazujących wjazdu za sygnalizator lub poleceń i sygnałów dawanych przez osoby kierujące ruchem lub uprawnione do jego kontroli, przez prowadzącego pojazd mechaniczny, który w ciągu 2 lat przed dniem popełnienia czynu był już prawomocnie ukarany za wykroczenie drogowe (art. 90 § 2 Kodeksu wykroczeń);</w:t>
      </w:r>
    </w:p>
    <w:p w14:paraId="7C8E2049" w14:textId="07842CDE"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5)</w:t>
      </w:r>
      <w:r w:rsidR="005F0005">
        <w:rPr>
          <w:rFonts w:ascii="Times New Roman" w:hAnsi="Times New Roman" w:cs="Times New Roman"/>
          <w:szCs w:val="24"/>
        </w:rPr>
        <w:tab/>
      </w:r>
      <w:r w:rsidRPr="00F3642E">
        <w:rPr>
          <w:rFonts w:ascii="Times New Roman" w:hAnsi="Times New Roman" w:cs="Times New Roman"/>
          <w:szCs w:val="24"/>
        </w:rPr>
        <w:t xml:space="preserve">niestosowanie się do znaku lub sygnału drogowego albo do sygnału lub polecenia osoby uprawnionej do kierowania ruchem lub do kontroli ruchu drogowego – </w:t>
      </w:r>
      <w:r w:rsidRPr="00F3642E">
        <w:rPr>
          <w:rFonts w:ascii="Times New Roman" w:hAnsi="Times New Roman" w:cs="Times New Roman"/>
          <w:szCs w:val="24"/>
        </w:rPr>
        <w:lastRenderedPageBreak/>
        <w:t>popełnionego, w</w:t>
      </w:r>
      <w:r w:rsidR="003963D7" w:rsidRPr="00F3642E">
        <w:rPr>
          <w:rFonts w:ascii="Times New Roman" w:hAnsi="Times New Roman" w:cs="Times New Roman"/>
          <w:szCs w:val="24"/>
        </w:rPr>
        <w:t xml:space="preserve"> </w:t>
      </w:r>
      <w:r w:rsidRPr="00F3642E">
        <w:rPr>
          <w:rFonts w:ascii="Times New Roman" w:hAnsi="Times New Roman" w:cs="Times New Roman"/>
          <w:szCs w:val="24"/>
        </w:rPr>
        <w:t>związku z</w:t>
      </w:r>
      <w:r w:rsidR="003963D7" w:rsidRPr="00F3642E">
        <w:rPr>
          <w:rFonts w:ascii="Times New Roman" w:hAnsi="Times New Roman" w:cs="Times New Roman"/>
          <w:szCs w:val="24"/>
        </w:rPr>
        <w:t xml:space="preserve"> </w:t>
      </w:r>
      <w:r w:rsidRPr="00F3642E">
        <w:rPr>
          <w:rFonts w:ascii="Times New Roman" w:hAnsi="Times New Roman" w:cs="Times New Roman"/>
          <w:szCs w:val="24"/>
        </w:rPr>
        <w:t>niestosowaniem się odpowiednio do znaków drogowych regulujących pierwszeństwo przejazdu, do sygnałów świetlnych zakazujących wjazdu za sygnalizator lub poleceń i sygnałów dawanych przez osoby kierujące ruchem lub uprawnione do jego kontroli, przez prowadzącego pojazd mechaniczny, który w ciągu 2 lat przed dniem popełnienia czynu był już prawomocnie ukarany za wykroczenie drogowe (art. 92 § 2a Kodeksu wykroczeń);</w:t>
      </w:r>
    </w:p>
    <w:p w14:paraId="73799D62" w14:textId="36BE5B43"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6)</w:t>
      </w:r>
      <w:r w:rsidR="005F0005">
        <w:rPr>
          <w:rFonts w:ascii="Times New Roman" w:hAnsi="Times New Roman" w:cs="Times New Roman"/>
          <w:szCs w:val="24"/>
        </w:rPr>
        <w:tab/>
      </w:r>
      <w:r w:rsidRPr="00F3642E">
        <w:rPr>
          <w:rFonts w:ascii="Times New Roman" w:hAnsi="Times New Roman" w:cs="Times New Roman"/>
          <w:szCs w:val="24"/>
        </w:rPr>
        <w:t>niestosowanie się do sygnału osoby uprawnionej do kontroli ruchu drogowego, nakazującego zatrzymanie pojazdu – popełnionego, w związku z niestosowaniem się odpowiednio do znaków drogowych regulujących pierwszeństwo przejazdu, do sygnałów świetlnych zakazujących wjazdu za sygnalizator lub poleceń i sygnałów dawanych przez osoby kierujące ruchem lub uprawnione do jego kontroli, przez prowadzącego pojazd mechaniczny, który w ciągu 2 lat przed dniem popełnienia czynu był już prawomocnie ukarany za wykroczenie drogowe (art. 92 § 2a Kodeksu wykroczeń);</w:t>
      </w:r>
    </w:p>
    <w:p w14:paraId="1B97A506" w14:textId="3C83F59D"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7)</w:t>
      </w:r>
      <w:r w:rsidR="005F0005">
        <w:rPr>
          <w:rFonts w:ascii="Times New Roman" w:hAnsi="Times New Roman" w:cs="Times New Roman"/>
          <w:szCs w:val="24"/>
        </w:rPr>
        <w:tab/>
      </w:r>
      <w:r w:rsidRPr="00F3642E">
        <w:rPr>
          <w:rFonts w:ascii="Times New Roman" w:hAnsi="Times New Roman" w:cs="Times New Roman"/>
          <w:szCs w:val="24"/>
        </w:rPr>
        <w:t>prowadzenie pojazdu mechanicznego i niestosowanie się do ograniczenia prędkości określonego ustawą lub znakiem drogowym, przekraczając je o ponad 30 km/h (art. 92a §</w:t>
      </w:r>
      <w:r w:rsidR="007C789D" w:rsidRPr="00F3642E">
        <w:rPr>
          <w:rFonts w:ascii="Times New Roman" w:hAnsi="Times New Roman" w:cs="Times New Roman"/>
          <w:szCs w:val="24"/>
        </w:rPr>
        <w:t xml:space="preserve"> </w:t>
      </w:r>
      <w:r w:rsidRPr="00F3642E">
        <w:rPr>
          <w:rFonts w:ascii="Times New Roman" w:hAnsi="Times New Roman" w:cs="Times New Roman"/>
          <w:szCs w:val="24"/>
        </w:rPr>
        <w:t>2 Kodeksu wykroczeń);</w:t>
      </w:r>
    </w:p>
    <w:p w14:paraId="23A2AABA" w14:textId="7EFCB2F7"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8)</w:t>
      </w:r>
      <w:r w:rsidR="005F0005">
        <w:rPr>
          <w:rFonts w:ascii="Times New Roman" w:hAnsi="Times New Roman" w:cs="Times New Roman"/>
          <w:szCs w:val="24"/>
        </w:rPr>
        <w:tab/>
      </w:r>
      <w:r w:rsidRPr="00F3642E">
        <w:rPr>
          <w:rFonts w:ascii="Times New Roman" w:hAnsi="Times New Roman" w:cs="Times New Roman"/>
          <w:szCs w:val="24"/>
        </w:rPr>
        <w:t>prowadzenie pojazdu mechanicznego i niestosowanie się do ograniczenia prędkości określonego ustawą lub znakiem drogowym, przekraczając je o ponad 30 km/h, przez sprawcę wykroczenia, który w ciągu 2 lat przed dniem popełnienia czynu był już prawomocnie ukarany za wykroczenie drogowe (art. 92a §</w:t>
      </w:r>
      <w:r w:rsidR="007C789D" w:rsidRPr="00F3642E">
        <w:rPr>
          <w:rFonts w:ascii="Times New Roman" w:hAnsi="Times New Roman" w:cs="Times New Roman"/>
          <w:szCs w:val="24"/>
        </w:rPr>
        <w:t xml:space="preserve"> </w:t>
      </w:r>
      <w:r w:rsidRPr="00F3642E">
        <w:rPr>
          <w:rFonts w:ascii="Times New Roman" w:hAnsi="Times New Roman" w:cs="Times New Roman"/>
          <w:szCs w:val="24"/>
        </w:rPr>
        <w:t>3 Kodeksu wykroczeń);</w:t>
      </w:r>
    </w:p>
    <w:p w14:paraId="327C695A" w14:textId="20F091A4"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9)</w:t>
      </w:r>
      <w:r w:rsidR="005F0005">
        <w:rPr>
          <w:rFonts w:ascii="Times New Roman" w:hAnsi="Times New Roman" w:cs="Times New Roman"/>
          <w:szCs w:val="24"/>
        </w:rPr>
        <w:tab/>
      </w:r>
      <w:r w:rsidRPr="00F3642E">
        <w:rPr>
          <w:rFonts w:ascii="Times New Roman" w:hAnsi="Times New Roman" w:cs="Times New Roman"/>
          <w:szCs w:val="24"/>
        </w:rPr>
        <w:t>prowadzenie pojazdu mechanicznego i niestosowanie się do zakazu wyprzedzania określonego ustawą lub znakiem drogowym (art. 92b §</w:t>
      </w:r>
      <w:r w:rsidR="007C789D" w:rsidRPr="00F3642E">
        <w:rPr>
          <w:rFonts w:ascii="Times New Roman" w:hAnsi="Times New Roman" w:cs="Times New Roman"/>
          <w:szCs w:val="24"/>
        </w:rPr>
        <w:t xml:space="preserve"> </w:t>
      </w:r>
      <w:r w:rsidRPr="00F3642E">
        <w:rPr>
          <w:rFonts w:ascii="Times New Roman" w:hAnsi="Times New Roman" w:cs="Times New Roman"/>
          <w:szCs w:val="24"/>
        </w:rPr>
        <w:t>1 Kodeksu wykroczeń);</w:t>
      </w:r>
    </w:p>
    <w:p w14:paraId="69E27BFB" w14:textId="5A378F0B"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10)</w:t>
      </w:r>
      <w:r w:rsidR="005F0005">
        <w:rPr>
          <w:rFonts w:ascii="Times New Roman" w:hAnsi="Times New Roman" w:cs="Times New Roman"/>
          <w:szCs w:val="24"/>
        </w:rPr>
        <w:tab/>
      </w:r>
      <w:r w:rsidRPr="00F3642E">
        <w:rPr>
          <w:rFonts w:ascii="Times New Roman" w:hAnsi="Times New Roman" w:cs="Times New Roman"/>
          <w:szCs w:val="24"/>
        </w:rPr>
        <w:t>prowadzenie pojazdu mechanicznego i niestosowanie się do zakazu wyprzedzania określonego ustawą lub znakiem drogowym przez sprawcę wykroczenia, który w ciągu 2 lat przed dniem popełnienia czynu był już prawomocnie ukarany za wykroczenie drogowe (art. 92b §</w:t>
      </w:r>
      <w:r w:rsidR="007C789D" w:rsidRPr="00F3642E">
        <w:rPr>
          <w:rFonts w:ascii="Times New Roman" w:hAnsi="Times New Roman" w:cs="Times New Roman"/>
          <w:szCs w:val="24"/>
        </w:rPr>
        <w:t xml:space="preserve"> </w:t>
      </w:r>
      <w:r w:rsidRPr="00F3642E">
        <w:rPr>
          <w:rFonts w:ascii="Times New Roman" w:hAnsi="Times New Roman" w:cs="Times New Roman"/>
          <w:szCs w:val="24"/>
        </w:rPr>
        <w:t>2 Kodeksu wykroczeń</w:t>
      </w:r>
      <w:r w:rsidR="003D3DEC" w:rsidRPr="00F3642E">
        <w:rPr>
          <w:rFonts w:ascii="Times New Roman" w:hAnsi="Times New Roman" w:cs="Times New Roman"/>
          <w:szCs w:val="24"/>
        </w:rPr>
        <w:t>);</w:t>
      </w:r>
    </w:p>
    <w:p w14:paraId="30BB47AB" w14:textId="42AB1EC6"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11)</w:t>
      </w:r>
      <w:r w:rsidR="005F0005">
        <w:rPr>
          <w:rFonts w:ascii="Times New Roman" w:hAnsi="Times New Roman" w:cs="Times New Roman"/>
          <w:szCs w:val="24"/>
        </w:rPr>
        <w:tab/>
      </w:r>
      <w:r w:rsidRPr="00F3642E">
        <w:rPr>
          <w:rFonts w:ascii="Times New Roman" w:hAnsi="Times New Roman" w:cs="Times New Roman"/>
          <w:szCs w:val="24"/>
        </w:rPr>
        <w:t>prowadzenie pojazdu na drodze publicznej, w strefie zamieszkania lub strefie ruchu</w:t>
      </w:r>
      <w:r w:rsidR="00FC3707">
        <w:rPr>
          <w:rFonts w:ascii="Times New Roman" w:hAnsi="Times New Roman" w:cs="Times New Roman"/>
          <w:szCs w:val="24"/>
        </w:rPr>
        <w:t>,</w:t>
      </w:r>
      <w:r w:rsidRPr="00F3642E">
        <w:rPr>
          <w:rFonts w:ascii="Times New Roman" w:hAnsi="Times New Roman" w:cs="Times New Roman"/>
          <w:szCs w:val="24"/>
        </w:rPr>
        <w:t xml:space="preserve"> nie mając do tego uprawnienia (art. 94 §</w:t>
      </w:r>
      <w:r w:rsidR="007C789D" w:rsidRPr="00F3642E">
        <w:rPr>
          <w:rFonts w:ascii="Times New Roman" w:hAnsi="Times New Roman" w:cs="Times New Roman"/>
          <w:szCs w:val="24"/>
        </w:rPr>
        <w:t xml:space="preserve"> </w:t>
      </w:r>
      <w:r w:rsidRPr="00F3642E">
        <w:rPr>
          <w:rFonts w:ascii="Times New Roman" w:hAnsi="Times New Roman" w:cs="Times New Roman"/>
          <w:szCs w:val="24"/>
        </w:rPr>
        <w:t>1 Kodeksu wykroczeń);</w:t>
      </w:r>
    </w:p>
    <w:p w14:paraId="1BB92BC9" w14:textId="11B16239"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12)</w:t>
      </w:r>
      <w:r w:rsidR="005F0005">
        <w:rPr>
          <w:rFonts w:ascii="Times New Roman" w:hAnsi="Times New Roman" w:cs="Times New Roman"/>
          <w:szCs w:val="24"/>
        </w:rPr>
        <w:tab/>
      </w:r>
      <w:r w:rsidRPr="00F3642E">
        <w:rPr>
          <w:rFonts w:ascii="Times New Roman" w:hAnsi="Times New Roman" w:cs="Times New Roman"/>
          <w:szCs w:val="24"/>
        </w:rPr>
        <w:t>prowadzenie pojazdu mechanicznego na drodze publicznej, w strefie zamieszkania lub strefie ruchu</w:t>
      </w:r>
      <w:r w:rsidR="00FC3707">
        <w:rPr>
          <w:rFonts w:ascii="Times New Roman" w:hAnsi="Times New Roman" w:cs="Times New Roman"/>
          <w:szCs w:val="24"/>
        </w:rPr>
        <w:t>,</w:t>
      </w:r>
      <w:r w:rsidRPr="00F3642E">
        <w:rPr>
          <w:rFonts w:ascii="Times New Roman" w:hAnsi="Times New Roman" w:cs="Times New Roman"/>
          <w:szCs w:val="24"/>
        </w:rPr>
        <w:t xml:space="preserve"> nie mając do tego uprawnienia, przez prowadzącego pojazd </w:t>
      </w:r>
      <w:r w:rsidRPr="00F3642E">
        <w:rPr>
          <w:rFonts w:ascii="Times New Roman" w:hAnsi="Times New Roman" w:cs="Times New Roman"/>
          <w:szCs w:val="24"/>
        </w:rPr>
        <w:lastRenderedPageBreak/>
        <w:t>mechaniczny, który w ciągu 2 lat przed dniem popełnienia czynu był już prawomocnie ukarany za wykroczenie drogowe (art. 94 §</w:t>
      </w:r>
      <w:r w:rsidR="007C789D" w:rsidRPr="00F3642E">
        <w:rPr>
          <w:rFonts w:ascii="Times New Roman" w:hAnsi="Times New Roman" w:cs="Times New Roman"/>
          <w:szCs w:val="24"/>
        </w:rPr>
        <w:t xml:space="preserve"> </w:t>
      </w:r>
      <w:r w:rsidRPr="00F3642E">
        <w:rPr>
          <w:rFonts w:ascii="Times New Roman" w:hAnsi="Times New Roman" w:cs="Times New Roman"/>
          <w:szCs w:val="24"/>
        </w:rPr>
        <w:t>2</w:t>
      </w:r>
      <w:r w:rsidR="009D1226" w:rsidRPr="00F3642E">
        <w:rPr>
          <w:rFonts w:ascii="Times New Roman" w:hAnsi="Times New Roman" w:cs="Times New Roman"/>
          <w:szCs w:val="24"/>
        </w:rPr>
        <w:t>a</w:t>
      </w:r>
      <w:r w:rsidRPr="00F3642E">
        <w:rPr>
          <w:rFonts w:ascii="Times New Roman" w:hAnsi="Times New Roman" w:cs="Times New Roman"/>
          <w:szCs w:val="24"/>
        </w:rPr>
        <w:t xml:space="preserve"> Kodeksu wykroczeń);</w:t>
      </w:r>
    </w:p>
    <w:p w14:paraId="43F9E98D" w14:textId="0606EE0B" w:rsidR="00392439" w:rsidRPr="00F3642E" w:rsidRDefault="00392439"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1</w:t>
      </w:r>
      <w:r w:rsidR="007947F2" w:rsidRPr="00F3642E">
        <w:rPr>
          <w:rFonts w:ascii="Times New Roman" w:hAnsi="Times New Roman" w:cs="Times New Roman"/>
          <w:szCs w:val="24"/>
        </w:rPr>
        <w:t>3</w:t>
      </w:r>
      <w:r w:rsidRPr="00F3642E">
        <w:rPr>
          <w:rFonts w:ascii="Times New Roman" w:hAnsi="Times New Roman" w:cs="Times New Roman"/>
          <w:szCs w:val="24"/>
        </w:rPr>
        <w:t>)</w:t>
      </w:r>
      <w:r w:rsidR="005F0005">
        <w:rPr>
          <w:rFonts w:ascii="Times New Roman" w:hAnsi="Times New Roman" w:cs="Times New Roman"/>
          <w:szCs w:val="24"/>
        </w:rPr>
        <w:tab/>
      </w:r>
      <w:r w:rsidRPr="00F3642E">
        <w:rPr>
          <w:rFonts w:ascii="Times New Roman" w:hAnsi="Times New Roman" w:cs="Times New Roman"/>
          <w:szCs w:val="24"/>
        </w:rPr>
        <w:t>naruszenie przez uczestnika ruchu lub inną osobę znajdującą się na drodze publicznej, w strefie zamieszkania lub strefie ruchu, a także właściciela lub posiadacza pojazdu zakazu:</w:t>
      </w:r>
    </w:p>
    <w:p w14:paraId="6581A42E" w14:textId="4E6B5F3B" w:rsidR="00392439" w:rsidRPr="00F3642E" w:rsidRDefault="00392439" w:rsidP="00F3642E">
      <w:pPr>
        <w:pStyle w:val="ARTartustawynprozporzdzenia"/>
        <w:numPr>
          <w:ilvl w:val="0"/>
          <w:numId w:val="4"/>
        </w:numPr>
        <w:ind w:left="826" w:hanging="392"/>
        <w:rPr>
          <w:rFonts w:ascii="Times New Roman" w:hAnsi="Times New Roman" w:cs="Times New Roman"/>
          <w:szCs w:val="24"/>
        </w:rPr>
      </w:pPr>
      <w:r w:rsidRPr="00F3642E">
        <w:rPr>
          <w:rFonts w:ascii="Times New Roman" w:hAnsi="Times New Roman" w:cs="Times New Roman"/>
          <w:szCs w:val="24"/>
        </w:rPr>
        <w:t xml:space="preserve">objeżdżania opuszczonych zapór lub </w:t>
      </w:r>
      <w:proofErr w:type="spellStart"/>
      <w:r w:rsidRPr="00F3642E">
        <w:rPr>
          <w:rFonts w:ascii="Times New Roman" w:hAnsi="Times New Roman" w:cs="Times New Roman"/>
          <w:szCs w:val="24"/>
        </w:rPr>
        <w:t>półzapór</w:t>
      </w:r>
      <w:proofErr w:type="spellEnd"/>
      <w:r w:rsidRPr="00F3642E">
        <w:rPr>
          <w:rFonts w:ascii="Times New Roman" w:hAnsi="Times New Roman" w:cs="Times New Roman"/>
          <w:szCs w:val="24"/>
        </w:rPr>
        <w:t xml:space="preserve"> oraz wjeżdżania </w:t>
      </w:r>
      <w:r w:rsidR="002D034D" w:rsidRPr="00F3642E">
        <w:rPr>
          <w:rFonts w:ascii="Times New Roman" w:hAnsi="Times New Roman" w:cs="Times New Roman"/>
          <w:szCs w:val="24"/>
        </w:rPr>
        <w:t xml:space="preserve">lub wchodzenia </w:t>
      </w:r>
      <w:r w:rsidRPr="00F3642E">
        <w:rPr>
          <w:rFonts w:ascii="Times New Roman" w:hAnsi="Times New Roman" w:cs="Times New Roman"/>
          <w:szCs w:val="24"/>
        </w:rPr>
        <w:t>na przejazd kolejowy, jeśli opuszczanie ich zostało rozpoczęte lub podnoszenie ich nie zostało zakończone,</w:t>
      </w:r>
    </w:p>
    <w:p w14:paraId="3984705F" w14:textId="7F5605EF" w:rsidR="00392439" w:rsidRPr="00F3642E" w:rsidRDefault="00392439" w:rsidP="00F3642E">
      <w:pPr>
        <w:pStyle w:val="ARTartustawynprozporzdzenia"/>
        <w:numPr>
          <w:ilvl w:val="0"/>
          <w:numId w:val="4"/>
        </w:numPr>
        <w:ind w:left="826" w:hanging="392"/>
        <w:rPr>
          <w:rFonts w:ascii="Times New Roman" w:hAnsi="Times New Roman" w:cs="Times New Roman"/>
          <w:szCs w:val="24"/>
        </w:rPr>
      </w:pPr>
      <w:r w:rsidRPr="00F3642E">
        <w:rPr>
          <w:rFonts w:ascii="Times New Roman" w:hAnsi="Times New Roman" w:cs="Times New Roman"/>
          <w:szCs w:val="24"/>
        </w:rPr>
        <w:t>wjeżdżania na przejazd kolejowy, jeśli po jego drugiej stronie nie ma miejsca do kontynuowania jazdy (art. 97a Kodeksu wykroczeń)</w:t>
      </w:r>
      <w:r w:rsidR="00E54D57">
        <w:rPr>
          <w:rFonts w:ascii="Times New Roman" w:hAnsi="Times New Roman" w:cs="Times New Roman"/>
          <w:szCs w:val="24"/>
        </w:rPr>
        <w:t>.</w:t>
      </w:r>
    </w:p>
    <w:p w14:paraId="16EF0653" w14:textId="3F3D711B" w:rsidR="00B0758A" w:rsidRPr="00F3642E" w:rsidRDefault="001542FD"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Dodanie </w:t>
      </w:r>
      <w:r w:rsidR="00B0758A" w:rsidRPr="00F3642E">
        <w:rPr>
          <w:rFonts w:ascii="Times New Roman" w:hAnsi="Times New Roman" w:cs="Times New Roman"/>
          <w:szCs w:val="24"/>
        </w:rPr>
        <w:t xml:space="preserve">art. 39b w ustawie </w:t>
      </w:r>
      <w:r w:rsidR="00FB031B">
        <w:t xml:space="preserve">z dnia 27 października 1994 r. </w:t>
      </w:r>
      <w:r w:rsidR="00B0758A" w:rsidRPr="00F3642E">
        <w:rPr>
          <w:rFonts w:ascii="Times New Roman" w:hAnsi="Times New Roman" w:cs="Times New Roman"/>
          <w:szCs w:val="24"/>
        </w:rPr>
        <w:t>o autostradach płatnych oraz o Krajowym Funduszu Drogowym (dalej</w:t>
      </w:r>
      <w:r w:rsidR="00FC3707">
        <w:rPr>
          <w:rFonts w:ascii="Times New Roman" w:hAnsi="Times New Roman" w:cs="Times New Roman"/>
          <w:szCs w:val="24"/>
        </w:rPr>
        <w:t>:</w:t>
      </w:r>
      <w:r w:rsidR="00B0758A" w:rsidRPr="00F3642E">
        <w:rPr>
          <w:rFonts w:ascii="Times New Roman" w:hAnsi="Times New Roman" w:cs="Times New Roman"/>
          <w:szCs w:val="24"/>
        </w:rPr>
        <w:t xml:space="preserve"> </w:t>
      </w:r>
      <w:r w:rsidR="00FC3707">
        <w:rPr>
          <w:rFonts w:ascii="Times New Roman" w:hAnsi="Times New Roman" w:cs="Times New Roman"/>
          <w:szCs w:val="24"/>
        </w:rPr>
        <w:t>„</w:t>
      </w:r>
      <w:r w:rsidR="00B0758A" w:rsidRPr="00F3642E">
        <w:rPr>
          <w:rFonts w:ascii="Times New Roman" w:hAnsi="Times New Roman" w:cs="Times New Roman"/>
          <w:szCs w:val="24"/>
        </w:rPr>
        <w:t>KFD</w:t>
      </w:r>
      <w:r w:rsidR="00FC3707">
        <w:rPr>
          <w:rFonts w:ascii="Times New Roman" w:hAnsi="Times New Roman" w:cs="Times New Roman"/>
          <w:szCs w:val="24"/>
        </w:rPr>
        <w:t>”</w:t>
      </w:r>
      <w:r w:rsidR="00B0758A" w:rsidRPr="00F3642E">
        <w:rPr>
          <w:rFonts w:ascii="Times New Roman" w:hAnsi="Times New Roman" w:cs="Times New Roman"/>
          <w:szCs w:val="24"/>
        </w:rPr>
        <w:t>) ma na celu określenie wpływów do KFD z grzywien za wykroczenia określone niniejszym projektem ustawy. Zmiana ma charakter wynikowy.</w:t>
      </w:r>
    </w:p>
    <w:p w14:paraId="7362D75A" w14:textId="23CFE58B" w:rsidR="00466C56" w:rsidRPr="00F3642E" w:rsidRDefault="00466C56"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CA18C7">
        <w:rPr>
          <w:rFonts w:ascii="Times New Roman" w:hAnsi="Times New Roman" w:cs="Times New Roman"/>
          <w:b/>
          <w:szCs w:val="24"/>
        </w:rPr>
        <w:t>.</w:t>
      </w:r>
      <w:r w:rsidRPr="00F3642E">
        <w:rPr>
          <w:rFonts w:ascii="Times New Roman" w:hAnsi="Times New Roman" w:cs="Times New Roman"/>
          <w:b/>
          <w:szCs w:val="24"/>
        </w:rPr>
        <w:t xml:space="preserve"> 1 pkt 4 i 5 oraz art. 1</w:t>
      </w:r>
      <w:r w:rsidR="000B2AFD" w:rsidRPr="00F3642E">
        <w:rPr>
          <w:rFonts w:ascii="Times New Roman" w:hAnsi="Times New Roman" w:cs="Times New Roman"/>
          <w:b/>
          <w:szCs w:val="24"/>
        </w:rPr>
        <w:t>1</w:t>
      </w:r>
      <w:r w:rsidRPr="00F3642E">
        <w:rPr>
          <w:rFonts w:ascii="Times New Roman" w:hAnsi="Times New Roman" w:cs="Times New Roman"/>
          <w:b/>
          <w:szCs w:val="24"/>
        </w:rPr>
        <w:t xml:space="preserve"> pkt 3 projektu (</w:t>
      </w:r>
      <w:r w:rsidR="0056242F" w:rsidRPr="00F3642E">
        <w:rPr>
          <w:rFonts w:ascii="Times New Roman" w:hAnsi="Times New Roman" w:cs="Times New Roman"/>
          <w:b/>
          <w:szCs w:val="24"/>
        </w:rPr>
        <w:t xml:space="preserve">art. </w:t>
      </w:r>
      <w:r w:rsidRPr="00F3642E">
        <w:rPr>
          <w:rFonts w:ascii="Times New Roman" w:hAnsi="Times New Roman" w:cs="Times New Roman"/>
          <w:b/>
          <w:szCs w:val="24"/>
        </w:rPr>
        <w:t xml:space="preserve">135 ust. 1 pkt 2a i ust. 5 </w:t>
      </w:r>
      <w:r w:rsidR="0056242F" w:rsidRPr="00F3642E">
        <w:rPr>
          <w:rFonts w:ascii="Times New Roman" w:hAnsi="Times New Roman" w:cs="Times New Roman"/>
          <w:b/>
          <w:szCs w:val="24"/>
        </w:rPr>
        <w:t>oraz</w:t>
      </w:r>
      <w:r w:rsidRPr="00F3642E">
        <w:rPr>
          <w:rFonts w:ascii="Times New Roman" w:hAnsi="Times New Roman" w:cs="Times New Roman"/>
          <w:b/>
          <w:szCs w:val="24"/>
        </w:rPr>
        <w:t xml:space="preserve"> art. 135a ust.</w:t>
      </w:r>
      <w:r w:rsidR="003963D7" w:rsidRPr="00F3642E">
        <w:rPr>
          <w:rFonts w:ascii="Times New Roman" w:hAnsi="Times New Roman" w:cs="Times New Roman"/>
          <w:b/>
          <w:szCs w:val="24"/>
        </w:rPr>
        <w:t xml:space="preserve"> </w:t>
      </w:r>
      <w:r w:rsidRPr="00F3642E">
        <w:rPr>
          <w:rFonts w:ascii="Times New Roman" w:hAnsi="Times New Roman" w:cs="Times New Roman"/>
          <w:b/>
          <w:szCs w:val="24"/>
        </w:rPr>
        <w:t xml:space="preserve">1 pkt 2a i ust. 6 ustawy z dnia 20 czerwca 1997 r. </w:t>
      </w:r>
      <w:r w:rsidR="0056242F" w:rsidRPr="00F3642E">
        <w:rPr>
          <w:rFonts w:ascii="Times New Roman" w:hAnsi="Times New Roman" w:cs="Times New Roman"/>
          <w:b/>
          <w:szCs w:val="24"/>
        </w:rPr>
        <w:t>–</w:t>
      </w:r>
      <w:r w:rsidRPr="00F3642E">
        <w:rPr>
          <w:rFonts w:ascii="Times New Roman" w:hAnsi="Times New Roman" w:cs="Times New Roman"/>
          <w:b/>
          <w:szCs w:val="24"/>
        </w:rPr>
        <w:t xml:space="preserve"> Prawo o ruchu drogowym oraz art. 102 ust. 1 pkt 6 i ust. 1b, 1c, 1d, 1da i 1e ustawy z dnia 5 stycznia 2011 r. o</w:t>
      </w:r>
      <w:r w:rsidR="003963D7" w:rsidRPr="00F3642E">
        <w:rPr>
          <w:rFonts w:ascii="Times New Roman" w:hAnsi="Times New Roman" w:cs="Times New Roman"/>
          <w:b/>
          <w:szCs w:val="24"/>
        </w:rPr>
        <w:t xml:space="preserve"> </w:t>
      </w:r>
      <w:r w:rsidRPr="00F3642E">
        <w:rPr>
          <w:rFonts w:ascii="Times New Roman" w:hAnsi="Times New Roman" w:cs="Times New Roman"/>
          <w:b/>
          <w:szCs w:val="24"/>
        </w:rPr>
        <w:t>kierujących pojazdami)</w:t>
      </w:r>
    </w:p>
    <w:p w14:paraId="31EC8158" w14:textId="6B44DA1C" w:rsidR="00466C56" w:rsidRPr="00F3642E" w:rsidRDefault="00466C5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Zaproponowane rozwiązania mają w sw</w:t>
      </w:r>
      <w:r w:rsidR="008E2DA6">
        <w:rPr>
          <w:rFonts w:ascii="Times New Roman" w:hAnsi="Times New Roman" w:cs="Times New Roman"/>
          <w:szCs w:val="24"/>
        </w:rPr>
        <w:t>oi</w:t>
      </w:r>
      <w:r w:rsidRPr="00F3642E">
        <w:rPr>
          <w:rFonts w:ascii="Times New Roman" w:hAnsi="Times New Roman" w:cs="Times New Roman"/>
          <w:szCs w:val="24"/>
        </w:rPr>
        <w:t>ch założeniach przyczynić się do</w:t>
      </w:r>
      <w:r w:rsidR="003963D7" w:rsidRPr="00F3642E">
        <w:rPr>
          <w:rFonts w:ascii="Times New Roman" w:hAnsi="Times New Roman" w:cs="Times New Roman"/>
          <w:szCs w:val="24"/>
        </w:rPr>
        <w:t xml:space="preserve"> </w:t>
      </w:r>
      <w:r w:rsidRPr="00F3642E">
        <w:rPr>
          <w:rFonts w:ascii="Times New Roman" w:hAnsi="Times New Roman" w:cs="Times New Roman"/>
          <w:szCs w:val="24"/>
        </w:rPr>
        <w:t>poprawy bezpieczeństwa w ruchu drogowym, a także konkurencyjności w sektorze przewozów drogowych i</w:t>
      </w:r>
      <w:r w:rsidR="003963D7" w:rsidRPr="00F3642E">
        <w:rPr>
          <w:rFonts w:ascii="Times New Roman" w:hAnsi="Times New Roman" w:cs="Times New Roman"/>
          <w:szCs w:val="24"/>
        </w:rPr>
        <w:t xml:space="preserve"> </w:t>
      </w:r>
      <w:r w:rsidRPr="00F3642E">
        <w:rPr>
          <w:rFonts w:ascii="Times New Roman" w:hAnsi="Times New Roman" w:cs="Times New Roman"/>
          <w:szCs w:val="24"/>
        </w:rPr>
        <w:t>wychodzą naprzeciw postulatom zgłaszanym w tym zakresie przez przedstawicieli przewoźników. Nałożenie na kierującego pojazdem obok kary grzywny także sankcji administracyjnej polegającej na utracie prawa jazdy na okres do</w:t>
      </w:r>
      <w:r w:rsidR="003963D7" w:rsidRPr="00F3642E">
        <w:rPr>
          <w:rFonts w:ascii="Times New Roman" w:hAnsi="Times New Roman" w:cs="Times New Roman"/>
          <w:szCs w:val="24"/>
        </w:rPr>
        <w:t xml:space="preserve"> </w:t>
      </w:r>
      <w:r w:rsidRPr="00F3642E">
        <w:rPr>
          <w:rFonts w:ascii="Times New Roman" w:hAnsi="Times New Roman" w:cs="Times New Roman"/>
          <w:szCs w:val="24"/>
        </w:rPr>
        <w:t>3</w:t>
      </w:r>
      <w:r w:rsidR="003963D7" w:rsidRPr="00F3642E">
        <w:rPr>
          <w:rFonts w:ascii="Times New Roman" w:hAnsi="Times New Roman" w:cs="Times New Roman"/>
          <w:szCs w:val="24"/>
        </w:rPr>
        <w:t xml:space="preserve"> </w:t>
      </w:r>
      <w:r w:rsidRPr="00F3642E">
        <w:rPr>
          <w:rFonts w:ascii="Times New Roman" w:hAnsi="Times New Roman" w:cs="Times New Roman"/>
          <w:szCs w:val="24"/>
        </w:rPr>
        <w:t>miesięcy może w</w:t>
      </w:r>
      <w:r w:rsidR="003963D7" w:rsidRPr="00F3642E">
        <w:rPr>
          <w:rFonts w:ascii="Times New Roman" w:hAnsi="Times New Roman" w:cs="Times New Roman"/>
          <w:szCs w:val="24"/>
        </w:rPr>
        <w:t xml:space="preserve"> </w:t>
      </w:r>
      <w:r w:rsidRPr="00F3642E">
        <w:rPr>
          <w:rFonts w:ascii="Times New Roman" w:hAnsi="Times New Roman" w:cs="Times New Roman"/>
          <w:szCs w:val="24"/>
        </w:rPr>
        <w:t>znaczny sposób zmienić obecną sytuację i</w:t>
      </w:r>
      <w:r w:rsidR="003963D7" w:rsidRPr="00F3642E">
        <w:rPr>
          <w:rFonts w:ascii="Times New Roman" w:hAnsi="Times New Roman" w:cs="Times New Roman"/>
          <w:szCs w:val="24"/>
        </w:rPr>
        <w:t xml:space="preserve"> </w:t>
      </w:r>
      <w:r w:rsidRPr="00F3642E">
        <w:rPr>
          <w:rFonts w:ascii="Times New Roman" w:hAnsi="Times New Roman" w:cs="Times New Roman"/>
          <w:szCs w:val="24"/>
        </w:rPr>
        <w:t>w</w:t>
      </w:r>
      <w:r w:rsidR="003963D7" w:rsidRPr="00F3642E">
        <w:rPr>
          <w:rFonts w:ascii="Times New Roman" w:hAnsi="Times New Roman" w:cs="Times New Roman"/>
          <w:szCs w:val="24"/>
        </w:rPr>
        <w:t xml:space="preserve"> </w:t>
      </w:r>
      <w:r w:rsidRPr="00F3642E">
        <w:rPr>
          <w:rFonts w:ascii="Times New Roman" w:hAnsi="Times New Roman" w:cs="Times New Roman"/>
          <w:szCs w:val="24"/>
        </w:rPr>
        <w:t>realny sposób przyczynić się do zmniejszenia nielegalnych praktyk stosowanych przez</w:t>
      </w:r>
      <w:r w:rsidR="003963D7" w:rsidRPr="00F3642E">
        <w:rPr>
          <w:rFonts w:ascii="Times New Roman" w:hAnsi="Times New Roman" w:cs="Times New Roman"/>
          <w:szCs w:val="24"/>
        </w:rPr>
        <w:t xml:space="preserve"> </w:t>
      </w:r>
      <w:r w:rsidRPr="00F3642E">
        <w:rPr>
          <w:rFonts w:ascii="Times New Roman" w:hAnsi="Times New Roman" w:cs="Times New Roman"/>
          <w:szCs w:val="24"/>
        </w:rPr>
        <w:t>kierujących pojazdami w</w:t>
      </w:r>
      <w:r w:rsidR="003963D7" w:rsidRPr="00F3642E">
        <w:rPr>
          <w:rFonts w:ascii="Times New Roman" w:hAnsi="Times New Roman" w:cs="Times New Roman"/>
          <w:szCs w:val="24"/>
        </w:rPr>
        <w:t xml:space="preserve"> </w:t>
      </w:r>
      <w:r w:rsidRPr="00F3642E">
        <w:rPr>
          <w:rFonts w:ascii="Times New Roman" w:hAnsi="Times New Roman" w:cs="Times New Roman"/>
          <w:szCs w:val="24"/>
        </w:rPr>
        <w:t>przewozach drogowych</w:t>
      </w:r>
      <w:r w:rsidR="0056242F" w:rsidRPr="00F3642E">
        <w:rPr>
          <w:rFonts w:ascii="Times New Roman" w:hAnsi="Times New Roman" w:cs="Times New Roman"/>
          <w:szCs w:val="24"/>
        </w:rPr>
        <w:t>,</w:t>
      </w:r>
      <w:r w:rsidRPr="00F3642E">
        <w:rPr>
          <w:rFonts w:ascii="Times New Roman" w:hAnsi="Times New Roman" w:cs="Times New Roman"/>
          <w:szCs w:val="24"/>
        </w:rPr>
        <w:t xml:space="preserve"> polegających na</w:t>
      </w:r>
      <w:r w:rsidR="003963D7" w:rsidRPr="00F3642E">
        <w:rPr>
          <w:rFonts w:ascii="Times New Roman" w:hAnsi="Times New Roman" w:cs="Times New Roman"/>
          <w:szCs w:val="24"/>
        </w:rPr>
        <w:t xml:space="preserve"> </w:t>
      </w:r>
      <w:r w:rsidRPr="00F3642E">
        <w:rPr>
          <w:rFonts w:ascii="Times New Roman" w:hAnsi="Times New Roman" w:cs="Times New Roman"/>
          <w:szCs w:val="24"/>
        </w:rPr>
        <w:t>ingerencji w system tachografów. Odebranie prawa jazdy będzie stanowiło szybką i</w:t>
      </w:r>
      <w:r w:rsidR="003963D7" w:rsidRPr="00F3642E">
        <w:rPr>
          <w:rFonts w:ascii="Times New Roman" w:hAnsi="Times New Roman" w:cs="Times New Roman"/>
          <w:szCs w:val="24"/>
        </w:rPr>
        <w:t xml:space="preserve"> </w:t>
      </w:r>
      <w:r w:rsidRPr="00F3642E">
        <w:rPr>
          <w:rFonts w:ascii="Times New Roman" w:hAnsi="Times New Roman" w:cs="Times New Roman"/>
          <w:szCs w:val="24"/>
        </w:rPr>
        <w:t>nieuchronną reakcję na</w:t>
      </w:r>
      <w:r w:rsidR="003963D7" w:rsidRPr="00F3642E">
        <w:rPr>
          <w:rFonts w:ascii="Times New Roman" w:hAnsi="Times New Roman" w:cs="Times New Roman"/>
          <w:szCs w:val="24"/>
        </w:rPr>
        <w:t xml:space="preserve"> </w:t>
      </w:r>
      <w:r w:rsidRPr="00F3642E">
        <w:rPr>
          <w:rFonts w:ascii="Times New Roman" w:hAnsi="Times New Roman" w:cs="Times New Roman"/>
          <w:szCs w:val="24"/>
        </w:rPr>
        <w:t>najpoważniejsze naruszenia stwierdzone podczas kontroli drogowych. Działanie to będzie miało walor odstraszający względem uczestników ruchu drogowego, zniechęcający do dokonywania ww.</w:t>
      </w:r>
      <w:r w:rsidR="003963D7" w:rsidRPr="00F3642E">
        <w:rPr>
          <w:rFonts w:ascii="Times New Roman" w:hAnsi="Times New Roman" w:cs="Times New Roman"/>
          <w:szCs w:val="24"/>
        </w:rPr>
        <w:t xml:space="preserve"> </w:t>
      </w:r>
      <w:r w:rsidRPr="00F3642E">
        <w:rPr>
          <w:rFonts w:ascii="Times New Roman" w:hAnsi="Times New Roman" w:cs="Times New Roman"/>
          <w:szCs w:val="24"/>
        </w:rPr>
        <w:t>naruszeń, co w konsekwencji wpłynie na poprawę bezpieczeństwa w ruchu drogowym oraz</w:t>
      </w:r>
      <w:r w:rsidR="003963D7" w:rsidRPr="00F3642E">
        <w:rPr>
          <w:rFonts w:ascii="Times New Roman" w:hAnsi="Times New Roman" w:cs="Times New Roman"/>
          <w:szCs w:val="24"/>
        </w:rPr>
        <w:t xml:space="preserve"> </w:t>
      </w:r>
      <w:r w:rsidRPr="00F3642E">
        <w:rPr>
          <w:rFonts w:ascii="Times New Roman" w:hAnsi="Times New Roman" w:cs="Times New Roman"/>
          <w:szCs w:val="24"/>
        </w:rPr>
        <w:t xml:space="preserve">zapewni przestrzeganie zasad uczciwej konkurencji wśród podmiotów </w:t>
      </w:r>
      <w:r w:rsidRPr="00F3642E">
        <w:rPr>
          <w:rFonts w:ascii="Times New Roman" w:hAnsi="Times New Roman" w:cs="Times New Roman"/>
          <w:szCs w:val="24"/>
        </w:rPr>
        <w:lastRenderedPageBreak/>
        <w:t>wykonujących przewozy drogowe. Dotychczasowe rozwiązania prawne nie</w:t>
      </w:r>
      <w:r w:rsidR="003963D7" w:rsidRPr="00F3642E">
        <w:rPr>
          <w:rFonts w:ascii="Times New Roman" w:hAnsi="Times New Roman" w:cs="Times New Roman"/>
          <w:szCs w:val="24"/>
        </w:rPr>
        <w:t xml:space="preserve"> </w:t>
      </w:r>
      <w:r w:rsidRPr="00F3642E">
        <w:rPr>
          <w:rFonts w:ascii="Times New Roman" w:hAnsi="Times New Roman" w:cs="Times New Roman"/>
          <w:szCs w:val="24"/>
        </w:rPr>
        <w:t>spełniają bowiem w sposób wystarczający funkcji odstraszającej od korzystania z</w:t>
      </w:r>
      <w:r w:rsidR="003963D7" w:rsidRPr="00F3642E">
        <w:rPr>
          <w:rFonts w:ascii="Times New Roman" w:hAnsi="Times New Roman" w:cs="Times New Roman"/>
          <w:szCs w:val="24"/>
        </w:rPr>
        <w:t xml:space="preserve"> </w:t>
      </w:r>
      <w:r w:rsidRPr="00F3642E">
        <w:rPr>
          <w:rFonts w:ascii="Times New Roman" w:hAnsi="Times New Roman" w:cs="Times New Roman"/>
          <w:szCs w:val="24"/>
        </w:rPr>
        <w:t>niedozwolonych urządzeń zakłócających prawidłowe funkcjonowanie tachografu.</w:t>
      </w:r>
    </w:p>
    <w:p w14:paraId="592AEB27" w14:textId="24089A31" w:rsidR="00466C56" w:rsidRPr="00F3642E" w:rsidRDefault="00466C5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Zgodnie z wynikami badań opublikowanymi na łamach raportu Europejskiej Rady Bezpieczeństwa Transportu</w:t>
      </w:r>
      <w:r w:rsidRPr="00F3642E">
        <w:rPr>
          <w:rFonts w:ascii="Times New Roman" w:hAnsi="Times New Roman" w:cs="Times New Roman"/>
          <w:szCs w:val="24"/>
          <w:vertAlign w:val="superscript"/>
        </w:rPr>
        <w:footnoteReference w:id="11"/>
      </w:r>
      <w:r w:rsidR="00916A43" w:rsidRPr="00F3642E">
        <w:rPr>
          <w:rFonts w:ascii="Times New Roman" w:hAnsi="Times New Roman" w:cs="Times New Roman"/>
          <w:szCs w:val="24"/>
          <w:vertAlign w:val="superscript"/>
        </w:rPr>
        <w:t>)</w:t>
      </w:r>
      <w:r w:rsidRPr="00F3642E">
        <w:rPr>
          <w:rFonts w:ascii="Times New Roman" w:hAnsi="Times New Roman" w:cs="Times New Roman"/>
          <w:szCs w:val="24"/>
        </w:rPr>
        <w:t xml:space="preserve"> (</w:t>
      </w:r>
      <w:proofErr w:type="spellStart"/>
      <w:r w:rsidRPr="00F3642E">
        <w:rPr>
          <w:rFonts w:ascii="Times New Roman" w:hAnsi="Times New Roman" w:cs="Times New Roman"/>
          <w:szCs w:val="24"/>
        </w:rPr>
        <w:t>European</w:t>
      </w:r>
      <w:proofErr w:type="spellEnd"/>
      <w:r w:rsidRPr="00F3642E">
        <w:rPr>
          <w:rFonts w:ascii="Times New Roman" w:hAnsi="Times New Roman" w:cs="Times New Roman"/>
          <w:szCs w:val="24"/>
        </w:rPr>
        <w:t xml:space="preserve"> Transport </w:t>
      </w:r>
      <w:proofErr w:type="spellStart"/>
      <w:r w:rsidRPr="00F3642E">
        <w:rPr>
          <w:rFonts w:ascii="Times New Roman" w:hAnsi="Times New Roman" w:cs="Times New Roman"/>
          <w:szCs w:val="24"/>
        </w:rPr>
        <w:t>Safety</w:t>
      </w:r>
      <w:proofErr w:type="spellEnd"/>
      <w:r w:rsidRPr="00F3642E">
        <w:rPr>
          <w:rFonts w:ascii="Times New Roman" w:hAnsi="Times New Roman" w:cs="Times New Roman"/>
          <w:szCs w:val="24"/>
        </w:rPr>
        <w:t xml:space="preserve"> </w:t>
      </w:r>
      <w:proofErr w:type="spellStart"/>
      <w:r w:rsidRPr="00F3642E">
        <w:rPr>
          <w:rFonts w:ascii="Times New Roman" w:hAnsi="Times New Roman" w:cs="Times New Roman"/>
          <w:szCs w:val="24"/>
        </w:rPr>
        <w:t>Council</w:t>
      </w:r>
      <w:proofErr w:type="spellEnd"/>
      <w:r w:rsidRPr="00F3642E">
        <w:rPr>
          <w:rFonts w:ascii="Times New Roman" w:hAnsi="Times New Roman" w:cs="Times New Roman"/>
          <w:szCs w:val="24"/>
        </w:rPr>
        <w:t xml:space="preserve"> – ETSC) z 2011 r.</w:t>
      </w:r>
      <w:r w:rsidR="0056242F" w:rsidRPr="00F3642E">
        <w:rPr>
          <w:rFonts w:ascii="Times New Roman" w:hAnsi="Times New Roman" w:cs="Times New Roman"/>
          <w:szCs w:val="24"/>
        </w:rPr>
        <w:t>,</w:t>
      </w:r>
      <w:r w:rsidRPr="00F3642E">
        <w:rPr>
          <w:rFonts w:ascii="Times New Roman" w:hAnsi="Times New Roman" w:cs="Times New Roman"/>
          <w:szCs w:val="24"/>
        </w:rPr>
        <w:t xml:space="preserve"> poświęconego kwestii przemęczenia kierowców zawodowych i jego wpływu na poziom bezpieczeństwa ruchu drogowego, zmęczenie powoduje u kierowcy spowolnienie czasu reakcji, jak również upośledza zdolność do</w:t>
      </w:r>
      <w:r w:rsidR="003963D7" w:rsidRPr="00F3642E">
        <w:rPr>
          <w:rFonts w:ascii="Times New Roman" w:hAnsi="Times New Roman" w:cs="Times New Roman"/>
          <w:szCs w:val="24"/>
        </w:rPr>
        <w:t xml:space="preserve"> </w:t>
      </w:r>
      <w:r w:rsidRPr="00F3642E">
        <w:rPr>
          <w:rFonts w:ascii="Times New Roman" w:hAnsi="Times New Roman" w:cs="Times New Roman"/>
          <w:szCs w:val="24"/>
        </w:rPr>
        <w:t>prowadzenia pojazdu. Ograniczenie zdolności przetwarzania poznawczego w trakcie prowadzenia pojazdu, a także spadek poziomu uwagi nie</w:t>
      </w:r>
      <w:r w:rsidR="003963D7" w:rsidRPr="00F3642E">
        <w:rPr>
          <w:rFonts w:ascii="Times New Roman" w:hAnsi="Times New Roman" w:cs="Times New Roman"/>
          <w:szCs w:val="24"/>
        </w:rPr>
        <w:t xml:space="preserve"> </w:t>
      </w:r>
      <w:r w:rsidRPr="00F3642E">
        <w:rPr>
          <w:rFonts w:ascii="Times New Roman" w:hAnsi="Times New Roman" w:cs="Times New Roman"/>
          <w:szCs w:val="24"/>
        </w:rPr>
        <w:t>jest świadomą, dobrze zaplanowaną decyzją, ale półautonomicznym procesem mentalnym, z</w:t>
      </w:r>
      <w:r w:rsidR="003963D7" w:rsidRPr="00F3642E">
        <w:rPr>
          <w:rFonts w:ascii="Times New Roman" w:hAnsi="Times New Roman" w:cs="Times New Roman"/>
          <w:szCs w:val="24"/>
        </w:rPr>
        <w:t xml:space="preserve"> </w:t>
      </w:r>
      <w:r w:rsidRPr="00F3642E">
        <w:rPr>
          <w:rFonts w:ascii="Times New Roman" w:hAnsi="Times New Roman" w:cs="Times New Roman"/>
          <w:szCs w:val="24"/>
        </w:rPr>
        <w:t>którego kierowca może sobie w ogóle nie</w:t>
      </w:r>
      <w:r w:rsidR="003963D7" w:rsidRPr="00F3642E">
        <w:rPr>
          <w:rFonts w:ascii="Times New Roman" w:hAnsi="Times New Roman" w:cs="Times New Roman"/>
          <w:szCs w:val="24"/>
        </w:rPr>
        <w:t xml:space="preserve"> </w:t>
      </w:r>
      <w:r w:rsidRPr="00F3642E">
        <w:rPr>
          <w:rFonts w:ascii="Times New Roman" w:hAnsi="Times New Roman" w:cs="Times New Roman"/>
          <w:szCs w:val="24"/>
        </w:rPr>
        <w:t>zdawać sprawy albo tylko w</w:t>
      </w:r>
      <w:r w:rsidR="003963D7" w:rsidRPr="00F3642E">
        <w:rPr>
          <w:rFonts w:ascii="Times New Roman" w:hAnsi="Times New Roman" w:cs="Times New Roman"/>
          <w:szCs w:val="24"/>
        </w:rPr>
        <w:t xml:space="preserve"> </w:t>
      </w:r>
      <w:r w:rsidRPr="00F3642E">
        <w:rPr>
          <w:rFonts w:ascii="Times New Roman" w:hAnsi="Times New Roman" w:cs="Times New Roman"/>
          <w:szCs w:val="24"/>
        </w:rPr>
        <w:t>niewielkim stopniu. U osoby, która prowadzi pojazd po 17 godzinach bez snu, ryzyko spowodowania wypadku jest analogiczne jak u kierowcy, który prowadzi pojazd po</w:t>
      </w:r>
      <w:r w:rsidR="003963D7" w:rsidRPr="00F3642E">
        <w:rPr>
          <w:rFonts w:ascii="Times New Roman" w:hAnsi="Times New Roman" w:cs="Times New Roman"/>
          <w:szCs w:val="24"/>
        </w:rPr>
        <w:t xml:space="preserve"> </w:t>
      </w:r>
      <w:r w:rsidRPr="00F3642E">
        <w:rPr>
          <w:rFonts w:ascii="Times New Roman" w:hAnsi="Times New Roman" w:cs="Times New Roman"/>
          <w:szCs w:val="24"/>
        </w:rPr>
        <w:t>spożyciu alkoholu (stężenie alkoholu we</w:t>
      </w:r>
      <w:r w:rsidR="003963D7" w:rsidRPr="00F3642E">
        <w:rPr>
          <w:rFonts w:ascii="Times New Roman" w:hAnsi="Times New Roman" w:cs="Times New Roman"/>
          <w:szCs w:val="24"/>
        </w:rPr>
        <w:t xml:space="preserve"> </w:t>
      </w:r>
      <w:r w:rsidRPr="00F3642E">
        <w:rPr>
          <w:rFonts w:ascii="Times New Roman" w:hAnsi="Times New Roman" w:cs="Times New Roman"/>
          <w:szCs w:val="24"/>
        </w:rPr>
        <w:t>krwi równe 0,5 g/l), czyli jest dwukrotnie wyższe niż normalne ryzyko</w:t>
      </w:r>
      <w:r w:rsidRPr="00F3642E">
        <w:rPr>
          <w:rFonts w:ascii="Times New Roman" w:hAnsi="Times New Roman" w:cs="Times New Roman"/>
          <w:szCs w:val="24"/>
          <w:vertAlign w:val="superscript"/>
        </w:rPr>
        <w:footnoteReference w:id="12"/>
      </w:r>
      <w:r w:rsidR="00916A43" w:rsidRPr="00F3642E">
        <w:rPr>
          <w:rFonts w:ascii="Times New Roman" w:hAnsi="Times New Roman" w:cs="Times New Roman"/>
          <w:szCs w:val="24"/>
          <w:vertAlign w:val="superscript"/>
        </w:rPr>
        <w:t>)</w:t>
      </w:r>
      <w:r w:rsidRPr="00F3642E">
        <w:rPr>
          <w:rFonts w:ascii="Times New Roman" w:hAnsi="Times New Roman" w:cs="Times New Roman"/>
          <w:szCs w:val="24"/>
        </w:rPr>
        <w:t>. Wg autorów ww.</w:t>
      </w:r>
      <w:r w:rsidR="003963D7" w:rsidRPr="00F3642E">
        <w:rPr>
          <w:rFonts w:ascii="Times New Roman" w:hAnsi="Times New Roman" w:cs="Times New Roman"/>
          <w:szCs w:val="24"/>
        </w:rPr>
        <w:t xml:space="preserve"> </w:t>
      </w:r>
      <w:r w:rsidRPr="00F3642E">
        <w:rPr>
          <w:rFonts w:ascii="Times New Roman" w:hAnsi="Times New Roman" w:cs="Times New Roman"/>
          <w:szCs w:val="24"/>
        </w:rPr>
        <w:t>raportu, zmęczenie kierowcy jest istotnym czynnikiem w około 20% wypadków w</w:t>
      </w:r>
      <w:r w:rsidR="003963D7" w:rsidRPr="00F3642E">
        <w:rPr>
          <w:rFonts w:ascii="Times New Roman" w:hAnsi="Times New Roman" w:cs="Times New Roman"/>
          <w:szCs w:val="24"/>
        </w:rPr>
        <w:t xml:space="preserve"> </w:t>
      </w:r>
      <w:r w:rsidRPr="00F3642E">
        <w:rPr>
          <w:rFonts w:ascii="Times New Roman" w:hAnsi="Times New Roman" w:cs="Times New Roman"/>
          <w:szCs w:val="24"/>
        </w:rPr>
        <w:t>transporcie drogowym. Badanie przyczyn wypadków z udziałem samochodów ciężarowych (</w:t>
      </w:r>
      <w:proofErr w:type="spellStart"/>
      <w:r w:rsidRPr="00F3642E">
        <w:rPr>
          <w:rFonts w:ascii="Times New Roman" w:hAnsi="Times New Roman" w:cs="Times New Roman"/>
          <w:szCs w:val="24"/>
        </w:rPr>
        <w:t>European</w:t>
      </w:r>
      <w:proofErr w:type="spellEnd"/>
      <w:r w:rsidRPr="00F3642E">
        <w:rPr>
          <w:rFonts w:ascii="Times New Roman" w:hAnsi="Times New Roman" w:cs="Times New Roman"/>
          <w:szCs w:val="24"/>
        </w:rPr>
        <w:t xml:space="preserve"> Truck </w:t>
      </w:r>
      <w:proofErr w:type="spellStart"/>
      <w:r w:rsidRPr="00F3642E">
        <w:rPr>
          <w:rFonts w:ascii="Times New Roman" w:hAnsi="Times New Roman" w:cs="Times New Roman"/>
          <w:szCs w:val="24"/>
        </w:rPr>
        <w:t>Accident</w:t>
      </w:r>
      <w:proofErr w:type="spellEnd"/>
      <w:r w:rsidRPr="00F3642E">
        <w:rPr>
          <w:rFonts w:ascii="Times New Roman" w:hAnsi="Times New Roman" w:cs="Times New Roman"/>
          <w:szCs w:val="24"/>
        </w:rPr>
        <w:t xml:space="preserve"> </w:t>
      </w:r>
      <w:proofErr w:type="spellStart"/>
      <w:r w:rsidRPr="00F3642E">
        <w:rPr>
          <w:rFonts w:ascii="Times New Roman" w:hAnsi="Times New Roman" w:cs="Times New Roman"/>
          <w:szCs w:val="24"/>
        </w:rPr>
        <w:t>Causation</w:t>
      </w:r>
      <w:proofErr w:type="spellEnd"/>
      <w:r w:rsidRPr="00F3642E">
        <w:rPr>
          <w:rFonts w:ascii="Times New Roman" w:hAnsi="Times New Roman" w:cs="Times New Roman"/>
          <w:szCs w:val="24"/>
        </w:rPr>
        <w:t xml:space="preserve"> – ETAC), oparte na 624 kolizjach w bazie danych, wykazało, że chociaż zmęczenie było główną przyczyną jedynie 6% kolizji, to 37% z nich miało skutek śmiertelny. Jeżeli zmęczenie odgrywało rolę w kolizji, w 68% przypadków dotyczyła ona samochodu ciężarowego i innego pojazdu, a w 29% przypadków była to kolizja z udziałem jednego samochodu ciężarowego. Liczby te świadczą o powadze kolizji spowodowanych zmęczeniem, ale nie umniejszają stosunkowo niewielkiego odsetka kolizji (6%), które według badania są spowodowane zmęczeniem</w:t>
      </w:r>
      <w:r w:rsidRPr="00F3642E">
        <w:rPr>
          <w:rFonts w:ascii="Times New Roman" w:hAnsi="Times New Roman" w:cs="Times New Roman"/>
          <w:szCs w:val="24"/>
          <w:vertAlign w:val="superscript"/>
        </w:rPr>
        <w:footnoteReference w:id="13"/>
      </w:r>
      <w:r w:rsidR="00916A43" w:rsidRPr="00F3642E">
        <w:rPr>
          <w:rFonts w:ascii="Times New Roman" w:hAnsi="Times New Roman" w:cs="Times New Roman"/>
          <w:szCs w:val="24"/>
          <w:vertAlign w:val="superscript"/>
        </w:rPr>
        <w:t>)</w:t>
      </w:r>
      <w:r w:rsidRPr="00F3642E">
        <w:rPr>
          <w:rFonts w:ascii="Times New Roman" w:hAnsi="Times New Roman" w:cs="Times New Roman"/>
          <w:szCs w:val="24"/>
        </w:rPr>
        <w:t>.</w:t>
      </w:r>
    </w:p>
    <w:p w14:paraId="5E8C1D5E" w14:textId="442C5C55" w:rsidR="00466C56" w:rsidRPr="00F3642E" w:rsidRDefault="00466C5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Dlatego tak istotne jest przestrzeganie przez kierowców zawodowych norm dotyczących czasu prowadzenia pojazdu, przerw i okresów odpoczynku, a także stosowanie tachografów, bowiem umożliwiając monitorowanie aktywności kierowców</w:t>
      </w:r>
      <w:r w:rsidR="005A02F0">
        <w:rPr>
          <w:rFonts w:ascii="Times New Roman" w:hAnsi="Times New Roman" w:cs="Times New Roman"/>
          <w:szCs w:val="24"/>
        </w:rPr>
        <w:t>,</w:t>
      </w:r>
      <w:r w:rsidRPr="00F3642E">
        <w:rPr>
          <w:rFonts w:ascii="Times New Roman" w:hAnsi="Times New Roman" w:cs="Times New Roman"/>
          <w:szCs w:val="24"/>
        </w:rPr>
        <w:t xml:space="preserve"> służą zapewnieniu przestrzegania przepisów rozporządzenia (WE) nr 561/2006</w:t>
      </w:r>
      <w:r w:rsidRPr="00F3642E">
        <w:rPr>
          <w:rFonts w:ascii="Times New Roman" w:hAnsi="Times New Roman" w:cs="Times New Roman"/>
          <w:szCs w:val="24"/>
          <w:vertAlign w:val="superscript"/>
        </w:rPr>
        <w:footnoteReference w:id="14"/>
      </w:r>
      <w:r w:rsidR="00297177" w:rsidRPr="00F3642E">
        <w:rPr>
          <w:rFonts w:ascii="Times New Roman" w:hAnsi="Times New Roman" w:cs="Times New Roman"/>
          <w:szCs w:val="24"/>
          <w:vertAlign w:val="superscript"/>
        </w:rPr>
        <w:t>)</w:t>
      </w:r>
      <w:r w:rsidRPr="00F3642E">
        <w:rPr>
          <w:rFonts w:ascii="Times New Roman" w:hAnsi="Times New Roman" w:cs="Times New Roman"/>
          <w:szCs w:val="24"/>
        </w:rPr>
        <w:t xml:space="preserve">, w </w:t>
      </w:r>
      <w:r w:rsidRPr="00F3642E">
        <w:rPr>
          <w:rFonts w:ascii="Times New Roman" w:hAnsi="Times New Roman" w:cs="Times New Roman"/>
          <w:szCs w:val="24"/>
        </w:rPr>
        <w:lastRenderedPageBreak/>
        <w:t>konsekwencji przyczyniając się do podnoszenia poziomu bezpieczeństwa ruchu drogowego i warunków socjalnych kierowców. Zgodnie z załącznikiem IV do</w:t>
      </w:r>
      <w:r w:rsidR="003963D7" w:rsidRPr="00F3642E">
        <w:rPr>
          <w:rFonts w:ascii="Times New Roman" w:hAnsi="Times New Roman" w:cs="Times New Roman"/>
          <w:szCs w:val="24"/>
        </w:rPr>
        <w:t xml:space="preserve"> </w:t>
      </w:r>
      <w:r w:rsidRPr="00F3642E">
        <w:rPr>
          <w:rFonts w:ascii="Times New Roman" w:hAnsi="Times New Roman" w:cs="Times New Roman"/>
          <w:szCs w:val="24"/>
        </w:rPr>
        <w:t>rozporządzenia (WE) nr 1071/2009</w:t>
      </w:r>
      <w:r w:rsidRPr="00F3642E">
        <w:rPr>
          <w:rFonts w:ascii="Times New Roman" w:hAnsi="Times New Roman" w:cs="Times New Roman"/>
          <w:szCs w:val="24"/>
          <w:vertAlign w:val="superscript"/>
        </w:rPr>
        <w:footnoteReference w:id="15"/>
      </w:r>
      <w:r w:rsidR="00297177" w:rsidRPr="00F3642E">
        <w:rPr>
          <w:rFonts w:ascii="Times New Roman" w:hAnsi="Times New Roman" w:cs="Times New Roman"/>
          <w:szCs w:val="24"/>
          <w:vertAlign w:val="superscript"/>
        </w:rPr>
        <w:t>)</w:t>
      </w:r>
      <w:r w:rsidRPr="00F3642E">
        <w:rPr>
          <w:rFonts w:ascii="Times New Roman" w:hAnsi="Times New Roman" w:cs="Times New Roman"/>
          <w:szCs w:val="24"/>
        </w:rPr>
        <w:t xml:space="preserve"> określającym najpoważniejsze naruszenia dla celów art. 6 ust. 2 lit. a przedmiotowego rozporządzenia m.in.</w:t>
      </w:r>
      <w:r w:rsidR="003963D7" w:rsidRPr="00F3642E">
        <w:rPr>
          <w:rFonts w:ascii="Times New Roman" w:hAnsi="Times New Roman" w:cs="Times New Roman"/>
          <w:szCs w:val="24"/>
        </w:rPr>
        <w:t xml:space="preserve"> </w:t>
      </w:r>
      <w:r w:rsidRPr="00F3642E">
        <w:rPr>
          <w:rFonts w:ascii="Times New Roman" w:hAnsi="Times New Roman" w:cs="Times New Roman"/>
          <w:szCs w:val="24"/>
        </w:rPr>
        <w:t>„brak tachografu lub ogranicznika prędkości lub</w:t>
      </w:r>
      <w:r w:rsidR="003963D7" w:rsidRPr="00F3642E">
        <w:rPr>
          <w:rFonts w:ascii="Times New Roman" w:hAnsi="Times New Roman" w:cs="Times New Roman"/>
          <w:szCs w:val="24"/>
        </w:rPr>
        <w:t xml:space="preserve"> </w:t>
      </w:r>
      <w:r w:rsidRPr="00F3642E">
        <w:rPr>
          <w:rFonts w:ascii="Times New Roman" w:hAnsi="Times New Roman" w:cs="Times New Roman"/>
          <w:szCs w:val="24"/>
        </w:rPr>
        <w:t>korzystanie z nielegalnego urządzenia, które może zmieniać zapisy w urządzeniach rejestrujących lub ograniczniku prędkości, lub</w:t>
      </w:r>
      <w:r w:rsidR="003963D7" w:rsidRPr="00F3642E">
        <w:rPr>
          <w:rFonts w:ascii="Times New Roman" w:hAnsi="Times New Roman" w:cs="Times New Roman"/>
          <w:szCs w:val="24"/>
        </w:rPr>
        <w:t xml:space="preserve"> </w:t>
      </w:r>
      <w:r w:rsidRPr="00F3642E">
        <w:rPr>
          <w:rFonts w:ascii="Times New Roman" w:hAnsi="Times New Roman" w:cs="Times New Roman"/>
          <w:szCs w:val="24"/>
        </w:rPr>
        <w:t>fałszowanie wykresów lub danych pobranych z tachografu lub karty kierowcy” zostały uznane za najpoważniejsze naruszenia, które mogą prowadzić do utraty dobrej reputacji przez</w:t>
      </w:r>
      <w:r w:rsidR="003963D7" w:rsidRPr="00F3642E">
        <w:rPr>
          <w:rFonts w:ascii="Times New Roman" w:hAnsi="Times New Roman" w:cs="Times New Roman"/>
          <w:szCs w:val="24"/>
        </w:rPr>
        <w:t xml:space="preserve"> </w:t>
      </w:r>
      <w:r w:rsidRPr="00F3642E">
        <w:rPr>
          <w:rFonts w:ascii="Times New Roman" w:hAnsi="Times New Roman" w:cs="Times New Roman"/>
          <w:szCs w:val="24"/>
        </w:rPr>
        <w:t>przewoźnika drogowego.</w:t>
      </w:r>
    </w:p>
    <w:p w14:paraId="404F960F" w14:textId="34E4C489" w:rsidR="00466C56" w:rsidRPr="00F3642E" w:rsidRDefault="00466C5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 2019 r. zgodnie z posiadanymi przez Inspekcję Transportu Drogowego statystykami stwierdzono m.in. 339 przypadków podłączenia do tachografu niedozwolonego urządzenia lub</w:t>
      </w:r>
      <w:r w:rsidR="003963D7" w:rsidRPr="00F3642E">
        <w:rPr>
          <w:rFonts w:ascii="Times New Roman" w:hAnsi="Times New Roman" w:cs="Times New Roman"/>
          <w:szCs w:val="24"/>
        </w:rPr>
        <w:t xml:space="preserve"> </w:t>
      </w:r>
      <w:r w:rsidRPr="00F3642E">
        <w:rPr>
          <w:rFonts w:ascii="Times New Roman" w:hAnsi="Times New Roman" w:cs="Times New Roman"/>
          <w:szCs w:val="24"/>
        </w:rPr>
        <w:t>przedmiotu wykonanego lub przeznaczonego do celów podrabiania lub przerabiania danych rejestrowanych przez tachograf lub korzystania z tego urządzenia lub przedmiotu (lp.</w:t>
      </w:r>
      <w:r w:rsidR="003963D7" w:rsidRPr="00F3642E">
        <w:rPr>
          <w:rFonts w:ascii="Times New Roman" w:hAnsi="Times New Roman" w:cs="Times New Roman"/>
          <w:szCs w:val="24"/>
        </w:rPr>
        <w:t xml:space="preserve"> </w:t>
      </w:r>
      <w:r w:rsidRPr="00F3642E">
        <w:rPr>
          <w:rFonts w:ascii="Times New Roman" w:hAnsi="Times New Roman" w:cs="Times New Roman"/>
          <w:szCs w:val="24"/>
        </w:rPr>
        <w:t>6.1.3 załącznika nr 3 do ustawy z dnia 6 września 2001 r. o transporcie drogowym (Dz.</w:t>
      </w:r>
      <w:r w:rsidR="003963D7" w:rsidRPr="00F3642E">
        <w:rPr>
          <w:rFonts w:ascii="Times New Roman" w:hAnsi="Times New Roman" w:cs="Times New Roman"/>
          <w:szCs w:val="24"/>
        </w:rPr>
        <w:t xml:space="preserve"> </w:t>
      </w:r>
      <w:r w:rsidRPr="00F3642E">
        <w:rPr>
          <w:rFonts w:ascii="Times New Roman" w:hAnsi="Times New Roman" w:cs="Times New Roman"/>
          <w:szCs w:val="24"/>
        </w:rPr>
        <w:t>U.</w:t>
      </w:r>
      <w:r w:rsidR="003963D7" w:rsidRPr="00F3642E">
        <w:rPr>
          <w:rFonts w:ascii="Times New Roman" w:hAnsi="Times New Roman" w:cs="Times New Roman"/>
          <w:szCs w:val="24"/>
        </w:rPr>
        <w:t xml:space="preserve"> </w:t>
      </w:r>
      <w:r w:rsidRPr="00F3642E">
        <w:rPr>
          <w:rFonts w:ascii="Times New Roman" w:hAnsi="Times New Roman" w:cs="Times New Roman"/>
          <w:szCs w:val="24"/>
        </w:rPr>
        <w:t>z</w:t>
      </w:r>
      <w:r w:rsidR="003963D7" w:rsidRPr="00F3642E">
        <w:rPr>
          <w:rFonts w:ascii="Times New Roman" w:hAnsi="Times New Roman" w:cs="Times New Roman"/>
          <w:szCs w:val="24"/>
        </w:rPr>
        <w:t xml:space="preserve"> </w:t>
      </w:r>
      <w:r w:rsidRPr="00F3642E">
        <w:rPr>
          <w:rFonts w:ascii="Times New Roman" w:hAnsi="Times New Roman" w:cs="Times New Roman"/>
          <w:szCs w:val="24"/>
        </w:rPr>
        <w:t xml:space="preserve">2021 r. poz. 919, z </w:t>
      </w:r>
      <w:proofErr w:type="spellStart"/>
      <w:r w:rsidRPr="00F3642E">
        <w:rPr>
          <w:rFonts w:ascii="Times New Roman" w:hAnsi="Times New Roman" w:cs="Times New Roman"/>
          <w:szCs w:val="24"/>
        </w:rPr>
        <w:t>późn</w:t>
      </w:r>
      <w:proofErr w:type="spellEnd"/>
      <w:r w:rsidRPr="00F3642E">
        <w:rPr>
          <w:rFonts w:ascii="Times New Roman" w:hAnsi="Times New Roman" w:cs="Times New Roman"/>
          <w:szCs w:val="24"/>
        </w:rPr>
        <w:t>. zm.)) czy też 357 przypadków posługiwania się przez</w:t>
      </w:r>
      <w:r w:rsidR="003963D7" w:rsidRPr="00F3642E">
        <w:rPr>
          <w:rFonts w:ascii="Times New Roman" w:hAnsi="Times New Roman" w:cs="Times New Roman"/>
          <w:szCs w:val="24"/>
        </w:rPr>
        <w:t xml:space="preserve"> </w:t>
      </w:r>
      <w:r w:rsidRPr="00F3642E">
        <w:rPr>
          <w:rFonts w:ascii="Times New Roman" w:hAnsi="Times New Roman" w:cs="Times New Roman"/>
          <w:szCs w:val="24"/>
        </w:rPr>
        <w:t>kierowcę kartą kierowcy, która nie jest jego własną kartą (lp.</w:t>
      </w:r>
      <w:r w:rsidR="003963D7" w:rsidRPr="00F3642E">
        <w:rPr>
          <w:rFonts w:ascii="Times New Roman" w:hAnsi="Times New Roman" w:cs="Times New Roman"/>
          <w:szCs w:val="24"/>
        </w:rPr>
        <w:t xml:space="preserve"> </w:t>
      </w:r>
      <w:r w:rsidRPr="00F3642E">
        <w:rPr>
          <w:rFonts w:ascii="Times New Roman" w:hAnsi="Times New Roman" w:cs="Times New Roman"/>
          <w:szCs w:val="24"/>
        </w:rPr>
        <w:t>6.3.3 załącznika nr 3 do</w:t>
      </w:r>
      <w:r w:rsidR="003963D7" w:rsidRPr="00F3642E">
        <w:rPr>
          <w:rFonts w:ascii="Times New Roman" w:hAnsi="Times New Roman" w:cs="Times New Roman"/>
          <w:szCs w:val="24"/>
        </w:rPr>
        <w:t xml:space="preserve"> </w:t>
      </w:r>
      <w:r w:rsidRPr="00F3642E">
        <w:rPr>
          <w:rFonts w:ascii="Times New Roman" w:hAnsi="Times New Roman" w:cs="Times New Roman"/>
          <w:szCs w:val="24"/>
        </w:rPr>
        <w:t>ustawy z dnia 6 września 2001 r. o transporcie drogowym).</w:t>
      </w:r>
    </w:p>
    <w:p w14:paraId="483CA167" w14:textId="77BAAC1D" w:rsidR="00466C56" w:rsidRPr="00F3642E" w:rsidRDefault="00466C5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Z uwagi na częstotliwość stwierdzania w trakcie kontroli przypadków fałszowania rzeczywistej aktywności kierowcy, a także skutki takich działań, proponuje się wprowadzenie zmian w</w:t>
      </w:r>
      <w:r w:rsidR="003963D7" w:rsidRPr="00F3642E">
        <w:rPr>
          <w:rFonts w:ascii="Times New Roman" w:hAnsi="Times New Roman" w:cs="Times New Roman"/>
          <w:szCs w:val="24"/>
        </w:rPr>
        <w:t xml:space="preserve"> </w:t>
      </w:r>
      <w:r w:rsidRPr="00F3642E">
        <w:rPr>
          <w:rFonts w:ascii="Times New Roman" w:hAnsi="Times New Roman" w:cs="Times New Roman"/>
          <w:szCs w:val="24"/>
        </w:rPr>
        <w:t>ustawie z</w:t>
      </w:r>
      <w:r w:rsidR="003963D7" w:rsidRPr="00F3642E">
        <w:rPr>
          <w:rFonts w:ascii="Times New Roman" w:hAnsi="Times New Roman" w:cs="Times New Roman"/>
          <w:szCs w:val="24"/>
        </w:rPr>
        <w:t xml:space="preserve"> </w:t>
      </w:r>
      <w:r w:rsidRPr="00F3642E">
        <w:rPr>
          <w:rFonts w:ascii="Times New Roman" w:hAnsi="Times New Roman" w:cs="Times New Roman"/>
          <w:szCs w:val="24"/>
        </w:rPr>
        <w:t>dnia 20 czerwca 1997 r. – Prawo o ruchu drogowym polegających na nadaniu funkcjonariuszom Policji (tożsame uprawnienia posiadaliby również inspektorzy Inspekcji Transportu Drogowego) uprawnień do</w:t>
      </w:r>
      <w:r w:rsidR="003963D7" w:rsidRPr="00F3642E">
        <w:rPr>
          <w:rFonts w:ascii="Times New Roman" w:hAnsi="Times New Roman" w:cs="Times New Roman"/>
          <w:szCs w:val="24"/>
        </w:rPr>
        <w:t xml:space="preserve"> </w:t>
      </w:r>
      <w:r w:rsidRPr="00F3642E">
        <w:rPr>
          <w:rFonts w:ascii="Times New Roman" w:hAnsi="Times New Roman" w:cs="Times New Roman"/>
          <w:szCs w:val="24"/>
        </w:rPr>
        <w:t>zatrzymania prawa jazdy za</w:t>
      </w:r>
      <w:r w:rsidR="003963D7" w:rsidRPr="00F3642E">
        <w:rPr>
          <w:rFonts w:ascii="Times New Roman" w:hAnsi="Times New Roman" w:cs="Times New Roman"/>
          <w:szCs w:val="24"/>
        </w:rPr>
        <w:t xml:space="preserve"> </w:t>
      </w:r>
      <w:r w:rsidRPr="00F3642E">
        <w:rPr>
          <w:rFonts w:ascii="Times New Roman" w:hAnsi="Times New Roman" w:cs="Times New Roman"/>
          <w:szCs w:val="24"/>
        </w:rPr>
        <w:t>pokwitowaniem w przypadku ujawnienia na tzw. „gorącym uczynku” fałszowania przez kierującego jego rzeczywistej aktywności. Doprecyzowanie warunku dotyczącego zatrzymania uprawnień do kierowania pojazdem (wyłącznie w wyniku ujawnienia naruszenia na tzw. „gorącym uczynku”) jest konieczne z uwagi na poziom dotkliwości kary dla</w:t>
      </w:r>
      <w:r w:rsidR="003963D7" w:rsidRPr="00F3642E">
        <w:rPr>
          <w:rFonts w:ascii="Times New Roman" w:hAnsi="Times New Roman" w:cs="Times New Roman"/>
          <w:szCs w:val="24"/>
        </w:rPr>
        <w:t xml:space="preserve"> </w:t>
      </w:r>
      <w:r w:rsidRPr="00F3642E">
        <w:rPr>
          <w:rFonts w:ascii="Times New Roman" w:hAnsi="Times New Roman" w:cs="Times New Roman"/>
          <w:szCs w:val="24"/>
        </w:rPr>
        <w:t xml:space="preserve">kierowcy, jak również ze względu na długość okresu aktywności kierowcy podlegającego kontroli drogowej, który zgodnie z art. 36 rozporządzenia (UE) </w:t>
      </w:r>
      <w:r w:rsidRPr="00F3642E">
        <w:rPr>
          <w:rFonts w:ascii="Times New Roman" w:hAnsi="Times New Roman" w:cs="Times New Roman"/>
          <w:szCs w:val="24"/>
        </w:rPr>
        <w:lastRenderedPageBreak/>
        <w:t>165/2014</w:t>
      </w:r>
      <w:r w:rsidRPr="00F3642E">
        <w:rPr>
          <w:rFonts w:ascii="Times New Roman" w:hAnsi="Times New Roman" w:cs="Times New Roman"/>
          <w:szCs w:val="24"/>
          <w:vertAlign w:val="superscript"/>
        </w:rPr>
        <w:footnoteReference w:id="16"/>
      </w:r>
      <w:r w:rsidR="00297177" w:rsidRPr="00F3642E">
        <w:rPr>
          <w:rFonts w:ascii="Times New Roman" w:hAnsi="Times New Roman" w:cs="Times New Roman"/>
          <w:szCs w:val="24"/>
          <w:vertAlign w:val="superscript"/>
        </w:rPr>
        <w:t>)</w:t>
      </w:r>
      <w:r w:rsidRPr="00F3642E">
        <w:rPr>
          <w:rFonts w:ascii="Times New Roman" w:hAnsi="Times New Roman" w:cs="Times New Roman"/>
          <w:szCs w:val="24"/>
        </w:rPr>
        <w:t xml:space="preserve"> może obejmować dzień kontroli i 28 dni go poprzedzających, a</w:t>
      </w:r>
      <w:r w:rsidR="003963D7" w:rsidRPr="00F3642E">
        <w:rPr>
          <w:rFonts w:ascii="Times New Roman" w:hAnsi="Times New Roman" w:cs="Times New Roman"/>
          <w:szCs w:val="24"/>
        </w:rPr>
        <w:t xml:space="preserve"> </w:t>
      </w:r>
      <w:r w:rsidRPr="00F3642E">
        <w:rPr>
          <w:rFonts w:ascii="Times New Roman" w:hAnsi="Times New Roman" w:cs="Times New Roman"/>
          <w:szCs w:val="24"/>
        </w:rPr>
        <w:t>od</w:t>
      </w:r>
      <w:r w:rsidR="003963D7" w:rsidRPr="00F3642E">
        <w:rPr>
          <w:rFonts w:ascii="Times New Roman" w:hAnsi="Times New Roman" w:cs="Times New Roman"/>
          <w:szCs w:val="24"/>
        </w:rPr>
        <w:t xml:space="preserve"> </w:t>
      </w:r>
      <w:r w:rsidRPr="00F3642E">
        <w:rPr>
          <w:rFonts w:ascii="Times New Roman" w:hAnsi="Times New Roman" w:cs="Times New Roman"/>
          <w:szCs w:val="24"/>
        </w:rPr>
        <w:t xml:space="preserve">31 grudnia 2024 r. nawet 56 dni. </w:t>
      </w:r>
    </w:p>
    <w:p w14:paraId="3064E23D" w14:textId="60A2E521" w:rsidR="00466C56" w:rsidRPr="00F3642E" w:rsidRDefault="00466C5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Ponadto</w:t>
      </w:r>
      <w:r w:rsidR="00616708">
        <w:rPr>
          <w:rFonts w:ascii="Times New Roman" w:hAnsi="Times New Roman" w:cs="Times New Roman"/>
          <w:szCs w:val="24"/>
        </w:rPr>
        <w:t xml:space="preserve"> w celu </w:t>
      </w:r>
      <w:r w:rsidRPr="00F3642E">
        <w:rPr>
          <w:rFonts w:ascii="Times New Roman" w:hAnsi="Times New Roman" w:cs="Times New Roman"/>
          <w:szCs w:val="24"/>
        </w:rPr>
        <w:t>zapewnienia równego traktowania kierowców, zgodnie z art. 4 ust. 4 dyrektywy 2006/22/WE</w:t>
      </w:r>
      <w:r w:rsidRPr="00F3642E">
        <w:rPr>
          <w:rFonts w:ascii="Times New Roman" w:hAnsi="Times New Roman" w:cs="Times New Roman"/>
          <w:szCs w:val="24"/>
          <w:vertAlign w:val="superscript"/>
        </w:rPr>
        <w:footnoteReference w:id="17"/>
      </w:r>
      <w:r w:rsidR="00297177" w:rsidRPr="00F3642E">
        <w:rPr>
          <w:rFonts w:ascii="Times New Roman" w:hAnsi="Times New Roman" w:cs="Times New Roman"/>
          <w:szCs w:val="24"/>
          <w:vertAlign w:val="superscript"/>
        </w:rPr>
        <w:t>)</w:t>
      </w:r>
      <w:r w:rsidRPr="00F3642E">
        <w:rPr>
          <w:rFonts w:ascii="Times New Roman" w:hAnsi="Times New Roman" w:cs="Times New Roman"/>
          <w:szCs w:val="24"/>
        </w:rPr>
        <w:t>, projektowane zmiany przepisów będą dotyczyły zarówno kierowców legitymujących się prawem jazdy wydanym w kraju, jak również wydanym przez</w:t>
      </w:r>
      <w:r w:rsidR="003963D7" w:rsidRPr="00F3642E">
        <w:rPr>
          <w:rFonts w:ascii="Times New Roman" w:hAnsi="Times New Roman" w:cs="Times New Roman"/>
          <w:szCs w:val="24"/>
        </w:rPr>
        <w:t xml:space="preserve"> </w:t>
      </w:r>
      <w:r w:rsidRPr="00F3642E">
        <w:rPr>
          <w:rFonts w:ascii="Times New Roman" w:hAnsi="Times New Roman" w:cs="Times New Roman"/>
          <w:szCs w:val="24"/>
        </w:rPr>
        <w:t>państwo inne niż Rzeczpospolita Polska. Dodatkowo zmiany te będą uwzględniały przypadki manipulacji stwierdzanych zarówno w tachografach cyfrowych, jak i analogowych. Konsekwencją powyższych propozycji zmian będzie również zmiana art. 102 ust. 1 ustawy z</w:t>
      </w:r>
      <w:r w:rsidR="003963D7" w:rsidRPr="00F3642E">
        <w:rPr>
          <w:rFonts w:ascii="Times New Roman" w:hAnsi="Times New Roman" w:cs="Times New Roman"/>
          <w:szCs w:val="24"/>
        </w:rPr>
        <w:t xml:space="preserve"> </w:t>
      </w:r>
      <w:r w:rsidRPr="00F3642E">
        <w:rPr>
          <w:rFonts w:ascii="Times New Roman" w:hAnsi="Times New Roman" w:cs="Times New Roman"/>
          <w:szCs w:val="24"/>
        </w:rPr>
        <w:t>dnia 5</w:t>
      </w:r>
      <w:r w:rsidR="003963D7" w:rsidRPr="00F3642E">
        <w:rPr>
          <w:rFonts w:ascii="Times New Roman" w:hAnsi="Times New Roman" w:cs="Times New Roman"/>
          <w:szCs w:val="24"/>
        </w:rPr>
        <w:t xml:space="preserve"> </w:t>
      </w:r>
      <w:r w:rsidRPr="00F3642E">
        <w:rPr>
          <w:rFonts w:ascii="Times New Roman" w:hAnsi="Times New Roman" w:cs="Times New Roman"/>
          <w:szCs w:val="24"/>
        </w:rPr>
        <w:t>stycznia 2011 r. o kierujących pojazdami (Dz. U. z 2021 r. poz. 1212) polegająca na rozszerzeniu kompetencji starosty do wydania decyzji administracyjnej o</w:t>
      </w:r>
      <w:r w:rsidR="003963D7" w:rsidRPr="00F3642E">
        <w:rPr>
          <w:rFonts w:ascii="Times New Roman" w:hAnsi="Times New Roman" w:cs="Times New Roman"/>
          <w:szCs w:val="24"/>
        </w:rPr>
        <w:t xml:space="preserve"> </w:t>
      </w:r>
      <w:r w:rsidRPr="00F3642E">
        <w:rPr>
          <w:rFonts w:ascii="Times New Roman" w:hAnsi="Times New Roman" w:cs="Times New Roman"/>
          <w:szCs w:val="24"/>
        </w:rPr>
        <w:t>zatrzymaniu prawa jazdy o</w:t>
      </w:r>
      <w:r w:rsidR="003963D7" w:rsidRPr="00F3642E">
        <w:rPr>
          <w:rFonts w:ascii="Times New Roman" w:hAnsi="Times New Roman" w:cs="Times New Roman"/>
          <w:szCs w:val="24"/>
        </w:rPr>
        <w:t xml:space="preserve"> </w:t>
      </w:r>
      <w:r w:rsidRPr="00F3642E">
        <w:rPr>
          <w:rFonts w:ascii="Times New Roman" w:hAnsi="Times New Roman" w:cs="Times New Roman"/>
          <w:szCs w:val="24"/>
        </w:rPr>
        <w:t>sytuację, gdy kierujący pojazdem fałszuje swoją rzeczywistą aktywność w wyniku stwierdzenia przypadków określonych w nowo dodanych przepisach ustawy z dnia 20 czerwca 1997 r. – Prawo o ruchu drogowym.</w:t>
      </w:r>
    </w:p>
    <w:p w14:paraId="21E5BB69" w14:textId="4973E945" w:rsidR="00B0758A" w:rsidRPr="00F3642E" w:rsidRDefault="00B0758A"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616708">
        <w:rPr>
          <w:rFonts w:ascii="Times New Roman" w:hAnsi="Times New Roman" w:cs="Times New Roman"/>
          <w:b/>
          <w:szCs w:val="24"/>
        </w:rPr>
        <w:t>.</w:t>
      </w:r>
      <w:r w:rsidRPr="00F3642E">
        <w:rPr>
          <w:rFonts w:ascii="Times New Roman" w:hAnsi="Times New Roman" w:cs="Times New Roman"/>
          <w:b/>
          <w:szCs w:val="24"/>
        </w:rPr>
        <w:t xml:space="preserve"> 2 pkt 1, art. </w:t>
      </w:r>
      <w:r w:rsidR="000B2AFD" w:rsidRPr="00F3642E">
        <w:rPr>
          <w:rFonts w:ascii="Times New Roman" w:hAnsi="Times New Roman" w:cs="Times New Roman"/>
          <w:b/>
          <w:szCs w:val="24"/>
        </w:rPr>
        <w:t>6</w:t>
      </w:r>
      <w:r w:rsidRPr="00F3642E">
        <w:rPr>
          <w:rFonts w:ascii="Times New Roman" w:hAnsi="Times New Roman" w:cs="Times New Roman"/>
          <w:b/>
          <w:szCs w:val="24"/>
        </w:rPr>
        <w:t xml:space="preserve"> oraz art. 1</w:t>
      </w:r>
      <w:r w:rsidR="000B2AFD" w:rsidRPr="00F3642E">
        <w:rPr>
          <w:rFonts w:ascii="Times New Roman" w:hAnsi="Times New Roman" w:cs="Times New Roman"/>
          <w:b/>
          <w:szCs w:val="24"/>
        </w:rPr>
        <w:t>0</w:t>
      </w:r>
      <w:r w:rsidRPr="00F3642E">
        <w:rPr>
          <w:rFonts w:ascii="Times New Roman" w:hAnsi="Times New Roman" w:cs="Times New Roman"/>
          <w:b/>
          <w:szCs w:val="24"/>
        </w:rPr>
        <w:t xml:space="preserve"> projektu (</w:t>
      </w:r>
      <w:r w:rsidR="00EA2A76" w:rsidRPr="00F3642E">
        <w:rPr>
          <w:rFonts w:ascii="Times New Roman" w:hAnsi="Times New Roman" w:cs="Times New Roman"/>
          <w:b/>
          <w:szCs w:val="24"/>
        </w:rPr>
        <w:t xml:space="preserve">Część I, Księga I, Tytuł IV, Dział </w:t>
      </w:r>
      <w:proofErr w:type="spellStart"/>
      <w:r w:rsidR="00EA2A76" w:rsidRPr="00F3642E">
        <w:rPr>
          <w:rFonts w:ascii="Times New Roman" w:hAnsi="Times New Roman" w:cs="Times New Roman"/>
          <w:b/>
          <w:szCs w:val="24"/>
        </w:rPr>
        <w:t>IIIa</w:t>
      </w:r>
      <w:proofErr w:type="spellEnd"/>
      <w:r w:rsidR="00EA2A76" w:rsidRPr="00F3642E">
        <w:rPr>
          <w:rFonts w:ascii="Times New Roman" w:hAnsi="Times New Roman" w:cs="Times New Roman"/>
          <w:b/>
          <w:szCs w:val="24"/>
        </w:rPr>
        <w:t xml:space="preserve"> KPC, art. 49a i </w:t>
      </w:r>
      <w:r w:rsidR="00616708">
        <w:rPr>
          <w:rFonts w:ascii="Times New Roman" w:hAnsi="Times New Roman" w:cs="Times New Roman"/>
          <w:b/>
          <w:szCs w:val="24"/>
        </w:rPr>
        <w:t xml:space="preserve">art. </w:t>
      </w:r>
      <w:r w:rsidR="00EA2A76" w:rsidRPr="00F3642E">
        <w:rPr>
          <w:rFonts w:ascii="Times New Roman" w:hAnsi="Times New Roman" w:cs="Times New Roman"/>
          <w:b/>
          <w:szCs w:val="24"/>
        </w:rPr>
        <w:t xml:space="preserve">415 KPK oraz art. 96 ust. 1 pkt 16 ustawy </w:t>
      </w:r>
      <w:r w:rsidR="00616708" w:rsidRPr="001C34FF">
        <w:rPr>
          <w:rFonts w:ascii="Times New Roman" w:hAnsi="Times New Roman" w:cs="Times New Roman"/>
          <w:b/>
          <w:szCs w:val="24"/>
        </w:rPr>
        <w:t>z dnia 28 lipca 2005 r.</w:t>
      </w:r>
      <w:r w:rsidR="00616708" w:rsidRPr="00F3642E">
        <w:rPr>
          <w:rFonts w:ascii="Times New Roman" w:hAnsi="Times New Roman" w:cs="Times New Roman"/>
          <w:szCs w:val="24"/>
        </w:rPr>
        <w:t xml:space="preserve"> </w:t>
      </w:r>
      <w:r w:rsidR="00EA2A76" w:rsidRPr="00F3642E">
        <w:rPr>
          <w:rFonts w:ascii="Times New Roman" w:hAnsi="Times New Roman" w:cs="Times New Roman"/>
          <w:b/>
          <w:szCs w:val="24"/>
        </w:rPr>
        <w:t>o kosztach sądowych)</w:t>
      </w:r>
    </w:p>
    <w:p w14:paraId="2D96CD26" w14:textId="7EC8D826" w:rsidR="00EA2A76" w:rsidRPr="00F3642E" w:rsidRDefault="00303F8D"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Projekt ma na celu usprawnienie i udrożnienie postępowania w sprawie renty, gdy ofiara przestępstwa poniosła śmierć </w:t>
      </w:r>
      <w:r w:rsidR="00EA2A76" w:rsidRPr="00F3642E">
        <w:rPr>
          <w:rFonts w:ascii="Times New Roman" w:hAnsi="Times New Roman" w:cs="Times New Roman"/>
          <w:szCs w:val="24"/>
        </w:rPr>
        <w:t>w wyniku przestępstwa umyślnego, a miała na swoim utrzymaniu osoby, które w efekcie straciły „żywiciela” – często opiekuna ustawowego. Dotychczasowe przepisy nie zapewniały żadnej koordynacji między postępowaniem karnym i cywilnym w</w:t>
      </w:r>
      <w:r w:rsidR="005817D2" w:rsidRPr="00F3642E">
        <w:rPr>
          <w:rFonts w:ascii="Times New Roman" w:hAnsi="Times New Roman" w:cs="Times New Roman"/>
          <w:szCs w:val="24"/>
        </w:rPr>
        <w:t xml:space="preserve"> </w:t>
      </w:r>
      <w:r w:rsidR="00EA2A76" w:rsidRPr="00F3642E">
        <w:rPr>
          <w:rFonts w:ascii="Times New Roman" w:hAnsi="Times New Roman" w:cs="Times New Roman"/>
          <w:szCs w:val="24"/>
        </w:rPr>
        <w:t>s</w:t>
      </w:r>
      <w:r w:rsidR="005817D2" w:rsidRPr="00F3642E">
        <w:rPr>
          <w:rFonts w:ascii="Times New Roman" w:hAnsi="Times New Roman" w:cs="Times New Roman"/>
          <w:szCs w:val="24"/>
        </w:rPr>
        <w:t>prawie</w:t>
      </w:r>
      <w:r w:rsidR="00EA2A76" w:rsidRPr="00F3642E">
        <w:rPr>
          <w:rFonts w:ascii="Times New Roman" w:hAnsi="Times New Roman" w:cs="Times New Roman"/>
          <w:szCs w:val="24"/>
        </w:rPr>
        <w:t xml:space="preserve"> renty po zmarłym, co zmuszało </w:t>
      </w:r>
      <w:proofErr w:type="spellStart"/>
      <w:r w:rsidR="00EA2A76" w:rsidRPr="00F3642E">
        <w:rPr>
          <w:rFonts w:ascii="Times New Roman" w:hAnsi="Times New Roman" w:cs="Times New Roman"/>
          <w:szCs w:val="24"/>
        </w:rPr>
        <w:t>straumatyzowane</w:t>
      </w:r>
      <w:proofErr w:type="spellEnd"/>
      <w:r w:rsidR="00EA2A76" w:rsidRPr="00F3642E">
        <w:rPr>
          <w:rFonts w:ascii="Times New Roman" w:hAnsi="Times New Roman" w:cs="Times New Roman"/>
          <w:szCs w:val="24"/>
        </w:rPr>
        <w:t xml:space="preserve"> i nieporadne osoby do długotrwałego procesu cywilnego. </w:t>
      </w:r>
    </w:p>
    <w:p w14:paraId="46F17231" w14:textId="1FBFF774" w:rsidR="00B0758A" w:rsidRPr="00F3642E" w:rsidRDefault="00EA2A7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projekcie zakłada się ścisłe powiązanie postępowania karnego i cywilnego, co ułatwi i usprawni otrzymanie renty </w:t>
      </w:r>
      <w:r w:rsidR="001542FD" w:rsidRPr="00F3642E">
        <w:rPr>
          <w:rFonts w:ascii="Times New Roman" w:hAnsi="Times New Roman" w:cs="Times New Roman"/>
          <w:szCs w:val="24"/>
        </w:rPr>
        <w:t>po zmarłym</w:t>
      </w:r>
      <w:r w:rsidRPr="00F3642E">
        <w:rPr>
          <w:rFonts w:ascii="Times New Roman" w:hAnsi="Times New Roman" w:cs="Times New Roman"/>
          <w:szCs w:val="24"/>
        </w:rPr>
        <w:t xml:space="preserve">. Po pierwsze w KPK wprowadzono obowiązek </w:t>
      </w:r>
      <w:r w:rsidR="001F517A" w:rsidRPr="00F3642E">
        <w:rPr>
          <w:rFonts w:ascii="Times New Roman" w:hAnsi="Times New Roman" w:cs="Times New Roman"/>
          <w:szCs w:val="24"/>
        </w:rPr>
        <w:t xml:space="preserve">złożenia </w:t>
      </w:r>
      <w:r w:rsidR="001F517A">
        <w:rPr>
          <w:rFonts w:ascii="Times New Roman" w:hAnsi="Times New Roman" w:cs="Times New Roman"/>
          <w:szCs w:val="24"/>
        </w:rPr>
        <w:t xml:space="preserve">przez </w:t>
      </w:r>
      <w:r w:rsidRPr="00F3642E">
        <w:rPr>
          <w:rFonts w:ascii="Times New Roman" w:hAnsi="Times New Roman" w:cs="Times New Roman"/>
          <w:szCs w:val="24"/>
        </w:rPr>
        <w:t>prokuratora lub organizacj</w:t>
      </w:r>
      <w:r w:rsidR="001F517A">
        <w:rPr>
          <w:rFonts w:ascii="Times New Roman" w:hAnsi="Times New Roman" w:cs="Times New Roman"/>
          <w:szCs w:val="24"/>
        </w:rPr>
        <w:t>ę</w:t>
      </w:r>
      <w:r w:rsidRPr="00F3642E">
        <w:rPr>
          <w:rFonts w:ascii="Times New Roman" w:hAnsi="Times New Roman" w:cs="Times New Roman"/>
          <w:szCs w:val="24"/>
        </w:rPr>
        <w:t xml:space="preserve"> społeczn</w:t>
      </w:r>
      <w:r w:rsidR="001F517A">
        <w:rPr>
          <w:rFonts w:ascii="Times New Roman" w:hAnsi="Times New Roman" w:cs="Times New Roman"/>
          <w:szCs w:val="24"/>
        </w:rPr>
        <w:t>ą</w:t>
      </w:r>
      <w:r w:rsidRPr="00F3642E">
        <w:rPr>
          <w:rFonts w:ascii="Times New Roman" w:hAnsi="Times New Roman" w:cs="Times New Roman"/>
          <w:szCs w:val="24"/>
        </w:rPr>
        <w:t xml:space="preserve"> uczestnicząc</w:t>
      </w:r>
      <w:r w:rsidR="007C64E4">
        <w:rPr>
          <w:rFonts w:ascii="Times New Roman" w:hAnsi="Times New Roman" w:cs="Times New Roman"/>
          <w:szCs w:val="24"/>
        </w:rPr>
        <w:t>ą</w:t>
      </w:r>
      <w:r w:rsidRPr="00F3642E">
        <w:rPr>
          <w:rFonts w:ascii="Times New Roman" w:hAnsi="Times New Roman" w:cs="Times New Roman"/>
          <w:szCs w:val="24"/>
        </w:rPr>
        <w:t xml:space="preserve"> w postępowaniu (do </w:t>
      </w:r>
      <w:r w:rsidRPr="00F3642E">
        <w:rPr>
          <w:rFonts w:ascii="Times New Roman" w:hAnsi="Times New Roman" w:cs="Times New Roman"/>
          <w:szCs w:val="24"/>
        </w:rPr>
        <w:lastRenderedPageBreak/>
        <w:t>zamknięcia rozprawy głównej) wniosku do sądu o przesłanie odpisu prawomocnego wyroku do sądu cywilnego wraz z żądaniem wszczęcia postępowania w</w:t>
      </w:r>
      <w:r w:rsidR="00CA30E3">
        <w:rPr>
          <w:rFonts w:ascii="Times New Roman" w:hAnsi="Times New Roman" w:cs="Times New Roman"/>
          <w:szCs w:val="24"/>
        </w:rPr>
        <w:t xml:space="preserve"> </w:t>
      </w:r>
      <w:r w:rsidRPr="00F3642E">
        <w:rPr>
          <w:rFonts w:ascii="Times New Roman" w:hAnsi="Times New Roman" w:cs="Times New Roman"/>
          <w:szCs w:val="24"/>
        </w:rPr>
        <w:t>s</w:t>
      </w:r>
      <w:r w:rsidR="00CA30E3">
        <w:rPr>
          <w:rFonts w:ascii="Times New Roman" w:hAnsi="Times New Roman" w:cs="Times New Roman"/>
          <w:szCs w:val="24"/>
        </w:rPr>
        <w:t>prawie</w:t>
      </w:r>
      <w:r w:rsidRPr="00F3642E">
        <w:rPr>
          <w:rFonts w:ascii="Times New Roman" w:hAnsi="Times New Roman" w:cs="Times New Roman"/>
          <w:szCs w:val="24"/>
        </w:rPr>
        <w:t xml:space="preserve"> renty dla osób</w:t>
      </w:r>
      <w:r w:rsidR="008B2007" w:rsidRPr="00F3642E">
        <w:rPr>
          <w:rFonts w:ascii="Times New Roman" w:hAnsi="Times New Roman" w:cs="Times New Roman"/>
          <w:szCs w:val="24"/>
        </w:rPr>
        <w:t>,</w:t>
      </w:r>
      <w:r w:rsidRPr="00F3642E">
        <w:rPr>
          <w:rFonts w:ascii="Times New Roman" w:hAnsi="Times New Roman" w:cs="Times New Roman"/>
          <w:szCs w:val="24"/>
        </w:rPr>
        <w:t xml:space="preserve"> względem których ciążył na pokrzywdzonym obowiązek alimentacyjny</w:t>
      </w:r>
      <w:r w:rsidR="001E0145">
        <w:rPr>
          <w:rFonts w:ascii="Times New Roman" w:hAnsi="Times New Roman" w:cs="Times New Roman"/>
          <w:szCs w:val="24"/>
        </w:rPr>
        <w:t>,</w:t>
      </w:r>
      <w:r w:rsidRPr="00F3642E">
        <w:rPr>
          <w:rFonts w:ascii="Times New Roman" w:hAnsi="Times New Roman" w:cs="Times New Roman"/>
          <w:szCs w:val="24"/>
        </w:rPr>
        <w:t xml:space="preserve"> lub innej osoby najbliższej, której pokrzywdzony dobrowolnie i stale dostarczał środków utrzymania. Żądanie to ma zawierać minimum niezbędnych informacji – </w:t>
      </w:r>
      <w:r w:rsidR="007B5185" w:rsidRPr="00F3642E">
        <w:rPr>
          <w:rFonts w:ascii="Times New Roman" w:hAnsi="Times New Roman" w:cs="Times New Roman"/>
          <w:szCs w:val="24"/>
        </w:rPr>
        <w:t xml:space="preserve">właściwy sąd cywilny, </w:t>
      </w:r>
      <w:r w:rsidRPr="00F3642E">
        <w:rPr>
          <w:rFonts w:ascii="Times New Roman" w:hAnsi="Times New Roman" w:cs="Times New Roman"/>
          <w:szCs w:val="24"/>
        </w:rPr>
        <w:t xml:space="preserve">osobę uprawnioną, wysokość żądanych alimentów oraz sprawcę przestępstwa, który byłby zobowiązany do wypłaty renty. Jeśli osoba uprawniona do renty wniosłaby powództwo o rentę samodzielnie przed złożeniem przez prokuratora lub organizację </w:t>
      </w:r>
      <w:r w:rsidR="00F03735">
        <w:rPr>
          <w:rFonts w:ascii="Times New Roman" w:hAnsi="Times New Roman" w:cs="Times New Roman"/>
          <w:szCs w:val="24"/>
        </w:rPr>
        <w:t xml:space="preserve">społeczną </w:t>
      </w:r>
      <w:r w:rsidRPr="00F3642E">
        <w:rPr>
          <w:rFonts w:ascii="Times New Roman" w:hAnsi="Times New Roman" w:cs="Times New Roman"/>
          <w:szCs w:val="24"/>
        </w:rPr>
        <w:t xml:space="preserve">wniosku wraz z żądaniem, obowiązek ten dezaktualizuje się. Sąd karny, zgodnie ze znowelizowanym art. 415 KPK, w przypadku gdy złożony </w:t>
      </w:r>
      <w:r w:rsidR="007B5185" w:rsidRPr="00F3642E">
        <w:rPr>
          <w:rFonts w:ascii="Times New Roman" w:hAnsi="Times New Roman" w:cs="Times New Roman"/>
          <w:szCs w:val="24"/>
        </w:rPr>
        <w:t xml:space="preserve">został wniosek wraz z żądaniem, w razie skazania lub warunkowego umorzenia postępowania za przestępstwo umyślne, którego następstwem jest śmierć pokrzywdzonego, niezwłocznie, nie później niż w ciągu 48 godzin od momentu ogłoszenia wyroku, zarządza przekazanie odpisu prawomocnego wyroku do sądu cywilnego wraz z żądaniem wszczęcia postępowania o przyznanie renty na rzecz osoby uprawnionej. Na zarządzenie nie przysługuje zażalenie. </w:t>
      </w:r>
    </w:p>
    <w:p w14:paraId="23E6ECCE" w14:textId="5CAB8A6A" w:rsidR="007B5185" w:rsidRPr="00F3642E" w:rsidRDefault="007B5185"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Sąd cywilny</w:t>
      </w:r>
      <w:r w:rsidR="00F03735">
        <w:rPr>
          <w:rFonts w:ascii="Times New Roman" w:hAnsi="Times New Roman" w:cs="Times New Roman"/>
          <w:szCs w:val="24"/>
        </w:rPr>
        <w:t>,</w:t>
      </w:r>
      <w:r w:rsidRPr="00F3642E">
        <w:rPr>
          <w:rFonts w:ascii="Times New Roman" w:hAnsi="Times New Roman" w:cs="Times New Roman"/>
          <w:szCs w:val="24"/>
        </w:rPr>
        <w:t xml:space="preserve"> otrzymując odpis prawomocnego wyroku karnego wraz z żądaniem</w:t>
      </w:r>
      <w:r w:rsidR="00EC490D" w:rsidRPr="00F3642E">
        <w:rPr>
          <w:rFonts w:ascii="Times New Roman" w:hAnsi="Times New Roman" w:cs="Times New Roman"/>
          <w:szCs w:val="24"/>
        </w:rPr>
        <w:t>,</w:t>
      </w:r>
      <w:r w:rsidRPr="00F3642E">
        <w:rPr>
          <w:rFonts w:ascii="Times New Roman" w:hAnsi="Times New Roman" w:cs="Times New Roman"/>
          <w:szCs w:val="24"/>
        </w:rPr>
        <w:t xml:space="preserve"> wszczyna postępowanie w nowym, wprowadzonym przez ustawę rodzaju postępowania (art. 4</w:t>
      </w:r>
      <w:r w:rsidR="00EC490D" w:rsidRPr="00F3642E">
        <w:rPr>
          <w:rFonts w:ascii="Times New Roman" w:hAnsi="Times New Roman" w:cs="Times New Roman"/>
          <w:szCs w:val="24"/>
        </w:rPr>
        <w:t>7</w:t>
      </w:r>
      <w:r w:rsidRPr="00F3642E">
        <w:rPr>
          <w:rFonts w:ascii="Times New Roman" w:hAnsi="Times New Roman" w:cs="Times New Roman"/>
          <w:szCs w:val="24"/>
        </w:rPr>
        <w:t>7</w:t>
      </w:r>
      <w:r w:rsidRPr="00F3642E">
        <w:rPr>
          <w:rFonts w:ascii="Times New Roman" w:hAnsi="Times New Roman" w:cs="Times New Roman"/>
          <w:szCs w:val="24"/>
          <w:vertAlign w:val="superscript"/>
        </w:rPr>
        <w:t>17</w:t>
      </w:r>
      <w:r w:rsidRPr="00F3642E">
        <w:rPr>
          <w:rFonts w:ascii="Times New Roman" w:hAnsi="Times New Roman" w:cs="Times New Roman"/>
          <w:szCs w:val="24"/>
        </w:rPr>
        <w:t xml:space="preserve"> i n</w:t>
      </w:r>
      <w:r w:rsidR="00F03735">
        <w:rPr>
          <w:rFonts w:ascii="Times New Roman" w:hAnsi="Times New Roman" w:cs="Times New Roman"/>
          <w:szCs w:val="24"/>
        </w:rPr>
        <w:t>ast</w:t>
      </w:r>
      <w:r w:rsidRPr="00F3642E">
        <w:rPr>
          <w:rFonts w:ascii="Times New Roman" w:hAnsi="Times New Roman" w:cs="Times New Roman"/>
          <w:szCs w:val="24"/>
        </w:rPr>
        <w:t xml:space="preserve">. KPC). Zgodnie z nim </w:t>
      </w:r>
      <w:r w:rsidR="00F03735" w:rsidRPr="00F3642E">
        <w:rPr>
          <w:rFonts w:ascii="Times New Roman" w:hAnsi="Times New Roman" w:cs="Times New Roman"/>
          <w:szCs w:val="24"/>
        </w:rPr>
        <w:t xml:space="preserve">są </w:t>
      </w:r>
      <w:r w:rsidRPr="00F3642E">
        <w:rPr>
          <w:rFonts w:ascii="Times New Roman" w:hAnsi="Times New Roman" w:cs="Times New Roman"/>
          <w:szCs w:val="24"/>
        </w:rPr>
        <w:t xml:space="preserve">rozstrzygane tylko sprawy </w:t>
      </w:r>
      <w:r w:rsidR="00EC490D" w:rsidRPr="00F3642E">
        <w:rPr>
          <w:rFonts w:ascii="Times New Roman" w:hAnsi="Times New Roman" w:cs="Times New Roman"/>
          <w:szCs w:val="24"/>
        </w:rPr>
        <w:t xml:space="preserve">o </w:t>
      </w:r>
      <w:r w:rsidRPr="00F3642E">
        <w:rPr>
          <w:rFonts w:ascii="Times New Roman" w:hAnsi="Times New Roman" w:cs="Times New Roman"/>
          <w:szCs w:val="24"/>
        </w:rPr>
        <w:t>przyznanie renty dla osób, względem których na zmarłym, którego śmierć nastąpiła wskutek przestępstwa umyślnego, ciążył ustawowy obowiązek alimentacyjny lub dla innych osób bliskich, którym pokrzywdzony dobrowolnie i stale dostarczał środków utrzymania. Postępowanie wszczyna się po otrzymaniu prawomocnego odpisu wyroku karnego skazującego (lub warunkowo umarzającego postępowanie) za przestępstwo umyślne, którego następstwem jest śmierć</w:t>
      </w:r>
      <w:r w:rsidR="00B04C78">
        <w:rPr>
          <w:rFonts w:ascii="Times New Roman" w:hAnsi="Times New Roman" w:cs="Times New Roman"/>
          <w:szCs w:val="24"/>
        </w:rPr>
        <w:t>,</w:t>
      </w:r>
      <w:r w:rsidRPr="00F3642E">
        <w:rPr>
          <w:rFonts w:ascii="Times New Roman" w:hAnsi="Times New Roman" w:cs="Times New Roman"/>
          <w:szCs w:val="24"/>
        </w:rPr>
        <w:t xml:space="preserve"> oraz żądania wszczęcia postępowania, które określa: sąd właściwy osoby uprawnione</w:t>
      </w:r>
      <w:r w:rsidR="00B04C78">
        <w:rPr>
          <w:rFonts w:ascii="Times New Roman" w:hAnsi="Times New Roman" w:cs="Times New Roman"/>
          <w:szCs w:val="24"/>
        </w:rPr>
        <w:t>j</w:t>
      </w:r>
      <w:r w:rsidRPr="00F3642E">
        <w:rPr>
          <w:rFonts w:ascii="Times New Roman" w:hAnsi="Times New Roman" w:cs="Times New Roman"/>
          <w:szCs w:val="24"/>
        </w:rPr>
        <w:t xml:space="preserve"> do renty, wysokość miesięcznej renty oraz sprawcę przestępstwa, który ma być zobowiązany do wypłaty świadczenia. Jako że w tym postępowaniu nie występuje typowe dla procedury cywilnej pismo procesowe wszczynające postępowanie</w:t>
      </w:r>
      <w:r w:rsidR="00B04C78">
        <w:rPr>
          <w:rFonts w:ascii="Times New Roman" w:hAnsi="Times New Roman" w:cs="Times New Roman"/>
          <w:szCs w:val="24"/>
        </w:rPr>
        <w:t>,</w:t>
      </w:r>
      <w:r w:rsidRPr="00F3642E">
        <w:rPr>
          <w:rFonts w:ascii="Times New Roman" w:hAnsi="Times New Roman" w:cs="Times New Roman"/>
          <w:szCs w:val="24"/>
        </w:rPr>
        <w:t xml:space="preserve"> jego substytutem jest wpłynięcie odpisu prawomocnego wyroku wraz z żądaniem, co wywołuje skutki, które ustawa wiąże ze złożeniem pozwu. Po wniesieniu powództwa sąd samodzielnie ustala wartość przedmiotu sporu na podstawie miesięcznej kwoty renty oznaczonej w żądaniu (mnożenie razy 12). Czynność tę może wykonywać referendarz sądowy, co usprawni postępowanie. Art</w:t>
      </w:r>
      <w:r w:rsidR="00B04C78">
        <w:rPr>
          <w:rFonts w:ascii="Times New Roman" w:hAnsi="Times New Roman" w:cs="Times New Roman"/>
          <w:szCs w:val="24"/>
        </w:rPr>
        <w:t>.</w:t>
      </w:r>
      <w:r w:rsidRPr="00F3642E">
        <w:rPr>
          <w:rFonts w:ascii="Times New Roman" w:hAnsi="Times New Roman" w:cs="Times New Roman"/>
          <w:szCs w:val="24"/>
        </w:rPr>
        <w:t xml:space="preserve"> 25 dotyczący sprawdzenia wartości przedmiotu </w:t>
      </w:r>
      <w:r w:rsidRPr="00F3642E">
        <w:rPr>
          <w:rFonts w:ascii="Times New Roman" w:hAnsi="Times New Roman" w:cs="Times New Roman"/>
          <w:szCs w:val="24"/>
        </w:rPr>
        <w:lastRenderedPageBreak/>
        <w:t>sporu stosuje się odpowiednio w tym przypadku. Na postanowienie sądu w przedmiocie ustalenia wartości przedmiotu sporu przysługuje zażalenie.</w:t>
      </w:r>
    </w:p>
    <w:p w14:paraId="1940EFDB" w14:textId="0D21DBD8" w:rsidR="007B5185" w:rsidRPr="00F3642E" w:rsidRDefault="007B5185"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Postępowanie </w:t>
      </w:r>
      <w:r w:rsidR="00934499" w:rsidRPr="00F3642E">
        <w:rPr>
          <w:rFonts w:ascii="Times New Roman" w:hAnsi="Times New Roman" w:cs="Times New Roman"/>
          <w:szCs w:val="24"/>
        </w:rPr>
        <w:t xml:space="preserve">o rentę zawsze </w:t>
      </w:r>
      <w:r w:rsidRPr="00F3642E">
        <w:rPr>
          <w:rFonts w:ascii="Times New Roman" w:hAnsi="Times New Roman" w:cs="Times New Roman"/>
          <w:szCs w:val="24"/>
        </w:rPr>
        <w:t>toczy się z udziałem prokuratora.</w:t>
      </w:r>
      <w:r w:rsidR="00934499" w:rsidRPr="00F3642E">
        <w:rPr>
          <w:rFonts w:ascii="Times New Roman" w:hAnsi="Times New Roman" w:cs="Times New Roman"/>
          <w:szCs w:val="24"/>
        </w:rPr>
        <w:t xml:space="preserve"> </w:t>
      </w:r>
      <w:r w:rsidRPr="00F3642E">
        <w:rPr>
          <w:rFonts w:ascii="Times New Roman" w:hAnsi="Times New Roman" w:cs="Times New Roman"/>
          <w:szCs w:val="24"/>
        </w:rPr>
        <w:t xml:space="preserve">Jeśli </w:t>
      </w:r>
      <w:r w:rsidR="00934499" w:rsidRPr="00F3642E">
        <w:rPr>
          <w:rFonts w:ascii="Times New Roman" w:hAnsi="Times New Roman" w:cs="Times New Roman"/>
          <w:szCs w:val="24"/>
        </w:rPr>
        <w:t xml:space="preserve">to </w:t>
      </w:r>
      <w:r w:rsidRPr="00F3642E">
        <w:rPr>
          <w:rFonts w:ascii="Times New Roman" w:hAnsi="Times New Roman" w:cs="Times New Roman"/>
          <w:szCs w:val="24"/>
        </w:rPr>
        <w:t>organizac</w:t>
      </w:r>
      <w:r w:rsidR="00934499" w:rsidRPr="00F3642E">
        <w:rPr>
          <w:rFonts w:ascii="Times New Roman" w:hAnsi="Times New Roman" w:cs="Times New Roman"/>
          <w:szCs w:val="24"/>
        </w:rPr>
        <w:t>ja pozarządowa złożyła wniosek w postępowaniu karnym</w:t>
      </w:r>
      <w:r w:rsidR="00B04C78">
        <w:rPr>
          <w:rFonts w:ascii="Times New Roman" w:hAnsi="Times New Roman" w:cs="Times New Roman"/>
          <w:szCs w:val="24"/>
        </w:rPr>
        <w:t>,</w:t>
      </w:r>
      <w:r w:rsidR="00934499" w:rsidRPr="00F3642E">
        <w:rPr>
          <w:rFonts w:ascii="Times New Roman" w:hAnsi="Times New Roman" w:cs="Times New Roman"/>
          <w:szCs w:val="24"/>
        </w:rPr>
        <w:t xml:space="preserve"> </w:t>
      </w:r>
      <w:r w:rsidRPr="00F3642E">
        <w:rPr>
          <w:rFonts w:ascii="Times New Roman" w:hAnsi="Times New Roman" w:cs="Times New Roman"/>
          <w:szCs w:val="24"/>
        </w:rPr>
        <w:t>postępowanie</w:t>
      </w:r>
      <w:r w:rsidR="00934499" w:rsidRPr="00F3642E">
        <w:rPr>
          <w:rFonts w:ascii="Times New Roman" w:hAnsi="Times New Roman" w:cs="Times New Roman"/>
          <w:szCs w:val="24"/>
        </w:rPr>
        <w:t xml:space="preserve"> cywilne</w:t>
      </w:r>
      <w:r w:rsidRPr="00F3642E">
        <w:rPr>
          <w:rFonts w:ascii="Times New Roman" w:hAnsi="Times New Roman" w:cs="Times New Roman"/>
          <w:szCs w:val="24"/>
        </w:rPr>
        <w:t xml:space="preserve"> toczy się z </w:t>
      </w:r>
      <w:r w:rsidR="00934499" w:rsidRPr="00F3642E">
        <w:rPr>
          <w:rFonts w:ascii="Times New Roman" w:hAnsi="Times New Roman" w:cs="Times New Roman"/>
          <w:szCs w:val="24"/>
        </w:rPr>
        <w:t xml:space="preserve">obligatoryjnym </w:t>
      </w:r>
      <w:r w:rsidRPr="00F3642E">
        <w:rPr>
          <w:rFonts w:ascii="Times New Roman" w:hAnsi="Times New Roman" w:cs="Times New Roman"/>
          <w:szCs w:val="24"/>
        </w:rPr>
        <w:t xml:space="preserve">jej udziałem. </w:t>
      </w:r>
      <w:r w:rsidR="00934499" w:rsidRPr="00F3642E">
        <w:rPr>
          <w:rFonts w:ascii="Times New Roman" w:hAnsi="Times New Roman" w:cs="Times New Roman"/>
          <w:szCs w:val="24"/>
        </w:rPr>
        <w:t>Niezależnie od tego w</w:t>
      </w:r>
      <w:r w:rsidRPr="00F3642E">
        <w:rPr>
          <w:rFonts w:ascii="Times New Roman" w:hAnsi="Times New Roman" w:cs="Times New Roman"/>
          <w:szCs w:val="24"/>
        </w:rPr>
        <w:t xml:space="preserve"> sprawach o przyznanie renty organizacje pozarządowe w zakresie swoich zadań statutowych, za zgodą osoby uprawnionej do renty wyrażoną na piśmie, mogą przystępować do niej w toczącym się postępowaniu.</w:t>
      </w:r>
    </w:p>
    <w:p w14:paraId="6B3E50C4" w14:textId="0D31BEE4" w:rsidR="007B5185" w:rsidRPr="00F3642E" w:rsidRDefault="00934499"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Kolejną stroną postępowania, która może wziąć w nim udział</w:t>
      </w:r>
      <w:r w:rsidR="00B04C78">
        <w:rPr>
          <w:rFonts w:ascii="Times New Roman" w:hAnsi="Times New Roman" w:cs="Times New Roman"/>
          <w:szCs w:val="24"/>
        </w:rPr>
        <w:t>,</w:t>
      </w:r>
      <w:r w:rsidRPr="00F3642E">
        <w:rPr>
          <w:rFonts w:ascii="Times New Roman" w:hAnsi="Times New Roman" w:cs="Times New Roman"/>
          <w:szCs w:val="24"/>
        </w:rPr>
        <w:t xml:space="preserve"> jest </w:t>
      </w:r>
      <w:r w:rsidR="007B5185" w:rsidRPr="00F3642E">
        <w:rPr>
          <w:rFonts w:ascii="Times New Roman" w:hAnsi="Times New Roman" w:cs="Times New Roman"/>
          <w:szCs w:val="24"/>
        </w:rPr>
        <w:t>osoba uprawniona do otrzymania renty</w:t>
      </w:r>
      <w:r w:rsidRPr="00F3642E">
        <w:rPr>
          <w:rFonts w:ascii="Times New Roman" w:hAnsi="Times New Roman" w:cs="Times New Roman"/>
          <w:szCs w:val="24"/>
        </w:rPr>
        <w:t>. Może ona</w:t>
      </w:r>
      <w:r w:rsidR="007B5185" w:rsidRPr="00F3642E">
        <w:rPr>
          <w:rFonts w:ascii="Times New Roman" w:hAnsi="Times New Roman" w:cs="Times New Roman"/>
          <w:szCs w:val="24"/>
        </w:rPr>
        <w:t xml:space="preserve"> skorzysta</w:t>
      </w:r>
      <w:r w:rsidRPr="00F3642E">
        <w:rPr>
          <w:rFonts w:ascii="Times New Roman" w:hAnsi="Times New Roman" w:cs="Times New Roman"/>
          <w:szCs w:val="24"/>
        </w:rPr>
        <w:t>ć</w:t>
      </w:r>
      <w:r w:rsidR="007B5185" w:rsidRPr="00F3642E">
        <w:rPr>
          <w:rFonts w:ascii="Times New Roman" w:hAnsi="Times New Roman" w:cs="Times New Roman"/>
          <w:szCs w:val="24"/>
        </w:rPr>
        <w:t xml:space="preserve"> z uprawnienia, o którym mowa w art. 56 § 1</w:t>
      </w:r>
      <w:r w:rsidRPr="00F3642E">
        <w:rPr>
          <w:rFonts w:ascii="Times New Roman" w:hAnsi="Times New Roman" w:cs="Times New Roman"/>
          <w:szCs w:val="24"/>
        </w:rPr>
        <w:t xml:space="preserve"> KPC – w takim </w:t>
      </w:r>
      <w:r w:rsidR="00F442F4">
        <w:rPr>
          <w:rFonts w:ascii="Times New Roman" w:hAnsi="Times New Roman" w:cs="Times New Roman"/>
          <w:szCs w:val="24"/>
        </w:rPr>
        <w:t>prz</w:t>
      </w:r>
      <w:r w:rsidRPr="00F3642E">
        <w:rPr>
          <w:rFonts w:ascii="Times New Roman" w:hAnsi="Times New Roman" w:cs="Times New Roman"/>
          <w:szCs w:val="24"/>
        </w:rPr>
        <w:t>ypadku</w:t>
      </w:r>
      <w:r w:rsidR="007B5185" w:rsidRPr="00F3642E">
        <w:rPr>
          <w:rFonts w:ascii="Times New Roman" w:hAnsi="Times New Roman" w:cs="Times New Roman"/>
          <w:szCs w:val="24"/>
        </w:rPr>
        <w:t xml:space="preserve"> sąd z urzędu ustanawia adwokata lub radcę prawnego, chyba że osoba ta wniesie wniosek przeciwny. </w:t>
      </w:r>
      <w:r w:rsidRPr="00F3642E">
        <w:rPr>
          <w:rFonts w:ascii="Times New Roman" w:hAnsi="Times New Roman" w:cs="Times New Roman"/>
          <w:szCs w:val="24"/>
        </w:rPr>
        <w:t>Jest ona również zwolniona od kosztów (art. 96 ust. 1 pkt 16 ustaw</w:t>
      </w:r>
      <w:r w:rsidR="009E6D93">
        <w:rPr>
          <w:rFonts w:ascii="Times New Roman" w:hAnsi="Times New Roman" w:cs="Times New Roman"/>
          <w:szCs w:val="24"/>
        </w:rPr>
        <w:t>y</w:t>
      </w:r>
      <w:r w:rsidRPr="00F3642E">
        <w:rPr>
          <w:rFonts w:ascii="Times New Roman" w:hAnsi="Times New Roman" w:cs="Times New Roman"/>
          <w:szCs w:val="24"/>
        </w:rPr>
        <w:t xml:space="preserve"> </w:t>
      </w:r>
      <w:r w:rsidR="009E6D93">
        <w:rPr>
          <w:rFonts w:ascii="Times New Roman" w:hAnsi="Times New Roman" w:cs="Times New Roman"/>
          <w:szCs w:val="24"/>
        </w:rPr>
        <w:t>z dnia 28 </w:t>
      </w:r>
      <w:r w:rsidR="009E6D93" w:rsidRPr="00F3642E">
        <w:rPr>
          <w:rFonts w:ascii="Times New Roman" w:hAnsi="Times New Roman" w:cs="Times New Roman"/>
          <w:szCs w:val="24"/>
        </w:rPr>
        <w:t xml:space="preserve">lipca 2005 r. </w:t>
      </w:r>
      <w:r w:rsidRPr="00F3642E">
        <w:rPr>
          <w:rFonts w:ascii="Times New Roman" w:hAnsi="Times New Roman" w:cs="Times New Roman"/>
          <w:szCs w:val="24"/>
        </w:rPr>
        <w:t xml:space="preserve">o kosztach sądowych). </w:t>
      </w:r>
    </w:p>
    <w:p w14:paraId="50AD4F7C" w14:textId="125C578B" w:rsidR="007B5185" w:rsidRPr="00F3642E" w:rsidRDefault="007B5185"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Właściwy miejscowo</w:t>
      </w:r>
      <w:r w:rsidR="00934499" w:rsidRPr="00F3642E">
        <w:rPr>
          <w:rFonts w:ascii="Times New Roman" w:hAnsi="Times New Roman" w:cs="Times New Roman"/>
          <w:szCs w:val="24"/>
        </w:rPr>
        <w:t xml:space="preserve"> do prowadzenia postępowań o rentę w tym trybie</w:t>
      </w:r>
      <w:r w:rsidRPr="00F3642E">
        <w:rPr>
          <w:rFonts w:ascii="Times New Roman" w:hAnsi="Times New Roman" w:cs="Times New Roman"/>
          <w:szCs w:val="24"/>
        </w:rPr>
        <w:t xml:space="preserve"> jest sąd cywilny miejsca zamieszkania osoby uprawnionej do renty.</w:t>
      </w:r>
      <w:r w:rsidR="00934499" w:rsidRPr="00F3642E">
        <w:rPr>
          <w:rFonts w:ascii="Times New Roman" w:hAnsi="Times New Roman" w:cs="Times New Roman"/>
          <w:szCs w:val="24"/>
        </w:rPr>
        <w:t xml:space="preserve"> </w:t>
      </w:r>
    </w:p>
    <w:p w14:paraId="23CF319F" w14:textId="4FEC9A2E" w:rsidR="007B5185" w:rsidRPr="00F3642E" w:rsidRDefault="00934499"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Kolejnym </w:t>
      </w:r>
      <w:r w:rsidRPr="00F3642E">
        <w:rPr>
          <w:rFonts w:ascii="Times New Roman" w:hAnsi="Times New Roman" w:cs="Times New Roman"/>
          <w:i/>
          <w:szCs w:val="24"/>
        </w:rPr>
        <w:t xml:space="preserve">novum </w:t>
      </w:r>
      <w:r w:rsidRPr="00F3642E">
        <w:rPr>
          <w:rFonts w:ascii="Times New Roman" w:hAnsi="Times New Roman" w:cs="Times New Roman"/>
          <w:szCs w:val="24"/>
        </w:rPr>
        <w:t>wprowadzanym w niniejszym postępowaniu jest orzekanie przez s</w:t>
      </w:r>
      <w:r w:rsidR="007B5185" w:rsidRPr="00F3642E">
        <w:rPr>
          <w:rFonts w:ascii="Times New Roman" w:hAnsi="Times New Roman" w:cs="Times New Roman"/>
          <w:szCs w:val="24"/>
        </w:rPr>
        <w:t>ąd</w:t>
      </w:r>
      <w:r w:rsidR="009E6D93">
        <w:rPr>
          <w:rFonts w:ascii="Times New Roman" w:hAnsi="Times New Roman" w:cs="Times New Roman"/>
          <w:szCs w:val="24"/>
        </w:rPr>
        <w:t>,</w:t>
      </w:r>
      <w:r w:rsidRPr="00F3642E">
        <w:rPr>
          <w:rFonts w:ascii="Times New Roman" w:hAnsi="Times New Roman" w:cs="Times New Roman"/>
          <w:szCs w:val="24"/>
        </w:rPr>
        <w:t xml:space="preserve"> w ciągu 14 dni od dnia wszczęcia postępowania </w:t>
      </w:r>
      <w:r w:rsidR="007B5185" w:rsidRPr="00F3642E">
        <w:rPr>
          <w:rFonts w:ascii="Times New Roman" w:hAnsi="Times New Roman" w:cs="Times New Roman"/>
          <w:szCs w:val="24"/>
        </w:rPr>
        <w:t>na rzecz osoby</w:t>
      </w:r>
      <w:r w:rsidRPr="00F3642E">
        <w:rPr>
          <w:rFonts w:ascii="Times New Roman" w:hAnsi="Times New Roman" w:cs="Times New Roman"/>
          <w:szCs w:val="24"/>
        </w:rPr>
        <w:t xml:space="preserve"> uprawnionej do renty</w:t>
      </w:r>
      <w:r w:rsidR="009E6D93">
        <w:rPr>
          <w:rFonts w:ascii="Times New Roman" w:hAnsi="Times New Roman" w:cs="Times New Roman"/>
          <w:szCs w:val="24"/>
        </w:rPr>
        <w:t>,</w:t>
      </w:r>
      <w:r w:rsidRPr="00F3642E">
        <w:rPr>
          <w:rFonts w:ascii="Times New Roman" w:hAnsi="Times New Roman" w:cs="Times New Roman"/>
          <w:szCs w:val="24"/>
        </w:rPr>
        <w:t xml:space="preserve"> zabezpieczenia</w:t>
      </w:r>
      <w:r w:rsidR="007B5185" w:rsidRPr="00F3642E">
        <w:rPr>
          <w:rFonts w:ascii="Times New Roman" w:hAnsi="Times New Roman" w:cs="Times New Roman"/>
          <w:szCs w:val="24"/>
        </w:rPr>
        <w:t xml:space="preserve"> w formie miesięcznego świadczenia na zapewnienie kosztów utrzymania w wysokości połowy najniższej emerytury lub renty, określonej w ustawie z dnia 17 grudnia 1998 r. o emeryturach i rentach z Funduszu Ubezpieczeń Społecznych (Dz.</w:t>
      </w:r>
      <w:r w:rsidR="00B55276" w:rsidRPr="00F3642E">
        <w:rPr>
          <w:rFonts w:ascii="Times New Roman" w:hAnsi="Times New Roman" w:cs="Times New Roman"/>
          <w:szCs w:val="24"/>
        </w:rPr>
        <w:t xml:space="preserve"> </w:t>
      </w:r>
      <w:r w:rsidR="007B5185" w:rsidRPr="00F3642E">
        <w:rPr>
          <w:rFonts w:ascii="Times New Roman" w:hAnsi="Times New Roman" w:cs="Times New Roman"/>
          <w:szCs w:val="24"/>
        </w:rPr>
        <w:t xml:space="preserve">U. </w:t>
      </w:r>
      <w:r w:rsidR="009E6D93">
        <w:rPr>
          <w:rFonts w:ascii="Times New Roman" w:hAnsi="Times New Roman" w:cs="Times New Roman"/>
          <w:szCs w:val="24"/>
        </w:rPr>
        <w:t xml:space="preserve">z </w:t>
      </w:r>
      <w:r w:rsidR="007B5185" w:rsidRPr="00F3642E">
        <w:rPr>
          <w:rFonts w:ascii="Times New Roman" w:hAnsi="Times New Roman" w:cs="Times New Roman"/>
          <w:szCs w:val="24"/>
        </w:rPr>
        <w:t xml:space="preserve">2021 r. poz. 291, </w:t>
      </w:r>
      <w:r w:rsidR="00DD3BA2" w:rsidRPr="00F3642E">
        <w:rPr>
          <w:rFonts w:ascii="Times New Roman" w:hAnsi="Times New Roman" w:cs="Times New Roman"/>
          <w:szCs w:val="24"/>
        </w:rPr>
        <w:t xml:space="preserve">z </w:t>
      </w:r>
      <w:proofErr w:type="spellStart"/>
      <w:r w:rsidR="00DD3BA2" w:rsidRPr="00F3642E">
        <w:rPr>
          <w:rFonts w:ascii="Times New Roman" w:hAnsi="Times New Roman" w:cs="Times New Roman"/>
          <w:szCs w:val="24"/>
        </w:rPr>
        <w:t>późn</w:t>
      </w:r>
      <w:proofErr w:type="spellEnd"/>
      <w:r w:rsidR="00DD3BA2" w:rsidRPr="00F3642E">
        <w:rPr>
          <w:rFonts w:ascii="Times New Roman" w:hAnsi="Times New Roman" w:cs="Times New Roman"/>
          <w:szCs w:val="24"/>
        </w:rPr>
        <w:t>. zm.</w:t>
      </w:r>
      <w:r w:rsidR="007B5185" w:rsidRPr="00F3642E">
        <w:rPr>
          <w:rFonts w:ascii="Times New Roman" w:hAnsi="Times New Roman" w:cs="Times New Roman"/>
          <w:szCs w:val="24"/>
        </w:rPr>
        <w:t>)</w:t>
      </w:r>
      <w:r w:rsidR="009E6D93">
        <w:rPr>
          <w:rFonts w:ascii="Times New Roman" w:hAnsi="Times New Roman" w:cs="Times New Roman"/>
          <w:szCs w:val="24"/>
        </w:rPr>
        <w:t>,</w:t>
      </w:r>
      <w:r w:rsidRPr="00F3642E">
        <w:rPr>
          <w:rFonts w:ascii="Times New Roman" w:hAnsi="Times New Roman" w:cs="Times New Roman"/>
          <w:szCs w:val="24"/>
        </w:rPr>
        <w:t xml:space="preserve"> na posiedzeniu niejawnym</w:t>
      </w:r>
      <w:r w:rsidR="007B5185" w:rsidRPr="00F3642E">
        <w:rPr>
          <w:rFonts w:ascii="Times New Roman" w:hAnsi="Times New Roman" w:cs="Times New Roman"/>
          <w:szCs w:val="24"/>
        </w:rPr>
        <w:t xml:space="preserve">. </w:t>
      </w:r>
      <w:r w:rsidRPr="00F3642E">
        <w:rPr>
          <w:rFonts w:ascii="Times New Roman" w:hAnsi="Times New Roman" w:cs="Times New Roman"/>
          <w:szCs w:val="24"/>
        </w:rPr>
        <w:t>Sąd</w:t>
      </w:r>
      <w:r w:rsidR="00D312EE" w:rsidRPr="00F3642E">
        <w:rPr>
          <w:rFonts w:ascii="Times New Roman" w:hAnsi="Times New Roman" w:cs="Times New Roman"/>
          <w:szCs w:val="24"/>
        </w:rPr>
        <w:t>,</w:t>
      </w:r>
      <w:r w:rsidRPr="00F3642E">
        <w:rPr>
          <w:rFonts w:ascii="Times New Roman" w:hAnsi="Times New Roman" w:cs="Times New Roman"/>
          <w:szCs w:val="24"/>
        </w:rPr>
        <w:t xml:space="preserve"> orzekając zabezpieczenie</w:t>
      </w:r>
      <w:r w:rsidR="00D312EE" w:rsidRPr="00F3642E">
        <w:rPr>
          <w:rFonts w:ascii="Times New Roman" w:hAnsi="Times New Roman" w:cs="Times New Roman"/>
          <w:szCs w:val="24"/>
        </w:rPr>
        <w:t>,</w:t>
      </w:r>
      <w:r w:rsidRPr="00F3642E">
        <w:rPr>
          <w:rFonts w:ascii="Times New Roman" w:hAnsi="Times New Roman" w:cs="Times New Roman"/>
          <w:szCs w:val="24"/>
        </w:rPr>
        <w:t xml:space="preserve"> bierze pod uwagę sytuację majątkową uprawnionego i zasady współżycia społecznego. </w:t>
      </w:r>
      <w:r w:rsidR="007B5185" w:rsidRPr="00F3642E">
        <w:rPr>
          <w:rFonts w:ascii="Times New Roman" w:hAnsi="Times New Roman" w:cs="Times New Roman"/>
          <w:szCs w:val="24"/>
        </w:rPr>
        <w:t xml:space="preserve">W razie gdy ustalono więcej niż jednego uprawnionego do renty, świadczenie orzeka się na rzecz każdego z nich. </w:t>
      </w:r>
      <w:bookmarkStart w:id="0" w:name="mip55394510"/>
      <w:bookmarkEnd w:id="0"/>
    </w:p>
    <w:p w14:paraId="7E820B30" w14:textId="6A79469C" w:rsidR="007B5185" w:rsidRPr="00F3642E" w:rsidRDefault="00934499"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Do postępowania o rentę projekt przenosi również znane instytucje postępowania w sprawach </w:t>
      </w:r>
      <w:proofErr w:type="spellStart"/>
      <w:r w:rsidRPr="00F3642E">
        <w:rPr>
          <w:rFonts w:ascii="Times New Roman" w:hAnsi="Times New Roman" w:cs="Times New Roman"/>
          <w:szCs w:val="24"/>
        </w:rPr>
        <w:t>prawn</w:t>
      </w:r>
      <w:r w:rsidR="00A26D57" w:rsidRPr="00F3642E">
        <w:rPr>
          <w:rFonts w:ascii="Times New Roman" w:hAnsi="Times New Roman" w:cs="Times New Roman"/>
          <w:szCs w:val="24"/>
        </w:rPr>
        <w:t>opracowniczych</w:t>
      </w:r>
      <w:proofErr w:type="spellEnd"/>
      <w:r w:rsidR="00A26D57" w:rsidRPr="00F3642E">
        <w:rPr>
          <w:rFonts w:ascii="Times New Roman" w:hAnsi="Times New Roman" w:cs="Times New Roman"/>
          <w:szCs w:val="24"/>
        </w:rPr>
        <w:t>, które zakorzeni</w:t>
      </w:r>
      <w:r w:rsidRPr="00F3642E">
        <w:rPr>
          <w:rFonts w:ascii="Times New Roman" w:hAnsi="Times New Roman" w:cs="Times New Roman"/>
          <w:szCs w:val="24"/>
        </w:rPr>
        <w:t xml:space="preserve">ły się </w:t>
      </w:r>
      <w:r w:rsidR="00D40CC0" w:rsidRPr="00F3642E">
        <w:rPr>
          <w:rFonts w:ascii="Times New Roman" w:hAnsi="Times New Roman" w:cs="Times New Roman"/>
          <w:szCs w:val="24"/>
        </w:rPr>
        <w:t xml:space="preserve">w </w:t>
      </w:r>
      <w:r w:rsidRPr="00F3642E">
        <w:rPr>
          <w:rFonts w:ascii="Times New Roman" w:hAnsi="Times New Roman" w:cs="Times New Roman"/>
          <w:szCs w:val="24"/>
        </w:rPr>
        <w:t xml:space="preserve">praktyce sądowej. </w:t>
      </w:r>
      <w:r w:rsidR="007B5185" w:rsidRPr="00F3642E">
        <w:rPr>
          <w:rFonts w:ascii="Times New Roman" w:hAnsi="Times New Roman" w:cs="Times New Roman"/>
          <w:szCs w:val="24"/>
        </w:rPr>
        <w:t xml:space="preserve">Sąd </w:t>
      </w:r>
      <w:r w:rsidRPr="00F3642E">
        <w:rPr>
          <w:rFonts w:ascii="Times New Roman" w:hAnsi="Times New Roman" w:cs="Times New Roman"/>
          <w:szCs w:val="24"/>
        </w:rPr>
        <w:t xml:space="preserve">w tym postępowaniu </w:t>
      </w:r>
      <w:r w:rsidR="007B5185" w:rsidRPr="00F3642E">
        <w:rPr>
          <w:rFonts w:ascii="Times New Roman" w:hAnsi="Times New Roman" w:cs="Times New Roman"/>
          <w:szCs w:val="24"/>
        </w:rPr>
        <w:t>uzna</w:t>
      </w:r>
      <w:r w:rsidRPr="00F3642E">
        <w:rPr>
          <w:rFonts w:ascii="Times New Roman" w:hAnsi="Times New Roman" w:cs="Times New Roman"/>
          <w:szCs w:val="24"/>
        </w:rPr>
        <w:t>je</w:t>
      </w:r>
      <w:r w:rsidR="007B5185" w:rsidRPr="00F3642E">
        <w:rPr>
          <w:rFonts w:ascii="Times New Roman" w:hAnsi="Times New Roman" w:cs="Times New Roman"/>
          <w:szCs w:val="24"/>
        </w:rPr>
        <w:t xml:space="preserve"> zawarcie ugody, cofnięcie żądania, sprzeciwu lub środka odwoławczego oraz zrzeczenie się lub ograniczenie roszczenia za niedopuszczalne, gdyby czynność ta naruszała słuszny interes osoby uprawnionej do renty.</w:t>
      </w:r>
      <w:r w:rsidRPr="00F3642E">
        <w:rPr>
          <w:rFonts w:ascii="Times New Roman" w:hAnsi="Times New Roman" w:cs="Times New Roman"/>
          <w:szCs w:val="24"/>
        </w:rPr>
        <w:t xml:space="preserve"> Biorąc pod uwagę istotność konieczności szybkiego orzeczenia renty</w:t>
      </w:r>
      <w:r w:rsidR="00D312EE" w:rsidRPr="00F3642E">
        <w:rPr>
          <w:rFonts w:ascii="Times New Roman" w:hAnsi="Times New Roman" w:cs="Times New Roman"/>
          <w:szCs w:val="24"/>
        </w:rPr>
        <w:t>,</w:t>
      </w:r>
      <w:r w:rsidRPr="00F3642E">
        <w:rPr>
          <w:rFonts w:ascii="Times New Roman" w:hAnsi="Times New Roman" w:cs="Times New Roman"/>
          <w:szCs w:val="24"/>
        </w:rPr>
        <w:t xml:space="preserve"> wprowadzono regulację przesądzającą, iż p</w:t>
      </w:r>
      <w:r w:rsidR="007B5185" w:rsidRPr="00F3642E">
        <w:rPr>
          <w:rFonts w:ascii="Times New Roman" w:hAnsi="Times New Roman" w:cs="Times New Roman"/>
          <w:szCs w:val="24"/>
        </w:rPr>
        <w:t xml:space="preserve">rzewodniczący i sąd są obowiązani podejmować czynności tak, </w:t>
      </w:r>
      <w:r w:rsidR="00BC186D">
        <w:rPr>
          <w:rFonts w:ascii="Times New Roman" w:hAnsi="Times New Roman" w:cs="Times New Roman"/>
          <w:szCs w:val="24"/>
        </w:rPr>
        <w:t>a</w:t>
      </w:r>
      <w:r w:rsidR="007B5185" w:rsidRPr="00F3642E">
        <w:rPr>
          <w:rFonts w:ascii="Times New Roman" w:hAnsi="Times New Roman" w:cs="Times New Roman"/>
          <w:szCs w:val="24"/>
        </w:rPr>
        <w:t xml:space="preserve">by termin posiedzenia, na którym sprawa ma zostać rozpoznana, przypadł nie później niż </w:t>
      </w:r>
      <w:r w:rsidR="007B5185" w:rsidRPr="00F3642E">
        <w:rPr>
          <w:rFonts w:ascii="Times New Roman" w:hAnsi="Times New Roman" w:cs="Times New Roman"/>
          <w:szCs w:val="24"/>
        </w:rPr>
        <w:lastRenderedPageBreak/>
        <w:t xml:space="preserve">miesiąc od dnia zakończenia posiedzenia przygotowawczego, a jeżeli go nie przeprowadzono </w:t>
      </w:r>
      <w:r w:rsidR="00D312EE" w:rsidRPr="00F3642E">
        <w:rPr>
          <w:rFonts w:ascii="Times New Roman" w:hAnsi="Times New Roman" w:cs="Times New Roman"/>
          <w:szCs w:val="24"/>
        </w:rPr>
        <w:t>–</w:t>
      </w:r>
      <w:r w:rsidR="007B5185" w:rsidRPr="00F3642E">
        <w:rPr>
          <w:rFonts w:ascii="Times New Roman" w:hAnsi="Times New Roman" w:cs="Times New Roman"/>
          <w:szCs w:val="24"/>
        </w:rPr>
        <w:t xml:space="preserve"> nie później niż sześć miesięcy od dnia złożenia odpowiedzi na pozew</w:t>
      </w:r>
      <w:r w:rsidRPr="00F3642E">
        <w:rPr>
          <w:rFonts w:ascii="Times New Roman" w:hAnsi="Times New Roman" w:cs="Times New Roman"/>
          <w:szCs w:val="24"/>
        </w:rPr>
        <w:t xml:space="preserve"> (żądanie)</w:t>
      </w:r>
      <w:r w:rsidR="007B5185" w:rsidRPr="00F3642E">
        <w:rPr>
          <w:rFonts w:ascii="Times New Roman" w:hAnsi="Times New Roman" w:cs="Times New Roman"/>
          <w:szCs w:val="24"/>
        </w:rPr>
        <w:t xml:space="preserve">. Jeżeli odpowiedź ta była dotknięta brakami, termin ten biegnie od dnia usunięcia tych braków, a jeżeli odpowiedzi nie złożono </w:t>
      </w:r>
      <w:r w:rsidR="00D312EE" w:rsidRPr="00F3642E">
        <w:rPr>
          <w:rFonts w:ascii="Times New Roman" w:hAnsi="Times New Roman" w:cs="Times New Roman"/>
          <w:szCs w:val="24"/>
        </w:rPr>
        <w:t>–</w:t>
      </w:r>
      <w:r w:rsidR="007B5185" w:rsidRPr="00F3642E">
        <w:rPr>
          <w:rFonts w:ascii="Times New Roman" w:hAnsi="Times New Roman" w:cs="Times New Roman"/>
          <w:szCs w:val="24"/>
        </w:rPr>
        <w:t xml:space="preserve"> od dnia upływu terminu do jej złożenia. </w:t>
      </w:r>
    </w:p>
    <w:p w14:paraId="1C0547DE" w14:textId="49DCCDC8" w:rsidR="00DA0CBD" w:rsidRPr="00F3642E" w:rsidRDefault="00DA0CBD"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BC186D">
        <w:rPr>
          <w:rFonts w:ascii="Times New Roman" w:hAnsi="Times New Roman" w:cs="Times New Roman"/>
          <w:b/>
          <w:szCs w:val="24"/>
        </w:rPr>
        <w:t>.</w:t>
      </w:r>
      <w:r w:rsidRPr="00F3642E">
        <w:rPr>
          <w:rFonts w:ascii="Times New Roman" w:hAnsi="Times New Roman" w:cs="Times New Roman"/>
          <w:b/>
          <w:szCs w:val="24"/>
        </w:rPr>
        <w:t xml:space="preserve"> 2 pkt 2, art. 4 oraz </w:t>
      </w:r>
      <w:r w:rsidR="00D312EE" w:rsidRPr="00F3642E">
        <w:rPr>
          <w:rFonts w:ascii="Times New Roman" w:hAnsi="Times New Roman" w:cs="Times New Roman"/>
          <w:b/>
          <w:szCs w:val="24"/>
        </w:rPr>
        <w:t xml:space="preserve">art. </w:t>
      </w:r>
      <w:r w:rsidRPr="00F3642E">
        <w:rPr>
          <w:rFonts w:ascii="Times New Roman" w:hAnsi="Times New Roman" w:cs="Times New Roman"/>
          <w:b/>
          <w:szCs w:val="24"/>
        </w:rPr>
        <w:t>1</w:t>
      </w:r>
      <w:r w:rsidR="000B2AFD" w:rsidRPr="00F3642E">
        <w:rPr>
          <w:rFonts w:ascii="Times New Roman" w:hAnsi="Times New Roman" w:cs="Times New Roman"/>
          <w:b/>
          <w:szCs w:val="24"/>
        </w:rPr>
        <w:t>2</w:t>
      </w:r>
      <w:r w:rsidRPr="00F3642E">
        <w:rPr>
          <w:rFonts w:ascii="Times New Roman" w:hAnsi="Times New Roman" w:cs="Times New Roman"/>
          <w:b/>
          <w:szCs w:val="24"/>
        </w:rPr>
        <w:t xml:space="preserve"> projektu (art. 1025 § 1 pkt 2a KPC, art. 21 ust. 1 pkt 3c ustawy </w:t>
      </w:r>
      <w:r w:rsidR="00086998" w:rsidRPr="001C34FF">
        <w:rPr>
          <w:b/>
        </w:rPr>
        <w:t>z dnia 26 lipca 1991 r.</w:t>
      </w:r>
      <w:r w:rsidR="00086998">
        <w:t xml:space="preserve"> </w:t>
      </w:r>
      <w:r w:rsidRPr="00F3642E">
        <w:rPr>
          <w:rFonts w:ascii="Times New Roman" w:hAnsi="Times New Roman" w:cs="Times New Roman"/>
          <w:b/>
          <w:szCs w:val="24"/>
        </w:rPr>
        <w:t xml:space="preserve">o podatku dochodowym </w:t>
      </w:r>
      <w:r w:rsidR="00C472A2" w:rsidRPr="00F3642E">
        <w:rPr>
          <w:rFonts w:ascii="Times New Roman" w:hAnsi="Times New Roman" w:cs="Times New Roman"/>
          <w:b/>
          <w:szCs w:val="24"/>
        </w:rPr>
        <w:t xml:space="preserve">od osób fizycznych </w:t>
      </w:r>
      <w:r w:rsidRPr="00F3642E">
        <w:rPr>
          <w:rFonts w:ascii="Times New Roman" w:hAnsi="Times New Roman" w:cs="Times New Roman"/>
          <w:b/>
          <w:szCs w:val="24"/>
        </w:rPr>
        <w:t xml:space="preserve">oraz art. 9a ustawy </w:t>
      </w:r>
      <w:r w:rsidR="00086998" w:rsidRPr="001C34FF">
        <w:rPr>
          <w:rFonts w:ascii="Times New Roman" w:hAnsi="Times New Roman" w:cs="Times New Roman"/>
          <w:b/>
          <w:szCs w:val="24"/>
        </w:rPr>
        <w:t>z dnia 9 czerwca 2011 r.</w:t>
      </w:r>
      <w:r w:rsidR="00086998">
        <w:rPr>
          <w:rFonts w:ascii="Times New Roman" w:hAnsi="Times New Roman" w:cs="Times New Roman"/>
          <w:b/>
          <w:szCs w:val="24"/>
        </w:rPr>
        <w:t xml:space="preserve"> </w:t>
      </w:r>
      <w:r w:rsidRPr="00F3642E">
        <w:rPr>
          <w:rFonts w:ascii="Times New Roman" w:hAnsi="Times New Roman" w:cs="Times New Roman"/>
          <w:b/>
          <w:szCs w:val="24"/>
        </w:rPr>
        <w:t>o wspieraniu rodziny i systemie pieczy zastępczej)</w:t>
      </w:r>
    </w:p>
    <w:p w14:paraId="11A2C021" w14:textId="4ADAA9F0" w:rsidR="00DA0CBD" w:rsidRPr="00F3642E" w:rsidRDefault="00DA0CBD"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Projekt zakłada zmiany systemowe dostosowujące system prawny do nowo</w:t>
      </w:r>
      <w:r w:rsidR="000C1339">
        <w:rPr>
          <w:rFonts w:ascii="Times New Roman" w:hAnsi="Times New Roman" w:cs="Times New Roman"/>
          <w:szCs w:val="24"/>
        </w:rPr>
        <w:t xml:space="preserve"> </w:t>
      </w:r>
      <w:r w:rsidRPr="00F3642E">
        <w:rPr>
          <w:rFonts w:ascii="Times New Roman" w:hAnsi="Times New Roman" w:cs="Times New Roman"/>
          <w:szCs w:val="24"/>
        </w:rPr>
        <w:t>wprowadzanej instytucji świadczenia tymczasowego oraz renty do przepisów związanych z egzekucją należności, a także wyłącz</w:t>
      </w:r>
      <w:r w:rsidR="00E0307D" w:rsidRPr="00F3642E">
        <w:rPr>
          <w:rFonts w:ascii="Times New Roman" w:hAnsi="Times New Roman" w:cs="Times New Roman"/>
          <w:szCs w:val="24"/>
        </w:rPr>
        <w:t>a</w:t>
      </w:r>
      <w:r w:rsidRPr="00F3642E">
        <w:rPr>
          <w:rFonts w:ascii="Times New Roman" w:hAnsi="Times New Roman" w:cs="Times New Roman"/>
          <w:szCs w:val="24"/>
        </w:rPr>
        <w:t xml:space="preserve"> </w:t>
      </w:r>
      <w:r w:rsidR="000C1339">
        <w:rPr>
          <w:rFonts w:ascii="Times New Roman" w:hAnsi="Times New Roman" w:cs="Times New Roman"/>
          <w:szCs w:val="24"/>
        </w:rPr>
        <w:t>te</w:t>
      </w:r>
      <w:r w:rsidR="000C1339" w:rsidRPr="00F3642E">
        <w:rPr>
          <w:rFonts w:ascii="Times New Roman" w:hAnsi="Times New Roman" w:cs="Times New Roman"/>
          <w:szCs w:val="24"/>
        </w:rPr>
        <w:t xml:space="preserve"> </w:t>
      </w:r>
      <w:r w:rsidRPr="00F3642E">
        <w:rPr>
          <w:rFonts w:ascii="Times New Roman" w:hAnsi="Times New Roman" w:cs="Times New Roman"/>
          <w:szCs w:val="24"/>
        </w:rPr>
        <w:t>świadczenia z wliczania do podatku dochodowego i uznawania za dochód, jeżeli od dochodu uzależniają prawo do świadczeń lub dodatków. W projekcie nie uwzględniono analogicznych zmian w ustawie z dnia 28 listopada 2003 r. o świadczeniach rodzinnych (Dz. U. z 2020 r. poz. 111</w:t>
      </w:r>
      <w:r w:rsidR="004742C5" w:rsidRPr="00F3642E">
        <w:rPr>
          <w:rFonts w:ascii="Times New Roman" w:hAnsi="Times New Roman" w:cs="Times New Roman"/>
          <w:szCs w:val="24"/>
        </w:rPr>
        <w:t xml:space="preserve"> oraz</w:t>
      </w:r>
      <w:r w:rsidRPr="00F3642E">
        <w:rPr>
          <w:rFonts w:ascii="Times New Roman" w:hAnsi="Times New Roman" w:cs="Times New Roman"/>
          <w:szCs w:val="24"/>
        </w:rPr>
        <w:t xml:space="preserve"> z 2021 r. poz. 1162), jako że zmiana w ustawie z dnia 26 lipca 1991 r. o podatku dochodowym od osób fizycznych (Dz. U. z 2021 r. poz. 1128</w:t>
      </w:r>
      <w:r w:rsidR="004742C5" w:rsidRPr="00F3642E">
        <w:rPr>
          <w:rFonts w:ascii="Times New Roman" w:hAnsi="Times New Roman" w:cs="Times New Roman"/>
          <w:szCs w:val="24"/>
        </w:rPr>
        <w:t xml:space="preserve">, z </w:t>
      </w:r>
      <w:proofErr w:type="spellStart"/>
      <w:r w:rsidR="004742C5" w:rsidRPr="00F3642E">
        <w:rPr>
          <w:rFonts w:ascii="Times New Roman" w:hAnsi="Times New Roman" w:cs="Times New Roman"/>
          <w:szCs w:val="24"/>
        </w:rPr>
        <w:t>późn</w:t>
      </w:r>
      <w:proofErr w:type="spellEnd"/>
      <w:r w:rsidR="004742C5" w:rsidRPr="00F3642E">
        <w:rPr>
          <w:rFonts w:ascii="Times New Roman" w:hAnsi="Times New Roman" w:cs="Times New Roman"/>
          <w:szCs w:val="24"/>
        </w:rPr>
        <w:t>.</w:t>
      </w:r>
      <w:r w:rsidR="000C1339">
        <w:rPr>
          <w:rFonts w:ascii="Times New Roman" w:hAnsi="Times New Roman" w:cs="Times New Roman"/>
          <w:szCs w:val="24"/>
        </w:rPr>
        <w:t xml:space="preserve"> </w:t>
      </w:r>
      <w:r w:rsidR="004742C5" w:rsidRPr="00F3642E">
        <w:rPr>
          <w:rFonts w:ascii="Times New Roman" w:hAnsi="Times New Roman" w:cs="Times New Roman"/>
          <w:szCs w:val="24"/>
        </w:rPr>
        <w:t>zm.</w:t>
      </w:r>
      <w:r w:rsidRPr="00F3642E">
        <w:rPr>
          <w:rFonts w:ascii="Times New Roman" w:hAnsi="Times New Roman" w:cs="Times New Roman"/>
          <w:szCs w:val="24"/>
        </w:rPr>
        <w:t>) powoduj</w:t>
      </w:r>
      <w:r w:rsidR="000C1339">
        <w:rPr>
          <w:rFonts w:ascii="Times New Roman" w:hAnsi="Times New Roman" w:cs="Times New Roman"/>
          <w:szCs w:val="24"/>
        </w:rPr>
        <w:t>e</w:t>
      </w:r>
      <w:r w:rsidRPr="00F3642E">
        <w:rPr>
          <w:rFonts w:ascii="Times New Roman" w:hAnsi="Times New Roman" w:cs="Times New Roman"/>
          <w:szCs w:val="24"/>
        </w:rPr>
        <w:t xml:space="preserve"> automatyczną zmianę w definicji dochodu zawartej w art. 3 pkt 1 ustawy </w:t>
      </w:r>
      <w:r w:rsidR="0051565B">
        <w:rPr>
          <w:rFonts w:ascii="Times New Roman" w:hAnsi="Times New Roman" w:cs="Times New Roman"/>
          <w:szCs w:val="24"/>
        </w:rPr>
        <w:t>z dnia 28 </w:t>
      </w:r>
      <w:r w:rsidR="0051565B" w:rsidRPr="00F3642E">
        <w:rPr>
          <w:rFonts w:ascii="Times New Roman" w:hAnsi="Times New Roman" w:cs="Times New Roman"/>
          <w:szCs w:val="24"/>
        </w:rPr>
        <w:t xml:space="preserve">listopada 2003 r. </w:t>
      </w:r>
      <w:r w:rsidRPr="00F3642E">
        <w:rPr>
          <w:rFonts w:ascii="Times New Roman" w:hAnsi="Times New Roman" w:cs="Times New Roman"/>
          <w:szCs w:val="24"/>
        </w:rPr>
        <w:t>o świadczeniach rodzinnych.</w:t>
      </w:r>
    </w:p>
    <w:p w14:paraId="2BB17979" w14:textId="41B62804" w:rsidR="00DA0CBD" w:rsidRPr="00F3642E" w:rsidRDefault="00DA0CBD"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Art</w:t>
      </w:r>
      <w:r w:rsidR="000F5212">
        <w:rPr>
          <w:rFonts w:ascii="Times New Roman" w:hAnsi="Times New Roman" w:cs="Times New Roman"/>
          <w:szCs w:val="24"/>
        </w:rPr>
        <w:t>.</w:t>
      </w:r>
      <w:r w:rsidRPr="00F3642E">
        <w:rPr>
          <w:rFonts w:ascii="Times New Roman" w:hAnsi="Times New Roman" w:cs="Times New Roman"/>
          <w:szCs w:val="24"/>
        </w:rPr>
        <w:t xml:space="preserve"> 2 projektu zakłada modyfikację ustawy z dnia 17 listopada 1964 r. – Kodeks postępowania cywilnego (Dz. U. z 2020 r. poz. 1575, </w:t>
      </w:r>
      <w:r w:rsidR="004742C5" w:rsidRPr="00F3642E">
        <w:rPr>
          <w:rFonts w:ascii="Times New Roman" w:hAnsi="Times New Roman" w:cs="Times New Roman"/>
          <w:szCs w:val="24"/>
        </w:rPr>
        <w:t xml:space="preserve">z </w:t>
      </w:r>
      <w:proofErr w:type="spellStart"/>
      <w:r w:rsidR="004742C5" w:rsidRPr="00F3642E">
        <w:rPr>
          <w:rFonts w:ascii="Times New Roman" w:hAnsi="Times New Roman" w:cs="Times New Roman"/>
          <w:szCs w:val="24"/>
        </w:rPr>
        <w:t>późn</w:t>
      </w:r>
      <w:proofErr w:type="spellEnd"/>
      <w:r w:rsidR="004742C5" w:rsidRPr="00F3642E">
        <w:rPr>
          <w:rFonts w:ascii="Times New Roman" w:hAnsi="Times New Roman" w:cs="Times New Roman"/>
          <w:szCs w:val="24"/>
        </w:rPr>
        <w:t>.</w:t>
      </w:r>
      <w:r w:rsidR="000F5212">
        <w:rPr>
          <w:rFonts w:ascii="Times New Roman" w:hAnsi="Times New Roman" w:cs="Times New Roman"/>
          <w:szCs w:val="24"/>
        </w:rPr>
        <w:t xml:space="preserve"> </w:t>
      </w:r>
      <w:r w:rsidR="004742C5" w:rsidRPr="00F3642E">
        <w:rPr>
          <w:rFonts w:ascii="Times New Roman" w:hAnsi="Times New Roman" w:cs="Times New Roman"/>
          <w:szCs w:val="24"/>
        </w:rPr>
        <w:t>zm.</w:t>
      </w:r>
      <w:r w:rsidRPr="00F3642E">
        <w:rPr>
          <w:rFonts w:ascii="Times New Roman" w:hAnsi="Times New Roman" w:cs="Times New Roman"/>
          <w:szCs w:val="24"/>
        </w:rPr>
        <w:t xml:space="preserve">), dodając rentę i świadczenie tymczasowe do kolejności zaspokojenia wierzytelności wskutek egzekucji majątkowej. </w:t>
      </w:r>
    </w:p>
    <w:p w14:paraId="528DD55F" w14:textId="0429F467" w:rsidR="00DA0CBD" w:rsidRPr="00F3642E" w:rsidRDefault="00DA0CBD"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Art</w:t>
      </w:r>
      <w:r w:rsidR="000F5212">
        <w:rPr>
          <w:rFonts w:ascii="Times New Roman" w:hAnsi="Times New Roman" w:cs="Times New Roman"/>
          <w:szCs w:val="24"/>
        </w:rPr>
        <w:t>.</w:t>
      </w:r>
      <w:r w:rsidRPr="00F3642E">
        <w:rPr>
          <w:rFonts w:ascii="Times New Roman" w:hAnsi="Times New Roman" w:cs="Times New Roman"/>
          <w:szCs w:val="24"/>
        </w:rPr>
        <w:t xml:space="preserve"> 4 projektu zakłada modyfikację ustawy z dnia 26 lipca 1991 r. o podatku dochodowym od osób fizycznych, dodając rentę i świadczenie tymczasowe do wyjątków od objęcia podatkiem dochodowym od osób fizycznych.</w:t>
      </w:r>
    </w:p>
    <w:p w14:paraId="263F831E" w14:textId="55EEA06D" w:rsidR="00DA0CBD" w:rsidRPr="00F3642E" w:rsidRDefault="00DA0CBD" w:rsidP="00B215C1">
      <w:pPr>
        <w:pStyle w:val="ARTartustawynprozporzdzenia"/>
        <w:spacing w:after="240"/>
        <w:ind w:firstLine="0"/>
        <w:rPr>
          <w:rFonts w:ascii="Times New Roman" w:hAnsi="Times New Roman" w:cs="Times New Roman"/>
          <w:szCs w:val="24"/>
        </w:rPr>
      </w:pPr>
      <w:r w:rsidRPr="00F3642E">
        <w:rPr>
          <w:rFonts w:ascii="Times New Roman" w:hAnsi="Times New Roman" w:cs="Times New Roman"/>
          <w:szCs w:val="24"/>
        </w:rPr>
        <w:t>Art</w:t>
      </w:r>
      <w:r w:rsidR="000F5212">
        <w:rPr>
          <w:rFonts w:ascii="Times New Roman" w:hAnsi="Times New Roman" w:cs="Times New Roman"/>
          <w:szCs w:val="24"/>
        </w:rPr>
        <w:t>.</w:t>
      </w:r>
      <w:r w:rsidRPr="00F3642E">
        <w:rPr>
          <w:rFonts w:ascii="Times New Roman" w:hAnsi="Times New Roman" w:cs="Times New Roman"/>
          <w:szCs w:val="24"/>
        </w:rPr>
        <w:t xml:space="preserve"> 1</w:t>
      </w:r>
      <w:r w:rsidR="000B2AFD" w:rsidRPr="00F3642E">
        <w:rPr>
          <w:rFonts w:ascii="Times New Roman" w:hAnsi="Times New Roman" w:cs="Times New Roman"/>
          <w:szCs w:val="24"/>
        </w:rPr>
        <w:t>2</w:t>
      </w:r>
      <w:r w:rsidRPr="00F3642E">
        <w:rPr>
          <w:rFonts w:ascii="Times New Roman" w:hAnsi="Times New Roman" w:cs="Times New Roman"/>
          <w:szCs w:val="24"/>
        </w:rPr>
        <w:t xml:space="preserve"> projektu zakłada modyfikację ustawy z dnia 9 czerwca 2011 r. o wspieraniu rodziny i systemie pieczy zastępczej (Dz.</w:t>
      </w:r>
      <w:r w:rsidR="000F5212">
        <w:rPr>
          <w:rFonts w:ascii="Times New Roman" w:hAnsi="Times New Roman" w:cs="Times New Roman"/>
          <w:szCs w:val="24"/>
        </w:rPr>
        <w:t xml:space="preserve"> </w:t>
      </w:r>
      <w:r w:rsidRPr="00F3642E">
        <w:rPr>
          <w:rFonts w:ascii="Times New Roman" w:hAnsi="Times New Roman" w:cs="Times New Roman"/>
          <w:szCs w:val="24"/>
        </w:rPr>
        <w:t xml:space="preserve">U. z 2020 r. poz. 821, z </w:t>
      </w:r>
      <w:proofErr w:type="spellStart"/>
      <w:r w:rsidR="004742C5" w:rsidRPr="00F3642E">
        <w:rPr>
          <w:rFonts w:ascii="Times New Roman" w:hAnsi="Times New Roman" w:cs="Times New Roman"/>
          <w:szCs w:val="24"/>
        </w:rPr>
        <w:t>późn</w:t>
      </w:r>
      <w:proofErr w:type="spellEnd"/>
      <w:r w:rsidR="004742C5" w:rsidRPr="00F3642E">
        <w:rPr>
          <w:rFonts w:ascii="Times New Roman" w:hAnsi="Times New Roman" w:cs="Times New Roman"/>
          <w:szCs w:val="24"/>
        </w:rPr>
        <w:t>.</w:t>
      </w:r>
      <w:r w:rsidR="000F5212">
        <w:rPr>
          <w:rFonts w:ascii="Times New Roman" w:hAnsi="Times New Roman" w:cs="Times New Roman"/>
          <w:szCs w:val="24"/>
        </w:rPr>
        <w:t xml:space="preserve"> </w:t>
      </w:r>
      <w:r w:rsidR="004742C5" w:rsidRPr="00F3642E">
        <w:rPr>
          <w:rFonts w:ascii="Times New Roman" w:hAnsi="Times New Roman" w:cs="Times New Roman"/>
          <w:szCs w:val="24"/>
        </w:rPr>
        <w:t>zm.</w:t>
      </w:r>
      <w:r w:rsidRPr="00F3642E">
        <w:rPr>
          <w:rFonts w:ascii="Times New Roman" w:hAnsi="Times New Roman" w:cs="Times New Roman"/>
          <w:szCs w:val="24"/>
        </w:rPr>
        <w:t xml:space="preserve">), wprowadzając zasadę ogólną, iż w sytuacji gdy obowiązujące przepisy uzależniają prawo do świadczeń lub dodatków od dochodu dziecka, do dochodu dziecka nie uwzględnia się renty i świadczenia tymczasowego. </w:t>
      </w:r>
    </w:p>
    <w:p w14:paraId="632DE0BB" w14:textId="6FCAC02D"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b/>
          <w:szCs w:val="24"/>
        </w:rPr>
        <w:lastRenderedPageBreak/>
        <w:t>Art</w:t>
      </w:r>
      <w:r w:rsidR="00B215C1">
        <w:rPr>
          <w:rFonts w:ascii="Times New Roman" w:hAnsi="Times New Roman" w:cs="Times New Roman"/>
          <w:b/>
          <w:szCs w:val="24"/>
        </w:rPr>
        <w:t>.</w:t>
      </w:r>
      <w:r w:rsidRPr="00F3642E">
        <w:rPr>
          <w:rFonts w:ascii="Times New Roman" w:hAnsi="Times New Roman" w:cs="Times New Roman"/>
          <w:b/>
          <w:szCs w:val="24"/>
        </w:rPr>
        <w:t xml:space="preserve"> </w:t>
      </w:r>
      <w:r w:rsidR="002D3012" w:rsidRPr="00F3642E">
        <w:rPr>
          <w:rFonts w:ascii="Times New Roman" w:hAnsi="Times New Roman" w:cs="Times New Roman"/>
          <w:b/>
          <w:szCs w:val="24"/>
        </w:rPr>
        <w:t>3</w:t>
      </w:r>
      <w:r w:rsidRPr="00F3642E">
        <w:rPr>
          <w:rFonts w:ascii="Times New Roman" w:hAnsi="Times New Roman" w:cs="Times New Roman"/>
          <w:b/>
          <w:szCs w:val="24"/>
        </w:rPr>
        <w:t xml:space="preserve"> projektu (art. 1,</w:t>
      </w:r>
      <w:r w:rsidR="00175480" w:rsidRPr="00F3642E">
        <w:rPr>
          <w:rFonts w:ascii="Times New Roman" w:hAnsi="Times New Roman" w:cs="Times New Roman"/>
          <w:b/>
          <w:szCs w:val="24"/>
        </w:rPr>
        <w:t xml:space="preserve"> </w:t>
      </w:r>
      <w:r w:rsidR="00920968" w:rsidRPr="00F3642E">
        <w:rPr>
          <w:rFonts w:ascii="Times New Roman" w:hAnsi="Times New Roman" w:cs="Times New Roman"/>
          <w:b/>
          <w:szCs w:val="24"/>
        </w:rPr>
        <w:t xml:space="preserve">art. </w:t>
      </w:r>
      <w:r w:rsidR="002D3012" w:rsidRPr="00F3642E">
        <w:rPr>
          <w:rFonts w:ascii="Times New Roman" w:hAnsi="Times New Roman" w:cs="Times New Roman"/>
          <w:b/>
          <w:szCs w:val="24"/>
        </w:rPr>
        <w:t xml:space="preserve">86, </w:t>
      </w:r>
      <w:r w:rsidR="00920968" w:rsidRPr="00F3642E">
        <w:rPr>
          <w:rFonts w:ascii="Times New Roman" w:hAnsi="Times New Roman" w:cs="Times New Roman"/>
          <w:b/>
          <w:szCs w:val="24"/>
        </w:rPr>
        <w:t xml:space="preserve">art. </w:t>
      </w:r>
      <w:r w:rsidRPr="00F3642E">
        <w:rPr>
          <w:rFonts w:ascii="Times New Roman" w:hAnsi="Times New Roman" w:cs="Times New Roman"/>
          <w:b/>
          <w:szCs w:val="24"/>
        </w:rPr>
        <w:t xml:space="preserve">86b, </w:t>
      </w:r>
      <w:r w:rsidR="00920968" w:rsidRPr="00F3642E">
        <w:rPr>
          <w:rFonts w:ascii="Times New Roman" w:hAnsi="Times New Roman" w:cs="Times New Roman"/>
          <w:b/>
          <w:szCs w:val="24"/>
        </w:rPr>
        <w:t xml:space="preserve">art. </w:t>
      </w:r>
      <w:r w:rsidRPr="00F3642E">
        <w:rPr>
          <w:rFonts w:ascii="Times New Roman" w:hAnsi="Times New Roman" w:cs="Times New Roman"/>
          <w:b/>
          <w:szCs w:val="24"/>
        </w:rPr>
        <w:t xml:space="preserve">87, </w:t>
      </w:r>
      <w:r w:rsidR="00920968" w:rsidRPr="00F3642E">
        <w:rPr>
          <w:rFonts w:ascii="Times New Roman" w:hAnsi="Times New Roman" w:cs="Times New Roman"/>
          <w:b/>
          <w:szCs w:val="24"/>
        </w:rPr>
        <w:t xml:space="preserve">art. </w:t>
      </w:r>
      <w:r w:rsidRPr="00F3642E">
        <w:rPr>
          <w:rFonts w:ascii="Times New Roman" w:hAnsi="Times New Roman" w:cs="Times New Roman"/>
          <w:b/>
          <w:szCs w:val="24"/>
        </w:rPr>
        <w:t xml:space="preserve">90, </w:t>
      </w:r>
      <w:r w:rsidR="00920968" w:rsidRPr="00F3642E">
        <w:rPr>
          <w:rFonts w:ascii="Times New Roman" w:hAnsi="Times New Roman" w:cs="Times New Roman"/>
          <w:b/>
          <w:szCs w:val="24"/>
        </w:rPr>
        <w:t xml:space="preserve">art. </w:t>
      </w:r>
      <w:r w:rsidRPr="00F3642E">
        <w:rPr>
          <w:rFonts w:ascii="Times New Roman" w:hAnsi="Times New Roman" w:cs="Times New Roman"/>
          <w:b/>
          <w:szCs w:val="24"/>
        </w:rPr>
        <w:t>92</w:t>
      </w:r>
      <w:r w:rsidR="00A26D57" w:rsidRPr="00F3642E">
        <w:rPr>
          <w:rFonts w:ascii="Times New Roman" w:hAnsi="Times New Roman" w:cs="Times New Roman"/>
          <w:b/>
          <w:szCs w:val="24"/>
        </w:rPr>
        <w:t xml:space="preserve">, </w:t>
      </w:r>
      <w:r w:rsidR="00920968" w:rsidRPr="00F3642E">
        <w:rPr>
          <w:rFonts w:ascii="Times New Roman" w:hAnsi="Times New Roman" w:cs="Times New Roman"/>
          <w:b/>
          <w:szCs w:val="24"/>
        </w:rPr>
        <w:t xml:space="preserve">art. </w:t>
      </w:r>
      <w:r w:rsidR="00A26D57" w:rsidRPr="00F3642E">
        <w:rPr>
          <w:rFonts w:ascii="Times New Roman" w:hAnsi="Times New Roman" w:cs="Times New Roman"/>
          <w:b/>
          <w:szCs w:val="24"/>
        </w:rPr>
        <w:t xml:space="preserve">92a, </w:t>
      </w:r>
      <w:r w:rsidR="00920968" w:rsidRPr="00F3642E">
        <w:rPr>
          <w:rFonts w:ascii="Times New Roman" w:hAnsi="Times New Roman" w:cs="Times New Roman"/>
          <w:b/>
          <w:szCs w:val="24"/>
        </w:rPr>
        <w:t xml:space="preserve">art. </w:t>
      </w:r>
      <w:r w:rsidR="00A26D57" w:rsidRPr="00F3642E">
        <w:rPr>
          <w:rFonts w:ascii="Times New Roman" w:hAnsi="Times New Roman" w:cs="Times New Roman"/>
          <w:b/>
          <w:szCs w:val="24"/>
        </w:rPr>
        <w:t xml:space="preserve">92b, </w:t>
      </w:r>
      <w:r w:rsidR="00920968" w:rsidRPr="00F3642E">
        <w:rPr>
          <w:rFonts w:ascii="Times New Roman" w:hAnsi="Times New Roman" w:cs="Times New Roman"/>
          <w:b/>
          <w:szCs w:val="24"/>
        </w:rPr>
        <w:t xml:space="preserve">art. </w:t>
      </w:r>
      <w:r w:rsidR="00A26D57" w:rsidRPr="00F3642E">
        <w:rPr>
          <w:rFonts w:ascii="Times New Roman" w:hAnsi="Times New Roman" w:cs="Times New Roman"/>
          <w:b/>
          <w:szCs w:val="24"/>
        </w:rPr>
        <w:t xml:space="preserve">94 </w:t>
      </w:r>
      <w:r w:rsidR="00175480" w:rsidRPr="00F3642E">
        <w:rPr>
          <w:rFonts w:ascii="Times New Roman" w:hAnsi="Times New Roman" w:cs="Times New Roman"/>
          <w:b/>
          <w:szCs w:val="24"/>
        </w:rPr>
        <w:t xml:space="preserve">oraz art. </w:t>
      </w:r>
      <w:r w:rsidRPr="00F3642E">
        <w:rPr>
          <w:rFonts w:ascii="Times New Roman" w:hAnsi="Times New Roman" w:cs="Times New Roman"/>
          <w:b/>
          <w:szCs w:val="24"/>
        </w:rPr>
        <w:t xml:space="preserve">97a Kodeksu wykroczeń) </w:t>
      </w:r>
    </w:p>
    <w:p w14:paraId="7213452A" w14:textId="35AC1C43"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art. </w:t>
      </w:r>
      <w:r w:rsidR="002D3012" w:rsidRPr="00F3642E">
        <w:rPr>
          <w:rFonts w:ascii="Times New Roman" w:hAnsi="Times New Roman" w:cs="Times New Roman"/>
          <w:szCs w:val="24"/>
        </w:rPr>
        <w:t>3</w:t>
      </w:r>
      <w:r w:rsidRPr="00F3642E">
        <w:rPr>
          <w:rFonts w:ascii="Times New Roman" w:hAnsi="Times New Roman" w:cs="Times New Roman"/>
          <w:szCs w:val="24"/>
        </w:rPr>
        <w:t xml:space="preserve"> pkt 1 nowelizującym ustawę z dnia 20 maja 1971 r. </w:t>
      </w:r>
      <w:r w:rsidR="007533D7" w:rsidRPr="00F3642E">
        <w:rPr>
          <w:rFonts w:ascii="Times New Roman" w:hAnsi="Times New Roman" w:cs="Times New Roman"/>
          <w:szCs w:val="24"/>
        </w:rPr>
        <w:t>–</w:t>
      </w:r>
      <w:r w:rsidR="00CB4964">
        <w:rPr>
          <w:rFonts w:ascii="Times New Roman" w:hAnsi="Times New Roman" w:cs="Times New Roman"/>
          <w:szCs w:val="24"/>
        </w:rPr>
        <w:t xml:space="preserve"> Kodeks wykroczeń (Dz. </w:t>
      </w:r>
      <w:r w:rsidRPr="00F3642E">
        <w:rPr>
          <w:rFonts w:ascii="Times New Roman" w:hAnsi="Times New Roman" w:cs="Times New Roman"/>
          <w:szCs w:val="24"/>
        </w:rPr>
        <w:t xml:space="preserve">U. z 2021 r. poz. 281, </w:t>
      </w:r>
      <w:r w:rsidR="004742C5" w:rsidRPr="00F3642E">
        <w:rPr>
          <w:rFonts w:ascii="Times New Roman" w:hAnsi="Times New Roman" w:cs="Times New Roman"/>
          <w:szCs w:val="24"/>
        </w:rPr>
        <w:t xml:space="preserve">z </w:t>
      </w:r>
      <w:proofErr w:type="spellStart"/>
      <w:r w:rsidR="004742C5" w:rsidRPr="00F3642E">
        <w:rPr>
          <w:rFonts w:ascii="Times New Roman" w:hAnsi="Times New Roman" w:cs="Times New Roman"/>
          <w:szCs w:val="24"/>
        </w:rPr>
        <w:t>późn</w:t>
      </w:r>
      <w:proofErr w:type="spellEnd"/>
      <w:r w:rsidR="004742C5" w:rsidRPr="00F3642E">
        <w:rPr>
          <w:rFonts w:ascii="Times New Roman" w:hAnsi="Times New Roman" w:cs="Times New Roman"/>
          <w:szCs w:val="24"/>
        </w:rPr>
        <w:t>.</w:t>
      </w:r>
      <w:r w:rsidR="00CB4964">
        <w:rPr>
          <w:rFonts w:ascii="Times New Roman" w:hAnsi="Times New Roman" w:cs="Times New Roman"/>
          <w:szCs w:val="24"/>
        </w:rPr>
        <w:t xml:space="preserve"> </w:t>
      </w:r>
      <w:r w:rsidR="004742C5" w:rsidRPr="00F3642E">
        <w:rPr>
          <w:rFonts w:ascii="Times New Roman" w:hAnsi="Times New Roman" w:cs="Times New Roman"/>
          <w:szCs w:val="24"/>
        </w:rPr>
        <w:t>zm.</w:t>
      </w:r>
      <w:r w:rsidRPr="00F3642E">
        <w:rPr>
          <w:rFonts w:ascii="Times New Roman" w:hAnsi="Times New Roman" w:cs="Times New Roman"/>
          <w:szCs w:val="24"/>
        </w:rPr>
        <w:t xml:space="preserve">, </w:t>
      </w:r>
      <w:r w:rsidR="004742C5" w:rsidRPr="00F3642E">
        <w:rPr>
          <w:rFonts w:ascii="Times New Roman" w:hAnsi="Times New Roman" w:cs="Times New Roman"/>
          <w:szCs w:val="24"/>
        </w:rPr>
        <w:t xml:space="preserve">zwanym </w:t>
      </w:r>
      <w:r w:rsidRPr="00F3642E">
        <w:rPr>
          <w:rFonts w:ascii="Times New Roman" w:hAnsi="Times New Roman" w:cs="Times New Roman"/>
          <w:szCs w:val="24"/>
        </w:rPr>
        <w:t>dalej „Kodeks</w:t>
      </w:r>
      <w:r w:rsidR="004742C5" w:rsidRPr="00F3642E">
        <w:rPr>
          <w:rFonts w:ascii="Times New Roman" w:hAnsi="Times New Roman" w:cs="Times New Roman"/>
          <w:szCs w:val="24"/>
        </w:rPr>
        <w:t>em</w:t>
      </w:r>
      <w:r w:rsidRPr="00F3642E">
        <w:rPr>
          <w:rFonts w:ascii="Times New Roman" w:hAnsi="Times New Roman" w:cs="Times New Roman"/>
          <w:szCs w:val="24"/>
        </w:rPr>
        <w:t xml:space="preserve"> wykroczeń”) proponuje się podwyższenie wysokości górnej granicy zagrożenia karą grzywny z kwoty 5000 zł do kwoty 30</w:t>
      </w:r>
      <w:r w:rsidR="00B1581C" w:rsidRPr="00F3642E">
        <w:rPr>
          <w:rFonts w:ascii="Times New Roman" w:hAnsi="Times New Roman" w:cs="Times New Roman"/>
          <w:szCs w:val="24"/>
        </w:rPr>
        <w:t xml:space="preserve"> </w:t>
      </w:r>
      <w:r w:rsidRPr="00F3642E">
        <w:rPr>
          <w:rFonts w:ascii="Times New Roman" w:hAnsi="Times New Roman" w:cs="Times New Roman"/>
          <w:szCs w:val="24"/>
        </w:rPr>
        <w:t>000 zł w przypadku wykroczeń drogowych, co umożliwi efektywną realizację procesu karania kierowców za wykroczenia w trybie wykroczeniowym. Dotychczasowa górna granica zagrożenia karą grzywny jest bowiem ustalona zbyt nisko i przez to nie pełni swojej roli</w:t>
      </w:r>
      <w:r w:rsidR="0000006C" w:rsidRPr="00F3642E">
        <w:rPr>
          <w:rFonts w:ascii="Times New Roman" w:hAnsi="Times New Roman" w:cs="Times New Roman"/>
          <w:szCs w:val="24"/>
        </w:rPr>
        <w:t xml:space="preserve"> tak</w:t>
      </w:r>
      <w:r w:rsidRPr="00F3642E">
        <w:rPr>
          <w:rFonts w:ascii="Times New Roman" w:hAnsi="Times New Roman" w:cs="Times New Roman"/>
          <w:szCs w:val="24"/>
        </w:rPr>
        <w:t xml:space="preserve"> prewencyjnej</w:t>
      </w:r>
      <w:r w:rsidR="0000006C" w:rsidRPr="00F3642E">
        <w:rPr>
          <w:rFonts w:ascii="Times New Roman" w:hAnsi="Times New Roman" w:cs="Times New Roman"/>
          <w:szCs w:val="24"/>
        </w:rPr>
        <w:t>, ochronnej i sprawiedliwościowej</w:t>
      </w:r>
      <w:r w:rsidRPr="00F3642E">
        <w:rPr>
          <w:rFonts w:ascii="Times New Roman" w:hAnsi="Times New Roman" w:cs="Times New Roman"/>
          <w:szCs w:val="24"/>
        </w:rPr>
        <w:t>.</w:t>
      </w:r>
      <w:r w:rsidR="002D3012" w:rsidRPr="00F3642E">
        <w:rPr>
          <w:rFonts w:ascii="Times New Roman" w:hAnsi="Times New Roman" w:cs="Times New Roman"/>
          <w:szCs w:val="24"/>
        </w:rPr>
        <w:t xml:space="preserve"> </w:t>
      </w:r>
      <w:r w:rsidR="00CB4964">
        <w:rPr>
          <w:rFonts w:ascii="Times New Roman" w:hAnsi="Times New Roman" w:cs="Times New Roman"/>
          <w:szCs w:val="24"/>
        </w:rPr>
        <w:t>N</w:t>
      </w:r>
      <w:r w:rsidR="002D3012" w:rsidRPr="00F3642E">
        <w:rPr>
          <w:rFonts w:ascii="Times New Roman" w:hAnsi="Times New Roman" w:cs="Times New Roman"/>
          <w:szCs w:val="24"/>
        </w:rPr>
        <w:t>ależy</w:t>
      </w:r>
      <w:r w:rsidR="00CB4964" w:rsidRPr="00CB4964">
        <w:rPr>
          <w:rFonts w:ascii="Times New Roman" w:hAnsi="Times New Roman" w:cs="Times New Roman"/>
          <w:szCs w:val="24"/>
        </w:rPr>
        <w:t xml:space="preserve"> </w:t>
      </w:r>
      <w:r w:rsidR="00CB4964">
        <w:rPr>
          <w:rFonts w:ascii="Times New Roman" w:hAnsi="Times New Roman" w:cs="Times New Roman"/>
          <w:szCs w:val="24"/>
        </w:rPr>
        <w:t>w</w:t>
      </w:r>
      <w:r w:rsidR="00CB4964" w:rsidRPr="00F3642E">
        <w:rPr>
          <w:rFonts w:ascii="Times New Roman" w:hAnsi="Times New Roman" w:cs="Times New Roman"/>
          <w:szCs w:val="24"/>
        </w:rPr>
        <w:t>skazać</w:t>
      </w:r>
      <w:r w:rsidR="002D3012" w:rsidRPr="00F3642E">
        <w:rPr>
          <w:rFonts w:ascii="Times New Roman" w:hAnsi="Times New Roman" w:cs="Times New Roman"/>
          <w:szCs w:val="24"/>
        </w:rPr>
        <w:t xml:space="preserve">, iż nie była ona aktualizowana od przeszło dwudziestu lat, co radykalnie obniżyło dolegliwość grzywien w sprawach wykroczeniowych. </w:t>
      </w:r>
    </w:p>
    <w:p w14:paraId="681588A1" w14:textId="19C1F3F6" w:rsidR="0000006C" w:rsidRPr="00F3642E" w:rsidRDefault="002D3012" w:rsidP="00F3642E">
      <w:pPr>
        <w:pStyle w:val="ARTartustawynprozporzdzenia"/>
        <w:ind w:firstLine="0"/>
        <w:rPr>
          <w:rFonts w:ascii="Times New Roman" w:hAnsi="Times New Roman" w:cs="Times New Roman"/>
          <w:i/>
          <w:szCs w:val="24"/>
        </w:rPr>
      </w:pPr>
      <w:r w:rsidRPr="00F3642E">
        <w:rPr>
          <w:rFonts w:ascii="Times New Roman" w:hAnsi="Times New Roman" w:cs="Times New Roman"/>
          <w:szCs w:val="24"/>
        </w:rPr>
        <w:t>Art</w:t>
      </w:r>
      <w:r w:rsidR="00CB4964">
        <w:rPr>
          <w:rFonts w:ascii="Times New Roman" w:hAnsi="Times New Roman" w:cs="Times New Roman"/>
          <w:szCs w:val="24"/>
        </w:rPr>
        <w:t>.</w:t>
      </w:r>
      <w:r w:rsidRPr="00F3642E">
        <w:rPr>
          <w:rFonts w:ascii="Times New Roman" w:hAnsi="Times New Roman" w:cs="Times New Roman"/>
          <w:szCs w:val="24"/>
        </w:rPr>
        <w:t xml:space="preserve"> 3 pkt </w:t>
      </w:r>
      <w:r w:rsidR="00566EA3" w:rsidRPr="00F3642E">
        <w:rPr>
          <w:rFonts w:ascii="Times New Roman" w:hAnsi="Times New Roman" w:cs="Times New Roman"/>
          <w:szCs w:val="24"/>
        </w:rPr>
        <w:t>2</w:t>
      </w:r>
      <w:r w:rsidRPr="00F3642E">
        <w:rPr>
          <w:rFonts w:ascii="Times New Roman" w:hAnsi="Times New Roman" w:cs="Times New Roman"/>
          <w:szCs w:val="24"/>
        </w:rPr>
        <w:t xml:space="preserve"> zakłada nową treść </w:t>
      </w:r>
      <w:r w:rsidR="0000006C" w:rsidRPr="00F3642E">
        <w:rPr>
          <w:rFonts w:ascii="Times New Roman" w:hAnsi="Times New Roman" w:cs="Times New Roman"/>
          <w:szCs w:val="24"/>
        </w:rPr>
        <w:t>art. 86 Kodeksu wykroczeń, tj. wykroczenia polegającego na zagrożeniu bezpieczeństwa w ruchu lądowym. Projekt dodaje do niego skutkowy typ wykroczenia, zakładający</w:t>
      </w:r>
      <w:r w:rsidR="00123976">
        <w:rPr>
          <w:rFonts w:ascii="Times New Roman" w:hAnsi="Times New Roman" w:cs="Times New Roman"/>
          <w:szCs w:val="24"/>
        </w:rPr>
        <w:t>,</w:t>
      </w:r>
      <w:r w:rsidR="0000006C" w:rsidRPr="00F3642E">
        <w:rPr>
          <w:rFonts w:ascii="Times New Roman" w:hAnsi="Times New Roman" w:cs="Times New Roman"/>
          <w:szCs w:val="24"/>
        </w:rPr>
        <w:t xml:space="preserve"> iż w sytuacji, w której wykreowane przez sprawcę wykroczenia zagrożenie skutkuje uszkodzeniem mienia lub spowodowaniem naruszenia czynności narządu ciała lub rozstrój zdrowia trwający nie dłużej niż 7 dni (tzw. „lekki uszczerbek na zdrowiu”)</w:t>
      </w:r>
      <w:r w:rsidR="00123976">
        <w:rPr>
          <w:rFonts w:ascii="Times New Roman" w:hAnsi="Times New Roman" w:cs="Times New Roman"/>
          <w:szCs w:val="24"/>
        </w:rPr>
        <w:t>,</w:t>
      </w:r>
      <w:r w:rsidR="0000006C" w:rsidRPr="00F3642E">
        <w:rPr>
          <w:rFonts w:ascii="Times New Roman" w:hAnsi="Times New Roman" w:cs="Times New Roman"/>
          <w:szCs w:val="24"/>
        </w:rPr>
        <w:t xml:space="preserve"> podlega on karze grzywny w wysokości nie mniejszej niż 1500</w:t>
      </w:r>
      <w:r w:rsidR="00123976">
        <w:rPr>
          <w:rFonts w:ascii="Times New Roman" w:hAnsi="Times New Roman" w:cs="Times New Roman"/>
          <w:szCs w:val="24"/>
        </w:rPr>
        <w:t> </w:t>
      </w:r>
      <w:r w:rsidR="0000006C" w:rsidRPr="00F3642E">
        <w:rPr>
          <w:rFonts w:ascii="Times New Roman" w:hAnsi="Times New Roman" w:cs="Times New Roman"/>
          <w:szCs w:val="24"/>
        </w:rPr>
        <w:t xml:space="preserve">zł. Stypizowanie spowodowania zagrożenia bezpieczeństwa w ruchu lądowym skutkującego lekkim uszczerbkiem na zdrowiu jednoznacznie przecina dyskusje w orzecznictwie dot. zakresu art. 86 Kodeksu </w:t>
      </w:r>
      <w:r w:rsidR="00CE1968" w:rsidRPr="00F3642E">
        <w:rPr>
          <w:rFonts w:ascii="Times New Roman" w:hAnsi="Times New Roman" w:cs="Times New Roman"/>
          <w:szCs w:val="24"/>
        </w:rPr>
        <w:t>w</w:t>
      </w:r>
      <w:r w:rsidR="0000006C" w:rsidRPr="00F3642E">
        <w:rPr>
          <w:rFonts w:ascii="Times New Roman" w:hAnsi="Times New Roman" w:cs="Times New Roman"/>
          <w:szCs w:val="24"/>
        </w:rPr>
        <w:t xml:space="preserve">ykroczeń i kwalifikacji czynów polegających na spowodowaniu zagrożenia w ruchu drogowym i spowodowaniu lekkich uszkodzeń ciała. Wynika to z faktu nieobjęcia penalizacją w </w:t>
      </w:r>
      <w:r w:rsidR="004742C5" w:rsidRPr="00F3642E">
        <w:rPr>
          <w:rFonts w:ascii="Times New Roman" w:hAnsi="Times New Roman" w:cs="Times New Roman"/>
          <w:szCs w:val="24"/>
        </w:rPr>
        <w:t>r</w:t>
      </w:r>
      <w:r w:rsidR="0000006C" w:rsidRPr="00F3642E">
        <w:rPr>
          <w:rFonts w:ascii="Times New Roman" w:hAnsi="Times New Roman" w:cs="Times New Roman"/>
          <w:szCs w:val="24"/>
        </w:rPr>
        <w:t xml:space="preserve">ozdziale XXI Kodeksu karnego wypadku w komunikacji pociągającego za sobą lekkie obrażenia ciała, tj. naruszające czynności narządu ciała lub rozstrój zdrowia trwające nie dłużej niż 7 dni. </w:t>
      </w:r>
      <w:bookmarkStart w:id="1" w:name="bookmarkbrzeg"/>
      <w:r w:rsidR="0000006C" w:rsidRPr="00F3642E">
        <w:rPr>
          <w:rFonts w:ascii="Times New Roman" w:hAnsi="Times New Roman" w:cs="Times New Roman"/>
          <w:szCs w:val="24"/>
        </w:rPr>
        <w:t xml:space="preserve">W większości </w:t>
      </w:r>
      <w:r w:rsidR="00B47B07">
        <w:rPr>
          <w:rFonts w:ascii="Times New Roman" w:hAnsi="Times New Roman" w:cs="Times New Roman"/>
          <w:szCs w:val="24"/>
        </w:rPr>
        <w:t xml:space="preserve">przypadków </w:t>
      </w:r>
      <w:r w:rsidR="0000006C" w:rsidRPr="00F3642E">
        <w:rPr>
          <w:rFonts w:ascii="Times New Roman" w:hAnsi="Times New Roman" w:cs="Times New Roman"/>
          <w:szCs w:val="24"/>
        </w:rPr>
        <w:t xml:space="preserve">doktryna przyjmuje, że nastąpiła </w:t>
      </w:r>
      <w:proofErr w:type="spellStart"/>
      <w:r w:rsidR="0000006C" w:rsidRPr="00F3642E">
        <w:rPr>
          <w:rFonts w:ascii="Times New Roman" w:hAnsi="Times New Roman" w:cs="Times New Roman"/>
          <w:szCs w:val="24"/>
        </w:rPr>
        <w:t>kontrawencjonalizacja</w:t>
      </w:r>
      <w:proofErr w:type="spellEnd"/>
      <w:r w:rsidR="0000006C" w:rsidRPr="00F3642E">
        <w:rPr>
          <w:rFonts w:ascii="Times New Roman" w:hAnsi="Times New Roman" w:cs="Times New Roman"/>
          <w:szCs w:val="24"/>
        </w:rPr>
        <w:t xml:space="preserve"> wypadku w komunikacji, którego skutki ograniczają się do lekkich obrażeń ciała</w:t>
      </w:r>
      <w:r w:rsidR="0000006C" w:rsidRPr="00F3642E">
        <w:rPr>
          <w:rStyle w:val="Odwoanieprzypisudolnego"/>
          <w:rFonts w:ascii="Times New Roman" w:hAnsi="Times New Roman" w:cs="Times New Roman"/>
          <w:szCs w:val="24"/>
        </w:rPr>
        <w:footnoteReference w:id="18"/>
      </w:r>
      <w:r w:rsidR="00297177" w:rsidRPr="00F3642E">
        <w:rPr>
          <w:rFonts w:ascii="Times New Roman" w:hAnsi="Times New Roman" w:cs="Times New Roman"/>
          <w:szCs w:val="24"/>
          <w:vertAlign w:val="superscript"/>
        </w:rPr>
        <w:t>)</w:t>
      </w:r>
      <w:r w:rsidR="0000006C" w:rsidRPr="00F3642E">
        <w:rPr>
          <w:rFonts w:ascii="Times New Roman" w:hAnsi="Times New Roman" w:cs="Times New Roman"/>
          <w:szCs w:val="24"/>
        </w:rPr>
        <w:t xml:space="preserve">. </w:t>
      </w:r>
      <w:r w:rsidR="0000006C" w:rsidRPr="00F3642E">
        <w:rPr>
          <w:rFonts w:ascii="Times New Roman" w:hAnsi="Times New Roman" w:cs="Times New Roman"/>
          <w:szCs w:val="24"/>
        </w:rPr>
        <w:lastRenderedPageBreak/>
        <w:t>Pojawiły się również stanowiska optujące za idealnym zbiegiem art. 157 § 2 i 3 Kodeksu karnego z art. 86 Kodeksu wykroczeń</w:t>
      </w:r>
      <w:r w:rsidR="0000006C" w:rsidRPr="00F3642E">
        <w:rPr>
          <w:rStyle w:val="Odwoanieprzypisudolnego"/>
          <w:rFonts w:ascii="Times New Roman" w:hAnsi="Times New Roman" w:cs="Times New Roman"/>
          <w:szCs w:val="24"/>
        </w:rPr>
        <w:footnoteReference w:id="19"/>
      </w:r>
      <w:r w:rsidR="00297177" w:rsidRPr="00F3642E">
        <w:rPr>
          <w:rFonts w:ascii="Times New Roman" w:hAnsi="Times New Roman" w:cs="Times New Roman"/>
          <w:szCs w:val="24"/>
          <w:vertAlign w:val="superscript"/>
        </w:rPr>
        <w:t>)</w:t>
      </w:r>
      <w:r w:rsidR="0000006C" w:rsidRPr="00F3642E">
        <w:rPr>
          <w:rFonts w:ascii="Times New Roman" w:hAnsi="Times New Roman" w:cs="Times New Roman"/>
          <w:szCs w:val="24"/>
        </w:rPr>
        <w:t xml:space="preserve">. W orzecznictwie Sądu Najwyższego </w:t>
      </w:r>
      <w:r w:rsidR="004C0648" w:rsidRPr="00F3642E">
        <w:rPr>
          <w:rFonts w:ascii="Times New Roman" w:hAnsi="Times New Roman" w:cs="Times New Roman"/>
          <w:szCs w:val="24"/>
        </w:rPr>
        <w:t xml:space="preserve">można </w:t>
      </w:r>
      <w:r w:rsidR="0000006C" w:rsidRPr="00F3642E">
        <w:rPr>
          <w:rFonts w:ascii="Times New Roman" w:hAnsi="Times New Roman" w:cs="Times New Roman"/>
          <w:szCs w:val="24"/>
        </w:rPr>
        <w:t>odnaleźć poparcie dla pierwszego z poglądów</w:t>
      </w:r>
      <w:r w:rsidR="004C0648">
        <w:rPr>
          <w:rFonts w:ascii="Times New Roman" w:hAnsi="Times New Roman" w:cs="Times New Roman"/>
          <w:szCs w:val="24"/>
        </w:rPr>
        <w:t>.</w:t>
      </w:r>
      <w:r w:rsidR="0000006C" w:rsidRPr="00F3642E">
        <w:rPr>
          <w:rFonts w:ascii="Times New Roman" w:hAnsi="Times New Roman" w:cs="Times New Roman"/>
          <w:szCs w:val="24"/>
        </w:rPr>
        <w:t xml:space="preserve"> </w:t>
      </w:r>
      <w:r w:rsidR="004C0648">
        <w:rPr>
          <w:rFonts w:ascii="Times New Roman" w:hAnsi="Times New Roman" w:cs="Times New Roman"/>
          <w:szCs w:val="24"/>
        </w:rPr>
        <w:t>Z</w:t>
      </w:r>
      <w:r w:rsidR="0000006C" w:rsidRPr="00F3642E">
        <w:rPr>
          <w:rFonts w:ascii="Times New Roman" w:hAnsi="Times New Roman" w:cs="Times New Roman"/>
          <w:szCs w:val="24"/>
        </w:rPr>
        <w:t>e względu na dobr</w:t>
      </w:r>
      <w:r w:rsidR="00CE1968" w:rsidRPr="00F3642E">
        <w:rPr>
          <w:rFonts w:ascii="Times New Roman" w:hAnsi="Times New Roman" w:cs="Times New Roman"/>
          <w:szCs w:val="24"/>
        </w:rPr>
        <w:t>o</w:t>
      </w:r>
      <w:r w:rsidR="0000006C" w:rsidRPr="00F3642E">
        <w:rPr>
          <w:rFonts w:ascii="Times New Roman" w:hAnsi="Times New Roman" w:cs="Times New Roman"/>
          <w:szCs w:val="24"/>
        </w:rPr>
        <w:t xml:space="preserve"> chronione przepisami </w:t>
      </w:r>
      <w:r w:rsidR="004742C5" w:rsidRPr="00F3642E">
        <w:rPr>
          <w:rFonts w:ascii="Times New Roman" w:hAnsi="Times New Roman" w:cs="Times New Roman"/>
          <w:szCs w:val="24"/>
        </w:rPr>
        <w:t>r</w:t>
      </w:r>
      <w:r w:rsidR="0000006C" w:rsidRPr="00F3642E">
        <w:rPr>
          <w:rFonts w:ascii="Times New Roman" w:hAnsi="Times New Roman" w:cs="Times New Roman"/>
          <w:szCs w:val="24"/>
        </w:rPr>
        <w:t xml:space="preserve">ozdziału XI Kodeksu wykroczeń do odpowiedzialności osoby kierującej pojazd nie mają zastosowania przepisy z </w:t>
      </w:r>
      <w:r w:rsidR="004742C5" w:rsidRPr="00F3642E">
        <w:rPr>
          <w:rFonts w:ascii="Times New Roman" w:hAnsi="Times New Roman" w:cs="Times New Roman"/>
          <w:szCs w:val="24"/>
        </w:rPr>
        <w:t>r</w:t>
      </w:r>
      <w:r w:rsidR="0000006C" w:rsidRPr="00F3642E">
        <w:rPr>
          <w:rFonts w:ascii="Times New Roman" w:hAnsi="Times New Roman" w:cs="Times New Roman"/>
          <w:szCs w:val="24"/>
        </w:rPr>
        <w:t>ozdziału XIX Kodeksu karnego, które chroni inne dobro chronione: „</w:t>
      </w:r>
      <w:r w:rsidR="0000006C" w:rsidRPr="00F3642E">
        <w:rPr>
          <w:rFonts w:ascii="Times New Roman" w:hAnsi="Times New Roman" w:cs="Times New Roman"/>
          <w:i/>
          <w:szCs w:val="24"/>
        </w:rPr>
        <w:t xml:space="preserve">Należy więc stwierdzić, że w obecnym stanie prawnym &lt;&lt;granica&gt;&gt; pomiędzy wykroczeniem a przestępstwem w ruchu drogowym została przesunięta &lt;&lt;wyżej&gt;&gt;, co powoduje, że wykroczenie obejmuje także te zachowania, które będąc naruszeniem zasad bezpieczeństwa w ruchu drogowym spowodowały skutki w postaci lekkich obrażeń ciała oraz wszelkiej szkody w mieniu (w odniesieniu do szkody majątkowej, z wyjątkiem działania żołnierza prowadzącego uzbrojony pojazd mechaniczny). Powyższemu stwierdzeniu nie stoi na przeszkodzie fakt, że art. 86 </w:t>
      </w:r>
      <w:proofErr w:type="spellStart"/>
      <w:r w:rsidR="0000006C" w:rsidRPr="00F3642E">
        <w:rPr>
          <w:rFonts w:ascii="Times New Roman" w:hAnsi="Times New Roman" w:cs="Times New Roman"/>
          <w:i/>
          <w:szCs w:val="24"/>
        </w:rPr>
        <w:t>k.w</w:t>
      </w:r>
      <w:proofErr w:type="spellEnd"/>
      <w:r w:rsidR="0000006C" w:rsidRPr="00F3642E">
        <w:rPr>
          <w:rFonts w:ascii="Times New Roman" w:hAnsi="Times New Roman" w:cs="Times New Roman"/>
          <w:i/>
          <w:szCs w:val="24"/>
        </w:rPr>
        <w:t>. zawiera jedynie znamię &lt;&lt;zagrożenia bezpieczeństwa w ruchu drogowym&gt;&gt;, a nie zawiera znamienia &lt;&lt;lekkich obrażeń ciała&gt;&gt;, czy szkody w cudzym mieniu. Nie ulega bowiem wątpliwości, że spowodowanie nieumyślnie wypadku drogowego, a w jego następstwie lekkich obrażeń ciała u innej osoby lub szkody w jej mieniu, w sposób wyraźny wskazuje na to, że zaistniał stan zagrożenia bezpieczeństwa w ruchu drogowym. Wszystkie powyżej przedstawione rozważania prowadzą do wniosku, że nie popełnia przestępstwa określonego w</w:t>
      </w:r>
      <w:r w:rsidR="003963D7" w:rsidRPr="00F3642E">
        <w:rPr>
          <w:rFonts w:ascii="Times New Roman" w:hAnsi="Times New Roman" w:cs="Times New Roman"/>
          <w:i/>
          <w:szCs w:val="24"/>
        </w:rPr>
        <w:t xml:space="preserve"> </w:t>
      </w:r>
      <w:r w:rsidR="0000006C" w:rsidRPr="00F3642E">
        <w:rPr>
          <w:rFonts w:ascii="Times New Roman" w:hAnsi="Times New Roman" w:cs="Times New Roman"/>
          <w:i/>
          <w:szCs w:val="24"/>
        </w:rPr>
        <w:t>art. 157</w:t>
      </w:r>
      <w:r w:rsidR="003963D7" w:rsidRPr="00F3642E">
        <w:rPr>
          <w:rFonts w:ascii="Times New Roman" w:hAnsi="Times New Roman" w:cs="Times New Roman"/>
          <w:i/>
          <w:szCs w:val="24"/>
        </w:rPr>
        <w:t xml:space="preserve"> </w:t>
      </w:r>
      <w:r w:rsidR="0000006C" w:rsidRPr="00F3642E">
        <w:rPr>
          <w:rFonts w:ascii="Times New Roman" w:hAnsi="Times New Roman" w:cs="Times New Roman"/>
          <w:i/>
          <w:szCs w:val="24"/>
        </w:rPr>
        <w:t>§ 2 w zw. z § 3 k.k. ten, kto naruszając, chociażby nieumyślnie, zasady bezpieczeństwa w ruchu lądowym (w tym: drogowym), wodnym lub powietrznym powoduje nieumyślnie wypadek, w którym inna osoba odniosła obrażenia ciała lub rozstrój zdrowia trwające nie dłużej niż siedem dni, natomiast uczestnik ruchu drogowego może odpowiadać na podstawie</w:t>
      </w:r>
      <w:r w:rsidR="003963D7" w:rsidRPr="00F3642E">
        <w:rPr>
          <w:rFonts w:ascii="Times New Roman" w:hAnsi="Times New Roman" w:cs="Times New Roman"/>
          <w:i/>
          <w:szCs w:val="24"/>
        </w:rPr>
        <w:t xml:space="preserve"> </w:t>
      </w:r>
      <w:r w:rsidR="0000006C" w:rsidRPr="00F3642E">
        <w:rPr>
          <w:rFonts w:ascii="Times New Roman" w:hAnsi="Times New Roman" w:cs="Times New Roman"/>
          <w:i/>
          <w:szCs w:val="24"/>
        </w:rPr>
        <w:t>art. 86</w:t>
      </w:r>
      <w:r w:rsidR="003963D7" w:rsidRPr="00F3642E">
        <w:rPr>
          <w:rFonts w:ascii="Times New Roman" w:hAnsi="Times New Roman" w:cs="Times New Roman"/>
          <w:i/>
          <w:szCs w:val="24"/>
        </w:rPr>
        <w:t xml:space="preserve"> </w:t>
      </w:r>
      <w:r w:rsidR="0000006C" w:rsidRPr="00F3642E">
        <w:rPr>
          <w:rFonts w:ascii="Times New Roman" w:hAnsi="Times New Roman" w:cs="Times New Roman"/>
          <w:i/>
          <w:szCs w:val="24"/>
        </w:rPr>
        <w:t xml:space="preserve">i nast. </w:t>
      </w:r>
      <w:proofErr w:type="spellStart"/>
      <w:r w:rsidR="0000006C" w:rsidRPr="00F3642E">
        <w:rPr>
          <w:rFonts w:ascii="Times New Roman" w:hAnsi="Times New Roman" w:cs="Times New Roman"/>
          <w:i/>
          <w:szCs w:val="24"/>
        </w:rPr>
        <w:t>k.w</w:t>
      </w:r>
      <w:proofErr w:type="spellEnd"/>
      <w:r w:rsidR="0000006C" w:rsidRPr="00F3642E">
        <w:rPr>
          <w:rFonts w:ascii="Times New Roman" w:hAnsi="Times New Roman" w:cs="Times New Roman"/>
          <w:i/>
          <w:szCs w:val="24"/>
        </w:rPr>
        <w:t>”</w:t>
      </w:r>
      <w:r w:rsidR="0000006C" w:rsidRPr="00F3642E">
        <w:rPr>
          <w:rStyle w:val="Odwoanieprzypisudolnego"/>
          <w:rFonts w:ascii="Times New Roman" w:hAnsi="Times New Roman" w:cs="Times New Roman"/>
          <w:szCs w:val="24"/>
        </w:rPr>
        <w:footnoteReference w:id="20"/>
      </w:r>
      <w:r w:rsidR="00297177" w:rsidRPr="00F3642E">
        <w:rPr>
          <w:rFonts w:ascii="Times New Roman" w:hAnsi="Times New Roman" w:cs="Times New Roman"/>
          <w:i/>
          <w:szCs w:val="24"/>
          <w:vertAlign w:val="superscript"/>
        </w:rPr>
        <w:t>)</w:t>
      </w:r>
      <w:r w:rsidR="0000006C" w:rsidRPr="00F3642E">
        <w:rPr>
          <w:rFonts w:ascii="Times New Roman" w:hAnsi="Times New Roman" w:cs="Times New Roman"/>
          <w:szCs w:val="24"/>
        </w:rPr>
        <w:t>.</w:t>
      </w:r>
      <w:r w:rsidR="0000006C" w:rsidRPr="00F3642E">
        <w:rPr>
          <w:rFonts w:ascii="Times New Roman" w:hAnsi="Times New Roman" w:cs="Times New Roman"/>
          <w:i/>
          <w:szCs w:val="24"/>
        </w:rPr>
        <w:t xml:space="preserve"> </w:t>
      </w:r>
      <w:r w:rsidR="0000006C" w:rsidRPr="00F3642E">
        <w:rPr>
          <w:rFonts w:ascii="Times New Roman" w:hAnsi="Times New Roman" w:cs="Times New Roman"/>
          <w:szCs w:val="24"/>
        </w:rPr>
        <w:t>Linia ta jest kontynuowana w orzecznictwie SN: „</w:t>
      </w:r>
      <w:r w:rsidR="0000006C" w:rsidRPr="00F3642E">
        <w:rPr>
          <w:rFonts w:ascii="Times New Roman" w:hAnsi="Times New Roman" w:cs="Times New Roman"/>
          <w:i/>
          <w:szCs w:val="24"/>
        </w:rPr>
        <w:t>Wykroczenie z</w:t>
      </w:r>
      <w:r w:rsidR="003963D7" w:rsidRPr="00F3642E">
        <w:rPr>
          <w:rFonts w:ascii="Times New Roman" w:hAnsi="Times New Roman" w:cs="Times New Roman"/>
          <w:i/>
          <w:szCs w:val="24"/>
        </w:rPr>
        <w:t xml:space="preserve"> </w:t>
      </w:r>
      <w:r w:rsidR="0000006C" w:rsidRPr="00F3642E">
        <w:rPr>
          <w:rFonts w:ascii="Times New Roman" w:hAnsi="Times New Roman" w:cs="Times New Roman"/>
          <w:i/>
          <w:szCs w:val="24"/>
        </w:rPr>
        <w:t>art. 86 § 1</w:t>
      </w:r>
      <w:r w:rsidR="003963D7" w:rsidRPr="00F3642E">
        <w:rPr>
          <w:rFonts w:ascii="Times New Roman" w:hAnsi="Times New Roman" w:cs="Times New Roman"/>
          <w:i/>
          <w:szCs w:val="24"/>
        </w:rPr>
        <w:t xml:space="preserve"> </w:t>
      </w:r>
      <w:r w:rsidR="0000006C" w:rsidRPr="00F3642E">
        <w:rPr>
          <w:rFonts w:ascii="Times New Roman" w:hAnsi="Times New Roman" w:cs="Times New Roman"/>
          <w:i/>
          <w:szCs w:val="24"/>
        </w:rPr>
        <w:t>KW obejmuje także te zachowania, które będąc naruszeniem zasad bezpieczeństwa w ruchu drogowym spowodowały skutki w postaci lekkich obrażeń ciała oraz wszelkiej szkody w mieniu</w:t>
      </w:r>
      <w:r w:rsidR="0000006C" w:rsidRPr="00F3642E">
        <w:rPr>
          <w:rFonts w:ascii="Times New Roman" w:hAnsi="Times New Roman" w:cs="Times New Roman"/>
          <w:szCs w:val="24"/>
        </w:rPr>
        <w:t>”</w:t>
      </w:r>
      <w:r w:rsidR="0000006C" w:rsidRPr="00F3642E">
        <w:rPr>
          <w:rStyle w:val="Odwoanieprzypisudolnego"/>
          <w:rFonts w:ascii="Times New Roman" w:hAnsi="Times New Roman" w:cs="Times New Roman"/>
          <w:szCs w:val="24"/>
        </w:rPr>
        <w:footnoteReference w:id="21"/>
      </w:r>
      <w:r w:rsidR="00297177" w:rsidRPr="00F3642E">
        <w:rPr>
          <w:rFonts w:ascii="Times New Roman" w:hAnsi="Times New Roman" w:cs="Times New Roman"/>
          <w:szCs w:val="24"/>
          <w:vertAlign w:val="superscript"/>
        </w:rPr>
        <w:t>)</w:t>
      </w:r>
      <w:r w:rsidR="0000006C" w:rsidRPr="00F3642E">
        <w:rPr>
          <w:rFonts w:ascii="Times New Roman" w:hAnsi="Times New Roman" w:cs="Times New Roman"/>
          <w:szCs w:val="24"/>
        </w:rPr>
        <w:t xml:space="preserve">. Proponowana regulacja sankcjonuje jedynie w sposób wyraźny i formalny obecny stan </w:t>
      </w:r>
      <w:r w:rsidR="0000006C" w:rsidRPr="00F3642E">
        <w:rPr>
          <w:rFonts w:ascii="Times New Roman" w:hAnsi="Times New Roman" w:cs="Times New Roman"/>
          <w:szCs w:val="24"/>
        </w:rPr>
        <w:lastRenderedPageBreak/>
        <w:t xml:space="preserve">rzeczy wykształcony w orzecznictwie i aprobowany w doktrynie. </w:t>
      </w:r>
      <w:bookmarkEnd w:id="1"/>
      <w:r w:rsidR="004C0648">
        <w:rPr>
          <w:rFonts w:ascii="Times New Roman" w:hAnsi="Times New Roman" w:cs="Times New Roman"/>
          <w:szCs w:val="24"/>
        </w:rPr>
        <w:t>N</w:t>
      </w:r>
      <w:r w:rsidR="004C0648" w:rsidRPr="00F3642E">
        <w:rPr>
          <w:rFonts w:ascii="Times New Roman" w:hAnsi="Times New Roman" w:cs="Times New Roman"/>
          <w:szCs w:val="24"/>
        </w:rPr>
        <w:t>ależy</w:t>
      </w:r>
      <w:r w:rsidR="004C0648">
        <w:rPr>
          <w:rFonts w:ascii="Times New Roman" w:hAnsi="Times New Roman" w:cs="Times New Roman"/>
          <w:szCs w:val="24"/>
        </w:rPr>
        <w:t xml:space="preserve"> </w:t>
      </w:r>
      <w:r w:rsidR="0000006C" w:rsidRPr="00F3642E">
        <w:rPr>
          <w:rFonts w:ascii="Times New Roman" w:hAnsi="Times New Roman" w:cs="Times New Roman"/>
          <w:szCs w:val="24"/>
        </w:rPr>
        <w:t xml:space="preserve"> jednak </w:t>
      </w:r>
      <w:r w:rsidR="004C0648">
        <w:rPr>
          <w:rFonts w:ascii="Times New Roman" w:hAnsi="Times New Roman" w:cs="Times New Roman"/>
          <w:szCs w:val="24"/>
        </w:rPr>
        <w:t>w</w:t>
      </w:r>
      <w:r w:rsidR="004C0648" w:rsidRPr="00F3642E">
        <w:rPr>
          <w:rFonts w:ascii="Times New Roman" w:hAnsi="Times New Roman" w:cs="Times New Roman"/>
          <w:szCs w:val="24"/>
        </w:rPr>
        <w:t>skazać</w:t>
      </w:r>
      <w:r w:rsidR="0000006C" w:rsidRPr="00F3642E">
        <w:rPr>
          <w:rFonts w:ascii="Times New Roman" w:hAnsi="Times New Roman" w:cs="Times New Roman"/>
          <w:szCs w:val="24"/>
        </w:rPr>
        <w:t>, że aktualny pozostaje pogląd, iż: „</w:t>
      </w:r>
      <w:r w:rsidR="0000006C" w:rsidRPr="00F3642E">
        <w:rPr>
          <w:rFonts w:ascii="Times New Roman" w:hAnsi="Times New Roman" w:cs="Times New Roman"/>
          <w:i/>
          <w:szCs w:val="24"/>
        </w:rPr>
        <w:t>spowodowanie lekkich obrażeń ciała w wyniku niezachowania należytej ostrożności, odpowiedzialność za wykroczenie z</w:t>
      </w:r>
      <w:r w:rsidR="003963D7" w:rsidRPr="00F3642E">
        <w:rPr>
          <w:rFonts w:ascii="Times New Roman" w:hAnsi="Times New Roman" w:cs="Times New Roman"/>
          <w:i/>
          <w:szCs w:val="24"/>
        </w:rPr>
        <w:t xml:space="preserve"> </w:t>
      </w:r>
      <w:r w:rsidR="0000006C" w:rsidRPr="00F3642E">
        <w:rPr>
          <w:rFonts w:ascii="Times New Roman" w:hAnsi="Times New Roman" w:cs="Times New Roman"/>
          <w:i/>
          <w:szCs w:val="24"/>
        </w:rPr>
        <w:t>art. 86 § 1</w:t>
      </w:r>
      <w:r w:rsidR="003963D7" w:rsidRPr="00F3642E">
        <w:rPr>
          <w:rFonts w:ascii="Times New Roman" w:hAnsi="Times New Roman" w:cs="Times New Roman"/>
          <w:i/>
          <w:szCs w:val="24"/>
        </w:rPr>
        <w:t xml:space="preserve"> </w:t>
      </w:r>
      <w:r w:rsidR="0000006C" w:rsidRPr="00F3642E">
        <w:rPr>
          <w:rFonts w:ascii="Times New Roman" w:hAnsi="Times New Roman" w:cs="Times New Roman"/>
          <w:i/>
          <w:szCs w:val="24"/>
        </w:rPr>
        <w:t>KW wchodzi w grę wówczas, gdy jednocześnie zostanie sprowadzone zagrożenie dla bezpieczeństwa ruchu. Jeśli następstwem niezachowania ostrożności są tylko obrażenia ciała, to odpowiedzialność z tego przepisu jest wyłączona</w:t>
      </w:r>
      <w:r w:rsidR="0000006C" w:rsidRPr="00F3642E">
        <w:rPr>
          <w:rFonts w:ascii="Times New Roman" w:hAnsi="Times New Roman" w:cs="Times New Roman"/>
          <w:szCs w:val="24"/>
        </w:rPr>
        <w:t>”</w:t>
      </w:r>
      <w:r w:rsidR="0000006C" w:rsidRPr="00F3642E">
        <w:rPr>
          <w:rStyle w:val="Odwoanieprzypisudolnego"/>
          <w:rFonts w:ascii="Times New Roman" w:hAnsi="Times New Roman" w:cs="Times New Roman"/>
          <w:szCs w:val="24"/>
        </w:rPr>
        <w:footnoteReference w:id="22"/>
      </w:r>
      <w:r w:rsidR="00297177" w:rsidRPr="00F3642E">
        <w:rPr>
          <w:rFonts w:ascii="Times New Roman" w:hAnsi="Times New Roman" w:cs="Times New Roman"/>
          <w:szCs w:val="24"/>
          <w:vertAlign w:val="superscript"/>
        </w:rPr>
        <w:t>)</w:t>
      </w:r>
      <w:r w:rsidR="0000006C" w:rsidRPr="00F3642E">
        <w:rPr>
          <w:rFonts w:ascii="Times New Roman" w:hAnsi="Times New Roman" w:cs="Times New Roman"/>
          <w:szCs w:val="24"/>
        </w:rPr>
        <w:t>. W omawianym punkcie projektu zakłada się także zaostrzenie kary, jeśli w ciągu 2 lat przed dniem popełnienia wykroczenia sprawca</w:t>
      </w:r>
      <w:r w:rsidR="00317F3F" w:rsidRPr="00F3642E">
        <w:rPr>
          <w:rFonts w:ascii="Times New Roman" w:hAnsi="Times New Roman" w:cs="Times New Roman"/>
          <w:szCs w:val="24"/>
        </w:rPr>
        <w:t>,</w:t>
      </w:r>
      <w:r w:rsidR="0000006C" w:rsidRPr="00F3642E">
        <w:rPr>
          <w:rFonts w:ascii="Times New Roman" w:hAnsi="Times New Roman" w:cs="Times New Roman"/>
          <w:szCs w:val="24"/>
        </w:rPr>
        <w:t xml:space="preserve"> kierując pojazdem mechanicznym</w:t>
      </w:r>
      <w:r w:rsidR="00317F3F" w:rsidRPr="00F3642E">
        <w:rPr>
          <w:rFonts w:ascii="Times New Roman" w:hAnsi="Times New Roman" w:cs="Times New Roman"/>
          <w:szCs w:val="24"/>
        </w:rPr>
        <w:t>,</w:t>
      </w:r>
      <w:r w:rsidR="0000006C" w:rsidRPr="00F3642E">
        <w:rPr>
          <w:rFonts w:ascii="Times New Roman" w:hAnsi="Times New Roman" w:cs="Times New Roman"/>
          <w:szCs w:val="24"/>
        </w:rPr>
        <w:t xml:space="preserve"> ponownie popełni inne wykroczenie w ruchu drogowym (określone w art. 86 § 1, 1a lub 2 lub w art. 86b § 1, art. 87 § 1, art. 90 § 1, art. 92 § 1 i 2, art. 92a § 2, art. 92b § 1, </w:t>
      </w:r>
      <w:r w:rsidR="00DD3BA2" w:rsidRPr="00F3642E">
        <w:rPr>
          <w:rFonts w:ascii="Times New Roman" w:hAnsi="Times New Roman" w:cs="Times New Roman"/>
          <w:szCs w:val="24"/>
        </w:rPr>
        <w:t xml:space="preserve">art. </w:t>
      </w:r>
      <w:r w:rsidR="0000006C" w:rsidRPr="00F3642E">
        <w:rPr>
          <w:rFonts w:ascii="Times New Roman" w:hAnsi="Times New Roman" w:cs="Times New Roman"/>
          <w:szCs w:val="24"/>
        </w:rPr>
        <w:t>93 § 1</w:t>
      </w:r>
      <w:r w:rsidR="0094762D">
        <w:rPr>
          <w:rFonts w:ascii="Times New Roman" w:hAnsi="Times New Roman" w:cs="Times New Roman"/>
          <w:szCs w:val="24"/>
        </w:rPr>
        <w:t>,</w:t>
      </w:r>
      <w:r w:rsidR="0000006C" w:rsidRPr="00F3642E">
        <w:rPr>
          <w:rFonts w:ascii="Times New Roman" w:hAnsi="Times New Roman" w:cs="Times New Roman"/>
          <w:szCs w:val="24"/>
        </w:rPr>
        <w:t xml:space="preserve"> art. 94 § 1, art. 98 Kodek</w:t>
      </w:r>
      <w:r w:rsidR="00317F3F" w:rsidRPr="00F3642E">
        <w:rPr>
          <w:rFonts w:ascii="Times New Roman" w:hAnsi="Times New Roman" w:cs="Times New Roman"/>
          <w:szCs w:val="24"/>
        </w:rPr>
        <w:t>su</w:t>
      </w:r>
      <w:r w:rsidR="0000006C" w:rsidRPr="00F3642E">
        <w:rPr>
          <w:rFonts w:ascii="Times New Roman" w:hAnsi="Times New Roman" w:cs="Times New Roman"/>
          <w:szCs w:val="24"/>
        </w:rPr>
        <w:t xml:space="preserve"> wykroczeń) – w takim </w:t>
      </w:r>
      <w:r w:rsidR="00F442F4">
        <w:rPr>
          <w:rFonts w:ascii="Times New Roman" w:hAnsi="Times New Roman" w:cs="Times New Roman"/>
          <w:szCs w:val="24"/>
        </w:rPr>
        <w:t>prz</w:t>
      </w:r>
      <w:r w:rsidR="0000006C" w:rsidRPr="00F3642E">
        <w:rPr>
          <w:rFonts w:ascii="Times New Roman" w:hAnsi="Times New Roman" w:cs="Times New Roman"/>
          <w:szCs w:val="24"/>
        </w:rPr>
        <w:t xml:space="preserve">ypadku grzywna </w:t>
      </w:r>
      <w:r w:rsidR="00F442F4" w:rsidRPr="00F3642E">
        <w:rPr>
          <w:rFonts w:ascii="Times New Roman" w:hAnsi="Times New Roman" w:cs="Times New Roman"/>
          <w:szCs w:val="24"/>
        </w:rPr>
        <w:t xml:space="preserve">będzie </w:t>
      </w:r>
      <w:r w:rsidR="0000006C" w:rsidRPr="00F3642E">
        <w:rPr>
          <w:rFonts w:ascii="Times New Roman" w:hAnsi="Times New Roman" w:cs="Times New Roman"/>
          <w:szCs w:val="24"/>
        </w:rPr>
        <w:t xml:space="preserve">wynosić co najmniej </w:t>
      </w:r>
      <w:r w:rsidR="00DE6DA3">
        <w:rPr>
          <w:rFonts w:ascii="Times New Roman" w:hAnsi="Times New Roman" w:cs="Times New Roman"/>
          <w:szCs w:val="24"/>
        </w:rPr>
        <w:br/>
      </w:r>
      <w:r w:rsidR="0000006C" w:rsidRPr="00F3642E">
        <w:rPr>
          <w:rFonts w:ascii="Times New Roman" w:hAnsi="Times New Roman" w:cs="Times New Roman"/>
          <w:szCs w:val="24"/>
        </w:rPr>
        <w:t xml:space="preserve">3000 zł. Takie samo zagrożenie, a ponadto kara aresztu lub ograniczenia wolności w myśl projektu </w:t>
      </w:r>
      <w:r w:rsidR="0094762D" w:rsidRPr="00F3642E">
        <w:rPr>
          <w:rFonts w:ascii="Times New Roman" w:hAnsi="Times New Roman" w:cs="Times New Roman"/>
          <w:szCs w:val="24"/>
        </w:rPr>
        <w:t xml:space="preserve">będzie </w:t>
      </w:r>
      <w:r w:rsidR="0000006C" w:rsidRPr="00F3642E">
        <w:rPr>
          <w:rFonts w:ascii="Times New Roman" w:hAnsi="Times New Roman" w:cs="Times New Roman"/>
          <w:szCs w:val="24"/>
        </w:rPr>
        <w:t>grozić za spowodowanie zagrożenia w komunikacji w stanie po użyciu alkoholu lub podobnie działającego środka.</w:t>
      </w:r>
    </w:p>
    <w:p w14:paraId="6851574A" w14:textId="1D441F5F"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art. </w:t>
      </w:r>
      <w:r w:rsidR="002D3012" w:rsidRPr="00F3642E">
        <w:rPr>
          <w:rFonts w:ascii="Times New Roman" w:hAnsi="Times New Roman" w:cs="Times New Roman"/>
          <w:szCs w:val="24"/>
        </w:rPr>
        <w:t>3 pkt 3</w:t>
      </w:r>
      <w:r w:rsidR="00B74C7C" w:rsidRPr="00F3642E">
        <w:rPr>
          <w:rFonts w:ascii="Times New Roman" w:hAnsi="Times New Roman" w:cs="Times New Roman"/>
          <w:szCs w:val="24"/>
        </w:rPr>
        <w:t xml:space="preserve"> </w:t>
      </w:r>
      <w:r w:rsidR="008322A8" w:rsidRPr="00F3642E">
        <w:rPr>
          <w:rFonts w:ascii="Times New Roman" w:hAnsi="Times New Roman" w:cs="Times New Roman"/>
          <w:szCs w:val="24"/>
        </w:rPr>
        <w:t xml:space="preserve">proponuje się wprowadzenie </w:t>
      </w:r>
      <w:r w:rsidRPr="00F3642E">
        <w:rPr>
          <w:rFonts w:ascii="Times New Roman" w:hAnsi="Times New Roman" w:cs="Times New Roman"/>
          <w:szCs w:val="24"/>
        </w:rPr>
        <w:t>nowo</w:t>
      </w:r>
      <w:r w:rsidR="00D620ED">
        <w:rPr>
          <w:rFonts w:ascii="Times New Roman" w:hAnsi="Times New Roman" w:cs="Times New Roman"/>
          <w:szCs w:val="24"/>
        </w:rPr>
        <w:t xml:space="preserve"> </w:t>
      </w:r>
      <w:r w:rsidRPr="00F3642E">
        <w:rPr>
          <w:rFonts w:ascii="Times New Roman" w:hAnsi="Times New Roman" w:cs="Times New Roman"/>
          <w:szCs w:val="24"/>
        </w:rPr>
        <w:t>projektowan</w:t>
      </w:r>
      <w:r w:rsidR="008322A8" w:rsidRPr="00F3642E">
        <w:rPr>
          <w:rFonts w:ascii="Times New Roman" w:hAnsi="Times New Roman" w:cs="Times New Roman"/>
          <w:szCs w:val="24"/>
        </w:rPr>
        <w:t>ego</w:t>
      </w:r>
      <w:r w:rsidRPr="00F3642E">
        <w:rPr>
          <w:rFonts w:ascii="Times New Roman" w:hAnsi="Times New Roman" w:cs="Times New Roman"/>
          <w:szCs w:val="24"/>
        </w:rPr>
        <w:t xml:space="preserve"> art. 86b § 1 pkt 1 polega</w:t>
      </w:r>
      <w:r w:rsidR="008322A8" w:rsidRPr="00F3642E">
        <w:rPr>
          <w:rFonts w:ascii="Times New Roman" w:hAnsi="Times New Roman" w:cs="Times New Roman"/>
          <w:szCs w:val="24"/>
        </w:rPr>
        <w:t>jącego</w:t>
      </w:r>
      <w:r w:rsidRPr="00F3642E">
        <w:rPr>
          <w:rFonts w:ascii="Times New Roman" w:hAnsi="Times New Roman" w:cs="Times New Roman"/>
          <w:szCs w:val="24"/>
        </w:rPr>
        <w:t xml:space="preserve"> na nieustąpieniu pierwszeństwa pieszemu, tj. zmuszeniu pieszego do zatrzymania się, zwolnienia lub przyspieszenia kroku. Pierwszeństwo pieszych w określonych miejscach i sytuacjach wskazuje m.in. art. 26 ust. 1 ustawy z dnia 20 czerwca 1997 r. </w:t>
      </w:r>
      <w:r w:rsidR="00E35298" w:rsidRPr="00F3642E">
        <w:rPr>
          <w:rFonts w:ascii="Times New Roman" w:hAnsi="Times New Roman" w:cs="Times New Roman"/>
          <w:szCs w:val="24"/>
        </w:rPr>
        <w:t xml:space="preserve">– </w:t>
      </w:r>
      <w:r w:rsidRPr="00F3642E">
        <w:rPr>
          <w:rFonts w:ascii="Times New Roman" w:hAnsi="Times New Roman" w:cs="Times New Roman"/>
          <w:szCs w:val="24"/>
        </w:rPr>
        <w:t>Prawo o ruchu drogowym</w:t>
      </w:r>
      <w:r w:rsidR="00B74C7C" w:rsidRPr="00F3642E">
        <w:rPr>
          <w:rFonts w:ascii="Times New Roman" w:hAnsi="Times New Roman" w:cs="Times New Roman"/>
          <w:szCs w:val="24"/>
        </w:rPr>
        <w:t>,</w:t>
      </w:r>
      <w:r w:rsidRPr="00F3642E">
        <w:rPr>
          <w:rFonts w:ascii="Times New Roman" w:hAnsi="Times New Roman" w:cs="Times New Roman"/>
          <w:szCs w:val="24"/>
        </w:rPr>
        <w:t xml:space="preserve"> zgodnie z którym kierujący pojazdem, zbliżając się do przejścia dla pieszych, jest obowiązany zachować szczególną ostrożność, zmniejszyć prędkość tak, aby nie narazić na niebezpieczeństwo pieszego znajdującego się na tym przejściu albo na nie wchodzącego i ustąpić pierwszeństwa pieszemu znajdującemu się na tym przejściu albo wchodzącemu na to przejście (z wyjątkiem tramwaju). Punkty 2–5 w § 1 penalizują zachowania polegające na niezatrzymaniu pojazdu w celu umożliwienia przejścia przez jezdnię osoby niepełnosprawnej, używającej specjalnego znaku, lub osoby o widocznej ograniczonej sprawności ruchowej; wyprzedzaniu pojazdu na przejściu dla pieszych, na którym ruch nie jest kierowany</w:t>
      </w:r>
      <w:r w:rsidR="000D1761">
        <w:rPr>
          <w:rFonts w:ascii="Times New Roman" w:hAnsi="Times New Roman" w:cs="Times New Roman"/>
          <w:szCs w:val="24"/>
        </w:rPr>
        <w:t>,</w:t>
      </w:r>
      <w:r w:rsidRPr="00F3642E">
        <w:rPr>
          <w:rFonts w:ascii="Times New Roman" w:hAnsi="Times New Roman" w:cs="Times New Roman"/>
          <w:szCs w:val="24"/>
        </w:rPr>
        <w:t xml:space="preserve"> lub bezpośrednio przed tym przejściem; omijaniu pojazdu, który jechał w tym samym kierunku, lecz zatrzymał się w celu ustąpienia pierwszeństwa pieszemu oraz naruszeniu zakazu jazdy po chodniku lub przejściu dla pieszych. Przepis art. 86</w:t>
      </w:r>
      <w:r w:rsidR="001542FD" w:rsidRPr="00F3642E">
        <w:rPr>
          <w:rFonts w:ascii="Times New Roman" w:hAnsi="Times New Roman" w:cs="Times New Roman"/>
          <w:szCs w:val="24"/>
        </w:rPr>
        <w:t>b</w:t>
      </w:r>
      <w:r w:rsidRPr="00F3642E">
        <w:rPr>
          <w:rFonts w:ascii="Times New Roman" w:hAnsi="Times New Roman" w:cs="Times New Roman"/>
          <w:szCs w:val="24"/>
        </w:rPr>
        <w:t xml:space="preserve"> określa minimalną wysokość kary grzywny za nieprawidłowe zachowanie względem pieszego w określonych okolicznościach. </w:t>
      </w:r>
      <w:r w:rsidRPr="00F3642E">
        <w:rPr>
          <w:rFonts w:ascii="Times New Roman" w:hAnsi="Times New Roman" w:cs="Times New Roman"/>
          <w:szCs w:val="24"/>
        </w:rPr>
        <w:lastRenderedPageBreak/>
        <w:t>W</w:t>
      </w:r>
      <w:r w:rsidR="000D1761">
        <w:rPr>
          <w:rFonts w:ascii="Times New Roman" w:hAnsi="Times New Roman" w:cs="Times New Roman"/>
          <w:szCs w:val="24"/>
        </w:rPr>
        <w:t> </w:t>
      </w:r>
      <w:r w:rsidRPr="00F3642E">
        <w:rPr>
          <w:rFonts w:ascii="Times New Roman" w:hAnsi="Times New Roman" w:cs="Times New Roman"/>
          <w:szCs w:val="24"/>
        </w:rPr>
        <w:t>przypadku popełnienia naruszenia, o którym mowa w § 1, pojazdem mechanicznym, kara grzywny wyniesie nie mniej niż 1500 zł (do 30 tys.</w:t>
      </w:r>
      <w:r w:rsidR="006A0BFA">
        <w:rPr>
          <w:rFonts w:ascii="Times New Roman" w:hAnsi="Times New Roman" w:cs="Times New Roman"/>
          <w:szCs w:val="24"/>
        </w:rPr>
        <w:t xml:space="preserve"> zł</w:t>
      </w:r>
      <w:r w:rsidRPr="00F3642E">
        <w:rPr>
          <w:rFonts w:ascii="Times New Roman" w:hAnsi="Times New Roman" w:cs="Times New Roman"/>
          <w:szCs w:val="24"/>
        </w:rPr>
        <w:t>). Jeśli w ciągu 2 lat przed dniem popełnienia wykroczenia sprawca</w:t>
      </w:r>
      <w:r w:rsidR="00D35EAD" w:rsidRPr="00F3642E">
        <w:rPr>
          <w:rFonts w:ascii="Times New Roman" w:hAnsi="Times New Roman" w:cs="Times New Roman"/>
          <w:szCs w:val="24"/>
        </w:rPr>
        <w:t>,</w:t>
      </w:r>
      <w:r w:rsidRPr="00F3642E">
        <w:rPr>
          <w:rFonts w:ascii="Times New Roman" w:hAnsi="Times New Roman" w:cs="Times New Roman"/>
          <w:szCs w:val="24"/>
        </w:rPr>
        <w:t xml:space="preserve"> kierując pojazdem mechanicznym</w:t>
      </w:r>
      <w:r w:rsidR="00D35EAD" w:rsidRPr="00F3642E">
        <w:rPr>
          <w:rFonts w:ascii="Times New Roman" w:hAnsi="Times New Roman" w:cs="Times New Roman"/>
          <w:szCs w:val="24"/>
        </w:rPr>
        <w:t>,</w:t>
      </w:r>
      <w:r w:rsidRPr="00F3642E">
        <w:rPr>
          <w:rFonts w:ascii="Times New Roman" w:hAnsi="Times New Roman" w:cs="Times New Roman"/>
          <w:szCs w:val="24"/>
        </w:rPr>
        <w:t xml:space="preserve"> ponownie popełni </w:t>
      </w:r>
      <w:r w:rsidR="002D3012" w:rsidRPr="00F3642E">
        <w:rPr>
          <w:rFonts w:ascii="Times New Roman" w:hAnsi="Times New Roman" w:cs="Times New Roman"/>
          <w:szCs w:val="24"/>
        </w:rPr>
        <w:t>inne wykroczenie w ruchu drogowym</w:t>
      </w:r>
      <w:r w:rsidR="0000006C" w:rsidRPr="00F3642E">
        <w:rPr>
          <w:rFonts w:ascii="Times New Roman" w:hAnsi="Times New Roman" w:cs="Times New Roman"/>
          <w:szCs w:val="24"/>
        </w:rPr>
        <w:t xml:space="preserve"> (określone w art. 86 § 1, 1a lub 2,</w:t>
      </w:r>
      <w:r w:rsidR="006A0BFA">
        <w:rPr>
          <w:rFonts w:ascii="Times New Roman" w:hAnsi="Times New Roman" w:cs="Times New Roman"/>
          <w:szCs w:val="24"/>
        </w:rPr>
        <w:t xml:space="preserve"> </w:t>
      </w:r>
      <w:r w:rsidR="0000006C" w:rsidRPr="00F3642E">
        <w:rPr>
          <w:rFonts w:ascii="Times New Roman" w:hAnsi="Times New Roman" w:cs="Times New Roman"/>
          <w:szCs w:val="24"/>
        </w:rPr>
        <w:t xml:space="preserve">art. 87 § 1, art. 90 § 1, art. 92 § 1 i 2, art. 92a § 2, art. 92b § 1, </w:t>
      </w:r>
      <w:r w:rsidR="00DD3BA2" w:rsidRPr="00F3642E">
        <w:rPr>
          <w:rFonts w:ascii="Times New Roman" w:hAnsi="Times New Roman" w:cs="Times New Roman"/>
          <w:szCs w:val="24"/>
        </w:rPr>
        <w:t xml:space="preserve">art. </w:t>
      </w:r>
      <w:r w:rsidR="0000006C" w:rsidRPr="00F3642E">
        <w:rPr>
          <w:rFonts w:ascii="Times New Roman" w:hAnsi="Times New Roman" w:cs="Times New Roman"/>
          <w:szCs w:val="24"/>
        </w:rPr>
        <w:t>93 § 1</w:t>
      </w:r>
      <w:r w:rsidR="00DD3BA2" w:rsidRPr="00F3642E">
        <w:rPr>
          <w:rFonts w:ascii="Times New Roman" w:hAnsi="Times New Roman" w:cs="Times New Roman"/>
          <w:szCs w:val="24"/>
        </w:rPr>
        <w:t>,</w:t>
      </w:r>
      <w:r w:rsidR="0000006C" w:rsidRPr="00F3642E">
        <w:rPr>
          <w:rFonts w:ascii="Times New Roman" w:hAnsi="Times New Roman" w:cs="Times New Roman"/>
          <w:szCs w:val="24"/>
        </w:rPr>
        <w:t xml:space="preserve"> art. 94 § 1 </w:t>
      </w:r>
      <w:r w:rsidR="00D35EAD" w:rsidRPr="00F3642E">
        <w:rPr>
          <w:rFonts w:ascii="Times New Roman" w:hAnsi="Times New Roman" w:cs="Times New Roman"/>
          <w:szCs w:val="24"/>
        </w:rPr>
        <w:t xml:space="preserve">lub </w:t>
      </w:r>
      <w:r w:rsidR="0000006C" w:rsidRPr="00F3642E">
        <w:rPr>
          <w:rFonts w:ascii="Times New Roman" w:hAnsi="Times New Roman" w:cs="Times New Roman"/>
          <w:szCs w:val="24"/>
        </w:rPr>
        <w:t>art. 98 Kodeks</w:t>
      </w:r>
      <w:r w:rsidR="00D35EAD" w:rsidRPr="00F3642E">
        <w:rPr>
          <w:rFonts w:ascii="Times New Roman" w:hAnsi="Times New Roman" w:cs="Times New Roman"/>
          <w:szCs w:val="24"/>
        </w:rPr>
        <w:t>u</w:t>
      </w:r>
      <w:r w:rsidR="0000006C" w:rsidRPr="00F3642E">
        <w:rPr>
          <w:rFonts w:ascii="Times New Roman" w:hAnsi="Times New Roman" w:cs="Times New Roman"/>
          <w:szCs w:val="24"/>
        </w:rPr>
        <w:t xml:space="preserve"> wykroczeń)</w:t>
      </w:r>
      <w:r w:rsidRPr="00F3642E">
        <w:rPr>
          <w:rFonts w:ascii="Times New Roman" w:hAnsi="Times New Roman" w:cs="Times New Roman"/>
          <w:szCs w:val="24"/>
        </w:rPr>
        <w:t>, to kara grzywny wyniesie nie mniej niż 3 tys. zł. Ponadto, w razie spowodowania realnego i konkretnego zagrożenia bezpieczeństwa dla życia i zdrowia pieszego, sąd wobec kierującego pojazdem mechanicznym będzie mógł orzec środek karny w postaci zakazu prowadzenia pojazdów, o którym mowa w art. 29 Kodeksu wykroczeń. Zgodnie z tym przepisem zakaz prowadzenia pojazdów wymierza się w miesiącach lub latach, na okres od 6 miesięcy do 3 lat. Orzekając zakaz prowadzenia pojazdów</w:t>
      </w:r>
      <w:r w:rsidR="006A0BFA">
        <w:rPr>
          <w:rFonts w:ascii="Times New Roman" w:hAnsi="Times New Roman" w:cs="Times New Roman"/>
          <w:szCs w:val="24"/>
        </w:rPr>
        <w:t>,</w:t>
      </w:r>
      <w:r w:rsidRPr="00F3642E">
        <w:rPr>
          <w:rFonts w:ascii="Times New Roman" w:hAnsi="Times New Roman" w:cs="Times New Roman"/>
          <w:szCs w:val="24"/>
        </w:rPr>
        <w:t xml:space="preserve"> określa się rodzaj pojazdu, którego zakaz dotyczy.</w:t>
      </w:r>
    </w:p>
    <w:p w14:paraId="138E959E" w14:textId="06841E54"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 stosunku do art. 87 Kodeksu wykroczeń, który wprowadza kary grzywny lub aresztu dla prowadzenia pojazdu mechanicznego albo innego niż mechaniczny pod wpływem alkoholu</w:t>
      </w:r>
      <w:r w:rsidR="00C13B0F" w:rsidRPr="00F3642E">
        <w:rPr>
          <w:rFonts w:ascii="Times New Roman" w:hAnsi="Times New Roman" w:cs="Times New Roman"/>
          <w:szCs w:val="24"/>
        </w:rPr>
        <w:t>,</w:t>
      </w:r>
      <w:r w:rsidRPr="00F3642E">
        <w:rPr>
          <w:rFonts w:ascii="Times New Roman" w:hAnsi="Times New Roman" w:cs="Times New Roman"/>
          <w:szCs w:val="24"/>
        </w:rPr>
        <w:t xml:space="preserve"> </w:t>
      </w:r>
      <w:r w:rsidR="006A0BFA">
        <w:rPr>
          <w:rFonts w:ascii="Times New Roman" w:hAnsi="Times New Roman" w:cs="Times New Roman"/>
          <w:szCs w:val="24"/>
        </w:rPr>
        <w:t>p</w:t>
      </w:r>
      <w:r w:rsidRPr="00F3642E">
        <w:rPr>
          <w:rFonts w:ascii="Times New Roman" w:hAnsi="Times New Roman" w:cs="Times New Roman"/>
          <w:szCs w:val="24"/>
        </w:rPr>
        <w:t>rojekt zakłada możliwość wymierzenia kary do 30 dni aresztu oraz grzywny w wysokości co najmniej 1</w:t>
      </w:r>
      <w:r w:rsidR="002D3012" w:rsidRPr="00F3642E">
        <w:rPr>
          <w:rFonts w:ascii="Times New Roman" w:hAnsi="Times New Roman" w:cs="Times New Roman"/>
          <w:szCs w:val="24"/>
        </w:rPr>
        <w:t>0</w:t>
      </w:r>
      <w:r w:rsidRPr="00F3642E">
        <w:rPr>
          <w:rFonts w:ascii="Times New Roman" w:hAnsi="Times New Roman" w:cs="Times New Roman"/>
          <w:szCs w:val="24"/>
        </w:rPr>
        <w:t>00 zł w przypadku pojazdu innego niż mechaniczny oraz w wysokości co najmniej 2500 zł w przypadku pojazdu mechanicznego</w:t>
      </w:r>
      <w:r w:rsidR="008322A8" w:rsidRPr="00F3642E">
        <w:rPr>
          <w:rFonts w:ascii="Times New Roman" w:hAnsi="Times New Roman" w:cs="Times New Roman"/>
          <w:szCs w:val="24"/>
        </w:rPr>
        <w:t xml:space="preserve">. Zwiększenie minimalnego zagrożenia kary grzywny jest związane z kierunkiem projektu </w:t>
      </w:r>
      <w:r w:rsidR="001542FD" w:rsidRPr="00F3642E">
        <w:rPr>
          <w:rFonts w:ascii="Times New Roman" w:hAnsi="Times New Roman" w:cs="Times New Roman"/>
          <w:szCs w:val="24"/>
        </w:rPr>
        <w:t xml:space="preserve">i ma na celu </w:t>
      </w:r>
      <w:proofErr w:type="spellStart"/>
      <w:r w:rsidR="008322A8" w:rsidRPr="00F3642E">
        <w:rPr>
          <w:rFonts w:ascii="Times New Roman" w:hAnsi="Times New Roman" w:cs="Times New Roman"/>
          <w:szCs w:val="24"/>
        </w:rPr>
        <w:t>uspójnienie</w:t>
      </w:r>
      <w:proofErr w:type="spellEnd"/>
      <w:r w:rsidR="008322A8" w:rsidRPr="00F3642E">
        <w:rPr>
          <w:rFonts w:ascii="Times New Roman" w:hAnsi="Times New Roman" w:cs="Times New Roman"/>
          <w:szCs w:val="24"/>
        </w:rPr>
        <w:t xml:space="preserve"> aksjologiczne i oddanie w zagrożeni</w:t>
      </w:r>
      <w:r w:rsidR="00765883">
        <w:rPr>
          <w:rFonts w:ascii="Times New Roman" w:hAnsi="Times New Roman" w:cs="Times New Roman"/>
          <w:szCs w:val="24"/>
        </w:rPr>
        <w:t>e</w:t>
      </w:r>
      <w:r w:rsidR="00334702" w:rsidRPr="00F3642E">
        <w:rPr>
          <w:rFonts w:ascii="Times New Roman" w:hAnsi="Times New Roman" w:cs="Times New Roman"/>
          <w:szCs w:val="24"/>
        </w:rPr>
        <w:t xml:space="preserve"> </w:t>
      </w:r>
      <w:r w:rsidR="008322A8" w:rsidRPr="00F3642E">
        <w:rPr>
          <w:rFonts w:ascii="Times New Roman" w:hAnsi="Times New Roman" w:cs="Times New Roman"/>
          <w:szCs w:val="24"/>
        </w:rPr>
        <w:t>karą niezwykle wysoką szkodliwość społeczną wykroczeń drogowych.</w:t>
      </w:r>
    </w:p>
    <w:p w14:paraId="600E78CE" w14:textId="7C643983"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Ponadto proponuje się rozszerzenie art. 90 Kodeksu wykroczeń. Dotychczasową treść wykroczenia dotyczącą zachowania polegającego na tamowaniu lub utrudnianiu ruchu na drodze publicznej, w strefie zamieszkania lub strefie ruchu oznacza się jako § 1 i dodaje § 2 określający karę grzywny nie mniejszą niż 1500 zł (</w:t>
      </w:r>
      <w:r w:rsidR="008322A8" w:rsidRPr="00F3642E">
        <w:rPr>
          <w:rFonts w:ascii="Times New Roman" w:hAnsi="Times New Roman" w:cs="Times New Roman"/>
          <w:szCs w:val="24"/>
        </w:rPr>
        <w:t>zgodnie z regulacją w nowo</w:t>
      </w:r>
      <w:r w:rsidR="00D620ED">
        <w:rPr>
          <w:rFonts w:ascii="Times New Roman" w:hAnsi="Times New Roman" w:cs="Times New Roman"/>
          <w:szCs w:val="24"/>
        </w:rPr>
        <w:t xml:space="preserve"> </w:t>
      </w:r>
      <w:r w:rsidR="008322A8" w:rsidRPr="00F3642E">
        <w:rPr>
          <w:rFonts w:ascii="Times New Roman" w:hAnsi="Times New Roman" w:cs="Times New Roman"/>
          <w:szCs w:val="24"/>
        </w:rPr>
        <w:t xml:space="preserve">projektowanym art. 1 § 1a </w:t>
      </w:r>
      <w:r w:rsidR="00DD3BA2" w:rsidRPr="00F3642E">
        <w:rPr>
          <w:rFonts w:ascii="Times New Roman" w:hAnsi="Times New Roman" w:cs="Times New Roman"/>
          <w:szCs w:val="24"/>
        </w:rPr>
        <w:t>–</w:t>
      </w:r>
      <w:r w:rsidR="008322A8" w:rsidRPr="00F3642E">
        <w:rPr>
          <w:rFonts w:ascii="Times New Roman" w:hAnsi="Times New Roman" w:cs="Times New Roman"/>
          <w:szCs w:val="24"/>
        </w:rPr>
        <w:t xml:space="preserve"> </w:t>
      </w:r>
      <w:r w:rsidRPr="00F3642E">
        <w:rPr>
          <w:rFonts w:ascii="Times New Roman" w:hAnsi="Times New Roman" w:cs="Times New Roman"/>
          <w:szCs w:val="24"/>
        </w:rPr>
        <w:t>do 30 tys.</w:t>
      </w:r>
      <w:r w:rsidR="00F139FB">
        <w:rPr>
          <w:rFonts w:ascii="Times New Roman" w:hAnsi="Times New Roman" w:cs="Times New Roman"/>
          <w:szCs w:val="24"/>
        </w:rPr>
        <w:t xml:space="preserve"> zł</w:t>
      </w:r>
      <w:r w:rsidRPr="00F3642E">
        <w:rPr>
          <w:rFonts w:ascii="Times New Roman" w:hAnsi="Times New Roman" w:cs="Times New Roman"/>
          <w:szCs w:val="24"/>
        </w:rPr>
        <w:t xml:space="preserve">), jeśli prawomocnie ukarany sprawca tamowania lub utrudniania ruchu we wskazanych wyżej miejscach w ciągu 2 lat ponownie popełni </w:t>
      </w:r>
      <w:r w:rsidR="002D3012" w:rsidRPr="00F3642E">
        <w:rPr>
          <w:rFonts w:ascii="Times New Roman" w:hAnsi="Times New Roman" w:cs="Times New Roman"/>
          <w:szCs w:val="24"/>
        </w:rPr>
        <w:t xml:space="preserve">inne </w:t>
      </w:r>
      <w:r w:rsidRPr="00F3642E">
        <w:rPr>
          <w:rFonts w:ascii="Times New Roman" w:hAnsi="Times New Roman" w:cs="Times New Roman"/>
          <w:szCs w:val="24"/>
        </w:rPr>
        <w:t>wykroczenie</w:t>
      </w:r>
      <w:r w:rsidR="002D3012" w:rsidRPr="00F3642E">
        <w:rPr>
          <w:rFonts w:ascii="Times New Roman" w:hAnsi="Times New Roman" w:cs="Times New Roman"/>
          <w:szCs w:val="24"/>
        </w:rPr>
        <w:t xml:space="preserve"> przeciwko bezpieczeństwu w komunikacji</w:t>
      </w:r>
      <w:r w:rsidR="0000006C" w:rsidRPr="00F3642E">
        <w:rPr>
          <w:rFonts w:ascii="Times New Roman" w:hAnsi="Times New Roman" w:cs="Times New Roman"/>
          <w:szCs w:val="24"/>
        </w:rPr>
        <w:t xml:space="preserve"> (określone w art. 86 § 1, 1a lub 2 lub art. 86b § 1, art. 87 § 1, art. 90 § 1, art. 92 § 1 i 2, art. 92a § 2, art. 92b § 1, </w:t>
      </w:r>
      <w:r w:rsidR="00DD3BA2" w:rsidRPr="00F3642E">
        <w:rPr>
          <w:rFonts w:ascii="Times New Roman" w:hAnsi="Times New Roman" w:cs="Times New Roman"/>
          <w:szCs w:val="24"/>
        </w:rPr>
        <w:t xml:space="preserve">art. </w:t>
      </w:r>
      <w:r w:rsidR="0000006C" w:rsidRPr="00F3642E">
        <w:rPr>
          <w:rFonts w:ascii="Times New Roman" w:hAnsi="Times New Roman" w:cs="Times New Roman"/>
          <w:szCs w:val="24"/>
        </w:rPr>
        <w:t>93 § 1</w:t>
      </w:r>
      <w:r w:rsidR="00700332" w:rsidRPr="00F3642E">
        <w:rPr>
          <w:rFonts w:ascii="Times New Roman" w:hAnsi="Times New Roman" w:cs="Times New Roman"/>
          <w:szCs w:val="24"/>
        </w:rPr>
        <w:t>,</w:t>
      </w:r>
      <w:r w:rsidR="0000006C" w:rsidRPr="00F3642E">
        <w:rPr>
          <w:rFonts w:ascii="Times New Roman" w:hAnsi="Times New Roman" w:cs="Times New Roman"/>
          <w:szCs w:val="24"/>
        </w:rPr>
        <w:t xml:space="preserve"> art. 94 § 1</w:t>
      </w:r>
      <w:r w:rsidR="00DD3BA2" w:rsidRPr="00F3642E">
        <w:rPr>
          <w:rFonts w:ascii="Times New Roman" w:hAnsi="Times New Roman" w:cs="Times New Roman"/>
          <w:szCs w:val="24"/>
        </w:rPr>
        <w:t xml:space="preserve"> lub</w:t>
      </w:r>
      <w:r w:rsidR="0000006C" w:rsidRPr="00F3642E">
        <w:rPr>
          <w:rFonts w:ascii="Times New Roman" w:hAnsi="Times New Roman" w:cs="Times New Roman"/>
          <w:szCs w:val="24"/>
        </w:rPr>
        <w:t xml:space="preserve"> art. 98 Kodek</w:t>
      </w:r>
      <w:r w:rsidR="00700332" w:rsidRPr="00F3642E">
        <w:rPr>
          <w:rFonts w:ascii="Times New Roman" w:hAnsi="Times New Roman" w:cs="Times New Roman"/>
          <w:szCs w:val="24"/>
        </w:rPr>
        <w:t>su</w:t>
      </w:r>
      <w:r w:rsidR="0000006C" w:rsidRPr="00F3642E">
        <w:rPr>
          <w:rFonts w:ascii="Times New Roman" w:hAnsi="Times New Roman" w:cs="Times New Roman"/>
          <w:szCs w:val="24"/>
        </w:rPr>
        <w:t xml:space="preserve"> wykroczeń)</w:t>
      </w:r>
      <w:r w:rsidR="002D3012" w:rsidRPr="00F3642E">
        <w:rPr>
          <w:rFonts w:ascii="Times New Roman" w:hAnsi="Times New Roman" w:cs="Times New Roman"/>
          <w:szCs w:val="24"/>
        </w:rPr>
        <w:t>.</w:t>
      </w:r>
      <w:r w:rsidRPr="00F3642E">
        <w:rPr>
          <w:rFonts w:ascii="Times New Roman" w:hAnsi="Times New Roman" w:cs="Times New Roman"/>
          <w:szCs w:val="24"/>
        </w:rPr>
        <w:t xml:space="preserve"> </w:t>
      </w:r>
    </w:p>
    <w:p w14:paraId="263D6FB2" w14:textId="74837CAD"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art. 92 Kodeksu wykroczeń regulującym kwestię odpowiedzialności za niestosowanie się do znaku lub sygnału drogowego albo do sygnału lub polecenia osoby uprawnionej do kierowania ruchem lub do kontroli ruchu drogowego (§ 1) oraz penalizującym celowe </w:t>
      </w:r>
      <w:r w:rsidRPr="00F3642E">
        <w:rPr>
          <w:rFonts w:ascii="Times New Roman" w:hAnsi="Times New Roman" w:cs="Times New Roman"/>
          <w:szCs w:val="24"/>
        </w:rPr>
        <w:lastRenderedPageBreak/>
        <w:t xml:space="preserve">unikanie kontroli drogowej przez niestosowanie się do sygnału osoby uprawnionej do kontroli ruchu drogowego, nakazującego zatrzymanie pojazdu (§ 2) dodaje się § 2a, który ustanawia minimalną wysokość kary grzywny (1500 zł), jeśli prawomocnie ukarany sprawca jednego ze wskazanych naruszeń w ciągu </w:t>
      </w:r>
      <w:r w:rsidR="0000006C" w:rsidRPr="00F3642E">
        <w:rPr>
          <w:rFonts w:ascii="Times New Roman" w:hAnsi="Times New Roman" w:cs="Times New Roman"/>
          <w:szCs w:val="24"/>
        </w:rPr>
        <w:t xml:space="preserve">ostatnich </w:t>
      </w:r>
      <w:r w:rsidRPr="00F3642E">
        <w:rPr>
          <w:rFonts w:ascii="Times New Roman" w:hAnsi="Times New Roman" w:cs="Times New Roman"/>
          <w:szCs w:val="24"/>
        </w:rPr>
        <w:t xml:space="preserve">2 lat popełni </w:t>
      </w:r>
      <w:r w:rsidR="002D3012" w:rsidRPr="00F3642E">
        <w:rPr>
          <w:rFonts w:ascii="Times New Roman" w:hAnsi="Times New Roman" w:cs="Times New Roman"/>
          <w:szCs w:val="24"/>
        </w:rPr>
        <w:t>wykroczenie w ruchu drogowym</w:t>
      </w:r>
      <w:r w:rsidR="0000006C" w:rsidRPr="00F3642E">
        <w:rPr>
          <w:rFonts w:ascii="Times New Roman" w:hAnsi="Times New Roman" w:cs="Times New Roman"/>
          <w:szCs w:val="24"/>
        </w:rPr>
        <w:t xml:space="preserve"> (określone w art. 86 § 1, 1a lub 2, art. 86b § 1, art. 87 § 1, art. 90 § 1, art. 92 § 1 i 2, art. 92a § 2, art. 92b § 1, </w:t>
      </w:r>
      <w:r w:rsidR="00DD3BA2" w:rsidRPr="00F3642E">
        <w:rPr>
          <w:rFonts w:ascii="Times New Roman" w:hAnsi="Times New Roman" w:cs="Times New Roman"/>
          <w:szCs w:val="24"/>
        </w:rPr>
        <w:t xml:space="preserve">art. </w:t>
      </w:r>
      <w:r w:rsidR="0000006C" w:rsidRPr="00F3642E">
        <w:rPr>
          <w:rFonts w:ascii="Times New Roman" w:hAnsi="Times New Roman" w:cs="Times New Roman"/>
          <w:szCs w:val="24"/>
        </w:rPr>
        <w:t>93 § 1</w:t>
      </w:r>
      <w:r w:rsidR="00DD3BA2" w:rsidRPr="00F3642E">
        <w:rPr>
          <w:rFonts w:ascii="Times New Roman" w:hAnsi="Times New Roman" w:cs="Times New Roman"/>
          <w:szCs w:val="24"/>
        </w:rPr>
        <w:t>,</w:t>
      </w:r>
      <w:r w:rsidR="0000006C" w:rsidRPr="00F3642E">
        <w:rPr>
          <w:rFonts w:ascii="Times New Roman" w:hAnsi="Times New Roman" w:cs="Times New Roman"/>
          <w:szCs w:val="24"/>
        </w:rPr>
        <w:t xml:space="preserve"> art. 94 § 1</w:t>
      </w:r>
      <w:r w:rsidR="00DD3BA2" w:rsidRPr="00F3642E">
        <w:rPr>
          <w:rFonts w:ascii="Times New Roman" w:hAnsi="Times New Roman" w:cs="Times New Roman"/>
          <w:szCs w:val="24"/>
        </w:rPr>
        <w:t xml:space="preserve"> lub</w:t>
      </w:r>
      <w:r w:rsidR="0000006C" w:rsidRPr="00F3642E">
        <w:rPr>
          <w:rFonts w:ascii="Times New Roman" w:hAnsi="Times New Roman" w:cs="Times New Roman"/>
          <w:szCs w:val="24"/>
        </w:rPr>
        <w:t xml:space="preserve"> art. 98 Kodeks</w:t>
      </w:r>
      <w:r w:rsidR="00C4131B">
        <w:rPr>
          <w:rFonts w:ascii="Times New Roman" w:hAnsi="Times New Roman" w:cs="Times New Roman"/>
          <w:szCs w:val="24"/>
        </w:rPr>
        <w:t>u</w:t>
      </w:r>
      <w:r w:rsidR="0000006C" w:rsidRPr="00F3642E">
        <w:rPr>
          <w:rFonts w:ascii="Times New Roman" w:hAnsi="Times New Roman" w:cs="Times New Roman"/>
          <w:szCs w:val="24"/>
        </w:rPr>
        <w:t xml:space="preserve"> wykroczeń)</w:t>
      </w:r>
      <w:r w:rsidRPr="00F3642E">
        <w:rPr>
          <w:rFonts w:ascii="Times New Roman" w:hAnsi="Times New Roman" w:cs="Times New Roman"/>
          <w:szCs w:val="24"/>
        </w:rPr>
        <w:t xml:space="preserve">. </w:t>
      </w:r>
    </w:p>
    <w:p w14:paraId="1DF2D8FB" w14:textId="7ACA090D"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 art. 92a Kodeksu wykroczeń dotychczasową treść przepisu penalizującego zachowania polegające na niestosowaniu się do ograniczenia prędkości określonego ustawą lub znakiem drogowym oznacza się jako § 1 i dodaje § 2 i 3. Pierwszy z nowych przepisów ustanawia minimalną wysokość kary grzywny (1500 zł) wobec sprawcy kierującego pojazdem mechanicznym, który przekracza dopuszczalną prędkość jazdy o ponad 30</w:t>
      </w:r>
      <w:r w:rsidR="00C4131B">
        <w:rPr>
          <w:rFonts w:ascii="Times New Roman" w:hAnsi="Times New Roman" w:cs="Times New Roman"/>
          <w:szCs w:val="24"/>
        </w:rPr>
        <w:t> </w:t>
      </w:r>
      <w:r w:rsidRPr="00F3642E">
        <w:rPr>
          <w:rFonts w:ascii="Times New Roman" w:hAnsi="Times New Roman" w:cs="Times New Roman"/>
          <w:szCs w:val="24"/>
        </w:rPr>
        <w:t>km/h, niezależnie od faktu, czy naruszenie zostało stwierdzone w obszarze zabudowanym czy też poza tym obszarem. Jeśli sprawca</w:t>
      </w:r>
      <w:r w:rsidR="00394E7A">
        <w:rPr>
          <w:rFonts w:ascii="Times New Roman" w:hAnsi="Times New Roman" w:cs="Times New Roman"/>
          <w:szCs w:val="24"/>
        </w:rPr>
        <w:t>,</w:t>
      </w:r>
      <w:r w:rsidRPr="00F3642E">
        <w:rPr>
          <w:rFonts w:ascii="Times New Roman" w:hAnsi="Times New Roman" w:cs="Times New Roman"/>
          <w:szCs w:val="24"/>
        </w:rPr>
        <w:t xml:space="preserve"> będąc prawomocnie ukarany za </w:t>
      </w:r>
      <w:r w:rsidR="00566EA3" w:rsidRPr="00F3642E">
        <w:rPr>
          <w:rFonts w:ascii="Times New Roman" w:hAnsi="Times New Roman" w:cs="Times New Roman"/>
          <w:szCs w:val="24"/>
        </w:rPr>
        <w:t>inne wykroczenie drogowe</w:t>
      </w:r>
      <w:r w:rsidR="0000006C" w:rsidRPr="00F3642E">
        <w:rPr>
          <w:rFonts w:ascii="Times New Roman" w:hAnsi="Times New Roman" w:cs="Times New Roman"/>
          <w:szCs w:val="24"/>
        </w:rPr>
        <w:t xml:space="preserve"> (określone w art. 86 § 1, 1a lub 2, art. 86b § 1, art. 87 § 1, art. 90 § 1, art. 92 § 1 i 2, art. 92a § 2, art. 92b § 1, </w:t>
      </w:r>
      <w:r w:rsidR="00D237EA" w:rsidRPr="00F3642E">
        <w:rPr>
          <w:rFonts w:ascii="Times New Roman" w:hAnsi="Times New Roman" w:cs="Times New Roman"/>
          <w:szCs w:val="24"/>
        </w:rPr>
        <w:t xml:space="preserve">art. </w:t>
      </w:r>
      <w:r w:rsidR="0000006C" w:rsidRPr="00F3642E">
        <w:rPr>
          <w:rFonts w:ascii="Times New Roman" w:hAnsi="Times New Roman" w:cs="Times New Roman"/>
          <w:szCs w:val="24"/>
        </w:rPr>
        <w:t>93 § 1</w:t>
      </w:r>
      <w:r w:rsidR="00D237EA" w:rsidRPr="00F3642E">
        <w:rPr>
          <w:rFonts w:ascii="Times New Roman" w:hAnsi="Times New Roman" w:cs="Times New Roman"/>
          <w:szCs w:val="24"/>
        </w:rPr>
        <w:t>,</w:t>
      </w:r>
      <w:r w:rsidR="0000006C" w:rsidRPr="00F3642E">
        <w:rPr>
          <w:rFonts w:ascii="Times New Roman" w:hAnsi="Times New Roman" w:cs="Times New Roman"/>
          <w:szCs w:val="24"/>
        </w:rPr>
        <w:t xml:space="preserve"> art. 94 § 1</w:t>
      </w:r>
      <w:r w:rsidR="00DD3BA2" w:rsidRPr="00F3642E">
        <w:rPr>
          <w:rFonts w:ascii="Times New Roman" w:hAnsi="Times New Roman" w:cs="Times New Roman"/>
          <w:szCs w:val="24"/>
        </w:rPr>
        <w:t xml:space="preserve"> lub</w:t>
      </w:r>
      <w:r w:rsidR="0000006C" w:rsidRPr="00F3642E">
        <w:rPr>
          <w:rFonts w:ascii="Times New Roman" w:hAnsi="Times New Roman" w:cs="Times New Roman"/>
          <w:szCs w:val="24"/>
        </w:rPr>
        <w:t xml:space="preserve"> art. 98 Kodek</w:t>
      </w:r>
      <w:r w:rsidR="00D237EA" w:rsidRPr="00F3642E">
        <w:rPr>
          <w:rFonts w:ascii="Times New Roman" w:hAnsi="Times New Roman" w:cs="Times New Roman"/>
          <w:szCs w:val="24"/>
        </w:rPr>
        <w:t>su</w:t>
      </w:r>
      <w:r w:rsidR="0000006C" w:rsidRPr="00F3642E">
        <w:rPr>
          <w:rFonts w:ascii="Times New Roman" w:hAnsi="Times New Roman" w:cs="Times New Roman"/>
          <w:szCs w:val="24"/>
        </w:rPr>
        <w:t xml:space="preserve"> wykroczeń)</w:t>
      </w:r>
      <w:r w:rsidRPr="00F3642E">
        <w:rPr>
          <w:rFonts w:ascii="Times New Roman" w:hAnsi="Times New Roman" w:cs="Times New Roman"/>
          <w:szCs w:val="24"/>
        </w:rPr>
        <w:t xml:space="preserve"> w ciągu 2 lat, to zostanie ukarany grzywną nie niższą niż 3000 zł (do 30 tys.</w:t>
      </w:r>
      <w:r w:rsidR="00F139FB">
        <w:rPr>
          <w:rFonts w:ascii="Times New Roman" w:hAnsi="Times New Roman" w:cs="Times New Roman"/>
          <w:szCs w:val="24"/>
        </w:rPr>
        <w:t xml:space="preserve"> zł</w:t>
      </w:r>
      <w:r w:rsidRPr="00F3642E">
        <w:rPr>
          <w:rFonts w:ascii="Times New Roman" w:hAnsi="Times New Roman" w:cs="Times New Roman"/>
          <w:szCs w:val="24"/>
        </w:rPr>
        <w:t xml:space="preserve">). </w:t>
      </w:r>
    </w:p>
    <w:p w14:paraId="087ADC72" w14:textId="1F4F6157"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Dodaje się nowy art. 92b. Zgodnie z przepisem okre</w:t>
      </w:r>
      <w:r w:rsidR="00E14B1B">
        <w:rPr>
          <w:rFonts w:ascii="Times New Roman" w:hAnsi="Times New Roman" w:cs="Times New Roman"/>
          <w:szCs w:val="24"/>
        </w:rPr>
        <w:t>ślonym w § 1 karze grzywny od 1 tys. </w:t>
      </w:r>
      <w:r w:rsidRPr="00F3642E">
        <w:rPr>
          <w:rFonts w:ascii="Times New Roman" w:hAnsi="Times New Roman" w:cs="Times New Roman"/>
          <w:szCs w:val="24"/>
        </w:rPr>
        <w:t xml:space="preserve">zł do 30 tys. zł będzie podlegać osoba kierująca pojazdem mechanicznym, niestosująca się do zakazu wyprzedzania określonego ustawą bądź znakiem drogowym. Przykładem przepisu zakazującego wyprzedzania jest art. 26 ust. 3 pkt 1 </w:t>
      </w:r>
      <w:r w:rsidR="00495856" w:rsidRPr="00F3642E">
        <w:rPr>
          <w:rFonts w:ascii="Times New Roman" w:hAnsi="Times New Roman" w:cs="Times New Roman"/>
          <w:szCs w:val="24"/>
        </w:rPr>
        <w:t xml:space="preserve">ustawy </w:t>
      </w:r>
      <w:r w:rsidR="0037473E" w:rsidRPr="00F3642E">
        <w:rPr>
          <w:rFonts w:ascii="Times New Roman" w:hAnsi="Times New Roman" w:cs="Times New Roman"/>
          <w:szCs w:val="24"/>
        </w:rPr>
        <w:t xml:space="preserve">z dnia 20 czerwca 1997 r. </w:t>
      </w:r>
      <w:r w:rsidR="00495856" w:rsidRPr="00F3642E">
        <w:rPr>
          <w:rFonts w:ascii="Times New Roman" w:hAnsi="Times New Roman" w:cs="Times New Roman"/>
          <w:szCs w:val="24"/>
        </w:rPr>
        <w:t>–</w:t>
      </w:r>
      <w:r w:rsidRPr="00F3642E">
        <w:rPr>
          <w:rFonts w:ascii="Times New Roman" w:hAnsi="Times New Roman" w:cs="Times New Roman"/>
          <w:szCs w:val="24"/>
        </w:rPr>
        <w:t xml:space="preserve"> Prawo o ruchu drogowym, który zabrania wyprzedzania pojazdu na przejściu dla pieszych i bezpośrednio przed nim, z wyjątkiem przejścia, na którym ruch jest kierowany. Innymi przykładami są zakazy wyprzedzania: a) na skrzyżowaniu, z wyjątkiem skrzyżowania o ruchu okrężnym lub na którym ruch jest kierowany, b) na przejeździe kolejowym i bezpośrednio przed nim, c) na przejeździe dla rowerzystów i bezpośrednio przed nim (z wyjątkiem przejazdu, na którym ruch jest kierowany), d) pojazdu uprzywilejowanego na obszarze zabudowanym. Przykładami znaków pionowych zakazujących wyprzedzania kierującym określonymi pojazdami są znaki </w:t>
      </w:r>
      <w:r w:rsidR="0037473E">
        <w:rPr>
          <w:rFonts w:ascii="Times New Roman" w:hAnsi="Times New Roman" w:cs="Times New Roman"/>
          <w:szCs w:val="24"/>
        </w:rPr>
        <w:br/>
      </w:r>
      <w:r w:rsidRPr="00F3642E">
        <w:rPr>
          <w:rFonts w:ascii="Times New Roman" w:hAnsi="Times New Roman" w:cs="Times New Roman"/>
          <w:szCs w:val="24"/>
        </w:rPr>
        <w:t>B-25 ,,zakaz wyprzedzania</w:t>
      </w:r>
      <w:r w:rsidR="001542FD" w:rsidRPr="00F3642E">
        <w:rPr>
          <w:rFonts w:ascii="Times New Roman" w:hAnsi="Times New Roman" w:cs="Times New Roman"/>
          <w:szCs w:val="24"/>
        </w:rPr>
        <w:t>”</w:t>
      </w:r>
      <w:r w:rsidRPr="00F3642E">
        <w:rPr>
          <w:rFonts w:ascii="Times New Roman" w:hAnsi="Times New Roman" w:cs="Times New Roman"/>
          <w:szCs w:val="24"/>
        </w:rPr>
        <w:t xml:space="preserve"> oraz B-26 ,,zakaz wyprzedzania przez samochody ciężarowe'</w:t>
      </w:r>
      <w:r w:rsidR="004742C5" w:rsidRPr="00F3642E">
        <w:rPr>
          <w:rFonts w:ascii="Times New Roman" w:hAnsi="Times New Roman" w:cs="Times New Roman"/>
          <w:szCs w:val="24"/>
        </w:rPr>
        <w:t>”</w:t>
      </w:r>
      <w:r w:rsidRPr="00F3642E">
        <w:rPr>
          <w:rFonts w:ascii="Times New Roman" w:hAnsi="Times New Roman" w:cs="Times New Roman"/>
          <w:szCs w:val="24"/>
        </w:rPr>
        <w:t>. W myśl § 2 w art. 92b, jeśli sprawca powyższego wykroczenia był już prawomocnie ukarany za wykroczenie</w:t>
      </w:r>
      <w:r w:rsidR="00566EA3" w:rsidRPr="00F3642E">
        <w:rPr>
          <w:rFonts w:ascii="Times New Roman" w:hAnsi="Times New Roman" w:cs="Times New Roman"/>
          <w:szCs w:val="24"/>
        </w:rPr>
        <w:t xml:space="preserve"> drogowe</w:t>
      </w:r>
      <w:r w:rsidR="0000006C" w:rsidRPr="00F3642E">
        <w:rPr>
          <w:rFonts w:ascii="Times New Roman" w:hAnsi="Times New Roman" w:cs="Times New Roman"/>
          <w:szCs w:val="24"/>
        </w:rPr>
        <w:t xml:space="preserve"> (określone w art. 86 § 1, 1a lub 2 lub </w:t>
      </w:r>
      <w:r w:rsidR="0000006C" w:rsidRPr="00F3642E">
        <w:rPr>
          <w:rFonts w:ascii="Times New Roman" w:hAnsi="Times New Roman" w:cs="Times New Roman"/>
          <w:szCs w:val="24"/>
        </w:rPr>
        <w:lastRenderedPageBreak/>
        <w:t>art.</w:t>
      </w:r>
      <w:r w:rsidR="0037473E">
        <w:rPr>
          <w:rFonts w:ascii="Times New Roman" w:hAnsi="Times New Roman" w:cs="Times New Roman"/>
          <w:szCs w:val="24"/>
        </w:rPr>
        <w:t> </w:t>
      </w:r>
      <w:r w:rsidR="0000006C" w:rsidRPr="00F3642E">
        <w:rPr>
          <w:rFonts w:ascii="Times New Roman" w:hAnsi="Times New Roman" w:cs="Times New Roman"/>
          <w:szCs w:val="24"/>
        </w:rPr>
        <w:t xml:space="preserve">86b § 1, art. 87 § 1, art. 90 § 1, art. 92 § 1 i 2, art. 92a § 2, art. 92b § 1, </w:t>
      </w:r>
      <w:r w:rsidR="004C1665" w:rsidRPr="00F3642E">
        <w:rPr>
          <w:rFonts w:ascii="Times New Roman" w:hAnsi="Times New Roman" w:cs="Times New Roman"/>
          <w:szCs w:val="24"/>
        </w:rPr>
        <w:t xml:space="preserve">art. </w:t>
      </w:r>
      <w:r w:rsidR="0000006C" w:rsidRPr="00F3642E">
        <w:rPr>
          <w:rFonts w:ascii="Times New Roman" w:hAnsi="Times New Roman" w:cs="Times New Roman"/>
          <w:szCs w:val="24"/>
        </w:rPr>
        <w:t>93 § 1</w:t>
      </w:r>
      <w:r w:rsidR="004C1665" w:rsidRPr="00F3642E">
        <w:rPr>
          <w:rFonts w:ascii="Times New Roman" w:hAnsi="Times New Roman" w:cs="Times New Roman"/>
          <w:szCs w:val="24"/>
        </w:rPr>
        <w:t>,</w:t>
      </w:r>
      <w:r w:rsidR="0000006C" w:rsidRPr="00F3642E">
        <w:rPr>
          <w:rFonts w:ascii="Times New Roman" w:hAnsi="Times New Roman" w:cs="Times New Roman"/>
          <w:szCs w:val="24"/>
        </w:rPr>
        <w:t xml:space="preserve"> art.</w:t>
      </w:r>
      <w:r w:rsidR="0037473E">
        <w:rPr>
          <w:rFonts w:ascii="Times New Roman" w:hAnsi="Times New Roman" w:cs="Times New Roman"/>
          <w:szCs w:val="24"/>
        </w:rPr>
        <w:t> </w:t>
      </w:r>
      <w:r w:rsidR="0000006C" w:rsidRPr="00F3642E">
        <w:rPr>
          <w:rFonts w:ascii="Times New Roman" w:hAnsi="Times New Roman" w:cs="Times New Roman"/>
          <w:szCs w:val="24"/>
        </w:rPr>
        <w:t>94 § 1</w:t>
      </w:r>
      <w:r w:rsidR="00DD3BA2" w:rsidRPr="00F3642E">
        <w:rPr>
          <w:rFonts w:ascii="Times New Roman" w:hAnsi="Times New Roman" w:cs="Times New Roman"/>
          <w:szCs w:val="24"/>
        </w:rPr>
        <w:t xml:space="preserve"> lub</w:t>
      </w:r>
      <w:r w:rsidR="0000006C" w:rsidRPr="00F3642E">
        <w:rPr>
          <w:rFonts w:ascii="Times New Roman" w:hAnsi="Times New Roman" w:cs="Times New Roman"/>
          <w:szCs w:val="24"/>
        </w:rPr>
        <w:t xml:space="preserve"> art. 98 Kodek</w:t>
      </w:r>
      <w:r w:rsidR="004C1665" w:rsidRPr="00F3642E">
        <w:rPr>
          <w:rFonts w:ascii="Times New Roman" w:hAnsi="Times New Roman" w:cs="Times New Roman"/>
          <w:szCs w:val="24"/>
        </w:rPr>
        <w:t>su</w:t>
      </w:r>
      <w:r w:rsidR="0000006C" w:rsidRPr="00F3642E">
        <w:rPr>
          <w:rFonts w:ascii="Times New Roman" w:hAnsi="Times New Roman" w:cs="Times New Roman"/>
          <w:szCs w:val="24"/>
        </w:rPr>
        <w:t xml:space="preserve"> wykroczeń)</w:t>
      </w:r>
      <w:r w:rsidRPr="00F3642E">
        <w:rPr>
          <w:rFonts w:ascii="Times New Roman" w:hAnsi="Times New Roman" w:cs="Times New Roman"/>
          <w:szCs w:val="24"/>
        </w:rPr>
        <w:t xml:space="preserve"> </w:t>
      </w:r>
      <w:r w:rsidR="00566EA3" w:rsidRPr="00F3642E">
        <w:rPr>
          <w:rFonts w:ascii="Times New Roman" w:hAnsi="Times New Roman" w:cs="Times New Roman"/>
          <w:szCs w:val="24"/>
        </w:rPr>
        <w:t xml:space="preserve">w ciągu ostatnich </w:t>
      </w:r>
      <w:r w:rsidR="0037473E">
        <w:rPr>
          <w:rFonts w:ascii="Times New Roman" w:hAnsi="Times New Roman" w:cs="Times New Roman"/>
          <w:szCs w:val="24"/>
        </w:rPr>
        <w:t>2</w:t>
      </w:r>
      <w:r w:rsidR="00566EA3" w:rsidRPr="00F3642E">
        <w:rPr>
          <w:rFonts w:ascii="Times New Roman" w:hAnsi="Times New Roman" w:cs="Times New Roman"/>
          <w:szCs w:val="24"/>
        </w:rPr>
        <w:t xml:space="preserve"> lat</w:t>
      </w:r>
      <w:r w:rsidR="004C1665" w:rsidRPr="00F3642E">
        <w:rPr>
          <w:rFonts w:ascii="Times New Roman" w:hAnsi="Times New Roman" w:cs="Times New Roman"/>
          <w:szCs w:val="24"/>
        </w:rPr>
        <w:t>,</w:t>
      </w:r>
      <w:r w:rsidR="00566EA3" w:rsidRPr="00F3642E">
        <w:rPr>
          <w:rFonts w:ascii="Times New Roman" w:hAnsi="Times New Roman" w:cs="Times New Roman"/>
          <w:szCs w:val="24"/>
        </w:rPr>
        <w:t xml:space="preserve"> </w:t>
      </w:r>
      <w:r w:rsidRPr="00F3642E">
        <w:rPr>
          <w:rFonts w:ascii="Times New Roman" w:hAnsi="Times New Roman" w:cs="Times New Roman"/>
          <w:szCs w:val="24"/>
        </w:rPr>
        <w:t xml:space="preserve">będzie podlegać karze grzywny nie mniejszej niż 2 tys. zł (do 30 tys. zł). </w:t>
      </w:r>
    </w:p>
    <w:p w14:paraId="6C67AAEC" w14:textId="428B02F0"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Zmiana dotycząca art. 94 przewiduje w § 1 karę aresztu, ograniczenia wolności albo grzywny od 1 tys. zł do 30 tys. zł dla sprawcy zachowania polegającego na prowadzeniu pojazdu na drodze publicznej, strefie zamieszkania i strefie ruchu bez wymaganego uprawnienia. Zgodnie z nowo</w:t>
      </w:r>
      <w:r w:rsidR="00D620ED">
        <w:rPr>
          <w:rFonts w:ascii="Times New Roman" w:hAnsi="Times New Roman" w:cs="Times New Roman"/>
          <w:szCs w:val="24"/>
        </w:rPr>
        <w:t xml:space="preserve"> </w:t>
      </w:r>
      <w:r w:rsidRPr="00F3642E">
        <w:rPr>
          <w:rFonts w:ascii="Times New Roman" w:hAnsi="Times New Roman" w:cs="Times New Roman"/>
          <w:szCs w:val="24"/>
        </w:rPr>
        <w:t>projektowanym § 2a, jeśli sprawca ww. wykroczenia prowadzący pojazd mechaniczny w ciągu 2 lat był już prawomocnie skazany</w:t>
      </w:r>
      <w:r w:rsidR="00C0594D" w:rsidRPr="00F3642E">
        <w:rPr>
          <w:rFonts w:ascii="Times New Roman" w:hAnsi="Times New Roman" w:cs="Times New Roman"/>
          <w:szCs w:val="24"/>
        </w:rPr>
        <w:t xml:space="preserve"> za</w:t>
      </w:r>
      <w:r w:rsidRPr="00F3642E">
        <w:rPr>
          <w:rFonts w:ascii="Times New Roman" w:hAnsi="Times New Roman" w:cs="Times New Roman"/>
          <w:szCs w:val="24"/>
        </w:rPr>
        <w:t xml:space="preserve"> wykroczenie</w:t>
      </w:r>
      <w:r w:rsidR="00566EA3" w:rsidRPr="00F3642E">
        <w:rPr>
          <w:rFonts w:ascii="Times New Roman" w:hAnsi="Times New Roman" w:cs="Times New Roman"/>
          <w:szCs w:val="24"/>
        </w:rPr>
        <w:t xml:space="preserve"> drogowe</w:t>
      </w:r>
      <w:r w:rsidR="0000006C" w:rsidRPr="00F3642E">
        <w:rPr>
          <w:rFonts w:ascii="Times New Roman" w:hAnsi="Times New Roman" w:cs="Times New Roman"/>
          <w:szCs w:val="24"/>
        </w:rPr>
        <w:t xml:space="preserve"> (określone w art. 86 § 1, 1a lub 2 lub </w:t>
      </w:r>
      <w:r w:rsidR="0037473E">
        <w:rPr>
          <w:rFonts w:ascii="Times New Roman" w:hAnsi="Times New Roman" w:cs="Times New Roman"/>
          <w:szCs w:val="24"/>
        </w:rPr>
        <w:t>art. 86b § 1, art. 87 § 1, art. </w:t>
      </w:r>
      <w:r w:rsidR="0000006C" w:rsidRPr="00F3642E">
        <w:rPr>
          <w:rFonts w:ascii="Times New Roman" w:hAnsi="Times New Roman" w:cs="Times New Roman"/>
          <w:szCs w:val="24"/>
        </w:rPr>
        <w:t xml:space="preserve">90 § 1, art. 92 § 1 i 2, art. 92a § 2, art. 92b § 1, </w:t>
      </w:r>
      <w:r w:rsidR="00C0594D" w:rsidRPr="00F3642E">
        <w:rPr>
          <w:rFonts w:ascii="Times New Roman" w:hAnsi="Times New Roman" w:cs="Times New Roman"/>
          <w:szCs w:val="24"/>
        </w:rPr>
        <w:t xml:space="preserve">art. </w:t>
      </w:r>
      <w:r w:rsidR="0000006C" w:rsidRPr="00F3642E">
        <w:rPr>
          <w:rFonts w:ascii="Times New Roman" w:hAnsi="Times New Roman" w:cs="Times New Roman"/>
          <w:szCs w:val="24"/>
        </w:rPr>
        <w:t>93 § 1</w:t>
      </w:r>
      <w:r w:rsidR="00C0594D" w:rsidRPr="00F3642E">
        <w:rPr>
          <w:rFonts w:ascii="Times New Roman" w:hAnsi="Times New Roman" w:cs="Times New Roman"/>
          <w:szCs w:val="24"/>
        </w:rPr>
        <w:t>,</w:t>
      </w:r>
      <w:r w:rsidR="0000006C" w:rsidRPr="00F3642E">
        <w:rPr>
          <w:rFonts w:ascii="Times New Roman" w:hAnsi="Times New Roman" w:cs="Times New Roman"/>
          <w:szCs w:val="24"/>
        </w:rPr>
        <w:t xml:space="preserve"> art. 94 § 1</w:t>
      </w:r>
      <w:r w:rsidR="00DD3BA2" w:rsidRPr="00F3642E">
        <w:rPr>
          <w:rFonts w:ascii="Times New Roman" w:hAnsi="Times New Roman" w:cs="Times New Roman"/>
          <w:szCs w:val="24"/>
        </w:rPr>
        <w:t xml:space="preserve"> lub</w:t>
      </w:r>
      <w:r w:rsidR="0000006C" w:rsidRPr="00F3642E">
        <w:rPr>
          <w:rFonts w:ascii="Times New Roman" w:hAnsi="Times New Roman" w:cs="Times New Roman"/>
          <w:szCs w:val="24"/>
        </w:rPr>
        <w:t xml:space="preserve"> art. 98 Kodeks</w:t>
      </w:r>
      <w:r w:rsidR="00C0594D" w:rsidRPr="00F3642E">
        <w:rPr>
          <w:rFonts w:ascii="Times New Roman" w:hAnsi="Times New Roman" w:cs="Times New Roman"/>
          <w:szCs w:val="24"/>
        </w:rPr>
        <w:t>u</w:t>
      </w:r>
      <w:r w:rsidR="0000006C" w:rsidRPr="00F3642E">
        <w:rPr>
          <w:rFonts w:ascii="Times New Roman" w:hAnsi="Times New Roman" w:cs="Times New Roman"/>
          <w:szCs w:val="24"/>
        </w:rPr>
        <w:t xml:space="preserve"> wykroczeń)</w:t>
      </w:r>
      <w:r w:rsidRPr="00F3642E">
        <w:rPr>
          <w:rFonts w:ascii="Times New Roman" w:hAnsi="Times New Roman" w:cs="Times New Roman"/>
          <w:szCs w:val="24"/>
        </w:rPr>
        <w:t xml:space="preserve">, to podlega karze </w:t>
      </w:r>
      <w:r w:rsidR="00DD3BA2" w:rsidRPr="00F3642E">
        <w:rPr>
          <w:rFonts w:ascii="Times New Roman" w:hAnsi="Times New Roman" w:cs="Times New Roman"/>
          <w:szCs w:val="24"/>
        </w:rPr>
        <w:t xml:space="preserve">aresztu, ograniczenia wolności albo </w:t>
      </w:r>
      <w:r w:rsidRPr="00F3642E">
        <w:rPr>
          <w:rFonts w:ascii="Times New Roman" w:hAnsi="Times New Roman" w:cs="Times New Roman"/>
          <w:szCs w:val="24"/>
        </w:rPr>
        <w:t xml:space="preserve">grzywny nie niższej niż 2 tys. zł (do 30 tys. zł). </w:t>
      </w:r>
      <w:r w:rsidR="00A26D57" w:rsidRPr="00F3642E">
        <w:rPr>
          <w:rFonts w:ascii="Times New Roman" w:hAnsi="Times New Roman" w:cs="Times New Roman"/>
          <w:szCs w:val="24"/>
        </w:rPr>
        <w:t>Co istotne, ze względu na kon</w:t>
      </w:r>
      <w:r w:rsidR="0037473E">
        <w:rPr>
          <w:rFonts w:ascii="Times New Roman" w:hAnsi="Times New Roman" w:cs="Times New Roman"/>
          <w:szCs w:val="24"/>
        </w:rPr>
        <w:t>strukcję § 2, który odsyła do § </w:t>
      </w:r>
      <w:r w:rsidR="00A26D57" w:rsidRPr="00F3642E">
        <w:rPr>
          <w:rFonts w:ascii="Times New Roman" w:hAnsi="Times New Roman" w:cs="Times New Roman"/>
          <w:szCs w:val="24"/>
        </w:rPr>
        <w:t>1 przez sformułowanie „tej samej karze podlega”, ulega modyfikacji zagrożenie za prowadzenie w strefie zamieszkania lub strefie ruchu pojazd</w:t>
      </w:r>
      <w:r w:rsidR="00C0594D" w:rsidRPr="00F3642E">
        <w:rPr>
          <w:rFonts w:ascii="Times New Roman" w:hAnsi="Times New Roman" w:cs="Times New Roman"/>
          <w:szCs w:val="24"/>
        </w:rPr>
        <w:t>u</w:t>
      </w:r>
      <w:r w:rsidR="00A26D57" w:rsidRPr="00F3642E">
        <w:rPr>
          <w:rFonts w:ascii="Times New Roman" w:hAnsi="Times New Roman" w:cs="Times New Roman"/>
          <w:szCs w:val="24"/>
        </w:rPr>
        <w:t xml:space="preserve"> mimo braku dopuszczenia pojazdu do ruchu, co oznacza, że również </w:t>
      </w:r>
      <w:r w:rsidR="0037473E" w:rsidRPr="00F3642E">
        <w:rPr>
          <w:rFonts w:ascii="Times New Roman" w:hAnsi="Times New Roman" w:cs="Times New Roman"/>
          <w:szCs w:val="24"/>
        </w:rPr>
        <w:t xml:space="preserve">będzie </w:t>
      </w:r>
      <w:r w:rsidR="00A26D57" w:rsidRPr="00F3642E">
        <w:rPr>
          <w:rFonts w:ascii="Times New Roman" w:hAnsi="Times New Roman" w:cs="Times New Roman"/>
          <w:szCs w:val="24"/>
        </w:rPr>
        <w:t>grozić kara od 1 tys</w:t>
      </w:r>
      <w:r w:rsidR="0037473E">
        <w:rPr>
          <w:rFonts w:ascii="Times New Roman" w:hAnsi="Times New Roman" w:cs="Times New Roman"/>
          <w:szCs w:val="24"/>
        </w:rPr>
        <w:t>.</w:t>
      </w:r>
      <w:r w:rsidR="00A26D57" w:rsidRPr="00F3642E">
        <w:rPr>
          <w:rFonts w:ascii="Times New Roman" w:hAnsi="Times New Roman" w:cs="Times New Roman"/>
          <w:szCs w:val="24"/>
        </w:rPr>
        <w:t xml:space="preserve"> zł do 30 tys</w:t>
      </w:r>
      <w:r w:rsidR="0037473E">
        <w:rPr>
          <w:rFonts w:ascii="Times New Roman" w:hAnsi="Times New Roman" w:cs="Times New Roman"/>
          <w:szCs w:val="24"/>
        </w:rPr>
        <w:t>.</w:t>
      </w:r>
      <w:r w:rsidR="00A26D57" w:rsidRPr="00F3642E">
        <w:rPr>
          <w:rFonts w:ascii="Times New Roman" w:hAnsi="Times New Roman" w:cs="Times New Roman"/>
          <w:szCs w:val="24"/>
        </w:rPr>
        <w:t xml:space="preserve"> zł za </w:t>
      </w:r>
      <w:r w:rsidR="00466C56" w:rsidRPr="00F3642E">
        <w:rPr>
          <w:rFonts w:ascii="Times New Roman" w:hAnsi="Times New Roman" w:cs="Times New Roman"/>
          <w:szCs w:val="24"/>
        </w:rPr>
        <w:t xml:space="preserve">stypizowane w nim wykroczenie dot. prowadzenia pojazdów bez dopuszczenia pojazdu do ruchu. Wykroczenia te w większości przypadków polegają na nieprzestrzeganiu przepisów art. 71 ustawy </w:t>
      </w:r>
      <w:r w:rsidR="00E14B1B" w:rsidRPr="00F3642E">
        <w:rPr>
          <w:rFonts w:ascii="Times New Roman" w:hAnsi="Times New Roman" w:cs="Times New Roman"/>
          <w:szCs w:val="24"/>
        </w:rPr>
        <w:t xml:space="preserve">z dnia 20 czerwca 1997 r. </w:t>
      </w:r>
      <w:r w:rsidR="00C0594D" w:rsidRPr="00F3642E">
        <w:rPr>
          <w:rFonts w:ascii="Times New Roman" w:hAnsi="Times New Roman" w:cs="Times New Roman"/>
          <w:szCs w:val="24"/>
        </w:rPr>
        <w:t>– P</w:t>
      </w:r>
      <w:r w:rsidR="00466C56" w:rsidRPr="00F3642E">
        <w:rPr>
          <w:rFonts w:ascii="Times New Roman" w:hAnsi="Times New Roman" w:cs="Times New Roman"/>
          <w:szCs w:val="24"/>
        </w:rPr>
        <w:t>rawo o ruchu drogowym, głównie w zakresie poruszania się pojazdem bez ważnych badań technicznych</w:t>
      </w:r>
      <w:r w:rsidR="00C0594D" w:rsidRPr="00F3642E">
        <w:rPr>
          <w:rFonts w:ascii="Times New Roman" w:hAnsi="Times New Roman" w:cs="Times New Roman"/>
          <w:szCs w:val="24"/>
        </w:rPr>
        <w:t>,</w:t>
      </w:r>
      <w:r w:rsidR="00466C56" w:rsidRPr="00F3642E">
        <w:rPr>
          <w:rFonts w:ascii="Times New Roman" w:hAnsi="Times New Roman" w:cs="Times New Roman"/>
          <w:szCs w:val="24"/>
        </w:rPr>
        <w:t xml:space="preserve"> co bezpośrednio stanowi zagrożenie dla innych uczestników ruchu drogowego. Z danych Komendy Głównej Policji wynika, że stan techniczny pojazdów ma również bezpośredni wpływ na przyczyny zdarzeń drogowych</w:t>
      </w:r>
      <w:r w:rsidR="00C0594D" w:rsidRPr="00F3642E">
        <w:rPr>
          <w:rFonts w:ascii="Times New Roman" w:hAnsi="Times New Roman" w:cs="Times New Roman"/>
          <w:szCs w:val="24"/>
        </w:rPr>
        <w:t>,</w:t>
      </w:r>
      <w:r w:rsidR="00466C56" w:rsidRPr="00F3642E">
        <w:rPr>
          <w:rFonts w:ascii="Times New Roman" w:hAnsi="Times New Roman" w:cs="Times New Roman"/>
          <w:szCs w:val="24"/>
        </w:rPr>
        <w:t xml:space="preserve"> choćby ze względu na braki w ogumieniu czy braki w odpowiednim oświetleniu pojazdów</w:t>
      </w:r>
      <w:r w:rsidR="00466C56" w:rsidRPr="00F3642E">
        <w:rPr>
          <w:rFonts w:ascii="Times New Roman" w:hAnsi="Times New Roman" w:cs="Times New Roman"/>
          <w:i/>
          <w:szCs w:val="24"/>
        </w:rPr>
        <w:t>.</w:t>
      </w:r>
    </w:p>
    <w:p w14:paraId="2354E482" w14:textId="16F00E6B" w:rsidR="00582792" w:rsidRPr="00F3642E" w:rsidRDefault="0058279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Ostatnią zmianą dotyczącą Kodeksu wykroczeń jest dodanie nowego art. 97a ustanawiającego karę grzywny w wysokości od 2 tys. zł do 30 tys. zł za wykroczenie, którego podmiotem jest uczestnik ruchu lub inna osoba znajdująca się na drodze publicznej, w strefie zamieszkania lub strefie ruchu, a także właściciel lub posiadacz pojazdu. Zachowanie </w:t>
      </w:r>
      <w:r w:rsidR="001542FD" w:rsidRPr="00F3642E">
        <w:rPr>
          <w:rFonts w:ascii="Times New Roman" w:hAnsi="Times New Roman" w:cs="Times New Roman"/>
          <w:szCs w:val="24"/>
        </w:rPr>
        <w:t>podlegające sa</w:t>
      </w:r>
      <w:r w:rsidR="007F1855" w:rsidRPr="00F3642E">
        <w:rPr>
          <w:rFonts w:ascii="Times New Roman" w:hAnsi="Times New Roman" w:cs="Times New Roman"/>
          <w:szCs w:val="24"/>
        </w:rPr>
        <w:t>n</w:t>
      </w:r>
      <w:r w:rsidR="001542FD" w:rsidRPr="00F3642E">
        <w:rPr>
          <w:rFonts w:ascii="Times New Roman" w:hAnsi="Times New Roman" w:cs="Times New Roman"/>
          <w:szCs w:val="24"/>
        </w:rPr>
        <w:t>kcji</w:t>
      </w:r>
      <w:r w:rsidRPr="00F3642E">
        <w:rPr>
          <w:rFonts w:ascii="Times New Roman" w:hAnsi="Times New Roman" w:cs="Times New Roman"/>
          <w:szCs w:val="24"/>
        </w:rPr>
        <w:t xml:space="preserve"> polega na naruszeniu zakazu objeżdżania </w:t>
      </w:r>
      <w:r w:rsidR="0023664A" w:rsidRPr="00F3642E">
        <w:rPr>
          <w:rFonts w:ascii="Times New Roman" w:hAnsi="Times New Roman" w:cs="Times New Roman"/>
          <w:szCs w:val="24"/>
        </w:rPr>
        <w:t xml:space="preserve">lub omijania </w:t>
      </w:r>
      <w:r w:rsidRPr="00F3642E">
        <w:rPr>
          <w:rFonts w:ascii="Times New Roman" w:hAnsi="Times New Roman" w:cs="Times New Roman"/>
          <w:szCs w:val="24"/>
        </w:rPr>
        <w:t xml:space="preserve">opuszczonych zapór lub </w:t>
      </w:r>
      <w:proofErr w:type="spellStart"/>
      <w:r w:rsidRPr="00F3642E">
        <w:rPr>
          <w:rFonts w:ascii="Times New Roman" w:hAnsi="Times New Roman" w:cs="Times New Roman"/>
          <w:szCs w:val="24"/>
        </w:rPr>
        <w:t>półzapór</w:t>
      </w:r>
      <w:proofErr w:type="spellEnd"/>
      <w:r w:rsidRPr="00F3642E">
        <w:rPr>
          <w:rFonts w:ascii="Times New Roman" w:hAnsi="Times New Roman" w:cs="Times New Roman"/>
          <w:szCs w:val="24"/>
        </w:rPr>
        <w:t xml:space="preserve"> oraz wjeżdżania </w:t>
      </w:r>
      <w:r w:rsidR="0023664A" w:rsidRPr="00F3642E">
        <w:rPr>
          <w:rFonts w:ascii="Times New Roman" w:hAnsi="Times New Roman" w:cs="Times New Roman"/>
          <w:szCs w:val="24"/>
        </w:rPr>
        <w:t xml:space="preserve">lub wejścia </w:t>
      </w:r>
      <w:r w:rsidRPr="00F3642E">
        <w:rPr>
          <w:rFonts w:ascii="Times New Roman" w:hAnsi="Times New Roman" w:cs="Times New Roman"/>
          <w:szCs w:val="24"/>
        </w:rPr>
        <w:t>na przejazd kolejowy, jeśli opuszczanie ich zostało rozpoczęte lub podnoszenie ich nie zostało zakończone</w:t>
      </w:r>
      <w:r w:rsidR="0037473E">
        <w:rPr>
          <w:rFonts w:ascii="Times New Roman" w:hAnsi="Times New Roman" w:cs="Times New Roman"/>
          <w:szCs w:val="24"/>
        </w:rPr>
        <w:t>,</w:t>
      </w:r>
      <w:r w:rsidRPr="00F3642E">
        <w:rPr>
          <w:rFonts w:ascii="Times New Roman" w:hAnsi="Times New Roman" w:cs="Times New Roman"/>
          <w:szCs w:val="24"/>
        </w:rPr>
        <w:t xml:space="preserve"> oraz wjeżdżani</w:t>
      </w:r>
      <w:r w:rsidR="0037473E">
        <w:rPr>
          <w:rFonts w:ascii="Times New Roman" w:hAnsi="Times New Roman" w:cs="Times New Roman"/>
          <w:szCs w:val="24"/>
        </w:rPr>
        <w:t>a</w:t>
      </w:r>
      <w:r w:rsidRPr="00F3642E">
        <w:rPr>
          <w:rFonts w:ascii="Times New Roman" w:hAnsi="Times New Roman" w:cs="Times New Roman"/>
          <w:szCs w:val="24"/>
        </w:rPr>
        <w:t xml:space="preserve"> </w:t>
      </w:r>
      <w:r w:rsidR="0023664A" w:rsidRPr="00F3642E">
        <w:rPr>
          <w:rFonts w:ascii="Times New Roman" w:hAnsi="Times New Roman" w:cs="Times New Roman"/>
          <w:szCs w:val="24"/>
        </w:rPr>
        <w:t>lub wchodzeni</w:t>
      </w:r>
      <w:r w:rsidR="0037473E">
        <w:rPr>
          <w:rFonts w:ascii="Times New Roman" w:hAnsi="Times New Roman" w:cs="Times New Roman"/>
          <w:szCs w:val="24"/>
        </w:rPr>
        <w:t>a</w:t>
      </w:r>
      <w:r w:rsidR="0023664A" w:rsidRPr="00F3642E">
        <w:rPr>
          <w:rFonts w:ascii="Times New Roman" w:hAnsi="Times New Roman" w:cs="Times New Roman"/>
          <w:szCs w:val="24"/>
        </w:rPr>
        <w:t xml:space="preserve"> </w:t>
      </w:r>
      <w:r w:rsidRPr="00F3642E">
        <w:rPr>
          <w:rFonts w:ascii="Times New Roman" w:hAnsi="Times New Roman" w:cs="Times New Roman"/>
          <w:szCs w:val="24"/>
        </w:rPr>
        <w:t>na przejazd kolejowy, jeśli po jego drugiej stronie nie ma miejsca do kontynuowania jazdy</w:t>
      </w:r>
      <w:r w:rsidR="0023664A" w:rsidRPr="00F3642E">
        <w:rPr>
          <w:rFonts w:ascii="Times New Roman" w:hAnsi="Times New Roman" w:cs="Times New Roman"/>
          <w:szCs w:val="24"/>
        </w:rPr>
        <w:t xml:space="preserve"> lub przejścia</w:t>
      </w:r>
      <w:r w:rsidRPr="00F3642E">
        <w:rPr>
          <w:rFonts w:ascii="Times New Roman" w:hAnsi="Times New Roman" w:cs="Times New Roman"/>
          <w:szCs w:val="24"/>
        </w:rPr>
        <w:t xml:space="preserve">. Przeciwdziałanie wypadkom na przejazdach kolejowo-drogowych jest jednym z kluczowych obszarów </w:t>
      </w:r>
      <w:r w:rsidRPr="00F3642E">
        <w:rPr>
          <w:rFonts w:ascii="Times New Roman" w:hAnsi="Times New Roman" w:cs="Times New Roman"/>
          <w:szCs w:val="24"/>
        </w:rPr>
        <w:lastRenderedPageBreak/>
        <w:t>ochrony życia i zdrowia ludzkiego. Badania Urzędu Transportu Kolejowego (patrz: Sprawozdanie ze stanu bezpieczeństwa ruchu kolejowego – 2019 r.) wskazują, że przyczyną większości zdarzeń na przejazdach jest nieprzestrzeganie obowiązujących przepisów przez użytkowników pojazdów, którzy nie zatrzymują się przed przejazdem i wjeżdżają na niego mimo sygnałów zabraniających czy objeżdżają zamknięte rogatki. Świadomość wysokości kary, ale również jej nieuchronności w związku z instalowaniem na przejazdach kamer identyfikujących i rejestrujących przypad</w:t>
      </w:r>
      <w:r w:rsidR="00EA6E52" w:rsidRPr="00F3642E">
        <w:rPr>
          <w:rFonts w:ascii="Times New Roman" w:hAnsi="Times New Roman" w:cs="Times New Roman"/>
          <w:szCs w:val="24"/>
        </w:rPr>
        <w:t>ki</w:t>
      </w:r>
      <w:r w:rsidRPr="00F3642E">
        <w:rPr>
          <w:rFonts w:ascii="Times New Roman" w:hAnsi="Times New Roman" w:cs="Times New Roman"/>
          <w:szCs w:val="24"/>
        </w:rPr>
        <w:t xml:space="preserve"> naruszania przepisów, w znaczący sposób zwiększy stopień przestrzegania zakazów, o których mowa w nowo</w:t>
      </w:r>
      <w:r w:rsidR="00D620ED">
        <w:rPr>
          <w:rFonts w:ascii="Times New Roman" w:hAnsi="Times New Roman" w:cs="Times New Roman"/>
          <w:szCs w:val="24"/>
        </w:rPr>
        <w:t xml:space="preserve"> </w:t>
      </w:r>
      <w:r w:rsidRPr="00F3642E">
        <w:rPr>
          <w:rFonts w:ascii="Times New Roman" w:hAnsi="Times New Roman" w:cs="Times New Roman"/>
          <w:szCs w:val="24"/>
        </w:rPr>
        <w:t>projektowanym art. 97a Kodeksu wykroczeń.</w:t>
      </w:r>
    </w:p>
    <w:p w14:paraId="0ACF18F6" w14:textId="1E6FA496" w:rsidR="00582792" w:rsidRPr="00F3642E" w:rsidRDefault="00582792" w:rsidP="005F0005">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Powyższe zmiany Kodeksu </w:t>
      </w:r>
      <w:r w:rsidR="00EA6E52" w:rsidRPr="00F3642E">
        <w:rPr>
          <w:rFonts w:ascii="Times New Roman" w:hAnsi="Times New Roman" w:cs="Times New Roman"/>
          <w:szCs w:val="24"/>
        </w:rPr>
        <w:t>w</w:t>
      </w:r>
      <w:r w:rsidRPr="00F3642E">
        <w:rPr>
          <w:rFonts w:ascii="Times New Roman" w:hAnsi="Times New Roman" w:cs="Times New Roman"/>
          <w:szCs w:val="24"/>
        </w:rPr>
        <w:t>ykroczeń łączy się z dwoma zmianami:</w:t>
      </w:r>
    </w:p>
    <w:p w14:paraId="45FD3EA7" w14:textId="5300DFBC" w:rsidR="00582792" w:rsidRPr="00F3642E" w:rsidRDefault="00582792" w:rsidP="00F3642E">
      <w:pPr>
        <w:pStyle w:val="ARTartustawynprozporzdzenia"/>
        <w:numPr>
          <w:ilvl w:val="0"/>
          <w:numId w:val="25"/>
        </w:numPr>
        <w:ind w:left="426" w:hanging="426"/>
        <w:rPr>
          <w:rFonts w:ascii="Times New Roman" w:hAnsi="Times New Roman" w:cs="Times New Roman"/>
          <w:szCs w:val="24"/>
        </w:rPr>
      </w:pPr>
      <w:r w:rsidRPr="00F3642E">
        <w:rPr>
          <w:rFonts w:ascii="Times New Roman" w:hAnsi="Times New Roman" w:cs="Times New Roman"/>
          <w:szCs w:val="24"/>
        </w:rPr>
        <w:t xml:space="preserve">modyfikacją ustawy z dnia 24 sierpnia 2001 r. </w:t>
      </w:r>
      <w:r w:rsidR="00EA6E52" w:rsidRPr="00F3642E">
        <w:rPr>
          <w:rFonts w:ascii="Times New Roman" w:hAnsi="Times New Roman" w:cs="Times New Roman"/>
          <w:szCs w:val="24"/>
        </w:rPr>
        <w:t>–</w:t>
      </w:r>
      <w:r w:rsidRPr="00F3642E">
        <w:rPr>
          <w:rFonts w:ascii="Times New Roman" w:hAnsi="Times New Roman" w:cs="Times New Roman"/>
          <w:szCs w:val="24"/>
        </w:rPr>
        <w:t xml:space="preserve"> Kodeks postępowania w sprawach o wykroczenia (Dz. U. z 2021 r. poz. 547 </w:t>
      </w:r>
      <w:r w:rsidR="00FE4CFA" w:rsidRPr="00F3642E">
        <w:rPr>
          <w:rFonts w:ascii="Times New Roman" w:hAnsi="Times New Roman" w:cs="Times New Roman"/>
          <w:szCs w:val="24"/>
        </w:rPr>
        <w:t>i</w:t>
      </w:r>
      <w:r w:rsidR="00197050">
        <w:rPr>
          <w:rFonts w:ascii="Times New Roman" w:hAnsi="Times New Roman" w:cs="Times New Roman"/>
          <w:szCs w:val="24"/>
        </w:rPr>
        <w:t xml:space="preserve"> </w:t>
      </w:r>
      <w:r w:rsidRPr="00F3642E">
        <w:rPr>
          <w:rFonts w:ascii="Times New Roman" w:hAnsi="Times New Roman" w:cs="Times New Roman"/>
          <w:szCs w:val="24"/>
        </w:rPr>
        <w:t xml:space="preserve">1005, </w:t>
      </w:r>
      <w:r w:rsidR="007F1855" w:rsidRPr="00F3642E">
        <w:rPr>
          <w:rFonts w:ascii="Times New Roman" w:hAnsi="Times New Roman" w:cs="Times New Roman"/>
          <w:szCs w:val="24"/>
        </w:rPr>
        <w:t xml:space="preserve">zwany </w:t>
      </w:r>
      <w:r w:rsidRPr="00F3642E">
        <w:rPr>
          <w:rFonts w:ascii="Times New Roman" w:hAnsi="Times New Roman" w:cs="Times New Roman"/>
          <w:szCs w:val="24"/>
        </w:rPr>
        <w:t xml:space="preserve">dalej „KPW”). Projekt zakłada </w:t>
      </w:r>
      <w:r w:rsidR="00566EA3" w:rsidRPr="00F3642E">
        <w:rPr>
          <w:rFonts w:ascii="Times New Roman" w:hAnsi="Times New Roman" w:cs="Times New Roman"/>
          <w:szCs w:val="24"/>
        </w:rPr>
        <w:t>dodanie</w:t>
      </w:r>
      <w:r w:rsidRPr="00F3642E">
        <w:rPr>
          <w:rFonts w:ascii="Times New Roman" w:hAnsi="Times New Roman" w:cs="Times New Roman"/>
          <w:szCs w:val="24"/>
        </w:rPr>
        <w:t xml:space="preserve"> art. 96 § 1</w:t>
      </w:r>
      <w:r w:rsidR="00566EA3" w:rsidRPr="00F3642E">
        <w:rPr>
          <w:rFonts w:ascii="Times New Roman" w:hAnsi="Times New Roman" w:cs="Times New Roman"/>
          <w:szCs w:val="24"/>
        </w:rPr>
        <w:t>a</w:t>
      </w:r>
      <w:r w:rsidRPr="00F3642E">
        <w:rPr>
          <w:rFonts w:ascii="Times New Roman" w:hAnsi="Times New Roman" w:cs="Times New Roman"/>
          <w:szCs w:val="24"/>
        </w:rPr>
        <w:t xml:space="preserve"> KPW przez zwiększenie kwoty grzywny, którą </w:t>
      </w:r>
      <w:r w:rsidR="00197050" w:rsidRPr="00F3642E">
        <w:rPr>
          <w:rFonts w:ascii="Times New Roman" w:hAnsi="Times New Roman" w:cs="Times New Roman"/>
          <w:szCs w:val="24"/>
        </w:rPr>
        <w:t xml:space="preserve">można </w:t>
      </w:r>
      <w:r w:rsidRPr="00F3642E">
        <w:rPr>
          <w:rFonts w:ascii="Times New Roman" w:hAnsi="Times New Roman" w:cs="Times New Roman"/>
          <w:szCs w:val="24"/>
        </w:rPr>
        <w:t xml:space="preserve">nałożyć w postępowaniu mandatowym </w:t>
      </w:r>
      <w:r w:rsidR="00566EA3" w:rsidRPr="00F3642E">
        <w:rPr>
          <w:rFonts w:ascii="Times New Roman" w:hAnsi="Times New Roman" w:cs="Times New Roman"/>
          <w:szCs w:val="24"/>
        </w:rPr>
        <w:t>za wykroczenia drogowe</w:t>
      </w:r>
      <w:r w:rsidR="00197050">
        <w:rPr>
          <w:rFonts w:ascii="Times New Roman" w:hAnsi="Times New Roman" w:cs="Times New Roman"/>
          <w:szCs w:val="24"/>
        </w:rPr>
        <w:t>,</w:t>
      </w:r>
      <w:r w:rsidR="00566EA3" w:rsidRPr="00F3642E">
        <w:rPr>
          <w:rFonts w:ascii="Times New Roman" w:hAnsi="Times New Roman" w:cs="Times New Roman"/>
          <w:szCs w:val="24"/>
        </w:rPr>
        <w:t xml:space="preserve"> </w:t>
      </w:r>
      <w:r w:rsidRPr="00F3642E">
        <w:rPr>
          <w:rFonts w:ascii="Times New Roman" w:hAnsi="Times New Roman" w:cs="Times New Roman"/>
          <w:szCs w:val="24"/>
        </w:rPr>
        <w:t xml:space="preserve">zwiększając limit do 3500 zł, a w przypadku zbiegu wykroczeń </w:t>
      </w:r>
      <w:r w:rsidR="00EA6E52" w:rsidRPr="00F3642E">
        <w:rPr>
          <w:rFonts w:ascii="Times New Roman" w:hAnsi="Times New Roman" w:cs="Times New Roman"/>
          <w:szCs w:val="24"/>
        </w:rPr>
        <w:t>–</w:t>
      </w:r>
      <w:r w:rsidRPr="00F3642E">
        <w:rPr>
          <w:rFonts w:ascii="Times New Roman" w:hAnsi="Times New Roman" w:cs="Times New Roman"/>
          <w:szCs w:val="24"/>
        </w:rPr>
        <w:t xml:space="preserve"> do 4500 zł</w:t>
      </w:r>
      <w:r w:rsidR="00197050">
        <w:rPr>
          <w:rFonts w:ascii="Times New Roman" w:hAnsi="Times New Roman" w:cs="Times New Roman"/>
          <w:szCs w:val="24"/>
        </w:rPr>
        <w:t>,</w:t>
      </w:r>
    </w:p>
    <w:p w14:paraId="1F5969BB" w14:textId="63940B02" w:rsidR="00582792" w:rsidRPr="00F3642E" w:rsidRDefault="00582792" w:rsidP="00F3642E">
      <w:pPr>
        <w:pStyle w:val="ARTartustawynprozporzdzenia"/>
        <w:numPr>
          <w:ilvl w:val="0"/>
          <w:numId w:val="25"/>
        </w:numPr>
        <w:ind w:left="426" w:hanging="426"/>
        <w:rPr>
          <w:rFonts w:ascii="Times New Roman" w:hAnsi="Times New Roman" w:cs="Times New Roman"/>
          <w:b/>
          <w:szCs w:val="24"/>
        </w:rPr>
      </w:pPr>
      <w:r w:rsidRPr="00F3642E">
        <w:rPr>
          <w:rFonts w:ascii="Times New Roman" w:hAnsi="Times New Roman" w:cs="Times New Roman"/>
          <w:szCs w:val="24"/>
        </w:rPr>
        <w:t>modyfikacj</w:t>
      </w:r>
      <w:r w:rsidR="0054512C" w:rsidRPr="00F3642E">
        <w:rPr>
          <w:rFonts w:ascii="Times New Roman" w:hAnsi="Times New Roman" w:cs="Times New Roman"/>
          <w:szCs w:val="24"/>
        </w:rPr>
        <w:t>ą</w:t>
      </w:r>
      <w:r w:rsidRPr="00F3642E">
        <w:rPr>
          <w:rFonts w:ascii="Times New Roman" w:hAnsi="Times New Roman" w:cs="Times New Roman"/>
          <w:szCs w:val="24"/>
        </w:rPr>
        <w:t xml:space="preserve"> wysokości mandatów nakładanych przez właściwe służby określone w </w:t>
      </w:r>
      <w:r w:rsidR="0054512C" w:rsidRPr="00F3642E">
        <w:rPr>
          <w:rFonts w:ascii="Times New Roman" w:hAnsi="Times New Roman" w:cs="Times New Roman"/>
          <w:szCs w:val="24"/>
        </w:rPr>
        <w:t>r</w:t>
      </w:r>
      <w:r w:rsidRPr="00F3642E">
        <w:rPr>
          <w:rFonts w:ascii="Times New Roman" w:hAnsi="Times New Roman" w:cs="Times New Roman"/>
          <w:szCs w:val="24"/>
        </w:rPr>
        <w:t>ozporządzeniu Prezesa Rady Ministrów z dnia 18 marca 2021 r. zmieniające</w:t>
      </w:r>
      <w:r w:rsidR="0054512C" w:rsidRPr="00F3642E">
        <w:rPr>
          <w:rFonts w:ascii="Times New Roman" w:hAnsi="Times New Roman" w:cs="Times New Roman"/>
          <w:szCs w:val="24"/>
        </w:rPr>
        <w:t>go</w:t>
      </w:r>
      <w:r w:rsidRPr="00F3642E">
        <w:rPr>
          <w:rFonts w:ascii="Times New Roman" w:hAnsi="Times New Roman" w:cs="Times New Roman"/>
          <w:szCs w:val="24"/>
        </w:rPr>
        <w:t xml:space="preserve"> rozporządzenie w sprawie wysokości grzywien nakładanych w drodze mandatów karnych za wybrane rodzaje wykroczeń</w:t>
      </w:r>
      <w:r w:rsidR="00477330" w:rsidRPr="00F3642E">
        <w:rPr>
          <w:rFonts w:ascii="Times New Roman" w:hAnsi="Times New Roman" w:cs="Times New Roman"/>
          <w:szCs w:val="24"/>
        </w:rPr>
        <w:t xml:space="preserve"> (Dz. U. poz. 556)</w:t>
      </w:r>
      <w:r w:rsidRPr="00F3642E">
        <w:rPr>
          <w:rFonts w:ascii="Times New Roman" w:hAnsi="Times New Roman" w:cs="Times New Roman"/>
          <w:szCs w:val="24"/>
        </w:rPr>
        <w:t>.</w:t>
      </w:r>
    </w:p>
    <w:p w14:paraId="7B76C27A" w14:textId="41773227" w:rsidR="00333A72" w:rsidRPr="00F3642E" w:rsidRDefault="00333A72"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535461">
        <w:rPr>
          <w:rFonts w:ascii="Times New Roman" w:hAnsi="Times New Roman" w:cs="Times New Roman"/>
          <w:b/>
          <w:szCs w:val="24"/>
        </w:rPr>
        <w:t>.</w:t>
      </w:r>
      <w:r w:rsidRPr="00F3642E">
        <w:rPr>
          <w:rFonts w:ascii="Times New Roman" w:hAnsi="Times New Roman" w:cs="Times New Roman"/>
          <w:b/>
          <w:szCs w:val="24"/>
        </w:rPr>
        <w:t xml:space="preserve"> </w:t>
      </w:r>
      <w:r w:rsidR="000B2AFD" w:rsidRPr="00F3642E">
        <w:rPr>
          <w:rFonts w:ascii="Times New Roman" w:hAnsi="Times New Roman" w:cs="Times New Roman"/>
          <w:b/>
          <w:szCs w:val="24"/>
        </w:rPr>
        <w:t>7</w:t>
      </w:r>
      <w:r w:rsidRPr="00F3642E">
        <w:rPr>
          <w:rFonts w:ascii="Times New Roman" w:hAnsi="Times New Roman" w:cs="Times New Roman"/>
          <w:b/>
          <w:szCs w:val="24"/>
        </w:rPr>
        <w:t xml:space="preserve"> projektu (art. 76 ustawy z dnia 29 sierpnia 1997 r. </w:t>
      </w:r>
      <w:r w:rsidR="007B6DAC" w:rsidRPr="00F3642E">
        <w:rPr>
          <w:rFonts w:ascii="Times New Roman" w:hAnsi="Times New Roman" w:cs="Times New Roman"/>
          <w:b/>
          <w:szCs w:val="24"/>
        </w:rPr>
        <w:t xml:space="preserve">– </w:t>
      </w:r>
      <w:r w:rsidRPr="00F3642E">
        <w:rPr>
          <w:rFonts w:ascii="Times New Roman" w:hAnsi="Times New Roman" w:cs="Times New Roman"/>
          <w:b/>
          <w:szCs w:val="24"/>
        </w:rPr>
        <w:t>Ordynacja podatkowa)</w:t>
      </w:r>
    </w:p>
    <w:p w14:paraId="160FCA9E" w14:textId="26AB5121"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Zmiana art. 76 Ordynacji </w:t>
      </w:r>
      <w:r w:rsidR="007B6DAC" w:rsidRPr="00F3642E">
        <w:rPr>
          <w:rFonts w:ascii="Times New Roman" w:hAnsi="Times New Roman" w:cs="Times New Roman"/>
          <w:szCs w:val="24"/>
        </w:rPr>
        <w:t>p</w:t>
      </w:r>
      <w:r w:rsidRPr="00F3642E">
        <w:rPr>
          <w:rFonts w:ascii="Times New Roman" w:hAnsi="Times New Roman" w:cs="Times New Roman"/>
          <w:szCs w:val="24"/>
        </w:rPr>
        <w:t xml:space="preserve">odatkowej ma na celu umożliwienie zaliczania na poczet niepodatkowych należności budżetowych nadpłat, z których wpływy zasilają fundusze celowe. Rozumienie pojęcia niepodatkowych należności budżetowych na gruncie Ordynacji podatkowej (art. 3 pkt 8) jest węższe niż w ustawie </w:t>
      </w:r>
      <w:r w:rsidR="00535461">
        <w:rPr>
          <w:rFonts w:ascii="Times New Roman" w:hAnsi="Times New Roman" w:cs="Times New Roman"/>
          <w:szCs w:val="24"/>
        </w:rPr>
        <w:t xml:space="preserve">z dnia 27 sierpnia 2009 r. </w:t>
      </w:r>
      <w:r w:rsidRPr="00F3642E">
        <w:rPr>
          <w:rFonts w:ascii="Times New Roman" w:hAnsi="Times New Roman" w:cs="Times New Roman"/>
          <w:szCs w:val="24"/>
        </w:rPr>
        <w:t xml:space="preserve">o finansach publicznych. Zgodnie </w:t>
      </w:r>
      <w:r w:rsidR="00535461">
        <w:rPr>
          <w:rFonts w:ascii="Times New Roman" w:hAnsi="Times New Roman" w:cs="Times New Roman"/>
          <w:szCs w:val="24"/>
        </w:rPr>
        <w:t xml:space="preserve">z </w:t>
      </w:r>
      <w:r w:rsidRPr="00F3642E">
        <w:rPr>
          <w:rFonts w:ascii="Times New Roman" w:hAnsi="Times New Roman" w:cs="Times New Roman"/>
          <w:szCs w:val="24"/>
        </w:rPr>
        <w:t>art. 3 pkt 8 O</w:t>
      </w:r>
      <w:r w:rsidR="00D4744B" w:rsidRPr="00F3642E">
        <w:rPr>
          <w:rFonts w:ascii="Times New Roman" w:hAnsi="Times New Roman" w:cs="Times New Roman"/>
          <w:szCs w:val="24"/>
        </w:rPr>
        <w:t>rdynacji podatkowej</w:t>
      </w:r>
      <w:r w:rsidRPr="00F3642E">
        <w:rPr>
          <w:rFonts w:ascii="Times New Roman" w:hAnsi="Times New Roman" w:cs="Times New Roman"/>
          <w:szCs w:val="24"/>
        </w:rPr>
        <w:t xml:space="preserve">, ilekroć w ustawie jest mowa o niepodatkowych należnościach budżetowych </w:t>
      </w:r>
      <w:r w:rsidR="00D4744B" w:rsidRPr="00F3642E">
        <w:rPr>
          <w:rFonts w:ascii="Times New Roman" w:hAnsi="Times New Roman" w:cs="Times New Roman"/>
          <w:szCs w:val="24"/>
        </w:rPr>
        <w:t>–</w:t>
      </w:r>
      <w:r w:rsidRPr="00F3642E">
        <w:rPr>
          <w:rFonts w:ascii="Times New Roman" w:hAnsi="Times New Roman" w:cs="Times New Roman"/>
          <w:szCs w:val="24"/>
        </w:rPr>
        <w:t xml:space="preserve"> rozumie się przez to niebędące podatkami i opłatami należności stanowiące dochód budżetu państwa lub budżetu jednostki samorządu terytorialnego, wynikające ze stosunków publicznoprawnych.</w:t>
      </w:r>
    </w:p>
    <w:p w14:paraId="76DCD275" w14:textId="082FEA2F"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Obowiązujący art. 76 § 1 Ordynacji podatkowej przewiduje zaliczanie z urzędu nadpłat wraz z ich oprocentowaniem na poczet zaległości podatkowych wraz z odsetkami za </w:t>
      </w:r>
      <w:r w:rsidRPr="00F3642E">
        <w:rPr>
          <w:rFonts w:ascii="Times New Roman" w:hAnsi="Times New Roman" w:cs="Times New Roman"/>
          <w:szCs w:val="24"/>
        </w:rPr>
        <w:lastRenderedPageBreak/>
        <w:t>zwłokę, odsetek za zwłokę od nieuregulowanych w terminie zaliczek na podatek, kosztów upomnienia oraz bieżących zobowiązań podatkowych, a w razie ich braku – zwrot nadpłat z urzędu, chyba że podatnik złoży wniosek o zaliczenie nadpłaty w całości lub w części na poczet przyszłych zobowiązań podatkowych. Przepis ten stosuje się odpowiednio do zwrotu podatku (art. 76b § 1 Ordynacji podatkowej).</w:t>
      </w:r>
    </w:p>
    <w:p w14:paraId="1082C226" w14:textId="4FE56D19"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obecnym stanie prawnym nie ma możliwości zaliczania z urzędu nadpłaty i zwrotu podatku na poczet niepodatkowych należności budżetowych w ramach Krajowej Administracji Skarbowej. Dotyczy to w szczególności należności z tytułu grzywien nakładanych w drodze mandatu karnego, których pobór </w:t>
      </w:r>
      <w:r w:rsidR="00955B15">
        <w:rPr>
          <w:rFonts w:ascii="Times New Roman" w:hAnsi="Times New Roman" w:cs="Times New Roman"/>
          <w:szCs w:val="24"/>
        </w:rPr>
        <w:t>przejął z dniem 1 stycznia 2016 </w:t>
      </w:r>
      <w:r w:rsidRPr="00F3642E">
        <w:rPr>
          <w:rFonts w:ascii="Times New Roman" w:hAnsi="Times New Roman" w:cs="Times New Roman"/>
          <w:szCs w:val="24"/>
        </w:rPr>
        <w:t xml:space="preserve">r. – jako organ centralny </w:t>
      </w:r>
      <w:r w:rsidR="00D4744B" w:rsidRPr="00F3642E">
        <w:rPr>
          <w:rFonts w:ascii="Times New Roman" w:hAnsi="Times New Roman" w:cs="Times New Roman"/>
          <w:szCs w:val="24"/>
        </w:rPr>
        <w:t>–</w:t>
      </w:r>
      <w:r w:rsidRPr="00F3642E">
        <w:rPr>
          <w:rFonts w:ascii="Times New Roman" w:hAnsi="Times New Roman" w:cs="Times New Roman"/>
          <w:szCs w:val="24"/>
        </w:rPr>
        <w:t xml:space="preserve"> Naczelnik Pierwszego Urzędu Skarbowego w Opolu. </w:t>
      </w:r>
    </w:p>
    <w:p w14:paraId="035EF829" w14:textId="64697C56"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 celu usprawnienia procesu poboru należności i zapobieżenia przedawnieniu wskazanych należności, bez konieczności podejmowania działań zmierzających do wystawienia tytułu wykonawczego, proponuje się, aby organ podatkowy, u którego powstała nadpłata, będący organem Krajowej Administracji Skarbowej, mógł zaliczyć nadpłatę na poczet niepodatkowych należności budżetowych, do których wymiaru lub poboru jest właściwy inny organ Krajowej Administrac</w:t>
      </w:r>
      <w:r w:rsidR="00955B15">
        <w:rPr>
          <w:rFonts w:ascii="Times New Roman" w:hAnsi="Times New Roman" w:cs="Times New Roman"/>
          <w:szCs w:val="24"/>
        </w:rPr>
        <w:t>ji Skarbowej (projektowany art. </w:t>
      </w:r>
      <w:r w:rsidRPr="00F3642E">
        <w:rPr>
          <w:rFonts w:ascii="Times New Roman" w:hAnsi="Times New Roman" w:cs="Times New Roman"/>
          <w:szCs w:val="24"/>
        </w:rPr>
        <w:t>76 § 1a Ordynacji podatkowej). W związku z odesłaniem zawartym w art. 76b Ordynacji podatkowej, obejmującym cały art. 76, wprowadzany przepis § 1a znajdzie odpowiednie zastosowanie do zwrotu podatku. Takie rozwiązanie przyniesie oszczędności rzeczowe, pozwoli na wykorzystanie do innych zadań pracowników obecnie zaangażowanych w wystawianie upomnień i tytułów wykonawczych oraz doprowadzi do odbiurokratyzowania procesu. Proponowane rozwiązanie będzie miało także wpływ na kształtowanie właściwych postaw społecznych, tj. szacunek do państwa i jego instytucji, które wykorzystując dostępne narzędzia prawne</w:t>
      </w:r>
      <w:r w:rsidR="00955B15">
        <w:rPr>
          <w:rFonts w:ascii="Times New Roman" w:hAnsi="Times New Roman" w:cs="Times New Roman"/>
          <w:szCs w:val="24"/>
        </w:rPr>
        <w:t>,</w:t>
      </w:r>
      <w:r w:rsidRPr="00F3642E">
        <w:rPr>
          <w:rFonts w:ascii="Times New Roman" w:hAnsi="Times New Roman" w:cs="Times New Roman"/>
          <w:szCs w:val="24"/>
        </w:rPr>
        <w:t xml:space="preserve"> upraszcza pobór zaległości</w:t>
      </w:r>
      <w:r w:rsidR="00D4744B" w:rsidRPr="00F3642E">
        <w:rPr>
          <w:rFonts w:ascii="Times New Roman" w:hAnsi="Times New Roman" w:cs="Times New Roman"/>
          <w:szCs w:val="24"/>
        </w:rPr>
        <w:t>,</w:t>
      </w:r>
      <w:r w:rsidRPr="00F3642E">
        <w:rPr>
          <w:rFonts w:ascii="Times New Roman" w:hAnsi="Times New Roman" w:cs="Times New Roman"/>
          <w:szCs w:val="24"/>
        </w:rPr>
        <w:t xml:space="preserve"> zwalniając zobowiązanego z uciążliwości postępowania egzekucyjnego.</w:t>
      </w:r>
    </w:p>
    <w:p w14:paraId="0833581C" w14:textId="5D52C158" w:rsidR="001D4F05" w:rsidRPr="00F3642E" w:rsidRDefault="001D4F05"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955B15">
        <w:rPr>
          <w:rFonts w:ascii="Times New Roman" w:hAnsi="Times New Roman" w:cs="Times New Roman"/>
          <w:b/>
          <w:szCs w:val="24"/>
        </w:rPr>
        <w:t>.</w:t>
      </w:r>
      <w:r w:rsidRPr="00F3642E">
        <w:rPr>
          <w:rFonts w:ascii="Times New Roman" w:hAnsi="Times New Roman" w:cs="Times New Roman"/>
          <w:b/>
          <w:szCs w:val="24"/>
        </w:rPr>
        <w:t xml:space="preserve"> </w:t>
      </w:r>
      <w:r w:rsidR="000B2AFD" w:rsidRPr="00F3642E">
        <w:rPr>
          <w:rFonts w:ascii="Times New Roman" w:hAnsi="Times New Roman" w:cs="Times New Roman"/>
          <w:b/>
          <w:szCs w:val="24"/>
        </w:rPr>
        <w:t>8</w:t>
      </w:r>
      <w:r w:rsidRPr="00F3642E">
        <w:rPr>
          <w:rFonts w:ascii="Times New Roman" w:hAnsi="Times New Roman" w:cs="Times New Roman"/>
          <w:b/>
          <w:szCs w:val="24"/>
        </w:rPr>
        <w:t xml:space="preserve"> projektu (art. 96 i </w:t>
      </w:r>
      <w:r w:rsidR="005D3BA5" w:rsidRPr="00F3642E">
        <w:rPr>
          <w:rFonts w:ascii="Times New Roman" w:hAnsi="Times New Roman" w:cs="Times New Roman"/>
          <w:b/>
          <w:szCs w:val="24"/>
        </w:rPr>
        <w:t xml:space="preserve">art. </w:t>
      </w:r>
      <w:r w:rsidRPr="00F3642E">
        <w:rPr>
          <w:rFonts w:ascii="Times New Roman" w:hAnsi="Times New Roman" w:cs="Times New Roman"/>
          <w:b/>
          <w:szCs w:val="24"/>
        </w:rPr>
        <w:t xml:space="preserve">98 </w:t>
      </w:r>
      <w:r w:rsidR="007F1855" w:rsidRPr="00F3642E">
        <w:rPr>
          <w:rFonts w:ascii="Times New Roman" w:hAnsi="Times New Roman" w:cs="Times New Roman"/>
          <w:b/>
          <w:szCs w:val="24"/>
        </w:rPr>
        <w:t>KPW</w:t>
      </w:r>
      <w:r w:rsidRPr="00F3642E">
        <w:rPr>
          <w:rFonts w:ascii="Times New Roman" w:hAnsi="Times New Roman" w:cs="Times New Roman"/>
          <w:szCs w:val="24"/>
        </w:rPr>
        <w:t>)</w:t>
      </w:r>
    </w:p>
    <w:p w14:paraId="5797530E" w14:textId="09ABE2BB" w:rsidR="00466C56" w:rsidRPr="00F3642E" w:rsidRDefault="001D4F05"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art. </w:t>
      </w:r>
      <w:r w:rsidR="000B2AFD" w:rsidRPr="00F3642E">
        <w:rPr>
          <w:rFonts w:ascii="Times New Roman" w:hAnsi="Times New Roman" w:cs="Times New Roman"/>
          <w:szCs w:val="24"/>
        </w:rPr>
        <w:t>8</w:t>
      </w:r>
      <w:r w:rsidRPr="00F3642E">
        <w:rPr>
          <w:rFonts w:ascii="Times New Roman" w:hAnsi="Times New Roman" w:cs="Times New Roman"/>
          <w:szCs w:val="24"/>
        </w:rPr>
        <w:t xml:space="preserve"> </w:t>
      </w:r>
      <w:r w:rsidR="00566EA3" w:rsidRPr="00F3642E">
        <w:rPr>
          <w:rFonts w:ascii="Times New Roman" w:hAnsi="Times New Roman" w:cs="Times New Roman"/>
          <w:szCs w:val="24"/>
        </w:rPr>
        <w:t>dodającym do</w:t>
      </w:r>
      <w:r w:rsidRPr="00F3642E">
        <w:rPr>
          <w:rFonts w:ascii="Times New Roman" w:hAnsi="Times New Roman" w:cs="Times New Roman"/>
          <w:szCs w:val="24"/>
        </w:rPr>
        <w:t xml:space="preserve"> art. 96 </w:t>
      </w:r>
      <w:r w:rsidR="007F1855" w:rsidRPr="00F3642E">
        <w:rPr>
          <w:rFonts w:ascii="Times New Roman" w:hAnsi="Times New Roman" w:cs="Times New Roman"/>
          <w:szCs w:val="24"/>
        </w:rPr>
        <w:t xml:space="preserve">KPW </w:t>
      </w:r>
      <w:r w:rsidR="008A2F60" w:rsidRPr="00F3642E">
        <w:rPr>
          <w:rFonts w:ascii="Times New Roman" w:hAnsi="Times New Roman" w:cs="Times New Roman"/>
          <w:szCs w:val="24"/>
        </w:rPr>
        <w:t>§ 1a</w:t>
      </w:r>
      <w:r w:rsidR="000B2AFD" w:rsidRPr="00F3642E">
        <w:rPr>
          <w:rFonts w:ascii="Times New Roman" w:hAnsi="Times New Roman" w:cs="Times New Roman"/>
          <w:szCs w:val="24"/>
        </w:rPr>
        <w:t>d</w:t>
      </w:r>
      <w:r w:rsidR="008A2F60" w:rsidRPr="00F3642E">
        <w:rPr>
          <w:rFonts w:ascii="Times New Roman" w:hAnsi="Times New Roman" w:cs="Times New Roman"/>
          <w:szCs w:val="24"/>
        </w:rPr>
        <w:t xml:space="preserve"> </w:t>
      </w:r>
      <w:r w:rsidRPr="00F3642E">
        <w:rPr>
          <w:rFonts w:ascii="Times New Roman" w:hAnsi="Times New Roman" w:cs="Times New Roman"/>
          <w:szCs w:val="24"/>
        </w:rPr>
        <w:t xml:space="preserve">przewiduje się możliwość nakładania grzywien w drodze mandatu karnego </w:t>
      </w:r>
      <w:r w:rsidR="00566EA3" w:rsidRPr="00F3642E">
        <w:rPr>
          <w:rFonts w:ascii="Times New Roman" w:hAnsi="Times New Roman" w:cs="Times New Roman"/>
          <w:szCs w:val="24"/>
        </w:rPr>
        <w:t xml:space="preserve">w sprawach o wykroczenia drogowe </w:t>
      </w:r>
      <w:r w:rsidRPr="00F3642E">
        <w:rPr>
          <w:rFonts w:ascii="Times New Roman" w:hAnsi="Times New Roman" w:cs="Times New Roman"/>
          <w:szCs w:val="24"/>
        </w:rPr>
        <w:t xml:space="preserve">w kwocie wyższej niż określona aktualnie stawka 500 zł. Zgodnie z założeniami projektu w postępowaniu mandatowym </w:t>
      </w:r>
      <w:r w:rsidR="00566EA3" w:rsidRPr="00F3642E">
        <w:rPr>
          <w:rFonts w:ascii="Times New Roman" w:hAnsi="Times New Roman" w:cs="Times New Roman"/>
          <w:szCs w:val="24"/>
        </w:rPr>
        <w:t xml:space="preserve">o wykroczenia określone w </w:t>
      </w:r>
      <w:r w:rsidR="007F1855" w:rsidRPr="00F3642E">
        <w:rPr>
          <w:rFonts w:ascii="Times New Roman" w:hAnsi="Times New Roman" w:cs="Times New Roman"/>
          <w:szCs w:val="24"/>
        </w:rPr>
        <w:t>r</w:t>
      </w:r>
      <w:r w:rsidR="00566EA3" w:rsidRPr="00F3642E">
        <w:rPr>
          <w:rFonts w:ascii="Times New Roman" w:hAnsi="Times New Roman" w:cs="Times New Roman"/>
          <w:szCs w:val="24"/>
        </w:rPr>
        <w:t xml:space="preserve">ozdziale XI Kodeksu wykroczeń </w:t>
      </w:r>
      <w:r w:rsidRPr="00F3642E">
        <w:rPr>
          <w:rFonts w:ascii="Times New Roman" w:hAnsi="Times New Roman" w:cs="Times New Roman"/>
          <w:szCs w:val="24"/>
        </w:rPr>
        <w:t xml:space="preserve">będzie można nałożyć karę grzywny w wysokości do </w:t>
      </w:r>
      <w:r w:rsidR="009F7C90" w:rsidRPr="00F3642E">
        <w:rPr>
          <w:rFonts w:ascii="Times New Roman" w:hAnsi="Times New Roman" w:cs="Times New Roman"/>
          <w:szCs w:val="24"/>
        </w:rPr>
        <w:t xml:space="preserve">5 </w:t>
      </w:r>
      <w:r w:rsidRPr="00F3642E">
        <w:rPr>
          <w:rFonts w:ascii="Times New Roman" w:hAnsi="Times New Roman" w:cs="Times New Roman"/>
          <w:szCs w:val="24"/>
        </w:rPr>
        <w:t xml:space="preserve">tys. zł, a w przypadku zbiegu wykroczeń do </w:t>
      </w:r>
      <w:r w:rsidR="009F7C90" w:rsidRPr="00F3642E">
        <w:rPr>
          <w:rFonts w:ascii="Times New Roman" w:hAnsi="Times New Roman" w:cs="Times New Roman"/>
          <w:szCs w:val="24"/>
        </w:rPr>
        <w:t xml:space="preserve">6 </w:t>
      </w:r>
      <w:r w:rsidRPr="00F3642E">
        <w:rPr>
          <w:rFonts w:ascii="Times New Roman" w:hAnsi="Times New Roman" w:cs="Times New Roman"/>
          <w:szCs w:val="24"/>
        </w:rPr>
        <w:t xml:space="preserve">tys. zł. </w:t>
      </w:r>
      <w:r w:rsidR="00466C56" w:rsidRPr="00F3642E">
        <w:rPr>
          <w:rFonts w:ascii="Times New Roman" w:hAnsi="Times New Roman" w:cs="Times New Roman"/>
          <w:szCs w:val="24"/>
        </w:rPr>
        <w:t xml:space="preserve">W przypadku wykroczenia, o którym mowa w art. 96 § 3 Kodeksu </w:t>
      </w:r>
      <w:r w:rsidR="00466C56" w:rsidRPr="00F3642E">
        <w:rPr>
          <w:rFonts w:ascii="Times New Roman" w:hAnsi="Times New Roman" w:cs="Times New Roman"/>
          <w:szCs w:val="24"/>
        </w:rPr>
        <w:lastRenderedPageBreak/>
        <w:t xml:space="preserve">wykroczeń, tj. do wykroczenia polegającego </w:t>
      </w:r>
      <w:r w:rsidR="00AF2F4A">
        <w:rPr>
          <w:rFonts w:ascii="Times New Roman" w:hAnsi="Times New Roman" w:cs="Times New Roman"/>
          <w:szCs w:val="24"/>
        </w:rPr>
        <w:t xml:space="preserve">na </w:t>
      </w:r>
      <w:r w:rsidR="00466C56" w:rsidRPr="00F3642E">
        <w:rPr>
          <w:rFonts w:ascii="Times New Roman" w:hAnsi="Times New Roman" w:cs="Times New Roman"/>
          <w:szCs w:val="24"/>
        </w:rPr>
        <w:t>niewskazaniu</w:t>
      </w:r>
      <w:r w:rsidR="00AF2F4A">
        <w:rPr>
          <w:rFonts w:ascii="Times New Roman" w:hAnsi="Times New Roman" w:cs="Times New Roman"/>
          <w:szCs w:val="24"/>
        </w:rPr>
        <w:t>,</w:t>
      </w:r>
      <w:r w:rsidR="00466C56" w:rsidRPr="00F3642E">
        <w:rPr>
          <w:rFonts w:ascii="Times New Roman" w:hAnsi="Times New Roman" w:cs="Times New Roman"/>
          <w:szCs w:val="24"/>
        </w:rPr>
        <w:t xml:space="preserve"> na żądanie uprawnionego organu, komu powierzono pojazd do kierowania lub używania w oznaczonym czasie, projekt przewiduje możliwość nałożenia kary grzywny w postępowaniu mandatowym do kwoty 8000 zł. </w:t>
      </w:r>
    </w:p>
    <w:p w14:paraId="7238BEDB" w14:textId="77777777" w:rsidR="001D4F05" w:rsidRPr="00F3642E" w:rsidRDefault="001D4F05" w:rsidP="00F3642E">
      <w:pPr>
        <w:pStyle w:val="ARTartustawynprozporzdzenia"/>
        <w:ind w:firstLine="0"/>
        <w:rPr>
          <w:rFonts w:ascii="Times New Roman" w:hAnsi="Times New Roman" w:cs="Times New Roman"/>
          <w:bCs/>
          <w:szCs w:val="24"/>
        </w:rPr>
      </w:pPr>
      <w:r w:rsidRPr="00F3642E">
        <w:rPr>
          <w:rFonts w:ascii="Times New Roman" w:hAnsi="Times New Roman" w:cs="Times New Roman"/>
          <w:bCs/>
          <w:szCs w:val="24"/>
        </w:rPr>
        <w:t>Propozycja zmiany art. 98 KPW obejmuje wprowadzenie bonifikaty w wysokości 10% wysokości nałożonej grzywny</w:t>
      </w:r>
      <w:r w:rsidR="005963D3" w:rsidRPr="00F3642E">
        <w:rPr>
          <w:rFonts w:ascii="Times New Roman" w:hAnsi="Times New Roman" w:cs="Times New Roman"/>
          <w:bCs/>
          <w:szCs w:val="24"/>
        </w:rPr>
        <w:t>,</w:t>
      </w:r>
      <w:r w:rsidRPr="00F3642E">
        <w:rPr>
          <w:rFonts w:ascii="Times New Roman" w:hAnsi="Times New Roman" w:cs="Times New Roman"/>
          <w:bCs/>
          <w:szCs w:val="24"/>
        </w:rPr>
        <w:t xml:space="preserve"> w przypadku jej uiszczenia „na drodze” albo w wyznaczonym terminie w przypadku mandatu kredytowanego/zaocznego. Ma to na celu zachęcenie osób ukaranych mandatem do zapłaty grzywny. Wydaje się, że obniżenie wysokości grzywny mogłoby pozytywnie wpłynąć na zwiększenie dobrowolnego jej uiszczania. Obecnie, przy przekonaniu o braku możliwości egzekwowania przez organy państwa nałożonych grzywien, osoby popełniające naruszenia ruchu drogowego zwlekają z opłaceniem mandatu albo nawet z góry rezygnują z jego opłacenia.</w:t>
      </w:r>
    </w:p>
    <w:p w14:paraId="05FEB97E" w14:textId="17389A26" w:rsidR="001D4F05" w:rsidRPr="00F3642E" w:rsidRDefault="001D4F05" w:rsidP="00F3642E">
      <w:pPr>
        <w:pStyle w:val="ARTartustawynprozporzdzenia"/>
        <w:ind w:firstLine="0"/>
        <w:rPr>
          <w:rFonts w:ascii="Times New Roman" w:hAnsi="Times New Roman" w:cs="Times New Roman"/>
          <w:bCs/>
          <w:szCs w:val="24"/>
        </w:rPr>
      </w:pPr>
      <w:r w:rsidRPr="00F3642E">
        <w:rPr>
          <w:rFonts w:ascii="Times New Roman" w:hAnsi="Times New Roman" w:cs="Times New Roman"/>
          <w:bCs/>
          <w:szCs w:val="24"/>
        </w:rPr>
        <w:t xml:space="preserve">W 2020 r. średnia wysokość pojedynczego mandatu wyniosła ok. 165 zł (najczęściej wymierzany był mandat w wysokości 100 zł </w:t>
      </w:r>
      <w:r w:rsidR="00BB7416" w:rsidRPr="00F3642E">
        <w:rPr>
          <w:rFonts w:ascii="Times New Roman" w:hAnsi="Times New Roman" w:cs="Times New Roman"/>
          <w:bCs/>
          <w:szCs w:val="24"/>
        </w:rPr>
        <w:t>–</w:t>
      </w:r>
      <w:r w:rsidRPr="00F3642E">
        <w:rPr>
          <w:rFonts w:ascii="Times New Roman" w:hAnsi="Times New Roman" w:cs="Times New Roman"/>
          <w:bCs/>
          <w:szCs w:val="24"/>
        </w:rPr>
        <w:t xml:space="preserve"> 1 669 284 przypadków na ponad 4 mln mandatów). Przyjmując bonifikatę 10%, otrzymujemy obniżkę mandatu w wysokości ok</w:t>
      </w:r>
      <w:r w:rsidR="00AF2F4A">
        <w:rPr>
          <w:rFonts w:ascii="Times New Roman" w:hAnsi="Times New Roman" w:cs="Times New Roman"/>
          <w:bCs/>
          <w:szCs w:val="24"/>
        </w:rPr>
        <w:t>. </w:t>
      </w:r>
      <w:r w:rsidRPr="00F3642E">
        <w:rPr>
          <w:rFonts w:ascii="Times New Roman" w:hAnsi="Times New Roman" w:cs="Times New Roman"/>
          <w:bCs/>
          <w:szCs w:val="24"/>
        </w:rPr>
        <w:t xml:space="preserve">16 zł. Mając na uwadze konieczność podejmowania działań </w:t>
      </w:r>
      <w:proofErr w:type="spellStart"/>
      <w:r w:rsidRPr="00F3642E">
        <w:rPr>
          <w:rFonts w:ascii="Times New Roman" w:hAnsi="Times New Roman" w:cs="Times New Roman"/>
          <w:bCs/>
          <w:szCs w:val="24"/>
        </w:rPr>
        <w:t>przedwindykacyjnych</w:t>
      </w:r>
      <w:proofErr w:type="spellEnd"/>
      <w:r w:rsidRPr="00F3642E">
        <w:rPr>
          <w:rFonts w:ascii="Times New Roman" w:hAnsi="Times New Roman" w:cs="Times New Roman"/>
          <w:bCs/>
          <w:szCs w:val="24"/>
        </w:rPr>
        <w:t xml:space="preserve"> i windykacyjnych, koszty windykacji wynoszą ok</w:t>
      </w:r>
      <w:r w:rsidR="00AF2F4A">
        <w:rPr>
          <w:rFonts w:ascii="Times New Roman" w:hAnsi="Times New Roman" w:cs="Times New Roman"/>
          <w:bCs/>
          <w:szCs w:val="24"/>
        </w:rPr>
        <w:t>.</w:t>
      </w:r>
      <w:r w:rsidRPr="00F3642E">
        <w:rPr>
          <w:rFonts w:ascii="Times New Roman" w:hAnsi="Times New Roman" w:cs="Times New Roman"/>
          <w:bCs/>
          <w:szCs w:val="24"/>
        </w:rPr>
        <w:t xml:space="preserve"> 16 zł. Na tę kwotę składają się koszty administracyjne (zakup papieru, </w:t>
      </w:r>
      <w:proofErr w:type="spellStart"/>
      <w:r w:rsidRPr="00F3642E">
        <w:rPr>
          <w:rFonts w:ascii="Times New Roman" w:hAnsi="Times New Roman" w:cs="Times New Roman"/>
          <w:bCs/>
          <w:szCs w:val="24"/>
        </w:rPr>
        <w:t>toneru</w:t>
      </w:r>
      <w:proofErr w:type="spellEnd"/>
      <w:r w:rsidRPr="00F3642E">
        <w:rPr>
          <w:rFonts w:ascii="Times New Roman" w:hAnsi="Times New Roman" w:cs="Times New Roman"/>
          <w:bCs/>
          <w:szCs w:val="24"/>
        </w:rPr>
        <w:t>), koszty przesyłek pocztowych i koszty wynagrodzenia pracownika zajmującego się sprawą.</w:t>
      </w:r>
    </w:p>
    <w:p w14:paraId="5258D572" w14:textId="66620B4D" w:rsidR="00466C56" w:rsidRPr="00F3642E" w:rsidRDefault="00466C56" w:rsidP="00F3642E">
      <w:pPr>
        <w:pStyle w:val="ARTartustawynprozporzdzenia"/>
        <w:ind w:firstLine="0"/>
        <w:rPr>
          <w:rFonts w:ascii="Times New Roman" w:hAnsi="Times New Roman" w:cs="Times New Roman"/>
          <w:bCs/>
          <w:szCs w:val="24"/>
        </w:rPr>
      </w:pPr>
      <w:r w:rsidRPr="00F3642E">
        <w:rPr>
          <w:rFonts w:ascii="Times New Roman" w:hAnsi="Times New Roman" w:cs="Times New Roman"/>
          <w:bCs/>
          <w:szCs w:val="24"/>
        </w:rPr>
        <w:t xml:space="preserve">Przepisy te będą stosowane, tak jak dotychczas, również do mandatów nakładanych za wykroczenia stwierdzone za pomocą stacjonarnych urządzeń rejestrujących, w tym do wykroczenia określonego w art. 96 </w:t>
      </w:r>
      <w:r w:rsidRPr="00F3642E">
        <w:rPr>
          <w:rFonts w:ascii="Times New Roman" w:hAnsi="Times New Roman" w:cs="Times New Roman"/>
          <w:szCs w:val="24"/>
        </w:rPr>
        <w:t xml:space="preserve">§ 3 Kodeksu wykroczeń, tj. do wykroczenia polegającego </w:t>
      </w:r>
      <w:r w:rsidR="00AF2F4A">
        <w:rPr>
          <w:rFonts w:ascii="Times New Roman" w:hAnsi="Times New Roman" w:cs="Times New Roman"/>
          <w:szCs w:val="24"/>
        </w:rPr>
        <w:t xml:space="preserve">na </w:t>
      </w:r>
      <w:r w:rsidRPr="00F3642E">
        <w:rPr>
          <w:rFonts w:ascii="Times New Roman" w:hAnsi="Times New Roman" w:cs="Times New Roman"/>
          <w:szCs w:val="24"/>
        </w:rPr>
        <w:t>niewskazaniu</w:t>
      </w:r>
      <w:r w:rsidR="00AF2F4A">
        <w:rPr>
          <w:rFonts w:ascii="Times New Roman" w:hAnsi="Times New Roman" w:cs="Times New Roman"/>
          <w:szCs w:val="24"/>
        </w:rPr>
        <w:t>,</w:t>
      </w:r>
      <w:r w:rsidRPr="00F3642E">
        <w:rPr>
          <w:rFonts w:ascii="Times New Roman" w:hAnsi="Times New Roman" w:cs="Times New Roman"/>
          <w:szCs w:val="24"/>
        </w:rPr>
        <w:t xml:space="preserve"> na żądanie uprawnionego organu, komu powierzono pojazd do kierowania lub używania w oznaczonym czasie</w:t>
      </w:r>
      <w:r w:rsidRPr="00F3642E">
        <w:rPr>
          <w:rFonts w:ascii="Times New Roman" w:hAnsi="Times New Roman" w:cs="Times New Roman"/>
          <w:bCs/>
          <w:szCs w:val="24"/>
        </w:rPr>
        <w:t xml:space="preserve">. </w:t>
      </w:r>
    </w:p>
    <w:p w14:paraId="7297B005" w14:textId="717E5388" w:rsidR="00333A72" w:rsidRPr="00F3642E" w:rsidRDefault="00333A72" w:rsidP="00F3642E">
      <w:pPr>
        <w:pStyle w:val="ARTartustawynprozporzdzenia"/>
        <w:ind w:firstLine="0"/>
        <w:rPr>
          <w:rFonts w:ascii="Times New Roman" w:hAnsi="Times New Roman" w:cs="Times New Roman"/>
          <w:b/>
          <w:bCs/>
          <w:szCs w:val="24"/>
        </w:rPr>
      </w:pPr>
      <w:r w:rsidRPr="00F3642E">
        <w:rPr>
          <w:rFonts w:ascii="Times New Roman" w:hAnsi="Times New Roman" w:cs="Times New Roman"/>
          <w:b/>
          <w:bCs/>
          <w:szCs w:val="24"/>
        </w:rPr>
        <w:t>Art</w:t>
      </w:r>
      <w:r w:rsidR="00AF2F4A">
        <w:rPr>
          <w:rFonts w:ascii="Times New Roman" w:hAnsi="Times New Roman" w:cs="Times New Roman"/>
          <w:b/>
          <w:bCs/>
          <w:szCs w:val="24"/>
        </w:rPr>
        <w:t>.</w:t>
      </w:r>
      <w:r w:rsidRPr="00F3642E">
        <w:rPr>
          <w:rFonts w:ascii="Times New Roman" w:hAnsi="Times New Roman" w:cs="Times New Roman"/>
          <w:b/>
          <w:bCs/>
          <w:szCs w:val="24"/>
        </w:rPr>
        <w:t xml:space="preserve"> </w:t>
      </w:r>
      <w:r w:rsidR="000B2AFD" w:rsidRPr="00F3642E">
        <w:rPr>
          <w:rFonts w:ascii="Times New Roman" w:hAnsi="Times New Roman" w:cs="Times New Roman"/>
          <w:b/>
          <w:bCs/>
          <w:szCs w:val="24"/>
        </w:rPr>
        <w:t xml:space="preserve">9 </w:t>
      </w:r>
      <w:r w:rsidRPr="00F3642E">
        <w:rPr>
          <w:rFonts w:ascii="Times New Roman" w:hAnsi="Times New Roman" w:cs="Times New Roman"/>
          <w:b/>
          <w:bCs/>
          <w:szCs w:val="24"/>
        </w:rPr>
        <w:t xml:space="preserve">projektu (art. 102, </w:t>
      </w:r>
      <w:r w:rsidR="005D3BA5" w:rsidRPr="00F3642E">
        <w:rPr>
          <w:rFonts w:ascii="Times New Roman" w:hAnsi="Times New Roman" w:cs="Times New Roman"/>
          <w:b/>
          <w:bCs/>
          <w:szCs w:val="24"/>
        </w:rPr>
        <w:t xml:space="preserve">art. </w:t>
      </w:r>
      <w:r w:rsidRPr="00F3642E">
        <w:rPr>
          <w:rFonts w:ascii="Times New Roman" w:hAnsi="Times New Roman" w:cs="Times New Roman"/>
          <w:b/>
          <w:bCs/>
          <w:szCs w:val="24"/>
        </w:rPr>
        <w:t xml:space="preserve">104 </w:t>
      </w:r>
      <w:r w:rsidR="004F5072" w:rsidRPr="00F3642E">
        <w:rPr>
          <w:rFonts w:ascii="Times New Roman" w:hAnsi="Times New Roman" w:cs="Times New Roman"/>
          <w:b/>
          <w:bCs/>
          <w:szCs w:val="24"/>
        </w:rPr>
        <w:t>i</w:t>
      </w:r>
      <w:r w:rsidRPr="00F3642E">
        <w:rPr>
          <w:rFonts w:ascii="Times New Roman" w:hAnsi="Times New Roman" w:cs="Times New Roman"/>
          <w:b/>
          <w:bCs/>
          <w:szCs w:val="24"/>
        </w:rPr>
        <w:t xml:space="preserve"> </w:t>
      </w:r>
      <w:r w:rsidR="005D3BA5" w:rsidRPr="00F3642E">
        <w:rPr>
          <w:rFonts w:ascii="Times New Roman" w:hAnsi="Times New Roman" w:cs="Times New Roman"/>
          <w:b/>
          <w:bCs/>
          <w:szCs w:val="24"/>
        </w:rPr>
        <w:t xml:space="preserve">art. </w:t>
      </w:r>
      <w:r w:rsidRPr="00F3642E">
        <w:rPr>
          <w:rFonts w:ascii="Times New Roman" w:hAnsi="Times New Roman" w:cs="Times New Roman"/>
          <w:b/>
          <w:bCs/>
          <w:szCs w:val="24"/>
        </w:rPr>
        <w:t>105</w:t>
      </w:r>
      <w:r w:rsidR="005963D3" w:rsidRPr="00F3642E">
        <w:rPr>
          <w:rFonts w:ascii="Times New Roman" w:hAnsi="Times New Roman" w:cs="Times New Roman"/>
          <w:b/>
          <w:bCs/>
          <w:szCs w:val="24"/>
        </w:rPr>
        <w:t>a</w:t>
      </w:r>
      <w:r w:rsidRPr="00F3642E">
        <w:rPr>
          <w:rFonts w:ascii="Times New Roman" w:hAnsi="Times New Roman" w:cs="Times New Roman"/>
          <w:b/>
          <w:bCs/>
          <w:szCs w:val="24"/>
        </w:rPr>
        <w:t xml:space="preserve"> ustawy z dnia 22 maja 2003 r. o ubezpieczeniach obowiązkowych, Ubezpieczeniowym Funduszu Gwarancyjnym i Polskim Biurze Ubezpieczycieli Komunikacyjnych</w:t>
      </w:r>
      <w:r w:rsidRPr="00F3642E">
        <w:rPr>
          <w:rFonts w:ascii="Times New Roman" w:hAnsi="Times New Roman" w:cs="Times New Roman"/>
          <w:bCs/>
          <w:szCs w:val="24"/>
        </w:rPr>
        <w:t>)</w:t>
      </w:r>
    </w:p>
    <w:p w14:paraId="4048A262" w14:textId="777D6B4B" w:rsidR="00333A72" w:rsidRPr="00F3642E" w:rsidRDefault="00333A72" w:rsidP="00F3642E">
      <w:pPr>
        <w:pStyle w:val="ARTartustawynprozporzdzenia"/>
        <w:ind w:firstLine="0"/>
        <w:rPr>
          <w:rFonts w:ascii="Times New Roman" w:hAnsi="Times New Roman" w:cs="Times New Roman"/>
          <w:bCs/>
          <w:szCs w:val="24"/>
        </w:rPr>
      </w:pPr>
      <w:r w:rsidRPr="00F3642E">
        <w:rPr>
          <w:rFonts w:ascii="Times New Roman" w:hAnsi="Times New Roman" w:cs="Times New Roman"/>
          <w:bCs/>
          <w:szCs w:val="24"/>
        </w:rPr>
        <w:t>Dodanie w ramach ustawy z dnia 22 maja 2003 r. o ubezpieczeniach obowiązkowych, Ubezpieczeniowym Funduszu Gwarancyjnym i Polskim Biurze Ubezpieczycieli Komunikacyjnych</w:t>
      </w:r>
      <w:r w:rsidR="007F1855" w:rsidRPr="00F3642E">
        <w:rPr>
          <w:rFonts w:ascii="Times New Roman" w:hAnsi="Times New Roman" w:cs="Times New Roman"/>
          <w:bCs/>
          <w:szCs w:val="24"/>
        </w:rPr>
        <w:t>, zwanej</w:t>
      </w:r>
      <w:r w:rsidRPr="00F3642E">
        <w:rPr>
          <w:rFonts w:ascii="Times New Roman" w:hAnsi="Times New Roman" w:cs="Times New Roman"/>
          <w:bCs/>
          <w:szCs w:val="24"/>
        </w:rPr>
        <w:t xml:space="preserve"> dalej „UUO”</w:t>
      </w:r>
      <w:r w:rsidR="007F1855" w:rsidRPr="00F3642E">
        <w:rPr>
          <w:rFonts w:ascii="Times New Roman" w:hAnsi="Times New Roman" w:cs="Times New Roman"/>
          <w:bCs/>
          <w:szCs w:val="24"/>
        </w:rPr>
        <w:t>,</w:t>
      </w:r>
      <w:r w:rsidRPr="00F3642E">
        <w:rPr>
          <w:rFonts w:ascii="Times New Roman" w:hAnsi="Times New Roman" w:cs="Times New Roman"/>
          <w:bCs/>
          <w:szCs w:val="24"/>
        </w:rPr>
        <w:t xml:space="preserve"> przepisów art. 102 ust. 7a</w:t>
      </w:r>
      <w:r w:rsidR="005963D3" w:rsidRPr="00F3642E">
        <w:rPr>
          <w:rFonts w:ascii="Times New Roman" w:hAnsi="Times New Roman" w:cs="Times New Roman"/>
          <w:bCs/>
          <w:szCs w:val="24"/>
        </w:rPr>
        <w:t>–</w:t>
      </w:r>
      <w:r w:rsidRPr="00F3642E">
        <w:rPr>
          <w:rFonts w:ascii="Times New Roman" w:hAnsi="Times New Roman" w:cs="Times New Roman"/>
          <w:bCs/>
          <w:szCs w:val="24"/>
        </w:rPr>
        <w:t>7e ma na celu wprowadzenie podstawy prawnej dla nowych zadań ustawowych Funduszu. Ust</w:t>
      </w:r>
      <w:r w:rsidR="00B2049B">
        <w:rPr>
          <w:rFonts w:ascii="Times New Roman" w:hAnsi="Times New Roman" w:cs="Times New Roman"/>
          <w:bCs/>
          <w:szCs w:val="24"/>
        </w:rPr>
        <w:t>.</w:t>
      </w:r>
      <w:r w:rsidRPr="00F3642E">
        <w:rPr>
          <w:rFonts w:ascii="Times New Roman" w:hAnsi="Times New Roman" w:cs="Times New Roman"/>
          <w:bCs/>
          <w:szCs w:val="24"/>
        </w:rPr>
        <w:t xml:space="preserve"> 7a stanowi wskazanie katalogu przetwarzanych danych w celach wymienionych w </w:t>
      </w:r>
      <w:r w:rsidRPr="00F3642E">
        <w:rPr>
          <w:rFonts w:ascii="Times New Roman" w:hAnsi="Times New Roman" w:cs="Times New Roman"/>
          <w:bCs/>
          <w:szCs w:val="24"/>
        </w:rPr>
        <w:lastRenderedPageBreak/>
        <w:t>kolejny</w:t>
      </w:r>
      <w:r w:rsidR="000E12BF">
        <w:rPr>
          <w:rFonts w:ascii="Times New Roman" w:hAnsi="Times New Roman" w:cs="Times New Roman"/>
          <w:bCs/>
          <w:szCs w:val="24"/>
        </w:rPr>
        <w:t>ch</w:t>
      </w:r>
      <w:r w:rsidRPr="00F3642E">
        <w:rPr>
          <w:rFonts w:ascii="Times New Roman" w:hAnsi="Times New Roman" w:cs="Times New Roman"/>
          <w:bCs/>
          <w:szCs w:val="24"/>
        </w:rPr>
        <w:t xml:space="preserve"> ustępach. Ust. 7b wprowadza cel na potrzeby opracowania modeli analitycznych, a także analiz i innych opracowań, które będą mogły być publikowane, zgodnie z projektowanym art. 104 ust. 10 UUO. Przetwarzanie w tym zakresie odbywa się na podstawie danych zanonimizowanych. Ust</w:t>
      </w:r>
      <w:r w:rsidR="00DC0765">
        <w:rPr>
          <w:rFonts w:ascii="Times New Roman" w:hAnsi="Times New Roman" w:cs="Times New Roman"/>
          <w:bCs/>
          <w:szCs w:val="24"/>
        </w:rPr>
        <w:t>.</w:t>
      </w:r>
      <w:r w:rsidRPr="00F3642E">
        <w:rPr>
          <w:rFonts w:ascii="Times New Roman" w:hAnsi="Times New Roman" w:cs="Times New Roman"/>
          <w:bCs/>
          <w:szCs w:val="24"/>
        </w:rPr>
        <w:t xml:space="preserve"> 7c wprowadza cel na potrzeby jednostkowego udostępniania zakładom ubezpieczeń danych osobowych z Centralnej Ewidencji Kierowców wraz z wynikiem punktowym oceny ryzyka dokonanej przez model aktuarialny opracowany przez Fundusz. Zgodnie z ust. 7d bezpośrednio po zakończeniu tych czynności dane są usuwane lub </w:t>
      </w:r>
      <w:proofErr w:type="spellStart"/>
      <w:r w:rsidRPr="00F3642E">
        <w:rPr>
          <w:rFonts w:ascii="Times New Roman" w:hAnsi="Times New Roman" w:cs="Times New Roman"/>
          <w:bCs/>
          <w:szCs w:val="24"/>
        </w:rPr>
        <w:t>anonimizowane</w:t>
      </w:r>
      <w:proofErr w:type="spellEnd"/>
      <w:r w:rsidRPr="00F3642E">
        <w:rPr>
          <w:rFonts w:ascii="Times New Roman" w:hAnsi="Times New Roman" w:cs="Times New Roman"/>
          <w:bCs/>
          <w:szCs w:val="24"/>
        </w:rPr>
        <w:t>.</w:t>
      </w:r>
    </w:p>
    <w:p w14:paraId="3D8A591A" w14:textId="35F94CF8" w:rsidR="00333A72" w:rsidRPr="00F3642E" w:rsidRDefault="00333A72" w:rsidP="00F3642E">
      <w:pPr>
        <w:pStyle w:val="ARTartustawynprozporzdzenia"/>
        <w:ind w:firstLine="0"/>
        <w:rPr>
          <w:rFonts w:ascii="Times New Roman" w:hAnsi="Times New Roman" w:cs="Times New Roman"/>
          <w:bCs/>
          <w:szCs w:val="24"/>
        </w:rPr>
      </w:pPr>
      <w:r w:rsidRPr="00F3642E">
        <w:rPr>
          <w:rFonts w:ascii="Times New Roman" w:hAnsi="Times New Roman" w:cs="Times New Roman"/>
          <w:bCs/>
          <w:szCs w:val="24"/>
        </w:rPr>
        <w:t>Wprowadzenie art. 104 ust. 1d oraz ust. 10 UUO daje wyraźną podstawę prawną odpowiednio dla dostępu zakładów ubezpieczeniowych do modeli aktuarialnych Funduszu i danych z Centralnej Ewidencji Kierowców za pośrednictwem systemu teleinformatyczne</w:t>
      </w:r>
      <w:r w:rsidR="004F5072" w:rsidRPr="00F3642E">
        <w:rPr>
          <w:rFonts w:ascii="Times New Roman" w:hAnsi="Times New Roman" w:cs="Times New Roman"/>
          <w:bCs/>
          <w:szCs w:val="24"/>
        </w:rPr>
        <w:t>go</w:t>
      </w:r>
      <w:r w:rsidRPr="00F3642E">
        <w:rPr>
          <w:rFonts w:ascii="Times New Roman" w:hAnsi="Times New Roman" w:cs="Times New Roman"/>
          <w:bCs/>
          <w:szCs w:val="24"/>
        </w:rPr>
        <w:t xml:space="preserve"> Funduszu oraz dla publikowania wyników analiz Funduszu, które mogą być pożyteczne dla wszystkich uczestników rynku ubezpieczeniowego i podmiotów odpowiedzialnych za bezpieczeństwo ruchu drogowego.</w:t>
      </w:r>
    </w:p>
    <w:p w14:paraId="7F890991" w14:textId="218A0F90" w:rsidR="00333A72" w:rsidRPr="00F3642E" w:rsidRDefault="00333A72" w:rsidP="00F3642E">
      <w:pPr>
        <w:pStyle w:val="ARTartustawynprozporzdzenia"/>
        <w:ind w:firstLine="0"/>
        <w:rPr>
          <w:rFonts w:ascii="Times New Roman" w:hAnsi="Times New Roman" w:cs="Times New Roman"/>
          <w:bCs/>
          <w:szCs w:val="24"/>
        </w:rPr>
      </w:pPr>
      <w:r w:rsidRPr="00F3642E">
        <w:rPr>
          <w:rFonts w:ascii="Times New Roman" w:hAnsi="Times New Roman" w:cs="Times New Roman"/>
          <w:bCs/>
          <w:szCs w:val="24"/>
        </w:rPr>
        <w:t xml:space="preserve">W celu uniknięcia wątpliwości dodanie art. 105a ust. 3 UUO pozwoli na jednoznaczne określenie trybu przekazywania danych zgromadzonych w Centralnej Ewidencji Kierowców </w:t>
      </w:r>
      <w:r w:rsidR="001F65B8" w:rsidRPr="00F3642E">
        <w:rPr>
          <w:rFonts w:ascii="Times New Roman" w:hAnsi="Times New Roman" w:cs="Times New Roman"/>
          <w:bCs/>
          <w:szCs w:val="24"/>
        </w:rPr>
        <w:t xml:space="preserve">(CEK) </w:t>
      </w:r>
      <w:r w:rsidRPr="00F3642E">
        <w:rPr>
          <w:rFonts w:ascii="Times New Roman" w:hAnsi="Times New Roman" w:cs="Times New Roman"/>
          <w:bCs/>
          <w:szCs w:val="24"/>
        </w:rPr>
        <w:t>do Funduszu.</w:t>
      </w:r>
    </w:p>
    <w:p w14:paraId="4740F8AF" w14:textId="4883CFC5" w:rsidR="00333A72" w:rsidRPr="00F3642E" w:rsidRDefault="00DA0CBD"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DC0765">
        <w:rPr>
          <w:rFonts w:ascii="Times New Roman" w:hAnsi="Times New Roman" w:cs="Times New Roman"/>
          <w:b/>
          <w:szCs w:val="24"/>
        </w:rPr>
        <w:t>.</w:t>
      </w:r>
      <w:r w:rsidRPr="00F3642E">
        <w:rPr>
          <w:rFonts w:ascii="Times New Roman" w:hAnsi="Times New Roman" w:cs="Times New Roman"/>
          <w:b/>
          <w:szCs w:val="24"/>
        </w:rPr>
        <w:t xml:space="preserve"> 1</w:t>
      </w:r>
      <w:r w:rsidR="000B2AFD" w:rsidRPr="00F3642E">
        <w:rPr>
          <w:rFonts w:ascii="Times New Roman" w:hAnsi="Times New Roman" w:cs="Times New Roman"/>
          <w:b/>
          <w:szCs w:val="24"/>
        </w:rPr>
        <w:t>1</w:t>
      </w:r>
      <w:r w:rsidR="00333A72" w:rsidRPr="00F3642E">
        <w:rPr>
          <w:rFonts w:ascii="Times New Roman" w:hAnsi="Times New Roman" w:cs="Times New Roman"/>
          <w:b/>
          <w:szCs w:val="24"/>
        </w:rPr>
        <w:t xml:space="preserve"> projektu (art. 92 oraz </w:t>
      </w:r>
      <w:r w:rsidR="005817D2" w:rsidRPr="00F3642E">
        <w:rPr>
          <w:rFonts w:ascii="Times New Roman" w:hAnsi="Times New Roman" w:cs="Times New Roman"/>
          <w:b/>
          <w:szCs w:val="24"/>
        </w:rPr>
        <w:t xml:space="preserve">art. </w:t>
      </w:r>
      <w:r w:rsidR="00333A72" w:rsidRPr="00F3642E">
        <w:rPr>
          <w:rFonts w:ascii="Times New Roman" w:hAnsi="Times New Roman" w:cs="Times New Roman"/>
          <w:b/>
          <w:szCs w:val="24"/>
        </w:rPr>
        <w:t xml:space="preserve">98 ustawy </w:t>
      </w:r>
      <w:r w:rsidR="00333A72" w:rsidRPr="00F3642E">
        <w:rPr>
          <w:rFonts w:ascii="Times New Roman" w:hAnsi="Times New Roman" w:cs="Times New Roman"/>
          <w:b/>
          <w:bCs/>
          <w:szCs w:val="24"/>
        </w:rPr>
        <w:t>z dnia 5 stycznia 2011 r. o kierujących pojazdami)</w:t>
      </w:r>
    </w:p>
    <w:p w14:paraId="229138E7" w14:textId="3E0307AE"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Zmiany zaproponowane w ustawie </w:t>
      </w:r>
      <w:r w:rsidR="00E14B1B" w:rsidRPr="000C27F1">
        <w:rPr>
          <w:rFonts w:ascii="Times New Roman" w:hAnsi="Times New Roman" w:cs="Times New Roman"/>
          <w:bCs/>
          <w:szCs w:val="24"/>
        </w:rPr>
        <w:t>z dnia 5 stycznia 2011 r.</w:t>
      </w:r>
      <w:r w:rsidR="00E14B1B" w:rsidRPr="00F3642E">
        <w:rPr>
          <w:rFonts w:ascii="Times New Roman" w:hAnsi="Times New Roman" w:cs="Times New Roman"/>
          <w:b/>
          <w:bCs/>
          <w:szCs w:val="24"/>
        </w:rPr>
        <w:t xml:space="preserve"> </w:t>
      </w:r>
      <w:r w:rsidRPr="00F3642E">
        <w:rPr>
          <w:rFonts w:ascii="Times New Roman" w:hAnsi="Times New Roman" w:cs="Times New Roman"/>
          <w:szCs w:val="24"/>
        </w:rPr>
        <w:t xml:space="preserve">o kierujących pojazdami są konsekwencją zmian wprowadzonych do ustawy </w:t>
      </w:r>
      <w:r w:rsidR="00E14B1B" w:rsidRPr="00F3642E">
        <w:rPr>
          <w:rFonts w:ascii="Times New Roman" w:hAnsi="Times New Roman" w:cs="Times New Roman"/>
          <w:szCs w:val="24"/>
        </w:rPr>
        <w:t xml:space="preserve">z dnia 20 czerwca 1997 r. </w:t>
      </w:r>
      <w:r w:rsidRPr="00F3642E">
        <w:rPr>
          <w:rFonts w:ascii="Times New Roman" w:hAnsi="Times New Roman" w:cs="Times New Roman"/>
          <w:szCs w:val="24"/>
        </w:rPr>
        <w:t>– Prawo o ruchu drogowym w zakresie systemu punktów karnych.</w:t>
      </w:r>
    </w:p>
    <w:p w14:paraId="3840BBE7" w14:textId="03C684D9"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Zmiana art. 98 ustawy </w:t>
      </w:r>
      <w:r w:rsidR="00E14B1B" w:rsidRPr="00F3642E">
        <w:rPr>
          <w:rFonts w:ascii="Times New Roman" w:hAnsi="Times New Roman" w:cs="Times New Roman"/>
          <w:szCs w:val="24"/>
        </w:rPr>
        <w:t xml:space="preserve">z dnia 5 stycznia 2011 r. </w:t>
      </w:r>
      <w:r w:rsidRPr="00F3642E">
        <w:rPr>
          <w:rFonts w:ascii="Times New Roman" w:hAnsi="Times New Roman" w:cs="Times New Roman"/>
          <w:szCs w:val="24"/>
        </w:rPr>
        <w:t xml:space="preserve">o kierujących pojazdami ma na celu uniknięcie sytuacji, że osoby, na które nałożono mandat, będą płacić grzywnę tuż przed upływem 2 lat od wpisania do CEK punktów karnych, </w:t>
      </w:r>
      <w:r w:rsidR="0099234A">
        <w:rPr>
          <w:rFonts w:ascii="Times New Roman" w:hAnsi="Times New Roman" w:cs="Times New Roman"/>
          <w:szCs w:val="24"/>
        </w:rPr>
        <w:t>a</w:t>
      </w:r>
      <w:r w:rsidRPr="00F3642E">
        <w:rPr>
          <w:rFonts w:ascii="Times New Roman" w:hAnsi="Times New Roman" w:cs="Times New Roman"/>
          <w:szCs w:val="24"/>
        </w:rPr>
        <w:t>by punkty zostały skasowane po 2 latach od naruszenia. Celem jest zmobilizowanie do płatności mandatu od razu „na drodze” albo w terminie przy mandatach kredytowanych albo zaocznych. W przeciwnym przypadku punkty będą kasowane dopiero po upływie 2 lat od dnia zapłaty grzywny, czyli po odpowiednio dłuższym okresie od naruszenia.</w:t>
      </w:r>
    </w:p>
    <w:p w14:paraId="2675596C" w14:textId="7531DD06"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System dochodzenia grzywien nałożonych mandatami karnymi powinien zapewnić szybkie i</w:t>
      </w:r>
      <w:r w:rsidR="003963D7" w:rsidRPr="00F3642E">
        <w:rPr>
          <w:rFonts w:ascii="Times New Roman" w:hAnsi="Times New Roman" w:cs="Times New Roman"/>
          <w:szCs w:val="24"/>
        </w:rPr>
        <w:t xml:space="preserve"> </w:t>
      </w:r>
      <w:r w:rsidRPr="00F3642E">
        <w:rPr>
          <w:rFonts w:ascii="Times New Roman" w:hAnsi="Times New Roman" w:cs="Times New Roman"/>
          <w:szCs w:val="24"/>
        </w:rPr>
        <w:t>skuteczne doprowadzenie do wykonania kary przez uprawniony do tego organ państwa, a</w:t>
      </w:r>
      <w:r w:rsidR="003963D7" w:rsidRPr="00F3642E">
        <w:rPr>
          <w:rFonts w:ascii="Times New Roman" w:hAnsi="Times New Roman" w:cs="Times New Roman"/>
          <w:szCs w:val="24"/>
        </w:rPr>
        <w:t xml:space="preserve"> </w:t>
      </w:r>
      <w:r w:rsidRPr="00F3642E">
        <w:rPr>
          <w:rFonts w:ascii="Times New Roman" w:hAnsi="Times New Roman" w:cs="Times New Roman"/>
          <w:szCs w:val="24"/>
        </w:rPr>
        <w:t xml:space="preserve">oczekiwane wychowawcze i prewencyjne oddziaływanie takich kar nie może </w:t>
      </w:r>
      <w:r w:rsidRPr="00F3642E">
        <w:rPr>
          <w:rFonts w:ascii="Times New Roman" w:hAnsi="Times New Roman" w:cs="Times New Roman"/>
          <w:szCs w:val="24"/>
        </w:rPr>
        <w:lastRenderedPageBreak/>
        <w:t>być ograniczone wyłącznie do osób, które grzywnę uiszczają dobrowolnie. Kierunek zmian w organizacji procesu poboru należności z tytułu grzywien nakładanych w drodze mandatu karnego stanowiących dochód budżetu państ</w:t>
      </w:r>
      <w:r w:rsidR="0099234A">
        <w:rPr>
          <w:rFonts w:ascii="Times New Roman" w:hAnsi="Times New Roman" w:cs="Times New Roman"/>
          <w:szCs w:val="24"/>
        </w:rPr>
        <w:t>wa został zapoczątkowany w 2016 </w:t>
      </w:r>
      <w:r w:rsidRPr="00F3642E">
        <w:rPr>
          <w:rFonts w:ascii="Times New Roman" w:hAnsi="Times New Roman" w:cs="Times New Roman"/>
          <w:szCs w:val="24"/>
        </w:rPr>
        <w:t xml:space="preserve">r. Miał na celu zwiększenie liczby ukaranych płacących mandaty w sposób dobrowolny lub przy minimalnym zaangażowaniu wierzyciela. </w:t>
      </w:r>
    </w:p>
    <w:p w14:paraId="7EF4492A" w14:textId="7C067C7C"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Z dniem 1 stycznia 2016 r.</w:t>
      </w:r>
      <w:r w:rsidR="0099234A">
        <w:rPr>
          <w:rFonts w:ascii="Times New Roman" w:hAnsi="Times New Roman" w:cs="Times New Roman"/>
          <w:szCs w:val="24"/>
        </w:rPr>
        <w:t>,</w:t>
      </w:r>
      <w:r w:rsidRPr="00F3642E">
        <w:rPr>
          <w:rFonts w:ascii="Times New Roman" w:hAnsi="Times New Roman" w:cs="Times New Roman"/>
          <w:szCs w:val="24"/>
        </w:rPr>
        <w:t xml:space="preserve"> na mocy przepisu art. 100 § 1 </w:t>
      </w:r>
      <w:r w:rsidR="007F1855" w:rsidRPr="00F3642E">
        <w:rPr>
          <w:rFonts w:ascii="Times New Roman" w:hAnsi="Times New Roman" w:cs="Times New Roman"/>
          <w:szCs w:val="24"/>
        </w:rPr>
        <w:t>KPW</w:t>
      </w:r>
      <w:r w:rsidRPr="00F3642E">
        <w:rPr>
          <w:rFonts w:ascii="Times New Roman" w:hAnsi="Times New Roman" w:cs="Times New Roman"/>
          <w:szCs w:val="24"/>
        </w:rPr>
        <w:t>, kompetencje w zakresie poboru należności wynikających z</w:t>
      </w:r>
      <w:r w:rsidR="003963D7" w:rsidRPr="00F3642E">
        <w:rPr>
          <w:rFonts w:ascii="Times New Roman" w:hAnsi="Times New Roman" w:cs="Times New Roman"/>
          <w:szCs w:val="24"/>
        </w:rPr>
        <w:t xml:space="preserve"> </w:t>
      </w:r>
      <w:r w:rsidRPr="00F3642E">
        <w:rPr>
          <w:rFonts w:ascii="Times New Roman" w:hAnsi="Times New Roman" w:cs="Times New Roman"/>
          <w:szCs w:val="24"/>
        </w:rPr>
        <w:t>grzywien nakładanych mandatami karnymi stanowiących dochód budżetu państwa przejął właściwy naczelnik urzędu skarbowego. Zgodnie natomiast z rozporządzeniem Ministra Finansów z dnia 13 listopada 2015 r. w sprawie właściwości miejscowej naczelnika urzędu skarbowego uprawnionego do poboru należności wynikających z grzywien nałożonyc</w:t>
      </w:r>
      <w:r w:rsidR="0099234A">
        <w:rPr>
          <w:rFonts w:ascii="Times New Roman" w:hAnsi="Times New Roman" w:cs="Times New Roman"/>
          <w:szCs w:val="24"/>
        </w:rPr>
        <w:t>h w drodze mandatu karnego (Dz. </w:t>
      </w:r>
      <w:r w:rsidRPr="00F3642E">
        <w:rPr>
          <w:rFonts w:ascii="Times New Roman" w:hAnsi="Times New Roman" w:cs="Times New Roman"/>
          <w:szCs w:val="24"/>
        </w:rPr>
        <w:t>U. poz. 1977) do poboru tych należności został wyznaczony Naczelnik Pierwszego Urzędu Skarbowego w Opolu.</w:t>
      </w:r>
    </w:p>
    <w:p w14:paraId="7CA7D4A7" w14:textId="45DD55E2" w:rsidR="0058279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Dynamikę liczby i kwot wystawionych mandatów karnych</w:t>
      </w:r>
      <w:r w:rsidR="001F65B8" w:rsidRPr="00F3642E">
        <w:rPr>
          <w:rFonts w:ascii="Times New Roman" w:hAnsi="Times New Roman" w:cs="Times New Roman"/>
          <w:szCs w:val="24"/>
        </w:rPr>
        <w:t>,</w:t>
      </w:r>
      <w:r w:rsidRPr="00F3642E">
        <w:rPr>
          <w:rFonts w:ascii="Times New Roman" w:hAnsi="Times New Roman" w:cs="Times New Roman"/>
          <w:szCs w:val="24"/>
        </w:rPr>
        <w:t xml:space="preserve"> pobieranych przez Naczelnika I Urzędu Skarbowego w Opolu</w:t>
      </w:r>
      <w:r w:rsidR="0099234A">
        <w:rPr>
          <w:rFonts w:ascii="Times New Roman" w:hAnsi="Times New Roman" w:cs="Times New Roman"/>
          <w:szCs w:val="24"/>
        </w:rPr>
        <w:t>,</w:t>
      </w:r>
      <w:r w:rsidRPr="00F3642E">
        <w:rPr>
          <w:rFonts w:ascii="Times New Roman" w:hAnsi="Times New Roman" w:cs="Times New Roman"/>
          <w:szCs w:val="24"/>
        </w:rPr>
        <w:t xml:space="preserve"> prezentuje poniższa tabela. </w:t>
      </w:r>
    </w:p>
    <w:tbl>
      <w:tblPr>
        <w:tblStyle w:val="Tabela-Siatka"/>
        <w:tblW w:w="5000" w:type="pct"/>
        <w:tblLook w:val="04A0" w:firstRow="1" w:lastRow="0" w:firstColumn="1" w:lastColumn="0" w:noHBand="0" w:noVBand="1"/>
      </w:tblPr>
      <w:tblGrid>
        <w:gridCol w:w="1237"/>
        <w:gridCol w:w="1237"/>
        <w:gridCol w:w="1238"/>
        <w:gridCol w:w="535"/>
        <w:gridCol w:w="1058"/>
        <w:gridCol w:w="1593"/>
        <w:gridCol w:w="1595"/>
      </w:tblGrid>
      <w:tr w:rsidR="00333A72" w:rsidRPr="00CE446D" w14:paraId="608D5305" w14:textId="77777777" w:rsidTr="00F3642E">
        <w:tc>
          <w:tcPr>
            <w:tcW w:w="2500" w:type="pct"/>
            <w:gridSpan w:val="4"/>
            <w:shd w:val="clear" w:color="auto" w:fill="DDD9C3" w:themeFill="background2" w:themeFillShade="E6"/>
          </w:tcPr>
          <w:p w14:paraId="4D96095F" w14:textId="77777777" w:rsidR="00333A72" w:rsidRPr="00F3642E" w:rsidRDefault="00333A72" w:rsidP="00F3642E">
            <w:pPr>
              <w:pStyle w:val="ARTartustawynprozporzdzenia"/>
              <w:ind w:firstLine="0"/>
              <w:jc w:val="center"/>
              <w:rPr>
                <w:rFonts w:ascii="Times New Roman" w:hAnsi="Times New Roman" w:cs="Times New Roman"/>
                <w:sz w:val="20"/>
              </w:rPr>
            </w:pPr>
            <w:r w:rsidRPr="00F3642E">
              <w:rPr>
                <w:rFonts w:ascii="Times New Roman" w:hAnsi="Times New Roman" w:cs="Times New Roman"/>
                <w:sz w:val="20"/>
              </w:rPr>
              <w:t>Liczba mandatów</w:t>
            </w:r>
          </w:p>
        </w:tc>
        <w:tc>
          <w:tcPr>
            <w:tcW w:w="2500" w:type="pct"/>
            <w:gridSpan w:val="3"/>
            <w:shd w:val="clear" w:color="auto" w:fill="DDD9C3" w:themeFill="background2" w:themeFillShade="E6"/>
          </w:tcPr>
          <w:p w14:paraId="0FF26159" w14:textId="77777777" w:rsidR="00333A72" w:rsidRPr="00F3642E" w:rsidRDefault="00333A72" w:rsidP="00F3642E">
            <w:pPr>
              <w:pStyle w:val="ARTartustawynprozporzdzenia"/>
              <w:ind w:firstLine="0"/>
              <w:jc w:val="center"/>
              <w:rPr>
                <w:rFonts w:ascii="Times New Roman" w:hAnsi="Times New Roman" w:cs="Times New Roman"/>
                <w:sz w:val="20"/>
              </w:rPr>
            </w:pPr>
            <w:r w:rsidRPr="00F3642E">
              <w:rPr>
                <w:rFonts w:ascii="Times New Roman" w:hAnsi="Times New Roman" w:cs="Times New Roman"/>
                <w:sz w:val="20"/>
              </w:rPr>
              <w:t>Kwota mandatów</w:t>
            </w:r>
          </w:p>
        </w:tc>
      </w:tr>
      <w:tr w:rsidR="00333A72" w:rsidRPr="00CE446D" w14:paraId="37DBF7DA" w14:textId="77777777" w:rsidTr="00F3642E">
        <w:tc>
          <w:tcPr>
            <w:tcW w:w="728" w:type="pct"/>
            <w:shd w:val="clear" w:color="auto" w:fill="EEECE1" w:themeFill="background2"/>
          </w:tcPr>
          <w:p w14:paraId="28B6CFCB" w14:textId="77777777" w:rsidR="00333A72" w:rsidRPr="00F3642E" w:rsidRDefault="00333A72" w:rsidP="00F3642E">
            <w:pPr>
              <w:pStyle w:val="ARTartustawynprozporzdzenia"/>
              <w:ind w:left="-85" w:right="-93" w:firstLine="85"/>
              <w:jc w:val="center"/>
              <w:rPr>
                <w:rFonts w:ascii="Times New Roman" w:hAnsi="Times New Roman" w:cs="Times New Roman"/>
                <w:b/>
                <w:sz w:val="20"/>
              </w:rPr>
            </w:pPr>
            <w:r w:rsidRPr="00F3642E">
              <w:rPr>
                <w:rFonts w:ascii="Times New Roman" w:hAnsi="Times New Roman" w:cs="Times New Roman"/>
                <w:b/>
                <w:sz w:val="20"/>
              </w:rPr>
              <w:t>I kw. 2019 r.</w:t>
            </w:r>
          </w:p>
        </w:tc>
        <w:tc>
          <w:tcPr>
            <w:tcW w:w="728" w:type="pct"/>
            <w:shd w:val="clear" w:color="auto" w:fill="EEECE1" w:themeFill="background2"/>
          </w:tcPr>
          <w:p w14:paraId="084E6495" w14:textId="77777777" w:rsidR="00333A72" w:rsidRPr="00F3642E" w:rsidRDefault="00333A72" w:rsidP="00F3642E">
            <w:pPr>
              <w:pStyle w:val="ARTartustawynprozporzdzenia"/>
              <w:ind w:left="-85" w:right="-93" w:firstLine="85"/>
              <w:jc w:val="center"/>
              <w:rPr>
                <w:rFonts w:ascii="Times New Roman" w:hAnsi="Times New Roman" w:cs="Times New Roman"/>
                <w:b/>
                <w:sz w:val="20"/>
              </w:rPr>
            </w:pPr>
            <w:r w:rsidRPr="00F3642E">
              <w:rPr>
                <w:rFonts w:ascii="Times New Roman" w:hAnsi="Times New Roman" w:cs="Times New Roman"/>
                <w:b/>
                <w:sz w:val="20"/>
              </w:rPr>
              <w:t>I kw. 2020 r.</w:t>
            </w:r>
          </w:p>
        </w:tc>
        <w:tc>
          <w:tcPr>
            <w:tcW w:w="729" w:type="pct"/>
            <w:shd w:val="clear" w:color="auto" w:fill="EEECE1" w:themeFill="background2"/>
          </w:tcPr>
          <w:p w14:paraId="427566B2" w14:textId="77777777" w:rsidR="00333A72" w:rsidRPr="00F3642E" w:rsidRDefault="00333A72" w:rsidP="00F3642E">
            <w:pPr>
              <w:pStyle w:val="ARTartustawynprozporzdzenia"/>
              <w:ind w:left="-85" w:right="-93" w:firstLine="85"/>
              <w:jc w:val="center"/>
              <w:rPr>
                <w:rFonts w:ascii="Times New Roman" w:hAnsi="Times New Roman" w:cs="Times New Roman"/>
                <w:b/>
                <w:sz w:val="20"/>
              </w:rPr>
            </w:pPr>
            <w:r w:rsidRPr="00F3642E">
              <w:rPr>
                <w:rFonts w:ascii="Times New Roman" w:hAnsi="Times New Roman" w:cs="Times New Roman"/>
                <w:b/>
                <w:sz w:val="20"/>
              </w:rPr>
              <w:t>I kw. 2021 r.</w:t>
            </w:r>
          </w:p>
        </w:tc>
        <w:tc>
          <w:tcPr>
            <w:tcW w:w="938" w:type="pct"/>
            <w:gridSpan w:val="2"/>
            <w:shd w:val="clear" w:color="auto" w:fill="EEECE1" w:themeFill="background2"/>
          </w:tcPr>
          <w:p w14:paraId="2CF187D7" w14:textId="77777777" w:rsidR="00333A72" w:rsidRPr="00F3642E" w:rsidRDefault="00333A72" w:rsidP="00F3642E">
            <w:pPr>
              <w:pStyle w:val="ARTartustawynprozporzdzenia"/>
              <w:ind w:firstLine="0"/>
              <w:jc w:val="center"/>
              <w:rPr>
                <w:rFonts w:ascii="Times New Roman" w:hAnsi="Times New Roman" w:cs="Times New Roman"/>
                <w:b/>
                <w:sz w:val="20"/>
              </w:rPr>
            </w:pPr>
            <w:r w:rsidRPr="00F3642E">
              <w:rPr>
                <w:rFonts w:ascii="Times New Roman" w:hAnsi="Times New Roman" w:cs="Times New Roman"/>
                <w:b/>
                <w:sz w:val="20"/>
              </w:rPr>
              <w:t>I kw. 2019 r.</w:t>
            </w:r>
          </w:p>
        </w:tc>
        <w:tc>
          <w:tcPr>
            <w:tcW w:w="938" w:type="pct"/>
            <w:shd w:val="clear" w:color="auto" w:fill="EEECE1" w:themeFill="background2"/>
          </w:tcPr>
          <w:p w14:paraId="48F52064" w14:textId="77777777" w:rsidR="00333A72" w:rsidRPr="00F3642E" w:rsidRDefault="00333A72" w:rsidP="00F3642E">
            <w:pPr>
              <w:pStyle w:val="ARTartustawynprozporzdzenia"/>
              <w:ind w:firstLine="0"/>
              <w:jc w:val="center"/>
              <w:rPr>
                <w:rFonts w:ascii="Times New Roman" w:hAnsi="Times New Roman" w:cs="Times New Roman"/>
                <w:b/>
                <w:sz w:val="20"/>
              </w:rPr>
            </w:pPr>
            <w:r w:rsidRPr="00F3642E">
              <w:rPr>
                <w:rFonts w:ascii="Times New Roman" w:hAnsi="Times New Roman" w:cs="Times New Roman"/>
                <w:b/>
                <w:sz w:val="20"/>
              </w:rPr>
              <w:t>I kw. 2020 r.</w:t>
            </w:r>
          </w:p>
        </w:tc>
        <w:tc>
          <w:tcPr>
            <w:tcW w:w="939" w:type="pct"/>
            <w:shd w:val="clear" w:color="auto" w:fill="EEECE1" w:themeFill="background2"/>
          </w:tcPr>
          <w:p w14:paraId="7EE87BA2" w14:textId="77777777" w:rsidR="00333A72" w:rsidRPr="00F3642E" w:rsidRDefault="00333A72" w:rsidP="00F3642E">
            <w:pPr>
              <w:pStyle w:val="ARTartustawynprozporzdzenia"/>
              <w:ind w:firstLine="0"/>
              <w:jc w:val="center"/>
              <w:rPr>
                <w:rFonts w:ascii="Times New Roman" w:hAnsi="Times New Roman" w:cs="Times New Roman"/>
                <w:b/>
                <w:sz w:val="20"/>
              </w:rPr>
            </w:pPr>
            <w:r w:rsidRPr="00F3642E">
              <w:rPr>
                <w:rFonts w:ascii="Times New Roman" w:hAnsi="Times New Roman" w:cs="Times New Roman"/>
                <w:b/>
                <w:sz w:val="20"/>
              </w:rPr>
              <w:t>I kw. 2021 r.</w:t>
            </w:r>
          </w:p>
        </w:tc>
      </w:tr>
      <w:tr w:rsidR="00333A72" w:rsidRPr="00CE446D" w14:paraId="197984BD" w14:textId="77777777" w:rsidTr="00F3642E">
        <w:tc>
          <w:tcPr>
            <w:tcW w:w="728" w:type="pct"/>
          </w:tcPr>
          <w:p w14:paraId="0CC045BB" w14:textId="6447047F" w:rsidR="00333A72" w:rsidRPr="00F3642E" w:rsidRDefault="00333A72" w:rsidP="00F3642E">
            <w:pPr>
              <w:pStyle w:val="ARTartustawynprozporzdzenia"/>
              <w:ind w:firstLine="0"/>
              <w:jc w:val="center"/>
              <w:rPr>
                <w:rFonts w:ascii="Times New Roman" w:hAnsi="Times New Roman" w:cs="Times New Roman"/>
                <w:sz w:val="20"/>
              </w:rPr>
            </w:pPr>
            <w:r w:rsidRPr="00F3642E">
              <w:rPr>
                <w:rFonts w:ascii="Times New Roman" w:hAnsi="Times New Roman" w:cs="Times New Roman"/>
                <w:sz w:val="20"/>
              </w:rPr>
              <w:t>944</w:t>
            </w:r>
            <w:r w:rsidR="003963D7" w:rsidRPr="00F3642E">
              <w:rPr>
                <w:rFonts w:ascii="Times New Roman" w:hAnsi="Times New Roman" w:cs="Times New Roman"/>
                <w:sz w:val="20"/>
              </w:rPr>
              <w:t xml:space="preserve"> </w:t>
            </w:r>
            <w:r w:rsidRPr="00F3642E">
              <w:rPr>
                <w:rFonts w:ascii="Times New Roman" w:hAnsi="Times New Roman" w:cs="Times New Roman"/>
                <w:sz w:val="20"/>
              </w:rPr>
              <w:t>151</w:t>
            </w:r>
          </w:p>
        </w:tc>
        <w:tc>
          <w:tcPr>
            <w:tcW w:w="728" w:type="pct"/>
          </w:tcPr>
          <w:p w14:paraId="473FE11D" w14:textId="77777777" w:rsidR="00333A72" w:rsidRPr="00F3642E" w:rsidRDefault="00333A72" w:rsidP="00F3642E">
            <w:pPr>
              <w:pStyle w:val="ARTartustawynprozporzdzenia"/>
              <w:ind w:firstLine="0"/>
              <w:jc w:val="center"/>
              <w:rPr>
                <w:rFonts w:ascii="Times New Roman" w:hAnsi="Times New Roman" w:cs="Times New Roman"/>
                <w:sz w:val="20"/>
              </w:rPr>
            </w:pPr>
            <w:r w:rsidRPr="00F3642E">
              <w:rPr>
                <w:rFonts w:ascii="Times New Roman" w:hAnsi="Times New Roman" w:cs="Times New Roman"/>
                <w:sz w:val="20"/>
              </w:rPr>
              <w:t>858 099</w:t>
            </w:r>
          </w:p>
        </w:tc>
        <w:tc>
          <w:tcPr>
            <w:tcW w:w="729" w:type="pct"/>
          </w:tcPr>
          <w:p w14:paraId="78ABE8A1" w14:textId="13846B09" w:rsidR="00333A72" w:rsidRPr="00F3642E" w:rsidRDefault="00333A72" w:rsidP="00F3642E">
            <w:pPr>
              <w:pStyle w:val="ARTartustawynprozporzdzenia"/>
              <w:ind w:firstLine="0"/>
              <w:jc w:val="center"/>
              <w:rPr>
                <w:rFonts w:ascii="Times New Roman" w:hAnsi="Times New Roman" w:cs="Times New Roman"/>
                <w:sz w:val="20"/>
              </w:rPr>
            </w:pPr>
            <w:r w:rsidRPr="00F3642E">
              <w:rPr>
                <w:rFonts w:ascii="Times New Roman" w:hAnsi="Times New Roman" w:cs="Times New Roman"/>
                <w:sz w:val="20"/>
              </w:rPr>
              <w:t>1</w:t>
            </w:r>
            <w:r w:rsidR="003963D7" w:rsidRPr="00F3642E">
              <w:rPr>
                <w:rFonts w:ascii="Times New Roman" w:hAnsi="Times New Roman" w:cs="Times New Roman"/>
                <w:sz w:val="20"/>
              </w:rPr>
              <w:t xml:space="preserve"> </w:t>
            </w:r>
            <w:r w:rsidRPr="00F3642E">
              <w:rPr>
                <w:rFonts w:ascii="Times New Roman" w:hAnsi="Times New Roman" w:cs="Times New Roman"/>
                <w:sz w:val="20"/>
              </w:rPr>
              <w:t>215 812</w:t>
            </w:r>
          </w:p>
        </w:tc>
        <w:tc>
          <w:tcPr>
            <w:tcW w:w="938" w:type="pct"/>
            <w:gridSpan w:val="2"/>
          </w:tcPr>
          <w:p w14:paraId="7608532F" w14:textId="6F05DB70" w:rsidR="00333A72" w:rsidRPr="00F3642E" w:rsidRDefault="00333A72" w:rsidP="00F3642E">
            <w:pPr>
              <w:pStyle w:val="ARTartustawynprozporzdzenia"/>
              <w:ind w:left="-80" w:right="-109" w:firstLine="0"/>
              <w:jc w:val="center"/>
              <w:rPr>
                <w:rFonts w:ascii="Times New Roman" w:hAnsi="Times New Roman" w:cs="Times New Roman"/>
                <w:sz w:val="20"/>
              </w:rPr>
            </w:pPr>
            <w:r w:rsidRPr="00F3642E">
              <w:rPr>
                <w:rFonts w:ascii="Times New Roman" w:hAnsi="Times New Roman" w:cs="Times New Roman"/>
                <w:sz w:val="20"/>
              </w:rPr>
              <w:t>152</w:t>
            </w:r>
            <w:r w:rsidR="003963D7" w:rsidRPr="00F3642E">
              <w:rPr>
                <w:rFonts w:ascii="Times New Roman" w:hAnsi="Times New Roman" w:cs="Times New Roman"/>
                <w:sz w:val="20"/>
              </w:rPr>
              <w:t xml:space="preserve"> </w:t>
            </w:r>
            <w:r w:rsidRPr="00F3642E">
              <w:rPr>
                <w:rFonts w:ascii="Times New Roman" w:hAnsi="Times New Roman" w:cs="Times New Roman"/>
                <w:sz w:val="20"/>
              </w:rPr>
              <w:t>881</w:t>
            </w:r>
            <w:r w:rsidR="003963D7" w:rsidRPr="00F3642E">
              <w:rPr>
                <w:rFonts w:ascii="Times New Roman" w:hAnsi="Times New Roman" w:cs="Times New Roman"/>
                <w:sz w:val="20"/>
              </w:rPr>
              <w:t xml:space="preserve"> </w:t>
            </w:r>
            <w:r w:rsidRPr="00F3642E">
              <w:rPr>
                <w:rFonts w:ascii="Times New Roman" w:hAnsi="Times New Roman" w:cs="Times New Roman"/>
                <w:sz w:val="20"/>
              </w:rPr>
              <w:t>643,88 zł</w:t>
            </w:r>
          </w:p>
        </w:tc>
        <w:tc>
          <w:tcPr>
            <w:tcW w:w="938" w:type="pct"/>
          </w:tcPr>
          <w:p w14:paraId="386C2517" w14:textId="40C27C90" w:rsidR="00333A72" w:rsidRPr="00F3642E" w:rsidRDefault="00333A72" w:rsidP="00F3642E">
            <w:pPr>
              <w:pStyle w:val="ARTartustawynprozporzdzenia"/>
              <w:ind w:left="-80" w:right="-109" w:firstLine="0"/>
              <w:jc w:val="center"/>
              <w:rPr>
                <w:rFonts w:ascii="Times New Roman" w:hAnsi="Times New Roman" w:cs="Times New Roman"/>
                <w:sz w:val="20"/>
              </w:rPr>
            </w:pPr>
            <w:r w:rsidRPr="00F3642E">
              <w:rPr>
                <w:rFonts w:ascii="Times New Roman" w:hAnsi="Times New Roman" w:cs="Times New Roman"/>
                <w:sz w:val="20"/>
              </w:rPr>
              <w:t>143</w:t>
            </w:r>
            <w:r w:rsidR="003963D7" w:rsidRPr="00F3642E">
              <w:rPr>
                <w:rFonts w:ascii="Times New Roman" w:hAnsi="Times New Roman" w:cs="Times New Roman"/>
                <w:sz w:val="20"/>
              </w:rPr>
              <w:t xml:space="preserve"> </w:t>
            </w:r>
            <w:r w:rsidRPr="00F3642E">
              <w:rPr>
                <w:rFonts w:ascii="Times New Roman" w:hAnsi="Times New Roman" w:cs="Times New Roman"/>
                <w:sz w:val="20"/>
              </w:rPr>
              <w:t>936</w:t>
            </w:r>
            <w:r w:rsidR="003963D7" w:rsidRPr="00F3642E">
              <w:rPr>
                <w:rFonts w:ascii="Times New Roman" w:hAnsi="Times New Roman" w:cs="Times New Roman"/>
                <w:sz w:val="20"/>
              </w:rPr>
              <w:t xml:space="preserve"> </w:t>
            </w:r>
            <w:r w:rsidRPr="00F3642E">
              <w:rPr>
                <w:rFonts w:ascii="Times New Roman" w:hAnsi="Times New Roman" w:cs="Times New Roman"/>
                <w:sz w:val="20"/>
              </w:rPr>
              <w:t>866,18 zł</w:t>
            </w:r>
          </w:p>
        </w:tc>
        <w:tc>
          <w:tcPr>
            <w:tcW w:w="939" w:type="pct"/>
          </w:tcPr>
          <w:p w14:paraId="27D7B64E" w14:textId="0489E2F5" w:rsidR="00333A72" w:rsidRPr="00F3642E" w:rsidRDefault="00333A72" w:rsidP="00F3642E">
            <w:pPr>
              <w:pStyle w:val="ARTartustawynprozporzdzenia"/>
              <w:ind w:left="-80" w:right="-109" w:firstLine="0"/>
              <w:jc w:val="center"/>
              <w:rPr>
                <w:rFonts w:ascii="Times New Roman" w:hAnsi="Times New Roman" w:cs="Times New Roman"/>
                <w:sz w:val="20"/>
              </w:rPr>
            </w:pPr>
            <w:r w:rsidRPr="00F3642E">
              <w:rPr>
                <w:rFonts w:ascii="Times New Roman" w:hAnsi="Times New Roman" w:cs="Times New Roman"/>
                <w:sz w:val="20"/>
              </w:rPr>
              <w:t>174</w:t>
            </w:r>
            <w:r w:rsidR="003963D7" w:rsidRPr="00F3642E">
              <w:rPr>
                <w:rFonts w:ascii="Times New Roman" w:hAnsi="Times New Roman" w:cs="Times New Roman"/>
                <w:sz w:val="20"/>
              </w:rPr>
              <w:t xml:space="preserve"> </w:t>
            </w:r>
            <w:r w:rsidRPr="00F3642E">
              <w:rPr>
                <w:rFonts w:ascii="Times New Roman" w:hAnsi="Times New Roman" w:cs="Times New Roman"/>
                <w:sz w:val="20"/>
              </w:rPr>
              <w:t>338</w:t>
            </w:r>
            <w:r w:rsidR="003963D7" w:rsidRPr="00F3642E">
              <w:rPr>
                <w:rFonts w:ascii="Times New Roman" w:hAnsi="Times New Roman" w:cs="Times New Roman"/>
                <w:sz w:val="20"/>
              </w:rPr>
              <w:t xml:space="preserve"> </w:t>
            </w:r>
            <w:r w:rsidRPr="00F3642E">
              <w:rPr>
                <w:rFonts w:ascii="Times New Roman" w:hAnsi="Times New Roman" w:cs="Times New Roman"/>
                <w:sz w:val="20"/>
              </w:rPr>
              <w:t>462,05 zł</w:t>
            </w:r>
          </w:p>
        </w:tc>
      </w:tr>
    </w:tbl>
    <w:p w14:paraId="65E5F530" w14:textId="77777777" w:rsidR="00333A72" w:rsidRPr="00333A72" w:rsidRDefault="00333A72" w:rsidP="00F3642E">
      <w:pPr>
        <w:pStyle w:val="ARTartustawynprozporzdzenia"/>
        <w:ind w:firstLine="0"/>
      </w:pPr>
      <w:r w:rsidRPr="00333A72">
        <w:t>Natomiast poziom płatności w tym okresie kształtuje się następująco:</w:t>
      </w:r>
    </w:p>
    <w:tbl>
      <w:tblPr>
        <w:tblStyle w:val="Tabela-Siatka"/>
        <w:tblW w:w="5000" w:type="pct"/>
        <w:tblLook w:val="04A0" w:firstRow="1" w:lastRow="0" w:firstColumn="1" w:lastColumn="0" w:noHBand="0" w:noVBand="1"/>
      </w:tblPr>
      <w:tblGrid>
        <w:gridCol w:w="2621"/>
        <w:gridCol w:w="2804"/>
        <w:gridCol w:w="3068"/>
      </w:tblGrid>
      <w:tr w:rsidR="00333A72" w:rsidRPr="00CE446D" w14:paraId="412213EC" w14:textId="77777777" w:rsidTr="00334702">
        <w:tc>
          <w:tcPr>
            <w:tcW w:w="1543" w:type="pct"/>
            <w:shd w:val="clear" w:color="auto" w:fill="EEECE1" w:themeFill="background2"/>
          </w:tcPr>
          <w:p w14:paraId="41FC2AEC" w14:textId="77777777" w:rsidR="00333A72" w:rsidRPr="00F3642E" w:rsidRDefault="00333A72" w:rsidP="00F3642E">
            <w:pPr>
              <w:pStyle w:val="ARTartustawynprozporzdzenia"/>
              <w:ind w:firstLine="0"/>
              <w:jc w:val="center"/>
              <w:rPr>
                <w:rFonts w:ascii="Times New Roman" w:hAnsi="Times New Roman" w:cs="Times New Roman"/>
                <w:b/>
                <w:sz w:val="20"/>
              </w:rPr>
            </w:pPr>
            <w:r w:rsidRPr="00F3642E">
              <w:rPr>
                <w:rFonts w:ascii="Times New Roman" w:hAnsi="Times New Roman" w:cs="Times New Roman"/>
                <w:b/>
                <w:sz w:val="20"/>
              </w:rPr>
              <w:t>I kw. 2019 r.</w:t>
            </w:r>
          </w:p>
        </w:tc>
        <w:tc>
          <w:tcPr>
            <w:tcW w:w="1651" w:type="pct"/>
            <w:shd w:val="clear" w:color="auto" w:fill="EEECE1" w:themeFill="background2"/>
          </w:tcPr>
          <w:p w14:paraId="02077C93" w14:textId="77777777" w:rsidR="00333A72" w:rsidRPr="00F3642E" w:rsidRDefault="00333A72" w:rsidP="00F3642E">
            <w:pPr>
              <w:pStyle w:val="ARTartustawynprozporzdzenia"/>
              <w:ind w:firstLine="0"/>
              <w:jc w:val="center"/>
              <w:rPr>
                <w:rFonts w:ascii="Times New Roman" w:hAnsi="Times New Roman" w:cs="Times New Roman"/>
                <w:b/>
                <w:sz w:val="20"/>
              </w:rPr>
            </w:pPr>
            <w:r w:rsidRPr="00F3642E">
              <w:rPr>
                <w:rFonts w:ascii="Times New Roman" w:hAnsi="Times New Roman" w:cs="Times New Roman"/>
                <w:b/>
                <w:sz w:val="20"/>
              </w:rPr>
              <w:t>I kw. 2020 r.</w:t>
            </w:r>
          </w:p>
        </w:tc>
        <w:tc>
          <w:tcPr>
            <w:tcW w:w="1806" w:type="pct"/>
            <w:shd w:val="clear" w:color="auto" w:fill="EEECE1" w:themeFill="background2"/>
          </w:tcPr>
          <w:p w14:paraId="7442C8E6" w14:textId="77777777" w:rsidR="00333A72" w:rsidRPr="00F3642E" w:rsidRDefault="00333A72" w:rsidP="00F3642E">
            <w:pPr>
              <w:pStyle w:val="ARTartustawynprozporzdzenia"/>
              <w:ind w:firstLine="0"/>
              <w:jc w:val="center"/>
              <w:rPr>
                <w:rFonts w:ascii="Times New Roman" w:hAnsi="Times New Roman" w:cs="Times New Roman"/>
                <w:b/>
                <w:sz w:val="20"/>
              </w:rPr>
            </w:pPr>
            <w:r w:rsidRPr="00F3642E">
              <w:rPr>
                <w:rFonts w:ascii="Times New Roman" w:hAnsi="Times New Roman" w:cs="Times New Roman"/>
                <w:b/>
                <w:sz w:val="20"/>
              </w:rPr>
              <w:t>I kw. 2021 r.</w:t>
            </w:r>
          </w:p>
        </w:tc>
      </w:tr>
      <w:tr w:rsidR="00333A72" w:rsidRPr="00CE446D" w14:paraId="6E768C07" w14:textId="77777777" w:rsidTr="00334702">
        <w:tc>
          <w:tcPr>
            <w:tcW w:w="1543" w:type="pct"/>
          </w:tcPr>
          <w:p w14:paraId="53631296" w14:textId="4B52E995" w:rsidR="00333A72" w:rsidRPr="00F3642E" w:rsidRDefault="00333A72" w:rsidP="00F3642E">
            <w:pPr>
              <w:pStyle w:val="ARTartustawynprozporzdzenia"/>
              <w:ind w:firstLine="0"/>
              <w:jc w:val="center"/>
              <w:rPr>
                <w:rFonts w:ascii="Times New Roman" w:hAnsi="Times New Roman" w:cs="Times New Roman"/>
                <w:sz w:val="20"/>
              </w:rPr>
            </w:pPr>
            <w:r w:rsidRPr="00F3642E">
              <w:rPr>
                <w:rFonts w:ascii="Times New Roman" w:hAnsi="Times New Roman" w:cs="Times New Roman"/>
                <w:sz w:val="20"/>
              </w:rPr>
              <w:t>110</w:t>
            </w:r>
            <w:r w:rsidR="003963D7" w:rsidRPr="00F3642E">
              <w:rPr>
                <w:rFonts w:ascii="Times New Roman" w:hAnsi="Times New Roman" w:cs="Times New Roman"/>
                <w:sz w:val="20"/>
              </w:rPr>
              <w:t xml:space="preserve"> </w:t>
            </w:r>
            <w:r w:rsidRPr="00F3642E">
              <w:rPr>
                <w:rFonts w:ascii="Times New Roman" w:hAnsi="Times New Roman" w:cs="Times New Roman"/>
                <w:sz w:val="20"/>
              </w:rPr>
              <w:t>172</w:t>
            </w:r>
            <w:r w:rsidR="003963D7" w:rsidRPr="00F3642E">
              <w:rPr>
                <w:rFonts w:ascii="Times New Roman" w:hAnsi="Times New Roman" w:cs="Times New Roman"/>
                <w:sz w:val="20"/>
              </w:rPr>
              <w:t xml:space="preserve"> </w:t>
            </w:r>
            <w:r w:rsidRPr="00F3642E">
              <w:rPr>
                <w:rFonts w:ascii="Times New Roman" w:hAnsi="Times New Roman" w:cs="Times New Roman"/>
                <w:sz w:val="20"/>
              </w:rPr>
              <w:t>569 zł</w:t>
            </w:r>
          </w:p>
        </w:tc>
        <w:tc>
          <w:tcPr>
            <w:tcW w:w="1651" w:type="pct"/>
          </w:tcPr>
          <w:p w14:paraId="1ACCD3C5" w14:textId="608BC85A" w:rsidR="00333A72" w:rsidRPr="00F3642E" w:rsidRDefault="00333A72" w:rsidP="00F3642E">
            <w:pPr>
              <w:pStyle w:val="ARTartustawynprozporzdzenia"/>
              <w:ind w:firstLine="0"/>
              <w:jc w:val="center"/>
              <w:rPr>
                <w:rFonts w:ascii="Times New Roman" w:hAnsi="Times New Roman" w:cs="Times New Roman"/>
                <w:sz w:val="20"/>
              </w:rPr>
            </w:pPr>
            <w:r w:rsidRPr="00F3642E">
              <w:rPr>
                <w:rFonts w:ascii="Times New Roman" w:hAnsi="Times New Roman" w:cs="Times New Roman"/>
                <w:sz w:val="20"/>
              </w:rPr>
              <w:t>155</w:t>
            </w:r>
            <w:r w:rsidR="003963D7" w:rsidRPr="00F3642E">
              <w:rPr>
                <w:rFonts w:ascii="Times New Roman" w:hAnsi="Times New Roman" w:cs="Times New Roman"/>
                <w:sz w:val="20"/>
              </w:rPr>
              <w:t xml:space="preserve"> </w:t>
            </w:r>
            <w:r w:rsidRPr="00F3642E">
              <w:rPr>
                <w:rFonts w:ascii="Times New Roman" w:hAnsi="Times New Roman" w:cs="Times New Roman"/>
                <w:sz w:val="20"/>
              </w:rPr>
              <w:t>563</w:t>
            </w:r>
            <w:r w:rsidR="003963D7" w:rsidRPr="00F3642E">
              <w:rPr>
                <w:rFonts w:ascii="Times New Roman" w:hAnsi="Times New Roman" w:cs="Times New Roman"/>
                <w:sz w:val="20"/>
              </w:rPr>
              <w:t xml:space="preserve"> </w:t>
            </w:r>
            <w:r w:rsidRPr="00F3642E">
              <w:rPr>
                <w:rFonts w:ascii="Times New Roman" w:hAnsi="Times New Roman" w:cs="Times New Roman"/>
                <w:sz w:val="20"/>
              </w:rPr>
              <w:t>535 zł</w:t>
            </w:r>
          </w:p>
        </w:tc>
        <w:tc>
          <w:tcPr>
            <w:tcW w:w="1806" w:type="pct"/>
          </w:tcPr>
          <w:p w14:paraId="3EE4E6C9" w14:textId="15A7D664" w:rsidR="00333A72" w:rsidRPr="00F3642E" w:rsidRDefault="00333A72" w:rsidP="00F3642E">
            <w:pPr>
              <w:pStyle w:val="ARTartustawynprozporzdzenia"/>
              <w:ind w:firstLine="0"/>
              <w:jc w:val="center"/>
              <w:rPr>
                <w:rFonts w:ascii="Times New Roman" w:hAnsi="Times New Roman" w:cs="Times New Roman"/>
                <w:sz w:val="20"/>
              </w:rPr>
            </w:pPr>
            <w:r w:rsidRPr="00F3642E">
              <w:rPr>
                <w:rFonts w:ascii="Times New Roman" w:hAnsi="Times New Roman" w:cs="Times New Roman"/>
                <w:sz w:val="20"/>
              </w:rPr>
              <w:t>127</w:t>
            </w:r>
            <w:r w:rsidR="003963D7" w:rsidRPr="00F3642E">
              <w:rPr>
                <w:rFonts w:ascii="Times New Roman" w:hAnsi="Times New Roman" w:cs="Times New Roman"/>
                <w:sz w:val="20"/>
              </w:rPr>
              <w:t xml:space="preserve"> </w:t>
            </w:r>
            <w:r w:rsidRPr="00F3642E">
              <w:rPr>
                <w:rFonts w:ascii="Times New Roman" w:hAnsi="Times New Roman" w:cs="Times New Roman"/>
                <w:sz w:val="20"/>
              </w:rPr>
              <w:t>127</w:t>
            </w:r>
            <w:r w:rsidR="003963D7" w:rsidRPr="00F3642E">
              <w:rPr>
                <w:rFonts w:ascii="Times New Roman" w:hAnsi="Times New Roman" w:cs="Times New Roman"/>
                <w:sz w:val="20"/>
              </w:rPr>
              <w:t xml:space="preserve"> </w:t>
            </w:r>
            <w:r w:rsidRPr="00F3642E">
              <w:rPr>
                <w:rFonts w:ascii="Times New Roman" w:hAnsi="Times New Roman" w:cs="Times New Roman"/>
                <w:sz w:val="20"/>
              </w:rPr>
              <w:t>719 zł</w:t>
            </w:r>
          </w:p>
        </w:tc>
      </w:tr>
    </w:tbl>
    <w:p w14:paraId="54E6CEAB" w14:textId="676F82D5"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Dla wzmocnienia poboru grzywien nałożonych w drodze mandatów karnych oraz wsparcia poprawy ściągalności w tym obszarze</w:t>
      </w:r>
      <w:r w:rsidR="00B6363C">
        <w:rPr>
          <w:rFonts w:ascii="Times New Roman" w:hAnsi="Times New Roman" w:cs="Times New Roman"/>
          <w:szCs w:val="24"/>
        </w:rPr>
        <w:t xml:space="preserve"> proponuje się wprowadzenie ww. </w:t>
      </w:r>
      <w:r w:rsidRPr="00F3642E">
        <w:rPr>
          <w:rFonts w:ascii="Times New Roman" w:hAnsi="Times New Roman" w:cs="Times New Roman"/>
          <w:szCs w:val="24"/>
        </w:rPr>
        <w:t>mechanizmu polegającego na uzależnieniu usunięcia punktów przypisanych kierowcy za naruszenie przepisów ruchu drogowego</w:t>
      </w:r>
      <w:r w:rsidR="00B6363C">
        <w:rPr>
          <w:rFonts w:ascii="Times New Roman" w:hAnsi="Times New Roman" w:cs="Times New Roman"/>
          <w:szCs w:val="24"/>
        </w:rPr>
        <w:t xml:space="preserve"> od zapłaty grzywny nałożonej w </w:t>
      </w:r>
      <w:r w:rsidRPr="00F3642E">
        <w:rPr>
          <w:rFonts w:ascii="Times New Roman" w:hAnsi="Times New Roman" w:cs="Times New Roman"/>
          <w:szCs w:val="24"/>
        </w:rPr>
        <w:t xml:space="preserve">drodze mandatu karnego. </w:t>
      </w:r>
    </w:p>
    <w:p w14:paraId="35936624"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Powyższe rozwiązanie doprowadzi do: </w:t>
      </w:r>
    </w:p>
    <w:p w14:paraId="72C23BC1" w14:textId="26AB2A79" w:rsidR="00333A72" w:rsidRPr="00F3642E" w:rsidRDefault="00333A72" w:rsidP="005F0005">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1)</w:t>
      </w:r>
      <w:r w:rsidR="005F0005" w:rsidRPr="00F3642E">
        <w:rPr>
          <w:rFonts w:ascii="Times New Roman" w:hAnsi="Times New Roman" w:cs="Times New Roman"/>
          <w:szCs w:val="24"/>
        </w:rPr>
        <w:tab/>
      </w:r>
      <w:r w:rsidRPr="00F3642E">
        <w:rPr>
          <w:rFonts w:ascii="Times New Roman" w:hAnsi="Times New Roman" w:cs="Times New Roman"/>
          <w:szCs w:val="24"/>
        </w:rPr>
        <w:t>dobrowolnego regulowania grzywien z uwagi na zagrożenie kumulowania się punktów karnych, a co się z tym wiąże większe zagrożenie utraty uprawnienia do kierowania pojazdami</w:t>
      </w:r>
      <w:r w:rsidR="001F65B8" w:rsidRPr="00F3642E">
        <w:rPr>
          <w:rFonts w:ascii="Times New Roman" w:hAnsi="Times New Roman" w:cs="Times New Roman"/>
          <w:szCs w:val="24"/>
        </w:rPr>
        <w:t>;</w:t>
      </w:r>
    </w:p>
    <w:p w14:paraId="207B62A9" w14:textId="0F891F61" w:rsidR="00333A72" w:rsidRPr="00F3642E" w:rsidRDefault="00333A72"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lastRenderedPageBreak/>
        <w:t>2)</w:t>
      </w:r>
      <w:r w:rsidR="005F0005">
        <w:rPr>
          <w:rFonts w:ascii="Times New Roman" w:hAnsi="Times New Roman" w:cs="Times New Roman"/>
          <w:szCs w:val="24"/>
        </w:rPr>
        <w:tab/>
      </w:r>
      <w:r w:rsidRPr="00F3642E">
        <w:rPr>
          <w:rFonts w:ascii="Times New Roman" w:hAnsi="Times New Roman" w:cs="Times New Roman"/>
          <w:szCs w:val="24"/>
        </w:rPr>
        <w:t>regulowania grzywny przez osoby, co do których egzekucja jest nieskuteczna z uwagi na brak majątku, np. osoby na utrzymaniu rodziców oraz niewykazujące dochodów</w:t>
      </w:r>
      <w:r w:rsidR="001F65B8" w:rsidRPr="00F3642E">
        <w:rPr>
          <w:rFonts w:ascii="Times New Roman" w:hAnsi="Times New Roman" w:cs="Times New Roman"/>
          <w:szCs w:val="24"/>
        </w:rPr>
        <w:t>;</w:t>
      </w:r>
    </w:p>
    <w:p w14:paraId="3884B780" w14:textId="0EBDBE71" w:rsidR="00333A72" w:rsidRPr="00F3642E" w:rsidRDefault="00333A72"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3)</w:t>
      </w:r>
      <w:r w:rsidR="005F0005">
        <w:rPr>
          <w:rFonts w:ascii="Times New Roman" w:hAnsi="Times New Roman" w:cs="Times New Roman"/>
          <w:szCs w:val="24"/>
        </w:rPr>
        <w:tab/>
      </w:r>
      <w:r w:rsidRPr="00F3642E">
        <w:rPr>
          <w:rFonts w:ascii="Times New Roman" w:hAnsi="Times New Roman" w:cs="Times New Roman"/>
          <w:szCs w:val="24"/>
        </w:rPr>
        <w:t>odciążenia organów administracji publicznej: wierzyciele (brak konieczności podejmowania szeregu kosztownych i czasochłonnych czynności zmierzających do wszczęcia egzekucji administracyjnej) i organów egzekucyjnych (zmniejszenie liczby postępowań egzekucyjnych)</w:t>
      </w:r>
      <w:r w:rsidR="001F65B8" w:rsidRPr="00F3642E">
        <w:rPr>
          <w:rFonts w:ascii="Times New Roman" w:hAnsi="Times New Roman" w:cs="Times New Roman"/>
          <w:szCs w:val="24"/>
        </w:rPr>
        <w:t>;</w:t>
      </w:r>
      <w:r w:rsidRPr="00F3642E">
        <w:rPr>
          <w:rFonts w:ascii="Times New Roman" w:hAnsi="Times New Roman" w:cs="Times New Roman"/>
          <w:szCs w:val="24"/>
        </w:rPr>
        <w:t xml:space="preserve"> </w:t>
      </w:r>
    </w:p>
    <w:p w14:paraId="568075A0" w14:textId="6CCE6E23" w:rsidR="00333A72" w:rsidRPr="00F3642E" w:rsidRDefault="00333A72"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4)</w:t>
      </w:r>
      <w:r w:rsidR="005F0005">
        <w:rPr>
          <w:rFonts w:ascii="Times New Roman" w:hAnsi="Times New Roman" w:cs="Times New Roman"/>
          <w:szCs w:val="24"/>
        </w:rPr>
        <w:tab/>
      </w:r>
      <w:r w:rsidRPr="00F3642E">
        <w:rPr>
          <w:rFonts w:ascii="Times New Roman" w:hAnsi="Times New Roman" w:cs="Times New Roman"/>
          <w:szCs w:val="24"/>
        </w:rPr>
        <w:t>zwiększeni</w:t>
      </w:r>
      <w:r w:rsidR="007E43F3">
        <w:rPr>
          <w:rFonts w:ascii="Times New Roman" w:hAnsi="Times New Roman" w:cs="Times New Roman"/>
          <w:szCs w:val="24"/>
        </w:rPr>
        <w:t>a</w:t>
      </w:r>
      <w:r w:rsidRPr="00F3642E">
        <w:rPr>
          <w:rFonts w:ascii="Times New Roman" w:hAnsi="Times New Roman" w:cs="Times New Roman"/>
          <w:szCs w:val="24"/>
        </w:rPr>
        <w:t xml:space="preserve"> autorytetu organów administracji publicznej i kształtowani</w:t>
      </w:r>
      <w:r w:rsidR="003E58E2">
        <w:rPr>
          <w:rFonts w:ascii="Times New Roman" w:hAnsi="Times New Roman" w:cs="Times New Roman"/>
          <w:szCs w:val="24"/>
        </w:rPr>
        <w:t>a</w:t>
      </w:r>
      <w:r w:rsidRPr="00F3642E">
        <w:rPr>
          <w:rFonts w:ascii="Times New Roman" w:hAnsi="Times New Roman" w:cs="Times New Roman"/>
          <w:szCs w:val="24"/>
        </w:rPr>
        <w:t xml:space="preserve"> właściwych postaw podmiotów zobowiązanych do wykonania obowiązku uiszczenia grzywny nałożonej w</w:t>
      </w:r>
      <w:r w:rsidR="003963D7" w:rsidRPr="00F3642E">
        <w:rPr>
          <w:rFonts w:ascii="Times New Roman" w:hAnsi="Times New Roman" w:cs="Times New Roman"/>
          <w:szCs w:val="24"/>
        </w:rPr>
        <w:t xml:space="preserve"> </w:t>
      </w:r>
      <w:r w:rsidRPr="00F3642E">
        <w:rPr>
          <w:rFonts w:ascii="Times New Roman" w:hAnsi="Times New Roman" w:cs="Times New Roman"/>
          <w:szCs w:val="24"/>
        </w:rPr>
        <w:t>drodze mandatu karnego.</w:t>
      </w:r>
    </w:p>
    <w:p w14:paraId="58123884" w14:textId="079835DD" w:rsidR="00466C56" w:rsidRPr="00F3642E" w:rsidRDefault="00E46D2E"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955B15">
        <w:rPr>
          <w:rFonts w:ascii="Times New Roman" w:hAnsi="Times New Roman" w:cs="Times New Roman"/>
          <w:b/>
          <w:szCs w:val="24"/>
        </w:rPr>
        <w:t>.</w:t>
      </w:r>
      <w:r w:rsidRPr="00F3642E">
        <w:rPr>
          <w:rFonts w:ascii="Times New Roman" w:hAnsi="Times New Roman" w:cs="Times New Roman"/>
          <w:b/>
          <w:szCs w:val="24"/>
        </w:rPr>
        <w:t xml:space="preserve"> 1</w:t>
      </w:r>
      <w:r w:rsidR="000B2AFD" w:rsidRPr="00F3642E">
        <w:rPr>
          <w:rFonts w:ascii="Times New Roman" w:hAnsi="Times New Roman" w:cs="Times New Roman"/>
          <w:b/>
          <w:szCs w:val="24"/>
        </w:rPr>
        <w:t>3</w:t>
      </w:r>
      <w:r w:rsidR="00466C56" w:rsidRPr="00F3642E">
        <w:rPr>
          <w:rFonts w:ascii="Times New Roman" w:hAnsi="Times New Roman" w:cs="Times New Roman"/>
          <w:b/>
          <w:szCs w:val="24"/>
        </w:rPr>
        <w:t xml:space="preserve"> projektu (art. 7 ust. 1 pkt 1 ustawy </w:t>
      </w:r>
      <w:r w:rsidR="003E58E2" w:rsidRPr="00F3642E">
        <w:rPr>
          <w:rFonts w:ascii="Times New Roman" w:hAnsi="Times New Roman" w:cs="Times New Roman"/>
          <w:b/>
          <w:szCs w:val="24"/>
        </w:rPr>
        <w:t xml:space="preserve">z dnia 20 marca 2015 r. </w:t>
      </w:r>
      <w:r w:rsidR="00466C56" w:rsidRPr="00F3642E">
        <w:rPr>
          <w:rFonts w:ascii="Times New Roman" w:hAnsi="Times New Roman" w:cs="Times New Roman"/>
          <w:b/>
          <w:szCs w:val="24"/>
        </w:rPr>
        <w:t>o zmianie ustawy</w:t>
      </w:r>
      <w:r w:rsidR="003E58E2">
        <w:rPr>
          <w:rFonts w:ascii="Times New Roman" w:hAnsi="Times New Roman" w:cs="Times New Roman"/>
          <w:b/>
          <w:szCs w:val="24"/>
        </w:rPr>
        <w:t xml:space="preserve"> </w:t>
      </w:r>
      <w:r w:rsidR="00466C56" w:rsidRPr="00F3642E">
        <w:rPr>
          <w:rFonts w:ascii="Times New Roman" w:hAnsi="Times New Roman" w:cs="Times New Roman"/>
          <w:b/>
          <w:szCs w:val="24"/>
        </w:rPr>
        <w:t>– Kodeks karny oraz niektórych innych ustaw)</w:t>
      </w:r>
    </w:p>
    <w:p w14:paraId="4E0F081A" w14:textId="4BC59170" w:rsidR="00466C56" w:rsidRPr="00F3642E" w:rsidRDefault="00466C5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Przepis ma charakter porządkujący. Zgodnie z brzmieniem art. 7 ust. 1 pkt 1 ustawy z dnia 20 marca 2015 r. o zmianie ustawy – Kodeks karny oraz niektórych innych ustaw, do dnia wskazanego w komunikacie, który minister właściwy do spraw informatyzacji ogłasza w swoim dzienniku urzędowym oraz na stronie podmiotowej Biuletynu Informacji Publicznej, określającego termin wdrożenia rozwiązań technicznych umożliwiających wprowadzenie, przekazywanie, gromadzenie i udostępnianie z centralnej ewidencji kierowców danych o naruszeniach, o których mowa </w:t>
      </w:r>
      <w:r w:rsidR="003E58E2">
        <w:rPr>
          <w:rFonts w:ascii="Times New Roman" w:hAnsi="Times New Roman" w:cs="Times New Roman"/>
          <w:szCs w:val="24"/>
        </w:rPr>
        <w:t xml:space="preserve">w </w:t>
      </w:r>
      <w:r w:rsidRPr="00F3642E">
        <w:rPr>
          <w:rFonts w:ascii="Times New Roman" w:hAnsi="Times New Roman" w:cs="Times New Roman"/>
          <w:szCs w:val="24"/>
        </w:rPr>
        <w:t>rozdziale 15 ustawy zmienianej w art. 5, podmiot, który ujawnił popełnienie naruszenia, o którym mowa w art. 135 ust. 1 pkt 1a ustawy wymienionej w art. 4</w:t>
      </w:r>
      <w:r w:rsidR="003E58E2">
        <w:rPr>
          <w:rFonts w:ascii="Times New Roman" w:hAnsi="Times New Roman" w:cs="Times New Roman"/>
          <w:szCs w:val="24"/>
        </w:rPr>
        <w:t>,</w:t>
      </w:r>
      <w:r w:rsidRPr="00F3642E">
        <w:rPr>
          <w:rFonts w:ascii="Times New Roman" w:hAnsi="Times New Roman" w:cs="Times New Roman"/>
          <w:szCs w:val="24"/>
        </w:rPr>
        <w:t xml:space="preserve"> lub wydał prawomocne rozstrzygnięcie za to naruszenie niezwłocznie powiadamia o tym starostę właściwego ze względu na miejsce zamieszkania kierującego pojazdem. Przepis art. 135 ust. 1 pkt 1a ustawy z dnia 20 czerwca 1997 r. – Prawo o ruchu drogowym przed nowelizacją dokonaną w 2020 r. stanowił o</w:t>
      </w:r>
      <w:r w:rsidR="003963D7" w:rsidRPr="00F3642E">
        <w:rPr>
          <w:rFonts w:ascii="Times New Roman" w:hAnsi="Times New Roman" w:cs="Times New Roman"/>
          <w:szCs w:val="24"/>
        </w:rPr>
        <w:t xml:space="preserve"> </w:t>
      </w:r>
      <w:r w:rsidRPr="00F3642E">
        <w:rPr>
          <w:rFonts w:ascii="Times New Roman" w:hAnsi="Times New Roman" w:cs="Times New Roman"/>
          <w:szCs w:val="24"/>
        </w:rPr>
        <w:t>ujawnieniu naruszenia polegającego na</w:t>
      </w:r>
      <w:r w:rsidR="003963D7" w:rsidRPr="00F3642E">
        <w:rPr>
          <w:rFonts w:ascii="Times New Roman" w:hAnsi="Times New Roman" w:cs="Times New Roman"/>
          <w:szCs w:val="24"/>
        </w:rPr>
        <w:t xml:space="preserve"> </w:t>
      </w:r>
      <w:r w:rsidRPr="00F3642E">
        <w:rPr>
          <w:rFonts w:ascii="Times New Roman" w:hAnsi="Times New Roman" w:cs="Times New Roman"/>
          <w:szCs w:val="24"/>
        </w:rPr>
        <w:t>kierowaniu pojazdem z prędkością przekraczającą dopuszczalną o więcej niż 50 km/h na</w:t>
      </w:r>
      <w:r w:rsidR="003963D7" w:rsidRPr="00F3642E">
        <w:rPr>
          <w:rFonts w:ascii="Times New Roman" w:hAnsi="Times New Roman" w:cs="Times New Roman"/>
          <w:szCs w:val="24"/>
        </w:rPr>
        <w:t xml:space="preserve"> </w:t>
      </w:r>
      <w:r w:rsidRPr="00F3642E">
        <w:rPr>
          <w:rFonts w:ascii="Times New Roman" w:hAnsi="Times New Roman" w:cs="Times New Roman"/>
          <w:szCs w:val="24"/>
        </w:rPr>
        <w:t>obszarze zabudowanym. Ustawą z dnia 14 sierpnia 2020 r.</w:t>
      </w:r>
      <w:r w:rsidR="003963D7" w:rsidRPr="00F3642E">
        <w:rPr>
          <w:rFonts w:ascii="Times New Roman" w:hAnsi="Times New Roman" w:cs="Times New Roman"/>
          <w:szCs w:val="24"/>
        </w:rPr>
        <w:t xml:space="preserve"> </w:t>
      </w:r>
      <w:r w:rsidRPr="00F3642E">
        <w:rPr>
          <w:rFonts w:ascii="Times New Roman" w:hAnsi="Times New Roman" w:cs="Times New Roman"/>
          <w:szCs w:val="24"/>
        </w:rPr>
        <w:t xml:space="preserve">o zmianie ustawy </w:t>
      </w:r>
      <w:r w:rsidR="0019114A" w:rsidRPr="00F3642E">
        <w:rPr>
          <w:rFonts w:ascii="Times New Roman" w:hAnsi="Times New Roman" w:cs="Times New Roman"/>
          <w:szCs w:val="24"/>
        </w:rPr>
        <w:t>–</w:t>
      </w:r>
      <w:r w:rsidRPr="00F3642E">
        <w:rPr>
          <w:rFonts w:ascii="Times New Roman" w:hAnsi="Times New Roman" w:cs="Times New Roman"/>
          <w:szCs w:val="24"/>
        </w:rPr>
        <w:t xml:space="preserve"> Prawo o ruchu drogowym oraz niektórych innych ustaw (Dz. U. poz. 1517) w art. 1 w pkt 40 nadano nowe brzmienie art. 135 ustawy z dnia 20 czerwca 1997 r. – Prawo o ruchu drogowym. Nowelizacja ta dokonała zmiany w zakresie oznaczenia jednostek redakcyjnych tego artykułu. Zmiana art. 135 w zakresie ust. 1 polegała jedynie na zmianie pkt 1a na</w:t>
      </w:r>
      <w:r w:rsidR="003963D7" w:rsidRPr="00F3642E">
        <w:rPr>
          <w:rFonts w:ascii="Times New Roman" w:hAnsi="Times New Roman" w:cs="Times New Roman"/>
          <w:szCs w:val="24"/>
        </w:rPr>
        <w:t xml:space="preserve"> </w:t>
      </w:r>
      <w:r w:rsidRPr="00F3642E">
        <w:rPr>
          <w:rFonts w:ascii="Times New Roman" w:hAnsi="Times New Roman" w:cs="Times New Roman"/>
          <w:szCs w:val="24"/>
        </w:rPr>
        <w:t>pkt</w:t>
      </w:r>
      <w:r w:rsidR="003963D7" w:rsidRPr="00F3642E">
        <w:rPr>
          <w:rFonts w:ascii="Times New Roman" w:hAnsi="Times New Roman" w:cs="Times New Roman"/>
          <w:szCs w:val="24"/>
        </w:rPr>
        <w:t xml:space="preserve"> </w:t>
      </w:r>
      <w:r w:rsidRPr="00F3642E">
        <w:rPr>
          <w:rFonts w:ascii="Times New Roman" w:hAnsi="Times New Roman" w:cs="Times New Roman"/>
          <w:szCs w:val="24"/>
        </w:rPr>
        <w:t xml:space="preserve">2, a pkt 2 na pkt 3, bez dokonywania zmian merytorycznych tych przepisów. W efekcie </w:t>
      </w:r>
      <w:r w:rsidRPr="00F3642E">
        <w:rPr>
          <w:rFonts w:ascii="Times New Roman" w:hAnsi="Times New Roman" w:cs="Times New Roman"/>
          <w:szCs w:val="24"/>
        </w:rPr>
        <w:lastRenderedPageBreak/>
        <w:t>dokonanej zmiany i przy jednoczesnym braku nowelizacji art. 7 ust. 1 pkt 1 ustawy z dnia 20 marca 2015 r. o zmianie ustawy – Kodeks karny oraz niektórych innych ustaw doszło do sytuacji, w której odesłanie zawarte w art. 7 ust. 1 pk</w:t>
      </w:r>
      <w:r w:rsidR="003E58E2">
        <w:rPr>
          <w:rFonts w:ascii="Times New Roman" w:hAnsi="Times New Roman" w:cs="Times New Roman"/>
          <w:szCs w:val="24"/>
        </w:rPr>
        <w:t>t 1 ustawy z dnia 20 marca 2015 </w:t>
      </w:r>
      <w:r w:rsidRPr="00F3642E">
        <w:rPr>
          <w:rFonts w:ascii="Times New Roman" w:hAnsi="Times New Roman" w:cs="Times New Roman"/>
          <w:szCs w:val="24"/>
        </w:rPr>
        <w:t xml:space="preserve">r. o zmianie ustawy – Kodeks karny oraz niektórych innych ustaw odsyła do nieistniejącej obecnie jednostki redakcyjnej. </w:t>
      </w:r>
    </w:p>
    <w:p w14:paraId="31B6B9B8" w14:textId="77777777" w:rsidR="00466C56" w:rsidRPr="00F3642E" w:rsidRDefault="00466C56"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Zaproponowana zmiana przepisu doprowadzi do spójności ze zmienionymi przepisami ustawy z dnia 20 czerwca 1997 r. – Prawo o ruchu drogowym i pozwoli na usunięcie ewentualnych wątpliwości w zakresie możliwości informowania starosty o ujawnionych naruszeniach przez Inspekcję Transportu Drogowego. </w:t>
      </w:r>
    </w:p>
    <w:p w14:paraId="7E463530" w14:textId="756957C4" w:rsidR="00333A72" w:rsidRPr="00F3642E" w:rsidRDefault="00E46D2E"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3E58E2">
        <w:rPr>
          <w:rFonts w:ascii="Times New Roman" w:hAnsi="Times New Roman" w:cs="Times New Roman"/>
          <w:b/>
          <w:szCs w:val="24"/>
        </w:rPr>
        <w:t>.</w:t>
      </w:r>
      <w:r w:rsidRPr="00F3642E">
        <w:rPr>
          <w:rFonts w:ascii="Times New Roman" w:hAnsi="Times New Roman" w:cs="Times New Roman"/>
          <w:b/>
          <w:szCs w:val="24"/>
        </w:rPr>
        <w:t xml:space="preserve"> 1</w:t>
      </w:r>
      <w:r w:rsidR="000B2AFD" w:rsidRPr="00F3642E">
        <w:rPr>
          <w:rFonts w:ascii="Times New Roman" w:hAnsi="Times New Roman" w:cs="Times New Roman"/>
          <w:b/>
          <w:szCs w:val="24"/>
        </w:rPr>
        <w:t>4</w:t>
      </w:r>
      <w:r w:rsidR="00333A72" w:rsidRPr="00F3642E">
        <w:rPr>
          <w:rFonts w:ascii="Times New Roman" w:hAnsi="Times New Roman" w:cs="Times New Roman"/>
          <w:b/>
          <w:szCs w:val="24"/>
        </w:rPr>
        <w:t xml:space="preserve"> projektu (art. </w:t>
      </w:r>
      <w:r w:rsidR="00233160" w:rsidRPr="00F3642E">
        <w:rPr>
          <w:rFonts w:ascii="Times New Roman" w:hAnsi="Times New Roman" w:cs="Times New Roman"/>
          <w:b/>
          <w:szCs w:val="24"/>
        </w:rPr>
        <w:t xml:space="preserve">41 </w:t>
      </w:r>
      <w:r w:rsidR="00333A72" w:rsidRPr="00F3642E">
        <w:rPr>
          <w:rFonts w:ascii="Times New Roman" w:hAnsi="Times New Roman" w:cs="Times New Roman"/>
          <w:b/>
          <w:szCs w:val="24"/>
        </w:rPr>
        <w:t>ustawy z dnia 11 września 2015 r. o działalności ubezpieczeniowej i reasekuracyjnej)</w:t>
      </w:r>
    </w:p>
    <w:p w14:paraId="66736F31" w14:textId="6558F17D"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Celem projektowanych zmian jest umożliwienie wykorzystania danych o punktach karnych </w:t>
      </w:r>
      <w:r w:rsidR="00957DE3" w:rsidRPr="00F3642E">
        <w:rPr>
          <w:rFonts w:ascii="Times New Roman" w:hAnsi="Times New Roman" w:cs="Times New Roman"/>
          <w:szCs w:val="24"/>
        </w:rPr>
        <w:t>–</w:t>
      </w:r>
      <w:r w:rsidRPr="00F3642E">
        <w:rPr>
          <w:rFonts w:ascii="Times New Roman" w:hAnsi="Times New Roman" w:cs="Times New Roman"/>
          <w:szCs w:val="24"/>
        </w:rPr>
        <w:t xml:space="preserve"> przyznanych kierowcom i o naruszeniach ruchu drogowego, za które je przyznano </w:t>
      </w:r>
      <w:r w:rsidR="00957DE3" w:rsidRPr="00F3642E">
        <w:rPr>
          <w:rFonts w:ascii="Times New Roman" w:hAnsi="Times New Roman" w:cs="Times New Roman"/>
          <w:szCs w:val="24"/>
        </w:rPr>
        <w:t>–</w:t>
      </w:r>
      <w:r w:rsidRPr="00F3642E">
        <w:rPr>
          <w:rFonts w:ascii="Times New Roman" w:hAnsi="Times New Roman" w:cs="Times New Roman"/>
          <w:szCs w:val="24"/>
        </w:rPr>
        <w:t xml:space="preserve"> w analizie i obliczeniach ryzyka ubezpieczeniowego w ubezpieczeniach z działu II grup 3 i 10, określonych w załączniku do ustawy z dnia 11 września 2015 r. o działalności ubezpieczeniowej i reasekuracyjnej</w:t>
      </w:r>
      <w:r w:rsidR="007F1855" w:rsidRPr="00F3642E">
        <w:rPr>
          <w:rFonts w:ascii="Times New Roman" w:hAnsi="Times New Roman" w:cs="Times New Roman"/>
          <w:szCs w:val="24"/>
        </w:rPr>
        <w:t>, zwanej</w:t>
      </w:r>
      <w:r w:rsidR="003E58E2">
        <w:rPr>
          <w:rFonts w:ascii="Times New Roman" w:hAnsi="Times New Roman" w:cs="Times New Roman"/>
          <w:szCs w:val="24"/>
        </w:rPr>
        <w:t xml:space="preserve"> </w:t>
      </w:r>
      <w:r w:rsidRPr="00F3642E">
        <w:rPr>
          <w:rFonts w:ascii="Times New Roman" w:hAnsi="Times New Roman" w:cs="Times New Roman"/>
          <w:szCs w:val="24"/>
        </w:rPr>
        <w:t>dalej „UDUR”.</w:t>
      </w:r>
    </w:p>
    <w:p w14:paraId="757D9545"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Według danych publikowanych przez Policję, liczba wypadków komunikacyjnych w ruchu drogowym, a także liczba osób rannych i zabitych w takich wypadkach spadła na przestrzeni lat:</w:t>
      </w:r>
    </w:p>
    <w:p w14:paraId="6DD47C8A" w14:textId="203528D8" w:rsidR="00333A72" w:rsidRPr="00F3642E" w:rsidRDefault="00333A72" w:rsidP="005F0005">
      <w:pPr>
        <w:pStyle w:val="ARTartustawynprozporzdzenia"/>
        <w:numPr>
          <w:ilvl w:val="0"/>
          <w:numId w:val="23"/>
        </w:numPr>
        <w:ind w:left="426" w:hanging="426"/>
        <w:rPr>
          <w:rFonts w:ascii="Times New Roman" w:hAnsi="Times New Roman" w:cs="Times New Roman"/>
          <w:szCs w:val="24"/>
        </w:rPr>
      </w:pPr>
      <w:r w:rsidRPr="00F3642E">
        <w:rPr>
          <w:rFonts w:ascii="Times New Roman" w:hAnsi="Times New Roman" w:cs="Times New Roman"/>
          <w:szCs w:val="24"/>
        </w:rPr>
        <w:t>od poziomu 44,1 tys. wypadków, 35,8 tys. osób rannych, 3,4 tys. osób zabitych w 2012 r</w:t>
      </w:r>
      <w:r w:rsidR="00E562BF" w:rsidRPr="00F3642E">
        <w:rPr>
          <w:rFonts w:ascii="Times New Roman" w:hAnsi="Times New Roman" w:cs="Times New Roman"/>
          <w:szCs w:val="24"/>
        </w:rPr>
        <w:t>.</w:t>
      </w:r>
      <w:r w:rsidR="00C75493">
        <w:rPr>
          <w:rFonts w:ascii="Times New Roman" w:hAnsi="Times New Roman" w:cs="Times New Roman"/>
          <w:szCs w:val="24"/>
        </w:rPr>
        <w:t>,</w:t>
      </w:r>
    </w:p>
    <w:p w14:paraId="0BBA995F" w14:textId="326CB78B" w:rsidR="00333A72" w:rsidRPr="00F3642E" w:rsidRDefault="00333A72" w:rsidP="005F0005">
      <w:pPr>
        <w:pStyle w:val="ARTartustawynprozporzdzenia"/>
        <w:numPr>
          <w:ilvl w:val="0"/>
          <w:numId w:val="23"/>
        </w:numPr>
        <w:ind w:left="426" w:hanging="426"/>
        <w:rPr>
          <w:rFonts w:ascii="Times New Roman" w:hAnsi="Times New Roman" w:cs="Times New Roman"/>
          <w:szCs w:val="24"/>
        </w:rPr>
      </w:pPr>
      <w:r w:rsidRPr="00F3642E">
        <w:rPr>
          <w:rFonts w:ascii="Times New Roman" w:hAnsi="Times New Roman" w:cs="Times New Roman"/>
          <w:szCs w:val="24"/>
        </w:rPr>
        <w:t>do poziomu 35,5 tys. wypadków, 30,3 tys. osób rannych, 2,9 tys. osób zabitych w 2019 r</w:t>
      </w:r>
      <w:r w:rsidR="00E562BF" w:rsidRPr="00F3642E">
        <w:rPr>
          <w:rFonts w:ascii="Times New Roman" w:hAnsi="Times New Roman" w:cs="Times New Roman"/>
          <w:szCs w:val="24"/>
        </w:rPr>
        <w:t>.</w:t>
      </w:r>
      <w:r w:rsidR="00C75493">
        <w:rPr>
          <w:rFonts w:ascii="Times New Roman" w:hAnsi="Times New Roman" w:cs="Times New Roman"/>
          <w:szCs w:val="24"/>
        </w:rPr>
        <w:t>,</w:t>
      </w:r>
    </w:p>
    <w:p w14:paraId="109A7FE5" w14:textId="7D075F41" w:rsidR="00333A72" w:rsidRPr="00F3642E" w:rsidRDefault="00333A72" w:rsidP="00F3642E">
      <w:pPr>
        <w:pStyle w:val="ARTartustawynprozporzdzenia"/>
        <w:numPr>
          <w:ilvl w:val="0"/>
          <w:numId w:val="23"/>
        </w:numPr>
        <w:ind w:left="426" w:hanging="426"/>
        <w:rPr>
          <w:rFonts w:ascii="Times New Roman" w:hAnsi="Times New Roman" w:cs="Times New Roman"/>
          <w:szCs w:val="24"/>
        </w:rPr>
      </w:pPr>
      <w:r w:rsidRPr="00F3642E">
        <w:rPr>
          <w:rFonts w:ascii="Times New Roman" w:hAnsi="Times New Roman" w:cs="Times New Roman"/>
          <w:szCs w:val="24"/>
        </w:rPr>
        <w:t>w 2020 r</w:t>
      </w:r>
      <w:r w:rsidR="00E562BF" w:rsidRPr="00F3642E">
        <w:rPr>
          <w:rFonts w:ascii="Times New Roman" w:hAnsi="Times New Roman" w:cs="Times New Roman"/>
          <w:szCs w:val="24"/>
        </w:rPr>
        <w:t>.</w:t>
      </w:r>
      <w:r w:rsidRPr="00F3642E">
        <w:rPr>
          <w:rFonts w:ascii="Times New Roman" w:hAnsi="Times New Roman" w:cs="Times New Roman"/>
          <w:szCs w:val="24"/>
        </w:rPr>
        <w:t xml:space="preserve"> powyższe statystyki spadły znacząco do poziomu 26,5 tys. wypadków, 23,5 tys. osób rannych, 2,5 tys. osób zabitych.</w:t>
      </w:r>
    </w:p>
    <w:p w14:paraId="12293861" w14:textId="0FCA1781" w:rsidR="00333A72" w:rsidRPr="00F3642E" w:rsidRDefault="00FC1528" w:rsidP="00F3642E">
      <w:pPr>
        <w:pStyle w:val="ARTartustawynprozporzdzenia"/>
        <w:ind w:firstLine="0"/>
        <w:rPr>
          <w:rFonts w:ascii="Times New Roman" w:hAnsi="Times New Roman" w:cs="Times New Roman"/>
          <w:szCs w:val="24"/>
        </w:rPr>
      </w:pPr>
      <w:r>
        <w:rPr>
          <w:rFonts w:ascii="Times New Roman" w:hAnsi="Times New Roman" w:cs="Times New Roman"/>
          <w:szCs w:val="24"/>
        </w:rPr>
        <w:t>M</w:t>
      </w:r>
      <w:r w:rsidR="00333A72" w:rsidRPr="00F3642E">
        <w:rPr>
          <w:rFonts w:ascii="Times New Roman" w:hAnsi="Times New Roman" w:cs="Times New Roman"/>
          <w:szCs w:val="24"/>
        </w:rPr>
        <w:t xml:space="preserve">imo systematycznej poprawy statystyk, według Komisji Europejskiej, </w:t>
      </w:r>
      <w:r w:rsidR="0072389B" w:rsidRPr="00F3642E">
        <w:rPr>
          <w:rFonts w:ascii="Times New Roman" w:hAnsi="Times New Roman" w:cs="Times New Roman"/>
          <w:szCs w:val="24"/>
        </w:rPr>
        <w:t xml:space="preserve">w 2019 r. </w:t>
      </w:r>
      <w:r w:rsidR="00333A72" w:rsidRPr="00F3642E">
        <w:rPr>
          <w:rFonts w:ascii="Times New Roman" w:hAnsi="Times New Roman" w:cs="Times New Roman"/>
          <w:szCs w:val="24"/>
        </w:rPr>
        <w:t>Polska wraz z Rumunią i Bułgarią miały najgorsze wyniki bezpieczeństwa na drogach wśród krajów Unii Europejskiej. Ponadto, zgodnie z prognozami własnymi Funduszu, zachodzi ryzyko, że statystyki dotyczące Polski znów mogą ulec pogorszeniu.</w:t>
      </w:r>
    </w:p>
    <w:p w14:paraId="52649FF4"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Wykorzystanie informacji o uprawnieniach kierujących i ich wykroczeniach drogowych do oceny ryzyka ubezpieczeniowego jest również coraz powszechniejszą praktyką w </w:t>
      </w:r>
      <w:r w:rsidRPr="00F3642E">
        <w:rPr>
          <w:rFonts w:ascii="Times New Roman" w:hAnsi="Times New Roman" w:cs="Times New Roman"/>
          <w:szCs w:val="24"/>
        </w:rPr>
        <w:lastRenderedPageBreak/>
        <w:t>krajach wysokorozwiniętych. W rosnącej liczbie państw, np. w Wielkiej Brytanii, w Irlandii, we Włoszech i w USA, zakłady ubezpieczeń mają dostęp do informacji o mandatach, punktach karnych i cofnięciu uprawnień do kierowania pojazdami oraz wykorzystują je do taryfikacji przy zawieraniu umów ubezpieczeń komunikacyjnych.</w:t>
      </w:r>
    </w:p>
    <w:p w14:paraId="79592EC0" w14:textId="491A8388"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Doświadczenia międzynarodowe wskazują, że za uzasadnione </w:t>
      </w:r>
      <w:r w:rsidR="00113B9E" w:rsidRPr="00F3642E">
        <w:rPr>
          <w:rFonts w:ascii="Times New Roman" w:hAnsi="Times New Roman" w:cs="Times New Roman"/>
          <w:szCs w:val="24"/>
        </w:rPr>
        <w:t xml:space="preserve">należy </w:t>
      </w:r>
      <w:r w:rsidRPr="00F3642E">
        <w:rPr>
          <w:rFonts w:ascii="Times New Roman" w:hAnsi="Times New Roman" w:cs="Times New Roman"/>
          <w:szCs w:val="24"/>
        </w:rPr>
        <w:t>uznać rozważenie możliwości wdrożenia podobnych rozwiązań również na polskim rynku ubezpieczeniowym. Wykorzystanie informacji o punktach karnych przyniosłoby wiele korzyści, takich jak urealnienie wysokości składki ubezpieczeniowej przez dokładniejsze powiązanie jej z generowanym przez kierowcę ryzykiem. W efekcie wykorzystanie tego czynnika w kalkulacji składki ubezpieczeniowej mogłoby wspierać również bardziej bezpieczne zachowania kierowców na polskich drogach.</w:t>
      </w:r>
    </w:p>
    <w:p w14:paraId="6D637728" w14:textId="1C44379C"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2020 r. na koniec okresu liczba aktywnych umów ubezpieczenia OC posiadaczy pojazdów mechanicznych wynosiła 26,1 mln, natomiast liczba aktywnych umów ubezpieczenia AC wynosiła 6,3 mln. </w:t>
      </w:r>
      <w:r w:rsidR="00F3642E">
        <w:rPr>
          <w:rFonts w:ascii="Times New Roman" w:hAnsi="Times New Roman" w:cs="Times New Roman"/>
          <w:szCs w:val="24"/>
        </w:rPr>
        <w:t>M</w:t>
      </w:r>
      <w:r w:rsidRPr="00F3642E">
        <w:rPr>
          <w:rFonts w:ascii="Times New Roman" w:hAnsi="Times New Roman" w:cs="Times New Roman"/>
          <w:szCs w:val="24"/>
        </w:rPr>
        <w:t>iędzy rokiem 2019 a 2020 liczby te wzrosły odpowiednio o 3,1% oraz 4,4%. Jednocześnie szacuje się, że około 18</w:t>
      </w:r>
      <w:r w:rsidR="0072389B" w:rsidRPr="00F3642E">
        <w:rPr>
          <w:rFonts w:ascii="Times New Roman" w:hAnsi="Times New Roman" w:cs="Times New Roman"/>
          <w:szCs w:val="24"/>
        </w:rPr>
        <w:t>–</w:t>
      </w:r>
      <w:r w:rsidRPr="00F3642E">
        <w:rPr>
          <w:rFonts w:ascii="Times New Roman" w:hAnsi="Times New Roman" w:cs="Times New Roman"/>
          <w:szCs w:val="24"/>
        </w:rPr>
        <w:t>20% ubezpieczonych posiadało w ciągu roku poprzedzającego zawarcie umowy punkty karne związane z naruszeniami w ruchu drogowym. Liczby te wskazują na wysoki potencjał wykorzystania adekwatnych danych do zoptymalizowania procesów oceny ryzyka ubezpieczeniowego i taryfikacji.</w:t>
      </w:r>
    </w:p>
    <w:p w14:paraId="1BDF19AB" w14:textId="48796352"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Oczekiwanym skutkiem będzie systematyczne zmniejszanie się liczby wypadków z ofiarami śmiertelnymi i poważnie rannymi w wyniku, obserwowanej w innych państwach, poprawy </w:t>
      </w:r>
      <w:proofErr w:type="spellStart"/>
      <w:r w:rsidRPr="00F3642E">
        <w:rPr>
          <w:rFonts w:ascii="Times New Roman" w:hAnsi="Times New Roman" w:cs="Times New Roman"/>
          <w:szCs w:val="24"/>
        </w:rPr>
        <w:t>zachowań</w:t>
      </w:r>
      <w:proofErr w:type="spellEnd"/>
      <w:r w:rsidRPr="00F3642E">
        <w:rPr>
          <w:rFonts w:ascii="Times New Roman" w:hAnsi="Times New Roman" w:cs="Times New Roman"/>
          <w:szCs w:val="24"/>
        </w:rPr>
        <w:t xml:space="preserve"> kierowców na drodze po realnym uzależnieniu od kultury jazdy wysokości składek na ubezpieczenia w grupach 3 i 10 działu II załącznika do ustawy </w:t>
      </w:r>
      <w:r w:rsidR="008A7209">
        <w:rPr>
          <w:rFonts w:ascii="Times New Roman" w:hAnsi="Times New Roman" w:cs="Times New Roman"/>
          <w:szCs w:val="24"/>
        </w:rPr>
        <w:t xml:space="preserve">z dnia 11 września 2015 r. </w:t>
      </w:r>
      <w:r w:rsidRPr="00F3642E">
        <w:rPr>
          <w:rFonts w:ascii="Times New Roman" w:hAnsi="Times New Roman" w:cs="Times New Roman"/>
          <w:szCs w:val="24"/>
        </w:rPr>
        <w:t xml:space="preserve">o działalności ubezpieczeniowej i reasekuracyjnej. </w:t>
      </w:r>
    </w:p>
    <w:p w14:paraId="58E86A65"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Projektowane rozwiązanie polega na poszerzeniu dostępu Funduszu o szczegółowo określony katalog danych z Centralnej Ewidencji Kierowców: </w:t>
      </w:r>
    </w:p>
    <w:p w14:paraId="67468426" w14:textId="001625A1" w:rsidR="00333A72" w:rsidRPr="00F3642E" w:rsidRDefault="00333A72" w:rsidP="005F0005">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1)</w:t>
      </w:r>
      <w:r w:rsidRPr="00F3642E">
        <w:rPr>
          <w:rFonts w:ascii="Times New Roman" w:hAnsi="Times New Roman" w:cs="Times New Roman"/>
          <w:szCs w:val="24"/>
        </w:rPr>
        <w:tab/>
        <w:t>rodzaj wykroczeń lub przestępstw stanowiących naruszenia przepisów ruchu drogowego, w tym kierowanie pojazdem w stanie nietrzeźwości, w stanie po użyciu alkoholu lub środka działającego podobnie do alkoholu</w:t>
      </w:r>
      <w:r w:rsidR="003A2029">
        <w:rPr>
          <w:rFonts w:ascii="Times New Roman" w:hAnsi="Times New Roman" w:cs="Times New Roman"/>
          <w:szCs w:val="24"/>
        </w:rPr>
        <w:t>;</w:t>
      </w:r>
    </w:p>
    <w:p w14:paraId="17488F62" w14:textId="763396E8" w:rsidR="00333A72" w:rsidRPr="00F3642E" w:rsidRDefault="00333A72"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2)</w:t>
      </w:r>
      <w:r w:rsidRPr="00F3642E">
        <w:rPr>
          <w:rFonts w:ascii="Times New Roman" w:hAnsi="Times New Roman" w:cs="Times New Roman"/>
          <w:szCs w:val="24"/>
        </w:rPr>
        <w:tab/>
        <w:t>liczb</w:t>
      </w:r>
      <w:r w:rsidR="003A2029">
        <w:rPr>
          <w:rFonts w:ascii="Times New Roman" w:hAnsi="Times New Roman" w:cs="Times New Roman"/>
          <w:szCs w:val="24"/>
        </w:rPr>
        <w:t>ę</w:t>
      </w:r>
      <w:r w:rsidRPr="00F3642E">
        <w:rPr>
          <w:rFonts w:ascii="Times New Roman" w:hAnsi="Times New Roman" w:cs="Times New Roman"/>
          <w:szCs w:val="24"/>
        </w:rPr>
        <w:t xml:space="preserve"> popełnionych wykroczeń lub przestępstw stanowiących naruszenia przepisów ruchu drogowego</w:t>
      </w:r>
      <w:r w:rsidR="003A2029">
        <w:rPr>
          <w:rFonts w:ascii="Times New Roman" w:hAnsi="Times New Roman" w:cs="Times New Roman"/>
          <w:szCs w:val="24"/>
        </w:rPr>
        <w:t>;</w:t>
      </w:r>
    </w:p>
    <w:p w14:paraId="55B15374" w14:textId="41FFB767" w:rsidR="00333A72" w:rsidRPr="00F3642E" w:rsidRDefault="00333A72"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lastRenderedPageBreak/>
        <w:t>3)</w:t>
      </w:r>
      <w:r w:rsidRPr="00F3642E">
        <w:rPr>
          <w:rFonts w:ascii="Times New Roman" w:hAnsi="Times New Roman" w:cs="Times New Roman"/>
          <w:szCs w:val="24"/>
        </w:rPr>
        <w:tab/>
        <w:t>klasyfikacj</w:t>
      </w:r>
      <w:r w:rsidR="003A2029">
        <w:rPr>
          <w:rFonts w:ascii="Times New Roman" w:hAnsi="Times New Roman" w:cs="Times New Roman"/>
          <w:szCs w:val="24"/>
        </w:rPr>
        <w:t xml:space="preserve">ę </w:t>
      </w:r>
      <w:r w:rsidRPr="00F3642E">
        <w:rPr>
          <w:rFonts w:ascii="Times New Roman" w:hAnsi="Times New Roman" w:cs="Times New Roman"/>
          <w:szCs w:val="24"/>
        </w:rPr>
        <w:t>popełnionych naruszeń przepisów ruchu drogowego jako wykroczenia albo przestępstwa</w:t>
      </w:r>
      <w:r w:rsidR="003A2029">
        <w:rPr>
          <w:rFonts w:ascii="Times New Roman" w:hAnsi="Times New Roman" w:cs="Times New Roman"/>
          <w:szCs w:val="24"/>
        </w:rPr>
        <w:t>;</w:t>
      </w:r>
    </w:p>
    <w:p w14:paraId="0EDB7378" w14:textId="76C5C5B7" w:rsidR="00333A72" w:rsidRPr="00F3642E" w:rsidRDefault="00333A72"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4)</w:t>
      </w:r>
      <w:r w:rsidRPr="00F3642E">
        <w:rPr>
          <w:rFonts w:ascii="Times New Roman" w:hAnsi="Times New Roman" w:cs="Times New Roman"/>
          <w:szCs w:val="24"/>
        </w:rPr>
        <w:tab/>
        <w:t>liczb</w:t>
      </w:r>
      <w:r w:rsidR="003A2029">
        <w:rPr>
          <w:rFonts w:ascii="Times New Roman" w:hAnsi="Times New Roman" w:cs="Times New Roman"/>
          <w:szCs w:val="24"/>
        </w:rPr>
        <w:t>ę</w:t>
      </w:r>
      <w:r w:rsidRPr="00F3642E">
        <w:rPr>
          <w:rFonts w:ascii="Times New Roman" w:hAnsi="Times New Roman" w:cs="Times New Roman"/>
          <w:szCs w:val="24"/>
        </w:rPr>
        <w:t xml:space="preserve"> punktów przypisanych do wykroczeń lub przestępstw stanowiących naruszeni</w:t>
      </w:r>
      <w:r w:rsidR="002A238F">
        <w:rPr>
          <w:rFonts w:ascii="Times New Roman" w:hAnsi="Times New Roman" w:cs="Times New Roman"/>
          <w:szCs w:val="24"/>
        </w:rPr>
        <w:t>e</w:t>
      </w:r>
      <w:bookmarkStart w:id="2" w:name="_GoBack"/>
      <w:bookmarkEnd w:id="2"/>
      <w:r w:rsidRPr="00F3642E">
        <w:rPr>
          <w:rFonts w:ascii="Times New Roman" w:hAnsi="Times New Roman" w:cs="Times New Roman"/>
          <w:szCs w:val="24"/>
        </w:rPr>
        <w:t xml:space="preserve"> przepisów ruchu drogowego</w:t>
      </w:r>
      <w:r w:rsidR="00EF28D5">
        <w:rPr>
          <w:rFonts w:ascii="Times New Roman" w:hAnsi="Times New Roman" w:cs="Times New Roman"/>
          <w:szCs w:val="24"/>
        </w:rPr>
        <w:t>;</w:t>
      </w:r>
    </w:p>
    <w:p w14:paraId="13E96C68" w14:textId="3A34B01A" w:rsidR="00333A72" w:rsidRPr="00F3642E" w:rsidRDefault="00333A72" w:rsidP="00F3642E">
      <w:pPr>
        <w:pStyle w:val="ARTartustawynprozporzdzenia"/>
        <w:ind w:left="426" w:hanging="426"/>
        <w:rPr>
          <w:rFonts w:ascii="Times New Roman" w:hAnsi="Times New Roman" w:cs="Times New Roman"/>
          <w:szCs w:val="24"/>
        </w:rPr>
      </w:pPr>
      <w:r w:rsidRPr="00F3642E">
        <w:rPr>
          <w:rFonts w:ascii="Times New Roman" w:hAnsi="Times New Roman" w:cs="Times New Roman"/>
          <w:szCs w:val="24"/>
        </w:rPr>
        <w:t>5)</w:t>
      </w:r>
      <w:r w:rsidRPr="00F3642E">
        <w:rPr>
          <w:rFonts w:ascii="Times New Roman" w:hAnsi="Times New Roman" w:cs="Times New Roman"/>
          <w:szCs w:val="24"/>
        </w:rPr>
        <w:tab/>
        <w:t>dat</w:t>
      </w:r>
      <w:r w:rsidR="00EF28D5">
        <w:rPr>
          <w:rFonts w:ascii="Times New Roman" w:hAnsi="Times New Roman" w:cs="Times New Roman"/>
          <w:szCs w:val="24"/>
        </w:rPr>
        <w:t>ę</w:t>
      </w:r>
      <w:r w:rsidRPr="00F3642E">
        <w:rPr>
          <w:rFonts w:ascii="Times New Roman" w:hAnsi="Times New Roman" w:cs="Times New Roman"/>
          <w:szCs w:val="24"/>
        </w:rPr>
        <w:t xml:space="preserve"> popełnionych wykroczeń lub przestępstw stanowiących naruszenia przepisów ruchu drogowego.</w:t>
      </w:r>
    </w:p>
    <w:p w14:paraId="7CF092E4" w14:textId="1834ADE9"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Tak określony katalog danych będzie podlegać </w:t>
      </w:r>
      <w:proofErr w:type="spellStart"/>
      <w:r w:rsidRPr="00F3642E">
        <w:rPr>
          <w:rFonts w:ascii="Times New Roman" w:hAnsi="Times New Roman" w:cs="Times New Roman"/>
          <w:szCs w:val="24"/>
        </w:rPr>
        <w:t>anonimizacji</w:t>
      </w:r>
      <w:proofErr w:type="spellEnd"/>
      <w:r w:rsidRPr="00F3642E">
        <w:rPr>
          <w:rFonts w:ascii="Times New Roman" w:hAnsi="Times New Roman" w:cs="Times New Roman"/>
          <w:szCs w:val="24"/>
        </w:rPr>
        <w:t xml:space="preserve"> przed dalszym jego przetworzeniem, aby w postaci anonimowej służył do opracowania i stosowania metod i modeli oceny ryzyka ubezpieczeniowego oraz przygotowania opracowań analitycznych. Za pomocą opracowanego przez Fundusz modelu aktuarialnego </w:t>
      </w:r>
      <w:r w:rsidR="000054ED" w:rsidRPr="00F3642E">
        <w:rPr>
          <w:rFonts w:ascii="Times New Roman" w:hAnsi="Times New Roman" w:cs="Times New Roman"/>
          <w:szCs w:val="24"/>
        </w:rPr>
        <w:t xml:space="preserve">będzie </w:t>
      </w:r>
      <w:r w:rsidRPr="00F3642E">
        <w:rPr>
          <w:rFonts w:ascii="Times New Roman" w:hAnsi="Times New Roman" w:cs="Times New Roman"/>
          <w:szCs w:val="24"/>
        </w:rPr>
        <w:t>otrzymywany wynik punktowy, wskazujący na wysokość ryzyka ubezpieczeniowego dla osoby (posiadacza pojazdu mechanicznego) o wskazanych cechach i na udział w tym ryzyku wskazanych wyżej kategorii danych.</w:t>
      </w:r>
    </w:p>
    <w:p w14:paraId="34402F1D" w14:textId="0286100A"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 kolejnym kroku Fundusz przekazywałby wnioskowane przez zakład ubezpieczeń dane z Centralnej Ewidencji Kierowców lub opracowany na ich podstawie wynik punktowy, opisujący wkład tych danych w ryzyko ubezpieczeniowe dla konkretnej osoby w celu oceny ryzyka ubezpieczeniowego i weryfikacji danych podanych przez ubezpieczającego, ubezpieczonego lub osobę, na rzecz której ma być zawarta umowa ubezpieczenia, w tym do stosowania taryfy w zależności od okresu bezszkodowego.</w:t>
      </w:r>
    </w:p>
    <w:p w14:paraId="1D5C2FCC" w14:textId="6C220E7F"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Po zakończonej ocenie zakład ubezpieczeń będzie miał obowiązek niezwłocznie usunąć pobrane za pośrednictwem Funduszu dane o punktach karnych dotyczące konkretnej osoby. Obowiązek ten nie będzie dotyczyć wyniku punktowego uzyskanego przez model aktuarialny opracowany przez Fundusz. Podobnie Fundusz, po zakończeniu czynności, dla których przetwarzanie danych osobowych jest niezbędne, poddawałby je </w:t>
      </w:r>
      <w:proofErr w:type="spellStart"/>
      <w:r w:rsidRPr="00F3642E">
        <w:rPr>
          <w:rFonts w:ascii="Times New Roman" w:hAnsi="Times New Roman" w:cs="Times New Roman"/>
          <w:szCs w:val="24"/>
        </w:rPr>
        <w:t>anonimizacji</w:t>
      </w:r>
      <w:proofErr w:type="spellEnd"/>
      <w:r w:rsidRPr="00F3642E">
        <w:rPr>
          <w:rFonts w:ascii="Times New Roman" w:hAnsi="Times New Roman" w:cs="Times New Roman"/>
          <w:szCs w:val="24"/>
        </w:rPr>
        <w:t xml:space="preserve"> i przechowywał w tej formie do celów dalszego opracowania modeli aktuarialnych i opracowań analitycznych.</w:t>
      </w:r>
    </w:p>
    <w:p w14:paraId="74A26ACA" w14:textId="315641AF"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Biorąc pod uwagę, że przedmiotem prac legislacyjnych jest umożliwienie przetwarzania danych osobowych, należy podkreślić, że planowane zmiany są w pełni zgodne z zasadami wyrażonymi w prawie europejskim i krajowym, w szczególności w </w:t>
      </w:r>
      <w:r w:rsidR="004C2F10">
        <w:rPr>
          <w:rFonts w:ascii="Times New Roman" w:hAnsi="Times New Roman" w:cs="Times New Roman"/>
          <w:szCs w:val="24"/>
        </w:rPr>
        <w:t>r</w:t>
      </w:r>
      <w:r w:rsidRPr="00F3642E">
        <w:rPr>
          <w:rFonts w:ascii="Times New Roman" w:hAnsi="Times New Roman" w:cs="Times New Roman"/>
          <w:szCs w:val="24"/>
        </w:rPr>
        <w:t>ozporządzeniu Parlamentu Europejskiego i Ray (UE) 2</w:t>
      </w:r>
      <w:r w:rsidR="004C2F10">
        <w:rPr>
          <w:rFonts w:ascii="Times New Roman" w:hAnsi="Times New Roman" w:cs="Times New Roman"/>
          <w:szCs w:val="24"/>
        </w:rPr>
        <w:t>016/679 z dnia 27 kwietnia 2016 </w:t>
      </w:r>
      <w:r w:rsidRPr="00F3642E">
        <w:rPr>
          <w:rFonts w:ascii="Times New Roman" w:hAnsi="Times New Roman" w:cs="Times New Roman"/>
          <w:szCs w:val="24"/>
        </w:rPr>
        <w:t xml:space="preserve">r. w sprawie ochrony osób fizycznych w związku z przetwarzaniem danych </w:t>
      </w:r>
      <w:r w:rsidRPr="00F3642E">
        <w:rPr>
          <w:rFonts w:ascii="Times New Roman" w:hAnsi="Times New Roman" w:cs="Times New Roman"/>
          <w:szCs w:val="24"/>
        </w:rPr>
        <w:lastRenderedPageBreak/>
        <w:t>osobowych i w sprawie swobodnego przepływu takich danych oraz uchylenia dyrektywy 95/4/WE (ogólne rozporządzenie o ochronie danych</w:t>
      </w:r>
      <w:r w:rsidR="007F1855" w:rsidRPr="00F3642E">
        <w:rPr>
          <w:rFonts w:ascii="Times New Roman" w:hAnsi="Times New Roman" w:cs="Times New Roman"/>
          <w:szCs w:val="24"/>
        </w:rPr>
        <w:t>)</w:t>
      </w:r>
      <w:r w:rsidRPr="00F3642E">
        <w:rPr>
          <w:rFonts w:ascii="Times New Roman" w:hAnsi="Times New Roman" w:cs="Times New Roman"/>
          <w:szCs w:val="24"/>
        </w:rPr>
        <w:t xml:space="preserve">, </w:t>
      </w:r>
      <w:r w:rsidR="007F1855" w:rsidRPr="00F3642E">
        <w:rPr>
          <w:rFonts w:ascii="Times New Roman" w:hAnsi="Times New Roman" w:cs="Times New Roman"/>
          <w:szCs w:val="24"/>
        </w:rPr>
        <w:t>zwan</w:t>
      </w:r>
      <w:r w:rsidR="004C2F10">
        <w:rPr>
          <w:rFonts w:ascii="Times New Roman" w:hAnsi="Times New Roman" w:cs="Times New Roman"/>
          <w:szCs w:val="24"/>
        </w:rPr>
        <w:t>ym</w:t>
      </w:r>
      <w:r w:rsidR="007F1855" w:rsidRPr="00F3642E">
        <w:rPr>
          <w:rFonts w:ascii="Times New Roman" w:hAnsi="Times New Roman" w:cs="Times New Roman"/>
          <w:szCs w:val="24"/>
        </w:rPr>
        <w:t xml:space="preserve"> </w:t>
      </w:r>
      <w:r w:rsidRPr="00F3642E">
        <w:rPr>
          <w:rFonts w:ascii="Times New Roman" w:hAnsi="Times New Roman" w:cs="Times New Roman"/>
          <w:szCs w:val="24"/>
        </w:rPr>
        <w:t xml:space="preserve">dalej „RODO”. </w:t>
      </w:r>
    </w:p>
    <w:p w14:paraId="15E7C4BE" w14:textId="5522B535"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Przetwarzanie odbywałoby się na podstawie przepisów prawa, w sposób rzetelny i przejrzysty, zapewniając </w:t>
      </w:r>
      <w:r w:rsidR="00381964" w:rsidRPr="00F3642E">
        <w:rPr>
          <w:rFonts w:ascii="Times New Roman" w:hAnsi="Times New Roman" w:cs="Times New Roman"/>
          <w:szCs w:val="24"/>
        </w:rPr>
        <w:t xml:space="preserve">podmiotom danych </w:t>
      </w:r>
      <w:r w:rsidRPr="00F3642E">
        <w:rPr>
          <w:rFonts w:ascii="Times New Roman" w:hAnsi="Times New Roman" w:cs="Times New Roman"/>
          <w:szCs w:val="24"/>
        </w:rPr>
        <w:t>możliwość sprawdzenia prawidłowości i aktualności dotyczących ich danych, jak i wyjaśnienia udziału tych danych w uzyskanym wyniku punktowym opisującym ryzyko ubezpieczeniowe.</w:t>
      </w:r>
    </w:p>
    <w:p w14:paraId="77735C26"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Zgodnie z zasadą ograniczenia celu, dane osobowe będą przetwarzane wyłącznie w konkretnych, wyraźnych i prawnie uzasadnionych celach, określonych przepisami prawa, po czym będą podlegać </w:t>
      </w:r>
      <w:proofErr w:type="spellStart"/>
      <w:r w:rsidRPr="00F3642E">
        <w:rPr>
          <w:rFonts w:ascii="Times New Roman" w:hAnsi="Times New Roman" w:cs="Times New Roman"/>
          <w:szCs w:val="24"/>
        </w:rPr>
        <w:t>anonimizacji</w:t>
      </w:r>
      <w:proofErr w:type="spellEnd"/>
      <w:r w:rsidRPr="00F3642E">
        <w:rPr>
          <w:rFonts w:ascii="Times New Roman" w:hAnsi="Times New Roman" w:cs="Times New Roman"/>
          <w:szCs w:val="24"/>
        </w:rPr>
        <w:t xml:space="preserve"> lub usunięciu.</w:t>
      </w:r>
    </w:p>
    <w:p w14:paraId="1FA327AD"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Zgodnie z zasadą minimalizacji danych, Fundusz i zakłady ubezpieczeń uzyskają dostęp wyłącznie do takich danych osobowych, które są adekwatne, stosowne i ograniczone do tego, co niezbędne do precyzyjnego obliczenia ryzyka ubezpieczeniowego.</w:t>
      </w:r>
    </w:p>
    <w:p w14:paraId="5135D3B7"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Przechowywanie przetwarzanych danych przez Fundusz i zakłady ubezpieczeniowe będzie ograniczone maksymalnie do zakończenia czynności, do których dane te są niezbędne.</w:t>
      </w:r>
    </w:p>
    <w:p w14:paraId="1907F258" w14:textId="2F8E9BE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 końcu przetwarzanie danych i ich udostępnianie z Centralnej Ewidencji Kierowców do Funduszu, a następnie za pośrednictwem infrastruktury Funduszu do zakładów ubezpieczeniowych, będzie odbywać się w sposób zapewniający odpowiednie bezpieczeństwo danych osobowych, w tym ochronę przed niedozwolonym lub niezgodnym z prawem przetwarzaniem oraz przypadkową utratą, zniszczeniem lub uszkodzeniem, za pomocą odpowiednich środków technicznych lub organizacyjnych.</w:t>
      </w:r>
    </w:p>
    <w:p w14:paraId="60E8CBCB"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Projektowane przepisy, z uwagi na toczący się projekt „</w:t>
      </w:r>
      <w:proofErr w:type="spellStart"/>
      <w:r w:rsidRPr="00F3642E">
        <w:rPr>
          <w:rFonts w:ascii="Times New Roman" w:hAnsi="Times New Roman" w:cs="Times New Roman"/>
          <w:szCs w:val="24"/>
        </w:rPr>
        <w:t>CEPiK</w:t>
      </w:r>
      <w:proofErr w:type="spellEnd"/>
      <w:r w:rsidRPr="00F3642E">
        <w:rPr>
          <w:rFonts w:ascii="Times New Roman" w:hAnsi="Times New Roman" w:cs="Times New Roman"/>
          <w:szCs w:val="24"/>
        </w:rPr>
        <w:t xml:space="preserve"> 2.0”, zostały przewidziane na dwie perspektywy czasowe. Jedna – docelowa – to perspektywa od wdrożenia rozwiązań technicznych umożliwiających obsługę Centralnej Ewidencji Pojazdów i Kierowców 2.0. Druga perspektywa jest przejściowa i obejmowałaby wyłącznie okres aż do wspomnianego wdrożenia.</w:t>
      </w:r>
    </w:p>
    <w:p w14:paraId="544BEBC9" w14:textId="7470DF29"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Wprowadzenie nowego art. 41 ust. 1</w:t>
      </w:r>
      <w:r w:rsidRPr="00F3642E">
        <w:rPr>
          <w:rFonts w:ascii="Times New Roman" w:hAnsi="Times New Roman" w:cs="Times New Roman"/>
          <w:szCs w:val="24"/>
          <w:vertAlign w:val="superscript"/>
        </w:rPr>
        <w:t>1</w:t>
      </w:r>
      <w:r w:rsidRPr="00F3642E">
        <w:rPr>
          <w:rFonts w:ascii="Times New Roman" w:hAnsi="Times New Roman" w:cs="Times New Roman"/>
          <w:szCs w:val="24"/>
        </w:rPr>
        <w:t xml:space="preserve"> UDUR oraz dodanie art. 41 ust. 1b pkt 22</w:t>
      </w:r>
      <w:r w:rsidR="005336FA" w:rsidRPr="00F3642E">
        <w:rPr>
          <w:rFonts w:ascii="Times New Roman" w:hAnsi="Times New Roman" w:cs="Times New Roman"/>
          <w:szCs w:val="24"/>
        </w:rPr>
        <w:t xml:space="preserve"> i </w:t>
      </w:r>
      <w:r w:rsidRPr="00F3642E">
        <w:rPr>
          <w:rFonts w:ascii="Times New Roman" w:hAnsi="Times New Roman" w:cs="Times New Roman"/>
          <w:szCs w:val="24"/>
        </w:rPr>
        <w:t xml:space="preserve">23 UDUR ma na celu umożliwienie zakładom ubezpieczeń zgodnego z RODO wykorzystania danych osobowych, klasyfikowanych jako dane wrażliwe, do oceny ryzyka i w związku z tym taryfikacji, wyłącznie w celu przygotowania umowy. Dostęp </w:t>
      </w:r>
      <w:r w:rsidRPr="00F3642E">
        <w:rPr>
          <w:rFonts w:ascii="Times New Roman" w:hAnsi="Times New Roman" w:cs="Times New Roman"/>
          <w:szCs w:val="24"/>
        </w:rPr>
        <w:lastRenderedPageBreak/>
        <w:t>do tych danych będzie możliwy wyłącznie za pośrednictwem systemu teleinformatycznego Funduszu.</w:t>
      </w:r>
    </w:p>
    <w:p w14:paraId="7FA16A5D" w14:textId="77777777" w:rsidR="00333A72" w:rsidRPr="00F3642E" w:rsidRDefault="00333A72"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Zmiana w zakresie art. 41 ust. 1c UDUR oraz dodanie art. 41 ust. 1d UDUR mają na celu rygorystyczne określenie okresu retencji przez zakłady ubezpieczeń danych o naruszeniach w ruchu drogowym i przypisanych im punktach karnych. Przepisy wprowadzają obowiązek prawny usunięcia tych danych niezwłocznie po zakończeniu czynności, do której były one niezbędne.</w:t>
      </w:r>
    </w:p>
    <w:p w14:paraId="6E7A64A6" w14:textId="08BD1053" w:rsidR="00233160" w:rsidRPr="00F3642E" w:rsidRDefault="00233160" w:rsidP="00F3642E">
      <w:pPr>
        <w:pStyle w:val="ARTartustawynprozporzdzenia"/>
        <w:ind w:firstLine="0"/>
        <w:rPr>
          <w:rFonts w:ascii="Times New Roman" w:hAnsi="Times New Roman" w:cs="Times New Roman"/>
          <w:b/>
          <w:szCs w:val="24"/>
        </w:rPr>
      </w:pPr>
      <w:r w:rsidRPr="00F3642E">
        <w:rPr>
          <w:rFonts w:ascii="Times New Roman" w:hAnsi="Times New Roman" w:cs="Times New Roman"/>
          <w:b/>
          <w:szCs w:val="24"/>
        </w:rPr>
        <w:t>Art</w:t>
      </w:r>
      <w:r w:rsidR="00D05F6C">
        <w:rPr>
          <w:rFonts w:ascii="Times New Roman" w:hAnsi="Times New Roman" w:cs="Times New Roman"/>
          <w:b/>
          <w:szCs w:val="24"/>
        </w:rPr>
        <w:t>.</w:t>
      </w:r>
      <w:r w:rsidR="00E46D2E" w:rsidRPr="00F3642E">
        <w:rPr>
          <w:rFonts w:ascii="Times New Roman" w:hAnsi="Times New Roman" w:cs="Times New Roman"/>
          <w:b/>
          <w:szCs w:val="24"/>
        </w:rPr>
        <w:t xml:space="preserve"> 1</w:t>
      </w:r>
      <w:r w:rsidR="000B2AFD" w:rsidRPr="00F3642E">
        <w:rPr>
          <w:rFonts w:ascii="Times New Roman" w:hAnsi="Times New Roman" w:cs="Times New Roman"/>
          <w:b/>
          <w:szCs w:val="24"/>
        </w:rPr>
        <w:t>5</w:t>
      </w:r>
      <w:r w:rsidRPr="00F3642E">
        <w:rPr>
          <w:rFonts w:ascii="Times New Roman" w:hAnsi="Times New Roman" w:cs="Times New Roman"/>
          <w:b/>
          <w:szCs w:val="24"/>
        </w:rPr>
        <w:t xml:space="preserve"> </w:t>
      </w:r>
      <w:r w:rsidR="00AB1F09" w:rsidRPr="00F3642E">
        <w:rPr>
          <w:rFonts w:ascii="Times New Roman" w:hAnsi="Times New Roman" w:cs="Times New Roman"/>
          <w:b/>
          <w:szCs w:val="24"/>
        </w:rPr>
        <w:t>i a</w:t>
      </w:r>
      <w:r w:rsidR="00E46D2E" w:rsidRPr="00F3642E">
        <w:rPr>
          <w:rFonts w:ascii="Times New Roman" w:hAnsi="Times New Roman" w:cs="Times New Roman"/>
          <w:b/>
          <w:szCs w:val="24"/>
        </w:rPr>
        <w:t>rt. 1</w:t>
      </w:r>
      <w:r w:rsidR="000B2AFD" w:rsidRPr="00F3642E">
        <w:rPr>
          <w:rFonts w:ascii="Times New Roman" w:hAnsi="Times New Roman" w:cs="Times New Roman"/>
          <w:b/>
          <w:szCs w:val="24"/>
        </w:rPr>
        <w:t>6</w:t>
      </w:r>
      <w:r w:rsidR="00AB1F09" w:rsidRPr="00F3642E">
        <w:rPr>
          <w:rFonts w:ascii="Times New Roman" w:hAnsi="Times New Roman" w:cs="Times New Roman"/>
          <w:b/>
          <w:szCs w:val="24"/>
        </w:rPr>
        <w:t xml:space="preserve"> </w:t>
      </w:r>
      <w:r w:rsidRPr="00F3642E">
        <w:rPr>
          <w:rFonts w:ascii="Times New Roman" w:hAnsi="Times New Roman" w:cs="Times New Roman"/>
          <w:b/>
          <w:szCs w:val="24"/>
        </w:rPr>
        <w:t xml:space="preserve">projektu (art. 16 </w:t>
      </w:r>
      <w:r w:rsidR="005D3BA5" w:rsidRPr="00F3642E">
        <w:rPr>
          <w:rFonts w:ascii="Times New Roman" w:hAnsi="Times New Roman" w:cs="Times New Roman"/>
          <w:b/>
          <w:szCs w:val="24"/>
        </w:rPr>
        <w:t xml:space="preserve">i art. </w:t>
      </w:r>
      <w:r w:rsidRPr="00F3642E">
        <w:rPr>
          <w:rFonts w:ascii="Times New Roman" w:hAnsi="Times New Roman" w:cs="Times New Roman"/>
          <w:b/>
          <w:szCs w:val="24"/>
        </w:rPr>
        <w:t>16a ustawy z dnia 9 maja 2018 r. o zmianie ustawy – Prawo o ruchu drogowym oraz niektórych innych ustaw)</w:t>
      </w:r>
    </w:p>
    <w:p w14:paraId="68741FAD" w14:textId="0D8112C5" w:rsidR="00233160" w:rsidRPr="00F3642E" w:rsidRDefault="00233160"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Projekt w art. 1</w:t>
      </w:r>
      <w:r w:rsidR="000B2AFD" w:rsidRPr="00F3642E">
        <w:rPr>
          <w:rFonts w:ascii="Times New Roman" w:hAnsi="Times New Roman" w:cs="Times New Roman"/>
          <w:szCs w:val="24"/>
        </w:rPr>
        <w:t>5</w:t>
      </w:r>
      <w:r w:rsidRPr="00F3642E">
        <w:rPr>
          <w:rFonts w:ascii="Times New Roman" w:hAnsi="Times New Roman" w:cs="Times New Roman"/>
          <w:szCs w:val="24"/>
        </w:rPr>
        <w:t xml:space="preserve"> nowelizującym ustawę z dnia 9 maja 2018 r. o zmianie ustawy – Prawo o ruchu drogowym oraz niektórych innych ustaw</w:t>
      </w:r>
      <w:r w:rsidR="00980EE5" w:rsidRPr="00F3642E">
        <w:rPr>
          <w:rFonts w:ascii="Times New Roman" w:hAnsi="Times New Roman" w:cs="Times New Roman"/>
          <w:szCs w:val="24"/>
        </w:rPr>
        <w:t xml:space="preserve"> </w:t>
      </w:r>
      <w:r w:rsidRPr="00F3642E">
        <w:rPr>
          <w:rFonts w:ascii="Times New Roman" w:hAnsi="Times New Roman" w:cs="Times New Roman"/>
          <w:szCs w:val="24"/>
        </w:rPr>
        <w:t xml:space="preserve">zmienia dotychczasowe zasady prowadzenia przez Policję ewidencji kierowców naruszających przepisy ruchu drogowego. </w:t>
      </w:r>
    </w:p>
    <w:p w14:paraId="49F014ED" w14:textId="11F7BD9A" w:rsidR="00233160" w:rsidRPr="00F3642E" w:rsidRDefault="00233160"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szczególności zwiększeniu ulega z 10 do 15 liczba punktów otrzymywanych za naruszenia przepisów ruchu drogowego oraz wydłuża z roku do 2 lat okres, po którym punkty </w:t>
      </w:r>
      <w:r w:rsidR="008528F7" w:rsidRPr="00F3642E">
        <w:rPr>
          <w:rFonts w:ascii="Times New Roman" w:hAnsi="Times New Roman" w:cs="Times New Roman"/>
          <w:szCs w:val="24"/>
        </w:rPr>
        <w:t xml:space="preserve">będą </w:t>
      </w:r>
      <w:r w:rsidRPr="00F3642E">
        <w:rPr>
          <w:rFonts w:ascii="Times New Roman" w:hAnsi="Times New Roman" w:cs="Times New Roman"/>
          <w:szCs w:val="24"/>
        </w:rPr>
        <w:t>usuwane z ewidencji.</w:t>
      </w:r>
    </w:p>
    <w:p w14:paraId="1A5FA337" w14:textId="6434F550" w:rsidR="00233160" w:rsidRPr="00F3642E" w:rsidRDefault="00233160"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Dotychczas ewidencja ta jest prowadzona na podstawie art. 130 ustawy </w:t>
      </w:r>
      <w:r w:rsidR="00E14B1B" w:rsidRPr="00F3642E">
        <w:rPr>
          <w:rFonts w:ascii="Times New Roman" w:hAnsi="Times New Roman" w:cs="Times New Roman"/>
          <w:szCs w:val="24"/>
        </w:rPr>
        <w:t xml:space="preserve">z dnia 20 czerwca 1997 r. </w:t>
      </w:r>
      <w:r w:rsidRPr="00F3642E">
        <w:rPr>
          <w:rFonts w:ascii="Times New Roman" w:hAnsi="Times New Roman" w:cs="Times New Roman"/>
          <w:szCs w:val="24"/>
        </w:rPr>
        <w:t>– Prawo o</w:t>
      </w:r>
      <w:r w:rsidR="003963D7" w:rsidRPr="00F3642E">
        <w:rPr>
          <w:rFonts w:ascii="Times New Roman" w:hAnsi="Times New Roman" w:cs="Times New Roman"/>
          <w:szCs w:val="24"/>
        </w:rPr>
        <w:t xml:space="preserve"> </w:t>
      </w:r>
      <w:r w:rsidRPr="00F3642E">
        <w:rPr>
          <w:rFonts w:ascii="Times New Roman" w:hAnsi="Times New Roman" w:cs="Times New Roman"/>
          <w:szCs w:val="24"/>
        </w:rPr>
        <w:t xml:space="preserve">ruchu drogowym. Przepis ten z dniem 4 czerwca 2018 r. został uchylony na mocy art. 125 pkt 13 ustawy </w:t>
      </w:r>
      <w:r w:rsidR="00E14B1B">
        <w:rPr>
          <w:rFonts w:ascii="Times New Roman" w:hAnsi="Times New Roman" w:cs="Times New Roman"/>
          <w:szCs w:val="24"/>
        </w:rPr>
        <w:t xml:space="preserve">z dnia </w:t>
      </w:r>
      <w:r w:rsidR="003E1929" w:rsidRPr="00F3642E">
        <w:rPr>
          <w:rFonts w:ascii="Times New Roman" w:hAnsi="Times New Roman" w:cs="Times New Roman"/>
          <w:szCs w:val="24"/>
        </w:rPr>
        <w:t xml:space="preserve">5 stycznia 2011 r. </w:t>
      </w:r>
      <w:r w:rsidRPr="00F3642E">
        <w:rPr>
          <w:rFonts w:ascii="Times New Roman" w:hAnsi="Times New Roman" w:cs="Times New Roman"/>
          <w:szCs w:val="24"/>
        </w:rPr>
        <w:t xml:space="preserve">o kierujących pojazdami, jednakże – na podstawie art. 16 ustawy z dnia 9 maja 2018 r. o zmianie ustawy – Prawo o ruchu drogowym oraz niektórych innych ustaw (Dz. U. poz. 957, z </w:t>
      </w:r>
      <w:proofErr w:type="spellStart"/>
      <w:r w:rsidRPr="00F3642E">
        <w:rPr>
          <w:rFonts w:ascii="Times New Roman" w:hAnsi="Times New Roman" w:cs="Times New Roman"/>
          <w:szCs w:val="24"/>
        </w:rPr>
        <w:t>późn</w:t>
      </w:r>
      <w:proofErr w:type="spellEnd"/>
      <w:r w:rsidRPr="00F3642E">
        <w:rPr>
          <w:rFonts w:ascii="Times New Roman" w:hAnsi="Times New Roman" w:cs="Times New Roman"/>
          <w:szCs w:val="24"/>
        </w:rPr>
        <w:t>. zm.) – jest on nadal stosowany, w brzmieniu obowiązującym do dnia 4 czerwca 2018 r., do czasu wdrożenia stosownych rozwiązań technicznych w zakresie funkcjonowania centralnej ewidencji kierowców, co ma zostać ogłoszone komunikatem ministra właściwego do spraw informatyzacji. Z tego też względu wszelkie zmiany w</w:t>
      </w:r>
      <w:r w:rsidR="003963D7" w:rsidRPr="00F3642E">
        <w:rPr>
          <w:rFonts w:ascii="Times New Roman" w:hAnsi="Times New Roman" w:cs="Times New Roman"/>
          <w:szCs w:val="24"/>
        </w:rPr>
        <w:t xml:space="preserve"> </w:t>
      </w:r>
      <w:r w:rsidRPr="00F3642E">
        <w:rPr>
          <w:rFonts w:ascii="Times New Roman" w:hAnsi="Times New Roman" w:cs="Times New Roman"/>
          <w:szCs w:val="24"/>
        </w:rPr>
        <w:t>zakresie prowadzenia przez Policję ewidencji kierowców naruszających przepisy ruchu drogowego oraz (również stosowanych czasowo) przepisów powiązanych z tą ewidencją, tj. art. 114 ust. 1 pkt 1 lit. b oraz art. 140 ust. 1 pkt 3</w:t>
      </w:r>
      <w:r w:rsidR="005817D2" w:rsidRPr="00F3642E">
        <w:rPr>
          <w:rFonts w:ascii="Times New Roman" w:hAnsi="Times New Roman" w:cs="Times New Roman"/>
          <w:szCs w:val="24"/>
        </w:rPr>
        <w:t>,</w:t>
      </w:r>
      <w:r w:rsidRPr="00F3642E">
        <w:rPr>
          <w:rFonts w:ascii="Times New Roman" w:hAnsi="Times New Roman" w:cs="Times New Roman"/>
          <w:szCs w:val="24"/>
        </w:rPr>
        <w:t xml:space="preserve"> 3a </w:t>
      </w:r>
      <w:r w:rsidR="005817D2" w:rsidRPr="00F3642E">
        <w:rPr>
          <w:rFonts w:ascii="Times New Roman" w:hAnsi="Times New Roman" w:cs="Times New Roman"/>
          <w:szCs w:val="24"/>
        </w:rPr>
        <w:t xml:space="preserve">i </w:t>
      </w:r>
      <w:r w:rsidRPr="00F3642E">
        <w:rPr>
          <w:rFonts w:ascii="Times New Roman" w:hAnsi="Times New Roman" w:cs="Times New Roman"/>
          <w:szCs w:val="24"/>
        </w:rPr>
        <w:t xml:space="preserve">4 ustawy </w:t>
      </w:r>
      <w:r w:rsidR="00CF7FFD" w:rsidRPr="00F3642E">
        <w:rPr>
          <w:rFonts w:ascii="Times New Roman" w:hAnsi="Times New Roman" w:cs="Times New Roman"/>
          <w:szCs w:val="24"/>
        </w:rPr>
        <w:t xml:space="preserve">z dnia 20 czerwca 1997 r. </w:t>
      </w:r>
      <w:r w:rsidRPr="00F3642E">
        <w:rPr>
          <w:rFonts w:ascii="Times New Roman" w:hAnsi="Times New Roman" w:cs="Times New Roman"/>
          <w:szCs w:val="24"/>
        </w:rPr>
        <w:t>– Prawo o ruchu drogowym, wymagają nowych regulacji. Będą one miały, tak jak dotychczas stosowane przepisy, charakter czasowy.</w:t>
      </w:r>
    </w:p>
    <w:p w14:paraId="620523A9" w14:textId="127D3895" w:rsidR="00233160" w:rsidRPr="00F3642E" w:rsidRDefault="00233160"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Przepisem, który zapewniłby możliwość stosowania implementowanego rozwiązania w okresie przejściowym, jest projektowany art. </w:t>
      </w:r>
      <w:r w:rsidR="00E46D2E" w:rsidRPr="00F3642E">
        <w:rPr>
          <w:rFonts w:ascii="Times New Roman" w:hAnsi="Times New Roman" w:cs="Times New Roman"/>
          <w:szCs w:val="24"/>
        </w:rPr>
        <w:t>1</w:t>
      </w:r>
      <w:r w:rsidR="000B2AFD" w:rsidRPr="00F3642E">
        <w:rPr>
          <w:rFonts w:ascii="Times New Roman" w:hAnsi="Times New Roman" w:cs="Times New Roman"/>
          <w:szCs w:val="24"/>
        </w:rPr>
        <w:t>6</w:t>
      </w:r>
      <w:r w:rsidR="00E46D2E" w:rsidRPr="00F3642E">
        <w:rPr>
          <w:rFonts w:ascii="Times New Roman" w:hAnsi="Times New Roman" w:cs="Times New Roman"/>
          <w:szCs w:val="24"/>
        </w:rPr>
        <w:t xml:space="preserve"> projektu</w:t>
      </w:r>
      <w:r w:rsidRPr="00F3642E">
        <w:rPr>
          <w:rFonts w:ascii="Times New Roman" w:hAnsi="Times New Roman" w:cs="Times New Roman"/>
          <w:szCs w:val="24"/>
        </w:rPr>
        <w:t xml:space="preserve">. Skompilowane zostały w nim </w:t>
      </w:r>
      <w:r w:rsidRPr="00F3642E">
        <w:rPr>
          <w:rFonts w:ascii="Times New Roman" w:hAnsi="Times New Roman" w:cs="Times New Roman"/>
          <w:szCs w:val="24"/>
        </w:rPr>
        <w:lastRenderedPageBreak/>
        <w:t xml:space="preserve">proponowane zmiany w art. 100ah ustawy z dnia 20 czerwca 1997 r. – Prawo o ruchu drogowym, które </w:t>
      </w:r>
      <w:r w:rsidR="003D4FED" w:rsidRPr="00F3642E">
        <w:rPr>
          <w:rFonts w:ascii="Times New Roman" w:hAnsi="Times New Roman" w:cs="Times New Roman"/>
          <w:szCs w:val="24"/>
        </w:rPr>
        <w:t xml:space="preserve">byłyby </w:t>
      </w:r>
      <w:r w:rsidRPr="00F3642E">
        <w:rPr>
          <w:rFonts w:ascii="Times New Roman" w:hAnsi="Times New Roman" w:cs="Times New Roman"/>
          <w:szCs w:val="24"/>
        </w:rPr>
        <w:t>stosowane w okresie docelowym.</w:t>
      </w:r>
    </w:p>
    <w:p w14:paraId="7A35EA73" w14:textId="11994043" w:rsidR="00233160" w:rsidRPr="00F3642E" w:rsidRDefault="00233160"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Zmiana w zakresie art. 100ah ust. 1 pkt 21 </w:t>
      </w:r>
      <w:r w:rsidR="00265EDF" w:rsidRPr="00F3642E">
        <w:rPr>
          <w:rFonts w:ascii="Times New Roman" w:hAnsi="Times New Roman" w:cs="Times New Roman"/>
          <w:szCs w:val="24"/>
        </w:rPr>
        <w:t xml:space="preserve">ustawy </w:t>
      </w:r>
      <w:r w:rsidR="007361DC" w:rsidRPr="00F3642E">
        <w:rPr>
          <w:rFonts w:ascii="Times New Roman" w:hAnsi="Times New Roman" w:cs="Times New Roman"/>
          <w:szCs w:val="24"/>
        </w:rPr>
        <w:t xml:space="preserve">z dnia 20 czerwca 1997 r. </w:t>
      </w:r>
      <w:r w:rsidR="00265EDF" w:rsidRPr="00F3642E">
        <w:rPr>
          <w:rFonts w:ascii="Times New Roman" w:hAnsi="Times New Roman" w:cs="Times New Roman"/>
          <w:szCs w:val="24"/>
        </w:rPr>
        <w:t xml:space="preserve">– </w:t>
      </w:r>
      <w:r w:rsidRPr="00F3642E">
        <w:rPr>
          <w:rFonts w:ascii="Times New Roman" w:hAnsi="Times New Roman" w:cs="Times New Roman"/>
          <w:szCs w:val="24"/>
        </w:rPr>
        <w:t>P</w:t>
      </w:r>
      <w:r w:rsidR="00980EE5" w:rsidRPr="00F3642E">
        <w:rPr>
          <w:rFonts w:ascii="Times New Roman" w:hAnsi="Times New Roman" w:cs="Times New Roman"/>
          <w:szCs w:val="24"/>
        </w:rPr>
        <w:t>raw</w:t>
      </w:r>
      <w:r w:rsidR="00265EDF" w:rsidRPr="00F3642E">
        <w:rPr>
          <w:rFonts w:ascii="Times New Roman" w:hAnsi="Times New Roman" w:cs="Times New Roman"/>
          <w:szCs w:val="24"/>
        </w:rPr>
        <w:t>o</w:t>
      </w:r>
      <w:r w:rsidR="00980EE5" w:rsidRPr="00F3642E">
        <w:rPr>
          <w:rFonts w:ascii="Times New Roman" w:hAnsi="Times New Roman" w:cs="Times New Roman"/>
          <w:szCs w:val="24"/>
        </w:rPr>
        <w:t xml:space="preserve"> o ruchu drogowym</w:t>
      </w:r>
      <w:r w:rsidRPr="00F3642E">
        <w:rPr>
          <w:rFonts w:ascii="Times New Roman" w:hAnsi="Times New Roman" w:cs="Times New Roman"/>
          <w:szCs w:val="24"/>
        </w:rPr>
        <w:t xml:space="preserve"> ma na celu umożliwienie dostępu zakładom ubezpieczeniowym do danych o naruszeniach w ruchu drogowym i przypisanych im punktach karnych.</w:t>
      </w:r>
    </w:p>
    <w:p w14:paraId="017038BD" w14:textId="2BC1CD0D" w:rsidR="00233160" w:rsidRPr="00F3642E" w:rsidRDefault="00233160"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Zmiana w zakresie art. 100ah ust. 2a </w:t>
      </w:r>
      <w:r w:rsidR="00265EDF" w:rsidRPr="00F3642E">
        <w:rPr>
          <w:rFonts w:ascii="Times New Roman" w:hAnsi="Times New Roman" w:cs="Times New Roman"/>
          <w:szCs w:val="24"/>
        </w:rPr>
        <w:t xml:space="preserve">ustawy </w:t>
      </w:r>
      <w:r w:rsidR="007361DC" w:rsidRPr="00F3642E">
        <w:rPr>
          <w:rFonts w:ascii="Times New Roman" w:hAnsi="Times New Roman" w:cs="Times New Roman"/>
          <w:szCs w:val="24"/>
        </w:rPr>
        <w:t xml:space="preserve">z dnia 20 czerwca 1997 r. </w:t>
      </w:r>
      <w:r w:rsidR="00265EDF" w:rsidRPr="00F3642E">
        <w:rPr>
          <w:rFonts w:ascii="Times New Roman" w:hAnsi="Times New Roman" w:cs="Times New Roman"/>
          <w:szCs w:val="24"/>
        </w:rPr>
        <w:t>– Prawo o ruchu drogowym</w:t>
      </w:r>
      <w:r w:rsidRPr="00F3642E">
        <w:rPr>
          <w:rFonts w:ascii="Times New Roman" w:hAnsi="Times New Roman" w:cs="Times New Roman"/>
          <w:szCs w:val="24"/>
        </w:rPr>
        <w:t xml:space="preserve"> zmienia fakultatywność korzystania z systemu teleinformatycznego Funduszu w procesie udostępniania danych zakładom ubezpieczeń na obowiązek prawny, co ma na celu dostosowanie przepisów do wymogów wynikających z RODO.</w:t>
      </w:r>
    </w:p>
    <w:p w14:paraId="538A1522" w14:textId="23C9D2CA" w:rsidR="00640BFB" w:rsidRPr="00F3642E" w:rsidRDefault="00640BFB" w:rsidP="00F3642E">
      <w:pPr>
        <w:pStyle w:val="ARTartustawynprozporzdzenia"/>
        <w:numPr>
          <w:ilvl w:val="0"/>
          <w:numId w:val="24"/>
        </w:numPr>
        <w:ind w:left="567" w:hanging="567"/>
        <w:rPr>
          <w:rFonts w:ascii="Times New Roman" w:hAnsi="Times New Roman" w:cs="Times New Roman"/>
          <w:b/>
          <w:szCs w:val="24"/>
        </w:rPr>
      </w:pPr>
      <w:r w:rsidRPr="00F3642E">
        <w:rPr>
          <w:rFonts w:ascii="Times New Roman" w:hAnsi="Times New Roman" w:cs="Times New Roman"/>
          <w:b/>
          <w:szCs w:val="24"/>
        </w:rPr>
        <w:t>Przepis prz</w:t>
      </w:r>
      <w:r w:rsidR="00AB1F09" w:rsidRPr="00F3642E">
        <w:rPr>
          <w:rFonts w:ascii="Times New Roman" w:hAnsi="Times New Roman" w:cs="Times New Roman"/>
          <w:b/>
          <w:szCs w:val="24"/>
        </w:rPr>
        <w:t>ejściowy – art. 1</w:t>
      </w:r>
      <w:r w:rsidR="000B2AFD" w:rsidRPr="00F3642E">
        <w:rPr>
          <w:rFonts w:ascii="Times New Roman" w:hAnsi="Times New Roman" w:cs="Times New Roman"/>
          <w:b/>
          <w:szCs w:val="24"/>
        </w:rPr>
        <w:t>7</w:t>
      </w:r>
      <w:r w:rsidR="00A67AB3" w:rsidRPr="00F3642E">
        <w:rPr>
          <w:rFonts w:ascii="Times New Roman" w:hAnsi="Times New Roman" w:cs="Times New Roman"/>
          <w:b/>
          <w:szCs w:val="24"/>
        </w:rPr>
        <w:t>–</w:t>
      </w:r>
      <w:r w:rsidR="00E46D2E" w:rsidRPr="00F3642E">
        <w:rPr>
          <w:rFonts w:ascii="Times New Roman" w:hAnsi="Times New Roman" w:cs="Times New Roman"/>
          <w:b/>
          <w:szCs w:val="24"/>
        </w:rPr>
        <w:t>2</w:t>
      </w:r>
      <w:r w:rsidR="000B2AFD" w:rsidRPr="00F3642E">
        <w:rPr>
          <w:rFonts w:ascii="Times New Roman" w:hAnsi="Times New Roman" w:cs="Times New Roman"/>
          <w:b/>
          <w:szCs w:val="24"/>
        </w:rPr>
        <w:t>1</w:t>
      </w:r>
      <w:r w:rsidRPr="00F3642E">
        <w:rPr>
          <w:rFonts w:ascii="Times New Roman" w:hAnsi="Times New Roman" w:cs="Times New Roman"/>
          <w:b/>
          <w:szCs w:val="24"/>
        </w:rPr>
        <w:t xml:space="preserve"> projektu</w:t>
      </w:r>
    </w:p>
    <w:p w14:paraId="73599BF4" w14:textId="77777777" w:rsidR="00B925DF" w:rsidRPr="00F3642E" w:rsidRDefault="00640BFB"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Projektowane przepisy przejściowe mają zapewnić uniknięcie wątpliwości interpretacyjnych oraz uregulowanie postępowań, co do których część z nich będzie mieć zastosowanie. </w:t>
      </w:r>
    </w:p>
    <w:p w14:paraId="4FC0E157" w14:textId="5F9E761A" w:rsidR="00B925DF" w:rsidRPr="00F3642E" w:rsidRDefault="00B925DF"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Zmiany proponowane w art. </w:t>
      </w:r>
      <w:r w:rsidR="00DA0CBD" w:rsidRPr="00F3642E">
        <w:rPr>
          <w:rFonts w:ascii="Times New Roman" w:hAnsi="Times New Roman" w:cs="Times New Roman"/>
          <w:szCs w:val="24"/>
        </w:rPr>
        <w:t>1</w:t>
      </w:r>
      <w:r w:rsidR="000B2AFD" w:rsidRPr="00F3642E">
        <w:rPr>
          <w:rFonts w:ascii="Times New Roman" w:hAnsi="Times New Roman" w:cs="Times New Roman"/>
          <w:szCs w:val="24"/>
        </w:rPr>
        <w:t>7</w:t>
      </w:r>
      <w:r w:rsidRPr="00F3642E">
        <w:rPr>
          <w:rFonts w:ascii="Times New Roman" w:hAnsi="Times New Roman" w:cs="Times New Roman"/>
          <w:szCs w:val="24"/>
        </w:rPr>
        <w:t xml:space="preserve"> </w:t>
      </w:r>
      <w:r w:rsidR="00AB1F09" w:rsidRPr="00F3642E">
        <w:rPr>
          <w:rFonts w:ascii="Times New Roman" w:hAnsi="Times New Roman" w:cs="Times New Roman"/>
          <w:szCs w:val="24"/>
        </w:rPr>
        <w:t>ust.</w:t>
      </w:r>
      <w:r w:rsidRPr="00F3642E">
        <w:rPr>
          <w:rFonts w:ascii="Times New Roman" w:hAnsi="Times New Roman" w:cs="Times New Roman"/>
          <w:szCs w:val="24"/>
        </w:rPr>
        <w:t xml:space="preserve"> 2</w:t>
      </w:r>
      <w:r w:rsidR="0018481B" w:rsidRPr="00F3642E">
        <w:rPr>
          <w:rFonts w:ascii="Times New Roman" w:hAnsi="Times New Roman" w:cs="Times New Roman"/>
          <w:szCs w:val="24"/>
        </w:rPr>
        <w:t>–</w:t>
      </w:r>
      <w:r w:rsidRPr="00F3642E">
        <w:rPr>
          <w:rFonts w:ascii="Times New Roman" w:hAnsi="Times New Roman" w:cs="Times New Roman"/>
          <w:szCs w:val="24"/>
        </w:rPr>
        <w:t xml:space="preserve">4 mają na celu całkowite wycofanie z obrotu prawnego regulacji zawartych w art. 114 ust. 1 pkt 1 lit. b oraz w art. 140 ust. 1 pkt 3 i 3a oraz pkt 4 ustawy, a także art. 130 ustawy </w:t>
      </w:r>
      <w:r w:rsidR="0079577E" w:rsidRPr="00F3642E">
        <w:rPr>
          <w:rFonts w:ascii="Times New Roman" w:hAnsi="Times New Roman" w:cs="Times New Roman"/>
          <w:szCs w:val="24"/>
        </w:rPr>
        <w:t xml:space="preserve">z dnia 20 czerwca 1997 r. </w:t>
      </w:r>
      <w:r w:rsidRPr="00F3642E">
        <w:rPr>
          <w:rFonts w:ascii="Times New Roman" w:hAnsi="Times New Roman" w:cs="Times New Roman"/>
          <w:szCs w:val="24"/>
        </w:rPr>
        <w:t xml:space="preserve">– Prawo o ruchu drogowym. </w:t>
      </w:r>
    </w:p>
    <w:p w14:paraId="3591B0A1" w14:textId="271EA8D6" w:rsidR="00B925DF" w:rsidRPr="00F3642E" w:rsidRDefault="00B925DF"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art. </w:t>
      </w:r>
      <w:r w:rsidR="00697C1C" w:rsidRPr="00F3642E">
        <w:rPr>
          <w:rFonts w:ascii="Times New Roman" w:hAnsi="Times New Roman" w:cs="Times New Roman"/>
          <w:szCs w:val="24"/>
        </w:rPr>
        <w:t>1</w:t>
      </w:r>
      <w:r w:rsidR="000B2AFD" w:rsidRPr="00F3642E">
        <w:rPr>
          <w:rFonts w:ascii="Times New Roman" w:hAnsi="Times New Roman" w:cs="Times New Roman"/>
          <w:szCs w:val="24"/>
        </w:rPr>
        <w:t>7</w:t>
      </w:r>
      <w:r w:rsidRPr="00F3642E">
        <w:rPr>
          <w:rFonts w:ascii="Times New Roman" w:hAnsi="Times New Roman" w:cs="Times New Roman"/>
          <w:szCs w:val="24"/>
        </w:rPr>
        <w:t xml:space="preserve"> ust. 1 i 2 projektu wprowadza się zmodyfikowane regulacje w zakresie prowadzenia przez Policję ewidencji kierowców naruszających przepisy ruchu drogowego, polegające na zwiększeniu liczby punktów przypisywanych za naruszenie oraz wydłużeniu okresu, po którym punkty będą </w:t>
      </w:r>
      <w:r w:rsidR="003053A5" w:rsidRPr="00F3642E">
        <w:rPr>
          <w:rFonts w:ascii="Times New Roman" w:hAnsi="Times New Roman" w:cs="Times New Roman"/>
          <w:szCs w:val="24"/>
        </w:rPr>
        <w:t xml:space="preserve">usuwane </w:t>
      </w:r>
      <w:r w:rsidRPr="00F3642E">
        <w:rPr>
          <w:rFonts w:ascii="Times New Roman" w:hAnsi="Times New Roman" w:cs="Times New Roman"/>
          <w:szCs w:val="24"/>
        </w:rPr>
        <w:t xml:space="preserve">z ewidencji. Zrezygnowano przy tym z uwzględniania w ewidencji naruszeń, którym nie przypisano żadnej wartości punktowej. Istotną zmianą jest również zniesienie szkoleń, po odbyciu których liczba punktów otrzymanych przez kierowcę ulegała zmniejszeniu. To będzie wymagało od kierowców większego zdyscyplinowania. Ewidencja będzie uwzględniała także naruszenia przepisów ruchu drogowego popełnione przed dniem wejścia w życie nowych zasad, przy czym do tych naruszeń będą stosowane dotychczasowe wysokości punktów oraz zasady ich usuwania z ewidencji, co </w:t>
      </w:r>
      <w:r w:rsidR="000A530E" w:rsidRPr="00F3642E">
        <w:rPr>
          <w:rFonts w:ascii="Times New Roman" w:hAnsi="Times New Roman" w:cs="Times New Roman"/>
          <w:szCs w:val="24"/>
        </w:rPr>
        <w:t xml:space="preserve">zostało </w:t>
      </w:r>
      <w:r w:rsidRPr="00F3642E">
        <w:rPr>
          <w:rFonts w:ascii="Times New Roman" w:hAnsi="Times New Roman" w:cs="Times New Roman"/>
          <w:szCs w:val="24"/>
        </w:rPr>
        <w:t>zawarte w ust. 3.</w:t>
      </w:r>
      <w:r w:rsidR="009F7C90" w:rsidRPr="00F3642E">
        <w:rPr>
          <w:rFonts w:ascii="Times New Roman" w:hAnsi="Times New Roman" w:cs="Times New Roman"/>
          <w:szCs w:val="24"/>
        </w:rPr>
        <w:t xml:space="preserve"> </w:t>
      </w:r>
      <w:r w:rsidRPr="00F3642E">
        <w:rPr>
          <w:rFonts w:ascii="Times New Roman" w:hAnsi="Times New Roman" w:cs="Times New Roman"/>
          <w:szCs w:val="24"/>
        </w:rPr>
        <w:t>W ust. 4 zachowano dotychczasową zasadę stosowania przepisów dotyczących naruszeń popełnianych przez kierowców także do motorniczych.</w:t>
      </w:r>
      <w:r w:rsidR="001D4F05" w:rsidRPr="00F3642E">
        <w:rPr>
          <w:rFonts w:ascii="Times New Roman" w:hAnsi="Times New Roman" w:cs="Times New Roman"/>
          <w:szCs w:val="24"/>
        </w:rPr>
        <w:t xml:space="preserve"> </w:t>
      </w:r>
      <w:r w:rsidRPr="00F3642E">
        <w:rPr>
          <w:rFonts w:ascii="Times New Roman" w:hAnsi="Times New Roman" w:cs="Times New Roman"/>
          <w:szCs w:val="24"/>
        </w:rPr>
        <w:t xml:space="preserve">Usunięcie z obrotu prawnego dotychczas stosowanego art. 130 ustawy </w:t>
      </w:r>
      <w:r w:rsidR="00A524D5" w:rsidRPr="00F3642E">
        <w:rPr>
          <w:rFonts w:ascii="Times New Roman" w:hAnsi="Times New Roman" w:cs="Times New Roman"/>
          <w:szCs w:val="24"/>
        </w:rPr>
        <w:t xml:space="preserve">z dnia 20 czerwca 1997 r. </w:t>
      </w:r>
      <w:r w:rsidRPr="00F3642E">
        <w:rPr>
          <w:rFonts w:ascii="Times New Roman" w:hAnsi="Times New Roman" w:cs="Times New Roman"/>
          <w:szCs w:val="24"/>
        </w:rPr>
        <w:t xml:space="preserve">– Prawo o ruchu drogowym spowoduje uchylenie rozporządzenia Ministra Spraw wewnętrznych i Administracji w </w:t>
      </w:r>
      <w:r w:rsidRPr="00F3642E">
        <w:rPr>
          <w:rFonts w:ascii="Times New Roman" w:hAnsi="Times New Roman" w:cs="Times New Roman"/>
          <w:szCs w:val="24"/>
        </w:rPr>
        <w:lastRenderedPageBreak/>
        <w:t>sprawie postępowania z kierowcami naruszającymi przepisy ruchu drogowego. Niezbędne jest zatem stworzenie podstaw do wydania nowego rozporządzenia w tym zakresie. Uwzględnia to ust. 5</w:t>
      </w:r>
      <w:r w:rsidR="00A524D5">
        <w:rPr>
          <w:rFonts w:ascii="Times New Roman" w:hAnsi="Times New Roman" w:cs="Times New Roman"/>
          <w:szCs w:val="24"/>
        </w:rPr>
        <w:t>.</w:t>
      </w:r>
    </w:p>
    <w:p w14:paraId="3131EB27" w14:textId="081C1518" w:rsidR="00B925DF" w:rsidRPr="00F3642E" w:rsidRDefault="00B925DF"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W art. </w:t>
      </w:r>
      <w:r w:rsidR="00E46D2E" w:rsidRPr="00F3642E">
        <w:rPr>
          <w:rFonts w:ascii="Times New Roman" w:hAnsi="Times New Roman" w:cs="Times New Roman"/>
          <w:szCs w:val="24"/>
        </w:rPr>
        <w:t>1</w:t>
      </w:r>
      <w:r w:rsidR="000B2AFD" w:rsidRPr="00F3642E">
        <w:rPr>
          <w:rFonts w:ascii="Times New Roman" w:hAnsi="Times New Roman" w:cs="Times New Roman"/>
          <w:szCs w:val="24"/>
        </w:rPr>
        <w:t>8</w:t>
      </w:r>
      <w:r w:rsidRPr="00F3642E">
        <w:rPr>
          <w:rFonts w:ascii="Times New Roman" w:hAnsi="Times New Roman" w:cs="Times New Roman"/>
          <w:szCs w:val="24"/>
        </w:rPr>
        <w:t xml:space="preserve"> uwzględniono regulacje, które dotychczas </w:t>
      </w:r>
      <w:r w:rsidR="003B2071" w:rsidRPr="00F3642E">
        <w:rPr>
          <w:rFonts w:ascii="Times New Roman" w:hAnsi="Times New Roman" w:cs="Times New Roman"/>
          <w:szCs w:val="24"/>
        </w:rPr>
        <w:t xml:space="preserve">były </w:t>
      </w:r>
      <w:r w:rsidRPr="00F3642E">
        <w:rPr>
          <w:rFonts w:ascii="Times New Roman" w:hAnsi="Times New Roman" w:cs="Times New Roman"/>
          <w:szCs w:val="24"/>
        </w:rPr>
        <w:t xml:space="preserve">zawarte w art. 114 ust. 1 pkt 1 lit. b oraz art. 140 ust. 1 pkt 3 i 3a oraz pkt 4 ustawy </w:t>
      </w:r>
      <w:r w:rsidR="00464CB4" w:rsidRPr="00F3642E">
        <w:rPr>
          <w:rFonts w:ascii="Times New Roman" w:hAnsi="Times New Roman" w:cs="Times New Roman"/>
          <w:szCs w:val="24"/>
        </w:rPr>
        <w:t xml:space="preserve">z dnia 20 czerwca 1997 r. </w:t>
      </w:r>
      <w:r w:rsidRPr="00F3642E">
        <w:rPr>
          <w:rFonts w:ascii="Times New Roman" w:hAnsi="Times New Roman" w:cs="Times New Roman"/>
          <w:szCs w:val="24"/>
        </w:rPr>
        <w:t>– Prawo o ruchu drogowym, a które ściśle były powiązane z art. 130 tej ustawy. Ujęcie rozwiązań zawartych dotychczas w wymienionych przepisach w tym samym akcie prawnym, w którym reguluje się zasady funkcjonowania ewidencji kierowców naruszających przepisy ruchu drogowego, pozwala na zachowanie spójności między regulacjami.</w:t>
      </w:r>
    </w:p>
    <w:p w14:paraId="6D117236" w14:textId="228FE969" w:rsidR="00E369D7" w:rsidRPr="00F3642E" w:rsidRDefault="00E369D7"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Art</w:t>
      </w:r>
      <w:r w:rsidR="00D05F6C">
        <w:rPr>
          <w:rFonts w:ascii="Times New Roman" w:hAnsi="Times New Roman" w:cs="Times New Roman"/>
          <w:szCs w:val="24"/>
        </w:rPr>
        <w:t>.</w:t>
      </w:r>
      <w:r w:rsidRPr="00F3642E">
        <w:rPr>
          <w:rFonts w:ascii="Times New Roman" w:hAnsi="Times New Roman" w:cs="Times New Roman"/>
          <w:szCs w:val="24"/>
        </w:rPr>
        <w:t xml:space="preserve"> </w:t>
      </w:r>
      <w:r w:rsidR="000B2AFD" w:rsidRPr="00F3642E">
        <w:rPr>
          <w:rFonts w:ascii="Times New Roman" w:hAnsi="Times New Roman" w:cs="Times New Roman"/>
          <w:szCs w:val="24"/>
        </w:rPr>
        <w:t xml:space="preserve">19 </w:t>
      </w:r>
      <w:r w:rsidRPr="00F3642E">
        <w:rPr>
          <w:rFonts w:ascii="Times New Roman" w:hAnsi="Times New Roman" w:cs="Times New Roman"/>
          <w:szCs w:val="24"/>
        </w:rPr>
        <w:t xml:space="preserve">jest zmianą wynikową i ma za zadanie uregulować sposoby przekazywania danych niezbędnych do oceny ryzyka ubezpieczeniowego i ustalenia wysokości składek ubezpieczenia OC posiadaczy pojazdów mechanicznych. Zgodnie z nim do dnia opracowania odpowiednich systemów informatycznych ubezpieczeń </w:t>
      </w:r>
      <w:r w:rsidR="00464CB4">
        <w:rPr>
          <w:rFonts w:ascii="Times New Roman" w:hAnsi="Times New Roman" w:cs="Times New Roman"/>
          <w:szCs w:val="24"/>
        </w:rPr>
        <w:t>z</w:t>
      </w:r>
      <w:r w:rsidRPr="00F3642E">
        <w:rPr>
          <w:rFonts w:ascii="Times New Roman" w:hAnsi="Times New Roman" w:cs="Times New Roman"/>
          <w:szCs w:val="24"/>
        </w:rPr>
        <w:t xml:space="preserve">akładom </w:t>
      </w:r>
      <w:r w:rsidR="007214FC" w:rsidRPr="00F3642E">
        <w:rPr>
          <w:rFonts w:ascii="Times New Roman" w:hAnsi="Times New Roman" w:cs="Times New Roman"/>
          <w:szCs w:val="24"/>
        </w:rPr>
        <w:t xml:space="preserve">ubezpieczeń </w:t>
      </w:r>
      <w:r w:rsidRPr="00F3642E">
        <w:rPr>
          <w:rFonts w:ascii="Times New Roman" w:hAnsi="Times New Roman" w:cs="Times New Roman"/>
          <w:szCs w:val="24"/>
        </w:rPr>
        <w:t>udostępnia się informacje o kierowcach naruszających przepisy ruchu drogowego, popełnionych naruszeniach i przypisanych im punktach w przypadku popełnienia określonych naruszeń przeciwko bezpieczeństwu w komunikacji (przestępstw, o który</w:t>
      </w:r>
      <w:r w:rsidR="000B2AFD" w:rsidRPr="00F3642E">
        <w:rPr>
          <w:rFonts w:ascii="Times New Roman" w:hAnsi="Times New Roman" w:cs="Times New Roman"/>
          <w:szCs w:val="24"/>
        </w:rPr>
        <w:t>c</w:t>
      </w:r>
      <w:r w:rsidRPr="00F3642E">
        <w:rPr>
          <w:rFonts w:ascii="Times New Roman" w:hAnsi="Times New Roman" w:cs="Times New Roman"/>
          <w:szCs w:val="24"/>
        </w:rPr>
        <w:t>h mowa w art. 173, art. 174, art. 177, art. 178a</w:t>
      </w:r>
      <w:r w:rsidR="00B1581C" w:rsidRPr="00F3642E">
        <w:rPr>
          <w:rFonts w:ascii="Times New Roman" w:hAnsi="Times New Roman" w:cs="Times New Roman"/>
          <w:szCs w:val="24"/>
        </w:rPr>
        <w:t>,</w:t>
      </w:r>
      <w:r w:rsidRPr="00F3642E">
        <w:rPr>
          <w:rFonts w:ascii="Times New Roman" w:hAnsi="Times New Roman" w:cs="Times New Roman"/>
          <w:szCs w:val="24"/>
        </w:rPr>
        <w:t xml:space="preserve"> </w:t>
      </w:r>
      <w:r w:rsidR="00B1581C" w:rsidRPr="00F3642E">
        <w:rPr>
          <w:rFonts w:ascii="Times New Roman" w:hAnsi="Times New Roman" w:cs="Times New Roman"/>
          <w:szCs w:val="24"/>
        </w:rPr>
        <w:t xml:space="preserve">art. 180a </w:t>
      </w:r>
      <w:r w:rsidR="00464CB4">
        <w:rPr>
          <w:rFonts w:ascii="Times New Roman" w:hAnsi="Times New Roman" w:cs="Times New Roman"/>
          <w:szCs w:val="24"/>
        </w:rPr>
        <w:t>lub art. </w:t>
      </w:r>
      <w:r w:rsidRPr="00F3642E">
        <w:rPr>
          <w:rFonts w:ascii="Times New Roman" w:hAnsi="Times New Roman" w:cs="Times New Roman"/>
          <w:szCs w:val="24"/>
        </w:rPr>
        <w:t>355 Kodeks</w:t>
      </w:r>
      <w:r w:rsidR="00B1581C" w:rsidRPr="00F3642E">
        <w:rPr>
          <w:rFonts w:ascii="Times New Roman" w:hAnsi="Times New Roman" w:cs="Times New Roman"/>
          <w:szCs w:val="24"/>
        </w:rPr>
        <w:t>u</w:t>
      </w:r>
      <w:r w:rsidRPr="00F3642E">
        <w:rPr>
          <w:rFonts w:ascii="Times New Roman" w:hAnsi="Times New Roman" w:cs="Times New Roman"/>
          <w:szCs w:val="24"/>
        </w:rPr>
        <w:t xml:space="preserve"> karn</w:t>
      </w:r>
      <w:r w:rsidR="00B1581C" w:rsidRPr="00F3642E">
        <w:rPr>
          <w:rFonts w:ascii="Times New Roman" w:hAnsi="Times New Roman" w:cs="Times New Roman"/>
          <w:szCs w:val="24"/>
        </w:rPr>
        <w:t>ego</w:t>
      </w:r>
      <w:r w:rsidR="00464CB4">
        <w:rPr>
          <w:rFonts w:ascii="Times New Roman" w:hAnsi="Times New Roman" w:cs="Times New Roman"/>
          <w:szCs w:val="24"/>
        </w:rPr>
        <w:t>,</w:t>
      </w:r>
      <w:r w:rsidRPr="00F3642E">
        <w:rPr>
          <w:rFonts w:ascii="Times New Roman" w:hAnsi="Times New Roman" w:cs="Times New Roman"/>
          <w:szCs w:val="24"/>
        </w:rPr>
        <w:t xml:space="preserve"> oraz wykroczeń, o których mowa w art. 86, art. 86b</w:t>
      </w:r>
      <w:r w:rsidR="00B1581C" w:rsidRPr="00F3642E">
        <w:rPr>
          <w:rFonts w:ascii="Times New Roman" w:hAnsi="Times New Roman" w:cs="Times New Roman"/>
          <w:szCs w:val="24"/>
        </w:rPr>
        <w:t>–</w:t>
      </w:r>
      <w:r w:rsidR="00464CB4">
        <w:rPr>
          <w:rFonts w:ascii="Times New Roman" w:hAnsi="Times New Roman" w:cs="Times New Roman"/>
          <w:szCs w:val="24"/>
        </w:rPr>
        <w:t>88, art. 90, art. </w:t>
      </w:r>
      <w:r w:rsidRPr="00F3642E">
        <w:rPr>
          <w:rFonts w:ascii="Times New Roman" w:hAnsi="Times New Roman" w:cs="Times New Roman"/>
          <w:szCs w:val="24"/>
        </w:rPr>
        <w:t>92</w:t>
      </w:r>
      <w:r w:rsidR="00B1581C" w:rsidRPr="00F3642E">
        <w:rPr>
          <w:rFonts w:ascii="Times New Roman" w:hAnsi="Times New Roman" w:cs="Times New Roman"/>
          <w:szCs w:val="24"/>
        </w:rPr>
        <w:t>–</w:t>
      </w:r>
      <w:r w:rsidRPr="00F3642E">
        <w:rPr>
          <w:rFonts w:ascii="Times New Roman" w:hAnsi="Times New Roman" w:cs="Times New Roman"/>
          <w:szCs w:val="24"/>
        </w:rPr>
        <w:t>94, art. 96, art. 97, art. 97a lub art. 98 Kodeks</w:t>
      </w:r>
      <w:r w:rsidR="00B1581C" w:rsidRPr="00F3642E">
        <w:rPr>
          <w:rFonts w:ascii="Times New Roman" w:hAnsi="Times New Roman" w:cs="Times New Roman"/>
          <w:szCs w:val="24"/>
        </w:rPr>
        <w:t>u</w:t>
      </w:r>
      <w:r w:rsidRPr="00F3642E">
        <w:rPr>
          <w:rFonts w:ascii="Times New Roman" w:hAnsi="Times New Roman" w:cs="Times New Roman"/>
          <w:szCs w:val="24"/>
        </w:rPr>
        <w:t xml:space="preserve"> wykroczeń).</w:t>
      </w:r>
    </w:p>
    <w:p w14:paraId="1D0ACC97" w14:textId="6B0C0ED9" w:rsidR="00E369D7" w:rsidRPr="00F3642E" w:rsidRDefault="00E369D7"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Art</w:t>
      </w:r>
      <w:r w:rsidR="00D05F6C">
        <w:rPr>
          <w:rFonts w:ascii="Times New Roman" w:hAnsi="Times New Roman" w:cs="Times New Roman"/>
          <w:szCs w:val="24"/>
        </w:rPr>
        <w:t>.</w:t>
      </w:r>
      <w:r w:rsidRPr="00F3642E">
        <w:rPr>
          <w:rFonts w:ascii="Times New Roman" w:hAnsi="Times New Roman" w:cs="Times New Roman"/>
          <w:szCs w:val="24"/>
        </w:rPr>
        <w:t xml:space="preserve"> </w:t>
      </w:r>
      <w:r w:rsidR="000B2AFD" w:rsidRPr="00F3642E">
        <w:rPr>
          <w:rFonts w:ascii="Times New Roman" w:hAnsi="Times New Roman" w:cs="Times New Roman"/>
          <w:szCs w:val="24"/>
        </w:rPr>
        <w:t xml:space="preserve">19 </w:t>
      </w:r>
      <w:r w:rsidRPr="00F3642E">
        <w:rPr>
          <w:rFonts w:ascii="Times New Roman" w:hAnsi="Times New Roman" w:cs="Times New Roman"/>
          <w:szCs w:val="24"/>
        </w:rPr>
        <w:t xml:space="preserve">jest normą </w:t>
      </w:r>
      <w:r w:rsidRPr="00F3642E">
        <w:rPr>
          <w:rFonts w:ascii="Times New Roman" w:hAnsi="Times New Roman" w:cs="Times New Roman"/>
          <w:i/>
          <w:szCs w:val="24"/>
        </w:rPr>
        <w:t>stricte</w:t>
      </w:r>
      <w:r w:rsidRPr="00F3642E">
        <w:rPr>
          <w:rFonts w:ascii="Times New Roman" w:hAnsi="Times New Roman" w:cs="Times New Roman"/>
          <w:szCs w:val="24"/>
        </w:rPr>
        <w:t xml:space="preserve"> intertemporalną i określa</w:t>
      </w:r>
      <w:r w:rsidR="001C0261" w:rsidRPr="00F3642E">
        <w:rPr>
          <w:rFonts w:ascii="Times New Roman" w:hAnsi="Times New Roman" w:cs="Times New Roman"/>
          <w:szCs w:val="24"/>
        </w:rPr>
        <w:t>,</w:t>
      </w:r>
      <w:r w:rsidRPr="00F3642E">
        <w:rPr>
          <w:rFonts w:ascii="Times New Roman" w:hAnsi="Times New Roman" w:cs="Times New Roman"/>
          <w:szCs w:val="24"/>
        </w:rPr>
        <w:t xml:space="preserve"> według których przepisów mają zakończyć się sprawy</w:t>
      </w:r>
      <w:r w:rsidR="001C0261" w:rsidRPr="00F3642E">
        <w:rPr>
          <w:rFonts w:ascii="Times New Roman" w:hAnsi="Times New Roman" w:cs="Times New Roman"/>
          <w:szCs w:val="24"/>
        </w:rPr>
        <w:t>,</w:t>
      </w:r>
      <w:r w:rsidRPr="00F3642E">
        <w:rPr>
          <w:rFonts w:ascii="Times New Roman" w:hAnsi="Times New Roman" w:cs="Times New Roman"/>
          <w:szCs w:val="24"/>
        </w:rPr>
        <w:t xml:space="preserve"> dotyczące kierowców naruszających przepisy ruchu drogowego</w:t>
      </w:r>
      <w:r w:rsidR="001C0261" w:rsidRPr="00F3642E">
        <w:rPr>
          <w:rFonts w:ascii="Times New Roman" w:hAnsi="Times New Roman" w:cs="Times New Roman"/>
          <w:szCs w:val="24"/>
        </w:rPr>
        <w:t>,</w:t>
      </w:r>
      <w:r w:rsidRPr="00F3642E">
        <w:rPr>
          <w:rFonts w:ascii="Times New Roman" w:hAnsi="Times New Roman" w:cs="Times New Roman"/>
          <w:szCs w:val="24"/>
        </w:rPr>
        <w:t xml:space="preserve"> rozpoczęte</w:t>
      </w:r>
      <w:r w:rsidR="00464CB4">
        <w:rPr>
          <w:rFonts w:ascii="Times New Roman" w:hAnsi="Times New Roman" w:cs="Times New Roman"/>
          <w:szCs w:val="24"/>
        </w:rPr>
        <w:t>,</w:t>
      </w:r>
      <w:r w:rsidRPr="00F3642E">
        <w:rPr>
          <w:rFonts w:ascii="Times New Roman" w:hAnsi="Times New Roman" w:cs="Times New Roman"/>
          <w:szCs w:val="24"/>
        </w:rPr>
        <w:t xml:space="preserve"> a niezakończone przed wejściem w życie zmodyfikowanych zasad. </w:t>
      </w:r>
    </w:p>
    <w:p w14:paraId="05B819A1" w14:textId="16C3A3E1" w:rsidR="001D4F05" w:rsidRPr="00F3642E" w:rsidRDefault="001D4F05"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 xml:space="preserve">Zgodnie z art. </w:t>
      </w:r>
      <w:r w:rsidR="00697C1C" w:rsidRPr="00F3642E">
        <w:rPr>
          <w:rFonts w:ascii="Times New Roman" w:hAnsi="Times New Roman" w:cs="Times New Roman"/>
          <w:szCs w:val="24"/>
        </w:rPr>
        <w:t>2</w:t>
      </w:r>
      <w:r w:rsidR="000B2AFD" w:rsidRPr="00F3642E">
        <w:rPr>
          <w:rFonts w:ascii="Times New Roman" w:hAnsi="Times New Roman" w:cs="Times New Roman"/>
          <w:szCs w:val="24"/>
        </w:rPr>
        <w:t>1</w:t>
      </w:r>
      <w:r w:rsidRPr="00F3642E">
        <w:rPr>
          <w:rFonts w:ascii="Times New Roman" w:hAnsi="Times New Roman" w:cs="Times New Roman"/>
          <w:szCs w:val="24"/>
        </w:rPr>
        <w:t xml:space="preserve"> projektu </w:t>
      </w:r>
      <w:r w:rsidR="00AB1F09" w:rsidRPr="00F3642E">
        <w:rPr>
          <w:rFonts w:ascii="Times New Roman" w:hAnsi="Times New Roman" w:cs="Times New Roman"/>
          <w:szCs w:val="24"/>
        </w:rPr>
        <w:t xml:space="preserve">do postępowań w sprawie o przestępstwo umyślne, którego następstwem jest śmierć pokrzywdzonego, na którym ciążył obowiązek alimentacyjny lub który dobrowolnie i stale dostarczał środków utrzymania innym osobom najbliższym, wszczętych i niezakończonych przed dniem wejścia w życie niniejszej ustawy, stosuje się przepisy dotyczące renty i tymczasowego świadczenia (przepisy KPC, KPK oraz </w:t>
      </w:r>
      <w:r w:rsidR="001C0261" w:rsidRPr="00F3642E">
        <w:rPr>
          <w:rFonts w:ascii="Times New Roman" w:hAnsi="Times New Roman" w:cs="Times New Roman"/>
          <w:szCs w:val="24"/>
        </w:rPr>
        <w:t>u</w:t>
      </w:r>
      <w:r w:rsidR="00AB1F09" w:rsidRPr="00F3642E">
        <w:rPr>
          <w:rFonts w:ascii="Times New Roman" w:hAnsi="Times New Roman" w:cs="Times New Roman"/>
          <w:szCs w:val="24"/>
        </w:rPr>
        <w:t xml:space="preserve">stawy </w:t>
      </w:r>
      <w:r w:rsidR="00330202">
        <w:rPr>
          <w:rFonts w:ascii="Times New Roman" w:hAnsi="Times New Roman" w:cs="Times New Roman"/>
          <w:szCs w:val="24"/>
        </w:rPr>
        <w:t>z dnia 28 </w:t>
      </w:r>
      <w:r w:rsidR="00330202" w:rsidRPr="00F3642E">
        <w:rPr>
          <w:rFonts w:ascii="Times New Roman" w:hAnsi="Times New Roman" w:cs="Times New Roman"/>
          <w:szCs w:val="24"/>
        </w:rPr>
        <w:t xml:space="preserve">lipca 2005 r. </w:t>
      </w:r>
      <w:r w:rsidR="00AB1F09" w:rsidRPr="00F3642E">
        <w:rPr>
          <w:rFonts w:ascii="Times New Roman" w:hAnsi="Times New Roman" w:cs="Times New Roman"/>
          <w:szCs w:val="24"/>
        </w:rPr>
        <w:t>o kosztach sądowych</w:t>
      </w:r>
      <w:r w:rsidR="001C0261" w:rsidRPr="00F3642E">
        <w:rPr>
          <w:rFonts w:ascii="Times New Roman" w:hAnsi="Times New Roman" w:cs="Times New Roman"/>
          <w:szCs w:val="24"/>
        </w:rPr>
        <w:t xml:space="preserve"> w sprawach cywilnych</w:t>
      </w:r>
      <w:r w:rsidR="00AB1F09" w:rsidRPr="00F3642E">
        <w:rPr>
          <w:rFonts w:ascii="Times New Roman" w:hAnsi="Times New Roman" w:cs="Times New Roman"/>
          <w:szCs w:val="24"/>
        </w:rPr>
        <w:t xml:space="preserve">) w brzmieniu nadanym niniejszą ustawą. </w:t>
      </w:r>
      <w:r w:rsidRPr="00F3642E">
        <w:rPr>
          <w:rFonts w:ascii="Times New Roman" w:hAnsi="Times New Roman" w:cs="Times New Roman"/>
          <w:szCs w:val="24"/>
        </w:rPr>
        <w:t xml:space="preserve">Choć powyższe odpowiada zasadzie intertemporalnej „pierwszeństwa prawa nowego”, która, co do zasady, jest domyślnym sposobem </w:t>
      </w:r>
      <w:r w:rsidRPr="00F3642E">
        <w:rPr>
          <w:rFonts w:ascii="Times New Roman" w:hAnsi="Times New Roman" w:cs="Times New Roman"/>
          <w:szCs w:val="24"/>
        </w:rPr>
        <w:lastRenderedPageBreak/>
        <w:t>interpretacji norm międzyczasowych</w:t>
      </w:r>
      <w:r w:rsidRPr="00F3642E">
        <w:rPr>
          <w:rStyle w:val="Odwoanieprzypisudolnego"/>
          <w:rFonts w:ascii="Times New Roman" w:hAnsi="Times New Roman" w:cs="Times New Roman"/>
          <w:szCs w:val="24"/>
        </w:rPr>
        <w:footnoteReference w:id="23"/>
      </w:r>
      <w:r w:rsidR="005F0005" w:rsidRPr="00F3642E">
        <w:rPr>
          <w:rFonts w:ascii="Times New Roman" w:hAnsi="Times New Roman" w:cs="Times New Roman"/>
          <w:szCs w:val="24"/>
          <w:vertAlign w:val="superscript"/>
        </w:rPr>
        <w:t>)</w:t>
      </w:r>
      <w:r w:rsidR="0037226D" w:rsidRPr="00F3642E">
        <w:rPr>
          <w:rFonts w:ascii="Times New Roman" w:hAnsi="Times New Roman" w:cs="Times New Roman"/>
          <w:szCs w:val="24"/>
        </w:rPr>
        <w:t>,</w:t>
      </w:r>
      <w:r w:rsidRPr="00F3642E">
        <w:rPr>
          <w:rFonts w:ascii="Times New Roman" w:hAnsi="Times New Roman" w:cs="Times New Roman"/>
          <w:szCs w:val="24"/>
        </w:rPr>
        <w:t xml:space="preserve"> to biorąc pod uwagę materię regulowaną przez projekt</w:t>
      </w:r>
      <w:r w:rsidR="0037226D" w:rsidRPr="00F3642E">
        <w:rPr>
          <w:rFonts w:ascii="Times New Roman" w:hAnsi="Times New Roman" w:cs="Times New Roman"/>
          <w:szCs w:val="24"/>
        </w:rPr>
        <w:t>,</w:t>
      </w:r>
      <w:r w:rsidRPr="00F3642E">
        <w:rPr>
          <w:rFonts w:ascii="Times New Roman" w:hAnsi="Times New Roman" w:cs="Times New Roman"/>
          <w:szCs w:val="24"/>
        </w:rPr>
        <w:t xml:space="preserve"> jest on niezbędny.</w:t>
      </w:r>
      <w:r w:rsidR="008A1B0E" w:rsidRPr="00F3642E">
        <w:rPr>
          <w:rFonts w:ascii="Times New Roman" w:hAnsi="Times New Roman" w:cs="Times New Roman"/>
          <w:szCs w:val="24"/>
        </w:rPr>
        <w:t xml:space="preserve"> </w:t>
      </w:r>
      <w:r w:rsidR="008A1B0E" w:rsidRPr="00F3642E">
        <w:rPr>
          <w:rFonts w:ascii="Times New Roman" w:hAnsi="Times New Roman" w:cs="Times New Roman"/>
          <w:bCs/>
          <w:szCs w:val="24"/>
        </w:rPr>
        <w:t>Równocześnie, aby zapewnić pewność prawa w ust. 2 omawianego artykułu</w:t>
      </w:r>
      <w:r w:rsidR="001C0261" w:rsidRPr="00F3642E">
        <w:rPr>
          <w:rFonts w:ascii="Times New Roman" w:hAnsi="Times New Roman" w:cs="Times New Roman"/>
          <w:bCs/>
          <w:szCs w:val="24"/>
        </w:rPr>
        <w:t>,</w:t>
      </w:r>
      <w:r w:rsidR="008A1B0E" w:rsidRPr="00F3642E">
        <w:rPr>
          <w:rFonts w:ascii="Times New Roman" w:hAnsi="Times New Roman" w:cs="Times New Roman"/>
          <w:bCs/>
          <w:szCs w:val="24"/>
        </w:rPr>
        <w:t xml:space="preserve"> przewiduje się termin dla prokuratorów, aby złożyli w trwających postępowaniach odpowiedni wniosek umożliwiający skorzystanie z nowych przepisów KPC. W myśl tego ustępu prokurator prowadzący postępowanie o przestępstwo, o którym mowa w ust. 1, wszczęte przed dniem wejścia w życie niniejszej ustawy, w terminie 30 dni od dnia wejścia w życie niniejszej ustawy skieruje do właściwego sądu wniosek o przekazanie prawomocnego wyroku właściwemu sądowi cywilnego wraz z żądaniem wszczęcia postępowania w sprawie renty, zgodnie ze znowelizowanym art. 49a § 2 Kodeksu postępowania karnego</w:t>
      </w:r>
      <w:r w:rsidR="008A1B0E" w:rsidRPr="00F3642E">
        <w:rPr>
          <w:rFonts w:ascii="Times New Roman" w:hAnsi="Times New Roman" w:cs="Times New Roman"/>
          <w:szCs w:val="24"/>
        </w:rPr>
        <w:t>.</w:t>
      </w:r>
    </w:p>
    <w:p w14:paraId="7CC5AA55" w14:textId="2C789769" w:rsidR="00640BFB" w:rsidRPr="00F3642E" w:rsidRDefault="00640BFB" w:rsidP="00F3642E">
      <w:pPr>
        <w:pStyle w:val="ARTartustawynprozporzdzenia"/>
        <w:numPr>
          <w:ilvl w:val="0"/>
          <w:numId w:val="24"/>
        </w:numPr>
        <w:ind w:left="567" w:hanging="567"/>
        <w:rPr>
          <w:rFonts w:ascii="Times New Roman" w:hAnsi="Times New Roman" w:cs="Times New Roman"/>
          <w:b/>
          <w:szCs w:val="24"/>
        </w:rPr>
      </w:pPr>
      <w:r w:rsidRPr="00F3642E">
        <w:rPr>
          <w:rFonts w:ascii="Times New Roman" w:hAnsi="Times New Roman" w:cs="Times New Roman"/>
          <w:b/>
          <w:szCs w:val="24"/>
        </w:rPr>
        <w:t xml:space="preserve">Przepis końcowy – art. </w:t>
      </w:r>
      <w:r w:rsidR="00697C1C" w:rsidRPr="00F3642E">
        <w:rPr>
          <w:rFonts w:ascii="Times New Roman" w:hAnsi="Times New Roman" w:cs="Times New Roman"/>
          <w:b/>
          <w:szCs w:val="24"/>
        </w:rPr>
        <w:t>2</w:t>
      </w:r>
      <w:r w:rsidR="000B2AFD" w:rsidRPr="00F3642E">
        <w:rPr>
          <w:rFonts w:ascii="Times New Roman" w:hAnsi="Times New Roman" w:cs="Times New Roman"/>
          <w:b/>
          <w:szCs w:val="24"/>
        </w:rPr>
        <w:t>2</w:t>
      </w:r>
      <w:r w:rsidR="00E369D7" w:rsidRPr="00F3642E">
        <w:rPr>
          <w:rFonts w:ascii="Times New Roman" w:hAnsi="Times New Roman" w:cs="Times New Roman"/>
          <w:b/>
          <w:szCs w:val="24"/>
        </w:rPr>
        <w:t xml:space="preserve"> </w:t>
      </w:r>
      <w:r w:rsidRPr="00F3642E">
        <w:rPr>
          <w:rFonts w:ascii="Times New Roman" w:hAnsi="Times New Roman" w:cs="Times New Roman"/>
          <w:b/>
          <w:szCs w:val="24"/>
        </w:rPr>
        <w:t>projektu</w:t>
      </w:r>
    </w:p>
    <w:p w14:paraId="3D11B905" w14:textId="385AED80" w:rsidR="00E46D2E" w:rsidRPr="00F3642E" w:rsidRDefault="00E46D2E" w:rsidP="00F3642E">
      <w:pPr>
        <w:pStyle w:val="PKTpunkt"/>
        <w:spacing w:before="120"/>
        <w:rPr>
          <w:rFonts w:ascii="Times New Roman" w:hAnsi="Times New Roman" w:cs="Times New Roman"/>
          <w:bCs w:val="0"/>
          <w:szCs w:val="24"/>
        </w:rPr>
      </w:pPr>
      <w:r w:rsidRPr="00F3642E">
        <w:rPr>
          <w:rFonts w:ascii="Times New Roman" w:hAnsi="Times New Roman" w:cs="Times New Roman"/>
          <w:bCs w:val="0"/>
          <w:szCs w:val="24"/>
        </w:rPr>
        <w:t>Ustawa wchodzi w życie z dniem 1 grudnia 2021 r</w:t>
      </w:r>
      <w:r w:rsidR="00B1581C" w:rsidRPr="00F3642E">
        <w:rPr>
          <w:rFonts w:ascii="Times New Roman" w:hAnsi="Times New Roman" w:cs="Times New Roman"/>
          <w:bCs w:val="0"/>
          <w:szCs w:val="24"/>
        </w:rPr>
        <w:t>.</w:t>
      </w:r>
      <w:r w:rsidRPr="00F3642E">
        <w:rPr>
          <w:rFonts w:ascii="Times New Roman" w:hAnsi="Times New Roman" w:cs="Times New Roman"/>
          <w:bCs w:val="0"/>
          <w:szCs w:val="24"/>
        </w:rPr>
        <w:t>, z wyjątkiem:</w:t>
      </w:r>
    </w:p>
    <w:p w14:paraId="6BF3B960" w14:textId="03959000" w:rsidR="00E46D2E" w:rsidRPr="00F3642E" w:rsidRDefault="00E46D2E" w:rsidP="00F3642E">
      <w:pPr>
        <w:pStyle w:val="PKTpunkt"/>
        <w:spacing w:before="120"/>
        <w:rPr>
          <w:rFonts w:ascii="Times New Roman" w:hAnsi="Times New Roman" w:cs="Times New Roman"/>
          <w:bCs w:val="0"/>
          <w:szCs w:val="24"/>
        </w:rPr>
      </w:pPr>
      <w:r w:rsidRPr="00F3642E">
        <w:rPr>
          <w:rFonts w:ascii="Times New Roman" w:hAnsi="Times New Roman" w:cs="Times New Roman"/>
          <w:bCs w:val="0"/>
          <w:szCs w:val="24"/>
        </w:rPr>
        <w:t>1)</w:t>
      </w:r>
      <w:r w:rsidRPr="00F3642E">
        <w:rPr>
          <w:rFonts w:ascii="Times New Roman" w:hAnsi="Times New Roman" w:cs="Times New Roman"/>
          <w:bCs w:val="0"/>
          <w:szCs w:val="24"/>
        </w:rPr>
        <w:tab/>
        <w:t>art. 1 pkt 3, który wchodzi w życie z dniem wdrożenia rozwiązań technicznych umożliwiających wprowadzanie, przekazywanie, gromadzenie i udostępnianie danych na zasadach określonych w art. 100aa–100a</w:t>
      </w:r>
      <w:r w:rsidR="00330202">
        <w:rPr>
          <w:rFonts w:ascii="Times New Roman" w:hAnsi="Times New Roman" w:cs="Times New Roman"/>
          <w:bCs w:val="0"/>
          <w:szCs w:val="24"/>
        </w:rPr>
        <w:t>q ustawy z dnia 20 czerwca 1997 </w:t>
      </w:r>
      <w:r w:rsidRPr="00F3642E">
        <w:rPr>
          <w:rFonts w:ascii="Times New Roman" w:hAnsi="Times New Roman" w:cs="Times New Roman"/>
          <w:bCs w:val="0"/>
          <w:szCs w:val="24"/>
        </w:rPr>
        <w:t>r. – Prawo o ruchu drogowym, o których mowa w art. 13 ustawy zmienianej w art. 15;</w:t>
      </w:r>
    </w:p>
    <w:p w14:paraId="001B7970" w14:textId="29555855" w:rsidR="00E46D2E" w:rsidRPr="00F3642E" w:rsidRDefault="00E46D2E" w:rsidP="00F3642E">
      <w:pPr>
        <w:pStyle w:val="PKTpunkt"/>
        <w:spacing w:before="120"/>
        <w:rPr>
          <w:rFonts w:ascii="Times New Roman" w:hAnsi="Times New Roman" w:cs="Times New Roman"/>
          <w:bCs w:val="0"/>
          <w:szCs w:val="24"/>
        </w:rPr>
      </w:pPr>
      <w:r w:rsidRPr="00F3642E">
        <w:rPr>
          <w:rFonts w:ascii="Times New Roman" w:hAnsi="Times New Roman" w:cs="Times New Roman"/>
          <w:bCs w:val="0"/>
          <w:szCs w:val="24"/>
        </w:rPr>
        <w:t>2)</w:t>
      </w:r>
      <w:r w:rsidRPr="00F3642E">
        <w:rPr>
          <w:rFonts w:ascii="Times New Roman" w:hAnsi="Times New Roman" w:cs="Times New Roman"/>
          <w:bCs w:val="0"/>
          <w:szCs w:val="24"/>
        </w:rPr>
        <w:tab/>
        <w:t>art. 1</w:t>
      </w:r>
      <w:r w:rsidR="000B2AFD" w:rsidRPr="00F3642E">
        <w:rPr>
          <w:rFonts w:ascii="Times New Roman" w:hAnsi="Times New Roman" w:cs="Times New Roman"/>
          <w:bCs w:val="0"/>
          <w:szCs w:val="24"/>
        </w:rPr>
        <w:t>3</w:t>
      </w:r>
      <w:r w:rsidRPr="00F3642E">
        <w:rPr>
          <w:rFonts w:ascii="Times New Roman" w:hAnsi="Times New Roman" w:cs="Times New Roman"/>
          <w:bCs w:val="0"/>
          <w:szCs w:val="24"/>
        </w:rPr>
        <w:t>, który wchodzi w życie po upływie 7 dni od dnia ogłoszenia;</w:t>
      </w:r>
    </w:p>
    <w:p w14:paraId="390E5DD5" w14:textId="389C4536" w:rsidR="00E46D2E" w:rsidRPr="00F3642E" w:rsidRDefault="00E46D2E" w:rsidP="00F3642E">
      <w:pPr>
        <w:pStyle w:val="PKTpunkt"/>
        <w:spacing w:before="120"/>
        <w:rPr>
          <w:rFonts w:ascii="Times New Roman" w:hAnsi="Times New Roman" w:cs="Times New Roman"/>
          <w:bCs w:val="0"/>
          <w:szCs w:val="24"/>
        </w:rPr>
      </w:pPr>
      <w:r w:rsidRPr="00F3642E">
        <w:rPr>
          <w:rFonts w:ascii="Times New Roman" w:hAnsi="Times New Roman" w:cs="Times New Roman"/>
          <w:bCs w:val="0"/>
          <w:szCs w:val="24"/>
        </w:rPr>
        <w:t>3)</w:t>
      </w:r>
      <w:r w:rsidRPr="00F3642E">
        <w:rPr>
          <w:rFonts w:ascii="Times New Roman" w:hAnsi="Times New Roman" w:cs="Times New Roman"/>
          <w:bCs w:val="0"/>
          <w:szCs w:val="24"/>
        </w:rPr>
        <w:tab/>
        <w:t xml:space="preserve">art. </w:t>
      </w:r>
      <w:r w:rsidR="000B2AFD" w:rsidRPr="00F3642E">
        <w:rPr>
          <w:rFonts w:ascii="Times New Roman" w:hAnsi="Times New Roman" w:cs="Times New Roman"/>
          <w:bCs w:val="0"/>
          <w:szCs w:val="24"/>
        </w:rPr>
        <w:t>9</w:t>
      </w:r>
      <w:r w:rsidR="00B1581C" w:rsidRPr="00F3642E">
        <w:rPr>
          <w:rFonts w:ascii="Times New Roman" w:hAnsi="Times New Roman" w:cs="Times New Roman"/>
          <w:bCs w:val="0"/>
          <w:szCs w:val="24"/>
        </w:rPr>
        <w:t xml:space="preserve"> i</w:t>
      </w:r>
      <w:r w:rsidRPr="00F3642E">
        <w:rPr>
          <w:rFonts w:ascii="Times New Roman" w:hAnsi="Times New Roman" w:cs="Times New Roman"/>
          <w:bCs w:val="0"/>
          <w:szCs w:val="24"/>
        </w:rPr>
        <w:t xml:space="preserve"> art. 1</w:t>
      </w:r>
      <w:r w:rsidR="000B2AFD" w:rsidRPr="00F3642E">
        <w:rPr>
          <w:rFonts w:ascii="Times New Roman" w:hAnsi="Times New Roman" w:cs="Times New Roman"/>
          <w:bCs w:val="0"/>
          <w:szCs w:val="24"/>
        </w:rPr>
        <w:t>4</w:t>
      </w:r>
      <w:r w:rsidR="001C0261" w:rsidRPr="00F3642E">
        <w:rPr>
          <w:rFonts w:ascii="Times New Roman" w:hAnsi="Times New Roman" w:cs="Times New Roman"/>
          <w:bCs w:val="0"/>
          <w:szCs w:val="24"/>
        </w:rPr>
        <w:t>–</w:t>
      </w:r>
      <w:r w:rsidRPr="00F3642E">
        <w:rPr>
          <w:rFonts w:ascii="Times New Roman" w:hAnsi="Times New Roman" w:cs="Times New Roman"/>
          <w:bCs w:val="0"/>
          <w:szCs w:val="24"/>
        </w:rPr>
        <w:t>1</w:t>
      </w:r>
      <w:r w:rsidR="000B2AFD" w:rsidRPr="00F3642E">
        <w:rPr>
          <w:rFonts w:ascii="Times New Roman" w:hAnsi="Times New Roman" w:cs="Times New Roman"/>
          <w:bCs w:val="0"/>
          <w:szCs w:val="24"/>
        </w:rPr>
        <w:t>8</w:t>
      </w:r>
      <w:r w:rsidRPr="00F3642E">
        <w:rPr>
          <w:rFonts w:ascii="Times New Roman" w:hAnsi="Times New Roman" w:cs="Times New Roman"/>
          <w:bCs w:val="0"/>
          <w:szCs w:val="24"/>
        </w:rPr>
        <w:t>, które wchodzą w życie po upływie 6 miesięcy od dnia ogłoszenia;</w:t>
      </w:r>
    </w:p>
    <w:p w14:paraId="25656286" w14:textId="5B2B8847" w:rsidR="003B5986" w:rsidRPr="00F3642E" w:rsidRDefault="00E46D2E" w:rsidP="00F3642E">
      <w:pPr>
        <w:pStyle w:val="PKTpunkt"/>
        <w:spacing w:before="120"/>
        <w:rPr>
          <w:rFonts w:ascii="Times New Roman" w:hAnsi="Times New Roman" w:cs="Times New Roman"/>
          <w:szCs w:val="24"/>
        </w:rPr>
      </w:pPr>
      <w:r w:rsidRPr="00F3642E">
        <w:rPr>
          <w:rFonts w:ascii="Times New Roman" w:hAnsi="Times New Roman" w:cs="Times New Roman"/>
          <w:bCs w:val="0"/>
          <w:szCs w:val="24"/>
        </w:rPr>
        <w:t>4)</w:t>
      </w:r>
      <w:r w:rsidRPr="00F3642E">
        <w:rPr>
          <w:rFonts w:ascii="Times New Roman" w:hAnsi="Times New Roman" w:cs="Times New Roman"/>
          <w:bCs w:val="0"/>
          <w:szCs w:val="24"/>
        </w:rPr>
        <w:tab/>
        <w:t xml:space="preserve">art. 1 pkt 1 i 2, które wchodzą w życie </w:t>
      </w:r>
      <w:r w:rsidR="00B1581C" w:rsidRPr="00F3642E">
        <w:rPr>
          <w:rFonts w:ascii="Times New Roman" w:hAnsi="Times New Roman" w:cs="Times New Roman"/>
          <w:bCs w:val="0"/>
          <w:szCs w:val="24"/>
        </w:rPr>
        <w:t xml:space="preserve">z dniem </w:t>
      </w:r>
      <w:r w:rsidRPr="00F3642E">
        <w:rPr>
          <w:rFonts w:ascii="Times New Roman" w:hAnsi="Times New Roman" w:cs="Times New Roman"/>
          <w:bCs w:val="0"/>
          <w:szCs w:val="24"/>
        </w:rPr>
        <w:t>wdrożenia rozwiązań technicznych, o który</w:t>
      </w:r>
      <w:r w:rsidR="005D3BA5" w:rsidRPr="00F3642E">
        <w:rPr>
          <w:rFonts w:ascii="Times New Roman" w:hAnsi="Times New Roman" w:cs="Times New Roman"/>
          <w:bCs w:val="0"/>
          <w:szCs w:val="24"/>
        </w:rPr>
        <w:t>ch</w:t>
      </w:r>
      <w:r w:rsidRPr="00F3642E">
        <w:rPr>
          <w:rFonts w:ascii="Times New Roman" w:hAnsi="Times New Roman" w:cs="Times New Roman"/>
          <w:bCs w:val="0"/>
          <w:szCs w:val="24"/>
        </w:rPr>
        <w:t xml:space="preserve"> mowa w komunikacie ministra właściwego do spraw informatyzacji wydanym na podstawie art. 14 ust. 2 ustawy zmienianej w art. 1</w:t>
      </w:r>
      <w:r w:rsidR="000B2AFD" w:rsidRPr="00F3642E">
        <w:rPr>
          <w:rFonts w:ascii="Times New Roman" w:hAnsi="Times New Roman" w:cs="Times New Roman"/>
          <w:bCs w:val="0"/>
          <w:szCs w:val="24"/>
        </w:rPr>
        <w:t>5</w:t>
      </w:r>
      <w:r w:rsidRPr="00F3642E">
        <w:rPr>
          <w:rFonts w:ascii="Times New Roman" w:hAnsi="Times New Roman" w:cs="Times New Roman"/>
          <w:bCs w:val="0"/>
          <w:szCs w:val="24"/>
        </w:rPr>
        <w:t>.</w:t>
      </w:r>
    </w:p>
    <w:p w14:paraId="257738C0" w14:textId="77777777" w:rsidR="00640BFB" w:rsidRPr="00F3642E" w:rsidRDefault="00640BFB" w:rsidP="00F3642E">
      <w:pPr>
        <w:pStyle w:val="ARTartustawynprozporzdzenia"/>
        <w:numPr>
          <w:ilvl w:val="0"/>
          <w:numId w:val="24"/>
        </w:numPr>
        <w:ind w:left="567" w:hanging="567"/>
        <w:rPr>
          <w:rFonts w:ascii="Times New Roman" w:hAnsi="Times New Roman" w:cs="Times New Roman"/>
          <w:b/>
          <w:szCs w:val="24"/>
        </w:rPr>
      </w:pPr>
      <w:r w:rsidRPr="00F3642E">
        <w:rPr>
          <w:rFonts w:ascii="Times New Roman" w:hAnsi="Times New Roman" w:cs="Times New Roman"/>
          <w:b/>
          <w:szCs w:val="24"/>
        </w:rPr>
        <w:t>Skutki finansowe projektu</w:t>
      </w:r>
    </w:p>
    <w:p w14:paraId="69C8DF9C" w14:textId="7C9E98AA" w:rsidR="00775FBC" w:rsidRPr="005F0005" w:rsidRDefault="00775FBC" w:rsidP="00F3642E">
      <w:pPr>
        <w:pStyle w:val="NIEARTTEKSTtekstnieartykuowanynppodstprawnarozplubpreambua"/>
        <w:ind w:firstLine="0"/>
        <w:rPr>
          <w:rFonts w:ascii="Times New Roman" w:hAnsi="Times New Roman" w:cs="Times New Roman"/>
          <w:szCs w:val="24"/>
        </w:rPr>
      </w:pPr>
      <w:r w:rsidRPr="005F0005">
        <w:rPr>
          <w:rFonts w:ascii="Times New Roman" w:hAnsi="Times New Roman" w:cs="Times New Roman"/>
          <w:szCs w:val="24"/>
        </w:rPr>
        <w:t>W związku z propozycją, aby wpływy z ww. grzywien były przekazywane do Krajowego Funduszu Drogowego</w:t>
      </w:r>
      <w:r w:rsidR="001C0261" w:rsidRPr="005F0005">
        <w:rPr>
          <w:rFonts w:ascii="Times New Roman" w:hAnsi="Times New Roman" w:cs="Times New Roman"/>
          <w:szCs w:val="24"/>
        </w:rPr>
        <w:t>,</w:t>
      </w:r>
      <w:r w:rsidRPr="005F0005">
        <w:rPr>
          <w:rFonts w:ascii="Times New Roman" w:hAnsi="Times New Roman" w:cs="Times New Roman"/>
          <w:szCs w:val="24"/>
        </w:rPr>
        <w:t xml:space="preserve"> projektowana ustawa wpłynie na budżet państwa przez zmniejszenie zakładanych wpływów do budżetu państwa z tytułu przedmiotowych kar. Należy jednak zauważyć, iż dzięki budowie nowych dróg krajowych</w:t>
      </w:r>
      <w:r w:rsidR="001C0261" w:rsidRPr="005F0005">
        <w:rPr>
          <w:rFonts w:ascii="Times New Roman" w:hAnsi="Times New Roman" w:cs="Times New Roman"/>
          <w:szCs w:val="24"/>
        </w:rPr>
        <w:t>,</w:t>
      </w:r>
      <w:r w:rsidRPr="005F0005">
        <w:rPr>
          <w:rFonts w:ascii="Times New Roman" w:hAnsi="Times New Roman" w:cs="Times New Roman"/>
          <w:szCs w:val="24"/>
        </w:rPr>
        <w:t xml:space="preserve"> jak i przebudowie już istniejących, podwyższeniu parametrów technicznych i eksploatacyjnych dróg </w:t>
      </w:r>
      <w:r w:rsidRPr="005F0005">
        <w:rPr>
          <w:rFonts w:ascii="Times New Roman" w:hAnsi="Times New Roman" w:cs="Times New Roman"/>
          <w:szCs w:val="24"/>
        </w:rPr>
        <w:lastRenderedPageBreak/>
        <w:t xml:space="preserve">krajowych i innym działaniom z zakresu infrastruktury drogowej nastąpi poprawa stanu bezpieczeństwa ruchu drogowego na polskich drogach. Z kolei ograniczenie na skalę ogólnokrajową ryzykownych, niebezpiecznych czy wręcz agresywnych </w:t>
      </w:r>
      <w:proofErr w:type="spellStart"/>
      <w:r w:rsidRPr="005F0005">
        <w:rPr>
          <w:rFonts w:ascii="Times New Roman" w:hAnsi="Times New Roman" w:cs="Times New Roman"/>
          <w:szCs w:val="24"/>
        </w:rPr>
        <w:t>zachowań</w:t>
      </w:r>
      <w:proofErr w:type="spellEnd"/>
      <w:r w:rsidRPr="005F0005">
        <w:rPr>
          <w:rFonts w:ascii="Times New Roman" w:hAnsi="Times New Roman" w:cs="Times New Roman"/>
          <w:szCs w:val="24"/>
        </w:rPr>
        <w:t xml:space="preserve"> w ruchu drogowym spowoduje, że zmniejszy się </w:t>
      </w:r>
      <w:r w:rsidR="00330202">
        <w:rPr>
          <w:rFonts w:ascii="Times New Roman" w:hAnsi="Times New Roman" w:cs="Times New Roman"/>
          <w:szCs w:val="24"/>
        </w:rPr>
        <w:t>liczba</w:t>
      </w:r>
      <w:r w:rsidR="00330202" w:rsidRPr="005F0005">
        <w:rPr>
          <w:rFonts w:ascii="Times New Roman" w:hAnsi="Times New Roman" w:cs="Times New Roman"/>
          <w:szCs w:val="24"/>
        </w:rPr>
        <w:t xml:space="preserve"> </w:t>
      </w:r>
      <w:r w:rsidRPr="005F0005">
        <w:rPr>
          <w:rFonts w:ascii="Times New Roman" w:hAnsi="Times New Roman" w:cs="Times New Roman"/>
          <w:szCs w:val="24"/>
        </w:rPr>
        <w:t xml:space="preserve">wypadków z udziałem ofiar śmiertelnych i rannych na polskich drogach. Tym samym proponowane zmiany przyniosą pozytywne skutki społeczne i gospodarcze. </w:t>
      </w:r>
    </w:p>
    <w:p w14:paraId="609C7008" w14:textId="7DD8C929" w:rsidR="00C82555" w:rsidRPr="00F3642E" w:rsidRDefault="00C82555"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Pewnym dodatkowym kosztem dla Skarbu Państwa będzie zwolnienie od kosztów procesowych os</w:t>
      </w:r>
      <w:r w:rsidR="001C0261" w:rsidRPr="00F3642E">
        <w:rPr>
          <w:rFonts w:ascii="Times New Roman" w:hAnsi="Times New Roman" w:cs="Times New Roman"/>
          <w:szCs w:val="24"/>
        </w:rPr>
        <w:t>ób</w:t>
      </w:r>
      <w:r w:rsidRPr="00F3642E">
        <w:rPr>
          <w:rFonts w:ascii="Times New Roman" w:hAnsi="Times New Roman" w:cs="Times New Roman"/>
          <w:szCs w:val="24"/>
        </w:rPr>
        <w:t xml:space="preserve"> uprawnion</w:t>
      </w:r>
      <w:r w:rsidR="001C0261" w:rsidRPr="00F3642E">
        <w:rPr>
          <w:rFonts w:ascii="Times New Roman" w:hAnsi="Times New Roman" w:cs="Times New Roman"/>
          <w:szCs w:val="24"/>
        </w:rPr>
        <w:t>ych</w:t>
      </w:r>
      <w:r w:rsidRPr="00F3642E">
        <w:rPr>
          <w:rFonts w:ascii="Times New Roman" w:hAnsi="Times New Roman" w:cs="Times New Roman"/>
          <w:szCs w:val="24"/>
        </w:rPr>
        <w:t xml:space="preserve"> do renty w procesie cywilnym, niemniej jednak będzie to koszt o niewielkiej skali. </w:t>
      </w:r>
    </w:p>
    <w:p w14:paraId="5A3756E9" w14:textId="0557B5CC" w:rsidR="001D4F05" w:rsidRPr="00F3642E" w:rsidRDefault="001D4F05"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Ponadto projekt spowoduje również wpływy dla budżetu państwa, jako że przewiduje wprowadzenie instytucji przepadku auta na rzecz Skarbu Państwa</w:t>
      </w:r>
      <w:r w:rsidR="008E0931" w:rsidRPr="00F3642E">
        <w:rPr>
          <w:rFonts w:ascii="Times New Roman" w:hAnsi="Times New Roman" w:cs="Times New Roman"/>
          <w:szCs w:val="24"/>
        </w:rPr>
        <w:t xml:space="preserve"> oraz nawiązkę na rzecz Funduszu Sprawiedliwości</w:t>
      </w:r>
      <w:r w:rsidRPr="00F3642E">
        <w:rPr>
          <w:rFonts w:ascii="Times New Roman" w:hAnsi="Times New Roman" w:cs="Times New Roman"/>
          <w:szCs w:val="24"/>
        </w:rPr>
        <w:t>.</w:t>
      </w:r>
    </w:p>
    <w:p w14:paraId="6E98C8A9" w14:textId="580C0C51" w:rsidR="00640BFB" w:rsidRPr="00F3642E" w:rsidRDefault="00640BFB" w:rsidP="00F3642E">
      <w:pPr>
        <w:pStyle w:val="ARTartustawynprozporzdzenia"/>
        <w:numPr>
          <w:ilvl w:val="0"/>
          <w:numId w:val="24"/>
        </w:numPr>
        <w:ind w:left="567" w:hanging="567"/>
        <w:rPr>
          <w:rFonts w:ascii="Times New Roman" w:hAnsi="Times New Roman" w:cs="Times New Roman"/>
          <w:b/>
          <w:szCs w:val="24"/>
        </w:rPr>
      </w:pPr>
      <w:r w:rsidRPr="00F3642E">
        <w:rPr>
          <w:rFonts w:ascii="Times New Roman" w:hAnsi="Times New Roman" w:cs="Times New Roman"/>
          <w:b/>
          <w:szCs w:val="24"/>
        </w:rPr>
        <w:t xml:space="preserve">Ocena wpływu projektu na działalność </w:t>
      </w:r>
      <w:proofErr w:type="spellStart"/>
      <w:r w:rsidRPr="00F3642E">
        <w:rPr>
          <w:rFonts w:ascii="Times New Roman" w:hAnsi="Times New Roman" w:cs="Times New Roman"/>
          <w:b/>
          <w:szCs w:val="24"/>
        </w:rPr>
        <w:t>mik</w:t>
      </w:r>
      <w:r w:rsidR="00F3642E">
        <w:rPr>
          <w:rFonts w:ascii="Times New Roman" w:hAnsi="Times New Roman" w:cs="Times New Roman"/>
          <w:b/>
          <w:szCs w:val="24"/>
        </w:rPr>
        <w:t>roprzedsiębiorców</w:t>
      </w:r>
      <w:proofErr w:type="spellEnd"/>
      <w:r w:rsidR="00F3642E">
        <w:rPr>
          <w:rFonts w:ascii="Times New Roman" w:hAnsi="Times New Roman" w:cs="Times New Roman"/>
          <w:b/>
          <w:szCs w:val="24"/>
        </w:rPr>
        <w:t xml:space="preserve"> oraz małych i </w:t>
      </w:r>
      <w:r w:rsidRPr="00F3642E">
        <w:rPr>
          <w:rFonts w:ascii="Times New Roman" w:hAnsi="Times New Roman" w:cs="Times New Roman"/>
          <w:b/>
          <w:szCs w:val="24"/>
        </w:rPr>
        <w:t>średnich przedsiębiorców</w:t>
      </w:r>
    </w:p>
    <w:p w14:paraId="7656FBE5" w14:textId="518F66EA" w:rsidR="00775FBC" w:rsidRPr="00F3642E" w:rsidRDefault="00A4186D" w:rsidP="00F3642E">
      <w:pPr>
        <w:pStyle w:val="ARTartustawynprozporzdzenia"/>
        <w:ind w:firstLine="0"/>
        <w:rPr>
          <w:rFonts w:ascii="Times New Roman" w:hAnsi="Times New Roman" w:cs="Times New Roman"/>
          <w:szCs w:val="24"/>
        </w:rPr>
      </w:pPr>
      <w:r w:rsidRPr="00F3642E">
        <w:rPr>
          <w:rFonts w:ascii="Times New Roman" w:hAnsi="Times New Roman" w:cs="Times New Roman"/>
          <w:szCs w:val="24"/>
        </w:rPr>
        <w:t>Projekt nie wpływa na działalność mikro-, małych i średnich przedsiębiorców. Projekt nie wymaga przedstawienia organom lub instytucjom Un</w:t>
      </w:r>
      <w:r w:rsidR="00330202">
        <w:rPr>
          <w:rFonts w:ascii="Times New Roman" w:hAnsi="Times New Roman" w:cs="Times New Roman"/>
          <w:szCs w:val="24"/>
        </w:rPr>
        <w:t>ii Europejskiej, stosownie do § </w:t>
      </w:r>
      <w:r w:rsidRPr="00F3642E">
        <w:rPr>
          <w:rFonts w:ascii="Times New Roman" w:hAnsi="Times New Roman" w:cs="Times New Roman"/>
          <w:szCs w:val="24"/>
        </w:rPr>
        <w:t xml:space="preserve">39 uchwały nr 190 Rady Ministrów z dnia 29 października 2013 r. </w:t>
      </w:r>
      <w:r w:rsidR="00E9585C" w:rsidRPr="00F3642E">
        <w:rPr>
          <w:rFonts w:ascii="Times New Roman" w:hAnsi="Times New Roman" w:cs="Times New Roman"/>
          <w:szCs w:val="24"/>
        </w:rPr>
        <w:t xml:space="preserve">– </w:t>
      </w:r>
      <w:r w:rsidRPr="00F3642E">
        <w:rPr>
          <w:rFonts w:ascii="Times New Roman" w:hAnsi="Times New Roman" w:cs="Times New Roman"/>
          <w:szCs w:val="24"/>
        </w:rPr>
        <w:t xml:space="preserve">Regulamin pracy Rady Ministrów (M.P. z 2016 r. poz. 1006, z </w:t>
      </w:r>
      <w:proofErr w:type="spellStart"/>
      <w:r w:rsidRPr="00F3642E">
        <w:rPr>
          <w:rFonts w:ascii="Times New Roman" w:hAnsi="Times New Roman" w:cs="Times New Roman"/>
          <w:szCs w:val="24"/>
        </w:rPr>
        <w:t>późn</w:t>
      </w:r>
      <w:proofErr w:type="spellEnd"/>
      <w:r w:rsidRPr="00F3642E">
        <w:rPr>
          <w:rFonts w:ascii="Times New Roman" w:hAnsi="Times New Roman" w:cs="Times New Roman"/>
          <w:szCs w:val="24"/>
        </w:rPr>
        <w:t>. zm.).</w:t>
      </w:r>
    </w:p>
    <w:p w14:paraId="097B8AD9" w14:textId="6B09C60E" w:rsidR="00B37BB6" w:rsidRPr="00F3642E" w:rsidRDefault="00B37BB6" w:rsidP="00F3642E">
      <w:pPr>
        <w:pStyle w:val="ARTartustawynprozporzdzenia"/>
        <w:numPr>
          <w:ilvl w:val="0"/>
          <w:numId w:val="24"/>
        </w:numPr>
        <w:ind w:left="567" w:hanging="567"/>
        <w:rPr>
          <w:rFonts w:ascii="Times New Roman" w:eastAsiaTheme="minorHAnsi" w:hAnsi="Times New Roman" w:cs="Times New Roman"/>
          <w:b/>
          <w:szCs w:val="24"/>
          <w:lang w:eastAsia="en-US"/>
        </w:rPr>
      </w:pPr>
      <w:r w:rsidRPr="00F3642E">
        <w:rPr>
          <w:rFonts w:ascii="Times New Roman" w:eastAsiaTheme="minorHAnsi" w:hAnsi="Times New Roman" w:cs="Times New Roman"/>
          <w:b/>
          <w:szCs w:val="24"/>
          <w:lang w:eastAsia="en-US"/>
        </w:rPr>
        <w:t xml:space="preserve">Kwestie dodatkowe </w:t>
      </w:r>
    </w:p>
    <w:p w14:paraId="638A58BC" w14:textId="1AEACFE4" w:rsidR="00B37BB6" w:rsidRPr="00F3642E" w:rsidRDefault="00B37BB6" w:rsidP="00F3642E">
      <w:pPr>
        <w:pStyle w:val="ARTartustawynprozporzdzenia"/>
        <w:ind w:firstLine="0"/>
        <w:rPr>
          <w:rFonts w:ascii="Times New Roman" w:eastAsiaTheme="minorHAnsi" w:hAnsi="Times New Roman" w:cs="Times New Roman"/>
          <w:szCs w:val="24"/>
          <w:lang w:eastAsia="en-US"/>
        </w:rPr>
      </w:pPr>
      <w:r w:rsidRPr="00F3642E">
        <w:rPr>
          <w:rFonts w:ascii="Times New Roman" w:eastAsiaTheme="minorHAnsi" w:hAnsi="Times New Roman" w:cs="Times New Roman"/>
          <w:szCs w:val="24"/>
          <w:lang w:eastAsia="en-US"/>
        </w:rPr>
        <w:t xml:space="preserve">Do projektu ustawy </w:t>
      </w:r>
      <w:r w:rsidR="00330202" w:rsidRPr="00F3642E">
        <w:rPr>
          <w:rFonts w:ascii="Times New Roman" w:eastAsiaTheme="minorHAnsi" w:hAnsi="Times New Roman" w:cs="Times New Roman"/>
          <w:szCs w:val="24"/>
          <w:lang w:eastAsia="en-US"/>
        </w:rPr>
        <w:t xml:space="preserve">jest </w:t>
      </w:r>
      <w:r w:rsidRPr="00F3642E">
        <w:rPr>
          <w:rFonts w:ascii="Times New Roman" w:eastAsiaTheme="minorHAnsi" w:hAnsi="Times New Roman" w:cs="Times New Roman"/>
          <w:szCs w:val="24"/>
          <w:lang w:eastAsia="en-US"/>
        </w:rPr>
        <w:t xml:space="preserve">dołączony projekt aktu wykonawczego, którego wprowadzenia wymaga projekt, tj. projekt </w:t>
      </w:r>
      <w:r w:rsidR="00F44880">
        <w:rPr>
          <w:rFonts w:ascii="Times New Roman" w:eastAsiaTheme="minorHAnsi" w:hAnsi="Times New Roman" w:cs="Times New Roman"/>
          <w:szCs w:val="24"/>
          <w:lang w:eastAsia="en-US"/>
        </w:rPr>
        <w:t>r</w:t>
      </w:r>
      <w:r w:rsidRPr="00F3642E">
        <w:rPr>
          <w:rFonts w:ascii="Times New Roman" w:eastAsiaTheme="minorHAnsi" w:hAnsi="Times New Roman" w:cs="Times New Roman"/>
          <w:szCs w:val="24"/>
          <w:lang w:eastAsia="en-US"/>
        </w:rPr>
        <w:t>ozporządzeni</w:t>
      </w:r>
      <w:r w:rsidR="00F3642E">
        <w:rPr>
          <w:rFonts w:ascii="Times New Roman" w:eastAsiaTheme="minorHAnsi" w:hAnsi="Times New Roman" w:cs="Times New Roman"/>
          <w:szCs w:val="24"/>
          <w:lang w:eastAsia="en-US"/>
        </w:rPr>
        <w:t xml:space="preserve">a Ministra Spraw </w:t>
      </w:r>
      <w:r w:rsidR="00F44880">
        <w:rPr>
          <w:rFonts w:ascii="Times New Roman" w:eastAsiaTheme="minorHAnsi" w:hAnsi="Times New Roman" w:cs="Times New Roman"/>
          <w:szCs w:val="24"/>
          <w:lang w:eastAsia="en-US"/>
        </w:rPr>
        <w:t>W</w:t>
      </w:r>
      <w:r w:rsidR="00F3642E">
        <w:rPr>
          <w:rFonts w:ascii="Times New Roman" w:eastAsiaTheme="minorHAnsi" w:hAnsi="Times New Roman" w:cs="Times New Roman"/>
          <w:szCs w:val="24"/>
          <w:lang w:eastAsia="en-US"/>
        </w:rPr>
        <w:t>ewnętrznych i </w:t>
      </w:r>
      <w:r w:rsidRPr="00F3642E">
        <w:rPr>
          <w:rFonts w:ascii="Times New Roman" w:eastAsiaTheme="minorHAnsi" w:hAnsi="Times New Roman" w:cs="Times New Roman"/>
          <w:szCs w:val="24"/>
          <w:lang w:eastAsia="en-US"/>
        </w:rPr>
        <w:t>Administracji w sprawie postępowania z kierowcami naruszają</w:t>
      </w:r>
      <w:r w:rsidR="00EB1E1A" w:rsidRPr="00F3642E">
        <w:rPr>
          <w:rFonts w:ascii="Times New Roman" w:eastAsiaTheme="minorHAnsi" w:hAnsi="Times New Roman" w:cs="Times New Roman"/>
          <w:szCs w:val="24"/>
          <w:lang w:eastAsia="en-US"/>
        </w:rPr>
        <w:t>cymi przepisy ruchu drogowego.</w:t>
      </w:r>
    </w:p>
    <w:p w14:paraId="4D7AFD16" w14:textId="23CAD58D" w:rsidR="00B37BB6" w:rsidRPr="00F3642E" w:rsidRDefault="00B37BB6" w:rsidP="00F3642E">
      <w:pPr>
        <w:pStyle w:val="ARTartustawynprozporzdzenia"/>
        <w:ind w:firstLine="0"/>
        <w:rPr>
          <w:rFonts w:ascii="Times New Roman" w:eastAsiaTheme="minorHAnsi" w:hAnsi="Times New Roman" w:cs="Times New Roman"/>
          <w:szCs w:val="24"/>
          <w:lang w:eastAsia="en-US"/>
        </w:rPr>
      </w:pPr>
      <w:r w:rsidRPr="00F3642E">
        <w:rPr>
          <w:rFonts w:ascii="Times New Roman" w:eastAsiaTheme="minorHAnsi" w:hAnsi="Times New Roman" w:cs="Times New Roman"/>
          <w:szCs w:val="24"/>
          <w:lang w:eastAsia="en-US"/>
        </w:rPr>
        <w:t>Projekt jest zgodny z prawem Unii Europejskiej.</w:t>
      </w:r>
    </w:p>
    <w:p w14:paraId="024C1834" w14:textId="77777777" w:rsidR="00B37BB6" w:rsidRPr="00F3642E" w:rsidRDefault="00B37BB6" w:rsidP="00F3642E">
      <w:pPr>
        <w:pStyle w:val="ARTartustawynprozporzdzenia"/>
        <w:ind w:firstLine="0"/>
        <w:rPr>
          <w:rFonts w:ascii="Times New Roman" w:eastAsiaTheme="minorHAnsi" w:hAnsi="Times New Roman" w:cs="Times New Roman"/>
          <w:szCs w:val="24"/>
          <w:lang w:eastAsia="en-US"/>
        </w:rPr>
      </w:pPr>
      <w:r w:rsidRPr="00F3642E">
        <w:rPr>
          <w:rFonts w:ascii="Times New Roman" w:eastAsiaTheme="minorHAnsi" w:hAnsi="Times New Roman" w:cs="Times New Roman"/>
          <w:szCs w:val="24"/>
          <w:lang w:eastAsia="en-US"/>
        </w:rPr>
        <w:t xml:space="preserve">Projekt ustawy nie dotyczy funkcjonowania samorządu terytorialnego oraz nie podlega notyfikacji zgodnie z przepisami dotyczącymi funkcjonowania krajowego systemu notyfikacji norm i aktów prawnych. </w:t>
      </w:r>
    </w:p>
    <w:p w14:paraId="2AC42F34" w14:textId="1F122E1D" w:rsidR="00B37BB6" w:rsidRPr="00F3642E" w:rsidRDefault="00B37BB6" w:rsidP="00F3642E">
      <w:pPr>
        <w:pStyle w:val="ARTartustawynprozporzdzenia"/>
        <w:ind w:firstLine="0"/>
        <w:rPr>
          <w:rFonts w:ascii="Times New Roman" w:eastAsiaTheme="minorHAnsi" w:hAnsi="Times New Roman" w:cs="Times New Roman"/>
          <w:szCs w:val="24"/>
          <w:lang w:eastAsia="en-US"/>
        </w:rPr>
      </w:pPr>
      <w:r w:rsidRPr="00F3642E">
        <w:rPr>
          <w:rFonts w:ascii="Times New Roman" w:eastAsiaTheme="minorHAnsi" w:hAnsi="Times New Roman" w:cs="Times New Roman"/>
          <w:szCs w:val="24"/>
          <w:lang w:eastAsia="en-US"/>
        </w:rPr>
        <w:t>Osiągnięcie celu ustawy nie jest możliwe za pomocą innych środków.</w:t>
      </w:r>
    </w:p>
    <w:sectPr w:rsidR="00B37BB6" w:rsidRPr="00F3642E" w:rsidSect="00F3642E">
      <w:footerReference w:type="default" r:id="rId8"/>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EE674" w14:textId="77777777" w:rsidR="008349DE" w:rsidRDefault="008349DE" w:rsidP="007E35F5">
      <w:pPr>
        <w:spacing w:after="0" w:line="240" w:lineRule="auto"/>
      </w:pPr>
      <w:r>
        <w:separator/>
      </w:r>
    </w:p>
  </w:endnote>
  <w:endnote w:type="continuationSeparator" w:id="0">
    <w:p w14:paraId="5A9E761C" w14:textId="77777777" w:rsidR="008349DE" w:rsidRDefault="008349DE" w:rsidP="007E35F5">
      <w:pPr>
        <w:spacing w:after="0" w:line="240" w:lineRule="auto"/>
      </w:pPr>
      <w:r>
        <w:continuationSeparator/>
      </w:r>
    </w:p>
  </w:endnote>
  <w:endnote w:type="continuationNotice" w:id="1">
    <w:p w14:paraId="2A497051" w14:textId="77777777" w:rsidR="008349DE" w:rsidRDefault="008349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7280567"/>
      <w:docPartObj>
        <w:docPartGallery w:val="Page Numbers (Bottom of Page)"/>
        <w:docPartUnique/>
      </w:docPartObj>
    </w:sdtPr>
    <w:sdtEndPr/>
    <w:sdtContent>
      <w:p w14:paraId="379190E0" w14:textId="6AF30D67" w:rsidR="000C27F1" w:rsidRDefault="000C27F1" w:rsidP="00F3642E">
        <w:pPr>
          <w:pStyle w:val="Stopka"/>
          <w:jc w:val="center"/>
        </w:pPr>
        <w:r w:rsidRPr="00F3642E">
          <w:rPr>
            <w:rFonts w:ascii="Times New Roman" w:hAnsi="Times New Roman" w:cs="Times New Roman"/>
            <w:sz w:val="24"/>
            <w:szCs w:val="24"/>
          </w:rPr>
          <w:fldChar w:fldCharType="begin"/>
        </w:r>
        <w:r w:rsidRPr="00F3642E">
          <w:rPr>
            <w:rFonts w:ascii="Times New Roman" w:hAnsi="Times New Roman" w:cs="Times New Roman"/>
            <w:sz w:val="24"/>
            <w:szCs w:val="24"/>
          </w:rPr>
          <w:instrText>PAGE   \* MERGEFORMAT</w:instrText>
        </w:r>
        <w:r w:rsidRPr="00F3642E">
          <w:rPr>
            <w:rFonts w:ascii="Times New Roman" w:hAnsi="Times New Roman" w:cs="Times New Roman"/>
            <w:sz w:val="24"/>
            <w:szCs w:val="24"/>
          </w:rPr>
          <w:fldChar w:fldCharType="separate"/>
        </w:r>
        <w:r w:rsidR="00765883">
          <w:rPr>
            <w:rFonts w:ascii="Times New Roman" w:hAnsi="Times New Roman" w:cs="Times New Roman"/>
            <w:noProof/>
            <w:sz w:val="24"/>
            <w:szCs w:val="24"/>
          </w:rPr>
          <w:t>27</w:t>
        </w:r>
        <w:r w:rsidRPr="00F3642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8E2C8" w14:textId="77777777" w:rsidR="008349DE" w:rsidRDefault="008349DE" w:rsidP="007E35F5">
      <w:pPr>
        <w:spacing w:after="0" w:line="240" w:lineRule="auto"/>
      </w:pPr>
      <w:r>
        <w:separator/>
      </w:r>
    </w:p>
  </w:footnote>
  <w:footnote w:type="continuationSeparator" w:id="0">
    <w:p w14:paraId="0C1DE895" w14:textId="77777777" w:rsidR="008349DE" w:rsidRDefault="008349DE" w:rsidP="007E35F5">
      <w:pPr>
        <w:spacing w:after="0" w:line="240" w:lineRule="auto"/>
      </w:pPr>
      <w:r>
        <w:continuationSeparator/>
      </w:r>
    </w:p>
  </w:footnote>
  <w:footnote w:type="continuationNotice" w:id="1">
    <w:p w14:paraId="5829904F" w14:textId="77777777" w:rsidR="008349DE" w:rsidRDefault="008349DE">
      <w:pPr>
        <w:spacing w:after="0" w:line="240" w:lineRule="auto"/>
      </w:pPr>
    </w:p>
  </w:footnote>
  <w:footnote w:id="2">
    <w:p w14:paraId="643EE580" w14:textId="11D04E7D" w:rsidR="000C27F1" w:rsidRPr="0000006C" w:rsidRDefault="000C27F1" w:rsidP="00916A43">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 xml:space="preserve">Komenda Główna Policji, Biuro Ruchu Drogowego, </w:t>
      </w:r>
      <w:r w:rsidRPr="0000006C">
        <w:rPr>
          <w:rFonts w:ascii="Times New Roman" w:hAnsi="Times New Roman" w:cs="Times New Roman"/>
          <w:i/>
        </w:rPr>
        <w:t>Wypadki drogowe w Polsce w 2020 roku</w:t>
      </w:r>
      <w:r w:rsidRPr="00986DE5">
        <w:rPr>
          <w:rFonts w:ascii="Times New Roman" w:hAnsi="Times New Roman" w:cs="Times New Roman"/>
        </w:rPr>
        <w:t>,</w:t>
      </w:r>
      <w:r w:rsidRPr="0000006C">
        <w:rPr>
          <w:rFonts w:ascii="Times New Roman" w:hAnsi="Times New Roman" w:cs="Times New Roman"/>
          <w:i/>
        </w:rPr>
        <w:t xml:space="preserve"> </w:t>
      </w:r>
      <w:r w:rsidRPr="0000006C">
        <w:rPr>
          <w:rFonts w:ascii="Times New Roman" w:hAnsi="Times New Roman" w:cs="Times New Roman"/>
        </w:rPr>
        <w:t xml:space="preserve">Warszawa 2021, s. 6. </w:t>
      </w:r>
    </w:p>
  </w:footnote>
  <w:footnote w:id="3">
    <w:p w14:paraId="5BF73C69" w14:textId="7F5FC808" w:rsidR="000C27F1" w:rsidRPr="0000006C" w:rsidRDefault="000C27F1" w:rsidP="00916A43">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Tamże, s. 24.</w:t>
      </w:r>
    </w:p>
  </w:footnote>
  <w:footnote w:id="4">
    <w:p w14:paraId="36D56AFA" w14:textId="1889C4B5" w:rsidR="000C27F1" w:rsidRPr="0000006C" w:rsidRDefault="000C27F1" w:rsidP="00916A43">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Tamże, s. 64.</w:t>
      </w:r>
    </w:p>
  </w:footnote>
  <w:footnote w:id="5">
    <w:p w14:paraId="3475C2B3" w14:textId="784C1982" w:rsidR="000C27F1" w:rsidRPr="0000006C" w:rsidRDefault="000C27F1" w:rsidP="00916A43">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 xml:space="preserve">Tamże, s. 67. </w:t>
      </w:r>
    </w:p>
  </w:footnote>
  <w:footnote w:id="6">
    <w:p w14:paraId="24BB2A9D" w14:textId="1A7B948D" w:rsidR="000C27F1" w:rsidRPr="0000006C" w:rsidRDefault="000C27F1" w:rsidP="00916A43">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t xml:space="preserve">Zob. </w:t>
      </w:r>
      <w:r w:rsidRPr="0000006C">
        <w:rPr>
          <w:rFonts w:ascii="Times New Roman" w:hAnsi="Times New Roman" w:cs="Times New Roman"/>
        </w:rPr>
        <w:t>https://etsc.eu/wp-content/uploads/15-PIN-annual-report-FINAL.pdf (dostęp 9.07.2021 r.)</w:t>
      </w:r>
      <w:r>
        <w:rPr>
          <w:rFonts w:ascii="Times New Roman" w:hAnsi="Times New Roman" w:cs="Times New Roman"/>
        </w:rPr>
        <w:t>.</w:t>
      </w:r>
      <w:r w:rsidRPr="0000006C">
        <w:rPr>
          <w:rFonts w:ascii="Times New Roman" w:hAnsi="Times New Roman" w:cs="Times New Roman"/>
        </w:rPr>
        <w:t xml:space="preserve"> </w:t>
      </w:r>
    </w:p>
  </w:footnote>
  <w:footnote w:id="7">
    <w:p w14:paraId="3B5E9DDB" w14:textId="11FEB6AC" w:rsidR="000C27F1" w:rsidRPr="0000006C" w:rsidRDefault="000C27F1" w:rsidP="00916A43">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Zob. https://etsc.eu/wp-content/uploads/14-PIN-annual-report-FINAL.pdf (dostęp 9.07.2021 r.)</w:t>
      </w:r>
      <w:r>
        <w:rPr>
          <w:rFonts w:ascii="Times New Roman" w:hAnsi="Times New Roman" w:cs="Times New Roman"/>
        </w:rPr>
        <w:t>.</w:t>
      </w:r>
      <w:r w:rsidRPr="0000006C">
        <w:rPr>
          <w:rFonts w:ascii="Times New Roman" w:hAnsi="Times New Roman" w:cs="Times New Roman"/>
        </w:rPr>
        <w:t xml:space="preserve"> </w:t>
      </w:r>
    </w:p>
  </w:footnote>
  <w:footnote w:id="8">
    <w:p w14:paraId="37DAA5B6" w14:textId="73B2A8F7" w:rsidR="000C27F1" w:rsidRPr="00916A43" w:rsidRDefault="000C27F1" w:rsidP="00916A43">
      <w:pPr>
        <w:pStyle w:val="Tekstprzypisudolnego"/>
        <w:ind w:left="284" w:hanging="284"/>
        <w:jc w:val="both"/>
        <w:rPr>
          <w:rFonts w:ascii="Times New Roman" w:hAnsi="Times New Roman" w:cs="Times New Roman"/>
        </w:rPr>
      </w:pPr>
      <w:r w:rsidRPr="00F3642E">
        <w:rPr>
          <w:rStyle w:val="Odwoanieprzypisudolnego"/>
          <w:rFonts w:ascii="Times New Roman" w:hAnsi="Times New Roman" w:cs="Times New Roman"/>
        </w:rPr>
        <w:footnoteRef/>
      </w:r>
      <w:r w:rsidRPr="00F3642E">
        <w:rPr>
          <w:rFonts w:ascii="Times New Roman" w:hAnsi="Times New Roman" w:cs="Times New Roman"/>
          <w:vertAlign w:val="superscript"/>
        </w:rPr>
        <w:t>)</w:t>
      </w:r>
      <w:r w:rsidRPr="00F3642E">
        <w:rPr>
          <w:rFonts w:ascii="Times New Roman" w:hAnsi="Times New Roman" w:cs="Times New Roman"/>
        </w:rPr>
        <w:tab/>
        <w:t>Wycena kosztów wypadków i kolizji drogowych na sieci dróg w Polsce na koniec 2015 r., z wyodrębnieniem średnich kosztów społeczno-ekonomicznych wypadków na transeuropejskiej sieci transportowej.</w:t>
      </w:r>
    </w:p>
  </w:footnote>
  <w:footnote w:id="9">
    <w:p w14:paraId="5A141813" w14:textId="53D2614D" w:rsidR="000C27F1" w:rsidRPr="00F3642E" w:rsidRDefault="000C27F1" w:rsidP="00916A43">
      <w:pPr>
        <w:pStyle w:val="Tekstprzypisudolnego"/>
        <w:ind w:left="284" w:hanging="284"/>
        <w:jc w:val="both"/>
        <w:rPr>
          <w:rFonts w:ascii="Times New Roman" w:hAnsi="Times New Roman" w:cs="Times New Roman"/>
        </w:rPr>
      </w:pPr>
      <w:r w:rsidRPr="00F3642E">
        <w:rPr>
          <w:rStyle w:val="Odwoanieprzypisudolnego"/>
          <w:rFonts w:ascii="Times New Roman" w:hAnsi="Times New Roman" w:cs="Times New Roman"/>
        </w:rPr>
        <w:footnoteRef/>
      </w:r>
      <w:r w:rsidRPr="00F3642E">
        <w:rPr>
          <w:rFonts w:ascii="Times New Roman" w:hAnsi="Times New Roman" w:cs="Times New Roman"/>
          <w:vertAlign w:val="superscript"/>
        </w:rPr>
        <w:t>)</w:t>
      </w:r>
      <w:r w:rsidRPr="00F3642E">
        <w:rPr>
          <w:rFonts w:ascii="Times New Roman" w:hAnsi="Times New Roman" w:cs="Times New Roman"/>
        </w:rPr>
        <w:tab/>
        <w:t xml:space="preserve">Zob. https://www.krbrd.gov.pl/baza-wiedzy/badania-kosztow-zdarzen-drogowych/, </w:t>
      </w:r>
      <w:hyperlink w:history="1"/>
      <w:r w:rsidRPr="00B27A76">
        <w:rPr>
          <w:rFonts w:ascii="Times New Roman" w:hAnsi="Times New Roman" w:cs="Times New Roman"/>
        </w:rPr>
        <w:t xml:space="preserve">https://www.krbrd.gov.pl/baza-wiedzy/badania-kosztow-zdarzen-drogowych/ </w:t>
      </w:r>
      <w:r w:rsidRPr="00F3642E">
        <w:rPr>
          <w:rFonts w:ascii="Times New Roman" w:hAnsi="Times New Roman" w:cs="Times New Roman"/>
        </w:rPr>
        <w:t xml:space="preserve">(dostęp 9.07.2021 r.) </w:t>
      </w:r>
    </w:p>
  </w:footnote>
  <w:footnote w:id="10">
    <w:p w14:paraId="4FEC6C64" w14:textId="48EBBB30" w:rsidR="000C27F1" w:rsidRPr="005F0005" w:rsidRDefault="000C27F1" w:rsidP="00916A43">
      <w:pPr>
        <w:pStyle w:val="Tekstprzypisudolnego"/>
        <w:ind w:left="284" w:hanging="284"/>
        <w:jc w:val="both"/>
        <w:rPr>
          <w:rFonts w:ascii="Times New Roman" w:hAnsi="Times New Roman" w:cs="Times New Roman"/>
        </w:rPr>
      </w:pPr>
      <w:r w:rsidRPr="00F3642E">
        <w:rPr>
          <w:rStyle w:val="Odwoanieprzypisudolnego"/>
          <w:rFonts w:ascii="Times New Roman" w:hAnsi="Times New Roman" w:cs="Times New Roman"/>
        </w:rPr>
        <w:footnoteRef/>
      </w:r>
      <w:r w:rsidRPr="00F3642E">
        <w:rPr>
          <w:rFonts w:ascii="Times New Roman" w:hAnsi="Times New Roman" w:cs="Times New Roman"/>
          <w:vertAlign w:val="superscript"/>
        </w:rPr>
        <w:t>)</w:t>
      </w:r>
      <w:r w:rsidRPr="00F3642E">
        <w:rPr>
          <w:rFonts w:ascii="Times New Roman" w:hAnsi="Times New Roman" w:cs="Times New Roman"/>
        </w:rPr>
        <w:tab/>
        <w:t>Odszkodowania i świadczenia wypłacone brutto w tys. zł według grup ryzyka w Dziale II – Grupa III (ubezpieczenie casco pojazdów lądowych, z wyjątkiem pojazdów szynowych) i Grupa X (ubezpieczenie OC wynikające z posiadania i użytkowania pojazdów lądowych).</w:t>
      </w:r>
    </w:p>
  </w:footnote>
  <w:footnote w:id="11">
    <w:p w14:paraId="7CCA4B6A" w14:textId="3890F9B3" w:rsidR="000C27F1" w:rsidRPr="005F0005" w:rsidRDefault="000C27F1" w:rsidP="00916A43">
      <w:pPr>
        <w:pStyle w:val="Tekstprzypisudolnego"/>
        <w:ind w:left="284" w:hanging="284"/>
        <w:jc w:val="both"/>
        <w:rPr>
          <w:rFonts w:ascii="Times New Roman" w:hAnsi="Times New Roman" w:cs="Times New Roman"/>
        </w:rPr>
      </w:pPr>
      <w:r w:rsidRPr="005F0005">
        <w:rPr>
          <w:rStyle w:val="Odwoanieprzypisudolnego"/>
          <w:rFonts w:ascii="Times New Roman" w:hAnsi="Times New Roman" w:cs="Times New Roman"/>
        </w:rPr>
        <w:footnoteRef/>
      </w:r>
      <w:r w:rsidRPr="005F0005">
        <w:rPr>
          <w:rFonts w:ascii="Times New Roman" w:hAnsi="Times New Roman" w:cs="Times New Roman"/>
          <w:vertAlign w:val="superscript"/>
        </w:rPr>
        <w:t>)</w:t>
      </w:r>
      <w:r w:rsidRPr="005F0005">
        <w:rPr>
          <w:rFonts w:ascii="Times New Roman" w:hAnsi="Times New Roman" w:cs="Times New Roman"/>
        </w:rPr>
        <w:tab/>
      </w:r>
      <w:r w:rsidRPr="005A02F0">
        <w:rPr>
          <w:rFonts w:ascii="Times New Roman" w:hAnsi="Times New Roman" w:cs="Times New Roman"/>
        </w:rPr>
        <w:t>Zob. https://etsc.eu/wp-content/uploads/Report7_final.pdf</w:t>
      </w:r>
      <w:r w:rsidRPr="005F0005">
        <w:rPr>
          <w:rStyle w:val="Hipercze"/>
          <w:rFonts w:ascii="Times New Roman" w:hAnsi="Times New Roman" w:cs="Times New Roman"/>
        </w:rPr>
        <w:t>.</w:t>
      </w:r>
    </w:p>
  </w:footnote>
  <w:footnote w:id="12">
    <w:p w14:paraId="77BC2AEC" w14:textId="2CC8270A" w:rsidR="000C27F1" w:rsidRPr="005F0005" w:rsidRDefault="000C27F1" w:rsidP="00916A43">
      <w:pPr>
        <w:pStyle w:val="Tekstprzypisudolnego"/>
        <w:ind w:left="284" w:hanging="284"/>
        <w:jc w:val="both"/>
        <w:rPr>
          <w:rFonts w:ascii="Times New Roman" w:hAnsi="Times New Roman" w:cs="Times New Roman"/>
        </w:rPr>
      </w:pPr>
      <w:r w:rsidRPr="005F0005">
        <w:rPr>
          <w:rStyle w:val="Odwoanieprzypisudolnego"/>
          <w:rFonts w:ascii="Times New Roman" w:hAnsi="Times New Roman" w:cs="Times New Roman"/>
        </w:rPr>
        <w:footnoteRef/>
      </w:r>
      <w:r w:rsidRPr="005F0005">
        <w:rPr>
          <w:rFonts w:ascii="Times New Roman" w:hAnsi="Times New Roman" w:cs="Times New Roman"/>
          <w:vertAlign w:val="superscript"/>
        </w:rPr>
        <w:t>)</w:t>
      </w:r>
      <w:r w:rsidRPr="005F0005">
        <w:rPr>
          <w:rFonts w:ascii="Times New Roman" w:hAnsi="Times New Roman" w:cs="Times New Roman"/>
        </w:rPr>
        <w:tab/>
        <w:t>Raport Europejskiej Rady Bezpieczeństwa Transportu z 2011 r. w sprawie przemęczenia kierowców pojazdów ciężarowych, s. 4.</w:t>
      </w:r>
    </w:p>
  </w:footnote>
  <w:footnote w:id="13">
    <w:p w14:paraId="08C7A4E3" w14:textId="158E6A66" w:rsidR="000C27F1" w:rsidRPr="005F0005" w:rsidRDefault="000C27F1" w:rsidP="00916A43">
      <w:pPr>
        <w:pStyle w:val="Tekstprzypisudolnego"/>
        <w:ind w:left="284" w:hanging="284"/>
        <w:jc w:val="both"/>
        <w:rPr>
          <w:rFonts w:ascii="Times New Roman" w:hAnsi="Times New Roman" w:cs="Times New Roman"/>
        </w:rPr>
      </w:pPr>
      <w:r w:rsidRPr="005F0005">
        <w:rPr>
          <w:rStyle w:val="Odwoanieprzypisudolnego"/>
          <w:rFonts w:ascii="Times New Roman" w:hAnsi="Times New Roman" w:cs="Times New Roman"/>
        </w:rPr>
        <w:footnoteRef/>
      </w:r>
      <w:r w:rsidRPr="005F0005">
        <w:rPr>
          <w:rFonts w:ascii="Times New Roman" w:hAnsi="Times New Roman" w:cs="Times New Roman"/>
          <w:vertAlign w:val="superscript"/>
        </w:rPr>
        <w:t>)</w:t>
      </w:r>
      <w:r w:rsidRPr="005F0005">
        <w:rPr>
          <w:rFonts w:ascii="Times New Roman" w:hAnsi="Times New Roman" w:cs="Times New Roman"/>
        </w:rPr>
        <w:tab/>
        <w:t>Tamże, s. 5.</w:t>
      </w:r>
    </w:p>
  </w:footnote>
  <w:footnote w:id="14">
    <w:p w14:paraId="6E0D4365" w14:textId="79725366" w:rsidR="000C27F1" w:rsidRDefault="000C27F1" w:rsidP="00297177">
      <w:pPr>
        <w:pStyle w:val="Tekstprzypisudolnego"/>
        <w:ind w:left="284" w:hanging="284"/>
        <w:jc w:val="both"/>
        <w:rPr>
          <w:rFonts w:ascii="Times New Roman" w:hAnsi="Times New Roman" w:cs="Times New Roman"/>
        </w:rPr>
      </w:pPr>
      <w:r w:rsidRPr="005F0005">
        <w:rPr>
          <w:rStyle w:val="Odwoanieprzypisudolnego"/>
          <w:rFonts w:ascii="Times New Roman" w:hAnsi="Times New Roman" w:cs="Times New Roman"/>
        </w:rPr>
        <w:footnoteRef/>
      </w:r>
      <w:r w:rsidRPr="005F0005">
        <w:rPr>
          <w:rFonts w:ascii="Times New Roman" w:hAnsi="Times New Roman" w:cs="Times New Roman"/>
          <w:vertAlign w:val="superscript"/>
        </w:rPr>
        <w:t>)</w:t>
      </w:r>
      <w:r w:rsidRPr="005F0005">
        <w:rPr>
          <w:rFonts w:ascii="Times New Roman" w:hAnsi="Times New Roman" w:cs="Times New Roman"/>
        </w:rPr>
        <w:tab/>
        <w:t xml:space="preserve">Rozporządzenie (WE) nr 561/2006 Parlamentu Europejskiego i Rady z dnia 15 marca 2006 r. w sprawie harmonizacji niektórych przepisów socjalnych odnoszących się do transportu drogowego oraz zmieniające rozporządzenia Rady (EWG) nr 3821/85 i (WE) 2135/98, jak również uchylające rozporządzenie Rady (EWG) nr 3820/85 (Dz. Urz. UE L 102 z 11.04.2006, str. 1, z </w:t>
      </w:r>
      <w:proofErr w:type="spellStart"/>
      <w:r w:rsidRPr="005F0005">
        <w:rPr>
          <w:rFonts w:ascii="Times New Roman" w:hAnsi="Times New Roman" w:cs="Times New Roman"/>
        </w:rPr>
        <w:t>późn</w:t>
      </w:r>
      <w:proofErr w:type="spellEnd"/>
      <w:r w:rsidRPr="005F0005">
        <w:rPr>
          <w:rFonts w:ascii="Times New Roman" w:hAnsi="Times New Roman" w:cs="Times New Roman"/>
        </w:rPr>
        <w:t>. zm.).</w:t>
      </w:r>
    </w:p>
  </w:footnote>
  <w:footnote w:id="15">
    <w:p w14:paraId="0DDF7CF8" w14:textId="31F66013" w:rsidR="000C27F1" w:rsidRDefault="000C27F1" w:rsidP="00297177">
      <w:pPr>
        <w:pStyle w:val="Tekstprzypisudolnego"/>
        <w:ind w:left="284" w:hanging="284"/>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rPr>
        <w:tab/>
        <w:t xml:space="preserve">Rozporządzenie Parlamentu Europejskiego i Rady (WE) nr 1071/2009 z dnia 21 października 2009 r. ustanawiające wspólne zasady dotyczące warunków wykonywania zawodu przewoźnika drogowego i uchylające dyrektywę Rady 96/26/WE (Dz. Urz. UE L 300 z 14.11.2009, str. 51, z </w:t>
      </w:r>
      <w:proofErr w:type="spellStart"/>
      <w:r>
        <w:rPr>
          <w:rFonts w:ascii="Times New Roman" w:hAnsi="Times New Roman" w:cs="Times New Roman"/>
        </w:rPr>
        <w:t>późn</w:t>
      </w:r>
      <w:proofErr w:type="spellEnd"/>
      <w:r>
        <w:rPr>
          <w:rFonts w:ascii="Times New Roman" w:hAnsi="Times New Roman" w:cs="Times New Roman"/>
        </w:rPr>
        <w:t>. zm.).</w:t>
      </w:r>
    </w:p>
  </w:footnote>
  <w:footnote w:id="16">
    <w:p w14:paraId="51C9F28F" w14:textId="010AF230" w:rsidR="000C27F1" w:rsidRDefault="000C27F1" w:rsidP="00297177">
      <w:pPr>
        <w:pStyle w:val="Tekstprzypisudolnego"/>
        <w:ind w:left="284" w:hanging="284"/>
        <w:jc w:val="both"/>
      </w:pPr>
      <w:r>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rPr>
        <w:tab/>
        <w:t xml:space="preserve">Rozporządzenie Parlamentu Europejskiego i Rady (UE) nr 165/2014 z dnia 4 lutego 2014 r. w sprawie tachografów stosowanych w transporcie drogowym i uchylające rozporządzenie Rady (EWG) nr 3821/85 w sprawie urządzeń rejestrujących stosowanych w transporcie drogowym oraz zmieniające rozporządzenie (WE) nr 561/2006 Parlamentu Europejskiego i Rady w sprawie harmonizacji niektórych przepisów socjalnych odnoszących się do transportu drogowego (Dz. Urz. UE L 60 z 28.02.2014, str. 1, z </w:t>
      </w:r>
      <w:proofErr w:type="spellStart"/>
      <w:r>
        <w:rPr>
          <w:rFonts w:ascii="Times New Roman" w:hAnsi="Times New Roman" w:cs="Times New Roman"/>
        </w:rPr>
        <w:t>późn</w:t>
      </w:r>
      <w:proofErr w:type="spellEnd"/>
      <w:r>
        <w:rPr>
          <w:rFonts w:ascii="Times New Roman" w:hAnsi="Times New Roman" w:cs="Times New Roman"/>
        </w:rPr>
        <w:t>. zm.).</w:t>
      </w:r>
    </w:p>
  </w:footnote>
  <w:footnote w:id="17">
    <w:p w14:paraId="4B6B4831" w14:textId="56871B15" w:rsidR="000C27F1" w:rsidRDefault="000C27F1" w:rsidP="00297177">
      <w:pPr>
        <w:pStyle w:val="Tekstprzypisudolnego"/>
        <w:ind w:left="284" w:hanging="284"/>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rPr>
        <w:tab/>
        <w:t xml:space="preserve">Dyrektywa 2006/22/WE Parlamentu Europejskiego i Rady z dnia 15 marca 2006 r. w sprawie minimalnych warunków wykonania rozporządzeń (WE) nr 561/2006 i (UE) nr 165/2014 oraz dyrektywy 2002/15/WE w odniesieniu do przepisów socjalnych dotyczących działalności w transporcie drogowym oraz uchylająca dyrektywę Rady 88/599/EWG (Dz. Urz. UE L 102 z 11.04.2006, str. 35, z </w:t>
      </w:r>
      <w:proofErr w:type="spellStart"/>
      <w:r>
        <w:rPr>
          <w:rFonts w:ascii="Times New Roman" w:hAnsi="Times New Roman" w:cs="Times New Roman"/>
        </w:rPr>
        <w:t>późn</w:t>
      </w:r>
      <w:proofErr w:type="spellEnd"/>
      <w:r>
        <w:rPr>
          <w:rFonts w:ascii="Times New Roman" w:hAnsi="Times New Roman" w:cs="Times New Roman"/>
        </w:rPr>
        <w:t>. zm.).</w:t>
      </w:r>
    </w:p>
  </w:footnote>
  <w:footnote w:id="18">
    <w:p w14:paraId="63EA7C4B" w14:textId="1826C930" w:rsidR="000C27F1" w:rsidRPr="0000006C" w:rsidRDefault="000C27F1" w:rsidP="00297177">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 xml:space="preserve">R.A. Stefański, </w:t>
      </w:r>
      <w:r w:rsidRPr="0000006C">
        <w:rPr>
          <w:rFonts w:ascii="Times New Roman" w:hAnsi="Times New Roman" w:cs="Times New Roman"/>
          <w:i/>
        </w:rPr>
        <w:t>Wypadek drogowy w świetle projektów kodeksu karnego i kodeksu wykroczeń</w:t>
      </w:r>
      <w:r w:rsidRPr="0000006C">
        <w:rPr>
          <w:rFonts w:ascii="Times New Roman" w:hAnsi="Times New Roman" w:cs="Times New Roman"/>
        </w:rPr>
        <w:t xml:space="preserve">, Państwo i Prawo 1994, Nr 1, s. 49; R.A. Stefański, </w:t>
      </w:r>
      <w:r w:rsidRPr="0000006C">
        <w:rPr>
          <w:rFonts w:ascii="Times New Roman" w:hAnsi="Times New Roman" w:cs="Times New Roman"/>
          <w:i/>
        </w:rPr>
        <w:t>Odpowiedzialność za spowodowanie lekkiego wypadku drogowego</w:t>
      </w:r>
      <w:r w:rsidRPr="0000006C">
        <w:rPr>
          <w:rFonts w:ascii="Times New Roman" w:hAnsi="Times New Roman" w:cs="Times New Roman"/>
        </w:rPr>
        <w:t xml:space="preserve">, Prokuratura i Prawo 1998, Nr 11–12, s. 126; W. Radecki, </w:t>
      </w:r>
      <w:r w:rsidRPr="007D00AB">
        <w:rPr>
          <w:rFonts w:ascii="Times New Roman" w:hAnsi="Times New Roman" w:cs="Times New Roman"/>
          <w:i/>
        </w:rPr>
        <w:t>art. 86</w:t>
      </w:r>
      <w:r w:rsidRPr="0000006C">
        <w:rPr>
          <w:rFonts w:ascii="Times New Roman" w:hAnsi="Times New Roman" w:cs="Times New Roman"/>
        </w:rPr>
        <w:t xml:space="preserve"> </w:t>
      </w:r>
      <w:r>
        <w:rPr>
          <w:rFonts w:ascii="Times New Roman" w:hAnsi="Times New Roman" w:cs="Times New Roman"/>
        </w:rPr>
        <w:t>[</w:t>
      </w:r>
      <w:r w:rsidRPr="0000006C">
        <w:rPr>
          <w:rFonts w:ascii="Times New Roman" w:hAnsi="Times New Roman" w:cs="Times New Roman"/>
        </w:rPr>
        <w:t>w:</w:t>
      </w:r>
      <w:r>
        <w:rPr>
          <w:rFonts w:ascii="Times New Roman" w:hAnsi="Times New Roman" w:cs="Times New Roman"/>
        </w:rPr>
        <w:t>]</w:t>
      </w:r>
      <w:r w:rsidRPr="0000006C">
        <w:rPr>
          <w:rFonts w:ascii="Times New Roman" w:hAnsi="Times New Roman" w:cs="Times New Roman"/>
        </w:rPr>
        <w:t xml:space="preserve"> M. Bojarski, W. Radecki (red.), </w:t>
      </w:r>
      <w:r w:rsidRPr="0000006C">
        <w:rPr>
          <w:rFonts w:ascii="Times New Roman" w:hAnsi="Times New Roman" w:cs="Times New Roman"/>
          <w:i/>
        </w:rPr>
        <w:t>Kodeks wykroczeń. Komentarz</w:t>
      </w:r>
      <w:r w:rsidRPr="0000006C">
        <w:rPr>
          <w:rFonts w:ascii="Times New Roman" w:hAnsi="Times New Roman" w:cs="Times New Roman"/>
        </w:rPr>
        <w:t xml:space="preserve">, Warszawa 2011, s. 582–585; M. Dąbrowska-Kardas, P. Kardas, </w:t>
      </w:r>
      <w:r w:rsidRPr="0000006C">
        <w:rPr>
          <w:rFonts w:ascii="Times New Roman" w:hAnsi="Times New Roman" w:cs="Times New Roman"/>
          <w:i/>
        </w:rPr>
        <w:t>Odpowiedzialność za spowodowanie wypadku komunikacyjnego w świetle regulacji nowego kodeksu karnego z 1997</w:t>
      </w:r>
      <w:r w:rsidRPr="00986DE5">
        <w:rPr>
          <w:rFonts w:ascii="Times New Roman" w:hAnsi="Times New Roman" w:cs="Times New Roman"/>
        </w:rPr>
        <w:t>, cz. 1</w:t>
      </w:r>
      <w:r w:rsidRPr="0000006C">
        <w:rPr>
          <w:rFonts w:ascii="Times New Roman" w:hAnsi="Times New Roman" w:cs="Times New Roman"/>
        </w:rPr>
        <w:t xml:space="preserve">, Palestra 1999, Nr 1–2, s. 26; K. Buchała [w:] </w:t>
      </w:r>
      <w:r>
        <w:rPr>
          <w:rFonts w:ascii="Times New Roman" w:hAnsi="Times New Roman" w:cs="Times New Roman"/>
        </w:rPr>
        <w:t xml:space="preserve">A. </w:t>
      </w:r>
      <w:r w:rsidRPr="0000006C">
        <w:rPr>
          <w:rFonts w:ascii="Times New Roman" w:hAnsi="Times New Roman" w:cs="Times New Roman"/>
        </w:rPr>
        <w:t xml:space="preserve">Zoll, </w:t>
      </w:r>
      <w:r w:rsidRPr="00986DE5">
        <w:rPr>
          <w:rFonts w:ascii="Times New Roman" w:hAnsi="Times New Roman" w:cs="Times New Roman"/>
          <w:i/>
        </w:rPr>
        <w:t>Kodeks karny</w:t>
      </w:r>
      <w:r w:rsidRPr="007F1855">
        <w:rPr>
          <w:rFonts w:ascii="Times New Roman" w:hAnsi="Times New Roman" w:cs="Times New Roman"/>
        </w:rPr>
        <w:t>, t. II,</w:t>
      </w:r>
      <w:r w:rsidRPr="0000006C">
        <w:rPr>
          <w:rFonts w:ascii="Times New Roman" w:hAnsi="Times New Roman" w:cs="Times New Roman"/>
        </w:rPr>
        <w:t xml:space="preserve"> </w:t>
      </w:r>
      <w:r>
        <w:rPr>
          <w:rFonts w:ascii="Times New Roman" w:hAnsi="Times New Roman" w:cs="Times New Roman"/>
        </w:rPr>
        <w:t xml:space="preserve">Kraków </w:t>
      </w:r>
      <w:r w:rsidRPr="0000006C">
        <w:rPr>
          <w:rFonts w:ascii="Times New Roman" w:hAnsi="Times New Roman" w:cs="Times New Roman"/>
        </w:rPr>
        <w:t xml:space="preserve">1999, s. 39; K. </w:t>
      </w:r>
      <w:proofErr w:type="spellStart"/>
      <w:r w:rsidRPr="0000006C">
        <w:rPr>
          <w:rFonts w:ascii="Times New Roman" w:hAnsi="Times New Roman" w:cs="Times New Roman"/>
        </w:rPr>
        <w:t>Szmidt</w:t>
      </w:r>
      <w:proofErr w:type="spellEnd"/>
      <w:r w:rsidRPr="0000006C">
        <w:rPr>
          <w:rFonts w:ascii="Times New Roman" w:hAnsi="Times New Roman" w:cs="Times New Roman"/>
        </w:rPr>
        <w:t xml:space="preserve">, </w:t>
      </w:r>
      <w:r w:rsidRPr="00986DE5">
        <w:rPr>
          <w:rFonts w:ascii="Times New Roman" w:hAnsi="Times New Roman" w:cs="Times New Roman"/>
          <w:i/>
        </w:rPr>
        <w:t>Głos w kwestii unormowań przestępstw komunikacyjnych w kodeksie karnym z 1997 r.</w:t>
      </w:r>
      <w:r w:rsidRPr="0000006C">
        <w:rPr>
          <w:rFonts w:ascii="Times New Roman" w:hAnsi="Times New Roman" w:cs="Times New Roman"/>
        </w:rPr>
        <w:t xml:space="preserve">, </w:t>
      </w:r>
      <w:proofErr w:type="spellStart"/>
      <w:r w:rsidRPr="0000006C">
        <w:rPr>
          <w:rFonts w:ascii="Times New Roman" w:hAnsi="Times New Roman" w:cs="Times New Roman"/>
        </w:rPr>
        <w:t>CzPKiNP</w:t>
      </w:r>
      <w:proofErr w:type="spellEnd"/>
      <w:r w:rsidRPr="0000006C">
        <w:rPr>
          <w:rFonts w:ascii="Times New Roman" w:hAnsi="Times New Roman" w:cs="Times New Roman"/>
        </w:rPr>
        <w:t xml:space="preserve"> 1999, Nr 1, s. 135–136; M. Świerk, </w:t>
      </w:r>
      <w:r w:rsidRPr="0000006C">
        <w:rPr>
          <w:rFonts w:ascii="Times New Roman" w:hAnsi="Times New Roman" w:cs="Times New Roman"/>
          <w:i/>
        </w:rPr>
        <w:t>O kwalifikacji zdarzenia będącego jednocześnie średnim (lub ciężkim) i lekkim wypadkiem komunikacyjnym</w:t>
      </w:r>
      <w:r w:rsidRPr="0000006C">
        <w:rPr>
          <w:rFonts w:ascii="Times New Roman" w:hAnsi="Times New Roman" w:cs="Times New Roman"/>
        </w:rPr>
        <w:t xml:space="preserve">, Paragraf na Drodze 2001, Nr 9, s. 15–17; R. Pawlik, </w:t>
      </w:r>
      <w:r w:rsidRPr="0000006C">
        <w:rPr>
          <w:rFonts w:ascii="Times New Roman" w:hAnsi="Times New Roman" w:cs="Times New Roman"/>
          <w:i/>
        </w:rPr>
        <w:t>Odpowiedzialność sprawcy wypadku komunikacyjnego za spowodowanie tzw. lekkiego uszkodzenia ciała</w:t>
      </w:r>
      <w:r w:rsidRPr="0000006C">
        <w:rPr>
          <w:rFonts w:ascii="Times New Roman" w:hAnsi="Times New Roman" w:cs="Times New Roman"/>
        </w:rPr>
        <w:t xml:space="preserve">, Paragraf na Drodze 2003, Nr 2, s. 5–13; J. </w:t>
      </w:r>
      <w:proofErr w:type="spellStart"/>
      <w:r w:rsidRPr="0000006C">
        <w:rPr>
          <w:rFonts w:ascii="Times New Roman" w:hAnsi="Times New Roman" w:cs="Times New Roman"/>
        </w:rPr>
        <w:t>Raglewski</w:t>
      </w:r>
      <w:proofErr w:type="spellEnd"/>
      <w:r w:rsidRPr="0000006C">
        <w:rPr>
          <w:rFonts w:ascii="Times New Roman" w:hAnsi="Times New Roman" w:cs="Times New Roman"/>
        </w:rPr>
        <w:t xml:space="preserve">, </w:t>
      </w:r>
      <w:r w:rsidRPr="0000006C">
        <w:rPr>
          <w:rFonts w:ascii="Times New Roman" w:hAnsi="Times New Roman" w:cs="Times New Roman"/>
          <w:i/>
        </w:rPr>
        <w:t>Zbieg przepisów penalizujących czyny będące przestępstwami i wykroczeniami</w:t>
      </w:r>
      <w:r w:rsidRPr="0000006C">
        <w:rPr>
          <w:rFonts w:ascii="Times New Roman" w:hAnsi="Times New Roman" w:cs="Times New Roman"/>
        </w:rPr>
        <w:t>, Przegląd Sądowy 2011, Nr 4, s. 9–10.</w:t>
      </w:r>
    </w:p>
  </w:footnote>
  <w:footnote w:id="19">
    <w:p w14:paraId="29C9EC49" w14:textId="2300FC6C" w:rsidR="000C27F1" w:rsidRPr="0000006C" w:rsidRDefault="000C27F1" w:rsidP="00297177">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 xml:space="preserve">A. Marek, </w:t>
      </w:r>
      <w:r w:rsidRPr="00986DE5">
        <w:rPr>
          <w:rFonts w:ascii="Times New Roman" w:hAnsi="Times New Roman" w:cs="Times New Roman"/>
          <w:i/>
        </w:rPr>
        <w:t>Kodeks karny</w:t>
      </w:r>
      <w:r w:rsidRPr="0000006C">
        <w:rPr>
          <w:rFonts w:ascii="Times New Roman" w:hAnsi="Times New Roman" w:cs="Times New Roman"/>
        </w:rPr>
        <w:t xml:space="preserve">, </w:t>
      </w:r>
      <w:r>
        <w:rPr>
          <w:rFonts w:ascii="Times New Roman" w:hAnsi="Times New Roman" w:cs="Times New Roman"/>
        </w:rPr>
        <w:t xml:space="preserve">Warszawa </w:t>
      </w:r>
      <w:r w:rsidRPr="0000006C">
        <w:rPr>
          <w:rFonts w:ascii="Times New Roman" w:hAnsi="Times New Roman" w:cs="Times New Roman"/>
        </w:rPr>
        <w:t xml:space="preserve">2010, s. 419–420; W. Marcinkowski, </w:t>
      </w:r>
      <w:r w:rsidRPr="0000006C">
        <w:rPr>
          <w:rFonts w:ascii="Times New Roman" w:hAnsi="Times New Roman" w:cs="Times New Roman"/>
          <w:i/>
        </w:rPr>
        <w:t>Lekki wypadek w komunikacji w obliczu ustanowienia przepisu art. 178a KK</w:t>
      </w:r>
      <w:r w:rsidRPr="00986DE5">
        <w:rPr>
          <w:rFonts w:ascii="Times New Roman" w:hAnsi="Times New Roman" w:cs="Times New Roman"/>
        </w:rPr>
        <w:t>,</w:t>
      </w:r>
      <w:r w:rsidRPr="0000006C">
        <w:rPr>
          <w:rFonts w:ascii="Times New Roman" w:hAnsi="Times New Roman" w:cs="Times New Roman"/>
        </w:rPr>
        <w:t xml:space="preserve"> Prokurator 2000, Nr 4, s. 38–50; J. Piórkowska-Flieger, art. 177 </w:t>
      </w:r>
      <w:r>
        <w:rPr>
          <w:rFonts w:ascii="Times New Roman" w:hAnsi="Times New Roman" w:cs="Times New Roman"/>
        </w:rPr>
        <w:t>[</w:t>
      </w:r>
      <w:r w:rsidRPr="0000006C">
        <w:rPr>
          <w:rFonts w:ascii="Times New Roman" w:hAnsi="Times New Roman" w:cs="Times New Roman"/>
        </w:rPr>
        <w:t>w:</w:t>
      </w:r>
      <w:r>
        <w:rPr>
          <w:rFonts w:ascii="Times New Roman" w:hAnsi="Times New Roman" w:cs="Times New Roman"/>
        </w:rPr>
        <w:t>]</w:t>
      </w:r>
      <w:r w:rsidRPr="0000006C">
        <w:rPr>
          <w:rFonts w:ascii="Times New Roman" w:hAnsi="Times New Roman" w:cs="Times New Roman"/>
        </w:rPr>
        <w:t xml:space="preserve"> T. Bojarski, A. Michalska-</w:t>
      </w:r>
      <w:proofErr w:type="spellStart"/>
      <w:r w:rsidRPr="0000006C">
        <w:rPr>
          <w:rFonts w:ascii="Times New Roman" w:hAnsi="Times New Roman" w:cs="Times New Roman"/>
        </w:rPr>
        <w:t>Warias</w:t>
      </w:r>
      <w:proofErr w:type="spellEnd"/>
      <w:r w:rsidRPr="0000006C">
        <w:rPr>
          <w:rFonts w:ascii="Times New Roman" w:hAnsi="Times New Roman" w:cs="Times New Roman"/>
        </w:rPr>
        <w:t xml:space="preserve">, J. Piórkowska-Flieger, M. </w:t>
      </w:r>
      <w:proofErr w:type="spellStart"/>
      <w:r w:rsidRPr="0000006C">
        <w:rPr>
          <w:rFonts w:ascii="Times New Roman" w:hAnsi="Times New Roman" w:cs="Times New Roman"/>
        </w:rPr>
        <w:t>Szwarczyk</w:t>
      </w:r>
      <w:proofErr w:type="spellEnd"/>
      <w:r w:rsidRPr="0000006C">
        <w:rPr>
          <w:rFonts w:ascii="Times New Roman" w:hAnsi="Times New Roman" w:cs="Times New Roman"/>
        </w:rPr>
        <w:t xml:space="preserve"> (red.), </w:t>
      </w:r>
      <w:r w:rsidRPr="0000006C">
        <w:rPr>
          <w:rFonts w:ascii="Times New Roman" w:hAnsi="Times New Roman" w:cs="Times New Roman"/>
          <w:i/>
        </w:rPr>
        <w:t>Kodeks karny</w:t>
      </w:r>
      <w:r w:rsidRPr="0000006C">
        <w:rPr>
          <w:rFonts w:ascii="Times New Roman" w:hAnsi="Times New Roman" w:cs="Times New Roman"/>
        </w:rPr>
        <w:t xml:space="preserve">, </w:t>
      </w:r>
      <w:r>
        <w:rPr>
          <w:rFonts w:ascii="Times New Roman" w:hAnsi="Times New Roman" w:cs="Times New Roman"/>
        </w:rPr>
        <w:t xml:space="preserve">Warszawa </w:t>
      </w:r>
      <w:r w:rsidRPr="0000006C">
        <w:rPr>
          <w:rFonts w:ascii="Times New Roman" w:hAnsi="Times New Roman" w:cs="Times New Roman"/>
        </w:rPr>
        <w:t>2006, s. 315.</w:t>
      </w:r>
    </w:p>
  </w:footnote>
  <w:footnote w:id="20">
    <w:p w14:paraId="7ABD04E7" w14:textId="77E087BC" w:rsidR="000C27F1" w:rsidRPr="0000006C" w:rsidRDefault="000C27F1" w:rsidP="00297177">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 xml:space="preserve">Uchwała Sądu Najwyższego z dnia 18 listopada 1998 r., sygn. akt I KZP 16/98. </w:t>
      </w:r>
    </w:p>
  </w:footnote>
  <w:footnote w:id="21">
    <w:p w14:paraId="4DB22E55" w14:textId="7BC42297" w:rsidR="000C27F1" w:rsidRPr="0000006C" w:rsidRDefault="000C27F1" w:rsidP="00297177">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Wyrok Sądu Najwyższego z dnia 19 grudnia 2000 r., sygn. akt WA 42/00.</w:t>
      </w:r>
    </w:p>
  </w:footnote>
  <w:footnote w:id="22">
    <w:p w14:paraId="1397CE63" w14:textId="2E6FFF41" w:rsidR="000C27F1" w:rsidRPr="0000006C" w:rsidRDefault="000C27F1" w:rsidP="00297177">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 xml:space="preserve">R.A. Stefański, </w:t>
      </w:r>
      <w:r w:rsidRPr="00DA0CBD">
        <w:rPr>
          <w:rFonts w:ascii="Times New Roman" w:hAnsi="Times New Roman" w:cs="Times New Roman"/>
          <w:i/>
        </w:rPr>
        <w:t>art. 17</w:t>
      </w:r>
      <w:r w:rsidRPr="0000006C">
        <w:rPr>
          <w:rFonts w:ascii="Times New Roman" w:hAnsi="Times New Roman" w:cs="Times New Roman"/>
        </w:rPr>
        <w:t xml:space="preserve"> </w:t>
      </w:r>
      <w:r>
        <w:rPr>
          <w:rFonts w:ascii="Times New Roman" w:hAnsi="Times New Roman" w:cs="Times New Roman"/>
        </w:rPr>
        <w:t>[</w:t>
      </w:r>
      <w:r w:rsidRPr="0000006C">
        <w:rPr>
          <w:rFonts w:ascii="Times New Roman" w:hAnsi="Times New Roman" w:cs="Times New Roman"/>
        </w:rPr>
        <w:t>w:</w:t>
      </w:r>
      <w:r>
        <w:rPr>
          <w:rFonts w:ascii="Times New Roman" w:hAnsi="Times New Roman" w:cs="Times New Roman"/>
        </w:rPr>
        <w:t>]</w:t>
      </w:r>
      <w:r w:rsidRPr="0000006C">
        <w:rPr>
          <w:rFonts w:ascii="Times New Roman" w:hAnsi="Times New Roman" w:cs="Times New Roman"/>
        </w:rPr>
        <w:t xml:space="preserve"> R.A. Stefański</w:t>
      </w:r>
      <w:r>
        <w:rPr>
          <w:rFonts w:ascii="Times New Roman" w:hAnsi="Times New Roman" w:cs="Times New Roman"/>
        </w:rPr>
        <w:t xml:space="preserve"> (red.)</w:t>
      </w:r>
      <w:r w:rsidRPr="0000006C">
        <w:rPr>
          <w:rFonts w:ascii="Times New Roman" w:hAnsi="Times New Roman" w:cs="Times New Roman"/>
        </w:rPr>
        <w:t xml:space="preserve">, </w:t>
      </w:r>
      <w:r w:rsidRPr="00986DE5">
        <w:rPr>
          <w:rFonts w:ascii="Times New Roman" w:hAnsi="Times New Roman" w:cs="Times New Roman"/>
          <w:i/>
        </w:rPr>
        <w:t>Kodeks karny. Komentarz</w:t>
      </w:r>
      <w:r>
        <w:rPr>
          <w:rFonts w:ascii="Times New Roman" w:hAnsi="Times New Roman" w:cs="Times New Roman"/>
        </w:rPr>
        <w:t>,</w:t>
      </w:r>
      <w:r w:rsidRPr="0000006C">
        <w:rPr>
          <w:rFonts w:ascii="Times New Roman" w:hAnsi="Times New Roman" w:cs="Times New Roman"/>
        </w:rPr>
        <w:t xml:space="preserve"> Warszawa 2021, </w:t>
      </w:r>
      <w:proofErr w:type="spellStart"/>
      <w:r w:rsidRPr="0000006C">
        <w:rPr>
          <w:rFonts w:ascii="Times New Roman" w:hAnsi="Times New Roman" w:cs="Times New Roman"/>
        </w:rPr>
        <w:t>Legalis</w:t>
      </w:r>
      <w:proofErr w:type="spellEnd"/>
      <w:r w:rsidRPr="0000006C">
        <w:rPr>
          <w:rFonts w:ascii="Times New Roman" w:hAnsi="Times New Roman" w:cs="Times New Roman"/>
        </w:rPr>
        <w:t xml:space="preserve">, uwaga nr 8. </w:t>
      </w:r>
    </w:p>
  </w:footnote>
  <w:footnote w:id="23">
    <w:p w14:paraId="55D008E0" w14:textId="19A038F5" w:rsidR="000C27F1" w:rsidRPr="0000006C" w:rsidRDefault="000C27F1" w:rsidP="005F0005">
      <w:pPr>
        <w:pStyle w:val="Tekstprzypisudolnego"/>
        <w:ind w:left="284" w:hanging="284"/>
        <w:jc w:val="both"/>
        <w:rPr>
          <w:rFonts w:ascii="Times New Roman" w:hAnsi="Times New Roman" w:cs="Times New Roman"/>
        </w:rPr>
      </w:pPr>
      <w:r w:rsidRPr="0000006C">
        <w:rPr>
          <w:rStyle w:val="Odwoanieprzypisudolnego"/>
          <w:rFonts w:ascii="Times New Roman" w:hAnsi="Times New Roman" w:cs="Times New Roman"/>
        </w:rPr>
        <w:footnoteRef/>
      </w:r>
      <w:r w:rsidRPr="00F3642E">
        <w:rPr>
          <w:rFonts w:ascii="Times New Roman" w:hAnsi="Times New Roman" w:cs="Times New Roman"/>
          <w:vertAlign w:val="superscript"/>
        </w:rPr>
        <w:t>)</w:t>
      </w:r>
      <w:r>
        <w:rPr>
          <w:rFonts w:ascii="Times New Roman" w:hAnsi="Times New Roman" w:cs="Times New Roman"/>
        </w:rPr>
        <w:tab/>
      </w:r>
      <w:r w:rsidRPr="0000006C">
        <w:rPr>
          <w:rFonts w:ascii="Times New Roman" w:hAnsi="Times New Roman" w:cs="Times New Roman"/>
        </w:rPr>
        <w:t>„</w:t>
      </w:r>
      <w:r w:rsidRPr="0000006C">
        <w:rPr>
          <w:rFonts w:ascii="Times New Roman" w:hAnsi="Times New Roman" w:cs="Times New Roman"/>
          <w:i/>
        </w:rPr>
        <w:t>Milczenie ustawodawcy co do reguły intertemporalnej należy uznać za przejaw jego woli bezpośredniego działania nowego prawa, chyba że przeciw jej zastosowaniu przemawiają ważne racje systemowe lub aksjologiczne</w:t>
      </w:r>
      <w:r w:rsidRPr="0000006C">
        <w:rPr>
          <w:rFonts w:ascii="Times New Roman" w:hAnsi="Times New Roman" w:cs="Times New Roman"/>
        </w:rPr>
        <w:t xml:space="preserve">” – </w:t>
      </w:r>
      <w:r>
        <w:rPr>
          <w:rFonts w:ascii="Times New Roman" w:hAnsi="Times New Roman" w:cs="Times New Roman"/>
        </w:rPr>
        <w:t>w</w:t>
      </w:r>
      <w:r w:rsidRPr="0000006C">
        <w:rPr>
          <w:rFonts w:ascii="Times New Roman" w:hAnsi="Times New Roman" w:cs="Times New Roman"/>
        </w:rPr>
        <w:t xml:space="preserve">yrok Trybunału Konstytucyjnego z dnia 8 listopada 2006 r., sygn. akt K 30/06.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64CAB"/>
    <w:multiLevelType w:val="hybridMultilevel"/>
    <w:tmpl w:val="DFE26882"/>
    <w:lvl w:ilvl="0" w:tplc="09EC02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78144C"/>
    <w:multiLevelType w:val="hybridMultilevel"/>
    <w:tmpl w:val="DB8E82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E85093"/>
    <w:multiLevelType w:val="hybridMultilevel"/>
    <w:tmpl w:val="B0566EC2"/>
    <w:lvl w:ilvl="0" w:tplc="38D81AF8">
      <w:start w:val="1"/>
      <w:numFmt w:val="decimal"/>
      <w:lvlText w:val="%1."/>
      <w:lvlJc w:val="left"/>
      <w:pPr>
        <w:ind w:left="720" w:hanging="360"/>
      </w:pPr>
      <w:rPr>
        <w:rFonts w:hint="default"/>
        <w:b/>
        <w:bCs/>
      </w:rPr>
    </w:lvl>
    <w:lvl w:ilvl="1" w:tplc="2788F06C">
      <w:start w:val="1"/>
      <w:numFmt w:val="lowerLetter"/>
      <w:lvlText w:val="%2."/>
      <w:lvlJc w:val="left"/>
      <w:pPr>
        <w:ind w:left="1440" w:hanging="360"/>
      </w:pPr>
      <w:rPr>
        <w:b/>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6A3A53"/>
    <w:multiLevelType w:val="hybridMultilevel"/>
    <w:tmpl w:val="30767784"/>
    <w:lvl w:ilvl="0" w:tplc="7B82AA06">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2A87CFC"/>
    <w:multiLevelType w:val="hybridMultilevel"/>
    <w:tmpl w:val="44F6ED36"/>
    <w:lvl w:ilvl="0" w:tplc="09EC02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3523558"/>
    <w:multiLevelType w:val="hybridMultilevel"/>
    <w:tmpl w:val="3E2A4916"/>
    <w:lvl w:ilvl="0" w:tplc="04150001">
      <w:start w:val="1"/>
      <w:numFmt w:val="bullet"/>
      <w:lvlText w:val=""/>
      <w:lvlJc w:val="left"/>
      <w:pPr>
        <w:ind w:left="1711" w:hanging="360"/>
      </w:pPr>
      <w:rPr>
        <w:rFonts w:ascii="Symbol" w:hAnsi="Symbol" w:hint="default"/>
      </w:rPr>
    </w:lvl>
    <w:lvl w:ilvl="1" w:tplc="04150003" w:tentative="1">
      <w:start w:val="1"/>
      <w:numFmt w:val="bullet"/>
      <w:lvlText w:val="o"/>
      <w:lvlJc w:val="left"/>
      <w:pPr>
        <w:ind w:left="2431" w:hanging="360"/>
      </w:pPr>
      <w:rPr>
        <w:rFonts w:ascii="Courier New" w:hAnsi="Courier New" w:cs="Courier New" w:hint="default"/>
      </w:rPr>
    </w:lvl>
    <w:lvl w:ilvl="2" w:tplc="04150005" w:tentative="1">
      <w:start w:val="1"/>
      <w:numFmt w:val="bullet"/>
      <w:lvlText w:val=""/>
      <w:lvlJc w:val="left"/>
      <w:pPr>
        <w:ind w:left="3151" w:hanging="360"/>
      </w:pPr>
      <w:rPr>
        <w:rFonts w:ascii="Wingdings" w:hAnsi="Wingdings" w:hint="default"/>
      </w:rPr>
    </w:lvl>
    <w:lvl w:ilvl="3" w:tplc="04150001" w:tentative="1">
      <w:start w:val="1"/>
      <w:numFmt w:val="bullet"/>
      <w:lvlText w:val=""/>
      <w:lvlJc w:val="left"/>
      <w:pPr>
        <w:ind w:left="3871" w:hanging="360"/>
      </w:pPr>
      <w:rPr>
        <w:rFonts w:ascii="Symbol" w:hAnsi="Symbol" w:hint="default"/>
      </w:rPr>
    </w:lvl>
    <w:lvl w:ilvl="4" w:tplc="04150003" w:tentative="1">
      <w:start w:val="1"/>
      <w:numFmt w:val="bullet"/>
      <w:lvlText w:val="o"/>
      <w:lvlJc w:val="left"/>
      <w:pPr>
        <w:ind w:left="4591" w:hanging="360"/>
      </w:pPr>
      <w:rPr>
        <w:rFonts w:ascii="Courier New" w:hAnsi="Courier New" w:cs="Courier New" w:hint="default"/>
      </w:rPr>
    </w:lvl>
    <w:lvl w:ilvl="5" w:tplc="04150005" w:tentative="1">
      <w:start w:val="1"/>
      <w:numFmt w:val="bullet"/>
      <w:lvlText w:val=""/>
      <w:lvlJc w:val="left"/>
      <w:pPr>
        <w:ind w:left="5311" w:hanging="360"/>
      </w:pPr>
      <w:rPr>
        <w:rFonts w:ascii="Wingdings" w:hAnsi="Wingdings" w:hint="default"/>
      </w:rPr>
    </w:lvl>
    <w:lvl w:ilvl="6" w:tplc="04150001" w:tentative="1">
      <w:start w:val="1"/>
      <w:numFmt w:val="bullet"/>
      <w:lvlText w:val=""/>
      <w:lvlJc w:val="left"/>
      <w:pPr>
        <w:ind w:left="6031" w:hanging="360"/>
      </w:pPr>
      <w:rPr>
        <w:rFonts w:ascii="Symbol" w:hAnsi="Symbol" w:hint="default"/>
      </w:rPr>
    </w:lvl>
    <w:lvl w:ilvl="7" w:tplc="04150003" w:tentative="1">
      <w:start w:val="1"/>
      <w:numFmt w:val="bullet"/>
      <w:lvlText w:val="o"/>
      <w:lvlJc w:val="left"/>
      <w:pPr>
        <w:ind w:left="6751" w:hanging="360"/>
      </w:pPr>
      <w:rPr>
        <w:rFonts w:ascii="Courier New" w:hAnsi="Courier New" w:cs="Courier New" w:hint="default"/>
      </w:rPr>
    </w:lvl>
    <w:lvl w:ilvl="8" w:tplc="04150005" w:tentative="1">
      <w:start w:val="1"/>
      <w:numFmt w:val="bullet"/>
      <w:lvlText w:val=""/>
      <w:lvlJc w:val="left"/>
      <w:pPr>
        <w:ind w:left="7471" w:hanging="360"/>
      </w:pPr>
      <w:rPr>
        <w:rFonts w:ascii="Wingdings" w:hAnsi="Wingdings" w:hint="default"/>
      </w:rPr>
    </w:lvl>
  </w:abstractNum>
  <w:abstractNum w:abstractNumId="6" w15:restartNumberingAfterBreak="0">
    <w:nsid w:val="235770D2"/>
    <w:multiLevelType w:val="hybridMultilevel"/>
    <w:tmpl w:val="DCBE29C0"/>
    <w:lvl w:ilvl="0" w:tplc="04150001">
      <w:start w:val="1"/>
      <w:numFmt w:val="bullet"/>
      <w:lvlText w:val=""/>
      <w:lvlJc w:val="left"/>
      <w:pPr>
        <w:ind w:left="2190" w:hanging="360"/>
      </w:pPr>
      <w:rPr>
        <w:rFonts w:ascii="Symbol" w:hAnsi="Symbol" w:hint="default"/>
      </w:rPr>
    </w:lvl>
    <w:lvl w:ilvl="1" w:tplc="04150003">
      <w:start w:val="1"/>
      <w:numFmt w:val="bullet"/>
      <w:lvlText w:val="o"/>
      <w:lvlJc w:val="left"/>
      <w:pPr>
        <w:ind w:left="2910" w:hanging="360"/>
      </w:pPr>
      <w:rPr>
        <w:rFonts w:ascii="Courier New" w:hAnsi="Courier New" w:cs="Courier New" w:hint="default"/>
      </w:rPr>
    </w:lvl>
    <w:lvl w:ilvl="2" w:tplc="04150005">
      <w:start w:val="1"/>
      <w:numFmt w:val="bullet"/>
      <w:lvlText w:val=""/>
      <w:lvlJc w:val="left"/>
      <w:pPr>
        <w:ind w:left="3630" w:hanging="360"/>
      </w:pPr>
      <w:rPr>
        <w:rFonts w:ascii="Wingdings" w:hAnsi="Wingdings" w:hint="default"/>
      </w:rPr>
    </w:lvl>
    <w:lvl w:ilvl="3" w:tplc="04150001">
      <w:start w:val="1"/>
      <w:numFmt w:val="bullet"/>
      <w:lvlText w:val=""/>
      <w:lvlJc w:val="left"/>
      <w:pPr>
        <w:ind w:left="4350" w:hanging="360"/>
      </w:pPr>
      <w:rPr>
        <w:rFonts w:ascii="Symbol" w:hAnsi="Symbol" w:hint="default"/>
      </w:rPr>
    </w:lvl>
    <w:lvl w:ilvl="4" w:tplc="04150003">
      <w:start w:val="1"/>
      <w:numFmt w:val="bullet"/>
      <w:lvlText w:val="o"/>
      <w:lvlJc w:val="left"/>
      <w:pPr>
        <w:ind w:left="5070" w:hanging="360"/>
      </w:pPr>
      <w:rPr>
        <w:rFonts w:ascii="Courier New" w:hAnsi="Courier New" w:cs="Courier New" w:hint="default"/>
      </w:rPr>
    </w:lvl>
    <w:lvl w:ilvl="5" w:tplc="04150005">
      <w:start w:val="1"/>
      <w:numFmt w:val="bullet"/>
      <w:lvlText w:val=""/>
      <w:lvlJc w:val="left"/>
      <w:pPr>
        <w:ind w:left="5790" w:hanging="360"/>
      </w:pPr>
      <w:rPr>
        <w:rFonts w:ascii="Wingdings" w:hAnsi="Wingdings" w:hint="default"/>
      </w:rPr>
    </w:lvl>
    <w:lvl w:ilvl="6" w:tplc="04150001">
      <w:start w:val="1"/>
      <w:numFmt w:val="bullet"/>
      <w:lvlText w:val=""/>
      <w:lvlJc w:val="left"/>
      <w:pPr>
        <w:ind w:left="6510" w:hanging="360"/>
      </w:pPr>
      <w:rPr>
        <w:rFonts w:ascii="Symbol" w:hAnsi="Symbol" w:hint="default"/>
      </w:rPr>
    </w:lvl>
    <w:lvl w:ilvl="7" w:tplc="04150003">
      <w:start w:val="1"/>
      <w:numFmt w:val="bullet"/>
      <w:lvlText w:val="o"/>
      <w:lvlJc w:val="left"/>
      <w:pPr>
        <w:ind w:left="7230" w:hanging="360"/>
      </w:pPr>
      <w:rPr>
        <w:rFonts w:ascii="Courier New" w:hAnsi="Courier New" w:cs="Courier New" w:hint="default"/>
      </w:rPr>
    </w:lvl>
    <w:lvl w:ilvl="8" w:tplc="04150005">
      <w:start w:val="1"/>
      <w:numFmt w:val="bullet"/>
      <w:lvlText w:val=""/>
      <w:lvlJc w:val="left"/>
      <w:pPr>
        <w:ind w:left="7950" w:hanging="360"/>
      </w:pPr>
      <w:rPr>
        <w:rFonts w:ascii="Wingdings" w:hAnsi="Wingdings" w:hint="default"/>
      </w:rPr>
    </w:lvl>
  </w:abstractNum>
  <w:abstractNum w:abstractNumId="7" w15:restartNumberingAfterBreak="0">
    <w:nsid w:val="2E925E17"/>
    <w:multiLevelType w:val="hybridMultilevel"/>
    <w:tmpl w:val="AB14C4D2"/>
    <w:lvl w:ilvl="0" w:tplc="04150001">
      <w:start w:val="1"/>
      <w:numFmt w:val="bullet"/>
      <w:lvlText w:val=""/>
      <w:lvlJc w:val="left"/>
      <w:pPr>
        <w:ind w:left="1803" w:hanging="360"/>
      </w:pPr>
      <w:rPr>
        <w:rFonts w:ascii="Symbol" w:hAnsi="Symbol" w:hint="default"/>
      </w:rPr>
    </w:lvl>
    <w:lvl w:ilvl="1" w:tplc="04150003" w:tentative="1">
      <w:start w:val="1"/>
      <w:numFmt w:val="bullet"/>
      <w:lvlText w:val="o"/>
      <w:lvlJc w:val="left"/>
      <w:pPr>
        <w:ind w:left="2523" w:hanging="360"/>
      </w:pPr>
      <w:rPr>
        <w:rFonts w:ascii="Courier New" w:hAnsi="Courier New" w:cs="Courier New" w:hint="default"/>
      </w:rPr>
    </w:lvl>
    <w:lvl w:ilvl="2" w:tplc="04150005" w:tentative="1">
      <w:start w:val="1"/>
      <w:numFmt w:val="bullet"/>
      <w:lvlText w:val=""/>
      <w:lvlJc w:val="left"/>
      <w:pPr>
        <w:ind w:left="3243" w:hanging="360"/>
      </w:pPr>
      <w:rPr>
        <w:rFonts w:ascii="Wingdings" w:hAnsi="Wingdings" w:hint="default"/>
      </w:rPr>
    </w:lvl>
    <w:lvl w:ilvl="3" w:tplc="04150001" w:tentative="1">
      <w:start w:val="1"/>
      <w:numFmt w:val="bullet"/>
      <w:lvlText w:val=""/>
      <w:lvlJc w:val="left"/>
      <w:pPr>
        <w:ind w:left="3963" w:hanging="360"/>
      </w:pPr>
      <w:rPr>
        <w:rFonts w:ascii="Symbol" w:hAnsi="Symbol" w:hint="default"/>
      </w:rPr>
    </w:lvl>
    <w:lvl w:ilvl="4" w:tplc="04150003" w:tentative="1">
      <w:start w:val="1"/>
      <w:numFmt w:val="bullet"/>
      <w:lvlText w:val="o"/>
      <w:lvlJc w:val="left"/>
      <w:pPr>
        <w:ind w:left="4683" w:hanging="360"/>
      </w:pPr>
      <w:rPr>
        <w:rFonts w:ascii="Courier New" w:hAnsi="Courier New" w:cs="Courier New" w:hint="default"/>
      </w:rPr>
    </w:lvl>
    <w:lvl w:ilvl="5" w:tplc="04150005" w:tentative="1">
      <w:start w:val="1"/>
      <w:numFmt w:val="bullet"/>
      <w:lvlText w:val=""/>
      <w:lvlJc w:val="left"/>
      <w:pPr>
        <w:ind w:left="5403" w:hanging="360"/>
      </w:pPr>
      <w:rPr>
        <w:rFonts w:ascii="Wingdings" w:hAnsi="Wingdings" w:hint="default"/>
      </w:rPr>
    </w:lvl>
    <w:lvl w:ilvl="6" w:tplc="04150001" w:tentative="1">
      <w:start w:val="1"/>
      <w:numFmt w:val="bullet"/>
      <w:lvlText w:val=""/>
      <w:lvlJc w:val="left"/>
      <w:pPr>
        <w:ind w:left="6123" w:hanging="360"/>
      </w:pPr>
      <w:rPr>
        <w:rFonts w:ascii="Symbol" w:hAnsi="Symbol" w:hint="default"/>
      </w:rPr>
    </w:lvl>
    <w:lvl w:ilvl="7" w:tplc="04150003" w:tentative="1">
      <w:start w:val="1"/>
      <w:numFmt w:val="bullet"/>
      <w:lvlText w:val="o"/>
      <w:lvlJc w:val="left"/>
      <w:pPr>
        <w:ind w:left="6843" w:hanging="360"/>
      </w:pPr>
      <w:rPr>
        <w:rFonts w:ascii="Courier New" w:hAnsi="Courier New" w:cs="Courier New" w:hint="default"/>
      </w:rPr>
    </w:lvl>
    <w:lvl w:ilvl="8" w:tplc="04150005" w:tentative="1">
      <w:start w:val="1"/>
      <w:numFmt w:val="bullet"/>
      <w:lvlText w:val=""/>
      <w:lvlJc w:val="left"/>
      <w:pPr>
        <w:ind w:left="7563" w:hanging="360"/>
      </w:pPr>
      <w:rPr>
        <w:rFonts w:ascii="Wingdings" w:hAnsi="Wingdings" w:hint="default"/>
      </w:rPr>
    </w:lvl>
  </w:abstractNum>
  <w:abstractNum w:abstractNumId="8" w15:restartNumberingAfterBreak="0">
    <w:nsid w:val="34141904"/>
    <w:multiLevelType w:val="hybridMultilevel"/>
    <w:tmpl w:val="E4309096"/>
    <w:lvl w:ilvl="0" w:tplc="14683EF0">
      <w:start w:val="1"/>
      <w:numFmt w:val="lowerLetter"/>
      <w:lvlText w:val="%1."/>
      <w:lvlJc w:val="left"/>
      <w:pPr>
        <w:ind w:left="2433"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210777"/>
    <w:multiLevelType w:val="hybridMultilevel"/>
    <w:tmpl w:val="31D8A204"/>
    <w:lvl w:ilvl="0" w:tplc="2788F06C">
      <w:start w:val="1"/>
      <w:numFmt w:val="lowerLetter"/>
      <w:lvlText w:val="%1."/>
      <w:lvlJc w:val="left"/>
      <w:pPr>
        <w:ind w:left="144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7B66D5"/>
    <w:multiLevelType w:val="hybridMultilevel"/>
    <w:tmpl w:val="AB98958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AA3D33"/>
    <w:multiLevelType w:val="hybridMultilevel"/>
    <w:tmpl w:val="08ECB1C6"/>
    <w:lvl w:ilvl="0" w:tplc="09EC02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C0F45A7"/>
    <w:multiLevelType w:val="hybridMultilevel"/>
    <w:tmpl w:val="305CC81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15:restartNumberingAfterBreak="0">
    <w:nsid w:val="44617219"/>
    <w:multiLevelType w:val="hybridMultilevel"/>
    <w:tmpl w:val="0120AA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4CA3CCB"/>
    <w:multiLevelType w:val="hybridMultilevel"/>
    <w:tmpl w:val="A2C855D6"/>
    <w:lvl w:ilvl="0" w:tplc="38D81AF8">
      <w:start w:val="1"/>
      <w:numFmt w:val="decimal"/>
      <w:lvlText w:val="%1."/>
      <w:lvlJc w:val="left"/>
      <w:pPr>
        <w:ind w:left="720" w:hanging="360"/>
      </w:pPr>
      <w:rPr>
        <w:rFonts w:hint="default"/>
        <w:b/>
        <w:bCs/>
      </w:rPr>
    </w:lvl>
    <w:lvl w:ilvl="1" w:tplc="2788F06C">
      <w:start w:val="1"/>
      <w:numFmt w:val="lowerLetter"/>
      <w:lvlText w:val="%2."/>
      <w:lvlJc w:val="left"/>
      <w:pPr>
        <w:ind w:left="1440" w:hanging="360"/>
      </w:pPr>
      <w:rPr>
        <w:b/>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E247AD"/>
    <w:multiLevelType w:val="hybridMultilevel"/>
    <w:tmpl w:val="0ECC02D6"/>
    <w:lvl w:ilvl="0" w:tplc="09EC02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E6130E3"/>
    <w:multiLevelType w:val="hybridMultilevel"/>
    <w:tmpl w:val="7B448378"/>
    <w:lvl w:ilvl="0" w:tplc="04150019">
      <w:start w:val="1"/>
      <w:numFmt w:val="lowerLetter"/>
      <w:lvlText w:val="%1."/>
      <w:lvlJc w:val="left"/>
      <w:pPr>
        <w:ind w:left="1713" w:hanging="360"/>
      </w:pPr>
    </w:lvl>
    <w:lvl w:ilvl="1" w:tplc="14683EF0">
      <w:start w:val="1"/>
      <w:numFmt w:val="lowerLetter"/>
      <w:lvlText w:val="%2."/>
      <w:lvlJc w:val="left"/>
      <w:pPr>
        <w:ind w:left="2433" w:hanging="360"/>
      </w:pPr>
      <w:rPr>
        <w:b/>
      </w:r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7" w15:restartNumberingAfterBreak="0">
    <w:nsid w:val="5A9E34DE"/>
    <w:multiLevelType w:val="hybridMultilevel"/>
    <w:tmpl w:val="A7560832"/>
    <w:lvl w:ilvl="0" w:tplc="04150001">
      <w:start w:val="1"/>
      <w:numFmt w:val="bullet"/>
      <w:lvlText w:val=""/>
      <w:lvlJc w:val="left"/>
      <w:pPr>
        <w:ind w:left="2880" w:hanging="360"/>
      </w:pPr>
      <w:rPr>
        <w:rFonts w:ascii="Symbol" w:hAnsi="Symbol" w:hint="default"/>
      </w:rPr>
    </w:lvl>
    <w:lvl w:ilvl="1" w:tplc="04150003">
      <w:start w:val="1"/>
      <w:numFmt w:val="bullet"/>
      <w:lvlText w:val="o"/>
      <w:lvlJc w:val="left"/>
      <w:pPr>
        <w:ind w:left="3600" w:hanging="360"/>
      </w:pPr>
      <w:rPr>
        <w:rFonts w:ascii="Courier New" w:hAnsi="Courier New" w:cs="Courier New" w:hint="default"/>
      </w:rPr>
    </w:lvl>
    <w:lvl w:ilvl="2" w:tplc="04150005">
      <w:start w:val="1"/>
      <w:numFmt w:val="bullet"/>
      <w:lvlText w:val=""/>
      <w:lvlJc w:val="left"/>
      <w:pPr>
        <w:ind w:left="4320" w:hanging="360"/>
      </w:pPr>
      <w:rPr>
        <w:rFonts w:ascii="Wingdings" w:hAnsi="Wingdings" w:hint="default"/>
      </w:rPr>
    </w:lvl>
    <w:lvl w:ilvl="3" w:tplc="04150001">
      <w:start w:val="1"/>
      <w:numFmt w:val="bullet"/>
      <w:lvlText w:val=""/>
      <w:lvlJc w:val="left"/>
      <w:pPr>
        <w:ind w:left="5040" w:hanging="360"/>
      </w:pPr>
      <w:rPr>
        <w:rFonts w:ascii="Symbol" w:hAnsi="Symbol" w:hint="default"/>
      </w:rPr>
    </w:lvl>
    <w:lvl w:ilvl="4" w:tplc="04150003">
      <w:start w:val="1"/>
      <w:numFmt w:val="bullet"/>
      <w:lvlText w:val="o"/>
      <w:lvlJc w:val="left"/>
      <w:pPr>
        <w:ind w:left="5760" w:hanging="360"/>
      </w:pPr>
      <w:rPr>
        <w:rFonts w:ascii="Courier New" w:hAnsi="Courier New" w:cs="Courier New" w:hint="default"/>
      </w:rPr>
    </w:lvl>
    <w:lvl w:ilvl="5" w:tplc="04150005">
      <w:start w:val="1"/>
      <w:numFmt w:val="bullet"/>
      <w:lvlText w:val=""/>
      <w:lvlJc w:val="left"/>
      <w:pPr>
        <w:ind w:left="6480" w:hanging="360"/>
      </w:pPr>
      <w:rPr>
        <w:rFonts w:ascii="Wingdings" w:hAnsi="Wingdings" w:hint="default"/>
      </w:rPr>
    </w:lvl>
    <w:lvl w:ilvl="6" w:tplc="04150001">
      <w:start w:val="1"/>
      <w:numFmt w:val="bullet"/>
      <w:lvlText w:val=""/>
      <w:lvlJc w:val="left"/>
      <w:pPr>
        <w:ind w:left="7200" w:hanging="360"/>
      </w:pPr>
      <w:rPr>
        <w:rFonts w:ascii="Symbol" w:hAnsi="Symbol" w:hint="default"/>
      </w:rPr>
    </w:lvl>
    <w:lvl w:ilvl="7" w:tplc="04150003">
      <w:start w:val="1"/>
      <w:numFmt w:val="bullet"/>
      <w:lvlText w:val="o"/>
      <w:lvlJc w:val="left"/>
      <w:pPr>
        <w:ind w:left="7920" w:hanging="360"/>
      </w:pPr>
      <w:rPr>
        <w:rFonts w:ascii="Courier New" w:hAnsi="Courier New" w:cs="Courier New" w:hint="default"/>
      </w:rPr>
    </w:lvl>
    <w:lvl w:ilvl="8" w:tplc="04150005">
      <w:start w:val="1"/>
      <w:numFmt w:val="bullet"/>
      <w:lvlText w:val=""/>
      <w:lvlJc w:val="left"/>
      <w:pPr>
        <w:ind w:left="8640" w:hanging="360"/>
      </w:pPr>
      <w:rPr>
        <w:rFonts w:ascii="Wingdings" w:hAnsi="Wingdings" w:hint="default"/>
      </w:rPr>
    </w:lvl>
  </w:abstractNum>
  <w:abstractNum w:abstractNumId="18" w15:restartNumberingAfterBreak="0">
    <w:nsid w:val="65996A91"/>
    <w:multiLevelType w:val="hybridMultilevel"/>
    <w:tmpl w:val="22D6C63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01">
      <w:start w:val="1"/>
      <w:numFmt w:val="bullet"/>
      <w:lvlText w:val=""/>
      <w:lvlJc w:val="left"/>
      <w:pPr>
        <w:ind w:left="2160" w:hanging="18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8E15FDD"/>
    <w:multiLevelType w:val="hybridMultilevel"/>
    <w:tmpl w:val="FB4AD426"/>
    <w:lvl w:ilvl="0" w:tplc="09EC02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2C77FCB"/>
    <w:multiLevelType w:val="hybridMultilevel"/>
    <w:tmpl w:val="0C823B8C"/>
    <w:lvl w:ilvl="0" w:tplc="04150013">
      <w:start w:val="1"/>
      <w:numFmt w:val="upperRoman"/>
      <w:lvlText w:val="%1."/>
      <w:lvlJc w:val="right"/>
      <w:pPr>
        <w:ind w:left="720" w:hanging="360"/>
      </w:pPr>
    </w:lvl>
    <w:lvl w:ilvl="1" w:tplc="0415000F">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59105D6"/>
    <w:multiLevelType w:val="hybridMultilevel"/>
    <w:tmpl w:val="167A8664"/>
    <w:lvl w:ilvl="0" w:tplc="09EC02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75661FC"/>
    <w:multiLevelType w:val="hybridMultilevel"/>
    <w:tmpl w:val="89C25F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7ADE6DC3"/>
    <w:multiLevelType w:val="hybridMultilevel"/>
    <w:tmpl w:val="447CBD30"/>
    <w:lvl w:ilvl="0" w:tplc="09EC02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FC91632"/>
    <w:multiLevelType w:val="hybridMultilevel"/>
    <w:tmpl w:val="5E0AFF1E"/>
    <w:lvl w:ilvl="0" w:tplc="C5F026F6">
      <w:start w:val="1"/>
      <w:numFmt w:val="upperRoman"/>
      <w:lvlText w:val="%1."/>
      <w:lvlJc w:val="left"/>
      <w:pPr>
        <w:ind w:left="1400" w:hanging="720"/>
      </w:pPr>
      <w:rPr>
        <w:rFonts w:hint="default"/>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num w:numId="1">
    <w:abstractNumId w:val="15"/>
  </w:num>
  <w:num w:numId="2">
    <w:abstractNumId w:val="21"/>
  </w:num>
  <w:num w:numId="3">
    <w:abstractNumId w:val="0"/>
  </w:num>
  <w:num w:numId="4">
    <w:abstractNumId w:val="23"/>
  </w:num>
  <w:num w:numId="5">
    <w:abstractNumId w:val="4"/>
  </w:num>
  <w:num w:numId="6">
    <w:abstractNumId w:val="11"/>
  </w:num>
  <w:num w:numId="7">
    <w:abstractNumId w:val="1"/>
  </w:num>
  <w:num w:numId="8">
    <w:abstractNumId w:val="2"/>
  </w:num>
  <w:num w:numId="9">
    <w:abstractNumId w:val="7"/>
  </w:num>
  <w:num w:numId="10">
    <w:abstractNumId w:val="20"/>
  </w:num>
  <w:num w:numId="11">
    <w:abstractNumId w:val="14"/>
  </w:num>
  <w:num w:numId="12">
    <w:abstractNumId w:val="9"/>
  </w:num>
  <w:num w:numId="13">
    <w:abstractNumId w:val="10"/>
  </w:num>
  <w:num w:numId="14">
    <w:abstractNumId w:val="16"/>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8"/>
  </w:num>
  <w:num w:numId="21">
    <w:abstractNumId w:val="13"/>
  </w:num>
  <w:num w:numId="22">
    <w:abstractNumId w:val="5"/>
  </w:num>
  <w:num w:numId="23">
    <w:abstractNumId w:val="19"/>
  </w:num>
  <w:num w:numId="24">
    <w:abstractNumId w:val="2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305"/>
    <w:rsid w:val="0000006C"/>
    <w:rsid w:val="000054ED"/>
    <w:rsid w:val="00006BDC"/>
    <w:rsid w:val="00007719"/>
    <w:rsid w:val="00013757"/>
    <w:rsid w:val="00016930"/>
    <w:rsid w:val="00023BAF"/>
    <w:rsid w:val="000248E4"/>
    <w:rsid w:val="00025791"/>
    <w:rsid w:val="000268AE"/>
    <w:rsid w:val="000274D6"/>
    <w:rsid w:val="00032A1E"/>
    <w:rsid w:val="0003483E"/>
    <w:rsid w:val="00041050"/>
    <w:rsid w:val="00041E98"/>
    <w:rsid w:val="0004312C"/>
    <w:rsid w:val="0004531C"/>
    <w:rsid w:val="00060514"/>
    <w:rsid w:val="00067BD8"/>
    <w:rsid w:val="00080243"/>
    <w:rsid w:val="000832FF"/>
    <w:rsid w:val="00086998"/>
    <w:rsid w:val="00090C3C"/>
    <w:rsid w:val="000A530E"/>
    <w:rsid w:val="000A6C46"/>
    <w:rsid w:val="000B06DB"/>
    <w:rsid w:val="000B0F7E"/>
    <w:rsid w:val="000B1394"/>
    <w:rsid w:val="000B2AFD"/>
    <w:rsid w:val="000C1339"/>
    <w:rsid w:val="000C27F1"/>
    <w:rsid w:val="000D1761"/>
    <w:rsid w:val="000D7AED"/>
    <w:rsid w:val="000E12BF"/>
    <w:rsid w:val="000F5212"/>
    <w:rsid w:val="0010455A"/>
    <w:rsid w:val="001069C3"/>
    <w:rsid w:val="00107516"/>
    <w:rsid w:val="00110115"/>
    <w:rsid w:val="00113B9E"/>
    <w:rsid w:val="0011445B"/>
    <w:rsid w:val="00115FB6"/>
    <w:rsid w:val="0011768B"/>
    <w:rsid w:val="00123976"/>
    <w:rsid w:val="00136C00"/>
    <w:rsid w:val="00150626"/>
    <w:rsid w:val="00150A5D"/>
    <w:rsid w:val="00152230"/>
    <w:rsid w:val="00152445"/>
    <w:rsid w:val="001542FD"/>
    <w:rsid w:val="00162A3B"/>
    <w:rsid w:val="00167F18"/>
    <w:rsid w:val="00175480"/>
    <w:rsid w:val="00175C53"/>
    <w:rsid w:val="00181F88"/>
    <w:rsid w:val="001835D5"/>
    <w:rsid w:val="0018481B"/>
    <w:rsid w:val="0019114A"/>
    <w:rsid w:val="00192F38"/>
    <w:rsid w:val="00197050"/>
    <w:rsid w:val="001A0299"/>
    <w:rsid w:val="001B45EB"/>
    <w:rsid w:val="001C0261"/>
    <w:rsid w:val="001C1E09"/>
    <w:rsid w:val="001C34FF"/>
    <w:rsid w:val="001C536D"/>
    <w:rsid w:val="001C59BE"/>
    <w:rsid w:val="001C7707"/>
    <w:rsid w:val="001D4F05"/>
    <w:rsid w:val="001D7585"/>
    <w:rsid w:val="001E0145"/>
    <w:rsid w:val="001E3852"/>
    <w:rsid w:val="001F1FE7"/>
    <w:rsid w:val="001F517A"/>
    <w:rsid w:val="001F5CB0"/>
    <w:rsid w:val="001F65B8"/>
    <w:rsid w:val="0020155A"/>
    <w:rsid w:val="00204173"/>
    <w:rsid w:val="00216666"/>
    <w:rsid w:val="00226086"/>
    <w:rsid w:val="00233160"/>
    <w:rsid w:val="00234516"/>
    <w:rsid w:val="0023664A"/>
    <w:rsid w:val="00253843"/>
    <w:rsid w:val="00265EDF"/>
    <w:rsid w:val="00267A21"/>
    <w:rsid w:val="002747F3"/>
    <w:rsid w:val="00281D96"/>
    <w:rsid w:val="00282E8F"/>
    <w:rsid w:val="00285B24"/>
    <w:rsid w:val="00286EEA"/>
    <w:rsid w:val="00293B4C"/>
    <w:rsid w:val="00296ADD"/>
    <w:rsid w:val="00297177"/>
    <w:rsid w:val="002A0C58"/>
    <w:rsid w:val="002A238F"/>
    <w:rsid w:val="002A3C89"/>
    <w:rsid w:val="002B3DAA"/>
    <w:rsid w:val="002B64F1"/>
    <w:rsid w:val="002D034D"/>
    <w:rsid w:val="002D1889"/>
    <w:rsid w:val="002D2D1C"/>
    <w:rsid w:val="002D3012"/>
    <w:rsid w:val="002E6357"/>
    <w:rsid w:val="002F5548"/>
    <w:rsid w:val="00303778"/>
    <w:rsid w:val="00303F8D"/>
    <w:rsid w:val="00305010"/>
    <w:rsid w:val="003053A5"/>
    <w:rsid w:val="00310197"/>
    <w:rsid w:val="00317F3F"/>
    <w:rsid w:val="00325614"/>
    <w:rsid w:val="00330202"/>
    <w:rsid w:val="003304C5"/>
    <w:rsid w:val="00333A72"/>
    <w:rsid w:val="00334702"/>
    <w:rsid w:val="00334E4E"/>
    <w:rsid w:val="0035042F"/>
    <w:rsid w:val="00353FC1"/>
    <w:rsid w:val="003664C1"/>
    <w:rsid w:val="0037226D"/>
    <w:rsid w:val="0037473E"/>
    <w:rsid w:val="00381964"/>
    <w:rsid w:val="003864FB"/>
    <w:rsid w:val="00392439"/>
    <w:rsid w:val="00394E7A"/>
    <w:rsid w:val="003963D7"/>
    <w:rsid w:val="003A2029"/>
    <w:rsid w:val="003A6EB7"/>
    <w:rsid w:val="003A7967"/>
    <w:rsid w:val="003B1A69"/>
    <w:rsid w:val="003B2071"/>
    <w:rsid w:val="003B3C5C"/>
    <w:rsid w:val="003B5986"/>
    <w:rsid w:val="003C0B09"/>
    <w:rsid w:val="003C4065"/>
    <w:rsid w:val="003C64BC"/>
    <w:rsid w:val="003D3DEC"/>
    <w:rsid w:val="003D4673"/>
    <w:rsid w:val="003D4FED"/>
    <w:rsid w:val="003E0241"/>
    <w:rsid w:val="003E1929"/>
    <w:rsid w:val="003E58E2"/>
    <w:rsid w:val="003F1482"/>
    <w:rsid w:val="003F2D38"/>
    <w:rsid w:val="003F5076"/>
    <w:rsid w:val="004026E1"/>
    <w:rsid w:val="00405DF8"/>
    <w:rsid w:val="00412B10"/>
    <w:rsid w:val="00416A15"/>
    <w:rsid w:val="004211EF"/>
    <w:rsid w:val="00422A72"/>
    <w:rsid w:val="00423CBD"/>
    <w:rsid w:val="004257F3"/>
    <w:rsid w:val="004365A5"/>
    <w:rsid w:val="00442E0C"/>
    <w:rsid w:val="00447AC8"/>
    <w:rsid w:val="004532E4"/>
    <w:rsid w:val="00460121"/>
    <w:rsid w:val="00461A5E"/>
    <w:rsid w:val="00464CB4"/>
    <w:rsid w:val="00466C56"/>
    <w:rsid w:val="004703FB"/>
    <w:rsid w:val="004720C9"/>
    <w:rsid w:val="0047337C"/>
    <w:rsid w:val="004742C5"/>
    <w:rsid w:val="00474BD8"/>
    <w:rsid w:val="00477330"/>
    <w:rsid w:val="004779D3"/>
    <w:rsid w:val="00490ED3"/>
    <w:rsid w:val="00491FD5"/>
    <w:rsid w:val="00495856"/>
    <w:rsid w:val="004963D5"/>
    <w:rsid w:val="004A4CF8"/>
    <w:rsid w:val="004A5E5E"/>
    <w:rsid w:val="004B00CF"/>
    <w:rsid w:val="004B067D"/>
    <w:rsid w:val="004B4761"/>
    <w:rsid w:val="004B6E4C"/>
    <w:rsid w:val="004C0648"/>
    <w:rsid w:val="004C1665"/>
    <w:rsid w:val="004C2F10"/>
    <w:rsid w:val="004C5D60"/>
    <w:rsid w:val="004D3B91"/>
    <w:rsid w:val="004E5C22"/>
    <w:rsid w:val="004F0623"/>
    <w:rsid w:val="004F0D1F"/>
    <w:rsid w:val="004F361C"/>
    <w:rsid w:val="004F5072"/>
    <w:rsid w:val="00501FDB"/>
    <w:rsid w:val="005047DC"/>
    <w:rsid w:val="0050683E"/>
    <w:rsid w:val="005106BB"/>
    <w:rsid w:val="0051487B"/>
    <w:rsid w:val="0051565B"/>
    <w:rsid w:val="005232F1"/>
    <w:rsid w:val="00526A28"/>
    <w:rsid w:val="005336FA"/>
    <w:rsid w:val="00534512"/>
    <w:rsid w:val="00535461"/>
    <w:rsid w:val="00536A98"/>
    <w:rsid w:val="0054358C"/>
    <w:rsid w:val="0054512C"/>
    <w:rsid w:val="005549F9"/>
    <w:rsid w:val="00557697"/>
    <w:rsid w:val="00561D50"/>
    <w:rsid w:val="0056242F"/>
    <w:rsid w:val="005655BF"/>
    <w:rsid w:val="00566EA3"/>
    <w:rsid w:val="0057606B"/>
    <w:rsid w:val="00577B85"/>
    <w:rsid w:val="005802E8"/>
    <w:rsid w:val="005810C9"/>
    <w:rsid w:val="005817D2"/>
    <w:rsid w:val="00581B54"/>
    <w:rsid w:val="00582792"/>
    <w:rsid w:val="00586AA2"/>
    <w:rsid w:val="00595587"/>
    <w:rsid w:val="00595A55"/>
    <w:rsid w:val="005963D3"/>
    <w:rsid w:val="00596999"/>
    <w:rsid w:val="005A02F0"/>
    <w:rsid w:val="005A2453"/>
    <w:rsid w:val="005B1DFD"/>
    <w:rsid w:val="005B6054"/>
    <w:rsid w:val="005C007C"/>
    <w:rsid w:val="005D00F4"/>
    <w:rsid w:val="005D0CE8"/>
    <w:rsid w:val="005D3BA5"/>
    <w:rsid w:val="005E2B55"/>
    <w:rsid w:val="005E5BA0"/>
    <w:rsid w:val="005E7DB1"/>
    <w:rsid w:val="005F0005"/>
    <w:rsid w:val="00616708"/>
    <w:rsid w:val="006222DC"/>
    <w:rsid w:val="00625933"/>
    <w:rsid w:val="006350BA"/>
    <w:rsid w:val="00640BFB"/>
    <w:rsid w:val="00641D03"/>
    <w:rsid w:val="0064365E"/>
    <w:rsid w:val="0065100D"/>
    <w:rsid w:val="006516B8"/>
    <w:rsid w:val="006549D3"/>
    <w:rsid w:val="00655D7D"/>
    <w:rsid w:val="00667301"/>
    <w:rsid w:val="00667B54"/>
    <w:rsid w:val="00670687"/>
    <w:rsid w:val="00675672"/>
    <w:rsid w:val="006811AD"/>
    <w:rsid w:val="00697C1C"/>
    <w:rsid w:val="006A0BFA"/>
    <w:rsid w:val="006A1BCA"/>
    <w:rsid w:val="006B365C"/>
    <w:rsid w:val="006C0347"/>
    <w:rsid w:val="006C649F"/>
    <w:rsid w:val="006D3A19"/>
    <w:rsid w:val="006D567C"/>
    <w:rsid w:val="006D6054"/>
    <w:rsid w:val="006E032D"/>
    <w:rsid w:val="006E2B81"/>
    <w:rsid w:val="006E641B"/>
    <w:rsid w:val="006F386D"/>
    <w:rsid w:val="00700332"/>
    <w:rsid w:val="00717B77"/>
    <w:rsid w:val="0072106F"/>
    <w:rsid w:val="007214FC"/>
    <w:rsid w:val="00722F51"/>
    <w:rsid w:val="0072389B"/>
    <w:rsid w:val="0072601F"/>
    <w:rsid w:val="00733473"/>
    <w:rsid w:val="007339A4"/>
    <w:rsid w:val="00734104"/>
    <w:rsid w:val="007361DC"/>
    <w:rsid w:val="00736708"/>
    <w:rsid w:val="00736E1D"/>
    <w:rsid w:val="00746F5E"/>
    <w:rsid w:val="007533D7"/>
    <w:rsid w:val="00753BE1"/>
    <w:rsid w:val="0075553A"/>
    <w:rsid w:val="00761A6F"/>
    <w:rsid w:val="00761FBF"/>
    <w:rsid w:val="007627BB"/>
    <w:rsid w:val="00765883"/>
    <w:rsid w:val="00771763"/>
    <w:rsid w:val="00771C67"/>
    <w:rsid w:val="00775FBC"/>
    <w:rsid w:val="00776C58"/>
    <w:rsid w:val="007770B9"/>
    <w:rsid w:val="00781917"/>
    <w:rsid w:val="0078267D"/>
    <w:rsid w:val="00783088"/>
    <w:rsid w:val="00790125"/>
    <w:rsid w:val="007947F2"/>
    <w:rsid w:val="0079577E"/>
    <w:rsid w:val="00795E56"/>
    <w:rsid w:val="007964CE"/>
    <w:rsid w:val="007A38FD"/>
    <w:rsid w:val="007A5F0D"/>
    <w:rsid w:val="007A6D30"/>
    <w:rsid w:val="007B0511"/>
    <w:rsid w:val="007B5185"/>
    <w:rsid w:val="007B6DAC"/>
    <w:rsid w:val="007C1B1E"/>
    <w:rsid w:val="007C64E4"/>
    <w:rsid w:val="007C789D"/>
    <w:rsid w:val="007D00AB"/>
    <w:rsid w:val="007D101E"/>
    <w:rsid w:val="007D766C"/>
    <w:rsid w:val="007E012A"/>
    <w:rsid w:val="007E03CB"/>
    <w:rsid w:val="007E09E9"/>
    <w:rsid w:val="007E272D"/>
    <w:rsid w:val="007E35F5"/>
    <w:rsid w:val="007E43F3"/>
    <w:rsid w:val="007F04E1"/>
    <w:rsid w:val="007F1855"/>
    <w:rsid w:val="007F256C"/>
    <w:rsid w:val="00804BB9"/>
    <w:rsid w:val="00811BDF"/>
    <w:rsid w:val="00820B0B"/>
    <w:rsid w:val="0082267A"/>
    <w:rsid w:val="00826C74"/>
    <w:rsid w:val="00830DE0"/>
    <w:rsid w:val="008322A8"/>
    <w:rsid w:val="008349DE"/>
    <w:rsid w:val="00834F8C"/>
    <w:rsid w:val="00847786"/>
    <w:rsid w:val="00851CBF"/>
    <w:rsid w:val="008528F7"/>
    <w:rsid w:val="00856E42"/>
    <w:rsid w:val="00865263"/>
    <w:rsid w:val="0087590B"/>
    <w:rsid w:val="00885D69"/>
    <w:rsid w:val="0089053B"/>
    <w:rsid w:val="008944B5"/>
    <w:rsid w:val="008A037E"/>
    <w:rsid w:val="008A1B0E"/>
    <w:rsid w:val="008A2F60"/>
    <w:rsid w:val="008A7209"/>
    <w:rsid w:val="008B2007"/>
    <w:rsid w:val="008C0192"/>
    <w:rsid w:val="008C1206"/>
    <w:rsid w:val="008C5215"/>
    <w:rsid w:val="008C614F"/>
    <w:rsid w:val="008E0931"/>
    <w:rsid w:val="008E2DA6"/>
    <w:rsid w:val="00907A8E"/>
    <w:rsid w:val="00910471"/>
    <w:rsid w:val="009132F9"/>
    <w:rsid w:val="0091582C"/>
    <w:rsid w:val="00916A43"/>
    <w:rsid w:val="00920968"/>
    <w:rsid w:val="00923F60"/>
    <w:rsid w:val="00934499"/>
    <w:rsid w:val="00934F83"/>
    <w:rsid w:val="0093644F"/>
    <w:rsid w:val="009431DA"/>
    <w:rsid w:val="009436EB"/>
    <w:rsid w:val="009468F8"/>
    <w:rsid w:val="0094762D"/>
    <w:rsid w:val="00952822"/>
    <w:rsid w:val="00952B77"/>
    <w:rsid w:val="00955B15"/>
    <w:rsid w:val="00956C30"/>
    <w:rsid w:val="00957DE3"/>
    <w:rsid w:val="00967DE8"/>
    <w:rsid w:val="00977ADC"/>
    <w:rsid w:val="00980EE5"/>
    <w:rsid w:val="00986DE5"/>
    <w:rsid w:val="009920B6"/>
    <w:rsid w:val="0099234A"/>
    <w:rsid w:val="0099243E"/>
    <w:rsid w:val="009A0896"/>
    <w:rsid w:val="009B2597"/>
    <w:rsid w:val="009B42B5"/>
    <w:rsid w:val="009C571E"/>
    <w:rsid w:val="009D0455"/>
    <w:rsid w:val="009D1226"/>
    <w:rsid w:val="009D1A89"/>
    <w:rsid w:val="009D4C00"/>
    <w:rsid w:val="009E6D93"/>
    <w:rsid w:val="009F6C9B"/>
    <w:rsid w:val="009F7C90"/>
    <w:rsid w:val="00A02B97"/>
    <w:rsid w:val="00A11ACD"/>
    <w:rsid w:val="00A20E54"/>
    <w:rsid w:val="00A26D57"/>
    <w:rsid w:val="00A31BFA"/>
    <w:rsid w:val="00A32044"/>
    <w:rsid w:val="00A34ACE"/>
    <w:rsid w:val="00A4186D"/>
    <w:rsid w:val="00A524D5"/>
    <w:rsid w:val="00A5304C"/>
    <w:rsid w:val="00A63924"/>
    <w:rsid w:val="00A67AB3"/>
    <w:rsid w:val="00A96FDC"/>
    <w:rsid w:val="00AA118F"/>
    <w:rsid w:val="00AA2183"/>
    <w:rsid w:val="00AA3852"/>
    <w:rsid w:val="00AB1F09"/>
    <w:rsid w:val="00AB487C"/>
    <w:rsid w:val="00AB6F7A"/>
    <w:rsid w:val="00AD0FC3"/>
    <w:rsid w:val="00AD603E"/>
    <w:rsid w:val="00AE5389"/>
    <w:rsid w:val="00AE7CC0"/>
    <w:rsid w:val="00AF2F4A"/>
    <w:rsid w:val="00AF5C66"/>
    <w:rsid w:val="00B017DB"/>
    <w:rsid w:val="00B04C78"/>
    <w:rsid w:val="00B0758A"/>
    <w:rsid w:val="00B1581C"/>
    <w:rsid w:val="00B165A8"/>
    <w:rsid w:val="00B202A0"/>
    <w:rsid w:val="00B2049B"/>
    <w:rsid w:val="00B215C1"/>
    <w:rsid w:val="00B23CFF"/>
    <w:rsid w:val="00B261C4"/>
    <w:rsid w:val="00B27A76"/>
    <w:rsid w:val="00B27F20"/>
    <w:rsid w:val="00B37BB6"/>
    <w:rsid w:val="00B47B07"/>
    <w:rsid w:val="00B55276"/>
    <w:rsid w:val="00B5735D"/>
    <w:rsid w:val="00B575A0"/>
    <w:rsid w:val="00B616C4"/>
    <w:rsid w:val="00B6363C"/>
    <w:rsid w:val="00B74C7C"/>
    <w:rsid w:val="00B76C81"/>
    <w:rsid w:val="00B808AB"/>
    <w:rsid w:val="00B85E03"/>
    <w:rsid w:val="00B925DF"/>
    <w:rsid w:val="00B97ADD"/>
    <w:rsid w:val="00BB0162"/>
    <w:rsid w:val="00BB69D5"/>
    <w:rsid w:val="00BB7416"/>
    <w:rsid w:val="00BC186D"/>
    <w:rsid w:val="00BE3236"/>
    <w:rsid w:val="00BE49F0"/>
    <w:rsid w:val="00BE7477"/>
    <w:rsid w:val="00BF07A8"/>
    <w:rsid w:val="00BF36A3"/>
    <w:rsid w:val="00BF5C5D"/>
    <w:rsid w:val="00C03257"/>
    <w:rsid w:val="00C0594D"/>
    <w:rsid w:val="00C10BF9"/>
    <w:rsid w:val="00C1177D"/>
    <w:rsid w:val="00C13B0F"/>
    <w:rsid w:val="00C225BB"/>
    <w:rsid w:val="00C4131B"/>
    <w:rsid w:val="00C4463F"/>
    <w:rsid w:val="00C44EF1"/>
    <w:rsid w:val="00C472A2"/>
    <w:rsid w:val="00C50837"/>
    <w:rsid w:val="00C52FB7"/>
    <w:rsid w:val="00C61458"/>
    <w:rsid w:val="00C65585"/>
    <w:rsid w:val="00C6601F"/>
    <w:rsid w:val="00C661EB"/>
    <w:rsid w:val="00C738AD"/>
    <w:rsid w:val="00C74433"/>
    <w:rsid w:val="00C75493"/>
    <w:rsid w:val="00C77C2B"/>
    <w:rsid w:val="00C77F11"/>
    <w:rsid w:val="00C82555"/>
    <w:rsid w:val="00C82631"/>
    <w:rsid w:val="00C903BD"/>
    <w:rsid w:val="00C96A54"/>
    <w:rsid w:val="00CA18C7"/>
    <w:rsid w:val="00CA30E3"/>
    <w:rsid w:val="00CB2B84"/>
    <w:rsid w:val="00CB40CE"/>
    <w:rsid w:val="00CB4964"/>
    <w:rsid w:val="00CD3239"/>
    <w:rsid w:val="00CD4754"/>
    <w:rsid w:val="00CE1968"/>
    <w:rsid w:val="00CE446D"/>
    <w:rsid w:val="00CF20BD"/>
    <w:rsid w:val="00CF6D6D"/>
    <w:rsid w:val="00CF7FFD"/>
    <w:rsid w:val="00D05F6C"/>
    <w:rsid w:val="00D12030"/>
    <w:rsid w:val="00D136BB"/>
    <w:rsid w:val="00D20768"/>
    <w:rsid w:val="00D20E95"/>
    <w:rsid w:val="00D2196C"/>
    <w:rsid w:val="00D237EA"/>
    <w:rsid w:val="00D312EE"/>
    <w:rsid w:val="00D35EAD"/>
    <w:rsid w:val="00D40CC0"/>
    <w:rsid w:val="00D42B93"/>
    <w:rsid w:val="00D44863"/>
    <w:rsid w:val="00D4744B"/>
    <w:rsid w:val="00D50505"/>
    <w:rsid w:val="00D51EF4"/>
    <w:rsid w:val="00D522CA"/>
    <w:rsid w:val="00D620ED"/>
    <w:rsid w:val="00D741CC"/>
    <w:rsid w:val="00D777EB"/>
    <w:rsid w:val="00D80BC1"/>
    <w:rsid w:val="00D850E4"/>
    <w:rsid w:val="00D91DEF"/>
    <w:rsid w:val="00D92CF6"/>
    <w:rsid w:val="00DA070A"/>
    <w:rsid w:val="00DA0CBD"/>
    <w:rsid w:val="00DA2293"/>
    <w:rsid w:val="00DA3615"/>
    <w:rsid w:val="00DB0FDF"/>
    <w:rsid w:val="00DC0765"/>
    <w:rsid w:val="00DD0367"/>
    <w:rsid w:val="00DD355B"/>
    <w:rsid w:val="00DD3BA2"/>
    <w:rsid w:val="00DD4286"/>
    <w:rsid w:val="00DE6DA3"/>
    <w:rsid w:val="00DF664A"/>
    <w:rsid w:val="00E0307D"/>
    <w:rsid w:val="00E0424A"/>
    <w:rsid w:val="00E14B1B"/>
    <w:rsid w:val="00E175BB"/>
    <w:rsid w:val="00E2332B"/>
    <w:rsid w:val="00E271F8"/>
    <w:rsid w:val="00E34AF5"/>
    <w:rsid w:val="00E35298"/>
    <w:rsid w:val="00E369D7"/>
    <w:rsid w:val="00E36FE3"/>
    <w:rsid w:val="00E46D2E"/>
    <w:rsid w:val="00E47C2C"/>
    <w:rsid w:val="00E502C8"/>
    <w:rsid w:val="00E54D57"/>
    <w:rsid w:val="00E562BF"/>
    <w:rsid w:val="00E56526"/>
    <w:rsid w:val="00E61040"/>
    <w:rsid w:val="00E6158D"/>
    <w:rsid w:val="00E66D37"/>
    <w:rsid w:val="00E75088"/>
    <w:rsid w:val="00E82973"/>
    <w:rsid w:val="00E874F9"/>
    <w:rsid w:val="00E920C7"/>
    <w:rsid w:val="00E95065"/>
    <w:rsid w:val="00E9585C"/>
    <w:rsid w:val="00E97C92"/>
    <w:rsid w:val="00EA2A76"/>
    <w:rsid w:val="00EA5D71"/>
    <w:rsid w:val="00EA5EBB"/>
    <w:rsid w:val="00EA6E52"/>
    <w:rsid w:val="00EB05DE"/>
    <w:rsid w:val="00EB1E1A"/>
    <w:rsid w:val="00EB5B09"/>
    <w:rsid w:val="00EC472E"/>
    <w:rsid w:val="00EC490D"/>
    <w:rsid w:val="00ED67A4"/>
    <w:rsid w:val="00ED714D"/>
    <w:rsid w:val="00EF052E"/>
    <w:rsid w:val="00EF0C50"/>
    <w:rsid w:val="00EF28D5"/>
    <w:rsid w:val="00F03735"/>
    <w:rsid w:val="00F06F5F"/>
    <w:rsid w:val="00F12DD3"/>
    <w:rsid w:val="00F139FB"/>
    <w:rsid w:val="00F22CB7"/>
    <w:rsid w:val="00F232EE"/>
    <w:rsid w:val="00F246E1"/>
    <w:rsid w:val="00F3642E"/>
    <w:rsid w:val="00F365F2"/>
    <w:rsid w:val="00F377C6"/>
    <w:rsid w:val="00F408A4"/>
    <w:rsid w:val="00F442F4"/>
    <w:rsid w:val="00F44880"/>
    <w:rsid w:val="00F54BF5"/>
    <w:rsid w:val="00F552A7"/>
    <w:rsid w:val="00F76124"/>
    <w:rsid w:val="00F8350B"/>
    <w:rsid w:val="00F92881"/>
    <w:rsid w:val="00FA36BE"/>
    <w:rsid w:val="00FB031B"/>
    <w:rsid w:val="00FB1AA3"/>
    <w:rsid w:val="00FB7BE1"/>
    <w:rsid w:val="00FC1528"/>
    <w:rsid w:val="00FC3305"/>
    <w:rsid w:val="00FC3707"/>
    <w:rsid w:val="00FD187F"/>
    <w:rsid w:val="00FD4839"/>
    <w:rsid w:val="00FE46FD"/>
    <w:rsid w:val="00FE4CFA"/>
    <w:rsid w:val="00FE6E62"/>
    <w:rsid w:val="00FE752A"/>
    <w:rsid w:val="00FF0B4F"/>
    <w:rsid w:val="00FF0F7F"/>
    <w:rsid w:val="00FF6080"/>
    <w:rsid w:val="00FF79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5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7E35F5"/>
    <w:rPr>
      <w:sz w:val="16"/>
      <w:szCs w:val="16"/>
    </w:rPr>
  </w:style>
  <w:style w:type="paragraph" w:styleId="Tekstkomentarza">
    <w:name w:val="annotation text"/>
    <w:basedOn w:val="Normalny"/>
    <w:link w:val="TekstkomentarzaZnak"/>
    <w:uiPriority w:val="99"/>
    <w:unhideWhenUsed/>
    <w:rsid w:val="007E35F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E35F5"/>
    <w:rPr>
      <w:sz w:val="20"/>
      <w:szCs w:val="20"/>
    </w:rPr>
  </w:style>
  <w:style w:type="paragraph" w:styleId="Tematkomentarza">
    <w:name w:val="annotation subject"/>
    <w:basedOn w:val="Tekstkomentarza"/>
    <w:next w:val="Tekstkomentarza"/>
    <w:link w:val="TematkomentarzaZnak"/>
    <w:uiPriority w:val="99"/>
    <w:semiHidden/>
    <w:unhideWhenUsed/>
    <w:rsid w:val="007E35F5"/>
    <w:rPr>
      <w:b/>
      <w:bCs/>
    </w:rPr>
  </w:style>
  <w:style w:type="character" w:customStyle="1" w:styleId="TematkomentarzaZnak">
    <w:name w:val="Temat komentarza Znak"/>
    <w:basedOn w:val="TekstkomentarzaZnak"/>
    <w:link w:val="Tematkomentarza"/>
    <w:uiPriority w:val="99"/>
    <w:semiHidden/>
    <w:rsid w:val="007E35F5"/>
    <w:rPr>
      <w:b/>
      <w:bCs/>
      <w:sz w:val="20"/>
      <w:szCs w:val="20"/>
    </w:rPr>
  </w:style>
  <w:style w:type="paragraph" w:styleId="Tekstdymka">
    <w:name w:val="Balloon Text"/>
    <w:basedOn w:val="Normalny"/>
    <w:link w:val="TekstdymkaZnak"/>
    <w:uiPriority w:val="99"/>
    <w:semiHidden/>
    <w:unhideWhenUsed/>
    <w:rsid w:val="007E35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E35F5"/>
    <w:rPr>
      <w:rFonts w:ascii="Tahoma" w:hAnsi="Tahoma" w:cs="Tahoma"/>
      <w:sz w:val="16"/>
      <w:szCs w:val="16"/>
    </w:rPr>
  </w:style>
  <w:style w:type="paragraph" w:styleId="Tekstprzypisudolnego">
    <w:name w:val="footnote text"/>
    <w:basedOn w:val="Normalny"/>
    <w:link w:val="TekstprzypisudolnegoZnak"/>
    <w:uiPriority w:val="99"/>
    <w:semiHidden/>
    <w:unhideWhenUsed/>
    <w:rsid w:val="007E35F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E35F5"/>
    <w:rPr>
      <w:sz w:val="20"/>
      <w:szCs w:val="20"/>
    </w:rPr>
  </w:style>
  <w:style w:type="character" w:styleId="Odwoanieprzypisudolnego">
    <w:name w:val="footnote reference"/>
    <w:basedOn w:val="Domylnaczcionkaakapitu"/>
    <w:uiPriority w:val="99"/>
    <w:semiHidden/>
    <w:unhideWhenUsed/>
    <w:rsid w:val="007E35F5"/>
    <w:rPr>
      <w:vertAlign w:val="superscript"/>
    </w:rPr>
  </w:style>
  <w:style w:type="character" w:styleId="Hipercze">
    <w:name w:val="Hyperlink"/>
    <w:basedOn w:val="Domylnaczcionkaakapitu"/>
    <w:uiPriority w:val="99"/>
    <w:unhideWhenUsed/>
    <w:rsid w:val="007E35F5"/>
    <w:rPr>
      <w:color w:val="0563C1"/>
      <w:u w:val="single"/>
    </w:rPr>
  </w:style>
  <w:style w:type="paragraph" w:styleId="Akapitzlist">
    <w:name w:val="List Paragraph"/>
    <w:basedOn w:val="Normalny"/>
    <w:uiPriority w:val="34"/>
    <w:qFormat/>
    <w:rsid w:val="0057606B"/>
    <w:pPr>
      <w:ind w:left="720"/>
      <w:contextualSpacing/>
    </w:pPr>
  </w:style>
  <w:style w:type="paragraph" w:styleId="Nagwek">
    <w:name w:val="header"/>
    <w:basedOn w:val="Normalny"/>
    <w:link w:val="NagwekZnak"/>
    <w:uiPriority w:val="99"/>
    <w:unhideWhenUsed/>
    <w:rsid w:val="000274D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74D6"/>
  </w:style>
  <w:style w:type="paragraph" w:styleId="Stopka">
    <w:name w:val="footer"/>
    <w:basedOn w:val="Normalny"/>
    <w:link w:val="StopkaZnak"/>
    <w:uiPriority w:val="99"/>
    <w:unhideWhenUsed/>
    <w:rsid w:val="000274D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74D6"/>
  </w:style>
  <w:style w:type="paragraph" w:styleId="Tekstprzypisukocowego">
    <w:name w:val="endnote text"/>
    <w:basedOn w:val="Normalny"/>
    <w:link w:val="TekstprzypisukocowegoZnak"/>
    <w:uiPriority w:val="99"/>
    <w:semiHidden/>
    <w:unhideWhenUsed/>
    <w:rsid w:val="005B605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B6054"/>
    <w:rPr>
      <w:sz w:val="20"/>
      <w:szCs w:val="20"/>
    </w:rPr>
  </w:style>
  <w:style w:type="character" w:styleId="Odwoanieprzypisukocowego">
    <w:name w:val="endnote reference"/>
    <w:basedOn w:val="Domylnaczcionkaakapitu"/>
    <w:uiPriority w:val="99"/>
    <w:semiHidden/>
    <w:unhideWhenUsed/>
    <w:rsid w:val="005B6054"/>
    <w:rPr>
      <w:vertAlign w:val="superscript"/>
    </w:rPr>
  </w:style>
  <w:style w:type="table" w:styleId="Tabela-Siatka">
    <w:name w:val="Table Grid"/>
    <w:basedOn w:val="Standardowy"/>
    <w:uiPriority w:val="39"/>
    <w:rsid w:val="00490ED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artustawynprozporzdzenia">
    <w:name w:val="ART(§) – art. ustawy (§ np. rozporządzenia)"/>
    <w:uiPriority w:val="11"/>
    <w:qFormat/>
    <w:rsid w:val="00640BF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40BFB"/>
    <w:rPr>
      <w:bCs/>
    </w:rPr>
  </w:style>
  <w:style w:type="character" w:customStyle="1" w:styleId="Ppogrubienie">
    <w:name w:val="_P_ – pogrubienie"/>
    <w:basedOn w:val="Domylnaczcionkaakapitu"/>
    <w:uiPriority w:val="1"/>
    <w:qFormat/>
    <w:rsid w:val="00640BFB"/>
    <w:rPr>
      <w:b/>
    </w:rPr>
  </w:style>
  <w:style w:type="paragraph" w:customStyle="1" w:styleId="PKTpunkt">
    <w:name w:val="PKT – punkt"/>
    <w:uiPriority w:val="13"/>
    <w:qFormat/>
    <w:rsid w:val="003B5986"/>
    <w:pPr>
      <w:spacing w:after="0" w:line="360" w:lineRule="auto"/>
      <w:ind w:left="510" w:hanging="510"/>
      <w:jc w:val="both"/>
    </w:pPr>
    <w:rPr>
      <w:rFonts w:ascii="Times" w:eastAsiaTheme="minorEastAsia" w:hAnsi="Times" w:cs="Arial"/>
      <w:bCs/>
      <w:sz w:val="24"/>
      <w:szCs w:val="20"/>
      <w:lang w:eastAsia="pl-PL"/>
    </w:rPr>
  </w:style>
  <w:style w:type="character" w:styleId="UyteHipercze">
    <w:name w:val="FollowedHyperlink"/>
    <w:basedOn w:val="Domylnaczcionkaakapitu"/>
    <w:uiPriority w:val="99"/>
    <w:semiHidden/>
    <w:unhideWhenUsed/>
    <w:rsid w:val="0000006C"/>
    <w:rPr>
      <w:color w:val="800080" w:themeColor="followedHyperlink"/>
      <w:u w:val="single"/>
    </w:rPr>
  </w:style>
  <w:style w:type="paragraph" w:styleId="NormalnyWeb">
    <w:name w:val="Normal (Web)"/>
    <w:basedOn w:val="Normalny"/>
    <w:uiPriority w:val="99"/>
    <w:semiHidden/>
    <w:unhideWhenUsed/>
    <w:rsid w:val="0000006C"/>
    <w:rPr>
      <w:rFonts w:ascii="Times New Roman" w:hAnsi="Times New Roman" w:cs="Times New Roman"/>
      <w:sz w:val="24"/>
      <w:szCs w:val="24"/>
    </w:rPr>
  </w:style>
  <w:style w:type="paragraph" w:styleId="Poprawka">
    <w:name w:val="Revision"/>
    <w:hidden/>
    <w:uiPriority w:val="99"/>
    <w:semiHidden/>
    <w:rsid w:val="00A26D57"/>
    <w:pPr>
      <w:spacing w:after="0" w:line="240" w:lineRule="auto"/>
    </w:pPr>
  </w:style>
  <w:style w:type="paragraph" w:styleId="Tekstpodstawowy">
    <w:name w:val="Body Text"/>
    <w:basedOn w:val="Normalny"/>
    <w:link w:val="TekstpodstawowyZnak"/>
    <w:semiHidden/>
    <w:unhideWhenUsed/>
    <w:rsid w:val="00466C56"/>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semiHidden/>
    <w:rsid w:val="00466C56"/>
    <w:rPr>
      <w:rFonts w:ascii="Times New Roman" w:eastAsia="Times New Roman" w:hAnsi="Times New Roman" w:cs="Times New Roman"/>
      <w:sz w:val="24"/>
      <w:szCs w:val="20"/>
      <w:lang w:eastAsia="pl-PL"/>
    </w:rPr>
  </w:style>
  <w:style w:type="paragraph" w:customStyle="1" w:styleId="ZTIRwPKTzmtirwpktartykuempunktem">
    <w:name w:val="Z/TIR_w_PKT – zm. tir. w pkt artykułem (punktem)"/>
    <w:basedOn w:val="Normalny"/>
    <w:uiPriority w:val="35"/>
    <w:qFormat/>
    <w:rsid w:val="00FE4CFA"/>
    <w:pPr>
      <w:spacing w:after="0" w:line="360" w:lineRule="auto"/>
      <w:ind w:left="1894" w:hanging="397"/>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FE4CFA"/>
    <w:pPr>
      <w:ind w:left="986" w:hanging="476"/>
    </w:pPr>
  </w:style>
  <w:style w:type="paragraph" w:customStyle="1" w:styleId="ZUSTzmustartykuempunktem">
    <w:name w:val="Z/UST(§) – zm. ust. (§) artykułem (punktem)"/>
    <w:basedOn w:val="Normalny"/>
    <w:uiPriority w:val="30"/>
    <w:qFormat/>
    <w:rsid w:val="00FE4CF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9408">
      <w:bodyDiv w:val="1"/>
      <w:marLeft w:val="0"/>
      <w:marRight w:val="0"/>
      <w:marTop w:val="0"/>
      <w:marBottom w:val="0"/>
      <w:divBdr>
        <w:top w:val="none" w:sz="0" w:space="0" w:color="auto"/>
        <w:left w:val="none" w:sz="0" w:space="0" w:color="auto"/>
        <w:bottom w:val="none" w:sz="0" w:space="0" w:color="auto"/>
        <w:right w:val="none" w:sz="0" w:space="0" w:color="auto"/>
      </w:divBdr>
    </w:div>
    <w:div w:id="138770952">
      <w:bodyDiv w:val="1"/>
      <w:marLeft w:val="0"/>
      <w:marRight w:val="0"/>
      <w:marTop w:val="0"/>
      <w:marBottom w:val="0"/>
      <w:divBdr>
        <w:top w:val="none" w:sz="0" w:space="0" w:color="auto"/>
        <w:left w:val="none" w:sz="0" w:space="0" w:color="auto"/>
        <w:bottom w:val="none" w:sz="0" w:space="0" w:color="auto"/>
        <w:right w:val="none" w:sz="0" w:space="0" w:color="auto"/>
      </w:divBdr>
    </w:div>
    <w:div w:id="230117737">
      <w:bodyDiv w:val="1"/>
      <w:marLeft w:val="0"/>
      <w:marRight w:val="0"/>
      <w:marTop w:val="0"/>
      <w:marBottom w:val="0"/>
      <w:divBdr>
        <w:top w:val="none" w:sz="0" w:space="0" w:color="auto"/>
        <w:left w:val="none" w:sz="0" w:space="0" w:color="auto"/>
        <w:bottom w:val="none" w:sz="0" w:space="0" w:color="auto"/>
        <w:right w:val="none" w:sz="0" w:space="0" w:color="auto"/>
      </w:divBdr>
    </w:div>
    <w:div w:id="713113659">
      <w:bodyDiv w:val="1"/>
      <w:marLeft w:val="0"/>
      <w:marRight w:val="0"/>
      <w:marTop w:val="0"/>
      <w:marBottom w:val="0"/>
      <w:divBdr>
        <w:top w:val="none" w:sz="0" w:space="0" w:color="auto"/>
        <w:left w:val="none" w:sz="0" w:space="0" w:color="auto"/>
        <w:bottom w:val="none" w:sz="0" w:space="0" w:color="auto"/>
        <w:right w:val="none" w:sz="0" w:space="0" w:color="auto"/>
      </w:divBdr>
    </w:div>
    <w:div w:id="772897571">
      <w:bodyDiv w:val="1"/>
      <w:marLeft w:val="0"/>
      <w:marRight w:val="0"/>
      <w:marTop w:val="0"/>
      <w:marBottom w:val="0"/>
      <w:divBdr>
        <w:top w:val="none" w:sz="0" w:space="0" w:color="auto"/>
        <w:left w:val="none" w:sz="0" w:space="0" w:color="auto"/>
        <w:bottom w:val="none" w:sz="0" w:space="0" w:color="auto"/>
        <w:right w:val="none" w:sz="0" w:space="0" w:color="auto"/>
      </w:divBdr>
    </w:div>
    <w:div w:id="988704526">
      <w:bodyDiv w:val="1"/>
      <w:marLeft w:val="0"/>
      <w:marRight w:val="0"/>
      <w:marTop w:val="0"/>
      <w:marBottom w:val="0"/>
      <w:divBdr>
        <w:top w:val="none" w:sz="0" w:space="0" w:color="auto"/>
        <w:left w:val="none" w:sz="0" w:space="0" w:color="auto"/>
        <w:bottom w:val="none" w:sz="0" w:space="0" w:color="auto"/>
        <w:right w:val="none" w:sz="0" w:space="0" w:color="auto"/>
      </w:divBdr>
      <w:divsChild>
        <w:div w:id="748619149">
          <w:marLeft w:val="0"/>
          <w:marRight w:val="0"/>
          <w:marTop w:val="0"/>
          <w:marBottom w:val="0"/>
          <w:divBdr>
            <w:top w:val="none" w:sz="0" w:space="0" w:color="auto"/>
            <w:left w:val="none" w:sz="0" w:space="0" w:color="auto"/>
            <w:bottom w:val="none" w:sz="0" w:space="0" w:color="auto"/>
            <w:right w:val="none" w:sz="0" w:space="0" w:color="auto"/>
          </w:divBdr>
          <w:divsChild>
            <w:div w:id="616106830">
              <w:marLeft w:val="-225"/>
              <w:marRight w:val="-225"/>
              <w:marTop w:val="0"/>
              <w:marBottom w:val="0"/>
              <w:divBdr>
                <w:top w:val="none" w:sz="0" w:space="0" w:color="auto"/>
                <w:left w:val="none" w:sz="0" w:space="0" w:color="auto"/>
                <w:bottom w:val="none" w:sz="0" w:space="0" w:color="auto"/>
                <w:right w:val="none" w:sz="0" w:space="0" w:color="auto"/>
              </w:divBdr>
              <w:divsChild>
                <w:div w:id="1333876359">
                  <w:marLeft w:val="0"/>
                  <w:marRight w:val="0"/>
                  <w:marTop w:val="0"/>
                  <w:marBottom w:val="0"/>
                  <w:divBdr>
                    <w:top w:val="none" w:sz="0" w:space="0" w:color="auto"/>
                    <w:left w:val="none" w:sz="0" w:space="0" w:color="auto"/>
                    <w:bottom w:val="none" w:sz="0" w:space="0" w:color="auto"/>
                    <w:right w:val="none" w:sz="0" w:space="0" w:color="auto"/>
                  </w:divBdr>
                  <w:divsChild>
                    <w:div w:id="2070883553">
                      <w:marLeft w:val="0"/>
                      <w:marRight w:val="0"/>
                      <w:marTop w:val="0"/>
                      <w:marBottom w:val="0"/>
                      <w:divBdr>
                        <w:top w:val="none" w:sz="0" w:space="0" w:color="auto"/>
                        <w:left w:val="none" w:sz="0" w:space="0" w:color="auto"/>
                        <w:bottom w:val="none" w:sz="0" w:space="0" w:color="auto"/>
                        <w:right w:val="none" w:sz="0" w:space="0" w:color="auto"/>
                      </w:divBdr>
                      <w:divsChild>
                        <w:div w:id="544606779">
                          <w:marLeft w:val="0"/>
                          <w:marRight w:val="0"/>
                          <w:marTop w:val="0"/>
                          <w:marBottom w:val="0"/>
                          <w:divBdr>
                            <w:top w:val="none" w:sz="0" w:space="0" w:color="auto"/>
                            <w:left w:val="none" w:sz="0" w:space="0" w:color="auto"/>
                            <w:bottom w:val="none" w:sz="0" w:space="0" w:color="auto"/>
                            <w:right w:val="none" w:sz="0" w:space="0" w:color="auto"/>
                          </w:divBdr>
                          <w:divsChild>
                            <w:div w:id="74607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986971">
      <w:bodyDiv w:val="1"/>
      <w:marLeft w:val="0"/>
      <w:marRight w:val="0"/>
      <w:marTop w:val="0"/>
      <w:marBottom w:val="0"/>
      <w:divBdr>
        <w:top w:val="none" w:sz="0" w:space="0" w:color="auto"/>
        <w:left w:val="none" w:sz="0" w:space="0" w:color="auto"/>
        <w:bottom w:val="none" w:sz="0" w:space="0" w:color="auto"/>
        <w:right w:val="none" w:sz="0" w:space="0" w:color="auto"/>
      </w:divBdr>
      <w:divsChild>
        <w:div w:id="1551116053">
          <w:marLeft w:val="284"/>
          <w:marRight w:val="750"/>
          <w:marTop w:val="142"/>
          <w:marBottom w:val="0"/>
          <w:divBdr>
            <w:top w:val="none" w:sz="0" w:space="0" w:color="auto"/>
            <w:left w:val="none" w:sz="0" w:space="0" w:color="auto"/>
            <w:bottom w:val="none" w:sz="0" w:space="0" w:color="auto"/>
            <w:right w:val="none" w:sz="0" w:space="0" w:color="auto"/>
          </w:divBdr>
        </w:div>
        <w:div w:id="1917781930">
          <w:marLeft w:val="284"/>
          <w:marRight w:val="750"/>
          <w:marTop w:val="142"/>
          <w:marBottom w:val="0"/>
          <w:divBdr>
            <w:top w:val="none" w:sz="0" w:space="0" w:color="auto"/>
            <w:left w:val="none" w:sz="0" w:space="0" w:color="auto"/>
            <w:bottom w:val="none" w:sz="0" w:space="0" w:color="auto"/>
            <w:right w:val="none" w:sz="0" w:space="0" w:color="auto"/>
          </w:divBdr>
        </w:div>
        <w:div w:id="371539393">
          <w:marLeft w:val="284"/>
          <w:marRight w:val="750"/>
          <w:marTop w:val="142"/>
          <w:marBottom w:val="0"/>
          <w:divBdr>
            <w:top w:val="none" w:sz="0" w:space="0" w:color="auto"/>
            <w:left w:val="none" w:sz="0" w:space="0" w:color="auto"/>
            <w:bottom w:val="none" w:sz="0" w:space="0" w:color="auto"/>
            <w:right w:val="none" w:sz="0" w:space="0" w:color="auto"/>
          </w:divBdr>
        </w:div>
      </w:divsChild>
    </w:div>
    <w:div w:id="1136872720">
      <w:bodyDiv w:val="1"/>
      <w:marLeft w:val="0"/>
      <w:marRight w:val="0"/>
      <w:marTop w:val="0"/>
      <w:marBottom w:val="0"/>
      <w:divBdr>
        <w:top w:val="none" w:sz="0" w:space="0" w:color="auto"/>
        <w:left w:val="none" w:sz="0" w:space="0" w:color="auto"/>
        <w:bottom w:val="none" w:sz="0" w:space="0" w:color="auto"/>
        <w:right w:val="none" w:sz="0" w:space="0" w:color="auto"/>
      </w:divBdr>
    </w:div>
    <w:div w:id="1233470697">
      <w:bodyDiv w:val="1"/>
      <w:marLeft w:val="0"/>
      <w:marRight w:val="0"/>
      <w:marTop w:val="0"/>
      <w:marBottom w:val="0"/>
      <w:divBdr>
        <w:top w:val="none" w:sz="0" w:space="0" w:color="auto"/>
        <w:left w:val="none" w:sz="0" w:space="0" w:color="auto"/>
        <w:bottom w:val="none" w:sz="0" w:space="0" w:color="auto"/>
        <w:right w:val="none" w:sz="0" w:space="0" w:color="auto"/>
      </w:divBdr>
    </w:div>
    <w:div w:id="1261723414">
      <w:bodyDiv w:val="1"/>
      <w:marLeft w:val="0"/>
      <w:marRight w:val="0"/>
      <w:marTop w:val="0"/>
      <w:marBottom w:val="0"/>
      <w:divBdr>
        <w:top w:val="none" w:sz="0" w:space="0" w:color="auto"/>
        <w:left w:val="none" w:sz="0" w:space="0" w:color="auto"/>
        <w:bottom w:val="none" w:sz="0" w:space="0" w:color="auto"/>
        <w:right w:val="none" w:sz="0" w:space="0" w:color="auto"/>
      </w:divBdr>
    </w:div>
    <w:div w:id="1293176511">
      <w:bodyDiv w:val="1"/>
      <w:marLeft w:val="0"/>
      <w:marRight w:val="0"/>
      <w:marTop w:val="0"/>
      <w:marBottom w:val="0"/>
      <w:divBdr>
        <w:top w:val="none" w:sz="0" w:space="0" w:color="auto"/>
        <w:left w:val="none" w:sz="0" w:space="0" w:color="auto"/>
        <w:bottom w:val="none" w:sz="0" w:space="0" w:color="auto"/>
        <w:right w:val="none" w:sz="0" w:space="0" w:color="auto"/>
      </w:divBdr>
    </w:div>
    <w:div w:id="1506869937">
      <w:bodyDiv w:val="1"/>
      <w:marLeft w:val="0"/>
      <w:marRight w:val="0"/>
      <w:marTop w:val="0"/>
      <w:marBottom w:val="0"/>
      <w:divBdr>
        <w:top w:val="none" w:sz="0" w:space="0" w:color="auto"/>
        <w:left w:val="none" w:sz="0" w:space="0" w:color="auto"/>
        <w:bottom w:val="none" w:sz="0" w:space="0" w:color="auto"/>
        <w:right w:val="none" w:sz="0" w:space="0" w:color="auto"/>
      </w:divBdr>
    </w:div>
    <w:div w:id="1522742757">
      <w:bodyDiv w:val="1"/>
      <w:marLeft w:val="0"/>
      <w:marRight w:val="0"/>
      <w:marTop w:val="0"/>
      <w:marBottom w:val="0"/>
      <w:divBdr>
        <w:top w:val="none" w:sz="0" w:space="0" w:color="auto"/>
        <w:left w:val="none" w:sz="0" w:space="0" w:color="auto"/>
        <w:bottom w:val="none" w:sz="0" w:space="0" w:color="auto"/>
        <w:right w:val="none" w:sz="0" w:space="0" w:color="auto"/>
      </w:divBdr>
    </w:div>
    <w:div w:id="1578977850">
      <w:bodyDiv w:val="1"/>
      <w:marLeft w:val="0"/>
      <w:marRight w:val="0"/>
      <w:marTop w:val="0"/>
      <w:marBottom w:val="0"/>
      <w:divBdr>
        <w:top w:val="none" w:sz="0" w:space="0" w:color="auto"/>
        <w:left w:val="none" w:sz="0" w:space="0" w:color="auto"/>
        <w:bottom w:val="none" w:sz="0" w:space="0" w:color="auto"/>
        <w:right w:val="none" w:sz="0" w:space="0" w:color="auto"/>
      </w:divBdr>
    </w:div>
    <w:div w:id="1585071555">
      <w:bodyDiv w:val="1"/>
      <w:marLeft w:val="0"/>
      <w:marRight w:val="0"/>
      <w:marTop w:val="0"/>
      <w:marBottom w:val="0"/>
      <w:divBdr>
        <w:top w:val="none" w:sz="0" w:space="0" w:color="auto"/>
        <w:left w:val="none" w:sz="0" w:space="0" w:color="auto"/>
        <w:bottom w:val="none" w:sz="0" w:space="0" w:color="auto"/>
        <w:right w:val="none" w:sz="0" w:space="0" w:color="auto"/>
      </w:divBdr>
    </w:div>
    <w:div w:id="1589926877">
      <w:bodyDiv w:val="1"/>
      <w:marLeft w:val="0"/>
      <w:marRight w:val="0"/>
      <w:marTop w:val="0"/>
      <w:marBottom w:val="0"/>
      <w:divBdr>
        <w:top w:val="none" w:sz="0" w:space="0" w:color="auto"/>
        <w:left w:val="none" w:sz="0" w:space="0" w:color="auto"/>
        <w:bottom w:val="none" w:sz="0" w:space="0" w:color="auto"/>
        <w:right w:val="none" w:sz="0" w:space="0" w:color="auto"/>
      </w:divBdr>
    </w:div>
    <w:div w:id="1660619516">
      <w:bodyDiv w:val="1"/>
      <w:marLeft w:val="0"/>
      <w:marRight w:val="0"/>
      <w:marTop w:val="0"/>
      <w:marBottom w:val="0"/>
      <w:divBdr>
        <w:top w:val="none" w:sz="0" w:space="0" w:color="auto"/>
        <w:left w:val="none" w:sz="0" w:space="0" w:color="auto"/>
        <w:bottom w:val="none" w:sz="0" w:space="0" w:color="auto"/>
        <w:right w:val="none" w:sz="0" w:space="0" w:color="auto"/>
      </w:divBdr>
      <w:divsChild>
        <w:div w:id="669211551">
          <w:marLeft w:val="284"/>
          <w:marRight w:val="750"/>
          <w:marTop w:val="142"/>
          <w:marBottom w:val="0"/>
          <w:divBdr>
            <w:top w:val="none" w:sz="0" w:space="0" w:color="auto"/>
            <w:left w:val="none" w:sz="0" w:space="0" w:color="auto"/>
            <w:bottom w:val="none" w:sz="0" w:space="0" w:color="auto"/>
            <w:right w:val="none" w:sz="0" w:space="0" w:color="auto"/>
          </w:divBdr>
        </w:div>
        <w:div w:id="2068452466">
          <w:marLeft w:val="284"/>
          <w:marRight w:val="750"/>
          <w:marTop w:val="142"/>
          <w:marBottom w:val="0"/>
          <w:divBdr>
            <w:top w:val="none" w:sz="0" w:space="0" w:color="auto"/>
            <w:left w:val="none" w:sz="0" w:space="0" w:color="auto"/>
            <w:bottom w:val="none" w:sz="0" w:space="0" w:color="auto"/>
            <w:right w:val="none" w:sz="0" w:space="0" w:color="auto"/>
          </w:divBdr>
        </w:div>
        <w:div w:id="1737238283">
          <w:marLeft w:val="284"/>
          <w:marRight w:val="750"/>
          <w:marTop w:val="142"/>
          <w:marBottom w:val="0"/>
          <w:divBdr>
            <w:top w:val="none" w:sz="0" w:space="0" w:color="auto"/>
            <w:left w:val="none" w:sz="0" w:space="0" w:color="auto"/>
            <w:bottom w:val="none" w:sz="0" w:space="0" w:color="auto"/>
            <w:right w:val="none" w:sz="0" w:space="0" w:color="auto"/>
          </w:divBdr>
        </w:div>
      </w:divsChild>
    </w:div>
    <w:div w:id="1912278222">
      <w:bodyDiv w:val="1"/>
      <w:marLeft w:val="0"/>
      <w:marRight w:val="0"/>
      <w:marTop w:val="0"/>
      <w:marBottom w:val="0"/>
      <w:divBdr>
        <w:top w:val="none" w:sz="0" w:space="0" w:color="auto"/>
        <w:left w:val="none" w:sz="0" w:space="0" w:color="auto"/>
        <w:bottom w:val="none" w:sz="0" w:space="0" w:color="auto"/>
        <w:right w:val="none" w:sz="0" w:space="0" w:color="auto"/>
      </w:divBdr>
      <w:divsChild>
        <w:div w:id="1137525946">
          <w:marLeft w:val="0"/>
          <w:marRight w:val="0"/>
          <w:marTop w:val="105"/>
          <w:marBottom w:val="0"/>
          <w:divBdr>
            <w:top w:val="none" w:sz="0" w:space="0" w:color="auto"/>
            <w:left w:val="none" w:sz="0" w:space="0" w:color="auto"/>
            <w:bottom w:val="none" w:sz="0" w:space="0" w:color="auto"/>
            <w:right w:val="none" w:sz="0" w:space="0" w:color="auto"/>
          </w:divBdr>
        </w:div>
        <w:div w:id="1090202238">
          <w:marLeft w:val="0"/>
          <w:marRight w:val="0"/>
          <w:marTop w:val="105"/>
          <w:marBottom w:val="0"/>
          <w:divBdr>
            <w:top w:val="none" w:sz="0" w:space="0" w:color="auto"/>
            <w:left w:val="none" w:sz="0" w:space="0" w:color="auto"/>
            <w:bottom w:val="none" w:sz="0" w:space="0" w:color="auto"/>
            <w:right w:val="none" w:sz="0" w:space="0" w:color="auto"/>
          </w:divBdr>
        </w:div>
        <w:div w:id="1246257597">
          <w:marLeft w:val="0"/>
          <w:marRight w:val="0"/>
          <w:marTop w:val="105"/>
          <w:marBottom w:val="0"/>
          <w:divBdr>
            <w:top w:val="none" w:sz="0" w:space="0" w:color="auto"/>
            <w:left w:val="none" w:sz="0" w:space="0" w:color="auto"/>
            <w:bottom w:val="none" w:sz="0" w:space="0" w:color="auto"/>
            <w:right w:val="none" w:sz="0" w:space="0" w:color="auto"/>
          </w:divBdr>
        </w:div>
        <w:div w:id="684328138">
          <w:marLeft w:val="0"/>
          <w:marRight w:val="0"/>
          <w:marTop w:val="105"/>
          <w:marBottom w:val="0"/>
          <w:divBdr>
            <w:top w:val="none" w:sz="0" w:space="0" w:color="auto"/>
            <w:left w:val="none" w:sz="0" w:space="0" w:color="auto"/>
            <w:bottom w:val="none" w:sz="0" w:space="0" w:color="auto"/>
            <w:right w:val="none" w:sz="0" w:space="0" w:color="auto"/>
          </w:divBdr>
        </w:div>
        <w:div w:id="870725968">
          <w:marLeft w:val="0"/>
          <w:marRight w:val="0"/>
          <w:marTop w:val="105"/>
          <w:marBottom w:val="0"/>
          <w:divBdr>
            <w:top w:val="none" w:sz="0" w:space="0" w:color="auto"/>
            <w:left w:val="none" w:sz="0" w:space="0" w:color="auto"/>
            <w:bottom w:val="none" w:sz="0" w:space="0" w:color="auto"/>
            <w:right w:val="none" w:sz="0" w:space="0" w:color="auto"/>
          </w:divBdr>
        </w:div>
        <w:div w:id="1535851103">
          <w:marLeft w:val="0"/>
          <w:marRight w:val="0"/>
          <w:marTop w:val="10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CF26B-4486-47F6-AD7B-CD8C57ABD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11984</Words>
  <Characters>71910</Characters>
  <Application>Microsoft Office Word</Application>
  <DocSecurity>0</DocSecurity>
  <Lines>599</Lines>
  <Paragraphs>167</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83727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2021-07-29T12:29:00Z</dcterms:created>
  <dcterms:modified xsi:type="dcterms:W3CDTF">2021-07-30T11:59:00Z</dcterms:modified>
</cp:coreProperties>
</file>