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D6EF" w14:textId="55F1D40B" w:rsidR="00CC13D3" w:rsidRDefault="00CC13D3" w:rsidP="00CC13D3">
      <w:pPr>
        <w:pStyle w:val="OZNPROJEKTUwskazaniedatylubwersjiprojektu"/>
      </w:pPr>
      <w:bookmarkStart w:id="0" w:name="_GoBack"/>
      <w:bookmarkEnd w:id="0"/>
      <w:r>
        <w:t xml:space="preserve">Projekt </w:t>
      </w:r>
    </w:p>
    <w:p w14:paraId="70AF5DB9" w14:textId="77777777" w:rsidR="00A433C0" w:rsidRDefault="00A433C0" w:rsidP="00A433C0">
      <w:pPr>
        <w:pStyle w:val="OZNRODZAKTUtznustawalubrozporzdzenieiorganwydajcy"/>
      </w:pPr>
      <w:r>
        <w:t>Ustawa</w:t>
      </w:r>
    </w:p>
    <w:p w14:paraId="12AB6650" w14:textId="7E73670F" w:rsidR="00A433C0" w:rsidRDefault="00A433C0" w:rsidP="00A433C0">
      <w:pPr>
        <w:pStyle w:val="DATAAKTUdatauchwalenialubwydaniaaktu"/>
      </w:pPr>
      <w:r>
        <w:t>z dnia………………….. r.</w:t>
      </w:r>
    </w:p>
    <w:p w14:paraId="5480D850" w14:textId="77777777" w:rsidR="00AA2CAD" w:rsidRDefault="00A433C0" w:rsidP="00A433C0">
      <w:pPr>
        <w:pStyle w:val="TYTUAKTUprzedmiotregulacjiustawylubrozporzdzenia"/>
      </w:pPr>
      <w:r>
        <w:t xml:space="preserve">o zmianie </w:t>
      </w:r>
      <w:r w:rsidRPr="00A433C0">
        <w:t>ustawy</w:t>
      </w:r>
      <w:r>
        <w:t xml:space="preserve"> o podatku akcyzowym </w:t>
      </w:r>
    </w:p>
    <w:p w14:paraId="6DF75950" w14:textId="77777777" w:rsidR="00C10D48" w:rsidRDefault="00C10D48" w:rsidP="00A433C0">
      <w:pPr>
        <w:pStyle w:val="ARTartustawynprozporzdzenia"/>
      </w:pPr>
      <w:r w:rsidRPr="00EE397C">
        <w:rPr>
          <w:rStyle w:val="Ppogrubienie"/>
        </w:rPr>
        <w:t xml:space="preserve">Art. </w:t>
      </w:r>
      <w:r w:rsidR="00A433C0" w:rsidRPr="00EE397C">
        <w:rPr>
          <w:rStyle w:val="Ppogrubienie"/>
        </w:rPr>
        <w:t>1.</w:t>
      </w:r>
      <w:r w:rsidR="00A433C0">
        <w:t xml:space="preserve"> </w:t>
      </w:r>
      <w:r>
        <w:t xml:space="preserve">W ustawie </w:t>
      </w:r>
      <w:r w:rsidRPr="00C10D48">
        <w:t>z dnia 6 grudnia 2008 r. o podatku akcyzowym</w:t>
      </w:r>
      <w:r>
        <w:t xml:space="preserve"> (Dz. U. z 2020 r. poz.</w:t>
      </w:r>
      <w:r w:rsidR="00A433C0">
        <w:t> </w:t>
      </w:r>
      <w:r>
        <w:t xml:space="preserve">722, z </w:t>
      </w:r>
      <w:proofErr w:type="spellStart"/>
      <w:r>
        <w:t>późn</w:t>
      </w:r>
      <w:proofErr w:type="spellEnd"/>
      <w:r>
        <w:t>. zm.</w:t>
      </w:r>
      <w:r w:rsidRPr="00C10D48">
        <w:rPr>
          <w:rStyle w:val="IGindeksgrny"/>
        </w:rPr>
        <w:footnoteReference w:id="2"/>
      </w:r>
      <w:r w:rsidRPr="00C10D48">
        <w:rPr>
          <w:rStyle w:val="IGindeksgrny"/>
        </w:rPr>
        <w:t>)</w:t>
      </w:r>
      <w:r>
        <w:t>)</w:t>
      </w:r>
      <w:r w:rsidR="0083698E">
        <w:t xml:space="preserve"> wprowadza się następujące zmiany:</w:t>
      </w:r>
    </w:p>
    <w:p w14:paraId="452A539D" w14:textId="77777777" w:rsidR="00AA2CAD" w:rsidRDefault="00304D2E" w:rsidP="00304D2E">
      <w:pPr>
        <w:pStyle w:val="PKTpunkt"/>
      </w:pPr>
      <w:r>
        <w:t>1)</w:t>
      </w:r>
      <w:r>
        <w:tab/>
        <w:t>po art. 44 dodaje się art. 44a w brzmieniu:</w:t>
      </w:r>
    </w:p>
    <w:p w14:paraId="03D68A20" w14:textId="77777777" w:rsidR="00AA2CAD" w:rsidRPr="00AA2CAD" w:rsidRDefault="00AA2CAD" w:rsidP="00AA2CAD">
      <w:pPr>
        <w:pStyle w:val="ZARTzmartartykuempunktem"/>
        <w:keepNext/>
      </w:pPr>
      <w:r>
        <w:t>„</w:t>
      </w:r>
      <w:r w:rsidRPr="00AA2CAD">
        <w:t>Art.</w:t>
      </w:r>
      <w:r>
        <w:t> </w:t>
      </w:r>
      <w:r w:rsidRPr="00AA2CAD">
        <w:t>44a.</w:t>
      </w:r>
      <w:r>
        <w:t> </w:t>
      </w:r>
      <w:r w:rsidRPr="00AA2CAD">
        <w:t>1. Zakończenie procedury zawieszenia poboru akcyzy nie następuje z</w:t>
      </w:r>
      <w:r w:rsidR="006F44D7">
        <w:t> </w:t>
      </w:r>
      <w:r w:rsidRPr="00AA2CAD">
        <w:t>dniem cofnięcia zezwolenia na prowadzenie składu podatkowego, jeżeli:</w:t>
      </w:r>
    </w:p>
    <w:p w14:paraId="587DAA2A" w14:textId="0B0549D2" w:rsidR="00AA2CAD" w:rsidRPr="00AA2CAD" w:rsidRDefault="00AA2CAD" w:rsidP="00AA2CAD">
      <w:pPr>
        <w:pStyle w:val="ZPKTzmpktartykuempunktem"/>
        <w:keepNext/>
      </w:pPr>
      <w:r w:rsidRPr="00AA2CAD">
        <w:t>1)</w:t>
      </w:r>
      <w:r>
        <w:tab/>
      </w:r>
      <w:r w:rsidRPr="00AA2CAD">
        <w:t xml:space="preserve">w miejscu prowadzenia składu podatkowego </w:t>
      </w:r>
      <w:r w:rsidR="0058093F">
        <w:t xml:space="preserve">albo </w:t>
      </w:r>
      <w:r w:rsidRPr="00AA2CAD">
        <w:t>w jego części, będzie prowadzony skład podatkowy przez inny podmiot na podstawie:</w:t>
      </w:r>
    </w:p>
    <w:p w14:paraId="67F60477" w14:textId="21735A6D" w:rsidR="00AA2CAD" w:rsidRPr="00AA2CAD" w:rsidRDefault="00AA2CAD" w:rsidP="00AA2CAD">
      <w:pPr>
        <w:pStyle w:val="ZLITwPKTzmlitwpktartykuempunktem"/>
      </w:pPr>
      <w:r w:rsidRPr="00AA2CAD">
        <w:t>a)</w:t>
      </w:r>
      <w:r>
        <w:tab/>
      </w:r>
      <w:r w:rsidRPr="00AA2CAD">
        <w:t>nowego zezwolenia na prowadzenie składu podatkowego albo</w:t>
      </w:r>
      <w:r w:rsidR="0008197A">
        <w:t>,</w:t>
      </w:r>
    </w:p>
    <w:p w14:paraId="6416490E" w14:textId="64EDB8EE" w:rsidR="00AA2CAD" w:rsidRPr="00AA2CAD" w:rsidRDefault="00AA2CAD" w:rsidP="00AA2CAD">
      <w:pPr>
        <w:pStyle w:val="ZLITwPKTzmlitwpktartykuempunktem"/>
      </w:pPr>
      <w:r w:rsidRPr="00AA2CAD">
        <w:t>b)</w:t>
      </w:r>
      <w:r>
        <w:tab/>
      </w:r>
      <w:r w:rsidRPr="00AA2CAD">
        <w:t>zmienionego zezwolenia na prowadzenie składu podatkowego przez rozszerzenie dotychczasowego miejsca prowadzenia składu podatkowego</w:t>
      </w:r>
    </w:p>
    <w:p w14:paraId="45FD99A5" w14:textId="77777777" w:rsidR="00AA2CAD" w:rsidRPr="00AA2CAD" w:rsidRDefault="00AA2CAD" w:rsidP="00AA2CAD">
      <w:pPr>
        <w:pStyle w:val="ZCZWSPLITwPKTzmczciwsplitwpktartykuempunktem"/>
      </w:pPr>
      <w:r w:rsidRPr="00AA2CAD">
        <w:t>–</w:t>
      </w:r>
      <w:r w:rsidR="00304D2E">
        <w:t xml:space="preserve"> </w:t>
      </w:r>
      <w:r w:rsidRPr="00AA2CAD">
        <w:t>obowiązującego od dnia następującego po dniu cofnięcia tego zezwolenia;</w:t>
      </w:r>
    </w:p>
    <w:p w14:paraId="2CFC1693" w14:textId="49F4F588" w:rsidR="00AA2CAD" w:rsidRPr="00AA2CAD" w:rsidRDefault="00AA2CAD" w:rsidP="00AA2CAD">
      <w:pPr>
        <w:pStyle w:val="ZPKTzmpktartykuempunktem"/>
        <w:keepNext/>
      </w:pPr>
      <w:r w:rsidRPr="00AA2CAD">
        <w:t>2)</w:t>
      </w:r>
      <w:r>
        <w:tab/>
      </w:r>
      <w:r w:rsidRPr="00AA2CAD">
        <w:t xml:space="preserve">podmiot prowadzący skład podatkowy, w miejscu </w:t>
      </w:r>
      <w:r w:rsidR="00C15FA9">
        <w:t xml:space="preserve">jego </w:t>
      </w:r>
      <w:r w:rsidRPr="00AA2CAD">
        <w:t xml:space="preserve">prowadzenia </w:t>
      </w:r>
      <w:r w:rsidR="0058093F">
        <w:t>albo</w:t>
      </w:r>
      <w:r w:rsidRPr="00AA2CAD">
        <w:t xml:space="preserve"> w </w:t>
      </w:r>
      <w:r w:rsidR="00C15FA9">
        <w:t xml:space="preserve">części miejsca, w którym </w:t>
      </w:r>
      <w:r w:rsidRPr="00AA2CAD">
        <w:t xml:space="preserve"> będzie prowadzony skład podatkowy przez inny podmiot:</w:t>
      </w:r>
    </w:p>
    <w:p w14:paraId="5DFAD1C1" w14:textId="4D16C3F1" w:rsidR="00AA2CAD" w:rsidRPr="00AA2CAD" w:rsidRDefault="00AA2CAD" w:rsidP="00AA2CAD">
      <w:pPr>
        <w:pStyle w:val="ZLITwPKTzmlitwpktartykuempunktem"/>
      </w:pPr>
      <w:r w:rsidRPr="00AA2CAD">
        <w:t>a)</w:t>
      </w:r>
      <w:r>
        <w:tab/>
      </w:r>
      <w:r w:rsidRPr="00AA2CAD">
        <w:t>sporządzi na dzień, w którym nastąpi cofnięcie zezwolenia na prowadzenie składu podatkowego, nie później niż w dniu</w:t>
      </w:r>
      <w:r w:rsidR="00CD59BD">
        <w:t xml:space="preserve"> następującym po tym dniu</w:t>
      </w:r>
      <w:r w:rsidRPr="00AA2CAD">
        <w:t xml:space="preserve">, wykaz wyrobów akcyzowych objętych procedurą zawieszenia poboru akcyzy znajdujących się w miejscu prowadzenia tego składu podatkowego </w:t>
      </w:r>
      <w:r w:rsidR="0058093F">
        <w:t>albo</w:t>
      </w:r>
      <w:r w:rsidRPr="00AA2CAD">
        <w:t xml:space="preserve"> w jego części, w której będzie prowadzony skład podatkowy przez inny podmiot, określający ilości wyrobów akcyzowych oraz kwotę akcyzy, która przypadałaby do zapłaty</w:t>
      </w:r>
      <w:r w:rsidR="00C15FA9">
        <w:t>,</w:t>
      </w:r>
      <w:r w:rsidRPr="00AA2CAD">
        <w:t xml:space="preserve"> gdyby te wyroby nie były objęte procedurą zawieszenia poboru akcyzy,</w:t>
      </w:r>
    </w:p>
    <w:p w14:paraId="7A4DB678" w14:textId="77777777" w:rsidR="00AA2CAD" w:rsidRPr="00AA2CAD" w:rsidRDefault="00AA2CAD" w:rsidP="00AA2CAD">
      <w:pPr>
        <w:pStyle w:val="ZLITwPKTzmlitwpktartykuempunktem"/>
      </w:pPr>
      <w:r w:rsidRPr="00AA2CAD">
        <w:t>b)</w:t>
      </w:r>
      <w:r>
        <w:tab/>
      </w:r>
      <w:r w:rsidRPr="00AA2CAD">
        <w:t>niezwłocznie powiadomi właściwego naczelnika urzędu skarbowego o</w:t>
      </w:r>
      <w:r w:rsidR="006F44D7">
        <w:t> </w:t>
      </w:r>
      <w:r w:rsidRPr="00AA2CAD">
        <w:t>sporządzeniu wykazu, o którym mowa w lit. a;</w:t>
      </w:r>
    </w:p>
    <w:p w14:paraId="125E263D" w14:textId="17FB0743" w:rsidR="00AA2CAD" w:rsidRPr="00AA2CAD" w:rsidRDefault="00AA2CAD" w:rsidP="00AA2CAD">
      <w:pPr>
        <w:pStyle w:val="ZPKTzmpktartykuempunktem"/>
        <w:keepNext/>
      </w:pPr>
      <w:r w:rsidRPr="00AA2CAD">
        <w:lastRenderedPageBreak/>
        <w:t>3)</w:t>
      </w:r>
      <w:r>
        <w:tab/>
      </w:r>
      <w:r w:rsidR="00FC0DB3">
        <w:t xml:space="preserve">inny </w:t>
      </w:r>
      <w:r w:rsidRPr="00AA2CAD">
        <w:t xml:space="preserve">podmiot, któremu zostało wydane nowe zezwolenie na prowadzenie składu podatkowego </w:t>
      </w:r>
      <w:r w:rsidR="00986F5F">
        <w:t>albo</w:t>
      </w:r>
      <w:r w:rsidRPr="00AA2CAD">
        <w:t xml:space="preserve"> zmienione zezwolenie na prowadzenie składu podatkowego:</w:t>
      </w:r>
    </w:p>
    <w:p w14:paraId="40EDA363" w14:textId="36A8CA1A" w:rsidR="00AA2CAD" w:rsidRPr="00AA2CAD" w:rsidRDefault="00AA2CAD" w:rsidP="00AA2CAD">
      <w:pPr>
        <w:pStyle w:val="ZLITwPKTzmlitwpktartykuempunktem"/>
      </w:pPr>
      <w:r w:rsidRPr="00AA2CAD">
        <w:t>a)</w:t>
      </w:r>
      <w:r>
        <w:tab/>
      </w:r>
      <w:r w:rsidRPr="00AA2CAD">
        <w:t xml:space="preserve">w dniu, w którym zacznie obowiązywać nowe </w:t>
      </w:r>
      <w:r w:rsidR="00C711CC" w:rsidRPr="00C711CC">
        <w:t xml:space="preserve">zezwolenie na prowadzenie składu podatkowego </w:t>
      </w:r>
      <w:r w:rsidR="00FA3070">
        <w:t>albo</w:t>
      </w:r>
      <w:r w:rsidRPr="00AA2CAD">
        <w:t xml:space="preserve"> zmienione zezwolenie </w:t>
      </w:r>
      <w:r w:rsidR="00C711CC" w:rsidRPr="00C711CC">
        <w:t>na prowadzenie składu podatkowego</w:t>
      </w:r>
      <w:r w:rsidR="00062531">
        <w:t>,</w:t>
      </w:r>
      <w:r w:rsidR="00C711CC" w:rsidRPr="00C711CC">
        <w:t xml:space="preserve"> </w:t>
      </w:r>
      <w:r w:rsidRPr="00AA2CAD">
        <w:t>powiadomi właściwego naczelnika urzędu skarbowego, że wszystkie wyroby akcyzowe objęte wykazem, o którym mowa w pkt 2 lit. a, znajdują się w</w:t>
      </w:r>
      <w:r w:rsidR="006F44D7">
        <w:t> </w:t>
      </w:r>
      <w:r w:rsidRPr="00AA2CAD">
        <w:t>prowadzonym przez niego składzie podatkowym,</w:t>
      </w:r>
    </w:p>
    <w:p w14:paraId="77A1F3C3" w14:textId="0F7C4FEA" w:rsidR="00AA2CAD" w:rsidRPr="00AA2CAD" w:rsidRDefault="00AA2CAD" w:rsidP="00AA2CAD">
      <w:pPr>
        <w:pStyle w:val="ZLITwPKTzmlitwpktartykuempunktem"/>
      </w:pPr>
      <w:r w:rsidRPr="00AA2CAD">
        <w:t>b)</w:t>
      </w:r>
      <w:r>
        <w:tab/>
      </w:r>
      <w:r w:rsidRPr="00AA2CAD">
        <w:t xml:space="preserve">niezwłocznie dokona </w:t>
      </w:r>
      <w:r w:rsidR="00A17BEB">
        <w:t xml:space="preserve">wpisów </w:t>
      </w:r>
      <w:r w:rsidRPr="00AA2CAD">
        <w:t>wyrobów akcyzowych objętych wykazem, o</w:t>
      </w:r>
      <w:r w:rsidR="006F44D7">
        <w:t> </w:t>
      </w:r>
      <w:r w:rsidRPr="00AA2CAD">
        <w:t>którym mowa w pkt 2 lit. a, do prowadzonej ewidencji wyrobów akcyzowych</w:t>
      </w:r>
      <w:r w:rsidR="004C6304">
        <w:t>,</w:t>
      </w:r>
      <w:r w:rsidR="00B54953" w:rsidRPr="00B54953">
        <w:t xml:space="preserve"> o której mowa w art. 138a ust. 1</w:t>
      </w:r>
      <w:r w:rsidRPr="00AA2CAD">
        <w:t>.</w:t>
      </w:r>
    </w:p>
    <w:p w14:paraId="1B118823" w14:textId="68E06580" w:rsidR="00AA2CAD" w:rsidRPr="00AA2CAD" w:rsidRDefault="00AA2CAD" w:rsidP="00AA2CAD">
      <w:pPr>
        <w:pStyle w:val="ZUSTzmustartykuempunktem"/>
      </w:pPr>
      <w:r w:rsidRPr="00AA2CAD">
        <w:t>2.</w:t>
      </w:r>
      <w:r>
        <w:t> </w:t>
      </w:r>
      <w:r w:rsidRPr="00AA2CAD">
        <w:t>W przypadku, o którym mowa w ust. 1, zakończenie procedury zawieszenia poboru akcyzy nie następuje w stosunku do wyrobów akcyzowych ujętych w wykazie, o</w:t>
      </w:r>
      <w:r w:rsidR="006F44D7">
        <w:t> </w:t>
      </w:r>
      <w:r w:rsidRPr="00AA2CAD">
        <w:t>którym mowa w ust. 1 pkt 2 lit. a.</w:t>
      </w:r>
      <w:r w:rsidR="0083698E" w:rsidRPr="0083698E">
        <w:t>”</w:t>
      </w:r>
      <w:r w:rsidR="00304D2E">
        <w:t>;</w:t>
      </w:r>
    </w:p>
    <w:p w14:paraId="0AA069C7" w14:textId="77777777" w:rsidR="00304D2E" w:rsidRDefault="00304D2E" w:rsidP="00304D2E">
      <w:pPr>
        <w:pStyle w:val="PKTpunkt"/>
      </w:pPr>
      <w:r>
        <w:t>2)</w:t>
      </w:r>
      <w:r>
        <w:tab/>
        <w:t>w art. 48:</w:t>
      </w:r>
    </w:p>
    <w:p w14:paraId="4706C093" w14:textId="41B5D1BB" w:rsidR="00AA2CAD" w:rsidRDefault="00304D2E" w:rsidP="00304D2E">
      <w:pPr>
        <w:pStyle w:val="LITlitera"/>
      </w:pPr>
      <w:r>
        <w:t>a)</w:t>
      </w:r>
      <w:r>
        <w:tab/>
        <w:t xml:space="preserve">po ust. </w:t>
      </w:r>
      <w:r w:rsidR="00F80AE6">
        <w:t>2</w:t>
      </w:r>
      <w:r>
        <w:t xml:space="preserve"> dodaje się ust. </w:t>
      </w:r>
      <w:r w:rsidR="00F80AE6">
        <w:t>2</w:t>
      </w:r>
      <w:r>
        <w:t xml:space="preserve">a i </w:t>
      </w:r>
      <w:r w:rsidR="00F80AE6">
        <w:t>2</w:t>
      </w:r>
      <w:r>
        <w:t>b w brzmieniu:</w:t>
      </w:r>
    </w:p>
    <w:p w14:paraId="6916939A" w14:textId="773BCA4C" w:rsidR="00AA2CAD" w:rsidRPr="00AA2CAD" w:rsidRDefault="0083698E" w:rsidP="00304D2E">
      <w:pPr>
        <w:pStyle w:val="ZLITUSTzmustliter"/>
      </w:pPr>
      <w:r>
        <w:t>„</w:t>
      </w:r>
      <w:r w:rsidR="00967F43">
        <w:t>2</w:t>
      </w:r>
      <w:r w:rsidR="00AA2CAD" w:rsidRPr="00AA2CAD">
        <w:t>a. Przepis ust. 1 pkt 7 nie ma zastosowania do wydawania nowego zezwolenia na prowadzenie składu podatkowego, w przypadku, o którym mowa w</w:t>
      </w:r>
      <w:r w:rsidR="006F44D7">
        <w:t> </w:t>
      </w:r>
      <w:r w:rsidR="00AA2CAD" w:rsidRPr="00AA2CAD">
        <w:t>art. 44a ust. 1.</w:t>
      </w:r>
    </w:p>
    <w:p w14:paraId="222970BC" w14:textId="4BCCBDDE" w:rsidR="00AA2CAD" w:rsidRPr="00AA2CAD" w:rsidRDefault="00967F43" w:rsidP="00304D2E">
      <w:pPr>
        <w:pStyle w:val="ZLITUSTzmustliter"/>
      </w:pPr>
      <w:r>
        <w:t>2</w:t>
      </w:r>
      <w:r w:rsidR="00AA2CAD" w:rsidRPr="00AA2CAD">
        <w:t>b.</w:t>
      </w:r>
      <w:r w:rsidR="00AA2CAD">
        <w:t> </w:t>
      </w:r>
      <w:r w:rsidR="00AA2CAD" w:rsidRPr="00AA2CAD">
        <w:t>Podmiot, któremu zostało wydane nowe zezwolenie na prowadzenie składu podatkowego, w przypadku o którym mowa w art. 44a ust. 1</w:t>
      </w:r>
      <w:r w:rsidR="00D03904">
        <w:t>,</w:t>
      </w:r>
      <w:r w:rsidR="00AA2CAD" w:rsidRPr="00AA2CAD">
        <w:t xml:space="preserve"> powinien:</w:t>
      </w:r>
    </w:p>
    <w:p w14:paraId="2AD6A474" w14:textId="77777777" w:rsidR="00AA2CAD" w:rsidRPr="00AA2CAD" w:rsidRDefault="00AA2CAD" w:rsidP="00304D2E">
      <w:pPr>
        <w:pStyle w:val="ZLITLITzmlitliter"/>
      </w:pPr>
      <w:r w:rsidRPr="00AA2CAD">
        <w:t>1)</w:t>
      </w:r>
      <w:r>
        <w:tab/>
      </w:r>
      <w:r w:rsidRPr="00AA2CAD">
        <w:t>posiadać tytuł prawny do korzystania z miejsca lub części miejsca, w którym był prowadzony skład podatkowy przez inny podmiot, na dzień, od którego zaczyna obowiązywać to zezwolenie;</w:t>
      </w:r>
    </w:p>
    <w:p w14:paraId="076FCCE9" w14:textId="469A7E22" w:rsidR="00AA2CAD" w:rsidRDefault="00AA2CAD" w:rsidP="00304D2E">
      <w:pPr>
        <w:pStyle w:val="ZLITPKTzmpktliter"/>
      </w:pPr>
      <w:r w:rsidRPr="00AA2CAD">
        <w:t>2)</w:t>
      </w:r>
      <w:r>
        <w:tab/>
      </w:r>
      <w:r w:rsidRPr="00AA2CAD">
        <w:t>przekazać właściwemu naczelnikowi urzędu skarbowego tytuł praw</w:t>
      </w:r>
      <w:r w:rsidR="00F80AE6">
        <w:t>n</w:t>
      </w:r>
      <w:r w:rsidRPr="00AA2CAD">
        <w:t>y, o którym mowa w pkt 1, niezwłocznie po jego uzyskaniu.</w:t>
      </w:r>
      <w:r w:rsidR="0083698E" w:rsidRPr="0083698E">
        <w:t>”</w:t>
      </w:r>
      <w:r w:rsidR="00304D2E">
        <w:t>,</w:t>
      </w:r>
    </w:p>
    <w:p w14:paraId="6714C728" w14:textId="77777777" w:rsidR="00304D2E" w:rsidRPr="00AA2CAD" w:rsidRDefault="00304D2E" w:rsidP="00304D2E">
      <w:pPr>
        <w:pStyle w:val="LITlitera"/>
      </w:pPr>
      <w:r>
        <w:t>b)</w:t>
      </w:r>
      <w:r>
        <w:tab/>
        <w:t>po ust. 8 dodaje się ust. 8a w brzmieniu:</w:t>
      </w:r>
    </w:p>
    <w:p w14:paraId="2329326F" w14:textId="04B174A7" w:rsidR="00AA2CAD" w:rsidRPr="00AA2CAD" w:rsidRDefault="0083698E" w:rsidP="00304D2E">
      <w:pPr>
        <w:pStyle w:val="ZLITUSTzmustliter"/>
      </w:pPr>
      <w:r>
        <w:t>„</w:t>
      </w:r>
      <w:r w:rsidR="00AA2CAD" w:rsidRPr="00AA2CAD">
        <w:t>8a.</w:t>
      </w:r>
      <w:r w:rsidR="00AA2CAD">
        <w:t> </w:t>
      </w:r>
      <w:r w:rsidR="00AA2CAD" w:rsidRPr="00AA2CAD">
        <w:t>Do zmiany zezwolenia na prowadzenie składu podatkowego, w</w:t>
      </w:r>
      <w:r w:rsidR="006F44D7">
        <w:t> </w:t>
      </w:r>
      <w:r w:rsidR="00AA2CAD" w:rsidRPr="00AA2CAD">
        <w:t xml:space="preserve">przypadku, o którym mowa w art. 44a ust. 1, przepisy ust. </w:t>
      </w:r>
      <w:r w:rsidR="00F80AE6">
        <w:t>2</w:t>
      </w:r>
      <w:r w:rsidR="00AA2CAD" w:rsidRPr="00AA2CAD">
        <w:t xml:space="preserve">a i </w:t>
      </w:r>
      <w:r w:rsidR="00F80AE6">
        <w:t>2</w:t>
      </w:r>
      <w:r w:rsidR="00AA2CAD" w:rsidRPr="00AA2CAD">
        <w:t>b stosuje się odpowiednio.</w:t>
      </w:r>
      <w:r w:rsidRPr="0083698E">
        <w:t>”</w:t>
      </w:r>
      <w:r w:rsidR="00304D2E">
        <w:t>;</w:t>
      </w:r>
    </w:p>
    <w:p w14:paraId="7E808B30" w14:textId="77777777" w:rsidR="00AA2CAD" w:rsidRDefault="00304D2E" w:rsidP="00333954">
      <w:pPr>
        <w:pStyle w:val="PKTpunkt"/>
      </w:pPr>
      <w:r>
        <w:t>3)</w:t>
      </w:r>
      <w:r>
        <w:tab/>
        <w:t xml:space="preserve">w art. 52 </w:t>
      </w:r>
      <w:r w:rsidR="00333954">
        <w:t>po ust. 4 dodaje się ust. 4a w brzmieniu:</w:t>
      </w:r>
    </w:p>
    <w:p w14:paraId="2468997D" w14:textId="2F126F78" w:rsidR="00AA2CAD" w:rsidRPr="00AA2CAD" w:rsidRDefault="0083698E" w:rsidP="00AA2CAD">
      <w:pPr>
        <w:pStyle w:val="ZARTzmartartykuempunktem"/>
        <w:keepNext/>
      </w:pPr>
      <w:r>
        <w:lastRenderedPageBreak/>
        <w:t>„</w:t>
      </w:r>
      <w:r w:rsidR="00AA2CAD" w:rsidRPr="00AA2CAD">
        <w:t>4a. W przypadku</w:t>
      </w:r>
      <w:r w:rsidR="00121D94">
        <w:t xml:space="preserve"> określonym</w:t>
      </w:r>
      <w:r w:rsidR="00AA2CAD" w:rsidRPr="00AA2CAD">
        <w:t xml:space="preserve"> w art. 44a ust. 1 wniosek, o którym mowa w ust. 4, zawiera informację, że w miejscu </w:t>
      </w:r>
      <w:r w:rsidR="004B44D6">
        <w:t>albo</w:t>
      </w:r>
      <w:r w:rsidR="00AA2CAD" w:rsidRPr="00AA2CAD">
        <w:t xml:space="preserve"> w części miejsca, w którym jest prowadzony skład podatkowy będzie prowadzony skład podatkowy przez inny podmiot.</w:t>
      </w:r>
      <w:r w:rsidRPr="0083698E">
        <w:t>”</w:t>
      </w:r>
      <w:r w:rsidR="00333954">
        <w:t>;</w:t>
      </w:r>
    </w:p>
    <w:p w14:paraId="5BD51D5C" w14:textId="77777777" w:rsidR="00AA2CAD" w:rsidRPr="00AA2CAD" w:rsidRDefault="00333954" w:rsidP="00333954">
      <w:pPr>
        <w:pStyle w:val="PKTpunkt"/>
      </w:pPr>
      <w:r>
        <w:t>4</w:t>
      </w:r>
      <w:r w:rsidR="00AA2CAD" w:rsidRPr="00AA2CAD">
        <w:t>)</w:t>
      </w:r>
      <w:r w:rsidR="00AA2CAD">
        <w:tab/>
      </w:r>
      <w:r w:rsidR="00AA2CAD" w:rsidRPr="00AA2CAD">
        <w:t>w art. 63:</w:t>
      </w:r>
    </w:p>
    <w:p w14:paraId="19D4412B" w14:textId="3ADCF9DB" w:rsidR="00AA2CAD" w:rsidRPr="00AA2CAD" w:rsidRDefault="00AA2CAD" w:rsidP="00333954">
      <w:pPr>
        <w:pStyle w:val="LITlitera"/>
      </w:pPr>
      <w:r w:rsidRPr="00AA2CAD">
        <w:t>a)</w:t>
      </w:r>
      <w:r>
        <w:tab/>
      </w:r>
      <w:r w:rsidRPr="00AA2CAD">
        <w:t xml:space="preserve">po ust. 3a dodaje się ust. 3b </w:t>
      </w:r>
      <w:r w:rsidR="00F050A9">
        <w:t xml:space="preserve">i </w:t>
      </w:r>
      <w:r w:rsidR="004B5F6C">
        <w:t>3c</w:t>
      </w:r>
      <w:r w:rsidR="00F050A9">
        <w:t xml:space="preserve"> </w:t>
      </w:r>
      <w:r w:rsidRPr="00AA2CAD">
        <w:t>w brzmieniu:</w:t>
      </w:r>
    </w:p>
    <w:p w14:paraId="7ED4D3ED" w14:textId="4A6A0C17" w:rsidR="00AA2CAD" w:rsidRPr="00AA2CAD" w:rsidRDefault="00AA2CAD" w:rsidP="00333954">
      <w:pPr>
        <w:pStyle w:val="ZLITUSTzmustliter"/>
      </w:pPr>
      <w:r>
        <w:t>„</w:t>
      </w:r>
      <w:r w:rsidRPr="00AA2CAD">
        <w:t>3b.</w:t>
      </w:r>
      <w:r>
        <w:t> </w:t>
      </w:r>
      <w:r w:rsidRPr="00AA2CAD">
        <w:t xml:space="preserve">W przypadku, o którym mowa w art. 44a ust. 1, na wniosek podmiotu, który będzie prowadził skład podatkowy w miejscu </w:t>
      </w:r>
      <w:r w:rsidR="00121D94">
        <w:t>albo</w:t>
      </w:r>
      <w:r w:rsidRPr="00AA2CAD">
        <w:t xml:space="preserve"> w części miejsca, w którym jest prowadzony skład podatkowy przez inny podmiot, właściwy naczelnik urzędu skarbowego przyjmuje zabezpieczenie akcyzowe, w formach określonych w art. 67 ust. 1 pkt 1–3, złożone zamiast podmiotu, który będzie prowadził skład podatkowy, lub łącznie z tym podmiotem, przez podmiot, który złożył wniosek o cofnięcie dotychczasowego zezwolenia na prowadzenie składu podatkowego w tym miejscu, w kwocie pokrywającej zabezpieczenie akcyzowe w wymaganej wysokości.</w:t>
      </w:r>
    </w:p>
    <w:p w14:paraId="45D32BF9" w14:textId="77777777" w:rsidR="00AA2CAD" w:rsidRPr="00AA2CAD" w:rsidRDefault="00AA2CAD" w:rsidP="00333954">
      <w:pPr>
        <w:pStyle w:val="ZLITUSTzmustliter"/>
      </w:pPr>
      <w:r w:rsidRPr="00AA2CAD">
        <w:t>3c.</w:t>
      </w:r>
      <w:r>
        <w:t> </w:t>
      </w:r>
      <w:r w:rsidRPr="00AA2CAD">
        <w:t>Zabezpieczenia akcyzowego, o którym mowa w ust. 3b, nie składa się dla zagwarantowania pokrycia zobowiązań podatkowych oraz opłaty paliwowej, mogących powstać w stosunku do wyrobów akcyzowych przemieszczanych:</w:t>
      </w:r>
    </w:p>
    <w:p w14:paraId="514AD97B" w14:textId="77777777" w:rsidR="00AA2CAD" w:rsidRPr="00AA2CAD" w:rsidRDefault="00AA2CAD" w:rsidP="00333954">
      <w:pPr>
        <w:pStyle w:val="ZLITPKTzmpktliter"/>
      </w:pPr>
      <w:r w:rsidRPr="00AA2CAD">
        <w:t>1)</w:t>
      </w:r>
      <w:r>
        <w:tab/>
      </w:r>
      <w:r w:rsidRPr="00AA2CAD">
        <w:t>z zastosowaniem procedury zawieszenia poboru akcyzy lub</w:t>
      </w:r>
    </w:p>
    <w:p w14:paraId="3F861E59" w14:textId="77777777" w:rsidR="00AA2CAD" w:rsidRPr="00AA2CAD" w:rsidRDefault="00AA2CAD" w:rsidP="00333954">
      <w:pPr>
        <w:pStyle w:val="ZLITPKTzmpktliter"/>
      </w:pPr>
      <w:r w:rsidRPr="00AA2CAD">
        <w:t>2)</w:t>
      </w:r>
      <w:r>
        <w:tab/>
      </w:r>
      <w:r w:rsidRPr="00AA2CAD">
        <w:t>jeżeli zostały objęte zwolnieniem od akcyzy ze względu na ich przeznaczenie.</w:t>
      </w:r>
      <w:r w:rsidR="0083698E" w:rsidRPr="0083698E">
        <w:t>”</w:t>
      </w:r>
      <w:r w:rsidR="00333954">
        <w:t>,</w:t>
      </w:r>
    </w:p>
    <w:p w14:paraId="17470DEF" w14:textId="615EBDC6" w:rsidR="00AA2CAD" w:rsidRDefault="00AA2CAD" w:rsidP="00333954">
      <w:pPr>
        <w:pStyle w:val="LITlitera"/>
      </w:pPr>
      <w:r w:rsidRPr="00AA2CAD">
        <w:t>b)</w:t>
      </w:r>
      <w:r>
        <w:tab/>
      </w:r>
      <w:r w:rsidRPr="00AA2CAD">
        <w:t xml:space="preserve">w ust. 6 po wyrazach </w:t>
      </w:r>
      <w:r>
        <w:t>„</w:t>
      </w:r>
      <w:r w:rsidRPr="00AA2CAD">
        <w:t>zgodnie z ust. 3a</w:t>
      </w:r>
      <w:r>
        <w:t>”</w:t>
      </w:r>
      <w:r w:rsidRPr="00AA2CAD">
        <w:t xml:space="preserve"> dodaje się wyrazy </w:t>
      </w:r>
      <w:r>
        <w:t>„</w:t>
      </w:r>
      <w:r w:rsidRPr="00AA2CAD">
        <w:t>albo  3b</w:t>
      </w:r>
      <w:r>
        <w:t>”</w:t>
      </w:r>
      <w:r w:rsidR="00A433C0">
        <w:t>.</w:t>
      </w:r>
    </w:p>
    <w:p w14:paraId="1BEE35E2" w14:textId="0BB29212" w:rsidR="00AA2CAD" w:rsidRPr="00AA2CAD" w:rsidRDefault="00A433C0" w:rsidP="00A433C0">
      <w:pPr>
        <w:pStyle w:val="ARTartustawynprozporzdzenia"/>
      </w:pPr>
      <w:r w:rsidRPr="00CC13D3">
        <w:rPr>
          <w:rStyle w:val="Ppogrubienie"/>
        </w:rPr>
        <w:t>Art. 2.</w:t>
      </w:r>
      <w:r>
        <w:t xml:space="preserve"> Ustawa wchodzi w życie </w:t>
      </w:r>
      <w:r w:rsidR="00AA2CAD" w:rsidRPr="00AA2CAD">
        <w:t>z dniem następującym po dniu ogłoszenia.</w:t>
      </w:r>
    </w:p>
    <w:p w14:paraId="1C95F173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3F61" w14:textId="77777777" w:rsidR="00D54D4C" w:rsidRDefault="00D54D4C">
      <w:r>
        <w:separator/>
      </w:r>
    </w:p>
  </w:endnote>
  <w:endnote w:type="continuationSeparator" w:id="0">
    <w:p w14:paraId="597E01E5" w14:textId="77777777" w:rsidR="00D54D4C" w:rsidRDefault="00D54D4C">
      <w:r>
        <w:continuationSeparator/>
      </w:r>
    </w:p>
  </w:endnote>
  <w:endnote w:type="continuationNotice" w:id="1">
    <w:p w14:paraId="06E219B3" w14:textId="77777777" w:rsidR="00D54D4C" w:rsidRDefault="00D54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0D6F" w14:textId="77777777" w:rsidR="00D54D4C" w:rsidRDefault="00D54D4C">
      <w:r>
        <w:separator/>
      </w:r>
    </w:p>
  </w:footnote>
  <w:footnote w:type="continuationSeparator" w:id="0">
    <w:p w14:paraId="0B8B5388" w14:textId="77777777" w:rsidR="00D54D4C" w:rsidRDefault="00D54D4C">
      <w:r>
        <w:continuationSeparator/>
      </w:r>
    </w:p>
  </w:footnote>
  <w:footnote w:type="continuationNotice" w:id="1">
    <w:p w14:paraId="386BC38F" w14:textId="77777777" w:rsidR="00D54D4C" w:rsidRDefault="00D54D4C">
      <w:pPr>
        <w:spacing w:line="240" w:lineRule="auto"/>
      </w:pPr>
    </w:p>
  </w:footnote>
  <w:footnote w:id="2">
    <w:p w14:paraId="5CB27BC5" w14:textId="77777777" w:rsidR="00C10D48" w:rsidRPr="00F52D1E" w:rsidRDefault="00C10D48" w:rsidP="00C10D4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</w:t>
      </w:r>
      <w:r w:rsidRPr="00452BC7">
        <w:t xml:space="preserve"> U. </w:t>
      </w:r>
      <w:r>
        <w:t>z 2020 r. poz. 1747, 2320 i 2419 oraz z 2021 r. poz. 72, 255, 694, 802 i 1093.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2D97" w14:textId="45660DD1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D7E1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D0"/>
    <w:rsid w:val="000012DA"/>
    <w:rsid w:val="0000246E"/>
    <w:rsid w:val="00003862"/>
    <w:rsid w:val="00003F91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E4B"/>
    <w:rsid w:val="00057AB3"/>
    <w:rsid w:val="00060076"/>
    <w:rsid w:val="00060432"/>
    <w:rsid w:val="00060D87"/>
    <w:rsid w:val="000615A5"/>
    <w:rsid w:val="00062531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97A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D94"/>
    <w:rsid w:val="001235D4"/>
    <w:rsid w:val="00125A9C"/>
    <w:rsid w:val="001270A2"/>
    <w:rsid w:val="00131237"/>
    <w:rsid w:val="00131B28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2C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7DA"/>
    <w:rsid w:val="001C1832"/>
    <w:rsid w:val="001C188C"/>
    <w:rsid w:val="001D1783"/>
    <w:rsid w:val="001D44D1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86F"/>
    <w:rsid w:val="001F6616"/>
    <w:rsid w:val="00202BD4"/>
    <w:rsid w:val="00204A97"/>
    <w:rsid w:val="00207780"/>
    <w:rsid w:val="002114EF"/>
    <w:rsid w:val="0021447F"/>
    <w:rsid w:val="002166AD"/>
    <w:rsid w:val="00217871"/>
    <w:rsid w:val="00221383"/>
    <w:rsid w:val="00221ED8"/>
    <w:rsid w:val="002231EA"/>
    <w:rsid w:val="00223FDF"/>
    <w:rsid w:val="002279C0"/>
    <w:rsid w:val="002301EC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62E"/>
    <w:rsid w:val="002765B4"/>
    <w:rsid w:val="00276A94"/>
    <w:rsid w:val="00293A02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45A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D2E"/>
    <w:rsid w:val="0031004C"/>
    <w:rsid w:val="003105F6"/>
    <w:rsid w:val="00310E0A"/>
    <w:rsid w:val="00311297"/>
    <w:rsid w:val="003113BE"/>
    <w:rsid w:val="003122CA"/>
    <w:rsid w:val="003148FD"/>
    <w:rsid w:val="0031548B"/>
    <w:rsid w:val="00321080"/>
    <w:rsid w:val="00322D45"/>
    <w:rsid w:val="00323F7A"/>
    <w:rsid w:val="0032569A"/>
    <w:rsid w:val="00325A1F"/>
    <w:rsid w:val="003268F9"/>
    <w:rsid w:val="00330BAF"/>
    <w:rsid w:val="00333954"/>
    <w:rsid w:val="00334E3A"/>
    <w:rsid w:val="003361DD"/>
    <w:rsid w:val="00341A6A"/>
    <w:rsid w:val="00342156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23F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A48"/>
    <w:rsid w:val="003E0BC7"/>
    <w:rsid w:val="003E0D1A"/>
    <w:rsid w:val="003E2DA3"/>
    <w:rsid w:val="003F020D"/>
    <w:rsid w:val="003F03D9"/>
    <w:rsid w:val="003F2FBE"/>
    <w:rsid w:val="003F318D"/>
    <w:rsid w:val="003F51E1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BCC"/>
    <w:rsid w:val="00487AED"/>
    <w:rsid w:val="00491EDF"/>
    <w:rsid w:val="00492A3F"/>
    <w:rsid w:val="00494F62"/>
    <w:rsid w:val="004A2001"/>
    <w:rsid w:val="004A3590"/>
    <w:rsid w:val="004B00A7"/>
    <w:rsid w:val="004B0FEC"/>
    <w:rsid w:val="004B25E2"/>
    <w:rsid w:val="004B34D7"/>
    <w:rsid w:val="004B44D6"/>
    <w:rsid w:val="004B5037"/>
    <w:rsid w:val="004B5B2F"/>
    <w:rsid w:val="004B5F6C"/>
    <w:rsid w:val="004B626A"/>
    <w:rsid w:val="004B660E"/>
    <w:rsid w:val="004C05BD"/>
    <w:rsid w:val="004C3B06"/>
    <w:rsid w:val="004C3F97"/>
    <w:rsid w:val="004C6304"/>
    <w:rsid w:val="004C7EE7"/>
    <w:rsid w:val="004D2DEE"/>
    <w:rsid w:val="004D2E1F"/>
    <w:rsid w:val="004D7E11"/>
    <w:rsid w:val="004D7FD9"/>
    <w:rsid w:val="004E1324"/>
    <w:rsid w:val="004E142D"/>
    <w:rsid w:val="004E19A5"/>
    <w:rsid w:val="004E37E5"/>
    <w:rsid w:val="004E3FDB"/>
    <w:rsid w:val="004F1F4A"/>
    <w:rsid w:val="004F296D"/>
    <w:rsid w:val="004F508B"/>
    <w:rsid w:val="004F695F"/>
    <w:rsid w:val="004F6CA4"/>
    <w:rsid w:val="004F6D51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0F8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B69"/>
    <w:rsid w:val="0058093F"/>
    <w:rsid w:val="005824B7"/>
    <w:rsid w:val="005835E7"/>
    <w:rsid w:val="0058397F"/>
    <w:rsid w:val="00583BF8"/>
    <w:rsid w:val="00585F33"/>
    <w:rsid w:val="00591124"/>
    <w:rsid w:val="00597024"/>
    <w:rsid w:val="00597E59"/>
    <w:rsid w:val="005A0274"/>
    <w:rsid w:val="005A095C"/>
    <w:rsid w:val="005A669D"/>
    <w:rsid w:val="005A75D8"/>
    <w:rsid w:val="005B713E"/>
    <w:rsid w:val="005C03B6"/>
    <w:rsid w:val="005C348E"/>
    <w:rsid w:val="005C68E1"/>
    <w:rsid w:val="005C7565"/>
    <w:rsid w:val="005D3763"/>
    <w:rsid w:val="005D4FD0"/>
    <w:rsid w:val="005D55E1"/>
    <w:rsid w:val="005E19F7"/>
    <w:rsid w:val="005E4F04"/>
    <w:rsid w:val="005E62C2"/>
    <w:rsid w:val="005E6C63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8D0"/>
    <w:rsid w:val="00621256"/>
    <w:rsid w:val="00621FCC"/>
    <w:rsid w:val="00622E4B"/>
    <w:rsid w:val="0062782C"/>
    <w:rsid w:val="00627977"/>
    <w:rsid w:val="006333DA"/>
    <w:rsid w:val="0063340B"/>
    <w:rsid w:val="00635134"/>
    <w:rsid w:val="006356E2"/>
    <w:rsid w:val="00642A65"/>
    <w:rsid w:val="006430B4"/>
    <w:rsid w:val="00645DCE"/>
    <w:rsid w:val="006465AC"/>
    <w:rsid w:val="006465BF"/>
    <w:rsid w:val="00650BA7"/>
    <w:rsid w:val="00653B22"/>
    <w:rsid w:val="00655A7D"/>
    <w:rsid w:val="00657BF4"/>
    <w:rsid w:val="006603FB"/>
    <w:rsid w:val="006608DF"/>
    <w:rsid w:val="006623AC"/>
    <w:rsid w:val="006678AF"/>
    <w:rsid w:val="006701EF"/>
    <w:rsid w:val="00672CF7"/>
    <w:rsid w:val="006738D1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B1B"/>
    <w:rsid w:val="006F2648"/>
    <w:rsid w:val="006F2F10"/>
    <w:rsid w:val="006F3052"/>
    <w:rsid w:val="006F44D7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26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B2F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F71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0FF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98E"/>
    <w:rsid w:val="00836DB9"/>
    <w:rsid w:val="00837C67"/>
    <w:rsid w:val="008415B0"/>
    <w:rsid w:val="00842028"/>
    <w:rsid w:val="008436B8"/>
    <w:rsid w:val="008451C8"/>
    <w:rsid w:val="008460B6"/>
    <w:rsid w:val="00847819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497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7DE"/>
    <w:rsid w:val="00925241"/>
    <w:rsid w:val="00925CEC"/>
    <w:rsid w:val="00926A3F"/>
    <w:rsid w:val="0092794E"/>
    <w:rsid w:val="00930D30"/>
    <w:rsid w:val="009332A2"/>
    <w:rsid w:val="00935234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F43"/>
    <w:rsid w:val="00975601"/>
    <w:rsid w:val="00984E03"/>
    <w:rsid w:val="00986F5F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4FF"/>
    <w:rsid w:val="009E37C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BEB"/>
    <w:rsid w:val="00A17C06"/>
    <w:rsid w:val="00A2126E"/>
    <w:rsid w:val="00A21706"/>
    <w:rsid w:val="00A24DAD"/>
    <w:rsid w:val="00A24FCC"/>
    <w:rsid w:val="00A26A90"/>
    <w:rsid w:val="00A26B27"/>
    <w:rsid w:val="00A30E4F"/>
    <w:rsid w:val="00A32253"/>
    <w:rsid w:val="00A3310E"/>
    <w:rsid w:val="00A333A0"/>
    <w:rsid w:val="00A37E70"/>
    <w:rsid w:val="00A433C0"/>
    <w:rsid w:val="00A437E1"/>
    <w:rsid w:val="00A4685E"/>
    <w:rsid w:val="00A50CD4"/>
    <w:rsid w:val="00A51191"/>
    <w:rsid w:val="00A523DB"/>
    <w:rsid w:val="00A54C32"/>
    <w:rsid w:val="00A56D62"/>
    <w:rsid w:val="00A56F07"/>
    <w:rsid w:val="00A5762C"/>
    <w:rsid w:val="00A600FC"/>
    <w:rsid w:val="00A60BCA"/>
    <w:rsid w:val="00A62D3E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2CAD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373"/>
    <w:rsid w:val="00AC31B5"/>
    <w:rsid w:val="00AC3B9C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08E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27B"/>
    <w:rsid w:val="00B54953"/>
    <w:rsid w:val="00B54F24"/>
    <w:rsid w:val="00B55544"/>
    <w:rsid w:val="00B579C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13"/>
    <w:rsid w:val="00B90500"/>
    <w:rsid w:val="00B9176C"/>
    <w:rsid w:val="00B935A4"/>
    <w:rsid w:val="00B96FA6"/>
    <w:rsid w:val="00BA561A"/>
    <w:rsid w:val="00BB0DC6"/>
    <w:rsid w:val="00BB15E4"/>
    <w:rsid w:val="00BB1E19"/>
    <w:rsid w:val="00BB21D1"/>
    <w:rsid w:val="00BB32F2"/>
    <w:rsid w:val="00BB4338"/>
    <w:rsid w:val="00BB4942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DE3"/>
    <w:rsid w:val="00C00647"/>
    <w:rsid w:val="00C02764"/>
    <w:rsid w:val="00C04CEF"/>
    <w:rsid w:val="00C0662F"/>
    <w:rsid w:val="00C10D48"/>
    <w:rsid w:val="00C11943"/>
    <w:rsid w:val="00C12E96"/>
    <w:rsid w:val="00C14763"/>
    <w:rsid w:val="00C15FA9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2F85"/>
    <w:rsid w:val="00C44426"/>
    <w:rsid w:val="00C445F3"/>
    <w:rsid w:val="00C451F4"/>
    <w:rsid w:val="00C45D61"/>
    <w:rsid w:val="00C45EB1"/>
    <w:rsid w:val="00C54A3A"/>
    <w:rsid w:val="00C55566"/>
    <w:rsid w:val="00C56448"/>
    <w:rsid w:val="00C667BE"/>
    <w:rsid w:val="00C6766B"/>
    <w:rsid w:val="00C711CC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6E90"/>
    <w:rsid w:val="00C90694"/>
    <w:rsid w:val="00CB18D0"/>
    <w:rsid w:val="00CB1C8A"/>
    <w:rsid w:val="00CB24F5"/>
    <w:rsid w:val="00CB2663"/>
    <w:rsid w:val="00CB3BBE"/>
    <w:rsid w:val="00CB59E9"/>
    <w:rsid w:val="00CC0D6A"/>
    <w:rsid w:val="00CC13D3"/>
    <w:rsid w:val="00CC3831"/>
    <w:rsid w:val="00CC3E3D"/>
    <w:rsid w:val="00CC519B"/>
    <w:rsid w:val="00CD12C1"/>
    <w:rsid w:val="00CD214E"/>
    <w:rsid w:val="00CD46FA"/>
    <w:rsid w:val="00CD484C"/>
    <w:rsid w:val="00CD5973"/>
    <w:rsid w:val="00CD59BD"/>
    <w:rsid w:val="00CE31A6"/>
    <w:rsid w:val="00CF09AA"/>
    <w:rsid w:val="00CF4813"/>
    <w:rsid w:val="00CF5233"/>
    <w:rsid w:val="00D029B8"/>
    <w:rsid w:val="00D02F60"/>
    <w:rsid w:val="00D03904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6EC"/>
    <w:rsid w:val="00D247A9"/>
    <w:rsid w:val="00D32721"/>
    <w:rsid w:val="00D328DC"/>
    <w:rsid w:val="00D33387"/>
    <w:rsid w:val="00D402FB"/>
    <w:rsid w:val="00D47D7A"/>
    <w:rsid w:val="00D50ABD"/>
    <w:rsid w:val="00D54D4C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EF4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0C3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7BD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6F88"/>
    <w:rsid w:val="00EA270C"/>
    <w:rsid w:val="00EA4974"/>
    <w:rsid w:val="00EA532E"/>
    <w:rsid w:val="00EB06D9"/>
    <w:rsid w:val="00EB192B"/>
    <w:rsid w:val="00EB19ED"/>
    <w:rsid w:val="00EB1CAB"/>
    <w:rsid w:val="00EC0F5A"/>
    <w:rsid w:val="00EC2286"/>
    <w:rsid w:val="00EC4265"/>
    <w:rsid w:val="00EC4CEB"/>
    <w:rsid w:val="00EC659E"/>
    <w:rsid w:val="00ED2072"/>
    <w:rsid w:val="00ED2AE0"/>
    <w:rsid w:val="00ED5553"/>
    <w:rsid w:val="00ED5E36"/>
    <w:rsid w:val="00ED6961"/>
    <w:rsid w:val="00EE397C"/>
    <w:rsid w:val="00EF0B96"/>
    <w:rsid w:val="00EF3486"/>
    <w:rsid w:val="00EF47AF"/>
    <w:rsid w:val="00EF53B6"/>
    <w:rsid w:val="00F00B73"/>
    <w:rsid w:val="00F050A9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03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3A59"/>
    <w:rsid w:val="00F74C59"/>
    <w:rsid w:val="00F75C3A"/>
    <w:rsid w:val="00F80AE6"/>
    <w:rsid w:val="00F82E30"/>
    <w:rsid w:val="00F831CB"/>
    <w:rsid w:val="00F848A3"/>
    <w:rsid w:val="00F84ACF"/>
    <w:rsid w:val="00F85742"/>
    <w:rsid w:val="00F85BF8"/>
    <w:rsid w:val="00F871CE"/>
    <w:rsid w:val="00F87802"/>
    <w:rsid w:val="00F87EE7"/>
    <w:rsid w:val="00F92C0A"/>
    <w:rsid w:val="00F9415B"/>
    <w:rsid w:val="00FA13C2"/>
    <w:rsid w:val="00FA3070"/>
    <w:rsid w:val="00FA7F91"/>
    <w:rsid w:val="00FB121C"/>
    <w:rsid w:val="00FB1CDD"/>
    <w:rsid w:val="00FB1FBF"/>
    <w:rsid w:val="00FB2C2F"/>
    <w:rsid w:val="00FB305C"/>
    <w:rsid w:val="00FC0DB3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BA5B3"/>
  <w15:docId w15:val="{7C182A78-DF82-4788-8A5E-711BA94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96F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L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E23791-0922-41FD-B5A3-05D5973B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735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Kancelaria Sejmu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Grażyna D. Grabowska</dc:creator>
  <cp:lastModifiedBy>Grażyna D. Grabowska</cp:lastModifiedBy>
  <cp:revision>2</cp:revision>
  <cp:lastPrinted>2012-04-23T06:39:00Z</cp:lastPrinted>
  <dcterms:created xsi:type="dcterms:W3CDTF">2021-08-31T13:35:00Z</dcterms:created>
  <dcterms:modified xsi:type="dcterms:W3CDTF">2021-08-31T13:35:00Z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