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B03E9" w14:textId="77777777" w:rsidR="007E15BA" w:rsidRPr="00A87C47" w:rsidRDefault="007E15BA" w:rsidP="00A87C47">
      <w:pPr>
        <w:spacing w:before="120" w:after="0" w:line="360" w:lineRule="auto"/>
        <w:jc w:val="center"/>
        <w:rPr>
          <w:rFonts w:ascii="Times New Roman" w:hAnsi="Times New Roman" w:cs="Times New Roman"/>
          <w:sz w:val="24"/>
          <w:szCs w:val="24"/>
        </w:rPr>
      </w:pPr>
      <w:r w:rsidRPr="00A87C47">
        <w:rPr>
          <w:rFonts w:ascii="Times New Roman" w:hAnsi="Times New Roman" w:cs="Times New Roman"/>
          <w:sz w:val="24"/>
          <w:szCs w:val="24"/>
        </w:rPr>
        <w:t>UZASADNIENIE</w:t>
      </w:r>
    </w:p>
    <w:p w14:paraId="7041E479" w14:textId="5457C84E" w:rsidR="007E15BA" w:rsidRPr="00361CA8" w:rsidRDefault="007E15BA" w:rsidP="00A87C47">
      <w:pPr>
        <w:spacing w:before="24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I.</w:t>
      </w:r>
      <w:r w:rsidR="00E251EC" w:rsidRPr="00361CA8">
        <w:rPr>
          <w:rFonts w:ascii="Times New Roman" w:hAnsi="Times New Roman" w:cs="Times New Roman"/>
          <w:b/>
          <w:sz w:val="24"/>
          <w:szCs w:val="24"/>
        </w:rPr>
        <w:t xml:space="preserve"> Ogólna charakterystyka projektowanej ustawy</w:t>
      </w:r>
    </w:p>
    <w:p w14:paraId="2AE6E634" w14:textId="3A106BBE" w:rsidR="007E15BA" w:rsidRPr="00361CA8" w:rsidRDefault="007E15BA" w:rsidP="00A87C47">
      <w:pPr>
        <w:pStyle w:val="pub"/>
        <w:spacing w:before="120" w:beforeAutospacing="0" w:after="0" w:afterAutospacing="0" w:line="360" w:lineRule="auto"/>
        <w:jc w:val="both"/>
      </w:pPr>
      <w:r w:rsidRPr="00361CA8">
        <w:t>Przedmiotowy projekt ustawy przewiduje wprowadzenie zmian w następujących aktach prawnych:</w:t>
      </w:r>
      <w:r w:rsidR="0001448F" w:rsidRPr="00361CA8">
        <w:t xml:space="preserve"> </w:t>
      </w:r>
    </w:p>
    <w:p w14:paraId="771A1042" w14:textId="05C177A3" w:rsidR="007E15BA" w:rsidRPr="00361CA8" w:rsidRDefault="007E15BA" w:rsidP="00361CA8">
      <w:pPr>
        <w:pStyle w:val="pub"/>
        <w:numPr>
          <w:ilvl w:val="0"/>
          <w:numId w:val="1"/>
        </w:numPr>
        <w:spacing w:before="0" w:beforeAutospacing="0" w:after="0" w:afterAutospacing="0" w:line="360" w:lineRule="auto"/>
        <w:ind w:left="425" w:hanging="357"/>
        <w:jc w:val="both"/>
      </w:pPr>
      <w:r w:rsidRPr="00361CA8">
        <w:t>ustawie z dnia 29 września 1994 r. o rachunkowości (Dz. U. z 20</w:t>
      </w:r>
      <w:r w:rsidR="00F61367" w:rsidRPr="00361CA8">
        <w:t>21</w:t>
      </w:r>
      <w:r w:rsidRPr="00361CA8">
        <w:t xml:space="preserve"> r. poz. </w:t>
      </w:r>
      <w:r w:rsidR="00F61367" w:rsidRPr="00361CA8">
        <w:t>217</w:t>
      </w:r>
      <w:r w:rsidRPr="00361CA8">
        <w:t xml:space="preserve">), </w:t>
      </w:r>
    </w:p>
    <w:p w14:paraId="3DEEBD19" w14:textId="11D1A784" w:rsidR="007E15BA" w:rsidRPr="00361CA8" w:rsidRDefault="007E15BA" w:rsidP="00361CA8">
      <w:pPr>
        <w:pStyle w:val="pub"/>
        <w:numPr>
          <w:ilvl w:val="0"/>
          <w:numId w:val="1"/>
        </w:numPr>
        <w:spacing w:before="0" w:beforeAutospacing="0" w:after="0" w:afterAutospacing="0" w:line="360" w:lineRule="auto"/>
        <w:ind w:left="425" w:hanging="357"/>
        <w:jc w:val="both"/>
      </w:pPr>
      <w:r w:rsidRPr="00361CA8">
        <w:t xml:space="preserve">ustawie z dnia 15 lutego 1992 r. o podatku dochodowym </w:t>
      </w:r>
      <w:r w:rsidR="00BF5322" w:rsidRPr="00361CA8">
        <w:t>od osób prawnych (Dz.</w:t>
      </w:r>
      <w:r w:rsidR="00D544AB">
        <w:t xml:space="preserve"> </w:t>
      </w:r>
      <w:r w:rsidR="00BF5322" w:rsidRPr="00361CA8">
        <w:t>U. z</w:t>
      </w:r>
      <w:r w:rsidR="00D544AB">
        <w:t xml:space="preserve"> </w:t>
      </w:r>
      <w:r w:rsidR="00BF5322" w:rsidRPr="00361CA8">
        <w:t>2020</w:t>
      </w:r>
      <w:r w:rsidR="00D544AB">
        <w:t xml:space="preserve"> </w:t>
      </w:r>
      <w:r w:rsidRPr="00361CA8">
        <w:t xml:space="preserve">r. poz. 1406, z </w:t>
      </w:r>
      <w:proofErr w:type="spellStart"/>
      <w:r w:rsidRPr="00361CA8">
        <w:t>późn</w:t>
      </w:r>
      <w:proofErr w:type="spellEnd"/>
      <w:r w:rsidRPr="00361CA8">
        <w:t>. zm.),</w:t>
      </w:r>
    </w:p>
    <w:p w14:paraId="750CEDD9" w14:textId="4C017EEB" w:rsidR="00A8788A" w:rsidRPr="00361CA8" w:rsidRDefault="00A8788A" w:rsidP="00361CA8">
      <w:pPr>
        <w:pStyle w:val="pub"/>
        <w:numPr>
          <w:ilvl w:val="0"/>
          <w:numId w:val="1"/>
        </w:numPr>
        <w:spacing w:before="0" w:beforeAutospacing="0" w:after="0" w:afterAutospacing="0" w:line="360" w:lineRule="auto"/>
        <w:ind w:left="425" w:hanging="357"/>
        <w:jc w:val="both"/>
      </w:pPr>
      <w:r w:rsidRPr="00361CA8">
        <w:t>ustawie z dnia 20 sierpnia 1997 r. o Krajowym Rejestrze Sądowym</w:t>
      </w:r>
      <w:r w:rsidR="0035056F" w:rsidRPr="00361CA8">
        <w:t xml:space="preserve"> </w:t>
      </w:r>
      <w:r w:rsidR="00A87C47">
        <w:t>(Dz. U. z 2021 </w:t>
      </w:r>
      <w:r w:rsidRPr="00361CA8">
        <w:t>r. poz. 112</w:t>
      </w:r>
      <w:r w:rsidR="005309C4" w:rsidRPr="00361CA8">
        <w:t xml:space="preserve">, z </w:t>
      </w:r>
      <w:proofErr w:type="spellStart"/>
      <w:r w:rsidR="005309C4" w:rsidRPr="00361CA8">
        <w:t>późn</w:t>
      </w:r>
      <w:proofErr w:type="spellEnd"/>
      <w:r w:rsidR="005309C4" w:rsidRPr="00361CA8">
        <w:t>. zm.</w:t>
      </w:r>
      <w:r w:rsidRPr="00361CA8">
        <w:t>),</w:t>
      </w:r>
    </w:p>
    <w:p w14:paraId="0AD92B25" w14:textId="6B5287AB" w:rsidR="007E15BA" w:rsidRPr="00361CA8" w:rsidRDefault="007E15BA" w:rsidP="00361CA8">
      <w:pPr>
        <w:pStyle w:val="pub"/>
        <w:numPr>
          <w:ilvl w:val="0"/>
          <w:numId w:val="1"/>
        </w:numPr>
        <w:spacing w:before="0" w:beforeAutospacing="0" w:after="0" w:afterAutospacing="0" w:line="360" w:lineRule="auto"/>
        <w:ind w:left="425" w:hanging="357"/>
        <w:jc w:val="both"/>
      </w:pPr>
      <w:r w:rsidRPr="00361CA8">
        <w:t xml:space="preserve">ustawie z dnia 11 maja 2017 r. o biegłych rewidentach, firmach audytorskich oraz nadzorze publicznym </w:t>
      </w:r>
      <w:r w:rsidR="004D6F34" w:rsidRPr="00361CA8">
        <w:t>(Dz. U. z 2020 r. poz. 1415)</w:t>
      </w:r>
      <w:r w:rsidRPr="003E33DA">
        <w:t>,</w:t>
      </w:r>
    </w:p>
    <w:p w14:paraId="4858F3B9" w14:textId="0C5696DC" w:rsidR="007E15BA" w:rsidRPr="00361CA8" w:rsidRDefault="007E15BA" w:rsidP="00361CA8">
      <w:pPr>
        <w:pStyle w:val="pub"/>
        <w:numPr>
          <w:ilvl w:val="0"/>
          <w:numId w:val="1"/>
        </w:numPr>
        <w:spacing w:before="0" w:beforeAutospacing="0" w:after="0" w:afterAutospacing="0" w:line="360" w:lineRule="auto"/>
        <w:ind w:left="426"/>
        <w:jc w:val="both"/>
      </w:pPr>
      <w:r w:rsidRPr="00361CA8">
        <w:t>ustawie z dnia 16 kwietnia 2020 r. o szczególnych instrumentach wsparcia w</w:t>
      </w:r>
      <w:r w:rsidR="00A87C47">
        <w:t> </w:t>
      </w:r>
      <w:r w:rsidRPr="00361CA8">
        <w:t>związku z</w:t>
      </w:r>
      <w:r w:rsidR="00D544AB">
        <w:t xml:space="preserve"> </w:t>
      </w:r>
      <w:r w:rsidRPr="00361CA8">
        <w:t>rozprzestrzenianiem się wirusa SARS-CoV-2</w:t>
      </w:r>
      <w:r w:rsidR="0035056F" w:rsidRPr="00361CA8">
        <w:t xml:space="preserve"> </w:t>
      </w:r>
      <w:r w:rsidRPr="00361CA8">
        <w:t xml:space="preserve">(Dz. U. </w:t>
      </w:r>
      <w:r w:rsidR="00422F36" w:rsidRPr="00361CA8">
        <w:t xml:space="preserve">z 2021 r. </w:t>
      </w:r>
      <w:r w:rsidR="00A87C47">
        <w:t>poz. </w:t>
      </w:r>
      <w:r w:rsidR="00422F36" w:rsidRPr="00361CA8">
        <w:t>737</w:t>
      </w:r>
      <w:r w:rsidR="005309C4" w:rsidRPr="00361CA8">
        <w:t xml:space="preserve">, z </w:t>
      </w:r>
      <w:proofErr w:type="spellStart"/>
      <w:r w:rsidR="005309C4" w:rsidRPr="00361CA8">
        <w:t>późn</w:t>
      </w:r>
      <w:proofErr w:type="spellEnd"/>
      <w:r w:rsidR="005309C4" w:rsidRPr="00361CA8">
        <w:t>. zm.</w:t>
      </w:r>
      <w:r w:rsidRPr="00361CA8">
        <w:t>).</w:t>
      </w:r>
    </w:p>
    <w:p w14:paraId="42D0A792" w14:textId="26D8B381" w:rsidR="007E15BA" w:rsidRPr="00361CA8" w:rsidRDefault="007E15BA" w:rsidP="00A87C47">
      <w:pPr>
        <w:pStyle w:val="pub"/>
        <w:spacing w:before="120" w:beforeAutospacing="0" w:after="0" w:afterAutospacing="0" w:line="360" w:lineRule="auto"/>
        <w:jc w:val="both"/>
      </w:pPr>
      <w:r w:rsidRPr="00361CA8">
        <w:t>Dynamiczny rozwój technologii cyfrowych, z którym mamy obecnie do czynienia, wywiera istotny wpływ także na rachunkowość i rewizję finansową. Możliwość korzystania z</w:t>
      </w:r>
      <w:r w:rsidR="00D544AB">
        <w:t xml:space="preserve"> </w:t>
      </w:r>
      <w:r w:rsidRPr="00361CA8">
        <w:t>nowoczesnych narzędzi informatycznych sprawia, że jednostki łatwiej mogą wywiązywać się ze swoich obowiązków w zakresie prowadzenia ksiąg rachunkowych oraz sporządzania sprawozdań finansowych. Użytkownicy tych sprawozdań mogą natomiast w szybki sposób pobierać, analizować i interpretować potrzebne im dane. Dodatkowo cyfrowa transformacja życia gospodarczego została przyspieszona przez pandemię wywołaną rozprzestrzenianiem się wirusa SARS-CoV-2.</w:t>
      </w:r>
    </w:p>
    <w:p w14:paraId="59B95432" w14:textId="626B30C1" w:rsidR="007E15BA" w:rsidRPr="00361CA8" w:rsidRDefault="007E15BA" w:rsidP="00A87C47">
      <w:pPr>
        <w:pStyle w:val="pub"/>
        <w:spacing w:before="120" w:beforeAutospacing="0" w:after="0" w:afterAutospacing="0" w:line="360" w:lineRule="auto"/>
        <w:jc w:val="both"/>
      </w:pPr>
      <w:r w:rsidRPr="00361CA8">
        <w:t>W tym kierunku podąża także prawo europejskie. Wyrazem intencji Unii Europejskiej do wprowadzania przepisów mających na celu ułatwienie dostępności i porównywalności sprawozdań finansowych było przyjęcie rozporządzenia delegowanego Komisji (UE) 2019/815 z dnia 17 grudnia 2018 r. uzupełniającego dyrektywę 2004/109/WE Parlamentu Europejskiego i Rady w</w:t>
      </w:r>
      <w:r w:rsidR="00D544AB">
        <w:t xml:space="preserve"> </w:t>
      </w:r>
      <w:r w:rsidRPr="00361CA8">
        <w:t>odniesieniu do regulacyjnych standardów technicznych dotyczących specyfikacji jednolitego elektronicznego formatu raportowania</w:t>
      </w:r>
      <w:r w:rsidR="00807CD7" w:rsidRPr="003E33DA">
        <w:rPr>
          <w:rStyle w:val="Odwoanieprzypisudolnego"/>
        </w:rPr>
        <w:footnoteReference w:id="2"/>
      </w:r>
      <w:r w:rsidR="00810819">
        <w:rPr>
          <w:vertAlign w:val="superscript"/>
        </w:rPr>
        <w:t>)</w:t>
      </w:r>
      <w:r w:rsidR="00F647A5" w:rsidRPr="003E33DA">
        <w:t xml:space="preserve"> (</w:t>
      </w:r>
      <w:r w:rsidR="00F647A5" w:rsidRPr="00361CA8">
        <w:t>Dz. Urz. UE L 143 z 29.05.2019, str. 1,</w:t>
      </w:r>
      <w:r w:rsidR="004C4E53" w:rsidRPr="00361CA8">
        <w:t xml:space="preserve"> z </w:t>
      </w:r>
      <w:proofErr w:type="spellStart"/>
      <w:r w:rsidR="004C4E53" w:rsidRPr="00361CA8">
        <w:t>późn</w:t>
      </w:r>
      <w:proofErr w:type="spellEnd"/>
      <w:r w:rsidR="004C4E53" w:rsidRPr="00361CA8">
        <w:t>. zm.</w:t>
      </w:r>
      <w:r w:rsidR="00F647A5" w:rsidRPr="00361CA8">
        <w:t>)</w:t>
      </w:r>
      <w:r w:rsidR="00422F36" w:rsidRPr="00361CA8">
        <w:t>,</w:t>
      </w:r>
      <w:r w:rsidRPr="00361CA8">
        <w:t xml:space="preserve"> </w:t>
      </w:r>
      <w:r w:rsidR="008E243A" w:rsidRPr="00361CA8">
        <w:t xml:space="preserve">zwanego dalej „rozporządzeniem 2019/815”, </w:t>
      </w:r>
      <w:r w:rsidRPr="00361CA8">
        <w:t>które weszło w życie 18 czerwca 2019 r.</w:t>
      </w:r>
    </w:p>
    <w:p w14:paraId="35DFD8EF" w14:textId="1FFD2D7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Na mocy przepisów rozporządzenia 2019/815 emitenci</w:t>
      </w:r>
      <w:r w:rsidRPr="003E33DA">
        <w:rPr>
          <w:rStyle w:val="Odwoanieprzypisudolnego"/>
          <w:rFonts w:ascii="Times New Roman" w:hAnsi="Times New Roman"/>
          <w:sz w:val="24"/>
          <w:szCs w:val="24"/>
        </w:rPr>
        <w:footnoteReference w:id="3"/>
      </w:r>
      <w:r w:rsidR="00810819">
        <w:rPr>
          <w:rFonts w:ascii="Times New Roman" w:hAnsi="Times New Roman" w:cs="Times New Roman"/>
          <w:sz w:val="24"/>
          <w:szCs w:val="24"/>
          <w:vertAlign w:val="superscript"/>
        </w:rPr>
        <w:t>)</w:t>
      </w:r>
      <w:r w:rsidR="003D2D64" w:rsidRPr="003E33DA">
        <w:rPr>
          <w:rFonts w:ascii="Times New Roman" w:hAnsi="Times New Roman" w:cs="Times New Roman"/>
          <w:sz w:val="24"/>
          <w:szCs w:val="24"/>
        </w:rPr>
        <w:t xml:space="preserve">, </w:t>
      </w:r>
      <w:r w:rsidR="001C7830" w:rsidRPr="003E33DA">
        <w:rPr>
          <w:rFonts w:ascii="Times New Roman" w:hAnsi="Times New Roman" w:cs="Times New Roman"/>
          <w:sz w:val="24"/>
          <w:szCs w:val="24"/>
        </w:rPr>
        <w:t xml:space="preserve">których papiery wartościowe </w:t>
      </w:r>
      <w:r w:rsidR="003D2D64" w:rsidRPr="003E33DA">
        <w:rPr>
          <w:rFonts w:ascii="Times New Roman" w:hAnsi="Times New Roman" w:cs="Times New Roman"/>
          <w:sz w:val="24"/>
          <w:szCs w:val="24"/>
        </w:rPr>
        <w:t>zostały dopuszczone do obrotu na rynku regulowanym</w:t>
      </w:r>
      <w:r w:rsidR="008E243A" w:rsidRPr="00361CA8">
        <w:rPr>
          <w:rFonts w:ascii="Times New Roman" w:hAnsi="Times New Roman" w:cs="Times New Roman"/>
          <w:sz w:val="24"/>
          <w:szCs w:val="24"/>
        </w:rPr>
        <w:t xml:space="preserve">, zwani </w:t>
      </w:r>
      <w:r w:rsidR="009D02F0" w:rsidRPr="00361CA8">
        <w:rPr>
          <w:rFonts w:ascii="Times New Roman" w:hAnsi="Times New Roman" w:cs="Times New Roman"/>
          <w:sz w:val="24"/>
          <w:szCs w:val="24"/>
        </w:rPr>
        <w:t xml:space="preserve">dalej </w:t>
      </w:r>
      <w:r w:rsidR="008E243A" w:rsidRPr="00361CA8">
        <w:rPr>
          <w:rFonts w:ascii="Times New Roman" w:hAnsi="Times New Roman" w:cs="Times New Roman"/>
          <w:sz w:val="24"/>
          <w:szCs w:val="24"/>
        </w:rPr>
        <w:t>„</w:t>
      </w:r>
      <w:r w:rsidR="009D02F0" w:rsidRPr="00361CA8">
        <w:rPr>
          <w:rFonts w:ascii="Times New Roman" w:hAnsi="Times New Roman" w:cs="Times New Roman"/>
          <w:sz w:val="24"/>
          <w:szCs w:val="24"/>
        </w:rPr>
        <w:t>emiten</w:t>
      </w:r>
      <w:r w:rsidR="008E243A" w:rsidRPr="00361CA8">
        <w:rPr>
          <w:rFonts w:ascii="Times New Roman" w:hAnsi="Times New Roman" w:cs="Times New Roman"/>
          <w:sz w:val="24"/>
          <w:szCs w:val="24"/>
        </w:rPr>
        <w:t>tami”,</w:t>
      </w:r>
      <w:r w:rsidRPr="00361CA8">
        <w:rPr>
          <w:rFonts w:ascii="Times New Roman" w:hAnsi="Times New Roman" w:cs="Times New Roman"/>
          <w:sz w:val="24"/>
          <w:szCs w:val="24"/>
        </w:rPr>
        <w:t xml:space="preserve"> mają obowiązek sporządzać swoje roczne raporty finansowe, w skład których wchodzą także sprawozdania finansowe,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formacie XHTML.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przypadku gdy raport emitenta zawiera skonsolidowane sprawozdanie finansowe sporządzone zgodnie z MSR</w:t>
      </w:r>
      <w:r w:rsidRPr="003E33DA">
        <w:rPr>
          <w:rStyle w:val="Odwoanieprzypisudolnego"/>
          <w:rFonts w:ascii="Times New Roman" w:hAnsi="Times New Roman"/>
          <w:sz w:val="24"/>
          <w:szCs w:val="24"/>
        </w:rPr>
        <w:footnoteReference w:id="4"/>
      </w:r>
      <w:r w:rsidR="00810819">
        <w:rPr>
          <w:rFonts w:ascii="Times New Roman" w:hAnsi="Times New Roman" w:cs="Times New Roman"/>
          <w:sz w:val="24"/>
          <w:szCs w:val="24"/>
          <w:vertAlign w:val="superscript"/>
        </w:rPr>
        <w:t>)</w:t>
      </w:r>
      <w:r w:rsidRPr="003E33DA">
        <w:rPr>
          <w:rFonts w:ascii="Times New Roman" w:hAnsi="Times New Roman" w:cs="Times New Roman"/>
          <w:sz w:val="24"/>
          <w:szCs w:val="24"/>
        </w:rPr>
        <w:t xml:space="preserve">, należy oznakować takie sprawozdanie przy użyciu języka znaczników </w:t>
      </w:r>
      <w:proofErr w:type="spellStart"/>
      <w:r w:rsidRPr="003E33DA">
        <w:rPr>
          <w:rFonts w:ascii="Times New Roman" w:hAnsi="Times New Roman" w:cs="Times New Roman"/>
          <w:sz w:val="24"/>
          <w:szCs w:val="24"/>
        </w:rPr>
        <w:t>Inline</w:t>
      </w:r>
      <w:proofErr w:type="spellEnd"/>
      <w:r w:rsidRPr="003E33DA">
        <w:rPr>
          <w:rFonts w:ascii="Times New Roman" w:hAnsi="Times New Roman" w:cs="Times New Roman"/>
          <w:sz w:val="24"/>
          <w:szCs w:val="24"/>
        </w:rPr>
        <w:t xml:space="preserve"> XBRL. Rozwiązanie to ma na celu zwiększenie przejrzystości, dostępności i</w:t>
      </w:r>
      <w:r w:rsidR="00D544AB">
        <w:rPr>
          <w:rFonts w:ascii="Times New Roman" w:hAnsi="Times New Roman" w:cs="Times New Roman"/>
          <w:sz w:val="24"/>
          <w:szCs w:val="24"/>
        </w:rPr>
        <w:t xml:space="preserve"> </w:t>
      </w:r>
      <w:r w:rsidRPr="003E33DA">
        <w:rPr>
          <w:rFonts w:ascii="Times New Roman" w:hAnsi="Times New Roman" w:cs="Times New Roman"/>
          <w:sz w:val="24"/>
          <w:szCs w:val="24"/>
        </w:rPr>
        <w:t>porównywalności sprawozdań finansowych sporządzanych przez spółki giełdowe oraz ułatwienie analizy tych sprawozdań.</w:t>
      </w:r>
    </w:p>
    <w:p w14:paraId="67920956" w14:textId="04855245" w:rsidR="007E15BA" w:rsidRPr="00361CA8" w:rsidRDefault="007E15BA" w:rsidP="003E33DA">
      <w:pPr>
        <w:pStyle w:val="ARTartustawynprozporzdzenia"/>
        <w:ind w:firstLine="0"/>
        <w:rPr>
          <w:rFonts w:ascii="Times New Roman" w:hAnsi="Times New Roman" w:cs="Times New Roman"/>
          <w:szCs w:val="24"/>
        </w:rPr>
      </w:pPr>
      <w:r w:rsidRPr="00361CA8">
        <w:rPr>
          <w:rFonts w:ascii="Times New Roman" w:hAnsi="Times New Roman" w:cs="Times New Roman"/>
          <w:szCs w:val="24"/>
        </w:rPr>
        <w:t>Sprawozdania finansowe podlegają z kolei badaniu przez firmy audytorskie i</w:t>
      </w:r>
      <w:r w:rsidR="00D544AB">
        <w:rPr>
          <w:rFonts w:ascii="Times New Roman" w:hAnsi="Times New Roman" w:cs="Times New Roman"/>
          <w:szCs w:val="24"/>
        </w:rPr>
        <w:t xml:space="preserve"> </w:t>
      </w:r>
      <w:r w:rsidRPr="00361CA8">
        <w:rPr>
          <w:rFonts w:ascii="Times New Roman" w:hAnsi="Times New Roman" w:cs="Times New Roman"/>
          <w:szCs w:val="24"/>
        </w:rPr>
        <w:t xml:space="preserve">biegłych rewidentów, nad którymi sprawuje nadzór i w których przeprowadza kontrole Polska Agencja Nadzoru Audytowego, zwana dalej „Agencją”. </w:t>
      </w:r>
    </w:p>
    <w:p w14:paraId="0F460280" w14:textId="44D90611" w:rsidR="001637A5" w:rsidRPr="00361CA8" w:rsidRDefault="0068380B" w:rsidP="003E33DA">
      <w:pPr>
        <w:pStyle w:val="ARTartustawynprozporzdzenia"/>
        <w:ind w:firstLine="0"/>
        <w:rPr>
          <w:rFonts w:ascii="Times New Roman" w:hAnsi="Times New Roman" w:cs="Times New Roman"/>
          <w:szCs w:val="24"/>
        </w:rPr>
      </w:pPr>
      <w:r w:rsidRPr="00361CA8">
        <w:rPr>
          <w:rFonts w:ascii="Times New Roman" w:hAnsi="Times New Roman" w:cs="Times New Roman"/>
          <w:szCs w:val="24"/>
        </w:rPr>
        <w:t>Z</w:t>
      </w:r>
      <w:r w:rsidR="00E90244" w:rsidRPr="00361CA8">
        <w:rPr>
          <w:rFonts w:ascii="Times New Roman" w:hAnsi="Times New Roman" w:cs="Times New Roman"/>
          <w:szCs w:val="24"/>
        </w:rPr>
        <w:t>miany zawarte w projekcie,</w:t>
      </w:r>
      <w:r w:rsidR="005309C4" w:rsidRPr="00361CA8">
        <w:rPr>
          <w:rFonts w:ascii="Times New Roman" w:hAnsi="Times New Roman" w:cs="Times New Roman"/>
          <w:szCs w:val="24"/>
        </w:rPr>
        <w:t xml:space="preserve"> które</w:t>
      </w:r>
      <w:r w:rsidR="00E90244" w:rsidRPr="00361CA8">
        <w:rPr>
          <w:rFonts w:ascii="Times New Roman" w:hAnsi="Times New Roman" w:cs="Times New Roman"/>
          <w:szCs w:val="24"/>
        </w:rPr>
        <w:t xml:space="preserve"> </w:t>
      </w:r>
      <w:r w:rsidRPr="00361CA8">
        <w:rPr>
          <w:rFonts w:ascii="Times New Roman" w:hAnsi="Times New Roman" w:cs="Times New Roman"/>
          <w:szCs w:val="24"/>
        </w:rPr>
        <w:t xml:space="preserve">dotyczą </w:t>
      </w:r>
      <w:r w:rsidR="00E90244" w:rsidRPr="00361CA8">
        <w:rPr>
          <w:rFonts w:ascii="Times New Roman" w:hAnsi="Times New Roman" w:cs="Times New Roman"/>
          <w:szCs w:val="24"/>
        </w:rPr>
        <w:t xml:space="preserve">ustawy </w:t>
      </w:r>
      <w:r w:rsidR="00A87C47">
        <w:rPr>
          <w:rFonts w:ascii="Times New Roman" w:hAnsi="Times New Roman" w:cs="Times New Roman"/>
          <w:szCs w:val="24"/>
        </w:rPr>
        <w:t>z dnia 29 września 1994 r. o </w:t>
      </w:r>
      <w:r w:rsidR="00E90244" w:rsidRPr="003E33DA">
        <w:rPr>
          <w:rFonts w:ascii="Times New Roman" w:hAnsi="Times New Roman" w:cs="Times New Roman"/>
          <w:szCs w:val="24"/>
        </w:rPr>
        <w:t>rachunkowości</w:t>
      </w:r>
      <w:r w:rsidRPr="003E33DA">
        <w:rPr>
          <w:rFonts w:ascii="Times New Roman" w:hAnsi="Times New Roman" w:cs="Times New Roman"/>
          <w:szCs w:val="24"/>
        </w:rPr>
        <w:t>,</w:t>
      </w:r>
      <w:r w:rsidR="00E90244" w:rsidRPr="003E33DA">
        <w:rPr>
          <w:rFonts w:ascii="Times New Roman" w:hAnsi="Times New Roman" w:cs="Times New Roman"/>
          <w:szCs w:val="24"/>
        </w:rPr>
        <w:t xml:space="preserve"> nie </w:t>
      </w:r>
      <w:r w:rsidRPr="00361CA8">
        <w:rPr>
          <w:rFonts w:ascii="Times New Roman" w:hAnsi="Times New Roman" w:cs="Times New Roman"/>
          <w:szCs w:val="24"/>
        </w:rPr>
        <w:t>odnoszą</w:t>
      </w:r>
      <w:r w:rsidR="00E90244" w:rsidRPr="00361CA8">
        <w:rPr>
          <w:rFonts w:ascii="Times New Roman" w:hAnsi="Times New Roman" w:cs="Times New Roman"/>
          <w:szCs w:val="24"/>
        </w:rPr>
        <w:t xml:space="preserve"> się do formatu i zakresu śródrocznych sprawozdań emitentów (zarówno na poziomie jednostkowym</w:t>
      </w:r>
      <w:r w:rsidR="005309C4" w:rsidRPr="00361CA8">
        <w:rPr>
          <w:rFonts w:ascii="Times New Roman" w:hAnsi="Times New Roman" w:cs="Times New Roman"/>
          <w:szCs w:val="24"/>
        </w:rPr>
        <w:t>,</w:t>
      </w:r>
      <w:r w:rsidR="00E90244" w:rsidRPr="00361CA8">
        <w:rPr>
          <w:rFonts w:ascii="Times New Roman" w:hAnsi="Times New Roman" w:cs="Times New Roman"/>
          <w:szCs w:val="24"/>
        </w:rPr>
        <w:t xml:space="preserve"> jak i skonsolidowanym)</w:t>
      </w:r>
      <w:r w:rsidR="00ED6CA3" w:rsidRPr="00361CA8">
        <w:rPr>
          <w:rFonts w:ascii="Times New Roman" w:hAnsi="Times New Roman" w:cs="Times New Roman"/>
          <w:szCs w:val="24"/>
        </w:rPr>
        <w:t xml:space="preserve">. Zagadnienie to </w:t>
      </w:r>
      <w:r w:rsidR="00E90244" w:rsidRPr="00361CA8">
        <w:rPr>
          <w:rFonts w:ascii="Times New Roman" w:hAnsi="Times New Roman" w:cs="Times New Roman"/>
          <w:szCs w:val="24"/>
        </w:rPr>
        <w:t>pozostaje poza zakresem przedmiotowym ustawy</w:t>
      </w:r>
      <w:r w:rsidR="00ED6CA3" w:rsidRPr="00361CA8">
        <w:rPr>
          <w:rFonts w:ascii="Times New Roman" w:hAnsi="Times New Roman" w:cs="Times New Roman"/>
          <w:szCs w:val="24"/>
        </w:rPr>
        <w:t xml:space="preserve"> </w:t>
      </w:r>
      <w:r w:rsidR="005309C4" w:rsidRPr="00A87C47">
        <w:rPr>
          <w:rFonts w:ascii="Times New Roman" w:hAnsi="Times New Roman" w:cs="Times New Roman"/>
          <w:szCs w:val="24"/>
        </w:rPr>
        <w:t xml:space="preserve">z dnia 29 września 1994 r. </w:t>
      </w:r>
      <w:r w:rsidR="00A87C47">
        <w:rPr>
          <w:rFonts w:ascii="Times New Roman" w:hAnsi="Times New Roman" w:cs="Times New Roman"/>
          <w:szCs w:val="24"/>
        </w:rPr>
        <w:t>o </w:t>
      </w:r>
      <w:r w:rsidR="00ED6CA3" w:rsidRPr="003E33DA">
        <w:rPr>
          <w:rFonts w:ascii="Times New Roman" w:hAnsi="Times New Roman" w:cs="Times New Roman"/>
          <w:szCs w:val="24"/>
        </w:rPr>
        <w:t>rachunkowości</w:t>
      </w:r>
      <w:r w:rsidR="00E90244" w:rsidRPr="003E33DA">
        <w:rPr>
          <w:rFonts w:ascii="Times New Roman" w:hAnsi="Times New Roman" w:cs="Times New Roman"/>
          <w:szCs w:val="24"/>
        </w:rPr>
        <w:t>.</w:t>
      </w:r>
      <w:r w:rsidRPr="003E33DA">
        <w:rPr>
          <w:rFonts w:ascii="Times New Roman" w:hAnsi="Times New Roman" w:cs="Times New Roman"/>
          <w:szCs w:val="24"/>
        </w:rPr>
        <w:t xml:space="preserve"> Ponadto przepisy rozporządzenia 2</w:t>
      </w:r>
      <w:r w:rsidRPr="00361CA8">
        <w:rPr>
          <w:rFonts w:ascii="Times New Roman" w:hAnsi="Times New Roman" w:cs="Times New Roman"/>
          <w:szCs w:val="24"/>
        </w:rPr>
        <w:t>019/815 nie nakładają obowiązku sporządzania śródrocznych raportów finansowych zgodnie z wymogami ESEF przez emitentów.</w:t>
      </w:r>
    </w:p>
    <w:p w14:paraId="687D1124" w14:textId="46AC4236" w:rsidR="007E15BA" w:rsidRPr="00361CA8" w:rsidRDefault="003D2D64" w:rsidP="003E33DA">
      <w:pPr>
        <w:pStyle w:val="ARTartustawynprozporzdzenia"/>
        <w:ind w:firstLine="0"/>
        <w:rPr>
          <w:rFonts w:ascii="Times New Roman" w:hAnsi="Times New Roman" w:cs="Times New Roman"/>
          <w:szCs w:val="24"/>
        </w:rPr>
      </w:pPr>
      <w:r w:rsidRPr="00361CA8">
        <w:rPr>
          <w:rFonts w:ascii="Times New Roman" w:hAnsi="Times New Roman" w:cs="Times New Roman"/>
          <w:szCs w:val="24"/>
        </w:rPr>
        <w:t>P</w:t>
      </w:r>
      <w:r w:rsidR="007E15BA" w:rsidRPr="00361CA8">
        <w:rPr>
          <w:rFonts w:ascii="Times New Roman" w:hAnsi="Times New Roman" w:cs="Times New Roman"/>
          <w:szCs w:val="24"/>
        </w:rPr>
        <w:t>rzepisy rozporządzenia 2019/815 mają zastosowanie do raportów rocznych zawierających sprawozdania finansowe za lata obr</w:t>
      </w:r>
      <w:r w:rsidR="00A87C47">
        <w:rPr>
          <w:rFonts w:ascii="Times New Roman" w:hAnsi="Times New Roman" w:cs="Times New Roman"/>
          <w:szCs w:val="24"/>
        </w:rPr>
        <w:t>otowe rozpoczynające się 1 </w:t>
      </w:r>
      <w:r w:rsidR="007E15BA" w:rsidRPr="00361CA8">
        <w:rPr>
          <w:rFonts w:ascii="Times New Roman" w:hAnsi="Times New Roman" w:cs="Times New Roman"/>
          <w:szCs w:val="24"/>
        </w:rPr>
        <w:t>stycznia 2020 r. lub później, zatem sporządzanych nie wcześniej niż na dzień bilansowy przypadający na</w:t>
      </w:r>
      <w:r w:rsidR="004C4E53" w:rsidRPr="00361CA8">
        <w:rPr>
          <w:rFonts w:ascii="Times New Roman" w:hAnsi="Times New Roman" w:cs="Times New Roman"/>
          <w:szCs w:val="24"/>
        </w:rPr>
        <w:t xml:space="preserve"> dzień</w:t>
      </w:r>
      <w:r w:rsidR="007E15BA" w:rsidRPr="00361CA8">
        <w:rPr>
          <w:rFonts w:ascii="Times New Roman" w:hAnsi="Times New Roman" w:cs="Times New Roman"/>
          <w:szCs w:val="24"/>
        </w:rPr>
        <w:t xml:space="preserve"> 31 grudnia 2020 r.</w:t>
      </w:r>
    </w:p>
    <w:p w14:paraId="462ACB18" w14:textId="6A2A5B26" w:rsidR="00C023B5" w:rsidRPr="00361CA8" w:rsidRDefault="002F39CA" w:rsidP="00361CA8">
      <w:pPr>
        <w:pStyle w:val="ARTartustawynprozporzdzenia"/>
        <w:ind w:firstLine="0"/>
        <w:rPr>
          <w:rFonts w:ascii="Times New Roman" w:hAnsi="Times New Roman" w:cs="Times New Roman"/>
          <w:szCs w:val="24"/>
        </w:rPr>
      </w:pPr>
      <w:r w:rsidRPr="00361CA8">
        <w:rPr>
          <w:rFonts w:ascii="Times New Roman" w:hAnsi="Times New Roman" w:cs="Times New Roman"/>
          <w:szCs w:val="24"/>
        </w:rPr>
        <w:lastRenderedPageBreak/>
        <w:t>Jednakże</w:t>
      </w:r>
      <w:r w:rsidR="008A696E" w:rsidRPr="00361CA8">
        <w:rPr>
          <w:rFonts w:ascii="Times New Roman" w:hAnsi="Times New Roman" w:cs="Times New Roman"/>
          <w:szCs w:val="24"/>
        </w:rPr>
        <w:t>,</w:t>
      </w:r>
      <w:r w:rsidRPr="00361CA8">
        <w:rPr>
          <w:rFonts w:ascii="Times New Roman" w:hAnsi="Times New Roman" w:cs="Times New Roman"/>
          <w:szCs w:val="24"/>
        </w:rPr>
        <w:t xml:space="preserve"> </w:t>
      </w:r>
      <w:r w:rsidR="008A696E" w:rsidRPr="00361CA8">
        <w:rPr>
          <w:rFonts w:ascii="Times New Roman" w:hAnsi="Times New Roman" w:cs="Times New Roman"/>
          <w:szCs w:val="24"/>
        </w:rPr>
        <w:t>m</w:t>
      </w:r>
      <w:r w:rsidR="00C023B5" w:rsidRPr="00361CA8">
        <w:rPr>
          <w:rFonts w:ascii="Times New Roman" w:hAnsi="Times New Roman" w:cs="Times New Roman"/>
          <w:szCs w:val="24"/>
        </w:rPr>
        <w:t xml:space="preserve">ając na uwadze ograniczenia </w:t>
      </w:r>
      <w:r w:rsidR="008A696E" w:rsidRPr="00361CA8">
        <w:rPr>
          <w:rFonts w:ascii="Times New Roman" w:hAnsi="Times New Roman" w:cs="Times New Roman"/>
          <w:szCs w:val="24"/>
        </w:rPr>
        <w:t xml:space="preserve">związane z pandemią </w:t>
      </w:r>
      <w:r w:rsidR="007A7213" w:rsidRPr="00361CA8">
        <w:rPr>
          <w:rFonts w:ascii="Times New Roman" w:hAnsi="Times New Roman" w:cs="Times New Roman"/>
          <w:szCs w:val="24"/>
        </w:rPr>
        <w:t xml:space="preserve">wirusa </w:t>
      </w:r>
      <w:r w:rsidR="008A696E" w:rsidRPr="00361CA8">
        <w:rPr>
          <w:rFonts w:ascii="Times New Roman" w:hAnsi="Times New Roman" w:cs="Times New Roman"/>
          <w:szCs w:val="24"/>
        </w:rPr>
        <w:t>COVID-19, Parlament Europejski i Rada 1</w:t>
      </w:r>
      <w:r w:rsidR="006A7554" w:rsidRPr="00361CA8">
        <w:rPr>
          <w:rFonts w:ascii="Times New Roman" w:hAnsi="Times New Roman" w:cs="Times New Roman"/>
          <w:szCs w:val="24"/>
        </w:rPr>
        <w:t>6</w:t>
      </w:r>
      <w:r w:rsidR="008A696E" w:rsidRPr="00361CA8">
        <w:rPr>
          <w:rFonts w:ascii="Times New Roman" w:hAnsi="Times New Roman" w:cs="Times New Roman"/>
          <w:szCs w:val="24"/>
        </w:rPr>
        <w:t xml:space="preserve"> lutego </w:t>
      </w:r>
      <w:r w:rsidR="007A7213" w:rsidRPr="00361CA8">
        <w:rPr>
          <w:rFonts w:ascii="Times New Roman" w:hAnsi="Times New Roman" w:cs="Times New Roman"/>
          <w:szCs w:val="24"/>
        </w:rPr>
        <w:t>2021 r.</w:t>
      </w:r>
      <w:r w:rsidR="008A696E" w:rsidRPr="00361CA8">
        <w:rPr>
          <w:rFonts w:ascii="Times New Roman" w:hAnsi="Times New Roman" w:cs="Times New Roman"/>
          <w:szCs w:val="24"/>
        </w:rPr>
        <w:t xml:space="preserve"> przyjęły</w:t>
      </w:r>
      <w:r w:rsidR="004D6F34" w:rsidRPr="00361CA8">
        <w:rPr>
          <w:rFonts w:ascii="Times New Roman" w:hAnsi="Times New Roman" w:cs="Times New Roman"/>
          <w:szCs w:val="24"/>
        </w:rPr>
        <w:t xml:space="preserve"> rozporządzenie zmieniające rozporządzenie (UE) 2017/1129 w odniesieniu do prospektu UE na rzecz odbudowy i ukierunkowanych zmian dotyczących pośredników finansowych oraz dyrektywę 2004/109/WE w odniesieniu do jednolitego elektronicznego formatu raportowania rocznych raportów finansowych w celu wsparcia odbudowy po kryzysie związanym z COVID-19</w:t>
      </w:r>
      <w:r w:rsidR="001A4481" w:rsidRPr="003E33DA">
        <w:rPr>
          <w:rFonts w:ascii="Times New Roman" w:hAnsi="Times New Roman" w:cs="Times New Roman"/>
          <w:szCs w:val="24"/>
        </w:rPr>
        <w:t xml:space="preserve"> (</w:t>
      </w:r>
      <w:r w:rsidR="001A4481" w:rsidRPr="00A87C47">
        <w:rPr>
          <w:rFonts w:ascii="Times New Roman" w:hAnsi="Times New Roman" w:cs="Times New Roman"/>
          <w:szCs w:val="24"/>
        </w:rPr>
        <w:t>Dz. Urz. UE L 68 z 26.02.2021, str. 1)</w:t>
      </w:r>
      <w:r w:rsidR="008A696E" w:rsidRPr="003E33DA">
        <w:rPr>
          <w:rFonts w:ascii="Times New Roman" w:hAnsi="Times New Roman" w:cs="Times New Roman"/>
          <w:szCs w:val="24"/>
        </w:rPr>
        <w:t>.</w:t>
      </w:r>
      <w:r w:rsidR="00422F36" w:rsidRPr="003E33DA">
        <w:rPr>
          <w:rFonts w:ascii="Times New Roman" w:hAnsi="Times New Roman" w:cs="Times New Roman"/>
          <w:szCs w:val="24"/>
        </w:rPr>
        <w:t xml:space="preserve"> </w:t>
      </w:r>
      <w:r w:rsidR="008A696E" w:rsidRPr="00361CA8">
        <w:rPr>
          <w:rFonts w:ascii="Times New Roman" w:hAnsi="Times New Roman" w:cs="Times New Roman"/>
          <w:szCs w:val="24"/>
        </w:rPr>
        <w:t>Na mocy przepisów tego rozporządzenia państwo członkowskie może zezwolić emitentom na stosowanie wymogu w</w:t>
      </w:r>
      <w:r w:rsidR="00D544AB">
        <w:rPr>
          <w:rFonts w:ascii="Times New Roman" w:hAnsi="Times New Roman" w:cs="Times New Roman"/>
          <w:szCs w:val="24"/>
        </w:rPr>
        <w:t xml:space="preserve"> </w:t>
      </w:r>
      <w:r w:rsidR="008A696E" w:rsidRPr="00361CA8">
        <w:rPr>
          <w:rFonts w:ascii="Times New Roman" w:hAnsi="Times New Roman" w:cs="Times New Roman"/>
          <w:szCs w:val="24"/>
        </w:rPr>
        <w:t>zakresie raportowania do lat obrotowych rozpoczynających się w</w:t>
      </w:r>
      <w:r w:rsidR="00D544AB">
        <w:rPr>
          <w:rFonts w:ascii="Times New Roman" w:hAnsi="Times New Roman" w:cs="Times New Roman"/>
          <w:szCs w:val="24"/>
        </w:rPr>
        <w:t xml:space="preserve"> </w:t>
      </w:r>
      <w:r w:rsidR="002A2305">
        <w:rPr>
          <w:rFonts w:ascii="Times New Roman" w:hAnsi="Times New Roman" w:cs="Times New Roman"/>
          <w:szCs w:val="24"/>
        </w:rPr>
        <w:t>dniu 1 stycznia 2021 </w:t>
      </w:r>
      <w:r w:rsidR="008A696E" w:rsidRPr="00361CA8">
        <w:rPr>
          <w:rFonts w:ascii="Times New Roman" w:hAnsi="Times New Roman" w:cs="Times New Roman"/>
          <w:szCs w:val="24"/>
        </w:rPr>
        <w:t xml:space="preserve">r. lub po tym dniu. Warunkiem skorzystania z opcji jest powiadomienie Komisji o zamiarze takiego opóźnienia. </w:t>
      </w:r>
      <w:r w:rsidR="001A4481" w:rsidRPr="00361CA8">
        <w:rPr>
          <w:rFonts w:ascii="Times New Roman" w:hAnsi="Times New Roman" w:cs="Times New Roman"/>
          <w:szCs w:val="24"/>
        </w:rPr>
        <w:t>Polska notyfikowała zamiar skorzystania z</w:t>
      </w:r>
      <w:r w:rsidR="00A87C47">
        <w:rPr>
          <w:rFonts w:ascii="Times New Roman" w:hAnsi="Times New Roman" w:cs="Times New Roman"/>
          <w:szCs w:val="24"/>
        </w:rPr>
        <w:t xml:space="preserve"> ww. opcji 15 </w:t>
      </w:r>
      <w:r w:rsidR="001A4481" w:rsidRPr="00361CA8">
        <w:rPr>
          <w:rFonts w:ascii="Times New Roman" w:hAnsi="Times New Roman" w:cs="Times New Roman"/>
          <w:szCs w:val="24"/>
        </w:rPr>
        <w:t>marca 2021 r.</w:t>
      </w:r>
      <w:r w:rsidR="0035056F" w:rsidRPr="00361CA8">
        <w:rPr>
          <w:rFonts w:ascii="Times New Roman" w:hAnsi="Times New Roman" w:cs="Times New Roman"/>
          <w:szCs w:val="24"/>
        </w:rPr>
        <w:t xml:space="preserve"> </w:t>
      </w:r>
    </w:p>
    <w:p w14:paraId="5478A6C4" w14:textId="2DDE1681" w:rsidR="00075F2E" w:rsidRPr="00361CA8" w:rsidRDefault="00075F2E" w:rsidP="00A87C47">
      <w:pPr>
        <w:pStyle w:val="pub"/>
        <w:spacing w:before="120" w:beforeAutospacing="0" w:after="0" w:afterAutospacing="0" w:line="360" w:lineRule="auto"/>
        <w:jc w:val="both"/>
        <w:rPr>
          <w:bCs/>
        </w:rPr>
      </w:pPr>
      <w:r w:rsidRPr="00361CA8">
        <w:t>Projekt niniejszej ustawy</w:t>
      </w:r>
      <w:r w:rsidR="00360589" w:rsidRPr="00361CA8">
        <w:t>, dążąc do zachowania jednolitości w obszarze sprawozdawczości i</w:t>
      </w:r>
      <w:r w:rsidR="00D544AB">
        <w:t xml:space="preserve"> </w:t>
      </w:r>
      <w:r w:rsidR="00360589" w:rsidRPr="00361CA8">
        <w:t xml:space="preserve">rewizji finansowej, </w:t>
      </w:r>
      <w:r w:rsidRPr="00361CA8">
        <w:t xml:space="preserve">stanowi odpowiedź </w:t>
      </w:r>
      <w:r w:rsidR="00360589" w:rsidRPr="00361CA8">
        <w:t xml:space="preserve">m.in. </w:t>
      </w:r>
      <w:r w:rsidRPr="00361CA8">
        <w:t xml:space="preserve">na </w:t>
      </w:r>
      <w:r w:rsidR="00360589" w:rsidRPr="00361CA8">
        <w:t>rozwiązania przewidziane w prawie europejskim.</w:t>
      </w:r>
    </w:p>
    <w:p w14:paraId="33A28E03" w14:textId="77777777" w:rsidR="007E15BA" w:rsidRPr="00361CA8" w:rsidRDefault="007E15BA" w:rsidP="00A87C47">
      <w:pPr>
        <w:spacing w:before="24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II. Ustawa z dnia 29 września 1994 r.</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o rachunkowości</w:t>
      </w:r>
    </w:p>
    <w:p w14:paraId="7E2ED6A3" w14:textId="77777777" w:rsidR="007E15BA" w:rsidRPr="00361CA8" w:rsidRDefault="007E15BA" w:rsidP="00A87C47">
      <w:pPr>
        <w:autoSpaceDE w:val="0"/>
        <w:autoSpaceDN w:val="0"/>
        <w:adjustRightInd w:val="0"/>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1. Sporządzanie sprawozdania finansowego oraz sprawozdania z działalności</w:t>
      </w:r>
    </w:p>
    <w:p w14:paraId="65ED2B57" w14:textId="77777777" w:rsidR="007E15BA" w:rsidRPr="00361CA8" w:rsidRDefault="007E15BA" w:rsidP="00A87C47">
      <w:pPr>
        <w:autoSpaceDE w:val="0"/>
        <w:autoSpaceDN w:val="0"/>
        <w:adjustRightInd w:val="0"/>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a) stan aktualny</w:t>
      </w:r>
    </w:p>
    <w:p w14:paraId="4FF39AD5" w14:textId="033A21CC" w:rsidR="00BE74A0" w:rsidRPr="00361CA8" w:rsidRDefault="007E15BA" w:rsidP="00A87C47">
      <w:pPr>
        <w:autoSpaceDE w:val="0"/>
        <w:autoSpaceDN w:val="0"/>
        <w:adjustRightInd w:val="0"/>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Zgodnie z ustawą z dnia 29 września 1994 r. o rachunkowości, zwanej dalej „ustawą”, wszystkie jednostki sporządzają sprawozdania finansowe (jednostkow</w:t>
      </w:r>
      <w:r w:rsidR="00A87C47">
        <w:rPr>
          <w:rFonts w:ascii="Times New Roman" w:hAnsi="Times New Roman" w:cs="Times New Roman"/>
          <w:sz w:val="24"/>
          <w:szCs w:val="24"/>
        </w:rPr>
        <w:t>e i </w:t>
      </w:r>
      <w:r w:rsidRPr="00361CA8">
        <w:rPr>
          <w:rFonts w:ascii="Times New Roman" w:hAnsi="Times New Roman" w:cs="Times New Roman"/>
          <w:sz w:val="24"/>
          <w:szCs w:val="24"/>
        </w:rPr>
        <w:t>skonsolidowane)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postaci elektronicznej (art. 45 ust.</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1f ustawy). </w:t>
      </w:r>
    </w:p>
    <w:p w14:paraId="56A499D2" w14:textId="4F87B425" w:rsidR="007E15BA" w:rsidRPr="00361CA8" w:rsidRDefault="007E15BA" w:rsidP="00A87C47">
      <w:pPr>
        <w:autoSpaceDE w:val="0"/>
        <w:autoSpaceDN w:val="0"/>
        <w:adjustRightInd w:val="0"/>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Jednostki: </w:t>
      </w:r>
    </w:p>
    <w:p w14:paraId="03ADF8BE" w14:textId="08554C42" w:rsidR="007E15BA" w:rsidRPr="00361CA8" w:rsidRDefault="007E15BA" w:rsidP="00A87C47">
      <w:pPr>
        <w:pStyle w:val="Akapitzlist"/>
        <w:numPr>
          <w:ilvl w:val="0"/>
          <w:numId w:val="3"/>
        </w:numPr>
        <w:autoSpaceDE w:val="0"/>
        <w:autoSpaceDN w:val="0"/>
        <w:adjustRightInd w:val="0"/>
        <w:spacing w:line="360" w:lineRule="auto"/>
        <w:ind w:left="518" w:hanging="507"/>
        <w:jc w:val="both"/>
        <w:rPr>
          <w:rFonts w:ascii="Times New Roman" w:hAnsi="Times New Roman"/>
          <w:lang w:val="pl-PL"/>
        </w:rPr>
      </w:pPr>
      <w:r w:rsidRPr="00361CA8">
        <w:rPr>
          <w:rFonts w:ascii="Times New Roman" w:hAnsi="Times New Roman"/>
          <w:lang w:val="pl-PL"/>
        </w:rPr>
        <w:t>wpisane do rejestru przedsiębiorców Krajowego Rejestru Sądowego (KRS)</w:t>
      </w:r>
      <w:r w:rsidR="00BE74A0" w:rsidRPr="00361CA8">
        <w:rPr>
          <w:rFonts w:ascii="Times New Roman" w:hAnsi="Times New Roman"/>
          <w:lang w:val="pl-PL"/>
        </w:rPr>
        <w:t xml:space="preserve"> </w:t>
      </w:r>
      <w:r w:rsidR="00EB106D" w:rsidRPr="00361CA8">
        <w:rPr>
          <w:rFonts w:ascii="Times New Roman" w:hAnsi="Times New Roman"/>
          <w:lang w:val="pl-PL"/>
        </w:rPr>
        <w:t>–</w:t>
      </w:r>
      <w:r w:rsidRPr="00361CA8">
        <w:rPr>
          <w:rFonts w:ascii="Times New Roman" w:hAnsi="Times New Roman"/>
          <w:lang w:val="pl-PL"/>
        </w:rPr>
        <w:t xml:space="preserve"> sporządzają sprawozdania finansowe w</w:t>
      </w:r>
      <w:r w:rsidR="00D544AB">
        <w:rPr>
          <w:rFonts w:ascii="Times New Roman" w:hAnsi="Times New Roman"/>
          <w:lang w:val="pl-PL"/>
        </w:rPr>
        <w:t xml:space="preserve"> </w:t>
      </w:r>
      <w:r w:rsidRPr="00361CA8">
        <w:rPr>
          <w:rFonts w:ascii="Times New Roman" w:hAnsi="Times New Roman"/>
          <w:lang w:val="pl-PL"/>
        </w:rPr>
        <w:t>strukturze logicznej oraz formacie udostępnianych w</w:t>
      </w:r>
      <w:r w:rsidR="00D544AB">
        <w:rPr>
          <w:rFonts w:ascii="Times New Roman" w:hAnsi="Times New Roman"/>
          <w:lang w:val="pl-PL"/>
        </w:rPr>
        <w:t xml:space="preserve"> </w:t>
      </w:r>
      <w:r w:rsidRPr="00361CA8">
        <w:rPr>
          <w:rFonts w:ascii="Times New Roman" w:hAnsi="Times New Roman"/>
          <w:lang w:val="pl-PL"/>
        </w:rPr>
        <w:t>Biuletynie Informacji Publicznej na stronie internetowej Ministerstwa Finansów (art. 45 ust. 1g ustawy);</w:t>
      </w:r>
    </w:p>
    <w:p w14:paraId="442C3045" w14:textId="782F108F" w:rsidR="007E15BA" w:rsidRPr="00361CA8" w:rsidRDefault="007E15BA" w:rsidP="00A87C47">
      <w:pPr>
        <w:pStyle w:val="Akapitzlist"/>
        <w:numPr>
          <w:ilvl w:val="0"/>
          <w:numId w:val="3"/>
        </w:numPr>
        <w:autoSpaceDE w:val="0"/>
        <w:autoSpaceDN w:val="0"/>
        <w:adjustRightInd w:val="0"/>
        <w:spacing w:before="120" w:line="360" w:lineRule="auto"/>
        <w:ind w:left="518" w:hanging="507"/>
        <w:jc w:val="both"/>
        <w:rPr>
          <w:rFonts w:ascii="Times New Roman" w:hAnsi="Times New Roman"/>
          <w:lang w:val="pl-PL"/>
        </w:rPr>
      </w:pPr>
      <w:r w:rsidRPr="00361CA8">
        <w:rPr>
          <w:rFonts w:ascii="Times New Roman" w:hAnsi="Times New Roman"/>
          <w:lang w:val="pl-PL"/>
        </w:rPr>
        <w:t>sporządzające sprawozdania finansowe zgodnie z MSR</w:t>
      </w:r>
      <w:r w:rsidR="00BE74A0" w:rsidRPr="00361CA8">
        <w:rPr>
          <w:rFonts w:ascii="Times New Roman" w:hAnsi="Times New Roman"/>
          <w:lang w:val="pl-PL"/>
        </w:rPr>
        <w:t xml:space="preserve"> </w:t>
      </w:r>
      <w:r w:rsidR="00EB106D" w:rsidRPr="00361CA8">
        <w:rPr>
          <w:rFonts w:ascii="Times New Roman" w:hAnsi="Times New Roman"/>
          <w:lang w:val="pl-PL"/>
        </w:rPr>
        <w:t>–</w:t>
      </w:r>
      <w:r w:rsidRPr="00361CA8">
        <w:rPr>
          <w:rFonts w:ascii="Times New Roman" w:hAnsi="Times New Roman"/>
          <w:lang w:val="pl-PL"/>
        </w:rPr>
        <w:t xml:space="preserve"> sporządzają sprawozdania finansowe w strukturze logicznej oraz formacie, jeżeli zostaną udostępnio</w:t>
      </w:r>
      <w:r w:rsidR="00A87C47">
        <w:rPr>
          <w:rFonts w:ascii="Times New Roman" w:hAnsi="Times New Roman"/>
          <w:lang w:val="pl-PL"/>
        </w:rPr>
        <w:t>ne w </w:t>
      </w:r>
      <w:r w:rsidRPr="00361CA8">
        <w:rPr>
          <w:rFonts w:ascii="Times New Roman" w:hAnsi="Times New Roman"/>
          <w:lang w:val="pl-PL"/>
        </w:rPr>
        <w:t>Biuletynie Informacji Publicznej na stronie internetowej Ministerstwa Finansów (art. 45 ust. 1h ustawy), co oznacza, że sprawozdania te mogą być sporządzane w</w:t>
      </w:r>
      <w:r w:rsidR="00A87C47">
        <w:rPr>
          <w:rFonts w:ascii="Times New Roman" w:hAnsi="Times New Roman"/>
          <w:lang w:val="pl-PL"/>
        </w:rPr>
        <w:t> </w:t>
      </w:r>
      <w:r w:rsidRPr="00361CA8">
        <w:rPr>
          <w:rFonts w:ascii="Times New Roman" w:hAnsi="Times New Roman"/>
          <w:lang w:val="pl-PL"/>
        </w:rPr>
        <w:t>dowolnym formacie elektronicznym, np. PDF.</w:t>
      </w:r>
    </w:p>
    <w:p w14:paraId="6E449716" w14:textId="5974DE58" w:rsidR="007E15BA" w:rsidRPr="00361CA8" w:rsidRDefault="00BE74A0" w:rsidP="00A87C47">
      <w:pPr>
        <w:autoSpaceDE w:val="0"/>
        <w:autoSpaceDN w:val="0"/>
        <w:adjustRightInd w:val="0"/>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Zatem z</w:t>
      </w:r>
      <w:r w:rsidR="007E15BA" w:rsidRPr="00361CA8">
        <w:rPr>
          <w:rFonts w:ascii="Times New Roman" w:hAnsi="Times New Roman" w:cs="Times New Roman"/>
          <w:sz w:val="24"/>
          <w:szCs w:val="24"/>
        </w:rPr>
        <w:t>godnie z aktualnym brzmieniem ustawy emitenci sporządzają sprawozdania finansowe oraz składają je do KRS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następujących formatach:</w:t>
      </w:r>
    </w:p>
    <w:p w14:paraId="586526E5" w14:textId="56887447" w:rsidR="007E15BA" w:rsidRPr="003E33DA" w:rsidRDefault="007E15BA" w:rsidP="00A87C47">
      <w:pPr>
        <w:pStyle w:val="Akapitzlist"/>
        <w:numPr>
          <w:ilvl w:val="0"/>
          <w:numId w:val="4"/>
        </w:numPr>
        <w:autoSpaceDE w:val="0"/>
        <w:autoSpaceDN w:val="0"/>
        <w:adjustRightInd w:val="0"/>
        <w:spacing w:line="360" w:lineRule="auto"/>
        <w:ind w:left="518" w:hanging="507"/>
        <w:jc w:val="both"/>
        <w:rPr>
          <w:rFonts w:ascii="Times New Roman" w:hAnsi="Times New Roman"/>
          <w:lang w:val="pl-PL"/>
        </w:rPr>
      </w:pPr>
      <w:r w:rsidRPr="00361CA8">
        <w:rPr>
          <w:rFonts w:ascii="Times New Roman" w:hAnsi="Times New Roman"/>
          <w:lang w:val="pl-PL"/>
        </w:rPr>
        <w:t>jednostkowe sprawozdania finansowe według ustawy – w formacie XML z</w:t>
      </w:r>
      <w:r w:rsidR="00A87C47">
        <w:rPr>
          <w:rFonts w:ascii="Times New Roman" w:hAnsi="Times New Roman"/>
          <w:lang w:val="pl-PL"/>
        </w:rPr>
        <w:t> </w:t>
      </w:r>
      <w:r w:rsidRPr="00361CA8">
        <w:rPr>
          <w:rFonts w:ascii="Times New Roman" w:hAnsi="Times New Roman"/>
          <w:lang w:val="pl-PL"/>
        </w:rPr>
        <w:t>załączonymi plikami PDF</w:t>
      </w:r>
      <w:r w:rsidRPr="003E33DA">
        <w:rPr>
          <w:rStyle w:val="Odwoanieprzypisudolnego"/>
          <w:rFonts w:ascii="Times New Roman" w:hAnsi="Times New Roman"/>
          <w:lang w:val="pl-PL"/>
        </w:rPr>
        <w:footnoteReference w:id="5"/>
      </w:r>
      <w:r w:rsidR="00810819">
        <w:rPr>
          <w:rFonts w:ascii="Times New Roman" w:hAnsi="Times New Roman"/>
          <w:vertAlign w:val="superscript"/>
          <w:lang w:val="pl-PL"/>
        </w:rPr>
        <w:t>)</w:t>
      </w:r>
      <w:r w:rsidRPr="003E33DA">
        <w:rPr>
          <w:rFonts w:ascii="Times New Roman" w:hAnsi="Times New Roman"/>
          <w:lang w:val="pl-PL"/>
        </w:rPr>
        <w:t>;</w:t>
      </w:r>
    </w:p>
    <w:p w14:paraId="3B91FB6E" w14:textId="77777777" w:rsidR="007E15BA" w:rsidRPr="00361CA8" w:rsidRDefault="007E15BA" w:rsidP="00A87C47">
      <w:pPr>
        <w:pStyle w:val="Akapitzlist"/>
        <w:numPr>
          <w:ilvl w:val="0"/>
          <w:numId w:val="4"/>
        </w:numPr>
        <w:autoSpaceDE w:val="0"/>
        <w:autoSpaceDN w:val="0"/>
        <w:adjustRightInd w:val="0"/>
        <w:spacing w:before="120" w:line="360" w:lineRule="auto"/>
        <w:ind w:left="518" w:hanging="507"/>
        <w:jc w:val="both"/>
        <w:rPr>
          <w:rFonts w:ascii="Times New Roman" w:hAnsi="Times New Roman"/>
          <w:lang w:val="pl-PL"/>
        </w:rPr>
      </w:pPr>
      <w:r w:rsidRPr="00361CA8">
        <w:rPr>
          <w:rFonts w:ascii="Times New Roman" w:hAnsi="Times New Roman"/>
          <w:lang w:val="pl-PL"/>
        </w:rPr>
        <w:t>jednostkowe sprawozdania finansowe według MSR – w dowolnym formacie elektronicznym;</w:t>
      </w:r>
    </w:p>
    <w:p w14:paraId="6A677570" w14:textId="77777777" w:rsidR="007E15BA" w:rsidRPr="00361CA8" w:rsidRDefault="007E15BA" w:rsidP="00A87C47">
      <w:pPr>
        <w:pStyle w:val="Akapitzlist"/>
        <w:numPr>
          <w:ilvl w:val="0"/>
          <w:numId w:val="4"/>
        </w:numPr>
        <w:autoSpaceDE w:val="0"/>
        <w:autoSpaceDN w:val="0"/>
        <w:adjustRightInd w:val="0"/>
        <w:spacing w:before="120" w:line="360" w:lineRule="auto"/>
        <w:ind w:left="518" w:hanging="507"/>
        <w:jc w:val="both"/>
        <w:rPr>
          <w:rFonts w:ascii="Times New Roman" w:hAnsi="Times New Roman"/>
          <w:lang w:val="pl-PL"/>
        </w:rPr>
      </w:pPr>
      <w:r w:rsidRPr="00361CA8">
        <w:rPr>
          <w:rFonts w:ascii="Times New Roman" w:hAnsi="Times New Roman"/>
          <w:lang w:val="pl-PL"/>
        </w:rPr>
        <w:t>skonsolidowane sprawozdania finansowe według MSR – w dowolnym formacie elektronicznym.</w:t>
      </w:r>
    </w:p>
    <w:p w14:paraId="1E1138A9" w14:textId="77777777" w:rsidR="007E15BA" w:rsidRPr="00361CA8" w:rsidRDefault="007E15BA" w:rsidP="00A87C47">
      <w:pPr>
        <w:autoSpaceDE w:val="0"/>
        <w:autoSpaceDN w:val="0"/>
        <w:adjustRightInd w:val="0"/>
        <w:spacing w:before="120" w:after="0" w:line="360" w:lineRule="auto"/>
        <w:ind w:left="28"/>
        <w:jc w:val="both"/>
        <w:rPr>
          <w:rFonts w:ascii="Times New Roman" w:hAnsi="Times New Roman" w:cs="Times New Roman"/>
          <w:sz w:val="24"/>
          <w:szCs w:val="24"/>
        </w:rPr>
      </w:pPr>
      <w:r w:rsidRPr="00361CA8">
        <w:rPr>
          <w:rFonts w:ascii="Times New Roman" w:hAnsi="Times New Roman" w:cs="Times New Roman"/>
          <w:sz w:val="24"/>
          <w:szCs w:val="24"/>
        </w:rPr>
        <w:t>Aktualnie emitenci oraz podmioty pozagiełdowe, sporządzające swoje sprawozdania finansowe zgodnie z MSR, sporządzają sprawozdania z działalności w dowolnej formie elektronicznej (art. 49 ust. 7 i art. 63d ustawy).</w:t>
      </w:r>
    </w:p>
    <w:p w14:paraId="15B75F3F" w14:textId="595D789B"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myśl rozporządzenia 2019/815 emitenci sporządzają swoje raporty roczne, a więc także sprawozdania finansowe, które wchodzą w skład tego raportu, w formacie XHTML.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przypadku sprawozdań skonsolidowanych należy je oznakować przy użyciu standardu </w:t>
      </w:r>
      <w:proofErr w:type="spellStart"/>
      <w:r w:rsidRPr="00361CA8">
        <w:rPr>
          <w:rFonts w:ascii="Times New Roman" w:hAnsi="Times New Roman" w:cs="Times New Roman"/>
          <w:sz w:val="24"/>
          <w:szCs w:val="24"/>
        </w:rPr>
        <w:t>Inline</w:t>
      </w:r>
      <w:proofErr w:type="spellEnd"/>
      <w:r w:rsidRPr="00361CA8">
        <w:rPr>
          <w:rFonts w:ascii="Times New Roman" w:hAnsi="Times New Roman" w:cs="Times New Roman"/>
          <w:sz w:val="24"/>
          <w:szCs w:val="24"/>
        </w:rPr>
        <w:t xml:space="preserve"> XBRL.</w:t>
      </w:r>
    </w:p>
    <w:p w14:paraId="36CDC20A" w14:textId="77777777" w:rsidR="007E15BA" w:rsidRPr="00361CA8" w:rsidRDefault="007E15BA"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b) proponowane zmiany</w:t>
      </w:r>
    </w:p>
    <w:p w14:paraId="0E99BE6C" w14:textId="2C765909"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Zmiana ustawy ma m.in. na celu ujednolicenie </w:t>
      </w:r>
      <w:r w:rsidR="004C4E53" w:rsidRPr="00361CA8">
        <w:rPr>
          <w:rFonts w:ascii="Times New Roman" w:hAnsi="Times New Roman" w:cs="Times New Roman"/>
          <w:sz w:val="24"/>
          <w:szCs w:val="24"/>
        </w:rPr>
        <w:t xml:space="preserve">jej </w:t>
      </w:r>
      <w:r w:rsidRPr="00361CA8">
        <w:rPr>
          <w:rFonts w:ascii="Times New Roman" w:hAnsi="Times New Roman" w:cs="Times New Roman"/>
          <w:sz w:val="24"/>
          <w:szCs w:val="24"/>
        </w:rPr>
        <w:t>przepisów w zakresie stosowania jednego formatu elektronicznego przy sporządzaniu sprawozdań finansowych przez emitentów. W związku z tym proponuje się przyjąć dla tej grupy jednostek format stosowany dla celów rocznego raportu finansowego, o którym mowa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rozporządzeniu 2019/815.</w:t>
      </w:r>
    </w:p>
    <w:p w14:paraId="3B2ADEF8" w14:textId="25B086A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Dodatkowe propozycje zmian w ustawie odnoszą się do jednostek niebędących emitentami, ale sporządzających sprawozdania finansowe zgodnie z MSR. Proponowane zmiany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tym zakresie mają również na celu ujednolicenie przepisów dotyczących formatów e-sprawozdań finansowych tych jednostek, co zwiększy ich użyteczność. Umożliwi to również stosowanie jednolitych formató</w:t>
      </w:r>
      <w:r w:rsidR="00A87C47">
        <w:rPr>
          <w:rFonts w:ascii="Times New Roman" w:hAnsi="Times New Roman" w:cs="Times New Roman"/>
          <w:sz w:val="24"/>
          <w:szCs w:val="24"/>
        </w:rPr>
        <w:t>w w ramach grup kapitałowych, w </w:t>
      </w:r>
      <w:r w:rsidRPr="00361CA8">
        <w:rPr>
          <w:rFonts w:ascii="Times New Roman" w:hAnsi="Times New Roman" w:cs="Times New Roman"/>
          <w:sz w:val="24"/>
          <w:szCs w:val="24"/>
        </w:rPr>
        <w:t>których część jednostek zależnych to jednostki niebędące emitentami.</w:t>
      </w:r>
    </w:p>
    <w:p w14:paraId="76B8B099" w14:textId="459DFFCB"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Projekt zakłada także zmiany przepisów dotycz</w:t>
      </w:r>
      <w:r w:rsidR="00A87C47">
        <w:rPr>
          <w:rFonts w:ascii="Times New Roman" w:hAnsi="Times New Roman" w:cs="Times New Roman"/>
          <w:sz w:val="24"/>
          <w:szCs w:val="24"/>
        </w:rPr>
        <w:t>ących sporządzania sprawozdań z </w:t>
      </w:r>
      <w:r w:rsidRPr="00361CA8">
        <w:rPr>
          <w:rFonts w:ascii="Times New Roman" w:hAnsi="Times New Roman" w:cs="Times New Roman"/>
          <w:sz w:val="24"/>
          <w:szCs w:val="24"/>
        </w:rPr>
        <w:t xml:space="preserve">działalności </w:t>
      </w:r>
      <w:r w:rsidR="00EE3408" w:rsidRPr="00361CA8">
        <w:rPr>
          <w:rFonts w:ascii="Times New Roman" w:hAnsi="Times New Roman" w:cs="Times New Roman"/>
          <w:sz w:val="24"/>
          <w:szCs w:val="24"/>
        </w:rPr>
        <w:t xml:space="preserve">w określonych formatach </w:t>
      </w:r>
      <w:r w:rsidRPr="00361CA8">
        <w:rPr>
          <w:rFonts w:ascii="Times New Roman" w:hAnsi="Times New Roman" w:cs="Times New Roman"/>
          <w:sz w:val="24"/>
          <w:szCs w:val="24"/>
        </w:rPr>
        <w:t xml:space="preserve">przez </w:t>
      </w:r>
      <w:r w:rsidR="00BA5DD9" w:rsidRPr="00361CA8">
        <w:rPr>
          <w:rFonts w:ascii="Times New Roman" w:hAnsi="Times New Roman" w:cs="Times New Roman"/>
          <w:sz w:val="24"/>
          <w:szCs w:val="24"/>
        </w:rPr>
        <w:t>emitentów</w:t>
      </w:r>
      <w:r w:rsidR="00EE3408" w:rsidRPr="00361CA8">
        <w:rPr>
          <w:rFonts w:ascii="Times New Roman" w:hAnsi="Times New Roman" w:cs="Times New Roman"/>
          <w:sz w:val="24"/>
          <w:szCs w:val="24"/>
        </w:rPr>
        <w:t xml:space="preserve"> (XHTML)</w:t>
      </w:r>
      <w:r w:rsidR="00BA5DD9" w:rsidRPr="00361CA8">
        <w:rPr>
          <w:rFonts w:ascii="Times New Roman" w:hAnsi="Times New Roman" w:cs="Times New Roman"/>
          <w:sz w:val="24"/>
          <w:szCs w:val="24"/>
        </w:rPr>
        <w:t xml:space="preserve"> oraz przez jednostki niebędące emitentami, sporządzające sprawozdania finansowe zgodnie z</w:t>
      </w:r>
      <w:r w:rsidR="00D544AB">
        <w:rPr>
          <w:rFonts w:ascii="Times New Roman" w:hAnsi="Times New Roman" w:cs="Times New Roman"/>
          <w:sz w:val="24"/>
          <w:szCs w:val="24"/>
        </w:rPr>
        <w:t xml:space="preserve"> </w:t>
      </w:r>
      <w:r w:rsidR="00BA5DD9" w:rsidRPr="00361CA8">
        <w:rPr>
          <w:rFonts w:ascii="Times New Roman" w:hAnsi="Times New Roman" w:cs="Times New Roman"/>
          <w:sz w:val="24"/>
          <w:szCs w:val="24"/>
        </w:rPr>
        <w:t>MSR</w:t>
      </w:r>
      <w:r w:rsidR="00EE3408" w:rsidRPr="00361CA8">
        <w:rPr>
          <w:rFonts w:ascii="Times New Roman" w:hAnsi="Times New Roman" w:cs="Times New Roman"/>
          <w:sz w:val="24"/>
          <w:szCs w:val="24"/>
        </w:rPr>
        <w:t xml:space="preserve"> (XHTML lub inny format </w:t>
      </w:r>
      <w:proofErr w:type="spellStart"/>
      <w:r w:rsidR="00EE3408" w:rsidRPr="00361CA8">
        <w:rPr>
          <w:rFonts w:ascii="Times New Roman" w:hAnsi="Times New Roman" w:cs="Times New Roman"/>
          <w:sz w:val="24"/>
          <w:szCs w:val="24"/>
        </w:rPr>
        <w:t>przeszukiwalny</w:t>
      </w:r>
      <w:proofErr w:type="spellEnd"/>
      <w:r w:rsidR="00EE3408" w:rsidRPr="00361CA8">
        <w:rPr>
          <w:rFonts w:ascii="Times New Roman" w:hAnsi="Times New Roman" w:cs="Times New Roman"/>
          <w:sz w:val="24"/>
          <w:szCs w:val="24"/>
        </w:rPr>
        <w:t>)</w:t>
      </w:r>
      <w:r w:rsidRPr="00361CA8">
        <w:rPr>
          <w:rFonts w:ascii="Times New Roman" w:hAnsi="Times New Roman" w:cs="Times New Roman"/>
          <w:sz w:val="24"/>
          <w:szCs w:val="24"/>
        </w:rPr>
        <w:t>, co pozwoli na osią</w:t>
      </w:r>
      <w:r w:rsidR="00A87C47">
        <w:rPr>
          <w:rFonts w:ascii="Times New Roman" w:hAnsi="Times New Roman" w:cs="Times New Roman"/>
          <w:sz w:val="24"/>
          <w:szCs w:val="24"/>
        </w:rPr>
        <w:t>gnięcie większej jednolitości w </w:t>
      </w:r>
      <w:r w:rsidRPr="00361CA8">
        <w:rPr>
          <w:rFonts w:ascii="Times New Roman" w:hAnsi="Times New Roman" w:cs="Times New Roman"/>
          <w:sz w:val="24"/>
          <w:szCs w:val="24"/>
        </w:rPr>
        <w:t xml:space="preserve">zakresie formatów sprawozdawczych. </w:t>
      </w:r>
    </w:p>
    <w:p w14:paraId="23FEFA98" w14:textId="3B49E2FC" w:rsidR="00807CD7" w:rsidRPr="00361CA8" w:rsidRDefault="00807CD7"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Przy tym zmiany przewidziane w projekcie nie odnoszą się do zasad sporządzania śródrocznej sprawozdawczości emitentów</w:t>
      </w:r>
      <w:r w:rsidR="0068380B" w:rsidRPr="00361CA8">
        <w:rPr>
          <w:rFonts w:ascii="Times New Roman" w:hAnsi="Times New Roman" w:cs="Times New Roman"/>
          <w:sz w:val="24"/>
          <w:szCs w:val="24"/>
        </w:rPr>
        <w:t xml:space="preserve">, </w:t>
      </w:r>
      <w:r w:rsidR="00D43554" w:rsidRPr="00361CA8">
        <w:rPr>
          <w:rFonts w:ascii="Times New Roman" w:hAnsi="Times New Roman" w:cs="Times New Roman"/>
          <w:sz w:val="24"/>
          <w:szCs w:val="24"/>
        </w:rPr>
        <w:t xml:space="preserve">co </w:t>
      </w:r>
      <w:r w:rsidR="0068380B" w:rsidRPr="00361CA8">
        <w:rPr>
          <w:rFonts w:ascii="Times New Roman" w:hAnsi="Times New Roman" w:cs="Times New Roman"/>
          <w:sz w:val="24"/>
          <w:szCs w:val="24"/>
        </w:rPr>
        <w:t xml:space="preserve">pozostaje poza zakresem regulacji projektu. Ponadto </w:t>
      </w:r>
      <w:r w:rsidRPr="00361CA8">
        <w:rPr>
          <w:rFonts w:ascii="Times New Roman" w:hAnsi="Times New Roman" w:cs="Times New Roman"/>
          <w:sz w:val="24"/>
          <w:szCs w:val="24"/>
        </w:rPr>
        <w:t xml:space="preserve">rozporządzenie 2019/815 nie nakłada obowiązku sporządzania śródrocznych raportów finansowych zgodnie z wymogami ESEF. </w:t>
      </w:r>
    </w:p>
    <w:p w14:paraId="265BDBFD" w14:textId="18E1938E"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celu realizacji powyższych założeń projekt zakłada wprowadzenie poniższych zmian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ustawie: </w:t>
      </w:r>
    </w:p>
    <w:p w14:paraId="4B12FDE1" w14:textId="1FCB1C7D" w:rsidR="009D02F0"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b/>
          <w:sz w:val="24"/>
          <w:szCs w:val="24"/>
        </w:rPr>
        <w:t xml:space="preserve">W art. 3 w ust. 1 ustawy </w:t>
      </w:r>
      <w:r w:rsidR="009D02F0" w:rsidRPr="00361CA8">
        <w:rPr>
          <w:rFonts w:ascii="Times New Roman" w:hAnsi="Times New Roman" w:cs="Times New Roman"/>
          <w:sz w:val="24"/>
          <w:szCs w:val="24"/>
        </w:rPr>
        <w:t>wprowadza się</w:t>
      </w:r>
      <w:r w:rsidR="009D02F0" w:rsidRPr="00361CA8">
        <w:rPr>
          <w:rFonts w:ascii="Times New Roman" w:hAnsi="Times New Roman" w:cs="Times New Roman"/>
          <w:b/>
          <w:sz w:val="24"/>
          <w:szCs w:val="24"/>
        </w:rPr>
        <w:t xml:space="preserve"> </w:t>
      </w:r>
      <w:r w:rsidR="009D02F0" w:rsidRPr="00361CA8">
        <w:rPr>
          <w:rFonts w:ascii="Times New Roman" w:hAnsi="Times New Roman" w:cs="Times New Roman"/>
          <w:sz w:val="24"/>
          <w:szCs w:val="24"/>
        </w:rPr>
        <w:t>skrót dla rozporządzenia delegowanego Komisji (UE) 2019/815</w:t>
      </w:r>
      <w:r w:rsidR="0093282E" w:rsidRPr="00361CA8">
        <w:rPr>
          <w:rFonts w:ascii="Times New Roman" w:hAnsi="Times New Roman" w:cs="Times New Roman"/>
          <w:sz w:val="24"/>
          <w:szCs w:val="24"/>
        </w:rPr>
        <w:t>, w którym został określony jednolity elektroniczny format raportowania</w:t>
      </w:r>
      <w:r w:rsidR="00D544AB">
        <w:rPr>
          <w:rFonts w:ascii="Times New Roman" w:hAnsi="Times New Roman" w:cs="Times New Roman"/>
          <w:sz w:val="24"/>
          <w:szCs w:val="24"/>
        </w:rPr>
        <w:t xml:space="preserve"> </w:t>
      </w:r>
      <w:r w:rsidR="0093282E" w:rsidRPr="00361CA8">
        <w:rPr>
          <w:rFonts w:ascii="Times New Roman" w:hAnsi="Times New Roman" w:cs="Times New Roman"/>
          <w:sz w:val="24"/>
          <w:szCs w:val="24"/>
        </w:rPr>
        <w:t>stosowany przez emitentów do sporządzania rocznych raportów finansowych.</w:t>
      </w:r>
    </w:p>
    <w:p w14:paraId="5613072F" w14:textId="7F4FB045" w:rsidR="007E15BA" w:rsidRPr="00361CA8" w:rsidRDefault="009D02F0"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Dodatkowo w art. 3 </w:t>
      </w:r>
      <w:r w:rsidR="007A7213" w:rsidRPr="00361CA8">
        <w:rPr>
          <w:rFonts w:ascii="Times New Roman" w:hAnsi="Times New Roman" w:cs="Times New Roman"/>
          <w:sz w:val="24"/>
          <w:szCs w:val="24"/>
        </w:rPr>
        <w:t xml:space="preserve">w </w:t>
      </w:r>
      <w:r w:rsidRPr="00361CA8">
        <w:rPr>
          <w:rFonts w:ascii="Times New Roman" w:hAnsi="Times New Roman" w:cs="Times New Roman"/>
          <w:sz w:val="24"/>
          <w:szCs w:val="24"/>
        </w:rPr>
        <w:t xml:space="preserve">ust. 1 ustawy </w:t>
      </w:r>
      <w:r w:rsidR="007E15BA" w:rsidRPr="00361CA8">
        <w:rPr>
          <w:rFonts w:ascii="Times New Roman" w:hAnsi="Times New Roman" w:cs="Times New Roman"/>
          <w:sz w:val="24"/>
          <w:szCs w:val="24"/>
        </w:rPr>
        <w:t xml:space="preserve">proponuje się uzupełnienie słowniczka o definicję </w:t>
      </w:r>
      <w:r w:rsidR="007A7213" w:rsidRPr="00361CA8">
        <w:rPr>
          <w:rFonts w:ascii="Times New Roman" w:hAnsi="Times New Roman" w:cs="Times New Roman"/>
          <w:sz w:val="24"/>
          <w:szCs w:val="24"/>
        </w:rPr>
        <w:t>„</w:t>
      </w:r>
      <w:r w:rsidRPr="00361CA8">
        <w:rPr>
          <w:rFonts w:ascii="Times New Roman" w:hAnsi="Times New Roman" w:cs="Times New Roman"/>
          <w:i/>
          <w:sz w:val="24"/>
          <w:szCs w:val="24"/>
        </w:rPr>
        <w:t xml:space="preserve">formatu </w:t>
      </w:r>
      <w:proofErr w:type="spellStart"/>
      <w:r w:rsidRPr="00361CA8">
        <w:rPr>
          <w:rFonts w:ascii="Times New Roman" w:hAnsi="Times New Roman" w:cs="Times New Roman"/>
          <w:i/>
          <w:sz w:val="24"/>
          <w:szCs w:val="24"/>
        </w:rPr>
        <w:t>przeszukiwalnego</w:t>
      </w:r>
      <w:proofErr w:type="spellEnd"/>
      <w:r w:rsidR="007A7213" w:rsidRPr="00361CA8">
        <w:rPr>
          <w:rFonts w:ascii="Times New Roman" w:hAnsi="Times New Roman" w:cs="Times New Roman"/>
          <w:i/>
          <w:sz w:val="24"/>
          <w:szCs w:val="24"/>
        </w:rPr>
        <w:t>”</w:t>
      </w:r>
      <w:r w:rsidR="00F64D6E" w:rsidRPr="00361CA8">
        <w:rPr>
          <w:rFonts w:ascii="Times New Roman" w:hAnsi="Times New Roman" w:cs="Times New Roman"/>
          <w:sz w:val="24"/>
          <w:szCs w:val="24"/>
        </w:rPr>
        <w:t xml:space="preserve">, tj. </w:t>
      </w:r>
      <w:r w:rsidR="001E3F1A" w:rsidRPr="00361CA8">
        <w:rPr>
          <w:rFonts w:ascii="Times New Roman" w:hAnsi="Times New Roman" w:cs="Times New Roman"/>
          <w:sz w:val="24"/>
          <w:szCs w:val="24"/>
        </w:rPr>
        <w:t>formatu, który umożliwia z</w:t>
      </w:r>
      <w:r w:rsidR="00F64D6E" w:rsidRPr="00361CA8">
        <w:rPr>
          <w:rFonts w:ascii="Times New Roman" w:hAnsi="Times New Roman" w:cs="Times New Roman"/>
          <w:sz w:val="24"/>
          <w:szCs w:val="24"/>
        </w:rPr>
        <w:t>apisanie dokumentu elektronicznego w</w:t>
      </w:r>
      <w:r w:rsidR="00D544AB">
        <w:rPr>
          <w:rFonts w:ascii="Times New Roman" w:hAnsi="Times New Roman" w:cs="Times New Roman"/>
          <w:sz w:val="24"/>
          <w:szCs w:val="24"/>
        </w:rPr>
        <w:t xml:space="preserve"> </w:t>
      </w:r>
      <w:r w:rsidR="00F64D6E" w:rsidRPr="00361CA8">
        <w:rPr>
          <w:rFonts w:ascii="Times New Roman" w:hAnsi="Times New Roman" w:cs="Times New Roman"/>
          <w:sz w:val="24"/>
          <w:szCs w:val="24"/>
        </w:rPr>
        <w:t>sposób pozwalający na przeszuk</w:t>
      </w:r>
      <w:r w:rsidR="00A87C47">
        <w:rPr>
          <w:rFonts w:ascii="Times New Roman" w:hAnsi="Times New Roman" w:cs="Times New Roman"/>
          <w:sz w:val="24"/>
          <w:szCs w:val="24"/>
        </w:rPr>
        <w:t>iwanie oraz kopiowanie danych w </w:t>
      </w:r>
      <w:r w:rsidR="00F64D6E" w:rsidRPr="00361CA8">
        <w:rPr>
          <w:rFonts w:ascii="Times New Roman" w:hAnsi="Times New Roman" w:cs="Times New Roman"/>
          <w:sz w:val="24"/>
          <w:szCs w:val="24"/>
        </w:rPr>
        <w:t>nim zawartych.</w:t>
      </w:r>
      <w:r w:rsidR="0035056F" w:rsidRPr="00361CA8">
        <w:rPr>
          <w:rFonts w:ascii="Times New Roman" w:hAnsi="Times New Roman" w:cs="Times New Roman"/>
          <w:sz w:val="24"/>
          <w:szCs w:val="24"/>
        </w:rPr>
        <w:t xml:space="preserve"> </w:t>
      </w:r>
      <w:r w:rsidR="00F64D6E" w:rsidRPr="00361CA8">
        <w:rPr>
          <w:rFonts w:ascii="Times New Roman" w:hAnsi="Times New Roman" w:cs="Times New Roman"/>
          <w:sz w:val="24"/>
          <w:szCs w:val="24"/>
        </w:rPr>
        <w:t>Projekt przewiduje wprowadzenie</w:t>
      </w:r>
      <w:r w:rsidR="007A7213" w:rsidRPr="00361CA8">
        <w:rPr>
          <w:rFonts w:ascii="Times New Roman" w:hAnsi="Times New Roman" w:cs="Times New Roman"/>
          <w:sz w:val="24"/>
          <w:szCs w:val="24"/>
        </w:rPr>
        <w:t xml:space="preserve"> pojęcia</w:t>
      </w:r>
      <w:r w:rsidR="00F64D6E" w:rsidRPr="00361CA8">
        <w:rPr>
          <w:rFonts w:ascii="Times New Roman" w:hAnsi="Times New Roman" w:cs="Times New Roman"/>
          <w:sz w:val="24"/>
          <w:szCs w:val="24"/>
        </w:rPr>
        <w:t xml:space="preserve"> </w:t>
      </w:r>
      <w:r w:rsidR="007A7213" w:rsidRPr="00361CA8">
        <w:rPr>
          <w:rFonts w:ascii="Times New Roman" w:hAnsi="Times New Roman" w:cs="Times New Roman"/>
          <w:sz w:val="24"/>
          <w:szCs w:val="24"/>
        </w:rPr>
        <w:t>„</w:t>
      </w:r>
      <w:r w:rsidR="00F64D6E" w:rsidRPr="00361CA8">
        <w:rPr>
          <w:rFonts w:ascii="Times New Roman" w:hAnsi="Times New Roman" w:cs="Times New Roman"/>
          <w:i/>
          <w:sz w:val="24"/>
          <w:szCs w:val="24"/>
        </w:rPr>
        <w:t xml:space="preserve">formatu </w:t>
      </w:r>
      <w:proofErr w:type="spellStart"/>
      <w:r w:rsidR="00F64D6E" w:rsidRPr="00361CA8">
        <w:rPr>
          <w:rFonts w:ascii="Times New Roman" w:hAnsi="Times New Roman" w:cs="Times New Roman"/>
          <w:i/>
          <w:sz w:val="24"/>
          <w:szCs w:val="24"/>
        </w:rPr>
        <w:t>przeszukiwalnego</w:t>
      </w:r>
      <w:proofErr w:type="spellEnd"/>
      <w:r w:rsidR="007A7213" w:rsidRPr="00361CA8">
        <w:rPr>
          <w:rFonts w:ascii="Times New Roman" w:hAnsi="Times New Roman" w:cs="Times New Roman"/>
          <w:i/>
          <w:sz w:val="24"/>
          <w:szCs w:val="24"/>
        </w:rPr>
        <w:t>”</w:t>
      </w:r>
      <w:r w:rsidR="00F64D6E" w:rsidRPr="00361CA8">
        <w:rPr>
          <w:rFonts w:ascii="Times New Roman" w:hAnsi="Times New Roman" w:cs="Times New Roman"/>
          <w:sz w:val="24"/>
          <w:szCs w:val="24"/>
        </w:rPr>
        <w:t xml:space="preserve"> jako jednego </w:t>
      </w:r>
      <w:r w:rsidR="000A1E64" w:rsidRPr="00361CA8">
        <w:rPr>
          <w:rFonts w:ascii="Times New Roman" w:hAnsi="Times New Roman" w:cs="Times New Roman"/>
          <w:sz w:val="24"/>
          <w:szCs w:val="24"/>
        </w:rPr>
        <w:t>z formatów</w:t>
      </w:r>
      <w:r w:rsidR="00F64D6E" w:rsidRPr="00361CA8">
        <w:rPr>
          <w:rFonts w:ascii="Times New Roman" w:hAnsi="Times New Roman" w:cs="Times New Roman"/>
          <w:sz w:val="24"/>
          <w:szCs w:val="24"/>
        </w:rPr>
        <w:t xml:space="preserve"> sporządzenia sprawozdania finansowego</w:t>
      </w:r>
      <w:r w:rsidR="00CE0F19" w:rsidRPr="00361CA8">
        <w:rPr>
          <w:rFonts w:ascii="Times New Roman" w:hAnsi="Times New Roman" w:cs="Times New Roman"/>
          <w:sz w:val="24"/>
          <w:szCs w:val="24"/>
        </w:rPr>
        <w:t xml:space="preserve"> oraz sprawoz</w:t>
      </w:r>
      <w:r w:rsidR="0058322E">
        <w:rPr>
          <w:rFonts w:ascii="Times New Roman" w:hAnsi="Times New Roman" w:cs="Times New Roman"/>
          <w:sz w:val="24"/>
          <w:szCs w:val="24"/>
        </w:rPr>
        <w:t xml:space="preserve">dania z </w:t>
      </w:r>
      <w:r w:rsidR="00CE0F19" w:rsidRPr="00361CA8">
        <w:rPr>
          <w:rFonts w:ascii="Times New Roman" w:hAnsi="Times New Roman" w:cs="Times New Roman"/>
          <w:sz w:val="24"/>
          <w:szCs w:val="24"/>
        </w:rPr>
        <w:t>działalności</w:t>
      </w:r>
      <w:r w:rsidR="00F64D6E" w:rsidRPr="00361CA8">
        <w:rPr>
          <w:rFonts w:ascii="Times New Roman" w:hAnsi="Times New Roman" w:cs="Times New Roman"/>
          <w:sz w:val="24"/>
          <w:szCs w:val="24"/>
        </w:rPr>
        <w:t xml:space="preserve"> przez jednostki</w:t>
      </w:r>
      <w:r w:rsidR="001E3F1A" w:rsidRPr="00361CA8">
        <w:rPr>
          <w:rFonts w:ascii="Times New Roman" w:hAnsi="Times New Roman" w:cs="Times New Roman"/>
          <w:sz w:val="24"/>
          <w:szCs w:val="24"/>
        </w:rPr>
        <w:t>, niebędące emitentami</w:t>
      </w:r>
      <w:r w:rsidR="00CE0F19" w:rsidRPr="00361CA8">
        <w:rPr>
          <w:rFonts w:ascii="Times New Roman" w:hAnsi="Times New Roman" w:cs="Times New Roman"/>
          <w:sz w:val="24"/>
          <w:szCs w:val="24"/>
        </w:rPr>
        <w:t>, które sporządzają swoje sprawozdania finansowe zgodnie z MSR (</w:t>
      </w:r>
      <w:r w:rsidR="00CE0F19" w:rsidRPr="006A4781">
        <w:rPr>
          <w:rFonts w:ascii="Times New Roman" w:hAnsi="Times New Roman" w:cs="Times New Roman"/>
          <w:i/>
          <w:sz w:val="24"/>
          <w:szCs w:val="24"/>
        </w:rPr>
        <w:t>vide</w:t>
      </w:r>
      <w:r w:rsidR="00CE0F19" w:rsidRPr="00361CA8">
        <w:rPr>
          <w:rFonts w:ascii="Times New Roman" w:hAnsi="Times New Roman" w:cs="Times New Roman"/>
          <w:sz w:val="24"/>
          <w:szCs w:val="24"/>
        </w:rPr>
        <w:t xml:space="preserve"> art. 1 pkt 2 lit. b, pkt 3 oraz pkt </w:t>
      </w:r>
      <w:r w:rsidR="00C42164" w:rsidRPr="00361CA8">
        <w:rPr>
          <w:rFonts w:ascii="Times New Roman" w:hAnsi="Times New Roman" w:cs="Times New Roman"/>
          <w:sz w:val="24"/>
          <w:szCs w:val="24"/>
        </w:rPr>
        <w:t xml:space="preserve">8 </w:t>
      </w:r>
      <w:r w:rsidR="00CE0F19" w:rsidRPr="00361CA8">
        <w:rPr>
          <w:rFonts w:ascii="Times New Roman" w:hAnsi="Times New Roman" w:cs="Times New Roman"/>
          <w:sz w:val="24"/>
          <w:szCs w:val="24"/>
        </w:rPr>
        <w:t>lit. b projektu)</w:t>
      </w:r>
      <w:r w:rsidR="00752D90" w:rsidRPr="00361CA8">
        <w:rPr>
          <w:rFonts w:ascii="Times New Roman" w:hAnsi="Times New Roman" w:cs="Times New Roman"/>
          <w:sz w:val="24"/>
          <w:szCs w:val="24"/>
        </w:rPr>
        <w:t>.</w:t>
      </w:r>
    </w:p>
    <w:p w14:paraId="41685E25" w14:textId="7382AFCE" w:rsidR="007E15BA" w:rsidRPr="00361CA8" w:rsidRDefault="004C4E53"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w:t>
      </w:r>
      <w:r w:rsidR="007E15BA" w:rsidRPr="00361CA8">
        <w:rPr>
          <w:rFonts w:ascii="Times New Roman" w:hAnsi="Times New Roman" w:cs="Times New Roman"/>
          <w:b/>
          <w:sz w:val="24"/>
          <w:szCs w:val="24"/>
        </w:rPr>
        <w:t>art. 45 ustawy</w:t>
      </w:r>
      <w:r w:rsidR="007E15BA" w:rsidRPr="00361CA8">
        <w:rPr>
          <w:rFonts w:ascii="Times New Roman" w:hAnsi="Times New Roman" w:cs="Times New Roman"/>
          <w:sz w:val="24"/>
          <w:szCs w:val="24"/>
        </w:rPr>
        <w:t xml:space="preserve"> </w:t>
      </w:r>
      <w:r w:rsidR="007E15BA" w:rsidRPr="00361CA8">
        <w:rPr>
          <w:rFonts w:ascii="Times New Roman" w:hAnsi="Times New Roman" w:cs="Times New Roman"/>
          <w:b/>
          <w:sz w:val="24"/>
          <w:szCs w:val="24"/>
        </w:rPr>
        <w:t>dodaje się ust. 1ga</w:t>
      </w:r>
      <w:r w:rsidR="007E15BA" w:rsidRPr="00361CA8">
        <w:rPr>
          <w:rFonts w:ascii="Times New Roman" w:hAnsi="Times New Roman" w:cs="Times New Roman"/>
          <w:sz w:val="24"/>
          <w:szCs w:val="24"/>
        </w:rPr>
        <w:t>. Na podstawie dodanego ustępu emitenci sporządzający roczne sprawozdania finansowe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oparciu o</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polskie standardy rachunkowości, jak również zgodnie z</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MSR, będą sporządzać swoje sprawozdania finansowe, które stanowią część raportu rocznego,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formacie stosowanym dla celów rocznego raportu finansowego, o którym mowa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 xml:space="preserve">rozporządzeniu 2019/815 (XHTML). Intencją wprowadzonego rozwiązania jest doprecyzowanie stanu prawnego, w którym </w:t>
      </w:r>
      <w:r w:rsidR="0058322E" w:rsidRPr="00361CA8">
        <w:rPr>
          <w:rFonts w:ascii="Times New Roman" w:hAnsi="Times New Roman" w:cs="Times New Roman"/>
          <w:sz w:val="24"/>
          <w:szCs w:val="24"/>
        </w:rPr>
        <w:t xml:space="preserve">będzie </w:t>
      </w:r>
      <w:r w:rsidR="007E15BA" w:rsidRPr="00361CA8">
        <w:rPr>
          <w:rFonts w:ascii="Times New Roman" w:hAnsi="Times New Roman" w:cs="Times New Roman"/>
          <w:sz w:val="24"/>
          <w:szCs w:val="24"/>
        </w:rPr>
        <w:t>możliwa realizacja podejścia</w:t>
      </w:r>
      <w:r w:rsidR="007E15BA" w:rsidRPr="00361CA8">
        <w:rPr>
          <w:rFonts w:ascii="Times New Roman" w:hAnsi="Times New Roman" w:cs="Times New Roman"/>
          <w:i/>
          <w:sz w:val="24"/>
          <w:szCs w:val="24"/>
        </w:rPr>
        <w:t xml:space="preserve"> </w:t>
      </w:r>
      <w:r w:rsidR="007E15BA" w:rsidRPr="00361CA8">
        <w:rPr>
          <w:rFonts w:ascii="Times New Roman" w:hAnsi="Times New Roman" w:cs="Times New Roman"/>
          <w:sz w:val="24"/>
          <w:szCs w:val="24"/>
        </w:rPr>
        <w:t xml:space="preserve">„jednego sprawozdania finansowego”, co oznacza, że emitenci będą sporządzać sprawozdania finansowe dla różnych celów w jednym formacie elektronicznym. </w:t>
      </w:r>
    </w:p>
    <w:p w14:paraId="5BF075B3" w14:textId="48B17540"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 xml:space="preserve">Na podstawie </w:t>
      </w:r>
      <w:r w:rsidRPr="00361CA8">
        <w:rPr>
          <w:rFonts w:ascii="Times New Roman" w:hAnsi="Times New Roman" w:cs="Times New Roman"/>
          <w:b/>
          <w:sz w:val="24"/>
          <w:szCs w:val="24"/>
        </w:rPr>
        <w:t>art. 45 ust. 1h</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w:t>
      </w:r>
      <w:r w:rsidRPr="00361CA8">
        <w:rPr>
          <w:rFonts w:ascii="Times New Roman" w:hAnsi="Times New Roman" w:cs="Times New Roman"/>
          <w:sz w:val="24"/>
          <w:szCs w:val="24"/>
        </w:rPr>
        <w:t xml:space="preserve"> jednostki niebędące emitentami i sporządzające swoje sprawozdania finansowe zgodnie z MSR będą mogły sporządzać sprawozdania finansowe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formacie stosowanym przez tę jednostkę dla celów rocznego raportu finansowego,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którym mowa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rozporządzeniu 2019/815 (XHTML), lub w innym formacie </w:t>
      </w:r>
      <w:proofErr w:type="spellStart"/>
      <w:r w:rsidRPr="00361CA8">
        <w:rPr>
          <w:rFonts w:ascii="Times New Roman" w:hAnsi="Times New Roman" w:cs="Times New Roman"/>
          <w:sz w:val="24"/>
          <w:szCs w:val="24"/>
        </w:rPr>
        <w:t>przeszukiwalnym</w:t>
      </w:r>
      <w:proofErr w:type="spellEnd"/>
      <w:r w:rsidRPr="00361CA8">
        <w:rPr>
          <w:rFonts w:ascii="Times New Roman" w:hAnsi="Times New Roman" w:cs="Times New Roman"/>
          <w:sz w:val="24"/>
          <w:szCs w:val="24"/>
        </w:rPr>
        <w:t>.</w:t>
      </w:r>
    </w:p>
    <w:p w14:paraId="382EDEC8" w14:textId="7930A60A" w:rsidR="000A1E64" w:rsidRPr="00361CA8" w:rsidRDefault="000A1E6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Wiele formatów plików danych, w których jednostki te mogą obecnie sporządzać sprawozdania finansowe</w:t>
      </w:r>
      <w:r w:rsidR="00C61487" w:rsidRPr="00361CA8">
        <w:rPr>
          <w:rFonts w:ascii="Times New Roman" w:hAnsi="Times New Roman" w:cs="Times New Roman"/>
          <w:sz w:val="24"/>
          <w:szCs w:val="24"/>
        </w:rPr>
        <w:t xml:space="preserve"> (np. PDF, DOCX)</w:t>
      </w:r>
      <w:r w:rsidRPr="00361CA8">
        <w:rPr>
          <w:rFonts w:ascii="Times New Roman" w:hAnsi="Times New Roman" w:cs="Times New Roman"/>
          <w:sz w:val="24"/>
          <w:szCs w:val="24"/>
        </w:rPr>
        <w:t xml:space="preserve">, pozwala na zapisanie w nich </w:t>
      </w:r>
      <w:r w:rsidR="00C61487" w:rsidRPr="00361CA8">
        <w:rPr>
          <w:rFonts w:ascii="Times New Roman" w:hAnsi="Times New Roman" w:cs="Times New Roman"/>
          <w:sz w:val="24"/>
          <w:szCs w:val="24"/>
        </w:rPr>
        <w:t xml:space="preserve">informacji </w:t>
      </w:r>
      <w:r w:rsidRPr="00361CA8">
        <w:rPr>
          <w:rFonts w:ascii="Times New Roman" w:hAnsi="Times New Roman" w:cs="Times New Roman"/>
          <w:sz w:val="24"/>
          <w:szCs w:val="24"/>
        </w:rPr>
        <w:t xml:space="preserve">zarówno w formacie </w:t>
      </w:r>
      <w:proofErr w:type="spellStart"/>
      <w:r w:rsidRPr="00361CA8">
        <w:rPr>
          <w:rFonts w:ascii="Times New Roman" w:hAnsi="Times New Roman" w:cs="Times New Roman"/>
          <w:sz w:val="24"/>
          <w:szCs w:val="24"/>
        </w:rPr>
        <w:t>przeszukiwalnym</w:t>
      </w:r>
      <w:proofErr w:type="spellEnd"/>
      <w:r w:rsidR="00C61487" w:rsidRPr="00361CA8">
        <w:rPr>
          <w:rFonts w:ascii="Times New Roman" w:hAnsi="Times New Roman" w:cs="Times New Roman"/>
          <w:sz w:val="24"/>
          <w:szCs w:val="24"/>
        </w:rPr>
        <w:t xml:space="preserve"> (w formie tekstu)</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jak i </w:t>
      </w:r>
      <w:proofErr w:type="spellStart"/>
      <w:r w:rsidRPr="00361CA8">
        <w:rPr>
          <w:rFonts w:ascii="Times New Roman" w:hAnsi="Times New Roman" w:cs="Times New Roman"/>
          <w:sz w:val="24"/>
          <w:szCs w:val="24"/>
        </w:rPr>
        <w:t>nieprzeszukiwalnym</w:t>
      </w:r>
      <w:proofErr w:type="spellEnd"/>
      <w:r w:rsidRPr="00361CA8">
        <w:rPr>
          <w:rFonts w:ascii="Times New Roman" w:hAnsi="Times New Roman" w:cs="Times New Roman"/>
          <w:sz w:val="24"/>
          <w:szCs w:val="24"/>
        </w:rPr>
        <w:t xml:space="preserve"> (</w:t>
      </w:r>
      <w:r w:rsidR="00C61487" w:rsidRPr="00361CA8">
        <w:rPr>
          <w:rFonts w:ascii="Times New Roman" w:hAnsi="Times New Roman" w:cs="Times New Roman"/>
          <w:sz w:val="24"/>
          <w:szCs w:val="24"/>
        </w:rPr>
        <w:t>w formie obrazu).</w:t>
      </w:r>
    </w:p>
    <w:p w14:paraId="32E04013" w14:textId="2A385E3B"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Wprowadzenie formatu </w:t>
      </w:r>
      <w:proofErr w:type="spellStart"/>
      <w:r w:rsidRPr="00361CA8">
        <w:rPr>
          <w:rFonts w:ascii="Times New Roman" w:hAnsi="Times New Roman" w:cs="Times New Roman"/>
          <w:sz w:val="24"/>
          <w:szCs w:val="24"/>
        </w:rPr>
        <w:t>przeszukiwalnego</w:t>
      </w:r>
      <w:proofErr w:type="spellEnd"/>
      <w:r w:rsidRPr="00361CA8">
        <w:rPr>
          <w:rFonts w:ascii="Times New Roman" w:hAnsi="Times New Roman" w:cs="Times New Roman"/>
          <w:sz w:val="24"/>
          <w:szCs w:val="24"/>
        </w:rPr>
        <w:t xml:space="preserve">, jako alternatywy dla formatu XHTML, oznacza, że sprawozdanie finansowe powinno zostać sporządzone w </w:t>
      </w:r>
      <w:r w:rsidR="000A1E64" w:rsidRPr="00361CA8">
        <w:rPr>
          <w:rFonts w:ascii="Times New Roman" w:hAnsi="Times New Roman" w:cs="Times New Roman"/>
          <w:sz w:val="24"/>
          <w:szCs w:val="24"/>
        </w:rPr>
        <w:t xml:space="preserve">takiej </w:t>
      </w:r>
      <w:r w:rsidR="00517C2C" w:rsidRPr="00361CA8">
        <w:rPr>
          <w:rFonts w:ascii="Times New Roman" w:hAnsi="Times New Roman" w:cs="Times New Roman"/>
          <w:sz w:val="24"/>
          <w:szCs w:val="24"/>
        </w:rPr>
        <w:t>postaci</w:t>
      </w:r>
      <w:r w:rsidRPr="00361CA8">
        <w:rPr>
          <w:rFonts w:ascii="Times New Roman" w:hAnsi="Times New Roman" w:cs="Times New Roman"/>
          <w:sz w:val="24"/>
          <w:szCs w:val="24"/>
        </w:rPr>
        <w:t>, któr</w:t>
      </w:r>
      <w:r w:rsidR="000A1E64" w:rsidRPr="00361CA8">
        <w:rPr>
          <w:rFonts w:ascii="Times New Roman" w:hAnsi="Times New Roman" w:cs="Times New Roman"/>
          <w:sz w:val="24"/>
          <w:szCs w:val="24"/>
        </w:rPr>
        <w:t>a</w:t>
      </w:r>
      <w:r w:rsidRPr="00361CA8">
        <w:rPr>
          <w:rFonts w:ascii="Times New Roman" w:hAnsi="Times New Roman" w:cs="Times New Roman"/>
          <w:sz w:val="24"/>
          <w:szCs w:val="24"/>
        </w:rPr>
        <w:t xml:space="preserve"> umożliwi automatyczne przeszukanie tego sprawozdania</w:t>
      </w:r>
      <w:r w:rsidR="00C61487" w:rsidRPr="00361CA8">
        <w:rPr>
          <w:rFonts w:ascii="Times New Roman" w:hAnsi="Times New Roman" w:cs="Times New Roman"/>
          <w:sz w:val="24"/>
          <w:szCs w:val="24"/>
        </w:rPr>
        <w:t>.</w:t>
      </w:r>
      <w:r w:rsidRPr="00361CA8">
        <w:rPr>
          <w:rFonts w:ascii="Times New Roman" w:hAnsi="Times New Roman" w:cs="Times New Roman"/>
          <w:sz w:val="24"/>
          <w:szCs w:val="24"/>
        </w:rPr>
        <w:t xml:space="preserve"> Przyczyni się to do zwiększenia dostępu do danych zawartych w sprawozdaniach finansowych, umożliwienia ich porównywalności oraz ułatwieni</w:t>
      </w:r>
      <w:r w:rsidR="00EB106D" w:rsidRPr="00361CA8">
        <w:rPr>
          <w:rFonts w:ascii="Times New Roman" w:hAnsi="Times New Roman" w:cs="Times New Roman"/>
          <w:sz w:val="24"/>
          <w:szCs w:val="24"/>
        </w:rPr>
        <w:t>a</w:t>
      </w:r>
      <w:r w:rsidRPr="00361CA8">
        <w:rPr>
          <w:rFonts w:ascii="Times New Roman" w:hAnsi="Times New Roman" w:cs="Times New Roman"/>
          <w:sz w:val="24"/>
          <w:szCs w:val="24"/>
        </w:rPr>
        <w:t xml:space="preserve"> analizy informacji.</w:t>
      </w:r>
      <w:r w:rsidR="000A1E64" w:rsidRPr="00361CA8">
        <w:rPr>
          <w:rFonts w:ascii="Times New Roman" w:hAnsi="Times New Roman" w:cs="Times New Roman"/>
          <w:sz w:val="24"/>
          <w:szCs w:val="24"/>
        </w:rPr>
        <w:t xml:space="preserve"> </w:t>
      </w:r>
    </w:p>
    <w:p w14:paraId="6006EFE4" w14:textId="62D2A49F"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myśl projektowanych zmian w zakresie </w:t>
      </w:r>
      <w:r w:rsidRPr="00361CA8">
        <w:rPr>
          <w:rFonts w:ascii="Times New Roman" w:hAnsi="Times New Roman" w:cs="Times New Roman"/>
          <w:b/>
          <w:sz w:val="24"/>
          <w:szCs w:val="24"/>
        </w:rPr>
        <w:t>art. 49</w:t>
      </w:r>
      <w:r w:rsidRPr="00361CA8">
        <w:rPr>
          <w:rFonts w:ascii="Times New Roman" w:hAnsi="Times New Roman" w:cs="Times New Roman"/>
          <w:sz w:val="24"/>
          <w:szCs w:val="24"/>
        </w:rPr>
        <w:t xml:space="preserve"> oraz </w:t>
      </w:r>
      <w:r w:rsidRPr="00361CA8">
        <w:rPr>
          <w:rFonts w:ascii="Times New Roman" w:hAnsi="Times New Roman" w:cs="Times New Roman"/>
          <w:b/>
          <w:sz w:val="24"/>
          <w:szCs w:val="24"/>
        </w:rPr>
        <w:t>art. 55</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w:t>
      </w:r>
      <w:r w:rsidRPr="00361CA8">
        <w:rPr>
          <w:rFonts w:ascii="Times New Roman" w:hAnsi="Times New Roman" w:cs="Times New Roman"/>
          <w:sz w:val="24"/>
          <w:szCs w:val="24"/>
        </w:rPr>
        <w:t xml:space="preserve"> sprawozdanie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działalności </w:t>
      </w:r>
      <w:r w:rsidR="00EF3C27" w:rsidRPr="00361CA8">
        <w:rPr>
          <w:rFonts w:ascii="Times New Roman" w:hAnsi="Times New Roman" w:cs="Times New Roman"/>
          <w:sz w:val="24"/>
          <w:szCs w:val="24"/>
        </w:rPr>
        <w:t xml:space="preserve">oraz sprawozdanie z działalności grupy </w:t>
      </w:r>
      <w:r w:rsidR="00157D3A" w:rsidRPr="00361CA8">
        <w:rPr>
          <w:rFonts w:ascii="Times New Roman" w:hAnsi="Times New Roman" w:cs="Times New Roman"/>
          <w:sz w:val="24"/>
          <w:szCs w:val="24"/>
        </w:rPr>
        <w:t>kapitałowej</w:t>
      </w:r>
      <w:r w:rsidR="00EF3C27" w:rsidRPr="00361CA8">
        <w:rPr>
          <w:rFonts w:ascii="Times New Roman" w:hAnsi="Times New Roman" w:cs="Times New Roman"/>
          <w:sz w:val="24"/>
          <w:szCs w:val="24"/>
        </w:rPr>
        <w:t xml:space="preserve"> </w:t>
      </w:r>
      <w:r w:rsidRPr="00361CA8">
        <w:rPr>
          <w:rFonts w:ascii="Times New Roman" w:hAnsi="Times New Roman" w:cs="Times New Roman"/>
          <w:sz w:val="24"/>
          <w:szCs w:val="24"/>
        </w:rPr>
        <w:t>opracowywane przez emitentów oraz jednostki pozagiełdowe, sporządzające swoje sprawozdania finansowe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MSR, będą sporządzane:</w:t>
      </w:r>
    </w:p>
    <w:p w14:paraId="052DF99D" w14:textId="0CD6EE31" w:rsidR="007E15BA" w:rsidRPr="00361CA8" w:rsidRDefault="007E15BA" w:rsidP="00A87C47">
      <w:pPr>
        <w:pStyle w:val="Akapitzlist"/>
        <w:numPr>
          <w:ilvl w:val="0"/>
          <w:numId w:val="5"/>
        </w:numPr>
        <w:spacing w:line="360" w:lineRule="auto"/>
        <w:ind w:left="546" w:hanging="546"/>
        <w:jc w:val="both"/>
        <w:rPr>
          <w:rFonts w:ascii="Times New Roman" w:hAnsi="Times New Roman"/>
          <w:lang w:val="pl-PL"/>
        </w:rPr>
      </w:pPr>
      <w:r w:rsidRPr="00361CA8">
        <w:rPr>
          <w:rFonts w:ascii="Times New Roman" w:hAnsi="Times New Roman"/>
          <w:lang w:val="pl-PL"/>
        </w:rPr>
        <w:t xml:space="preserve">w przypadku emitentów </w:t>
      </w:r>
      <w:r w:rsidR="00EB106D" w:rsidRPr="00361CA8">
        <w:rPr>
          <w:rFonts w:ascii="Times New Roman" w:hAnsi="Times New Roman"/>
          <w:lang w:val="pl-PL"/>
        </w:rPr>
        <w:t>–</w:t>
      </w:r>
      <w:r w:rsidRPr="00361CA8">
        <w:rPr>
          <w:rFonts w:ascii="Times New Roman" w:hAnsi="Times New Roman"/>
          <w:lang w:val="pl-PL"/>
        </w:rPr>
        <w:t xml:space="preserve"> w formacie</w:t>
      </w:r>
      <w:r w:rsidR="00CC04C0" w:rsidRPr="00361CA8">
        <w:rPr>
          <w:rFonts w:ascii="Times New Roman" w:hAnsi="Times New Roman"/>
          <w:lang w:val="pl-PL"/>
        </w:rPr>
        <w:t xml:space="preserve"> XHTML, tj.</w:t>
      </w:r>
      <w:r w:rsidRPr="00361CA8">
        <w:rPr>
          <w:rFonts w:ascii="Times New Roman" w:hAnsi="Times New Roman"/>
          <w:lang w:val="pl-PL"/>
        </w:rPr>
        <w:t xml:space="preserve"> </w:t>
      </w:r>
      <w:r w:rsidRPr="00361CA8">
        <w:rPr>
          <w:rFonts w:ascii="Times New Roman" w:eastAsiaTheme="minorHAnsi" w:hAnsi="Times New Roman"/>
          <w:lang w:val="pl-PL"/>
        </w:rPr>
        <w:t xml:space="preserve">stosowanym dla celów rocznego raportu finansowego, o którym mowa </w:t>
      </w:r>
      <w:r w:rsidRPr="00361CA8">
        <w:rPr>
          <w:rFonts w:ascii="Times New Roman" w:hAnsi="Times New Roman"/>
          <w:lang w:val="pl-PL"/>
        </w:rPr>
        <w:t>w</w:t>
      </w:r>
      <w:r w:rsidR="00D544AB">
        <w:rPr>
          <w:rFonts w:ascii="Times New Roman" w:hAnsi="Times New Roman"/>
          <w:lang w:val="pl-PL"/>
        </w:rPr>
        <w:t xml:space="preserve"> </w:t>
      </w:r>
      <w:r w:rsidRPr="00361CA8">
        <w:rPr>
          <w:rFonts w:ascii="Times New Roman" w:hAnsi="Times New Roman"/>
          <w:lang w:val="pl-PL"/>
        </w:rPr>
        <w:t xml:space="preserve">rozporządzeniu 2019/815; </w:t>
      </w:r>
    </w:p>
    <w:p w14:paraId="4FCDB235" w14:textId="65270534" w:rsidR="007E15BA" w:rsidRPr="00361CA8" w:rsidRDefault="007E15BA" w:rsidP="00A87C47">
      <w:pPr>
        <w:pStyle w:val="Akapitzlist"/>
        <w:numPr>
          <w:ilvl w:val="0"/>
          <w:numId w:val="5"/>
        </w:numPr>
        <w:spacing w:before="120" w:line="360" w:lineRule="auto"/>
        <w:ind w:left="546" w:hanging="546"/>
        <w:jc w:val="both"/>
        <w:rPr>
          <w:rFonts w:ascii="Times New Roman" w:hAnsi="Times New Roman"/>
          <w:lang w:val="pl-PL"/>
        </w:rPr>
      </w:pPr>
      <w:r w:rsidRPr="00361CA8">
        <w:rPr>
          <w:rFonts w:ascii="Times New Roman" w:hAnsi="Times New Roman"/>
          <w:lang w:val="pl-PL"/>
        </w:rPr>
        <w:t>w</w:t>
      </w:r>
      <w:r w:rsidR="00D544AB">
        <w:rPr>
          <w:rFonts w:ascii="Times New Roman" w:hAnsi="Times New Roman"/>
          <w:lang w:val="pl-PL"/>
        </w:rPr>
        <w:t xml:space="preserve"> </w:t>
      </w:r>
      <w:r w:rsidRPr="00361CA8">
        <w:rPr>
          <w:rFonts w:ascii="Times New Roman" w:hAnsi="Times New Roman"/>
          <w:lang w:val="pl-PL"/>
        </w:rPr>
        <w:t>przypadku pozostałych jednostek sporządzających sprawozdania finansowe zgodnie z</w:t>
      </w:r>
      <w:r w:rsidR="00D544AB">
        <w:rPr>
          <w:rFonts w:ascii="Times New Roman" w:hAnsi="Times New Roman"/>
          <w:lang w:val="pl-PL"/>
        </w:rPr>
        <w:t xml:space="preserve"> </w:t>
      </w:r>
      <w:r w:rsidRPr="00361CA8">
        <w:rPr>
          <w:rFonts w:ascii="Times New Roman" w:hAnsi="Times New Roman"/>
          <w:lang w:val="pl-PL"/>
        </w:rPr>
        <w:t xml:space="preserve">MSR </w:t>
      </w:r>
      <w:r w:rsidR="00EB106D" w:rsidRPr="00361CA8">
        <w:rPr>
          <w:rFonts w:ascii="Times New Roman" w:hAnsi="Times New Roman"/>
          <w:lang w:val="pl-PL"/>
        </w:rPr>
        <w:t>–</w:t>
      </w:r>
      <w:r w:rsidRPr="00361CA8">
        <w:rPr>
          <w:rFonts w:ascii="Times New Roman" w:hAnsi="Times New Roman"/>
          <w:lang w:val="pl-PL"/>
        </w:rPr>
        <w:t xml:space="preserve"> w formacie </w:t>
      </w:r>
      <w:r w:rsidR="00CC04C0" w:rsidRPr="00361CA8">
        <w:rPr>
          <w:rFonts w:ascii="Times New Roman" w:hAnsi="Times New Roman"/>
          <w:lang w:val="pl-PL"/>
        </w:rPr>
        <w:t xml:space="preserve">XHTML </w:t>
      </w:r>
      <w:r w:rsidRPr="00361CA8">
        <w:rPr>
          <w:rFonts w:ascii="Times New Roman" w:hAnsi="Times New Roman"/>
          <w:lang w:val="pl-PL"/>
        </w:rPr>
        <w:t xml:space="preserve">lub innym formacie </w:t>
      </w:r>
      <w:proofErr w:type="spellStart"/>
      <w:r w:rsidRPr="00361CA8">
        <w:rPr>
          <w:rFonts w:ascii="Times New Roman" w:hAnsi="Times New Roman"/>
          <w:lang w:val="pl-PL"/>
        </w:rPr>
        <w:t>przeszukiwalnym</w:t>
      </w:r>
      <w:proofErr w:type="spellEnd"/>
      <w:r w:rsidRPr="00361CA8">
        <w:rPr>
          <w:rFonts w:ascii="Times New Roman" w:hAnsi="Times New Roman"/>
          <w:lang w:val="pl-PL"/>
        </w:rPr>
        <w:t>.</w:t>
      </w:r>
    </w:p>
    <w:p w14:paraId="213A819C" w14:textId="779F69DE"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związku z wprowadzeniem nowych rozwiązań dotyczących formatu sporządzania skonsolidowanych sprawozdań finansowych sporządzanych zgodnie z MSR zmianie ulega </w:t>
      </w:r>
      <w:r w:rsidRPr="00361CA8">
        <w:rPr>
          <w:rFonts w:ascii="Times New Roman" w:hAnsi="Times New Roman" w:cs="Times New Roman"/>
          <w:b/>
          <w:sz w:val="24"/>
          <w:szCs w:val="24"/>
        </w:rPr>
        <w:t>art. 63c ust. 2b ustawy</w:t>
      </w:r>
      <w:r w:rsidRPr="00361CA8">
        <w:rPr>
          <w:rFonts w:ascii="Times New Roman" w:hAnsi="Times New Roman" w:cs="Times New Roman"/>
          <w:sz w:val="24"/>
          <w:szCs w:val="24"/>
        </w:rPr>
        <w:t>, w ramach którego uchyla się zdanie drugie odnoszące się do tej kwestii.</w:t>
      </w:r>
    </w:p>
    <w:p w14:paraId="5C8AF5CB" w14:textId="5332996F" w:rsidR="007E15BA" w:rsidRPr="003E33DA"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Na mocy dodanego w </w:t>
      </w:r>
      <w:r w:rsidRPr="00361CA8">
        <w:rPr>
          <w:rFonts w:ascii="Times New Roman" w:hAnsi="Times New Roman" w:cs="Times New Roman"/>
          <w:b/>
          <w:sz w:val="24"/>
          <w:szCs w:val="24"/>
        </w:rPr>
        <w:t>art. 63c ust. 2c</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w:t>
      </w:r>
      <w:r w:rsidRPr="00361CA8">
        <w:rPr>
          <w:rFonts w:ascii="Times New Roman" w:hAnsi="Times New Roman" w:cs="Times New Roman"/>
          <w:sz w:val="24"/>
          <w:szCs w:val="24"/>
        </w:rPr>
        <w:t xml:space="preserve"> emitenci sporządzający statutowe skonsolidowane sprawozdanie finansowe</w:t>
      </w:r>
      <w:r w:rsidRPr="003E33DA">
        <w:rPr>
          <w:rStyle w:val="Odwoanieprzypisudolnego"/>
          <w:rFonts w:ascii="Times New Roman" w:hAnsi="Times New Roman"/>
          <w:sz w:val="24"/>
          <w:szCs w:val="24"/>
        </w:rPr>
        <w:footnoteReference w:id="6"/>
      </w:r>
      <w:r w:rsidR="00361CA8">
        <w:rPr>
          <w:rFonts w:ascii="Times New Roman" w:hAnsi="Times New Roman" w:cs="Times New Roman"/>
          <w:sz w:val="24"/>
          <w:szCs w:val="24"/>
          <w:vertAlign w:val="superscript"/>
        </w:rPr>
        <w:t>)</w:t>
      </w:r>
      <w:r w:rsidRPr="003E33DA">
        <w:rPr>
          <w:rFonts w:ascii="Times New Roman" w:hAnsi="Times New Roman" w:cs="Times New Roman"/>
          <w:sz w:val="24"/>
          <w:szCs w:val="24"/>
        </w:rPr>
        <w:t xml:space="preserve"> będą mieli obowiązek stosowania formatu </w:t>
      </w:r>
      <w:r w:rsidRPr="003E33DA">
        <w:rPr>
          <w:rFonts w:ascii="Times New Roman" w:hAnsi="Times New Roman" w:cs="Times New Roman"/>
          <w:sz w:val="24"/>
          <w:szCs w:val="24"/>
        </w:rPr>
        <w:lastRenderedPageBreak/>
        <w:t>XHTML, określonego w</w:t>
      </w:r>
      <w:r w:rsidR="00D544AB">
        <w:rPr>
          <w:rFonts w:ascii="Times New Roman" w:hAnsi="Times New Roman" w:cs="Times New Roman"/>
          <w:sz w:val="24"/>
          <w:szCs w:val="24"/>
        </w:rPr>
        <w:t xml:space="preserve"> </w:t>
      </w:r>
      <w:r w:rsidRPr="003E33DA">
        <w:rPr>
          <w:rFonts w:ascii="Times New Roman" w:hAnsi="Times New Roman" w:cs="Times New Roman"/>
          <w:sz w:val="24"/>
          <w:szCs w:val="24"/>
        </w:rPr>
        <w:t xml:space="preserve">rozporządzeniu 2019/815, oraz znakowania tych sprawozdań przy użyciu języka znaczników </w:t>
      </w:r>
      <w:proofErr w:type="spellStart"/>
      <w:r w:rsidRPr="003E33DA">
        <w:rPr>
          <w:rFonts w:ascii="Times New Roman" w:hAnsi="Times New Roman" w:cs="Times New Roman"/>
          <w:sz w:val="24"/>
          <w:szCs w:val="24"/>
        </w:rPr>
        <w:t>Inline</w:t>
      </w:r>
      <w:proofErr w:type="spellEnd"/>
      <w:r w:rsidRPr="003E33DA">
        <w:rPr>
          <w:rFonts w:ascii="Times New Roman" w:hAnsi="Times New Roman" w:cs="Times New Roman"/>
          <w:sz w:val="24"/>
          <w:szCs w:val="24"/>
        </w:rPr>
        <w:t xml:space="preserve"> XBRL w</w:t>
      </w:r>
      <w:r w:rsidR="00D544AB">
        <w:rPr>
          <w:rFonts w:ascii="Times New Roman" w:hAnsi="Times New Roman" w:cs="Times New Roman"/>
          <w:sz w:val="24"/>
          <w:szCs w:val="24"/>
        </w:rPr>
        <w:t xml:space="preserve"> </w:t>
      </w:r>
      <w:r w:rsidRPr="003E33DA">
        <w:rPr>
          <w:rFonts w:ascii="Times New Roman" w:hAnsi="Times New Roman" w:cs="Times New Roman"/>
          <w:sz w:val="24"/>
          <w:szCs w:val="24"/>
        </w:rPr>
        <w:t>określonych terminach</w:t>
      </w:r>
      <w:r w:rsidRPr="003E33DA">
        <w:rPr>
          <w:rStyle w:val="Odwoanieprzypisudolnego"/>
          <w:rFonts w:ascii="Times New Roman" w:hAnsi="Times New Roman"/>
          <w:sz w:val="24"/>
          <w:szCs w:val="24"/>
        </w:rPr>
        <w:footnoteReference w:id="7"/>
      </w:r>
      <w:r w:rsidR="00361CA8">
        <w:rPr>
          <w:rFonts w:ascii="Times New Roman" w:hAnsi="Times New Roman" w:cs="Times New Roman"/>
          <w:sz w:val="24"/>
          <w:szCs w:val="24"/>
          <w:vertAlign w:val="superscript"/>
        </w:rPr>
        <w:t>)</w:t>
      </w:r>
      <w:r w:rsidRPr="003E33DA">
        <w:rPr>
          <w:rFonts w:ascii="Times New Roman" w:hAnsi="Times New Roman" w:cs="Times New Roman"/>
          <w:sz w:val="24"/>
          <w:szCs w:val="24"/>
        </w:rPr>
        <w:t xml:space="preserve">. </w:t>
      </w:r>
    </w:p>
    <w:p w14:paraId="5A044875" w14:textId="762E0628"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Na podstawie dodanego w </w:t>
      </w:r>
      <w:r w:rsidRPr="00361CA8">
        <w:rPr>
          <w:rFonts w:ascii="Times New Roman" w:hAnsi="Times New Roman" w:cs="Times New Roman"/>
          <w:b/>
          <w:sz w:val="24"/>
          <w:szCs w:val="24"/>
        </w:rPr>
        <w:t>art. 63c ust. 2d</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w:t>
      </w:r>
      <w:r w:rsidRPr="00361CA8">
        <w:rPr>
          <w:rFonts w:ascii="Times New Roman" w:hAnsi="Times New Roman" w:cs="Times New Roman"/>
          <w:sz w:val="24"/>
          <w:szCs w:val="24"/>
        </w:rPr>
        <w:t xml:space="preserve"> jednostki pozagiełdowe, sporządzające swoje skonsolidowane sprawozdania finansowe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MSR, będą sporządzać te sprawozdania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formacie stosowanym dla celów rocznego raportu finansowego, o którym mowa</w:t>
      </w:r>
      <w:r w:rsidRPr="00361CA8" w:rsidDel="0071348E">
        <w:rPr>
          <w:rFonts w:ascii="Times New Roman" w:hAnsi="Times New Roman" w:cs="Times New Roman"/>
          <w:sz w:val="24"/>
          <w:szCs w:val="24"/>
        </w:rPr>
        <w:t xml:space="preserve"> </w:t>
      </w:r>
      <w:r w:rsidRPr="00361CA8">
        <w:rPr>
          <w:rFonts w:ascii="Times New Roman" w:hAnsi="Times New Roman" w:cs="Times New Roman"/>
          <w:sz w:val="24"/>
          <w:szCs w:val="24"/>
        </w:rPr>
        <w:t xml:space="preserve">w rozporządzeniu 2019/815 (XHTML), lub innym formacie </w:t>
      </w:r>
      <w:proofErr w:type="spellStart"/>
      <w:r w:rsidRPr="00361CA8">
        <w:rPr>
          <w:rFonts w:ascii="Times New Roman" w:hAnsi="Times New Roman" w:cs="Times New Roman"/>
          <w:sz w:val="24"/>
          <w:szCs w:val="24"/>
        </w:rPr>
        <w:t>przeszukiwalnym</w:t>
      </w:r>
      <w:proofErr w:type="spellEnd"/>
      <w:r w:rsidRPr="00361CA8">
        <w:rPr>
          <w:rFonts w:ascii="Times New Roman" w:hAnsi="Times New Roman" w:cs="Times New Roman"/>
          <w:sz w:val="24"/>
          <w:szCs w:val="24"/>
        </w:rPr>
        <w:t>. Dodatkowo jednostki takie będą miały możliwość znakowania tych sprawozdań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wymogami rozporządzenia 2019/815.</w:t>
      </w:r>
    </w:p>
    <w:p w14:paraId="715C96EE" w14:textId="77777777" w:rsidR="007E15BA" w:rsidRPr="00361CA8" w:rsidRDefault="007E15BA"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2. Podpisywanie sprawozdań finansowych</w:t>
      </w:r>
    </w:p>
    <w:p w14:paraId="08170DEB" w14:textId="31EC6681"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Projekt przewiduje także zmiany w ustawie w zakresie podpisywania sprawozdań finansowych.</w:t>
      </w:r>
      <w:r w:rsidR="00CE78E8" w:rsidRPr="00361CA8">
        <w:rPr>
          <w:rFonts w:ascii="Times New Roman" w:hAnsi="Times New Roman" w:cs="Times New Roman"/>
          <w:sz w:val="24"/>
          <w:szCs w:val="24"/>
        </w:rPr>
        <w:t xml:space="preserve"> Projektowane przepisy mają na celu wprowadzenie ułatwień dla jednostek kierowanych przez organ wieloosobowy, które ze względów organizacyjno-technicznych mają trudności z</w:t>
      </w:r>
      <w:r w:rsidR="00D544AB">
        <w:rPr>
          <w:rFonts w:ascii="Times New Roman" w:hAnsi="Times New Roman" w:cs="Times New Roman"/>
          <w:sz w:val="24"/>
          <w:szCs w:val="24"/>
        </w:rPr>
        <w:t xml:space="preserve"> </w:t>
      </w:r>
      <w:r w:rsidR="00CE78E8" w:rsidRPr="00361CA8">
        <w:rPr>
          <w:rFonts w:ascii="Times New Roman" w:hAnsi="Times New Roman" w:cs="Times New Roman"/>
          <w:sz w:val="24"/>
          <w:szCs w:val="24"/>
        </w:rPr>
        <w:t>realizacją swoich ustawowych obowiązków. Jednocześnie przez wprowadzenie dobrowolności stosowania nowych rozwiązań projekt nie będzie miał negatywnego wpływu na jednostki, które posiadają wypracowaną i utrwaloną praktykę w zakresie podpisywania sprawozdań finansowych.</w:t>
      </w:r>
      <w:r w:rsidRPr="00361CA8">
        <w:rPr>
          <w:rFonts w:ascii="Times New Roman" w:hAnsi="Times New Roman" w:cs="Times New Roman"/>
          <w:sz w:val="24"/>
          <w:szCs w:val="24"/>
        </w:rPr>
        <w:t xml:space="preserve"> </w:t>
      </w:r>
    </w:p>
    <w:p w14:paraId="777DA1BF" w14:textId="77777777" w:rsidR="007E15BA" w:rsidRPr="00361CA8" w:rsidRDefault="007E15BA"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a) stan aktualny</w:t>
      </w:r>
    </w:p>
    <w:p w14:paraId="29B31120" w14:textId="01E0B723"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Zgodnie z obecnie obowiązującymi przepisami ustawy sprawozdanie finansowe podpisuje osoba, której powierzono prowadzenie ksiąg rachunkowych, oraz kierownik jednostki, a</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jeżeli jednostką kieruje organ wieloosobowy – wszyscy członkowie tego organu. </w:t>
      </w:r>
    </w:p>
    <w:p w14:paraId="55A4D277" w14:textId="1466E224"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przypadku gdy członków organu wieloosobowego jest kilku lub kilkunastu</w:t>
      </w:r>
      <w:r w:rsidR="004B3AD5">
        <w:rPr>
          <w:rFonts w:ascii="Times New Roman" w:hAnsi="Times New Roman" w:cs="Times New Roman"/>
          <w:sz w:val="24"/>
          <w:szCs w:val="24"/>
        </w:rPr>
        <w:t>,</w:t>
      </w:r>
      <w:r w:rsidRPr="00361CA8">
        <w:rPr>
          <w:rFonts w:ascii="Times New Roman" w:hAnsi="Times New Roman" w:cs="Times New Roman"/>
          <w:sz w:val="24"/>
          <w:szCs w:val="24"/>
        </w:rPr>
        <w:t xml:space="preserve"> konieczność podpisania elektronicznie sprawozdania może powodować problemy o charakterze organizacyjnym i technicznym. Ponadto poprawne podpisanie sprawozdania wymaga znajomości narzędzi informatycznych oraz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w przypadku korzystania z różnych rodzajów podpisów elektronicznych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złożenia ich w określonej konfiguracji. Powyższe sytuacje występują w szczególności w</w:t>
      </w:r>
      <w:r w:rsidR="0035056F" w:rsidRPr="00361CA8">
        <w:rPr>
          <w:rFonts w:ascii="Times New Roman" w:hAnsi="Times New Roman" w:cs="Times New Roman"/>
          <w:sz w:val="24"/>
          <w:szCs w:val="24"/>
        </w:rPr>
        <w:t xml:space="preserve"> </w:t>
      </w:r>
      <w:r w:rsidRPr="00361CA8">
        <w:rPr>
          <w:rFonts w:ascii="Times New Roman" w:hAnsi="Times New Roman" w:cs="Times New Roman"/>
          <w:sz w:val="24"/>
          <w:szCs w:val="24"/>
        </w:rPr>
        <w:t>organizacjach pozarządowych</w:t>
      </w:r>
      <w:r w:rsidR="008D00F0" w:rsidRPr="00361CA8">
        <w:rPr>
          <w:rFonts w:ascii="Times New Roman" w:hAnsi="Times New Roman" w:cs="Times New Roman"/>
          <w:sz w:val="24"/>
          <w:szCs w:val="24"/>
        </w:rPr>
        <w:t>,</w:t>
      </w:r>
      <w:r w:rsidR="005700A9" w:rsidRPr="00361CA8">
        <w:rPr>
          <w:rFonts w:ascii="Times New Roman" w:hAnsi="Times New Roman" w:cs="Times New Roman"/>
          <w:sz w:val="24"/>
          <w:szCs w:val="24"/>
        </w:rPr>
        <w:t xml:space="preserve"> a także innych </w:t>
      </w:r>
      <w:r w:rsidR="005700A9" w:rsidRPr="00361CA8">
        <w:rPr>
          <w:rFonts w:ascii="Times New Roman" w:hAnsi="Times New Roman" w:cs="Times New Roman"/>
          <w:sz w:val="24"/>
          <w:szCs w:val="24"/>
        </w:rPr>
        <w:lastRenderedPageBreak/>
        <w:t>jednostkach, w</w:t>
      </w:r>
      <w:r w:rsidR="00D544AB">
        <w:rPr>
          <w:rFonts w:ascii="Times New Roman" w:hAnsi="Times New Roman" w:cs="Times New Roman"/>
          <w:sz w:val="24"/>
          <w:szCs w:val="24"/>
        </w:rPr>
        <w:t xml:space="preserve"> </w:t>
      </w:r>
      <w:r w:rsidR="005700A9" w:rsidRPr="00361CA8">
        <w:rPr>
          <w:rFonts w:ascii="Times New Roman" w:hAnsi="Times New Roman" w:cs="Times New Roman"/>
          <w:sz w:val="24"/>
          <w:szCs w:val="24"/>
        </w:rPr>
        <w:t>których członkowie organu zarządzającego używają różnych rodzajów podpisów elektronicznych</w:t>
      </w:r>
      <w:r w:rsidR="009356B3" w:rsidRPr="00361CA8">
        <w:rPr>
          <w:rFonts w:ascii="Times New Roman" w:hAnsi="Times New Roman" w:cs="Times New Roman"/>
          <w:sz w:val="24"/>
          <w:szCs w:val="24"/>
        </w:rPr>
        <w:t>.</w:t>
      </w:r>
    </w:p>
    <w:p w14:paraId="2F2AF0E7" w14:textId="635909F8"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Projektowane zmiany mają na celu wprowadzenie ułatwień dla jednostek kierowanych przez organ wieloosobowy.</w:t>
      </w:r>
    </w:p>
    <w:p w14:paraId="1D68A74F" w14:textId="77777777" w:rsidR="007E15BA" w:rsidRPr="00361CA8" w:rsidRDefault="007E15BA"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b) proponowane zmiany</w:t>
      </w:r>
    </w:p>
    <w:p w14:paraId="59F0A5B7" w14:textId="194D6B1F" w:rsidR="00C04359" w:rsidRPr="00361CA8" w:rsidRDefault="00C04359"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Nowelizacja </w:t>
      </w:r>
      <w:r w:rsidRPr="00361CA8">
        <w:rPr>
          <w:rFonts w:ascii="Times New Roman" w:hAnsi="Times New Roman" w:cs="Times New Roman"/>
          <w:b/>
          <w:sz w:val="24"/>
          <w:szCs w:val="24"/>
        </w:rPr>
        <w:t xml:space="preserve">art. 52 ustawy </w:t>
      </w:r>
      <w:r w:rsidRPr="00361CA8">
        <w:rPr>
          <w:rFonts w:ascii="Times New Roman" w:hAnsi="Times New Roman" w:cs="Times New Roman"/>
          <w:sz w:val="24"/>
          <w:szCs w:val="24"/>
        </w:rPr>
        <w:t xml:space="preserve">wprowadza zmianę w zakresie podpisywania sprawozdania finansowego przez umożliwienie dokonania tej czynności przez co najmniej jednego członka </w:t>
      </w:r>
      <w:r w:rsidR="008D00F0" w:rsidRPr="00361CA8">
        <w:rPr>
          <w:rFonts w:ascii="Times New Roman" w:hAnsi="Times New Roman" w:cs="Times New Roman"/>
          <w:sz w:val="24"/>
          <w:szCs w:val="24"/>
        </w:rPr>
        <w:t xml:space="preserve">organu </w:t>
      </w:r>
      <w:r w:rsidRPr="00361CA8">
        <w:rPr>
          <w:rFonts w:ascii="Times New Roman" w:hAnsi="Times New Roman" w:cs="Times New Roman"/>
          <w:sz w:val="24"/>
          <w:szCs w:val="24"/>
        </w:rPr>
        <w:t>wieloosobowego.</w:t>
      </w:r>
    </w:p>
    <w:p w14:paraId="7564312B" w14:textId="39AD698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Zmiana </w:t>
      </w:r>
      <w:r w:rsidRPr="00361CA8">
        <w:rPr>
          <w:rFonts w:ascii="Times New Roman" w:hAnsi="Times New Roman" w:cs="Times New Roman"/>
          <w:b/>
          <w:sz w:val="24"/>
          <w:szCs w:val="24"/>
        </w:rPr>
        <w:t xml:space="preserve">art. 52 </w:t>
      </w:r>
      <w:r w:rsidRPr="00361CA8">
        <w:rPr>
          <w:rFonts w:ascii="Times New Roman" w:hAnsi="Times New Roman" w:cs="Times New Roman"/>
          <w:sz w:val="24"/>
          <w:szCs w:val="24"/>
        </w:rPr>
        <w:t xml:space="preserve">ustawy wprowadza ogólną zasadę (na podstawie projektowanego brzmienia </w:t>
      </w:r>
      <w:r w:rsidRPr="00361CA8">
        <w:rPr>
          <w:rFonts w:ascii="Times New Roman" w:hAnsi="Times New Roman" w:cs="Times New Roman"/>
          <w:b/>
          <w:sz w:val="24"/>
          <w:szCs w:val="24"/>
        </w:rPr>
        <w:t>art. 52</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 2a ustawy</w:t>
      </w:r>
      <w:r w:rsidRPr="00361CA8">
        <w:rPr>
          <w:rFonts w:ascii="Times New Roman" w:hAnsi="Times New Roman" w:cs="Times New Roman"/>
          <w:sz w:val="24"/>
          <w:szCs w:val="24"/>
        </w:rPr>
        <w:t xml:space="preserve">), zgodnie z którą podpisanie sprawozdania finansowego stanowi potwierdzenie, </w:t>
      </w:r>
      <w:r w:rsidR="00432C56">
        <w:rPr>
          <w:rFonts w:ascii="Times New Roman" w:hAnsi="Times New Roman" w:cs="Times New Roman"/>
          <w:sz w:val="24"/>
          <w:szCs w:val="24"/>
        </w:rPr>
        <w:t>że</w:t>
      </w:r>
      <w:r w:rsidR="00432C56" w:rsidRPr="00361CA8">
        <w:rPr>
          <w:rFonts w:ascii="Times New Roman" w:hAnsi="Times New Roman" w:cs="Times New Roman"/>
          <w:sz w:val="24"/>
          <w:szCs w:val="24"/>
        </w:rPr>
        <w:t xml:space="preserve"> </w:t>
      </w:r>
      <w:r w:rsidRPr="00361CA8">
        <w:rPr>
          <w:rFonts w:ascii="Times New Roman" w:hAnsi="Times New Roman" w:cs="Times New Roman"/>
          <w:sz w:val="24"/>
          <w:szCs w:val="24"/>
        </w:rPr>
        <w:t>sprawozdanie to spełnia wymagania przewidziane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ustawie.</w:t>
      </w:r>
      <w:r w:rsidR="00512693" w:rsidRPr="00361CA8">
        <w:rPr>
          <w:rFonts w:ascii="Times New Roman" w:hAnsi="Times New Roman" w:cs="Times New Roman"/>
          <w:sz w:val="24"/>
          <w:szCs w:val="24"/>
        </w:rPr>
        <w:t xml:space="preserve"> </w:t>
      </w:r>
      <w:r w:rsidR="00AF2DD9" w:rsidRPr="00361CA8">
        <w:rPr>
          <w:rFonts w:ascii="Times New Roman" w:hAnsi="Times New Roman" w:cs="Times New Roman"/>
          <w:sz w:val="24"/>
          <w:szCs w:val="24"/>
        </w:rPr>
        <w:t>Dodanie powyższego przepisu jest konsekwencją wprowadzenia w ust. 2b możliwości składania przez członków zarządu wieloosobowego oświadczeń potwierdzających, że sprawozdanie finansowe spełnia wymagania przewidziane w ustawie. Ma to na celu nadanie tego samego skutku prawnego zarówno w przypadku złożenia podpisu pod sprawozdaniem finansowym, jak i</w:t>
      </w:r>
      <w:r w:rsidR="00D544AB">
        <w:rPr>
          <w:rFonts w:ascii="Times New Roman" w:hAnsi="Times New Roman" w:cs="Times New Roman"/>
          <w:sz w:val="24"/>
          <w:szCs w:val="24"/>
        </w:rPr>
        <w:t xml:space="preserve"> </w:t>
      </w:r>
      <w:r w:rsidR="00AF2DD9" w:rsidRPr="00361CA8">
        <w:rPr>
          <w:rFonts w:ascii="Times New Roman" w:hAnsi="Times New Roman" w:cs="Times New Roman"/>
          <w:sz w:val="24"/>
          <w:szCs w:val="24"/>
        </w:rPr>
        <w:t>w</w:t>
      </w:r>
      <w:r w:rsidR="00D544AB">
        <w:rPr>
          <w:rFonts w:ascii="Times New Roman" w:hAnsi="Times New Roman" w:cs="Times New Roman"/>
          <w:sz w:val="24"/>
          <w:szCs w:val="24"/>
        </w:rPr>
        <w:t xml:space="preserve"> </w:t>
      </w:r>
      <w:r w:rsidR="00AF2DD9" w:rsidRPr="00361CA8">
        <w:rPr>
          <w:rFonts w:ascii="Times New Roman" w:hAnsi="Times New Roman" w:cs="Times New Roman"/>
          <w:sz w:val="24"/>
          <w:szCs w:val="24"/>
        </w:rPr>
        <w:t xml:space="preserve">przypadku złożenia przedmiotowego oświadczenia. </w:t>
      </w:r>
    </w:p>
    <w:p w14:paraId="75A20BD3" w14:textId="178EB363" w:rsidR="00C770AD"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Dodawany w </w:t>
      </w:r>
      <w:r w:rsidRPr="00361CA8">
        <w:rPr>
          <w:rFonts w:ascii="Times New Roman" w:hAnsi="Times New Roman" w:cs="Times New Roman"/>
          <w:b/>
          <w:sz w:val="24"/>
          <w:szCs w:val="24"/>
        </w:rPr>
        <w:t>art. 52</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 2b ustawy</w:t>
      </w:r>
      <w:r w:rsidRPr="00361CA8">
        <w:rPr>
          <w:rFonts w:ascii="Times New Roman" w:hAnsi="Times New Roman" w:cs="Times New Roman"/>
          <w:sz w:val="24"/>
          <w:szCs w:val="24"/>
        </w:rPr>
        <w:t xml:space="preserve"> określa warunki, na podstawie których sprawozdanie finansowe może zostać podpisane przez</w:t>
      </w:r>
      <w:r w:rsidR="00061113" w:rsidRPr="00361CA8">
        <w:rPr>
          <w:rFonts w:ascii="Times New Roman" w:hAnsi="Times New Roman" w:cs="Times New Roman"/>
          <w:sz w:val="24"/>
          <w:szCs w:val="24"/>
        </w:rPr>
        <w:t xml:space="preserve"> co najmniej</w:t>
      </w:r>
      <w:r w:rsidRPr="00361CA8">
        <w:rPr>
          <w:rFonts w:ascii="Times New Roman" w:hAnsi="Times New Roman" w:cs="Times New Roman"/>
          <w:sz w:val="24"/>
          <w:szCs w:val="24"/>
        </w:rPr>
        <w:t xml:space="preserve"> jednego członka organu wieloosobowego. </w:t>
      </w:r>
    </w:p>
    <w:p w14:paraId="4125FD98" w14:textId="1B93526B" w:rsidR="00797FAE" w:rsidRPr="00361CA8" w:rsidRDefault="00B52882"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przypadku skorzystania z tej możliwości o</w:t>
      </w:r>
      <w:r w:rsidR="007E15BA" w:rsidRPr="00361CA8">
        <w:rPr>
          <w:rFonts w:ascii="Times New Roman" w:hAnsi="Times New Roman" w:cs="Times New Roman"/>
          <w:sz w:val="24"/>
          <w:szCs w:val="24"/>
        </w:rPr>
        <w:t>soba</w:t>
      </w:r>
      <w:r w:rsidRPr="00361CA8">
        <w:rPr>
          <w:rFonts w:ascii="Times New Roman" w:hAnsi="Times New Roman" w:cs="Times New Roman"/>
          <w:sz w:val="24"/>
          <w:szCs w:val="24"/>
        </w:rPr>
        <w:t xml:space="preserve"> podpisująca sprawozdanie finansowe</w:t>
      </w:r>
      <w:r w:rsidR="00F055D5" w:rsidRPr="00361CA8">
        <w:rPr>
          <w:rFonts w:ascii="Times New Roman" w:hAnsi="Times New Roman" w:cs="Times New Roman"/>
          <w:sz w:val="24"/>
          <w:szCs w:val="24"/>
        </w:rPr>
        <w:t>, wchodząca w skład organu wieloosobowego,</w:t>
      </w:r>
      <w:r w:rsidR="007E15BA" w:rsidRPr="00361CA8">
        <w:rPr>
          <w:rFonts w:ascii="Times New Roman" w:hAnsi="Times New Roman" w:cs="Times New Roman"/>
          <w:sz w:val="24"/>
          <w:szCs w:val="24"/>
        </w:rPr>
        <w:t xml:space="preserve"> musi uzyskać od pozostałych członków organu wieloosobowego oświadcze</w:t>
      </w:r>
      <w:r w:rsidRPr="00361CA8">
        <w:rPr>
          <w:rFonts w:ascii="Times New Roman" w:hAnsi="Times New Roman" w:cs="Times New Roman"/>
          <w:sz w:val="24"/>
          <w:szCs w:val="24"/>
        </w:rPr>
        <w:t>nia</w:t>
      </w:r>
      <w:r w:rsidR="007E15BA" w:rsidRPr="00361CA8">
        <w:rPr>
          <w:rFonts w:ascii="Times New Roman" w:hAnsi="Times New Roman" w:cs="Times New Roman"/>
          <w:sz w:val="24"/>
          <w:szCs w:val="24"/>
        </w:rPr>
        <w:t xml:space="preserve"> potwierdzając</w:t>
      </w:r>
      <w:r w:rsidRPr="00361CA8">
        <w:rPr>
          <w:rFonts w:ascii="Times New Roman" w:hAnsi="Times New Roman" w:cs="Times New Roman"/>
          <w:sz w:val="24"/>
          <w:szCs w:val="24"/>
        </w:rPr>
        <w:t>e</w:t>
      </w:r>
      <w:r w:rsidR="007E15BA" w:rsidRPr="00361CA8">
        <w:rPr>
          <w:rFonts w:ascii="Times New Roman" w:hAnsi="Times New Roman" w:cs="Times New Roman"/>
          <w:sz w:val="24"/>
          <w:szCs w:val="24"/>
        </w:rPr>
        <w:t>, że sprawozdanie spełnia wymagania przewidziane w ustawie</w:t>
      </w:r>
      <w:r w:rsidR="008D00F0" w:rsidRPr="00361CA8">
        <w:rPr>
          <w:rFonts w:ascii="Times New Roman" w:hAnsi="Times New Roman" w:cs="Times New Roman"/>
          <w:sz w:val="24"/>
          <w:szCs w:val="24"/>
        </w:rPr>
        <w:t>,</w:t>
      </w:r>
      <w:r w:rsidR="00C770AD" w:rsidRPr="00361CA8">
        <w:rPr>
          <w:rFonts w:ascii="Times New Roman" w:hAnsi="Times New Roman" w:cs="Times New Roman"/>
          <w:sz w:val="24"/>
          <w:szCs w:val="24"/>
        </w:rPr>
        <w:t xml:space="preserve"> lub odmowę złożenia takiego oświadczenia. </w:t>
      </w:r>
      <w:r w:rsidR="007E15BA" w:rsidRPr="00361CA8">
        <w:rPr>
          <w:rFonts w:ascii="Times New Roman" w:hAnsi="Times New Roman" w:cs="Times New Roman"/>
          <w:sz w:val="24"/>
          <w:szCs w:val="24"/>
        </w:rPr>
        <w:t xml:space="preserve">W przypadku odmowy złożenia oświadczenia zastosowano rozwiązanie analogiczne </w:t>
      </w:r>
      <w:r w:rsidR="002333DF">
        <w:rPr>
          <w:rFonts w:ascii="Times New Roman" w:hAnsi="Times New Roman" w:cs="Times New Roman"/>
          <w:sz w:val="24"/>
          <w:szCs w:val="24"/>
        </w:rPr>
        <w:t>do</w:t>
      </w:r>
      <w:r w:rsidR="00E775F4" w:rsidRPr="00361CA8">
        <w:rPr>
          <w:rFonts w:ascii="Times New Roman" w:hAnsi="Times New Roman" w:cs="Times New Roman"/>
          <w:sz w:val="24"/>
          <w:szCs w:val="24"/>
        </w:rPr>
        <w:t xml:space="preserve"> </w:t>
      </w:r>
      <w:r w:rsidR="007E15BA" w:rsidRPr="00361CA8">
        <w:rPr>
          <w:rFonts w:ascii="Times New Roman" w:hAnsi="Times New Roman" w:cs="Times New Roman"/>
          <w:sz w:val="24"/>
          <w:szCs w:val="24"/>
        </w:rPr>
        <w:t>obecnie obowiązujących przepis</w:t>
      </w:r>
      <w:r w:rsidR="002333DF">
        <w:rPr>
          <w:rFonts w:ascii="Times New Roman" w:hAnsi="Times New Roman" w:cs="Times New Roman"/>
          <w:sz w:val="24"/>
          <w:szCs w:val="24"/>
        </w:rPr>
        <w:t>ów</w:t>
      </w:r>
      <w:r w:rsidR="007E15BA" w:rsidRPr="00361CA8">
        <w:rPr>
          <w:rFonts w:ascii="Times New Roman" w:hAnsi="Times New Roman" w:cs="Times New Roman"/>
          <w:sz w:val="24"/>
          <w:szCs w:val="24"/>
        </w:rPr>
        <w:t xml:space="preserve"> w zakresie odmowy podpisania sprawozdania finansowego, tj. konieczność </w:t>
      </w:r>
      <w:r w:rsidR="00C55EA6" w:rsidRPr="00361CA8">
        <w:rPr>
          <w:rFonts w:ascii="Times New Roman" w:hAnsi="Times New Roman" w:cs="Times New Roman"/>
          <w:sz w:val="24"/>
          <w:szCs w:val="24"/>
        </w:rPr>
        <w:t xml:space="preserve">sporządzenia </w:t>
      </w:r>
      <w:r w:rsidR="007E15BA" w:rsidRPr="00361CA8">
        <w:rPr>
          <w:rFonts w:ascii="Times New Roman" w:hAnsi="Times New Roman" w:cs="Times New Roman"/>
          <w:sz w:val="24"/>
          <w:szCs w:val="24"/>
        </w:rPr>
        <w:t xml:space="preserve">pisemnego uzasadnienia odmowy złożenia oświadczenia. Odmowa złożenia oświadczenia będzie traktowana jako </w:t>
      </w:r>
      <w:r w:rsidR="008D00F0" w:rsidRPr="00361CA8">
        <w:rPr>
          <w:rFonts w:ascii="Times New Roman" w:hAnsi="Times New Roman" w:cs="Times New Roman"/>
          <w:sz w:val="24"/>
          <w:szCs w:val="24"/>
        </w:rPr>
        <w:t xml:space="preserve">równoznaczna </w:t>
      </w:r>
      <w:r w:rsidR="007E15BA" w:rsidRPr="00361CA8">
        <w:rPr>
          <w:rFonts w:ascii="Times New Roman" w:hAnsi="Times New Roman" w:cs="Times New Roman"/>
          <w:sz w:val="24"/>
          <w:szCs w:val="24"/>
        </w:rPr>
        <w:t>z odmową podpisania sprawozdania finansowego</w:t>
      </w:r>
      <w:r w:rsidR="000135DE" w:rsidRPr="00361CA8">
        <w:rPr>
          <w:rFonts w:ascii="Times New Roman" w:hAnsi="Times New Roman" w:cs="Times New Roman"/>
          <w:sz w:val="24"/>
          <w:szCs w:val="24"/>
        </w:rPr>
        <w:t>, co oznacza, że będzie musiała zostać uzasadniona</w:t>
      </w:r>
      <w:r w:rsidR="000113CE" w:rsidRPr="00361CA8">
        <w:rPr>
          <w:rFonts w:ascii="Times New Roman" w:hAnsi="Times New Roman" w:cs="Times New Roman"/>
          <w:sz w:val="24"/>
          <w:szCs w:val="24"/>
        </w:rPr>
        <w:t>. Zarówno oświadczenie, jak i</w:t>
      </w:r>
      <w:r w:rsidR="00D544AB">
        <w:rPr>
          <w:rFonts w:ascii="Times New Roman" w:hAnsi="Times New Roman" w:cs="Times New Roman"/>
          <w:sz w:val="24"/>
          <w:szCs w:val="24"/>
        </w:rPr>
        <w:t xml:space="preserve"> </w:t>
      </w:r>
      <w:r w:rsidR="000113CE" w:rsidRPr="00361CA8">
        <w:rPr>
          <w:rFonts w:ascii="Times New Roman" w:hAnsi="Times New Roman" w:cs="Times New Roman"/>
          <w:sz w:val="24"/>
          <w:szCs w:val="24"/>
        </w:rPr>
        <w:t>odmowa złożenia oświadczenia (wzorem odmowy podpisu) będą dołącz</w:t>
      </w:r>
      <w:r w:rsidR="008D00F0" w:rsidRPr="00361CA8">
        <w:rPr>
          <w:rFonts w:ascii="Times New Roman" w:hAnsi="Times New Roman" w:cs="Times New Roman"/>
          <w:sz w:val="24"/>
          <w:szCs w:val="24"/>
        </w:rPr>
        <w:t>a</w:t>
      </w:r>
      <w:r w:rsidR="000113CE" w:rsidRPr="00361CA8">
        <w:rPr>
          <w:rFonts w:ascii="Times New Roman" w:hAnsi="Times New Roman" w:cs="Times New Roman"/>
          <w:sz w:val="24"/>
          <w:szCs w:val="24"/>
        </w:rPr>
        <w:t xml:space="preserve">ne </w:t>
      </w:r>
      <w:r w:rsidR="000135DE" w:rsidRPr="00361CA8">
        <w:rPr>
          <w:rFonts w:ascii="Times New Roman" w:hAnsi="Times New Roman" w:cs="Times New Roman"/>
          <w:sz w:val="24"/>
          <w:szCs w:val="24"/>
        </w:rPr>
        <w:t>do sprawozdania finansowego.</w:t>
      </w:r>
    </w:p>
    <w:p w14:paraId="55ADB6D3" w14:textId="1C95A6D4" w:rsidR="008D00F0" w:rsidRPr="00361CA8" w:rsidRDefault="008D00F0"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 xml:space="preserve">Dodawany w </w:t>
      </w:r>
      <w:r w:rsidRPr="00361CA8">
        <w:rPr>
          <w:rFonts w:ascii="Times New Roman" w:hAnsi="Times New Roman" w:cs="Times New Roman"/>
          <w:b/>
          <w:sz w:val="24"/>
          <w:szCs w:val="24"/>
        </w:rPr>
        <w:t>art. 52 ust. 2c</w:t>
      </w:r>
      <w:r w:rsidRPr="00361CA8">
        <w:rPr>
          <w:rFonts w:ascii="Times New Roman" w:hAnsi="Times New Roman" w:cs="Times New Roman"/>
          <w:sz w:val="24"/>
          <w:szCs w:val="24"/>
        </w:rPr>
        <w:t xml:space="preserve"> wprowadza obowiązek wskazania – w odmowie podpisu sprawozdania finansowego, oświadczeniu o spełnieniu przez sprawozdanie finansowe wymagań ustawowych lub w odmowie złożenia takiego oświadczenia – </w:t>
      </w:r>
      <w:r w:rsidR="0056557B" w:rsidRPr="00361CA8">
        <w:rPr>
          <w:rFonts w:ascii="Times New Roman" w:hAnsi="Times New Roman" w:cs="Times New Roman"/>
          <w:sz w:val="24"/>
          <w:szCs w:val="24"/>
        </w:rPr>
        <w:t xml:space="preserve">sprawozdania finansowego, którego te dokumenty dotyczą, w szczególności przez podanie daty i </w:t>
      </w:r>
      <w:r w:rsidR="00043E02" w:rsidRPr="00361CA8">
        <w:rPr>
          <w:rFonts w:ascii="Times New Roman" w:hAnsi="Times New Roman" w:cs="Times New Roman"/>
          <w:sz w:val="24"/>
          <w:szCs w:val="24"/>
        </w:rPr>
        <w:t>godziny</w:t>
      </w:r>
      <w:r w:rsidR="0056557B" w:rsidRPr="00361CA8">
        <w:rPr>
          <w:rFonts w:ascii="Times New Roman" w:hAnsi="Times New Roman" w:cs="Times New Roman"/>
          <w:sz w:val="24"/>
          <w:szCs w:val="24"/>
        </w:rPr>
        <w:t xml:space="preserve"> opatrzenia sprawozdania finansowego podpisem przez osobę, której powierzono prowadzenie ksiąg rachunkowych</w:t>
      </w:r>
      <w:r w:rsidRPr="00361CA8">
        <w:rPr>
          <w:rFonts w:ascii="Times New Roman" w:hAnsi="Times New Roman" w:cs="Times New Roman"/>
          <w:sz w:val="24"/>
          <w:szCs w:val="24"/>
        </w:rPr>
        <w:t xml:space="preserve">. Proponowanie rozwiązanie ma na celu zapewnienie, że dokumenty te dotyczą „ostatecznego” sprawozdania finansowego przekazanego do badania przez biegłego rewidenta lub do zatwierdzenia przez organy zatwierdzające. </w:t>
      </w:r>
    </w:p>
    <w:p w14:paraId="2AAC5410" w14:textId="4905C5F0" w:rsidR="0028705C"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Przewiduje się, że ww. oświadczenia oraz odmowy złożenia tych oświadczeń będą sporządzane w postaci elektronicznej opatrzonej kwalifikowanym podpisem elektronicznym, podpisem zaufanym albo podpisem osobistym albo w postaci papierowej opatrzonej własnoręcznym podpisem (projektowane brzmienie </w:t>
      </w:r>
      <w:r w:rsidRPr="00361CA8">
        <w:rPr>
          <w:rFonts w:ascii="Times New Roman" w:hAnsi="Times New Roman" w:cs="Times New Roman"/>
          <w:b/>
          <w:sz w:val="24"/>
          <w:szCs w:val="24"/>
        </w:rPr>
        <w:t>art. 52</w:t>
      </w:r>
      <w:r w:rsidRPr="00361CA8">
        <w:rPr>
          <w:rFonts w:ascii="Times New Roman" w:hAnsi="Times New Roman" w:cs="Times New Roman"/>
          <w:sz w:val="24"/>
          <w:szCs w:val="24"/>
        </w:rPr>
        <w:t xml:space="preserve"> </w:t>
      </w:r>
      <w:r w:rsidR="001E19F6">
        <w:rPr>
          <w:rFonts w:ascii="Times New Roman" w:hAnsi="Times New Roman" w:cs="Times New Roman"/>
          <w:b/>
          <w:sz w:val="24"/>
          <w:szCs w:val="24"/>
        </w:rPr>
        <w:t>ust. </w:t>
      </w:r>
      <w:r w:rsidRPr="00361CA8">
        <w:rPr>
          <w:rFonts w:ascii="Times New Roman" w:hAnsi="Times New Roman" w:cs="Times New Roman"/>
          <w:b/>
          <w:sz w:val="24"/>
          <w:szCs w:val="24"/>
        </w:rPr>
        <w:t>2</w:t>
      </w:r>
      <w:r w:rsidR="0056557B" w:rsidRPr="00361CA8">
        <w:rPr>
          <w:rFonts w:ascii="Times New Roman" w:hAnsi="Times New Roman" w:cs="Times New Roman"/>
          <w:b/>
          <w:sz w:val="24"/>
          <w:szCs w:val="24"/>
        </w:rPr>
        <w:t>d</w:t>
      </w:r>
      <w:r w:rsidRPr="00361CA8">
        <w:rPr>
          <w:rFonts w:ascii="Times New Roman" w:hAnsi="Times New Roman" w:cs="Times New Roman"/>
          <w:b/>
          <w:sz w:val="24"/>
          <w:szCs w:val="24"/>
        </w:rPr>
        <w:t xml:space="preserve"> ustawy</w:t>
      </w:r>
      <w:r w:rsidRPr="00361CA8">
        <w:rPr>
          <w:rFonts w:ascii="Times New Roman" w:hAnsi="Times New Roman" w:cs="Times New Roman"/>
          <w:sz w:val="24"/>
          <w:szCs w:val="24"/>
        </w:rPr>
        <w:t xml:space="preserve">). Jeżeli ww. dokumenty zostaną sporządzone w postaci papierowej, to </w:t>
      </w:r>
      <w:r w:rsidR="0056557B" w:rsidRPr="00361CA8">
        <w:rPr>
          <w:rFonts w:ascii="Times New Roman" w:hAnsi="Times New Roman" w:cs="Times New Roman"/>
          <w:sz w:val="24"/>
          <w:szCs w:val="24"/>
        </w:rPr>
        <w:t xml:space="preserve">jedna z osób wchodzących w skład </w:t>
      </w:r>
      <w:r w:rsidR="0066419E" w:rsidRPr="00361CA8">
        <w:rPr>
          <w:rFonts w:ascii="Times New Roman" w:hAnsi="Times New Roman" w:cs="Times New Roman"/>
          <w:sz w:val="24"/>
          <w:szCs w:val="24"/>
        </w:rPr>
        <w:t xml:space="preserve">wieloosobowego </w:t>
      </w:r>
      <w:r w:rsidR="0056557B" w:rsidRPr="00361CA8">
        <w:rPr>
          <w:rFonts w:ascii="Times New Roman" w:hAnsi="Times New Roman" w:cs="Times New Roman"/>
          <w:sz w:val="24"/>
          <w:szCs w:val="24"/>
        </w:rPr>
        <w:t>organu</w:t>
      </w:r>
      <w:r w:rsidR="006B7849" w:rsidRPr="00361CA8">
        <w:rPr>
          <w:rFonts w:ascii="Times New Roman" w:hAnsi="Times New Roman" w:cs="Times New Roman"/>
          <w:sz w:val="24"/>
          <w:szCs w:val="24"/>
        </w:rPr>
        <w:t xml:space="preserve"> </w:t>
      </w:r>
      <w:r w:rsidR="0066419E" w:rsidRPr="00361CA8">
        <w:rPr>
          <w:rFonts w:ascii="Times New Roman" w:hAnsi="Times New Roman" w:cs="Times New Roman"/>
          <w:sz w:val="24"/>
          <w:szCs w:val="24"/>
        </w:rPr>
        <w:t xml:space="preserve">kierującego jednostką </w:t>
      </w:r>
      <w:r w:rsidRPr="00361CA8">
        <w:rPr>
          <w:rFonts w:ascii="Times New Roman" w:hAnsi="Times New Roman" w:cs="Times New Roman"/>
          <w:sz w:val="24"/>
          <w:szCs w:val="24"/>
        </w:rPr>
        <w:t xml:space="preserve">będzie </w:t>
      </w:r>
      <w:r w:rsidR="00BB2B1B" w:rsidRPr="00361CA8">
        <w:rPr>
          <w:rFonts w:ascii="Times New Roman" w:hAnsi="Times New Roman" w:cs="Times New Roman"/>
          <w:sz w:val="24"/>
          <w:szCs w:val="24"/>
        </w:rPr>
        <w:t xml:space="preserve">zapewniała </w:t>
      </w:r>
      <w:r w:rsidRPr="00361CA8">
        <w:rPr>
          <w:rFonts w:ascii="Times New Roman" w:hAnsi="Times New Roman" w:cs="Times New Roman"/>
          <w:sz w:val="24"/>
          <w:szCs w:val="24"/>
        </w:rPr>
        <w:t>sporządz</w:t>
      </w:r>
      <w:r w:rsidR="00BB2B1B" w:rsidRPr="00361CA8">
        <w:rPr>
          <w:rFonts w:ascii="Times New Roman" w:hAnsi="Times New Roman" w:cs="Times New Roman"/>
          <w:sz w:val="24"/>
          <w:szCs w:val="24"/>
        </w:rPr>
        <w:t>enie</w:t>
      </w:r>
      <w:r w:rsidRPr="00361CA8">
        <w:rPr>
          <w:rFonts w:ascii="Times New Roman" w:hAnsi="Times New Roman" w:cs="Times New Roman"/>
          <w:sz w:val="24"/>
          <w:szCs w:val="24"/>
        </w:rPr>
        <w:t xml:space="preserve"> </w:t>
      </w:r>
      <w:r w:rsidR="00E31E2E" w:rsidRPr="00361CA8">
        <w:rPr>
          <w:rFonts w:ascii="Times New Roman" w:hAnsi="Times New Roman" w:cs="Times New Roman"/>
          <w:sz w:val="24"/>
          <w:szCs w:val="24"/>
        </w:rPr>
        <w:t>elektronicznych kopii</w:t>
      </w:r>
      <w:r w:rsidRPr="00361CA8">
        <w:rPr>
          <w:rFonts w:ascii="Times New Roman" w:hAnsi="Times New Roman" w:cs="Times New Roman"/>
          <w:sz w:val="24"/>
          <w:szCs w:val="24"/>
        </w:rPr>
        <w:t xml:space="preserve"> tych dokumentów</w:t>
      </w:r>
      <w:r w:rsidR="002F297B" w:rsidRPr="00361CA8">
        <w:rPr>
          <w:rFonts w:ascii="Times New Roman" w:hAnsi="Times New Roman" w:cs="Times New Roman"/>
          <w:sz w:val="24"/>
          <w:szCs w:val="24"/>
        </w:rPr>
        <w:t xml:space="preserve"> </w:t>
      </w:r>
      <w:r w:rsidRPr="00361CA8">
        <w:rPr>
          <w:rFonts w:ascii="Times New Roman" w:hAnsi="Times New Roman" w:cs="Times New Roman"/>
          <w:sz w:val="24"/>
          <w:szCs w:val="24"/>
        </w:rPr>
        <w:t xml:space="preserve">(projektowane brzmienie </w:t>
      </w:r>
      <w:r w:rsidRPr="00361CA8">
        <w:rPr>
          <w:rFonts w:ascii="Times New Roman" w:hAnsi="Times New Roman" w:cs="Times New Roman"/>
          <w:b/>
          <w:sz w:val="24"/>
          <w:szCs w:val="24"/>
        </w:rPr>
        <w:t>art. 52 ust. 2</w:t>
      </w:r>
      <w:r w:rsidR="0056557B" w:rsidRPr="00361CA8">
        <w:rPr>
          <w:rFonts w:ascii="Times New Roman" w:hAnsi="Times New Roman" w:cs="Times New Roman"/>
          <w:b/>
          <w:sz w:val="24"/>
          <w:szCs w:val="24"/>
        </w:rPr>
        <w:t>e</w:t>
      </w:r>
      <w:r w:rsidRPr="00361CA8">
        <w:rPr>
          <w:rFonts w:ascii="Times New Roman" w:hAnsi="Times New Roman" w:cs="Times New Roman"/>
          <w:b/>
          <w:sz w:val="24"/>
          <w:szCs w:val="24"/>
        </w:rPr>
        <w:t xml:space="preserve"> ustawy</w:t>
      </w:r>
      <w:r w:rsidRPr="00361CA8">
        <w:rPr>
          <w:rFonts w:ascii="Times New Roman" w:hAnsi="Times New Roman" w:cs="Times New Roman"/>
          <w:sz w:val="24"/>
          <w:szCs w:val="24"/>
        </w:rPr>
        <w:t>). Zarówno podpisanie sprawozdania, jak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złożenie oświadczenia niesie ze sobą jednakowe skutki w zakresie odpowiedzialności członka organu zarządzającego, który, podpisując sprawozdanie lub składając oświadczenie, potwierdza, że sprawozdanie </w:t>
      </w:r>
      <w:r w:rsidR="00B00275" w:rsidRPr="00361CA8">
        <w:rPr>
          <w:rFonts w:ascii="Times New Roman" w:hAnsi="Times New Roman" w:cs="Times New Roman"/>
          <w:sz w:val="24"/>
          <w:szCs w:val="24"/>
        </w:rPr>
        <w:t xml:space="preserve">zostało </w:t>
      </w:r>
      <w:r w:rsidRPr="00361CA8">
        <w:rPr>
          <w:rFonts w:ascii="Times New Roman" w:hAnsi="Times New Roman" w:cs="Times New Roman"/>
          <w:sz w:val="24"/>
          <w:szCs w:val="24"/>
        </w:rPr>
        <w:t>sporządzone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wymogami ustawy. </w:t>
      </w:r>
    </w:p>
    <w:p w14:paraId="740A9A11" w14:textId="3932CB59" w:rsidR="0056557B" w:rsidRPr="00361CA8" w:rsidRDefault="0056557B"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Zmiana w </w:t>
      </w:r>
      <w:r w:rsidRPr="00361CA8">
        <w:rPr>
          <w:rFonts w:ascii="Times New Roman" w:hAnsi="Times New Roman" w:cs="Times New Roman"/>
          <w:b/>
          <w:sz w:val="24"/>
          <w:szCs w:val="24"/>
        </w:rPr>
        <w:t>art. 52 ust. 3 ustawy</w:t>
      </w:r>
      <w:r w:rsidRPr="00361CA8">
        <w:rPr>
          <w:rFonts w:ascii="Times New Roman" w:hAnsi="Times New Roman" w:cs="Times New Roman"/>
          <w:sz w:val="24"/>
          <w:szCs w:val="24"/>
        </w:rPr>
        <w:t xml:space="preserve"> stanowi konsekwencję wprowadzenia ust. 2a</w:t>
      </w:r>
      <w:r w:rsidR="00D544AB">
        <w:rPr>
          <w:rFonts w:ascii="Times New Roman" w:hAnsi="Times New Roman" w:cs="Times New Roman"/>
          <w:sz w:val="24"/>
          <w:szCs w:val="24"/>
        </w:rPr>
        <w:t>–</w:t>
      </w:r>
      <w:r w:rsidR="00B0370E">
        <w:rPr>
          <w:rFonts w:ascii="Times New Roman" w:hAnsi="Times New Roman" w:cs="Times New Roman"/>
          <w:sz w:val="24"/>
          <w:szCs w:val="24"/>
        </w:rPr>
        <w:t>2e do art. </w:t>
      </w:r>
      <w:r w:rsidRPr="00361CA8">
        <w:rPr>
          <w:rFonts w:ascii="Times New Roman" w:hAnsi="Times New Roman" w:cs="Times New Roman"/>
          <w:sz w:val="24"/>
          <w:szCs w:val="24"/>
        </w:rPr>
        <w:t>52 ustawy.</w:t>
      </w:r>
      <w:r w:rsidR="00821DFB" w:rsidRPr="00A87C47">
        <w:rPr>
          <w:rFonts w:ascii="Times New Roman" w:hAnsi="Times New Roman" w:cs="Times New Roman"/>
          <w:sz w:val="24"/>
          <w:szCs w:val="24"/>
        </w:rPr>
        <w:t xml:space="preserve"> </w:t>
      </w:r>
      <w:r w:rsidR="00821DFB" w:rsidRPr="003E33DA">
        <w:rPr>
          <w:rFonts w:ascii="Times New Roman" w:hAnsi="Times New Roman" w:cs="Times New Roman"/>
          <w:sz w:val="24"/>
          <w:szCs w:val="24"/>
        </w:rPr>
        <w:t xml:space="preserve">Przy tym odpowiednie stosowanie ust. 2c w </w:t>
      </w:r>
      <w:r w:rsidR="00821DFB" w:rsidRPr="00361CA8">
        <w:rPr>
          <w:rFonts w:ascii="Times New Roman" w:hAnsi="Times New Roman" w:cs="Times New Roman"/>
          <w:sz w:val="24"/>
          <w:szCs w:val="24"/>
        </w:rPr>
        <w:t>stosunku do sprawozdań z działalności i innych sprawozdań niepodpisywanych przez osobę prowadzącą księgi rachunkowe będzie odnosiło się do daty i godziny podpisania takiego sprawozdania przez pierwszą osobę wchodzącą w skład kierownika jednostki (w szczególności zarządu).</w:t>
      </w:r>
    </w:p>
    <w:p w14:paraId="48BA9E37" w14:textId="3AF107FE" w:rsidR="00BA5FD9" w:rsidRPr="00361CA8" w:rsidRDefault="00BA5FD9"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Konsekwencją projektowanych zmian w zakresie podpisywania sprawozdań finansowych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dodania w art. 52 ust. 2a</w:t>
      </w:r>
      <w:r w:rsidR="00D544AB">
        <w:rPr>
          <w:rFonts w:ascii="Times New Roman" w:hAnsi="Times New Roman" w:cs="Times New Roman"/>
          <w:sz w:val="24"/>
          <w:szCs w:val="24"/>
        </w:rPr>
        <w:t>–</w:t>
      </w:r>
      <w:r w:rsidRPr="00361CA8">
        <w:rPr>
          <w:rFonts w:ascii="Times New Roman" w:hAnsi="Times New Roman" w:cs="Times New Roman"/>
          <w:sz w:val="24"/>
          <w:szCs w:val="24"/>
        </w:rPr>
        <w:t xml:space="preserve">2e ustawy są także zmiany </w:t>
      </w:r>
      <w:r w:rsidRPr="00361CA8">
        <w:rPr>
          <w:rFonts w:ascii="Times New Roman" w:hAnsi="Times New Roman" w:cs="Times New Roman"/>
          <w:b/>
          <w:sz w:val="24"/>
          <w:szCs w:val="24"/>
        </w:rPr>
        <w:t>art. 63c ust. 3 ustawy</w:t>
      </w:r>
      <w:r w:rsidRPr="00361CA8">
        <w:rPr>
          <w:rFonts w:ascii="Times New Roman" w:hAnsi="Times New Roman" w:cs="Times New Roman"/>
          <w:sz w:val="24"/>
          <w:szCs w:val="24"/>
        </w:rPr>
        <w:t xml:space="preserve"> (podpisywanie skonsolidowanych sprawozdań finansowych) oraz </w:t>
      </w:r>
      <w:r w:rsidRPr="00361CA8">
        <w:rPr>
          <w:rFonts w:ascii="Times New Roman" w:hAnsi="Times New Roman" w:cs="Times New Roman"/>
          <w:b/>
          <w:sz w:val="24"/>
          <w:szCs w:val="24"/>
        </w:rPr>
        <w:t>art. 63j ustawy</w:t>
      </w:r>
      <w:r w:rsidRPr="00361CA8">
        <w:rPr>
          <w:rFonts w:ascii="Times New Roman" w:hAnsi="Times New Roman" w:cs="Times New Roman"/>
          <w:sz w:val="24"/>
          <w:szCs w:val="24"/>
        </w:rPr>
        <w:t xml:space="preserve"> (podpisywanie sprawozdania z płatności oraz skonsolidowanego sprawozdania z płatności).</w:t>
      </w:r>
    </w:p>
    <w:p w14:paraId="2E332AAC" w14:textId="3EAD0E9F" w:rsidR="007E15BA" w:rsidRPr="00361CA8" w:rsidRDefault="004D3397"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Zmian</w:t>
      </w:r>
      <w:r w:rsidR="00BB2B1B" w:rsidRPr="00361CA8">
        <w:rPr>
          <w:rFonts w:ascii="Times New Roman" w:hAnsi="Times New Roman" w:cs="Times New Roman"/>
          <w:sz w:val="24"/>
          <w:szCs w:val="24"/>
        </w:rPr>
        <w:t>a</w:t>
      </w:r>
      <w:r w:rsidRPr="00361CA8">
        <w:rPr>
          <w:rFonts w:ascii="Times New Roman" w:hAnsi="Times New Roman" w:cs="Times New Roman"/>
          <w:sz w:val="24"/>
          <w:szCs w:val="24"/>
        </w:rPr>
        <w:t xml:space="preserve"> w zakresie </w:t>
      </w:r>
      <w:r w:rsidRPr="00361CA8">
        <w:rPr>
          <w:rFonts w:ascii="Times New Roman" w:hAnsi="Times New Roman" w:cs="Times New Roman"/>
          <w:b/>
          <w:sz w:val="24"/>
          <w:szCs w:val="24"/>
        </w:rPr>
        <w:t>art. 69</w:t>
      </w:r>
      <w:r w:rsidR="004A4D5C" w:rsidRPr="00361CA8">
        <w:rPr>
          <w:rFonts w:ascii="Times New Roman" w:hAnsi="Times New Roman" w:cs="Times New Roman"/>
          <w:b/>
          <w:sz w:val="24"/>
          <w:szCs w:val="24"/>
        </w:rPr>
        <w:t xml:space="preserve"> ustawy</w:t>
      </w:r>
      <w:r w:rsidRPr="00361CA8">
        <w:rPr>
          <w:rFonts w:ascii="Times New Roman" w:hAnsi="Times New Roman" w:cs="Times New Roman"/>
          <w:sz w:val="24"/>
          <w:szCs w:val="24"/>
        </w:rPr>
        <w:t xml:space="preserve"> (tj. dodanie </w:t>
      </w:r>
      <w:r w:rsidRPr="00361CA8">
        <w:rPr>
          <w:rFonts w:ascii="Times New Roman" w:hAnsi="Times New Roman" w:cs="Times New Roman"/>
          <w:b/>
          <w:sz w:val="24"/>
          <w:szCs w:val="24"/>
        </w:rPr>
        <w:t>ust. 3</w:t>
      </w:r>
      <w:r w:rsidR="00B1712A" w:rsidRPr="00361CA8">
        <w:rPr>
          <w:rFonts w:ascii="Times New Roman" w:hAnsi="Times New Roman" w:cs="Times New Roman"/>
          <w:b/>
          <w:sz w:val="24"/>
          <w:szCs w:val="24"/>
        </w:rPr>
        <w:t>a</w:t>
      </w:r>
      <w:r w:rsidRPr="00361CA8">
        <w:rPr>
          <w:rFonts w:ascii="Times New Roman" w:hAnsi="Times New Roman" w:cs="Times New Roman"/>
          <w:sz w:val="24"/>
          <w:szCs w:val="24"/>
        </w:rPr>
        <w:t>)</w:t>
      </w:r>
      <w:r w:rsidR="007E15BA" w:rsidRPr="00361CA8">
        <w:rPr>
          <w:rFonts w:ascii="Times New Roman" w:hAnsi="Times New Roman" w:cs="Times New Roman"/>
          <w:sz w:val="24"/>
          <w:szCs w:val="24"/>
        </w:rPr>
        <w:t xml:space="preserve"> </w:t>
      </w:r>
      <w:r w:rsidR="00BB2B1B" w:rsidRPr="00361CA8">
        <w:rPr>
          <w:rFonts w:ascii="Times New Roman" w:hAnsi="Times New Roman" w:cs="Times New Roman"/>
          <w:sz w:val="24"/>
          <w:szCs w:val="24"/>
        </w:rPr>
        <w:t xml:space="preserve">jest </w:t>
      </w:r>
      <w:r w:rsidR="007E15BA" w:rsidRPr="00361CA8">
        <w:rPr>
          <w:rFonts w:ascii="Times New Roman" w:hAnsi="Times New Roman" w:cs="Times New Roman"/>
          <w:sz w:val="24"/>
          <w:szCs w:val="24"/>
        </w:rPr>
        <w:t>konsekwencją proponowanych zmian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 xml:space="preserve">art. 52 ustawy i rozszerza obecne brzmienie tych przepisów o obowiązek złożenia określonych dokumentów (odmowy podpisania sprawozdania </w:t>
      </w:r>
      <w:r w:rsidR="007E15BA" w:rsidRPr="00361CA8">
        <w:rPr>
          <w:rFonts w:ascii="Times New Roman" w:hAnsi="Times New Roman" w:cs="Times New Roman"/>
          <w:sz w:val="24"/>
          <w:szCs w:val="24"/>
        </w:rPr>
        <w:lastRenderedPageBreak/>
        <w:t>finansowego, oświadczenia składanego przez osoby wchodzące w</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skład organu wieloosobowego o spełnianiu przez sprawozdanie finansowe wymagań przewidzianych w ustawie oraz odmowy złożenia tego oświadczenia</w:t>
      </w:r>
      <w:r w:rsidR="00680678" w:rsidRPr="00361CA8">
        <w:rPr>
          <w:rFonts w:ascii="Times New Roman" w:hAnsi="Times New Roman" w:cs="Times New Roman"/>
          <w:sz w:val="24"/>
          <w:szCs w:val="24"/>
        </w:rPr>
        <w:t>)</w:t>
      </w:r>
      <w:r w:rsidR="004A4D5C" w:rsidRPr="00361CA8">
        <w:rPr>
          <w:rFonts w:ascii="Times New Roman" w:hAnsi="Times New Roman" w:cs="Times New Roman"/>
          <w:sz w:val="24"/>
          <w:szCs w:val="24"/>
        </w:rPr>
        <w:t xml:space="preserve"> do właściwego rejestru sądowego</w:t>
      </w:r>
      <w:r w:rsidR="00680678" w:rsidRPr="00361CA8">
        <w:rPr>
          <w:rFonts w:ascii="Times New Roman" w:hAnsi="Times New Roman" w:cs="Times New Roman"/>
          <w:sz w:val="24"/>
          <w:szCs w:val="24"/>
        </w:rPr>
        <w:t xml:space="preserve">. </w:t>
      </w:r>
      <w:r w:rsidR="00821DFB" w:rsidRPr="00361CA8">
        <w:rPr>
          <w:rFonts w:ascii="Times New Roman" w:hAnsi="Times New Roman" w:cs="Times New Roman"/>
          <w:sz w:val="24"/>
          <w:szCs w:val="24"/>
        </w:rPr>
        <w:t>Przy tym odmowa złożenia oświadczenia, że sprawozdanie</w:t>
      </w:r>
      <w:r w:rsidR="00821DFB" w:rsidRPr="00A87C47">
        <w:rPr>
          <w:rFonts w:ascii="Times New Roman" w:hAnsi="Times New Roman" w:cs="Times New Roman"/>
          <w:sz w:val="24"/>
          <w:szCs w:val="24"/>
        </w:rPr>
        <w:t xml:space="preserve"> </w:t>
      </w:r>
      <w:r w:rsidR="00821DFB" w:rsidRPr="003E33DA">
        <w:rPr>
          <w:rFonts w:ascii="Times New Roman" w:hAnsi="Times New Roman" w:cs="Times New Roman"/>
          <w:sz w:val="24"/>
          <w:szCs w:val="24"/>
        </w:rPr>
        <w:t>finansowe spełnia wymagania przewidziane w ustawie</w:t>
      </w:r>
      <w:r w:rsidR="00D43554" w:rsidRPr="003E33DA">
        <w:rPr>
          <w:rFonts w:ascii="Times New Roman" w:hAnsi="Times New Roman" w:cs="Times New Roman"/>
          <w:sz w:val="24"/>
          <w:szCs w:val="24"/>
        </w:rPr>
        <w:t>,</w:t>
      </w:r>
      <w:r w:rsidR="00821DFB" w:rsidRPr="00361CA8">
        <w:rPr>
          <w:rFonts w:ascii="Times New Roman" w:hAnsi="Times New Roman" w:cs="Times New Roman"/>
          <w:sz w:val="24"/>
          <w:szCs w:val="24"/>
        </w:rPr>
        <w:t xml:space="preserve"> </w:t>
      </w:r>
      <w:r w:rsidR="00B0370E" w:rsidRPr="00361CA8">
        <w:rPr>
          <w:rFonts w:ascii="Times New Roman" w:hAnsi="Times New Roman" w:cs="Times New Roman"/>
          <w:sz w:val="24"/>
          <w:szCs w:val="24"/>
        </w:rPr>
        <w:t xml:space="preserve">jest </w:t>
      </w:r>
      <w:r w:rsidR="00821DFB" w:rsidRPr="00361CA8">
        <w:rPr>
          <w:rFonts w:ascii="Times New Roman" w:hAnsi="Times New Roman" w:cs="Times New Roman"/>
          <w:sz w:val="24"/>
          <w:szCs w:val="24"/>
        </w:rPr>
        <w:t>składan</w:t>
      </w:r>
      <w:r w:rsidR="00B0370E">
        <w:rPr>
          <w:rFonts w:ascii="Times New Roman" w:hAnsi="Times New Roman" w:cs="Times New Roman"/>
          <w:sz w:val="24"/>
          <w:szCs w:val="24"/>
        </w:rPr>
        <w:t>a</w:t>
      </w:r>
      <w:r w:rsidR="00821DFB" w:rsidRPr="00361CA8">
        <w:rPr>
          <w:rFonts w:ascii="Times New Roman" w:hAnsi="Times New Roman" w:cs="Times New Roman"/>
          <w:sz w:val="24"/>
          <w:szCs w:val="24"/>
        </w:rPr>
        <w:t xml:space="preserve"> wraz z jego uzasadnieniem. </w:t>
      </w:r>
      <w:r w:rsidR="00C50E88">
        <w:rPr>
          <w:rFonts w:ascii="Times New Roman" w:hAnsi="Times New Roman" w:cs="Times New Roman"/>
          <w:sz w:val="24"/>
          <w:szCs w:val="24"/>
        </w:rPr>
        <w:t>N</w:t>
      </w:r>
      <w:r w:rsidR="00C50E88" w:rsidRPr="00361CA8">
        <w:rPr>
          <w:rFonts w:ascii="Times New Roman" w:hAnsi="Times New Roman" w:cs="Times New Roman"/>
          <w:sz w:val="24"/>
          <w:szCs w:val="24"/>
        </w:rPr>
        <w:t>ależy</w:t>
      </w:r>
      <w:r w:rsidR="00C50E88">
        <w:rPr>
          <w:rFonts w:ascii="Times New Roman" w:hAnsi="Times New Roman" w:cs="Times New Roman"/>
          <w:sz w:val="24"/>
          <w:szCs w:val="24"/>
        </w:rPr>
        <w:t xml:space="preserve"> p</w:t>
      </w:r>
      <w:r w:rsidR="00680678" w:rsidRPr="00361CA8">
        <w:rPr>
          <w:rFonts w:ascii="Times New Roman" w:hAnsi="Times New Roman" w:cs="Times New Roman"/>
          <w:sz w:val="24"/>
          <w:szCs w:val="24"/>
        </w:rPr>
        <w:t xml:space="preserve">odkreślić , że </w:t>
      </w:r>
      <w:r w:rsidR="00BB2B1B" w:rsidRPr="00361CA8">
        <w:rPr>
          <w:rFonts w:ascii="Times New Roman" w:hAnsi="Times New Roman" w:cs="Times New Roman"/>
          <w:sz w:val="24"/>
          <w:szCs w:val="24"/>
        </w:rPr>
        <w:t xml:space="preserve">rozwiązania projektowane w </w:t>
      </w:r>
      <w:r w:rsidR="00680678" w:rsidRPr="00361CA8">
        <w:rPr>
          <w:rFonts w:ascii="Times New Roman" w:hAnsi="Times New Roman" w:cs="Times New Roman"/>
          <w:sz w:val="24"/>
          <w:szCs w:val="24"/>
        </w:rPr>
        <w:t xml:space="preserve">art. 52 ust. 2 oraz art. 52 ust. 2b ustawy </w:t>
      </w:r>
      <w:r w:rsidR="00BB2B1B" w:rsidRPr="00361CA8">
        <w:rPr>
          <w:rFonts w:ascii="Times New Roman" w:hAnsi="Times New Roman" w:cs="Times New Roman"/>
          <w:sz w:val="24"/>
          <w:szCs w:val="24"/>
        </w:rPr>
        <w:t>mają zastosowanie także do innych niż sprawozdanie finansowe sprawozdań (skonsolidowanego sprawozdania finansowego, sprawozdania z działalności, sprawozdania z działalności grupy kapitałowej, sprawozdania z</w:t>
      </w:r>
      <w:r w:rsidR="00D544AB">
        <w:rPr>
          <w:rFonts w:ascii="Times New Roman" w:hAnsi="Times New Roman" w:cs="Times New Roman"/>
          <w:sz w:val="24"/>
          <w:szCs w:val="24"/>
        </w:rPr>
        <w:t xml:space="preserve"> </w:t>
      </w:r>
      <w:r w:rsidR="00BB2B1B" w:rsidRPr="00361CA8">
        <w:rPr>
          <w:rFonts w:ascii="Times New Roman" w:hAnsi="Times New Roman" w:cs="Times New Roman"/>
          <w:sz w:val="24"/>
          <w:szCs w:val="24"/>
        </w:rPr>
        <w:t xml:space="preserve">płatności </w:t>
      </w:r>
      <w:r w:rsidR="00043E02" w:rsidRPr="00361CA8">
        <w:rPr>
          <w:rFonts w:ascii="Times New Roman" w:hAnsi="Times New Roman" w:cs="Times New Roman"/>
          <w:sz w:val="24"/>
          <w:szCs w:val="24"/>
        </w:rPr>
        <w:t xml:space="preserve">na rzecz administracji publicznej </w:t>
      </w:r>
      <w:r w:rsidR="00BB2B1B" w:rsidRPr="00361CA8">
        <w:rPr>
          <w:rFonts w:ascii="Times New Roman" w:hAnsi="Times New Roman" w:cs="Times New Roman"/>
          <w:sz w:val="24"/>
          <w:szCs w:val="24"/>
        </w:rPr>
        <w:t>oraz skonsolidowanego sprawozdania z płatności</w:t>
      </w:r>
      <w:r w:rsidR="00043E02" w:rsidRPr="00361CA8">
        <w:rPr>
          <w:rFonts w:ascii="Times New Roman" w:hAnsi="Times New Roman" w:cs="Times New Roman"/>
          <w:sz w:val="24"/>
          <w:szCs w:val="24"/>
        </w:rPr>
        <w:t xml:space="preserve"> na rzecz administracji publicznej</w:t>
      </w:r>
      <w:r w:rsidR="00BB2B1B" w:rsidRPr="00361CA8">
        <w:rPr>
          <w:rFonts w:ascii="Times New Roman" w:hAnsi="Times New Roman" w:cs="Times New Roman"/>
          <w:sz w:val="24"/>
          <w:szCs w:val="24"/>
        </w:rPr>
        <w:t>) z uwagi na odesłania zawarte w</w:t>
      </w:r>
      <w:r w:rsidR="00D544AB">
        <w:rPr>
          <w:rFonts w:ascii="Times New Roman" w:hAnsi="Times New Roman" w:cs="Times New Roman"/>
          <w:sz w:val="24"/>
          <w:szCs w:val="24"/>
        </w:rPr>
        <w:t xml:space="preserve"> </w:t>
      </w:r>
      <w:r w:rsidR="00BB2B1B" w:rsidRPr="00361CA8">
        <w:rPr>
          <w:rFonts w:ascii="Times New Roman" w:hAnsi="Times New Roman" w:cs="Times New Roman"/>
          <w:sz w:val="24"/>
          <w:szCs w:val="24"/>
        </w:rPr>
        <w:t xml:space="preserve">projektowanym brzmieniu </w:t>
      </w:r>
      <w:r w:rsidR="00680678" w:rsidRPr="00361CA8">
        <w:rPr>
          <w:rFonts w:ascii="Times New Roman" w:hAnsi="Times New Roman" w:cs="Times New Roman"/>
          <w:sz w:val="24"/>
          <w:szCs w:val="24"/>
        </w:rPr>
        <w:t>art. 52 ust. 3, art. 55 ust. 4 i art. 63j</w:t>
      </w:r>
      <w:r w:rsidR="00BB2B1B" w:rsidRPr="00361CA8">
        <w:rPr>
          <w:rFonts w:ascii="Times New Roman" w:hAnsi="Times New Roman" w:cs="Times New Roman"/>
          <w:sz w:val="24"/>
          <w:szCs w:val="24"/>
        </w:rPr>
        <w:t xml:space="preserve"> ustawy. </w:t>
      </w:r>
      <w:r w:rsidR="004A4D5C" w:rsidRPr="00361CA8">
        <w:rPr>
          <w:rFonts w:ascii="Times New Roman" w:hAnsi="Times New Roman" w:cs="Times New Roman"/>
          <w:sz w:val="24"/>
          <w:szCs w:val="24"/>
        </w:rPr>
        <w:t>Projektowany art.</w:t>
      </w:r>
      <w:r w:rsidR="00680678" w:rsidRPr="00361CA8">
        <w:rPr>
          <w:rFonts w:ascii="Times New Roman" w:hAnsi="Times New Roman" w:cs="Times New Roman"/>
          <w:sz w:val="24"/>
          <w:szCs w:val="24"/>
        </w:rPr>
        <w:t xml:space="preserve"> 69 ust</w:t>
      </w:r>
      <w:r w:rsidR="004075E5" w:rsidRPr="00361CA8">
        <w:rPr>
          <w:rFonts w:ascii="Times New Roman" w:hAnsi="Times New Roman" w:cs="Times New Roman"/>
          <w:sz w:val="24"/>
          <w:szCs w:val="24"/>
        </w:rPr>
        <w:t>.</w:t>
      </w:r>
      <w:r w:rsidR="00680678" w:rsidRPr="00361CA8">
        <w:rPr>
          <w:rFonts w:ascii="Times New Roman" w:hAnsi="Times New Roman" w:cs="Times New Roman"/>
          <w:sz w:val="24"/>
          <w:szCs w:val="24"/>
        </w:rPr>
        <w:t xml:space="preserve"> </w:t>
      </w:r>
      <w:r w:rsidR="004A4D5C" w:rsidRPr="00361CA8">
        <w:rPr>
          <w:rFonts w:ascii="Times New Roman" w:hAnsi="Times New Roman" w:cs="Times New Roman"/>
          <w:sz w:val="24"/>
          <w:szCs w:val="24"/>
        </w:rPr>
        <w:t>3</w:t>
      </w:r>
      <w:r w:rsidR="00680678" w:rsidRPr="00361CA8">
        <w:rPr>
          <w:rFonts w:ascii="Times New Roman" w:hAnsi="Times New Roman" w:cs="Times New Roman"/>
          <w:sz w:val="24"/>
          <w:szCs w:val="24"/>
        </w:rPr>
        <w:t xml:space="preserve">a </w:t>
      </w:r>
      <w:r w:rsidR="00BB2B1B" w:rsidRPr="00361CA8">
        <w:rPr>
          <w:rFonts w:ascii="Times New Roman" w:hAnsi="Times New Roman" w:cs="Times New Roman"/>
          <w:sz w:val="24"/>
          <w:szCs w:val="24"/>
        </w:rPr>
        <w:t xml:space="preserve">ustawy </w:t>
      </w:r>
      <w:r w:rsidR="00680678" w:rsidRPr="00361CA8">
        <w:rPr>
          <w:rFonts w:ascii="Times New Roman" w:hAnsi="Times New Roman" w:cs="Times New Roman"/>
          <w:sz w:val="24"/>
          <w:szCs w:val="24"/>
        </w:rPr>
        <w:t xml:space="preserve">będzie stanowił </w:t>
      </w:r>
      <w:r w:rsidR="00BB2B1B" w:rsidRPr="00361CA8">
        <w:rPr>
          <w:rFonts w:ascii="Times New Roman" w:hAnsi="Times New Roman" w:cs="Times New Roman"/>
          <w:sz w:val="24"/>
          <w:szCs w:val="24"/>
        </w:rPr>
        <w:t xml:space="preserve">zatem </w:t>
      </w:r>
      <w:r w:rsidR="00680678" w:rsidRPr="00361CA8">
        <w:rPr>
          <w:rFonts w:ascii="Times New Roman" w:hAnsi="Times New Roman" w:cs="Times New Roman"/>
          <w:sz w:val="24"/>
          <w:szCs w:val="24"/>
        </w:rPr>
        <w:t xml:space="preserve">podstawę do złożenia do rejestru sądowego </w:t>
      </w:r>
      <w:r w:rsidR="00BB2B1B" w:rsidRPr="00361CA8">
        <w:rPr>
          <w:rFonts w:ascii="Times New Roman" w:hAnsi="Times New Roman" w:cs="Times New Roman"/>
          <w:sz w:val="24"/>
          <w:szCs w:val="24"/>
        </w:rPr>
        <w:t xml:space="preserve">ww. </w:t>
      </w:r>
      <w:r w:rsidR="00680678" w:rsidRPr="00361CA8">
        <w:rPr>
          <w:rFonts w:ascii="Times New Roman" w:hAnsi="Times New Roman" w:cs="Times New Roman"/>
          <w:sz w:val="24"/>
          <w:szCs w:val="24"/>
        </w:rPr>
        <w:t>odmów</w:t>
      </w:r>
      <w:r w:rsidR="00BB2B1B" w:rsidRPr="00361CA8">
        <w:rPr>
          <w:rFonts w:ascii="Times New Roman" w:hAnsi="Times New Roman" w:cs="Times New Roman"/>
          <w:sz w:val="24"/>
          <w:szCs w:val="24"/>
        </w:rPr>
        <w:t xml:space="preserve"> lub </w:t>
      </w:r>
      <w:r w:rsidR="00680678" w:rsidRPr="00361CA8">
        <w:rPr>
          <w:rFonts w:ascii="Times New Roman" w:hAnsi="Times New Roman" w:cs="Times New Roman"/>
          <w:sz w:val="24"/>
          <w:szCs w:val="24"/>
        </w:rPr>
        <w:t xml:space="preserve">oświadczeń odnoszących się do wszystkich ww. rodzajów sprawozdań. </w:t>
      </w:r>
    </w:p>
    <w:p w14:paraId="0164DB9B" w14:textId="4B8CC34F" w:rsidR="004A4D5C" w:rsidRPr="00361CA8" w:rsidRDefault="004A4D5C"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Nowelizacja </w:t>
      </w:r>
      <w:r w:rsidRPr="00361CA8">
        <w:rPr>
          <w:rFonts w:ascii="Times New Roman" w:hAnsi="Times New Roman" w:cs="Times New Roman"/>
          <w:b/>
          <w:sz w:val="24"/>
          <w:szCs w:val="24"/>
        </w:rPr>
        <w:t xml:space="preserve">art. 74 ust. 1 ustawy </w:t>
      </w:r>
      <w:r w:rsidRPr="00361CA8">
        <w:rPr>
          <w:rFonts w:ascii="Times New Roman" w:hAnsi="Times New Roman" w:cs="Times New Roman"/>
          <w:sz w:val="24"/>
          <w:szCs w:val="24"/>
        </w:rPr>
        <w:t>wynika z proponowanych zmian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zakresie art. 52 ustawy i odnosi się do obowiązku przechowywania </w:t>
      </w:r>
      <w:r w:rsidR="00AF11F3" w:rsidRPr="00361CA8">
        <w:rPr>
          <w:rFonts w:ascii="Times New Roman" w:hAnsi="Times New Roman" w:cs="Times New Roman"/>
          <w:sz w:val="24"/>
          <w:szCs w:val="24"/>
        </w:rPr>
        <w:t xml:space="preserve">ww. dokumentów. </w:t>
      </w:r>
    </w:p>
    <w:p w14:paraId="22B731C8" w14:textId="603C5217" w:rsidR="00C4331D" w:rsidRPr="00361CA8" w:rsidRDefault="00C4331D"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3. Konsolidacja sprawozdań finansowych</w:t>
      </w:r>
    </w:p>
    <w:p w14:paraId="3677D22C" w14:textId="77777777" w:rsidR="00C4331D" w:rsidRPr="00361CA8" w:rsidRDefault="00C4331D" w:rsidP="00A87C47">
      <w:pPr>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a) stan aktualny</w:t>
      </w:r>
    </w:p>
    <w:p w14:paraId="52BCF84C" w14:textId="002553CA" w:rsidR="008718D3" w:rsidRPr="00361CA8" w:rsidRDefault="008718D3"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myśl obecnie obowiązującego prawa bilansowego konsolidacją można nie obejmować jednostki zależnej </w:t>
      </w:r>
      <w:r w:rsidR="0056557B" w:rsidRPr="00361CA8">
        <w:rPr>
          <w:rFonts w:ascii="Times New Roman" w:hAnsi="Times New Roman" w:cs="Times New Roman"/>
          <w:sz w:val="24"/>
          <w:szCs w:val="24"/>
        </w:rPr>
        <w:t>w szczególności wtedy, gdy</w:t>
      </w:r>
      <w:r w:rsidRPr="00361CA8">
        <w:rPr>
          <w:rFonts w:ascii="Times New Roman" w:hAnsi="Times New Roman" w:cs="Times New Roman"/>
          <w:sz w:val="24"/>
          <w:szCs w:val="24"/>
        </w:rPr>
        <w:t xml:space="preserve"> udziały tej jednostki zostały nabyte, zakupione lub pozyskane w innej formie, z wyłącznym ich przeznaczeniem do późniejszej odprzedaży,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terminie jednego roku od dnia ich nabycia, zakupu lub pozyskania. Oznacza to, że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przypadku gdy udziały tej jednostki nie zostaną zbyte w ciągu 1 roku od dnia ich nabycia, zakupienia czy pozyskania, to taką jednostkę zależną należy objąć konsolidacją.</w:t>
      </w:r>
    </w:p>
    <w:p w14:paraId="368E4EA2" w14:textId="77777777" w:rsidR="008718D3" w:rsidRPr="00361CA8" w:rsidRDefault="008718D3" w:rsidP="00A87C47">
      <w:pPr>
        <w:spacing w:before="120" w:after="0" w:line="360" w:lineRule="auto"/>
        <w:jc w:val="both"/>
        <w:rPr>
          <w:rFonts w:ascii="Times New Roman" w:hAnsi="Times New Roman" w:cs="Times New Roman"/>
          <w:b/>
          <w:bCs/>
          <w:sz w:val="24"/>
          <w:szCs w:val="24"/>
        </w:rPr>
      </w:pPr>
      <w:r w:rsidRPr="00361CA8">
        <w:rPr>
          <w:rFonts w:ascii="Times New Roman" w:hAnsi="Times New Roman" w:cs="Times New Roman"/>
          <w:b/>
          <w:bCs/>
          <w:sz w:val="24"/>
          <w:szCs w:val="24"/>
        </w:rPr>
        <w:t>b) proponowane zmiany</w:t>
      </w:r>
    </w:p>
    <w:p w14:paraId="4CF74FF7" w14:textId="764DEF37" w:rsidR="0018192B" w:rsidRPr="00361CA8" w:rsidRDefault="008718D3"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Nowelizacja </w:t>
      </w:r>
      <w:r w:rsidRPr="00361CA8">
        <w:rPr>
          <w:rFonts w:ascii="Times New Roman" w:hAnsi="Times New Roman" w:cs="Times New Roman"/>
          <w:b/>
          <w:bCs/>
          <w:sz w:val="24"/>
          <w:szCs w:val="24"/>
        </w:rPr>
        <w:t xml:space="preserve">art. 57 </w:t>
      </w:r>
      <w:r w:rsidR="0056557B" w:rsidRPr="00361CA8">
        <w:rPr>
          <w:rFonts w:ascii="Times New Roman" w:hAnsi="Times New Roman" w:cs="Times New Roman"/>
          <w:b/>
          <w:bCs/>
          <w:sz w:val="24"/>
          <w:szCs w:val="24"/>
        </w:rPr>
        <w:t xml:space="preserve">ustawy </w:t>
      </w:r>
      <w:r w:rsidRPr="00361CA8">
        <w:rPr>
          <w:rFonts w:ascii="Times New Roman" w:hAnsi="Times New Roman" w:cs="Times New Roman"/>
          <w:sz w:val="24"/>
          <w:szCs w:val="24"/>
        </w:rPr>
        <w:t>zakłada uzupełnienie przepisu o możliwość wyłączenia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konsolidacji wszystkich jednostek zależnych, których udziały zostały nabyte, zakupione lub pozyskane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innej formie, z wyłącznym ich przeznaczeniem do późniejszej odprzedaży przez Alternatywną Spółkę Inwestycyjną</w:t>
      </w:r>
      <w:r w:rsidR="0018192B" w:rsidRPr="00361CA8">
        <w:rPr>
          <w:rFonts w:ascii="Times New Roman" w:hAnsi="Times New Roman" w:cs="Times New Roman"/>
          <w:sz w:val="24"/>
          <w:szCs w:val="24"/>
        </w:rPr>
        <w:t xml:space="preserve"> (ASI)</w:t>
      </w:r>
      <w:r w:rsidR="004775DE">
        <w:rPr>
          <w:rFonts w:ascii="Times New Roman" w:hAnsi="Times New Roman" w:cs="Times New Roman"/>
          <w:sz w:val="24"/>
          <w:szCs w:val="24"/>
        </w:rPr>
        <w:t>,</w:t>
      </w:r>
      <w:r w:rsidRPr="00361CA8">
        <w:rPr>
          <w:rFonts w:ascii="Times New Roman" w:hAnsi="Times New Roman" w:cs="Times New Roman"/>
          <w:sz w:val="24"/>
          <w:szCs w:val="24"/>
        </w:rPr>
        <w:t xml:space="preserve"> niezależnie od okresu, na jaki weszła ona w ich posiadanie</w:t>
      </w:r>
      <w:r w:rsidR="00656B81" w:rsidRPr="00361CA8">
        <w:rPr>
          <w:rFonts w:ascii="Times New Roman" w:hAnsi="Times New Roman" w:cs="Times New Roman"/>
          <w:sz w:val="24"/>
          <w:szCs w:val="24"/>
        </w:rPr>
        <w:t>.</w:t>
      </w:r>
      <w:r w:rsidR="00C4331D" w:rsidRPr="00361CA8">
        <w:rPr>
          <w:rFonts w:ascii="Times New Roman" w:hAnsi="Times New Roman" w:cs="Times New Roman"/>
          <w:sz w:val="24"/>
          <w:szCs w:val="24"/>
        </w:rPr>
        <w:t xml:space="preserve"> </w:t>
      </w:r>
    </w:p>
    <w:p w14:paraId="480A60B2" w14:textId="5C1C0D85" w:rsidR="0018192B" w:rsidRPr="00361CA8" w:rsidRDefault="0018192B"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lastRenderedPageBreak/>
        <w:t>Celem działalności ASI jest prowadzenie działalności inwestycyjnej polegającej na inwestowaniu środków pozyskanych od inwestorów w celu generowania maksymalnych zwrotów z tych środków. Spółki portfelowe są nabywane wyłącznie w celu ich odsprzedaży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późniejszym okresie, a nie w celu prowadzenia działalności tych spółek i uzyskiwania przychodów w ramach istniejącej grupy. Ponadto przy prowadzeniu działalności inwestycyjnej przez ASI skonsolidowane sprawozdanie finansowe nie ma wartości informacyjnej dla odbiorców. Najistotniejszą dla nich jest informacja o wartości godziwej poszczególnych spółek portfelowych ASI na dzień wyceny. Zatem skonsolidowane sprawozdanie finansowe stanowi zbyteczne obciążenie dla ASI, nie dostarczając pożądanej informacji dla odbiorców.</w:t>
      </w:r>
    </w:p>
    <w:p w14:paraId="55A9131B" w14:textId="047B5BFA" w:rsidR="00C4331D" w:rsidRPr="00361CA8" w:rsidRDefault="00656B81"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Zmiana </w:t>
      </w:r>
      <w:r w:rsidRPr="00361CA8">
        <w:rPr>
          <w:rFonts w:ascii="Times New Roman" w:hAnsi="Times New Roman" w:cs="Times New Roman"/>
          <w:b/>
          <w:sz w:val="24"/>
          <w:szCs w:val="24"/>
        </w:rPr>
        <w:t>art. 59</w:t>
      </w:r>
      <w:r w:rsidRPr="00361CA8">
        <w:rPr>
          <w:rFonts w:ascii="Times New Roman" w:hAnsi="Times New Roman" w:cs="Times New Roman"/>
          <w:sz w:val="24"/>
          <w:szCs w:val="24"/>
        </w:rPr>
        <w:t xml:space="preserve"> </w:t>
      </w:r>
      <w:r w:rsidR="0056557B" w:rsidRPr="00361CA8">
        <w:rPr>
          <w:rFonts w:ascii="Times New Roman" w:hAnsi="Times New Roman" w:cs="Times New Roman"/>
          <w:b/>
          <w:sz w:val="24"/>
          <w:szCs w:val="24"/>
        </w:rPr>
        <w:t>ustawy</w:t>
      </w:r>
      <w:r w:rsidR="0056557B" w:rsidRPr="00361CA8">
        <w:rPr>
          <w:rFonts w:ascii="Times New Roman" w:hAnsi="Times New Roman" w:cs="Times New Roman"/>
          <w:sz w:val="24"/>
          <w:szCs w:val="24"/>
        </w:rPr>
        <w:t xml:space="preserve"> </w:t>
      </w:r>
      <w:r w:rsidRPr="00361CA8">
        <w:rPr>
          <w:rFonts w:ascii="Times New Roman" w:hAnsi="Times New Roman" w:cs="Times New Roman"/>
          <w:sz w:val="24"/>
          <w:szCs w:val="24"/>
        </w:rPr>
        <w:t>jest konsekwencją zmiany art. 57.</w:t>
      </w:r>
    </w:p>
    <w:p w14:paraId="7BF8E2EB" w14:textId="411EF158" w:rsidR="007E15BA" w:rsidRPr="00361CA8" w:rsidRDefault="007E15BA" w:rsidP="00A87C47">
      <w:pPr>
        <w:spacing w:before="24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II</w:t>
      </w:r>
      <w:r w:rsidR="00A728FA" w:rsidRPr="00361CA8">
        <w:rPr>
          <w:rFonts w:ascii="Times New Roman" w:hAnsi="Times New Roman" w:cs="Times New Roman"/>
          <w:b/>
          <w:sz w:val="24"/>
          <w:szCs w:val="24"/>
        </w:rPr>
        <w:t>I</w:t>
      </w:r>
      <w:r w:rsidRPr="00361CA8">
        <w:rPr>
          <w:rFonts w:ascii="Times New Roman" w:hAnsi="Times New Roman" w:cs="Times New Roman"/>
          <w:b/>
          <w:sz w:val="24"/>
          <w:szCs w:val="24"/>
        </w:rPr>
        <w:t>. Ustawa z dnia 15 lutego 1992 r.</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o podatku dochodowym od osób prawnych</w:t>
      </w:r>
    </w:p>
    <w:p w14:paraId="16265ACB" w14:textId="54BC7838"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Nowe brzmienie </w:t>
      </w:r>
      <w:r w:rsidRPr="00361CA8">
        <w:rPr>
          <w:rFonts w:ascii="Times New Roman" w:hAnsi="Times New Roman" w:cs="Times New Roman"/>
          <w:b/>
          <w:sz w:val="24"/>
          <w:szCs w:val="24"/>
        </w:rPr>
        <w:t>art. 27 ust. 2</w:t>
      </w:r>
      <w:r w:rsidRPr="00361CA8">
        <w:rPr>
          <w:rFonts w:ascii="Times New Roman" w:hAnsi="Times New Roman" w:cs="Times New Roman"/>
          <w:sz w:val="24"/>
          <w:szCs w:val="24"/>
        </w:rPr>
        <w:t xml:space="preserve"> ustawy z dnia 15 lutego 1992 r. o podatku dochodowym od osób prawnych wynika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proponowanych zmian w </w:t>
      </w:r>
      <w:r w:rsidRPr="00361CA8">
        <w:rPr>
          <w:rFonts w:ascii="Times New Roman" w:hAnsi="Times New Roman" w:cs="Times New Roman"/>
          <w:b/>
          <w:sz w:val="24"/>
          <w:szCs w:val="24"/>
        </w:rPr>
        <w:t>ustawie</w:t>
      </w:r>
      <w:r w:rsidRPr="00361CA8">
        <w:rPr>
          <w:rFonts w:ascii="Times New Roman" w:hAnsi="Times New Roman" w:cs="Times New Roman"/>
          <w:sz w:val="24"/>
          <w:szCs w:val="24"/>
        </w:rPr>
        <w:t xml:space="preserve"> w zakresie podpisywania sprawozdań finansowych. Projektowana zmiana dotyczy w szczególności obowiązku składania Szefowi KAS określonych dokumentów: odmowy podpisania sprawozdania finansowego, oświadczenia składanego przez osoby wchodzące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skład organu wieloosobowego o spełnianiu przez sprawozdanie finansowe wymagań przewidzianych ustawą oraz odmowy złożenia tego oświadczenia. Ponadto w celu ujednolicenia z art. 69 ust. 1 ustawy wydłuża się termin na złożenie sprawozdania do Szefa KAS do 15 dni (obecnie jest to 10 dni).</w:t>
      </w:r>
      <w:r w:rsidR="009C31CC" w:rsidRPr="00361CA8">
        <w:rPr>
          <w:rFonts w:ascii="Times New Roman" w:hAnsi="Times New Roman" w:cs="Times New Roman"/>
          <w:sz w:val="24"/>
          <w:szCs w:val="24"/>
        </w:rPr>
        <w:t xml:space="preserve"> Dodatkowo przepis został uzupełniony o </w:t>
      </w:r>
      <w:r w:rsidR="006D115F" w:rsidRPr="00361CA8">
        <w:rPr>
          <w:rFonts w:ascii="Times New Roman" w:hAnsi="Times New Roman" w:cs="Times New Roman"/>
          <w:sz w:val="24"/>
          <w:szCs w:val="24"/>
        </w:rPr>
        <w:t xml:space="preserve">regulacje </w:t>
      </w:r>
      <w:r w:rsidR="00DE4BFB" w:rsidRPr="00361CA8">
        <w:rPr>
          <w:rFonts w:ascii="Times New Roman" w:hAnsi="Times New Roman" w:cs="Times New Roman"/>
          <w:sz w:val="24"/>
          <w:szCs w:val="24"/>
        </w:rPr>
        <w:t>dotyczące</w:t>
      </w:r>
      <w:r w:rsidR="00B00893" w:rsidRPr="00361CA8">
        <w:rPr>
          <w:rFonts w:ascii="Times New Roman" w:hAnsi="Times New Roman" w:cs="Times New Roman"/>
          <w:sz w:val="24"/>
          <w:szCs w:val="24"/>
        </w:rPr>
        <w:t xml:space="preserve"> obowiązkowego formatu sprawozdania finansowego sporządzanego przez emitentów</w:t>
      </w:r>
      <w:r w:rsidR="00DE4BFB" w:rsidRPr="00361CA8">
        <w:rPr>
          <w:rFonts w:ascii="Times New Roman" w:hAnsi="Times New Roman" w:cs="Times New Roman"/>
          <w:sz w:val="24"/>
          <w:szCs w:val="24"/>
        </w:rPr>
        <w:t xml:space="preserve"> (XHTML)</w:t>
      </w:r>
      <w:r w:rsidR="00B00893" w:rsidRPr="00361CA8">
        <w:rPr>
          <w:rFonts w:ascii="Times New Roman" w:hAnsi="Times New Roman" w:cs="Times New Roman"/>
          <w:sz w:val="24"/>
          <w:szCs w:val="24"/>
        </w:rPr>
        <w:t>, którzy składają sprawozdania finansowe do Szefa KAS.</w:t>
      </w:r>
      <w:r w:rsidR="00DE4BFB" w:rsidRPr="00361CA8">
        <w:rPr>
          <w:rFonts w:ascii="Times New Roman" w:hAnsi="Times New Roman" w:cs="Times New Roman"/>
          <w:sz w:val="24"/>
          <w:szCs w:val="24"/>
        </w:rPr>
        <w:t xml:space="preserve"> Przedmiotowy przepis zosta</w:t>
      </w:r>
      <w:r w:rsidR="006D115F" w:rsidRPr="00361CA8">
        <w:rPr>
          <w:rFonts w:ascii="Times New Roman" w:hAnsi="Times New Roman" w:cs="Times New Roman"/>
          <w:sz w:val="24"/>
          <w:szCs w:val="24"/>
        </w:rPr>
        <w:t>ł</w:t>
      </w:r>
      <w:r w:rsidR="00DE4BFB" w:rsidRPr="00361CA8">
        <w:rPr>
          <w:rFonts w:ascii="Times New Roman" w:hAnsi="Times New Roman" w:cs="Times New Roman"/>
          <w:sz w:val="24"/>
          <w:szCs w:val="24"/>
        </w:rPr>
        <w:t xml:space="preserve"> również doprecyzowany w kwestii </w:t>
      </w:r>
      <w:r w:rsidR="005640BD" w:rsidRPr="00361CA8">
        <w:rPr>
          <w:rFonts w:ascii="Times New Roman" w:hAnsi="Times New Roman" w:cs="Times New Roman"/>
          <w:sz w:val="24"/>
          <w:szCs w:val="24"/>
        </w:rPr>
        <w:t xml:space="preserve">zwolnienia podatników, których sprawozdania finansowe nie są objęte obowiązkiem badania, z obowiązku </w:t>
      </w:r>
      <w:r w:rsidR="002563BA" w:rsidRPr="00361CA8">
        <w:rPr>
          <w:rFonts w:ascii="Times New Roman" w:hAnsi="Times New Roman" w:cs="Times New Roman"/>
          <w:sz w:val="24"/>
          <w:szCs w:val="24"/>
        </w:rPr>
        <w:t>przekazania sprawozdania z badania do Szefa KAS.</w:t>
      </w:r>
    </w:p>
    <w:p w14:paraId="12FE813E" w14:textId="78F88862" w:rsidR="00B134B3" w:rsidRPr="00361CA8" w:rsidRDefault="00A728FA" w:rsidP="00A87C47">
      <w:pPr>
        <w:spacing w:before="24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IV</w:t>
      </w:r>
      <w:r w:rsidR="00B134B3" w:rsidRPr="00361CA8">
        <w:rPr>
          <w:rFonts w:ascii="Times New Roman" w:hAnsi="Times New Roman" w:cs="Times New Roman"/>
          <w:b/>
          <w:sz w:val="24"/>
          <w:szCs w:val="24"/>
        </w:rPr>
        <w:t>. Ustawa z dnia 20 sierpnia 1997 r. o Krajowym Rejestrze Sądowym</w:t>
      </w:r>
    </w:p>
    <w:p w14:paraId="322ACBF4" w14:textId="41910357" w:rsidR="00B134B3" w:rsidRPr="00361CA8" w:rsidRDefault="00116EE0"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w:t>
      </w:r>
      <w:r w:rsidR="00B134B3" w:rsidRPr="00361CA8">
        <w:rPr>
          <w:rFonts w:ascii="Times New Roman" w:hAnsi="Times New Roman" w:cs="Times New Roman"/>
          <w:sz w:val="24"/>
          <w:szCs w:val="24"/>
        </w:rPr>
        <w:t xml:space="preserve">rojekt przewiduje zmianę brzmienia art. 19e ust. 3, 3b i 7a </w:t>
      </w:r>
      <w:r w:rsidR="00BB2B1B" w:rsidRPr="00361CA8">
        <w:rPr>
          <w:rFonts w:ascii="Times New Roman" w:hAnsi="Times New Roman" w:cs="Times New Roman"/>
          <w:sz w:val="24"/>
          <w:szCs w:val="24"/>
        </w:rPr>
        <w:t>ustawy z dnia 20 sierpnia 1997 r. o Krajowym Rejestrze Sądowym</w:t>
      </w:r>
      <w:r w:rsidR="00734067" w:rsidRPr="00361CA8">
        <w:rPr>
          <w:rFonts w:ascii="Times New Roman" w:hAnsi="Times New Roman" w:cs="Times New Roman"/>
          <w:sz w:val="24"/>
          <w:szCs w:val="24"/>
        </w:rPr>
        <w:t xml:space="preserve"> </w:t>
      </w:r>
      <w:r w:rsidR="00734067" w:rsidRPr="00361CA8">
        <w:rPr>
          <w:rFonts w:ascii="Times New Roman" w:hAnsi="Times New Roman" w:cs="Times New Roman"/>
          <w:b/>
          <w:sz w:val="24"/>
          <w:szCs w:val="24"/>
        </w:rPr>
        <w:t>(art. 3 projektu)</w:t>
      </w:r>
      <w:r w:rsidR="00B134B3" w:rsidRPr="00361CA8">
        <w:rPr>
          <w:rFonts w:ascii="Times New Roman" w:hAnsi="Times New Roman" w:cs="Times New Roman"/>
          <w:sz w:val="24"/>
          <w:szCs w:val="24"/>
        </w:rPr>
        <w:t>, polegającą na wprowadzeniu podstaw prawnych do składania do K</w:t>
      </w:r>
      <w:r w:rsidR="00734067" w:rsidRPr="00361CA8">
        <w:rPr>
          <w:rFonts w:ascii="Times New Roman" w:hAnsi="Times New Roman" w:cs="Times New Roman"/>
          <w:sz w:val="24"/>
          <w:szCs w:val="24"/>
        </w:rPr>
        <w:t xml:space="preserve">rajowego </w:t>
      </w:r>
      <w:r w:rsidR="00B134B3" w:rsidRPr="00361CA8">
        <w:rPr>
          <w:rFonts w:ascii="Times New Roman" w:hAnsi="Times New Roman" w:cs="Times New Roman"/>
          <w:sz w:val="24"/>
          <w:szCs w:val="24"/>
        </w:rPr>
        <w:t>R</w:t>
      </w:r>
      <w:r w:rsidR="00734067" w:rsidRPr="00361CA8">
        <w:rPr>
          <w:rFonts w:ascii="Times New Roman" w:hAnsi="Times New Roman" w:cs="Times New Roman"/>
          <w:sz w:val="24"/>
          <w:szCs w:val="24"/>
        </w:rPr>
        <w:t xml:space="preserve">ejestru </w:t>
      </w:r>
      <w:r w:rsidR="00B134B3" w:rsidRPr="00361CA8">
        <w:rPr>
          <w:rFonts w:ascii="Times New Roman" w:hAnsi="Times New Roman" w:cs="Times New Roman"/>
          <w:sz w:val="24"/>
          <w:szCs w:val="24"/>
        </w:rPr>
        <w:t>S</w:t>
      </w:r>
      <w:r w:rsidR="00734067" w:rsidRPr="00361CA8">
        <w:rPr>
          <w:rFonts w:ascii="Times New Roman" w:hAnsi="Times New Roman" w:cs="Times New Roman"/>
          <w:sz w:val="24"/>
          <w:szCs w:val="24"/>
        </w:rPr>
        <w:t>ądowego</w:t>
      </w:r>
      <w:r w:rsidR="00B134B3" w:rsidRPr="00361CA8">
        <w:rPr>
          <w:rFonts w:ascii="Times New Roman" w:hAnsi="Times New Roman" w:cs="Times New Roman"/>
          <w:sz w:val="24"/>
          <w:szCs w:val="24"/>
        </w:rPr>
        <w:t xml:space="preserve"> elektronicznych kopii dokumentów (oświadczeń, odm</w:t>
      </w:r>
      <w:r w:rsidR="00734067" w:rsidRPr="00361CA8">
        <w:rPr>
          <w:rFonts w:ascii="Times New Roman" w:hAnsi="Times New Roman" w:cs="Times New Roman"/>
          <w:sz w:val="24"/>
          <w:szCs w:val="24"/>
        </w:rPr>
        <w:t>ów</w:t>
      </w:r>
      <w:r w:rsidR="00B134B3" w:rsidRPr="00361CA8">
        <w:rPr>
          <w:rFonts w:ascii="Times New Roman" w:hAnsi="Times New Roman" w:cs="Times New Roman"/>
          <w:sz w:val="24"/>
          <w:szCs w:val="24"/>
        </w:rPr>
        <w:t xml:space="preserve"> złożenia oświadczenia</w:t>
      </w:r>
      <w:r w:rsidR="00734067" w:rsidRPr="00361CA8">
        <w:rPr>
          <w:rFonts w:ascii="Times New Roman" w:hAnsi="Times New Roman" w:cs="Times New Roman"/>
          <w:sz w:val="24"/>
          <w:szCs w:val="24"/>
        </w:rPr>
        <w:t xml:space="preserve"> oraz</w:t>
      </w:r>
      <w:r w:rsidR="00B134B3" w:rsidRPr="00361CA8">
        <w:rPr>
          <w:rFonts w:ascii="Times New Roman" w:hAnsi="Times New Roman" w:cs="Times New Roman"/>
          <w:sz w:val="24"/>
          <w:szCs w:val="24"/>
        </w:rPr>
        <w:t xml:space="preserve"> </w:t>
      </w:r>
      <w:r w:rsidR="00734067" w:rsidRPr="00361CA8">
        <w:rPr>
          <w:rFonts w:ascii="Times New Roman" w:hAnsi="Times New Roman" w:cs="Times New Roman"/>
          <w:sz w:val="24"/>
          <w:szCs w:val="24"/>
        </w:rPr>
        <w:t xml:space="preserve">odmów </w:t>
      </w:r>
      <w:r w:rsidR="00B134B3" w:rsidRPr="00361CA8">
        <w:rPr>
          <w:rFonts w:ascii="Times New Roman" w:hAnsi="Times New Roman" w:cs="Times New Roman"/>
          <w:sz w:val="24"/>
          <w:szCs w:val="24"/>
        </w:rPr>
        <w:t>złożenia podpisu</w:t>
      </w:r>
      <w:r w:rsidR="00734067" w:rsidRPr="00361CA8">
        <w:rPr>
          <w:rFonts w:ascii="Times New Roman" w:hAnsi="Times New Roman" w:cs="Times New Roman"/>
          <w:sz w:val="24"/>
          <w:szCs w:val="24"/>
        </w:rPr>
        <w:t xml:space="preserve">, </w:t>
      </w:r>
      <w:r w:rsidR="00D43554" w:rsidRPr="00361CA8">
        <w:rPr>
          <w:rFonts w:ascii="Times New Roman" w:hAnsi="Times New Roman" w:cs="Times New Roman"/>
          <w:sz w:val="24"/>
          <w:szCs w:val="24"/>
        </w:rPr>
        <w:lastRenderedPageBreak/>
        <w:t>d</w:t>
      </w:r>
      <w:r w:rsidR="00734067" w:rsidRPr="00361CA8">
        <w:rPr>
          <w:rFonts w:ascii="Times New Roman" w:hAnsi="Times New Roman" w:cs="Times New Roman"/>
          <w:sz w:val="24"/>
          <w:szCs w:val="24"/>
        </w:rPr>
        <w:t>o których m</w:t>
      </w:r>
      <w:r w:rsidR="00D43554" w:rsidRPr="00361CA8">
        <w:rPr>
          <w:rFonts w:ascii="Times New Roman" w:hAnsi="Times New Roman" w:cs="Times New Roman"/>
          <w:sz w:val="24"/>
          <w:szCs w:val="24"/>
        </w:rPr>
        <w:t>a zastosowanie</w:t>
      </w:r>
      <w:r w:rsidR="00D544AB">
        <w:rPr>
          <w:rFonts w:ascii="Times New Roman" w:hAnsi="Times New Roman" w:cs="Times New Roman"/>
          <w:sz w:val="24"/>
          <w:szCs w:val="24"/>
        </w:rPr>
        <w:t xml:space="preserve"> </w:t>
      </w:r>
      <w:r w:rsidR="00734067" w:rsidRPr="00361CA8">
        <w:rPr>
          <w:rFonts w:ascii="Times New Roman" w:hAnsi="Times New Roman" w:cs="Times New Roman"/>
          <w:sz w:val="24"/>
          <w:szCs w:val="24"/>
        </w:rPr>
        <w:t>art. 52 ust. 2 i 2b ustawy</w:t>
      </w:r>
      <w:r w:rsidR="00B134B3" w:rsidRPr="00361CA8">
        <w:rPr>
          <w:rFonts w:ascii="Times New Roman" w:hAnsi="Times New Roman" w:cs="Times New Roman"/>
          <w:sz w:val="24"/>
          <w:szCs w:val="24"/>
        </w:rPr>
        <w:t>), które w oryginale zostały sporządzone w</w:t>
      </w:r>
      <w:r w:rsidR="00D544AB">
        <w:rPr>
          <w:rFonts w:ascii="Times New Roman" w:hAnsi="Times New Roman" w:cs="Times New Roman"/>
          <w:sz w:val="24"/>
          <w:szCs w:val="24"/>
        </w:rPr>
        <w:t xml:space="preserve"> </w:t>
      </w:r>
      <w:r w:rsidR="001D6B82" w:rsidRPr="00361CA8">
        <w:rPr>
          <w:rFonts w:ascii="Times New Roman" w:hAnsi="Times New Roman" w:cs="Times New Roman"/>
          <w:sz w:val="24"/>
          <w:szCs w:val="24"/>
        </w:rPr>
        <w:t>postaci papierowej, a</w:t>
      </w:r>
      <w:r w:rsidR="00D544AB">
        <w:rPr>
          <w:rFonts w:ascii="Times New Roman" w:hAnsi="Times New Roman" w:cs="Times New Roman"/>
          <w:sz w:val="24"/>
          <w:szCs w:val="24"/>
        </w:rPr>
        <w:t xml:space="preserve"> </w:t>
      </w:r>
      <w:r w:rsidR="001D6B82" w:rsidRPr="00361CA8">
        <w:rPr>
          <w:rFonts w:ascii="Times New Roman" w:hAnsi="Times New Roman" w:cs="Times New Roman"/>
          <w:sz w:val="24"/>
          <w:szCs w:val="24"/>
        </w:rPr>
        <w:t>następnie zostały odwzorowane elektronicznie (zeskanowane).</w:t>
      </w:r>
      <w:r w:rsidR="00734067" w:rsidRPr="00361CA8">
        <w:rPr>
          <w:rFonts w:ascii="Times New Roman" w:hAnsi="Times New Roman" w:cs="Times New Roman"/>
          <w:sz w:val="24"/>
          <w:szCs w:val="24"/>
        </w:rPr>
        <w:t xml:space="preserve"> Wskazane dokument</w:t>
      </w:r>
      <w:r w:rsidR="003D44EB" w:rsidRPr="00361CA8">
        <w:rPr>
          <w:rFonts w:ascii="Times New Roman" w:hAnsi="Times New Roman" w:cs="Times New Roman"/>
          <w:sz w:val="24"/>
          <w:szCs w:val="24"/>
        </w:rPr>
        <w:t>y</w:t>
      </w:r>
      <w:r w:rsidR="00734067" w:rsidRPr="00361CA8">
        <w:rPr>
          <w:rFonts w:ascii="Times New Roman" w:hAnsi="Times New Roman" w:cs="Times New Roman"/>
          <w:sz w:val="24"/>
          <w:szCs w:val="24"/>
        </w:rPr>
        <w:t xml:space="preserve"> przy ich składaniu do Krajowego Rejestru Sądowego </w:t>
      </w:r>
      <w:r w:rsidR="001D6B82" w:rsidRPr="00361CA8">
        <w:rPr>
          <w:rFonts w:ascii="Times New Roman" w:hAnsi="Times New Roman" w:cs="Times New Roman"/>
          <w:sz w:val="24"/>
          <w:szCs w:val="24"/>
        </w:rPr>
        <w:t xml:space="preserve">będą podpisywane przez osobę </w:t>
      </w:r>
      <w:r w:rsidR="00AE79DB" w:rsidRPr="00361CA8">
        <w:rPr>
          <w:rFonts w:ascii="Times New Roman" w:hAnsi="Times New Roman" w:cs="Times New Roman"/>
          <w:sz w:val="24"/>
          <w:szCs w:val="24"/>
        </w:rPr>
        <w:t>dokonującą zgłoszenia.</w:t>
      </w:r>
    </w:p>
    <w:p w14:paraId="5875D651" w14:textId="1E174AD0" w:rsidR="007E15BA" w:rsidRPr="00361CA8" w:rsidRDefault="00A728FA" w:rsidP="00A87C47">
      <w:pPr>
        <w:spacing w:before="24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t>V</w:t>
      </w:r>
      <w:r w:rsidR="007E15BA" w:rsidRPr="00361CA8">
        <w:rPr>
          <w:rFonts w:ascii="Times New Roman" w:hAnsi="Times New Roman" w:cs="Times New Roman"/>
          <w:b/>
          <w:sz w:val="24"/>
          <w:szCs w:val="24"/>
        </w:rPr>
        <w:t>. Ustawa z dnia 11 maja 2017 r.</w:t>
      </w:r>
      <w:r w:rsidR="007E15BA" w:rsidRPr="00361CA8">
        <w:rPr>
          <w:rFonts w:ascii="Times New Roman" w:hAnsi="Times New Roman" w:cs="Times New Roman"/>
          <w:sz w:val="24"/>
          <w:szCs w:val="24"/>
        </w:rPr>
        <w:t xml:space="preserve"> </w:t>
      </w:r>
      <w:r w:rsidR="007E15BA" w:rsidRPr="00361CA8">
        <w:rPr>
          <w:rFonts w:ascii="Times New Roman" w:hAnsi="Times New Roman" w:cs="Times New Roman"/>
          <w:b/>
          <w:sz w:val="24"/>
          <w:szCs w:val="24"/>
        </w:rPr>
        <w:t>o</w:t>
      </w:r>
      <w:r w:rsidR="00D544AB">
        <w:rPr>
          <w:rFonts w:ascii="Times New Roman" w:hAnsi="Times New Roman" w:cs="Times New Roman"/>
          <w:b/>
          <w:sz w:val="24"/>
          <w:szCs w:val="24"/>
        </w:rPr>
        <w:t xml:space="preserve"> </w:t>
      </w:r>
      <w:r w:rsidR="007E15BA" w:rsidRPr="00361CA8">
        <w:rPr>
          <w:rFonts w:ascii="Times New Roman" w:hAnsi="Times New Roman" w:cs="Times New Roman"/>
          <w:b/>
          <w:sz w:val="24"/>
          <w:szCs w:val="24"/>
        </w:rPr>
        <w:t>biegłych rewidentach, firmach audytorskich oraz nadzorze publicznym</w:t>
      </w:r>
    </w:p>
    <w:p w14:paraId="3BABC096" w14:textId="77777777"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b/>
          <w:sz w:val="24"/>
          <w:szCs w:val="24"/>
        </w:rPr>
        <w:t>1. Badanie sprawozdań finansowych</w:t>
      </w:r>
      <w:r w:rsidRPr="00361CA8">
        <w:rPr>
          <w:rFonts w:ascii="Times New Roman" w:hAnsi="Times New Roman" w:cs="Times New Roman"/>
          <w:sz w:val="24"/>
          <w:szCs w:val="24"/>
        </w:rPr>
        <w:t xml:space="preserve"> </w:t>
      </w:r>
    </w:p>
    <w:p w14:paraId="47080831" w14:textId="5D5CE312"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konsekwencji zmian w </w:t>
      </w:r>
      <w:r w:rsidRPr="00361CA8">
        <w:rPr>
          <w:rFonts w:ascii="Times New Roman" w:hAnsi="Times New Roman" w:cs="Times New Roman"/>
          <w:b/>
          <w:sz w:val="24"/>
          <w:szCs w:val="24"/>
        </w:rPr>
        <w:t>ustawie</w:t>
      </w:r>
      <w:r w:rsidRPr="00361CA8">
        <w:rPr>
          <w:rFonts w:ascii="Times New Roman" w:hAnsi="Times New Roman" w:cs="Times New Roman"/>
          <w:sz w:val="24"/>
          <w:szCs w:val="24"/>
        </w:rPr>
        <w:t xml:space="preserve"> dotyczących sporządzania sprawozdań finansowych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formacie i zgodnie z wymogami określonymi w rozporządzeniu 2019/815 przewiduje się także zmianę ustawy z dnia 11 maja 2017 r.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biegłych rewidentach, firmach audytorskich oraz nadzorze publicznym, zwanej dalej „ustawą o biegłych rewidentach”.</w:t>
      </w:r>
    </w:p>
    <w:p w14:paraId="1A2F2781" w14:textId="15035768"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Biegły rewident w przypadku badania sprawozdań finansowych w sprawozdaniu z badania powinien się odnieść, czy sprawozdanie finansowe jest zgodne z odpowiednimi wymogami ustawowymi. W przypadku sprawozdań finansowych sporządzanych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wymogami określonym</w:t>
      </w:r>
      <w:r w:rsidR="00B87E39">
        <w:rPr>
          <w:rFonts w:ascii="Times New Roman" w:hAnsi="Times New Roman" w:cs="Times New Roman"/>
          <w:sz w:val="24"/>
          <w:szCs w:val="24"/>
        </w:rPr>
        <w:t>i</w:t>
      </w:r>
      <w:r w:rsidRPr="00361CA8">
        <w:rPr>
          <w:rFonts w:ascii="Times New Roman" w:hAnsi="Times New Roman" w:cs="Times New Roman"/>
          <w:sz w:val="24"/>
          <w:szCs w:val="24"/>
        </w:rPr>
        <w:t xml:space="preserve"> w rozporządzeniu 2019/815 biegły rewident w sprawozdaniu z badania </w:t>
      </w:r>
      <w:r w:rsidRPr="00361CA8">
        <w:rPr>
          <w:rFonts w:ascii="Times New Roman" w:hAnsi="Times New Roman" w:cs="Times New Roman"/>
          <w:sz w:val="24"/>
          <w:szCs w:val="24"/>
          <w:lang w:eastAsia="pl-PL"/>
        </w:rPr>
        <w:t xml:space="preserve">powinien wypowiedzieć się, czy sprawozdanie finansowe zostało sporządzone </w:t>
      </w:r>
      <w:r w:rsidRPr="00361CA8">
        <w:rPr>
          <w:rFonts w:ascii="Times New Roman" w:hAnsi="Times New Roman" w:cs="Times New Roman"/>
          <w:sz w:val="24"/>
          <w:szCs w:val="24"/>
        </w:rPr>
        <w:t>w formacie XHTML, a</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przypadku skonsolidowanych sprawozdań finansowych sporządzonych zgodnie z MSSF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czy zostało ono właściwie oznakowane przy użyciu języka znaczników </w:t>
      </w:r>
      <w:proofErr w:type="spellStart"/>
      <w:r w:rsidRPr="00361CA8">
        <w:rPr>
          <w:rFonts w:ascii="Times New Roman" w:hAnsi="Times New Roman" w:cs="Times New Roman"/>
          <w:sz w:val="24"/>
          <w:szCs w:val="24"/>
        </w:rPr>
        <w:t>Inline</w:t>
      </w:r>
      <w:proofErr w:type="spellEnd"/>
      <w:r w:rsidRPr="00361CA8">
        <w:rPr>
          <w:rFonts w:ascii="Times New Roman" w:hAnsi="Times New Roman" w:cs="Times New Roman"/>
          <w:sz w:val="24"/>
          <w:szCs w:val="24"/>
        </w:rPr>
        <w:t xml:space="preserve"> XBRL.</w:t>
      </w:r>
    </w:p>
    <w:p w14:paraId="1E0B4254" w14:textId="34CB4C3A"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celu doprecyzowania zawartości sprawozdania z badania sprawozdania finansowego proponuje się zatem dodanie </w:t>
      </w:r>
      <w:r w:rsidRPr="00361CA8">
        <w:rPr>
          <w:rFonts w:ascii="Times New Roman" w:hAnsi="Times New Roman" w:cs="Times New Roman"/>
          <w:b/>
          <w:sz w:val="24"/>
          <w:szCs w:val="24"/>
        </w:rPr>
        <w:t>pkt 6 w art. 83 ust. 6</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Proponowana zmiana </w:t>
      </w:r>
      <w:r w:rsidR="00E62F91" w:rsidRPr="00361CA8">
        <w:rPr>
          <w:rFonts w:ascii="Times New Roman" w:hAnsi="Times New Roman" w:cs="Times New Roman"/>
          <w:sz w:val="24"/>
          <w:szCs w:val="24"/>
        </w:rPr>
        <w:t>ma na celu</w:t>
      </w:r>
      <w:r w:rsidRPr="00361CA8">
        <w:rPr>
          <w:rFonts w:ascii="Times New Roman" w:hAnsi="Times New Roman" w:cs="Times New Roman"/>
          <w:sz w:val="24"/>
          <w:szCs w:val="24"/>
        </w:rPr>
        <w:t xml:space="preserve"> wprowadzeni</w:t>
      </w:r>
      <w:r w:rsidR="00E62F91" w:rsidRPr="00361CA8">
        <w:rPr>
          <w:rFonts w:ascii="Times New Roman" w:hAnsi="Times New Roman" w:cs="Times New Roman"/>
          <w:sz w:val="24"/>
          <w:szCs w:val="24"/>
        </w:rPr>
        <w:t>e</w:t>
      </w:r>
      <w:r w:rsidRPr="00361CA8">
        <w:rPr>
          <w:rFonts w:ascii="Times New Roman" w:hAnsi="Times New Roman" w:cs="Times New Roman"/>
          <w:sz w:val="24"/>
          <w:szCs w:val="24"/>
        </w:rPr>
        <w:t xml:space="preserve"> dodatkowego, obligatoryjnego elementu do sprawozdania z badania sprawozdania finansowego w postaci opinii, czy badane skonsolidowane sprawozdanie finansowe zostało oznakowane zgodnie z wymogami rozporządzenia 2019/815. Rozwiązanie to znajdzie zastosowanie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przypadku badania skonsolidowanych sprawozdań finansowych emitentów, którzy będą mieli obowiązek znakowania tych sprawozdań, oraz w przypadku innych jednostek sporządzających skonsolidowane sprawozdania finansowe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MSR, które skorzystają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możliwości znakowania takiego sprawozdania na podstawie projekt</w:t>
      </w:r>
      <w:r w:rsidR="0012319D">
        <w:rPr>
          <w:rFonts w:ascii="Times New Roman" w:hAnsi="Times New Roman" w:cs="Times New Roman"/>
          <w:sz w:val="24"/>
          <w:szCs w:val="24"/>
        </w:rPr>
        <w:t>owanego brzmienia art. 63c ust. </w:t>
      </w:r>
      <w:r w:rsidRPr="00361CA8">
        <w:rPr>
          <w:rFonts w:ascii="Times New Roman" w:hAnsi="Times New Roman" w:cs="Times New Roman"/>
          <w:sz w:val="24"/>
          <w:szCs w:val="24"/>
        </w:rPr>
        <w:t>2d pkt 2 ustawy.</w:t>
      </w:r>
    </w:p>
    <w:p w14:paraId="30FC486A" w14:textId="77777777" w:rsidR="007E15BA" w:rsidRPr="00361CA8" w:rsidRDefault="007E15BA" w:rsidP="00A87C47">
      <w:pPr>
        <w:keepNext/>
        <w:spacing w:before="120" w:after="0" w:line="360" w:lineRule="auto"/>
        <w:jc w:val="both"/>
        <w:rPr>
          <w:rFonts w:ascii="Times New Roman" w:hAnsi="Times New Roman" w:cs="Times New Roman"/>
          <w:b/>
          <w:sz w:val="24"/>
          <w:szCs w:val="24"/>
        </w:rPr>
      </w:pPr>
      <w:r w:rsidRPr="00361CA8">
        <w:rPr>
          <w:rFonts w:ascii="Times New Roman" w:hAnsi="Times New Roman" w:cs="Times New Roman"/>
          <w:b/>
          <w:sz w:val="24"/>
          <w:szCs w:val="24"/>
        </w:rPr>
        <w:lastRenderedPageBreak/>
        <w:t>2. Pozostałe zmiany</w:t>
      </w:r>
    </w:p>
    <w:p w14:paraId="5972D150" w14:textId="46580424" w:rsidR="007E15BA" w:rsidRPr="00361CA8" w:rsidRDefault="007E15BA" w:rsidP="00A87C47">
      <w:pPr>
        <w:pStyle w:val="Akapitzlist"/>
        <w:keepNext/>
        <w:numPr>
          <w:ilvl w:val="1"/>
          <w:numId w:val="12"/>
        </w:numPr>
        <w:spacing w:before="120" w:line="360" w:lineRule="auto"/>
        <w:ind w:left="426"/>
        <w:jc w:val="both"/>
        <w:rPr>
          <w:rFonts w:ascii="Times New Roman" w:hAnsi="Times New Roman"/>
          <w:b/>
          <w:lang w:val="pl-PL"/>
        </w:rPr>
      </w:pPr>
      <w:r w:rsidRPr="00361CA8">
        <w:rPr>
          <w:rFonts w:ascii="Times New Roman" w:hAnsi="Times New Roman"/>
          <w:b/>
          <w:lang w:val="pl-PL"/>
        </w:rPr>
        <w:t>zmiany niezwiązane w sposób bezpośredni ze sposobem przeprowadzania kontroli przez Agencję</w:t>
      </w:r>
    </w:p>
    <w:p w14:paraId="24D4DCDB" w14:textId="2999C009" w:rsidR="007E15BA" w:rsidRPr="00361CA8" w:rsidRDefault="007E15BA" w:rsidP="00A87C47">
      <w:pPr>
        <w:keepNext/>
        <w:spacing w:before="120" w:after="0" w:line="360" w:lineRule="auto"/>
        <w:jc w:val="both"/>
        <w:rPr>
          <w:rFonts w:ascii="Times New Roman" w:hAnsi="Times New Roman" w:cs="Times New Roman"/>
          <w:bCs/>
          <w:sz w:val="24"/>
          <w:szCs w:val="24"/>
        </w:rPr>
      </w:pPr>
      <w:r w:rsidRPr="00361CA8">
        <w:rPr>
          <w:rFonts w:ascii="Times New Roman" w:hAnsi="Times New Roman" w:cs="Times New Roman"/>
          <w:bCs/>
          <w:sz w:val="24"/>
          <w:szCs w:val="24"/>
        </w:rPr>
        <w:t>Projekt przewiduje również następujące zmiany w ustawie o biegłych rewidentach związane z</w:t>
      </w:r>
      <w:r w:rsidR="00D544AB">
        <w:rPr>
          <w:rFonts w:ascii="Times New Roman" w:hAnsi="Times New Roman" w:cs="Times New Roman"/>
          <w:bCs/>
          <w:sz w:val="24"/>
          <w:szCs w:val="24"/>
        </w:rPr>
        <w:t xml:space="preserve"> </w:t>
      </w:r>
      <w:r w:rsidRPr="00361CA8">
        <w:rPr>
          <w:rFonts w:ascii="Times New Roman" w:hAnsi="Times New Roman" w:cs="Times New Roman"/>
          <w:bCs/>
          <w:sz w:val="24"/>
          <w:szCs w:val="24"/>
        </w:rPr>
        <w:t xml:space="preserve">postępującą cyfryzacją życia gospodarczego, a także zmiany o charakterze porządkującym: </w:t>
      </w:r>
    </w:p>
    <w:p w14:paraId="7BAB4CD1" w14:textId="4F800480" w:rsidR="00AD5E1C" w:rsidRPr="00361CA8" w:rsidRDefault="00AD5E1C" w:rsidP="00A87C47">
      <w:pPr>
        <w:pStyle w:val="ZARTzmartartykuempunktem"/>
        <w:spacing w:before="120"/>
        <w:ind w:left="0" w:firstLine="0"/>
        <w:rPr>
          <w:rFonts w:ascii="Times New Roman" w:hAnsi="Times New Roman" w:cs="Times New Roman"/>
          <w:szCs w:val="24"/>
        </w:rPr>
      </w:pPr>
      <w:r w:rsidRPr="00361CA8">
        <w:rPr>
          <w:rFonts w:ascii="Times New Roman" w:hAnsi="Times New Roman" w:cs="Times New Roman"/>
          <w:b/>
          <w:szCs w:val="24"/>
        </w:rPr>
        <w:t>W</w:t>
      </w:r>
      <w:r w:rsidR="00E62F91" w:rsidRPr="00361CA8">
        <w:rPr>
          <w:rFonts w:ascii="Times New Roman" w:hAnsi="Times New Roman" w:cs="Times New Roman"/>
          <w:b/>
          <w:szCs w:val="24"/>
        </w:rPr>
        <w:t xml:space="preserve"> dodawanym</w:t>
      </w:r>
      <w:r w:rsidRPr="00361CA8">
        <w:rPr>
          <w:rFonts w:ascii="Times New Roman" w:hAnsi="Times New Roman" w:cs="Times New Roman"/>
          <w:b/>
          <w:szCs w:val="24"/>
        </w:rPr>
        <w:t xml:space="preserve"> art. 43a ustawy o biegłych rewidentach</w:t>
      </w:r>
      <w:r w:rsidRPr="00361CA8">
        <w:rPr>
          <w:rFonts w:ascii="Times New Roman" w:hAnsi="Times New Roman" w:cs="Times New Roman"/>
          <w:szCs w:val="24"/>
        </w:rPr>
        <w:t xml:space="preserve"> przewiduje się </w:t>
      </w:r>
      <w:r w:rsidR="00E15F3C" w:rsidRPr="00361CA8">
        <w:rPr>
          <w:rFonts w:ascii="Times New Roman" w:hAnsi="Times New Roman" w:cs="Times New Roman"/>
          <w:szCs w:val="24"/>
        </w:rPr>
        <w:t>rozwiązani</w:t>
      </w:r>
      <w:r w:rsidR="002A37F9" w:rsidRPr="00361CA8">
        <w:rPr>
          <w:rFonts w:ascii="Times New Roman" w:hAnsi="Times New Roman" w:cs="Times New Roman"/>
          <w:szCs w:val="24"/>
        </w:rPr>
        <w:t>e</w:t>
      </w:r>
      <w:r w:rsidR="00A46654" w:rsidRPr="00361CA8">
        <w:rPr>
          <w:rFonts w:ascii="Times New Roman" w:hAnsi="Times New Roman" w:cs="Times New Roman"/>
          <w:szCs w:val="24"/>
        </w:rPr>
        <w:t>, zgodnie z</w:t>
      </w:r>
      <w:r w:rsidR="00D544AB">
        <w:rPr>
          <w:rFonts w:ascii="Times New Roman" w:hAnsi="Times New Roman" w:cs="Times New Roman"/>
          <w:szCs w:val="24"/>
        </w:rPr>
        <w:t xml:space="preserve"> </w:t>
      </w:r>
      <w:r w:rsidR="00A46654" w:rsidRPr="00361CA8">
        <w:rPr>
          <w:rFonts w:ascii="Times New Roman" w:hAnsi="Times New Roman" w:cs="Times New Roman"/>
          <w:szCs w:val="24"/>
        </w:rPr>
        <w:t xml:space="preserve">którym </w:t>
      </w:r>
      <w:r w:rsidR="00E15F3C" w:rsidRPr="00361CA8">
        <w:rPr>
          <w:rFonts w:ascii="Times New Roman" w:hAnsi="Times New Roman" w:cs="Times New Roman"/>
          <w:szCs w:val="24"/>
        </w:rPr>
        <w:t>posiedzenia wskazanych organów Polskiej Izby Biegłych Rewidentów</w:t>
      </w:r>
      <w:r w:rsidR="00A46654" w:rsidRPr="00361CA8">
        <w:rPr>
          <w:rFonts w:ascii="Times New Roman" w:hAnsi="Times New Roman" w:cs="Times New Roman"/>
          <w:szCs w:val="24"/>
        </w:rPr>
        <w:t>,</w:t>
      </w:r>
      <w:r w:rsidR="00E15F3C" w:rsidRPr="00361CA8">
        <w:rPr>
          <w:rFonts w:ascii="Times New Roman" w:hAnsi="Times New Roman" w:cs="Times New Roman"/>
          <w:szCs w:val="24"/>
        </w:rPr>
        <w:t xml:space="preserve"> tj. </w:t>
      </w:r>
      <w:r w:rsidRPr="00361CA8">
        <w:rPr>
          <w:rFonts w:ascii="Times New Roman" w:hAnsi="Times New Roman" w:cs="Times New Roman"/>
          <w:szCs w:val="24"/>
        </w:rPr>
        <w:t>Krajowej Rady Biegłych Rewidentów i Krajowej Komisji Rewizyjnej, będą mogły odbywać się przy użyciu środków komunikacji elektronicznej w</w:t>
      </w:r>
      <w:r w:rsidR="00D544AB">
        <w:rPr>
          <w:rFonts w:ascii="Times New Roman" w:hAnsi="Times New Roman" w:cs="Times New Roman"/>
          <w:szCs w:val="24"/>
        </w:rPr>
        <w:t xml:space="preserve"> </w:t>
      </w:r>
      <w:r w:rsidRPr="00361CA8">
        <w:rPr>
          <w:rFonts w:ascii="Times New Roman" w:hAnsi="Times New Roman" w:cs="Times New Roman"/>
          <w:szCs w:val="24"/>
        </w:rPr>
        <w:t>rozumieniu art.</w:t>
      </w:r>
      <w:r w:rsidR="00D544AB">
        <w:rPr>
          <w:rFonts w:ascii="Times New Roman" w:hAnsi="Times New Roman" w:cs="Times New Roman"/>
          <w:szCs w:val="24"/>
        </w:rPr>
        <w:t xml:space="preserve"> </w:t>
      </w:r>
      <w:r w:rsidRPr="00361CA8">
        <w:rPr>
          <w:rFonts w:ascii="Times New Roman" w:hAnsi="Times New Roman" w:cs="Times New Roman"/>
          <w:szCs w:val="24"/>
        </w:rPr>
        <w:t>2 pkt</w:t>
      </w:r>
      <w:r w:rsidR="00D544AB">
        <w:rPr>
          <w:rFonts w:ascii="Times New Roman" w:hAnsi="Times New Roman" w:cs="Times New Roman"/>
          <w:szCs w:val="24"/>
        </w:rPr>
        <w:t xml:space="preserve"> </w:t>
      </w:r>
      <w:r w:rsidRPr="00361CA8">
        <w:rPr>
          <w:rFonts w:ascii="Times New Roman" w:hAnsi="Times New Roman" w:cs="Times New Roman"/>
          <w:szCs w:val="24"/>
        </w:rPr>
        <w:t>5</w:t>
      </w:r>
      <w:r w:rsidR="00D544AB">
        <w:rPr>
          <w:rFonts w:ascii="Times New Roman" w:hAnsi="Times New Roman" w:cs="Times New Roman"/>
          <w:szCs w:val="24"/>
        </w:rPr>
        <w:t xml:space="preserve"> </w:t>
      </w:r>
      <w:r w:rsidRPr="00361CA8">
        <w:rPr>
          <w:rFonts w:ascii="Times New Roman" w:hAnsi="Times New Roman" w:cs="Times New Roman"/>
          <w:szCs w:val="24"/>
        </w:rPr>
        <w:t>ustawy z</w:t>
      </w:r>
      <w:r w:rsidR="00D544AB">
        <w:rPr>
          <w:rFonts w:ascii="Times New Roman" w:hAnsi="Times New Roman" w:cs="Times New Roman"/>
          <w:szCs w:val="24"/>
        </w:rPr>
        <w:t xml:space="preserve"> </w:t>
      </w:r>
      <w:r w:rsidRPr="00361CA8">
        <w:rPr>
          <w:rFonts w:ascii="Times New Roman" w:hAnsi="Times New Roman" w:cs="Times New Roman"/>
          <w:szCs w:val="24"/>
        </w:rPr>
        <w:t>dnia 18</w:t>
      </w:r>
      <w:r w:rsidR="00D544AB">
        <w:rPr>
          <w:rFonts w:ascii="Times New Roman" w:hAnsi="Times New Roman" w:cs="Times New Roman"/>
          <w:szCs w:val="24"/>
        </w:rPr>
        <w:t xml:space="preserve"> </w:t>
      </w:r>
      <w:r w:rsidRPr="00361CA8">
        <w:rPr>
          <w:rFonts w:ascii="Times New Roman" w:hAnsi="Times New Roman" w:cs="Times New Roman"/>
          <w:szCs w:val="24"/>
        </w:rPr>
        <w:t>lipca 2002</w:t>
      </w:r>
      <w:r w:rsidR="00D544AB">
        <w:rPr>
          <w:rFonts w:ascii="Times New Roman" w:hAnsi="Times New Roman" w:cs="Times New Roman"/>
          <w:szCs w:val="24"/>
        </w:rPr>
        <w:t xml:space="preserve"> </w:t>
      </w:r>
      <w:r w:rsidRPr="00361CA8">
        <w:rPr>
          <w:rFonts w:ascii="Times New Roman" w:hAnsi="Times New Roman" w:cs="Times New Roman"/>
          <w:szCs w:val="24"/>
        </w:rPr>
        <w:t>r. o</w:t>
      </w:r>
      <w:r w:rsidR="00D544AB">
        <w:rPr>
          <w:rFonts w:ascii="Times New Roman" w:hAnsi="Times New Roman" w:cs="Times New Roman"/>
          <w:szCs w:val="24"/>
        </w:rPr>
        <w:t xml:space="preserve"> </w:t>
      </w:r>
      <w:r w:rsidRPr="00361CA8">
        <w:rPr>
          <w:rFonts w:ascii="Times New Roman" w:hAnsi="Times New Roman" w:cs="Times New Roman"/>
          <w:szCs w:val="24"/>
        </w:rPr>
        <w:t>świadczeniu usług drogą elektroniczną (Dz.</w:t>
      </w:r>
      <w:r w:rsidR="00D544AB">
        <w:rPr>
          <w:rFonts w:ascii="Times New Roman" w:hAnsi="Times New Roman" w:cs="Times New Roman"/>
          <w:szCs w:val="24"/>
        </w:rPr>
        <w:t xml:space="preserve"> </w:t>
      </w:r>
      <w:r w:rsidRPr="00361CA8">
        <w:rPr>
          <w:rFonts w:ascii="Times New Roman" w:hAnsi="Times New Roman" w:cs="Times New Roman"/>
          <w:szCs w:val="24"/>
        </w:rPr>
        <w:t>U. z</w:t>
      </w:r>
      <w:r w:rsidR="00D544AB">
        <w:rPr>
          <w:rFonts w:ascii="Times New Roman" w:hAnsi="Times New Roman" w:cs="Times New Roman"/>
          <w:szCs w:val="24"/>
        </w:rPr>
        <w:t xml:space="preserve"> </w:t>
      </w:r>
      <w:r w:rsidRPr="00361CA8">
        <w:rPr>
          <w:rFonts w:ascii="Times New Roman" w:hAnsi="Times New Roman" w:cs="Times New Roman"/>
          <w:szCs w:val="24"/>
        </w:rPr>
        <w:t>2020</w:t>
      </w:r>
      <w:r w:rsidR="00D544AB">
        <w:rPr>
          <w:rFonts w:ascii="Times New Roman" w:hAnsi="Times New Roman" w:cs="Times New Roman"/>
          <w:szCs w:val="24"/>
        </w:rPr>
        <w:t xml:space="preserve"> </w:t>
      </w:r>
      <w:r w:rsidRPr="00361CA8">
        <w:rPr>
          <w:rFonts w:ascii="Times New Roman" w:hAnsi="Times New Roman" w:cs="Times New Roman"/>
          <w:szCs w:val="24"/>
        </w:rPr>
        <w:t>r. poz.</w:t>
      </w:r>
      <w:r w:rsidR="00D544AB">
        <w:rPr>
          <w:rFonts w:ascii="Times New Roman" w:hAnsi="Times New Roman" w:cs="Times New Roman"/>
          <w:szCs w:val="24"/>
        </w:rPr>
        <w:t xml:space="preserve"> </w:t>
      </w:r>
      <w:r w:rsidRPr="00361CA8">
        <w:rPr>
          <w:rFonts w:ascii="Times New Roman" w:hAnsi="Times New Roman" w:cs="Times New Roman"/>
          <w:szCs w:val="24"/>
        </w:rPr>
        <w:t>344), umożliwiających przekazywanie obrazu i</w:t>
      </w:r>
      <w:r w:rsidR="00D544AB">
        <w:rPr>
          <w:rFonts w:ascii="Times New Roman" w:hAnsi="Times New Roman" w:cs="Times New Roman"/>
          <w:szCs w:val="24"/>
        </w:rPr>
        <w:t xml:space="preserve"> </w:t>
      </w:r>
      <w:r w:rsidRPr="00361CA8">
        <w:rPr>
          <w:rFonts w:ascii="Times New Roman" w:hAnsi="Times New Roman" w:cs="Times New Roman"/>
          <w:szCs w:val="24"/>
        </w:rPr>
        <w:t>dźwięku w</w:t>
      </w:r>
      <w:r w:rsidR="00D544AB">
        <w:rPr>
          <w:rFonts w:ascii="Times New Roman" w:hAnsi="Times New Roman" w:cs="Times New Roman"/>
          <w:szCs w:val="24"/>
        </w:rPr>
        <w:t xml:space="preserve"> </w:t>
      </w:r>
      <w:r w:rsidRPr="00361CA8">
        <w:rPr>
          <w:rFonts w:ascii="Times New Roman" w:hAnsi="Times New Roman" w:cs="Times New Roman"/>
          <w:szCs w:val="24"/>
        </w:rPr>
        <w:t>czasie rzeczywistym. Uchwały Krajowej Rady Biegłych Rewidentów i Krajowej Komisji Rewizyjnej będą mogły być podejmowane w trybie obiegowym po powiadomieniu członków danego organu o treści projektu uchwały i</w:t>
      </w:r>
      <w:r w:rsidR="00D544AB">
        <w:rPr>
          <w:rFonts w:ascii="Times New Roman" w:hAnsi="Times New Roman" w:cs="Times New Roman"/>
          <w:szCs w:val="24"/>
        </w:rPr>
        <w:t xml:space="preserve"> </w:t>
      </w:r>
      <w:r w:rsidRPr="00361CA8">
        <w:rPr>
          <w:rFonts w:ascii="Times New Roman" w:hAnsi="Times New Roman" w:cs="Times New Roman"/>
          <w:szCs w:val="24"/>
        </w:rPr>
        <w:t xml:space="preserve">wyznaczonym odpowiednio </w:t>
      </w:r>
      <w:r w:rsidR="00E15F3C" w:rsidRPr="00361CA8">
        <w:rPr>
          <w:rFonts w:ascii="Times New Roman" w:hAnsi="Times New Roman" w:cs="Times New Roman"/>
          <w:szCs w:val="24"/>
        </w:rPr>
        <w:t xml:space="preserve">przez </w:t>
      </w:r>
      <w:r w:rsidRPr="00361CA8">
        <w:rPr>
          <w:rFonts w:ascii="Times New Roman" w:hAnsi="Times New Roman" w:cs="Times New Roman"/>
          <w:szCs w:val="24"/>
        </w:rPr>
        <w:t xml:space="preserve">Prezesa Krajowej Rady Biegłych Rewidentów </w:t>
      </w:r>
      <w:r w:rsidR="00441D2C" w:rsidRPr="00361CA8">
        <w:rPr>
          <w:rFonts w:ascii="Times New Roman" w:hAnsi="Times New Roman" w:cs="Times New Roman"/>
          <w:szCs w:val="24"/>
        </w:rPr>
        <w:t xml:space="preserve">albo </w:t>
      </w:r>
      <w:r w:rsidRPr="00361CA8">
        <w:rPr>
          <w:rFonts w:ascii="Times New Roman" w:hAnsi="Times New Roman" w:cs="Times New Roman"/>
          <w:szCs w:val="24"/>
        </w:rPr>
        <w:t xml:space="preserve">przewodniczącego Krajowej Komisji Rewizyjnej terminie oddania głosu. Przewiduje się wprowadzenie przepisu, zgodnie z którym uchwały Krajowej Rady Biegłych Rewidentów oraz Krajowej Komisji Rewizyjnej podjęte w trybie obiegowym będą ważne, jeżeli w wyznaczonym terminie głosy oddała co najmniej połowa członków odpowiednio Krajowej Rady Biegłych Rewidentów </w:t>
      </w:r>
      <w:r w:rsidR="00441D2C" w:rsidRPr="00361CA8">
        <w:rPr>
          <w:rFonts w:ascii="Times New Roman" w:hAnsi="Times New Roman" w:cs="Times New Roman"/>
          <w:szCs w:val="24"/>
        </w:rPr>
        <w:t xml:space="preserve">albo </w:t>
      </w:r>
      <w:r w:rsidRPr="00361CA8">
        <w:rPr>
          <w:rFonts w:ascii="Times New Roman" w:hAnsi="Times New Roman" w:cs="Times New Roman"/>
          <w:szCs w:val="24"/>
        </w:rPr>
        <w:t xml:space="preserve">Krajowej Komisji Rewizyjnej. Uchwały podjęte w trybie obiegowym będą podpisywane odpowiednio </w:t>
      </w:r>
      <w:r w:rsidR="00A75222" w:rsidRPr="00361CA8">
        <w:rPr>
          <w:rFonts w:ascii="Times New Roman" w:hAnsi="Times New Roman" w:cs="Times New Roman"/>
          <w:szCs w:val="24"/>
        </w:rPr>
        <w:t xml:space="preserve">przez </w:t>
      </w:r>
      <w:r w:rsidRPr="00361CA8">
        <w:rPr>
          <w:rFonts w:ascii="Times New Roman" w:hAnsi="Times New Roman" w:cs="Times New Roman"/>
          <w:szCs w:val="24"/>
        </w:rPr>
        <w:t>Prezes</w:t>
      </w:r>
      <w:r w:rsidR="00A75222" w:rsidRPr="00361CA8">
        <w:rPr>
          <w:rFonts w:ascii="Times New Roman" w:hAnsi="Times New Roman" w:cs="Times New Roman"/>
          <w:szCs w:val="24"/>
        </w:rPr>
        <w:t>a</w:t>
      </w:r>
      <w:r w:rsidRPr="00361CA8">
        <w:rPr>
          <w:rFonts w:ascii="Times New Roman" w:hAnsi="Times New Roman" w:cs="Times New Roman"/>
          <w:szCs w:val="24"/>
        </w:rPr>
        <w:t xml:space="preserve"> Krajowej Rady Biegły</w:t>
      </w:r>
      <w:r w:rsidR="00A75222" w:rsidRPr="00361CA8">
        <w:rPr>
          <w:rFonts w:ascii="Times New Roman" w:hAnsi="Times New Roman" w:cs="Times New Roman"/>
          <w:szCs w:val="24"/>
        </w:rPr>
        <w:t xml:space="preserve">ch Rewidentów </w:t>
      </w:r>
      <w:r w:rsidR="00441D2C" w:rsidRPr="00361CA8">
        <w:rPr>
          <w:rFonts w:ascii="Times New Roman" w:hAnsi="Times New Roman" w:cs="Times New Roman"/>
          <w:szCs w:val="24"/>
        </w:rPr>
        <w:t xml:space="preserve">albo </w:t>
      </w:r>
      <w:r w:rsidR="00A75222" w:rsidRPr="00361CA8">
        <w:rPr>
          <w:rFonts w:ascii="Times New Roman" w:hAnsi="Times New Roman" w:cs="Times New Roman"/>
          <w:szCs w:val="24"/>
        </w:rPr>
        <w:t>przewodniczącego</w:t>
      </w:r>
      <w:r w:rsidRPr="00361CA8">
        <w:rPr>
          <w:rFonts w:ascii="Times New Roman" w:hAnsi="Times New Roman" w:cs="Times New Roman"/>
          <w:szCs w:val="24"/>
        </w:rPr>
        <w:t xml:space="preserve"> Krajowej Komisji Rewizyjnej. Powyższe rozwiązania mają usprawnić działalność ww. organów Polskiej Izby Biegłych Rewidentów.</w:t>
      </w:r>
    </w:p>
    <w:p w14:paraId="15297B87" w14:textId="3342F617"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w:t>
      </w:r>
      <w:r w:rsidRPr="00361CA8">
        <w:rPr>
          <w:rFonts w:ascii="Times New Roman" w:hAnsi="Times New Roman" w:cs="Times New Roman"/>
          <w:b/>
          <w:sz w:val="24"/>
          <w:szCs w:val="24"/>
        </w:rPr>
        <w:t>art. 57</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rewidentach</w:t>
      </w:r>
      <w:r w:rsidRPr="00361CA8">
        <w:rPr>
          <w:rFonts w:ascii="Times New Roman" w:hAnsi="Times New Roman" w:cs="Times New Roman"/>
          <w:sz w:val="24"/>
          <w:szCs w:val="24"/>
        </w:rPr>
        <w:t xml:space="preserve"> przewiduje się </w:t>
      </w:r>
      <w:r w:rsidR="00321AC1" w:rsidRPr="00361CA8">
        <w:rPr>
          <w:rFonts w:ascii="Times New Roman" w:hAnsi="Times New Roman" w:cs="Times New Roman"/>
          <w:sz w:val="24"/>
          <w:szCs w:val="24"/>
        </w:rPr>
        <w:t xml:space="preserve">m.in. </w:t>
      </w:r>
      <w:r w:rsidRPr="00361CA8">
        <w:rPr>
          <w:rFonts w:ascii="Times New Roman" w:hAnsi="Times New Roman" w:cs="Times New Roman"/>
          <w:sz w:val="24"/>
          <w:szCs w:val="24"/>
        </w:rPr>
        <w:t xml:space="preserve">doprecyzowanie brzmienia </w:t>
      </w:r>
      <w:r w:rsidRPr="00361CA8">
        <w:rPr>
          <w:rFonts w:ascii="Times New Roman" w:hAnsi="Times New Roman" w:cs="Times New Roman"/>
          <w:b/>
          <w:sz w:val="24"/>
          <w:szCs w:val="24"/>
        </w:rPr>
        <w:t>ust. 3</w:t>
      </w:r>
      <w:r w:rsidRPr="00361CA8">
        <w:rPr>
          <w:rFonts w:ascii="Times New Roman" w:hAnsi="Times New Roman" w:cs="Times New Roman"/>
          <w:sz w:val="24"/>
          <w:szCs w:val="24"/>
        </w:rPr>
        <w:t xml:space="preserve"> oraz dodanie ust. </w:t>
      </w:r>
      <w:r w:rsidRPr="00361CA8">
        <w:rPr>
          <w:rFonts w:ascii="Times New Roman" w:hAnsi="Times New Roman" w:cs="Times New Roman"/>
          <w:b/>
          <w:sz w:val="24"/>
          <w:szCs w:val="24"/>
        </w:rPr>
        <w:t>3a i 3b</w:t>
      </w:r>
      <w:r w:rsidRPr="00361CA8">
        <w:rPr>
          <w:rFonts w:ascii="Times New Roman" w:hAnsi="Times New Roman" w:cs="Times New Roman"/>
          <w:sz w:val="24"/>
          <w:szCs w:val="24"/>
        </w:rPr>
        <w:t xml:space="preserve">. Projektowane zmiany zmierzają do doprecyzowania sposobu postępowania w przypadku zmiany danych podlegających wpisowi na listę firm audytorskich. Obecnie przepisy ustawy o biegłych rewidentach nie </w:t>
      </w:r>
      <w:r w:rsidR="00321AC1" w:rsidRPr="00361CA8">
        <w:rPr>
          <w:rFonts w:ascii="Times New Roman" w:hAnsi="Times New Roman" w:cs="Times New Roman"/>
          <w:sz w:val="24"/>
          <w:szCs w:val="24"/>
        </w:rPr>
        <w:t xml:space="preserve">wskazują wprost ani </w:t>
      </w:r>
      <w:r w:rsidRPr="00361CA8">
        <w:rPr>
          <w:rFonts w:ascii="Times New Roman" w:hAnsi="Times New Roman" w:cs="Times New Roman"/>
          <w:sz w:val="24"/>
          <w:szCs w:val="24"/>
        </w:rPr>
        <w:t>formy,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jakiej </w:t>
      </w:r>
      <w:r w:rsidR="0094193E" w:rsidRPr="00361CA8">
        <w:rPr>
          <w:rFonts w:ascii="Times New Roman" w:hAnsi="Times New Roman" w:cs="Times New Roman"/>
          <w:sz w:val="24"/>
          <w:szCs w:val="24"/>
        </w:rPr>
        <w:t xml:space="preserve">jest </w:t>
      </w:r>
      <w:r w:rsidRPr="00361CA8">
        <w:rPr>
          <w:rFonts w:ascii="Times New Roman" w:hAnsi="Times New Roman" w:cs="Times New Roman"/>
          <w:sz w:val="24"/>
          <w:szCs w:val="24"/>
        </w:rPr>
        <w:t xml:space="preserve">zgłaszana zmiana danych przez firmę audytorską, </w:t>
      </w:r>
      <w:r w:rsidR="00321AC1" w:rsidRPr="00361CA8">
        <w:rPr>
          <w:rFonts w:ascii="Times New Roman" w:hAnsi="Times New Roman" w:cs="Times New Roman"/>
          <w:sz w:val="24"/>
          <w:szCs w:val="24"/>
        </w:rPr>
        <w:t xml:space="preserve">ani </w:t>
      </w:r>
      <w:r w:rsidRPr="00361CA8">
        <w:rPr>
          <w:rFonts w:ascii="Times New Roman" w:hAnsi="Times New Roman" w:cs="Times New Roman"/>
          <w:sz w:val="24"/>
          <w:szCs w:val="24"/>
        </w:rPr>
        <w:t>spos</w:t>
      </w:r>
      <w:r w:rsidR="00321AC1" w:rsidRPr="00361CA8">
        <w:rPr>
          <w:rFonts w:ascii="Times New Roman" w:hAnsi="Times New Roman" w:cs="Times New Roman"/>
          <w:sz w:val="24"/>
          <w:szCs w:val="24"/>
        </w:rPr>
        <w:t>obu</w:t>
      </w:r>
      <w:r w:rsidRPr="00361CA8">
        <w:rPr>
          <w:rFonts w:ascii="Times New Roman" w:hAnsi="Times New Roman" w:cs="Times New Roman"/>
          <w:sz w:val="24"/>
          <w:szCs w:val="24"/>
        </w:rPr>
        <w:t xml:space="preserve"> dokonywan</w:t>
      </w:r>
      <w:r w:rsidR="00321AC1" w:rsidRPr="00361CA8">
        <w:rPr>
          <w:rFonts w:ascii="Times New Roman" w:hAnsi="Times New Roman" w:cs="Times New Roman"/>
          <w:sz w:val="24"/>
          <w:szCs w:val="24"/>
        </w:rPr>
        <w:t>ia</w:t>
      </w:r>
      <w:r w:rsidRPr="00361CA8">
        <w:rPr>
          <w:rFonts w:ascii="Times New Roman" w:hAnsi="Times New Roman" w:cs="Times New Roman"/>
          <w:sz w:val="24"/>
          <w:szCs w:val="24"/>
        </w:rPr>
        <w:t xml:space="preserve"> zmian danych na liście firm audytorskich. Z uwagi na to, że Kodeks postępowania administracyjnego – zgodnie z ustawą o biegłych rewidentach – stosuje się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przypadkach wprost wskazanych w</w:t>
      </w:r>
      <w:r w:rsidR="00D544AB">
        <w:rPr>
          <w:rFonts w:ascii="Times New Roman" w:hAnsi="Times New Roman" w:cs="Times New Roman"/>
          <w:sz w:val="24"/>
          <w:szCs w:val="24"/>
        </w:rPr>
        <w:t xml:space="preserve"> </w:t>
      </w:r>
      <w:r w:rsidR="00321AC1" w:rsidRPr="00361CA8">
        <w:rPr>
          <w:rFonts w:ascii="Times New Roman" w:hAnsi="Times New Roman" w:cs="Times New Roman"/>
          <w:sz w:val="24"/>
          <w:szCs w:val="24"/>
        </w:rPr>
        <w:t xml:space="preserve">art. 63 ust. 1 </w:t>
      </w:r>
      <w:r w:rsidRPr="00361CA8">
        <w:rPr>
          <w:rFonts w:ascii="Times New Roman" w:hAnsi="Times New Roman" w:cs="Times New Roman"/>
          <w:sz w:val="24"/>
          <w:szCs w:val="24"/>
        </w:rPr>
        <w:t>ustaw</w:t>
      </w:r>
      <w:r w:rsidR="00321AC1" w:rsidRPr="00361CA8">
        <w:rPr>
          <w:rFonts w:ascii="Times New Roman" w:hAnsi="Times New Roman" w:cs="Times New Roman"/>
          <w:sz w:val="24"/>
          <w:szCs w:val="24"/>
        </w:rPr>
        <w:t>y</w:t>
      </w:r>
      <w:r w:rsidRPr="00361CA8">
        <w:rPr>
          <w:rFonts w:ascii="Times New Roman" w:hAnsi="Times New Roman" w:cs="Times New Roman"/>
          <w:sz w:val="24"/>
          <w:szCs w:val="24"/>
        </w:rPr>
        <w:t xml:space="preserve"> o </w:t>
      </w:r>
      <w:r w:rsidRPr="00361CA8">
        <w:rPr>
          <w:rFonts w:ascii="Times New Roman" w:hAnsi="Times New Roman" w:cs="Times New Roman"/>
          <w:sz w:val="24"/>
          <w:szCs w:val="24"/>
        </w:rPr>
        <w:lastRenderedPageBreak/>
        <w:t>biegłych rewidentach (do decyzji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wpisie na listę firm audytorskich czy też skreśleniu z listy firm audytorskich), zmiana danych podlegających wpisowi na listę firm audytorskich była dotychczas dokonywana w trybie określonym przez organ, w drodze czynności materialno-technicznej. Powyższa praktyka nie wynika jednak literalnie z przepisów ustawy o biegłych rewidentach, co mogło budzić wątpliwości i prowadzić do niejednolitości postępowania w tym zakresie. Wprowadzana zmiana precyzuje zatem, w jakiej formie firma audytorska zgłasza Agencji zmiany danych podlegających wpisowi na listę. Projektowana zmiana zmierza zatem do wskazania wprost, że zmiany danych podlegających wpisowi na listę, zgodnie z wnioskiem, będą dokonywane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drodze czynności materialno-technicznej. Jest to jedna z form działania administracji publicznej, do której nie stosuje się przepisów ustawy – Kodeks postępowania administracyjnego. Zastosowanie tej formy działania administracji do ujawniania na liście firm audytorskich zmian danych objętych wpisem sprzyja szybkości działania administracji (brak konieczności prowadzenia postępowania administracyjnego), a</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jednocześnie nie narusza bezpieczeństwa obrotu ani słusznego interesu firm audytorskich. Zmianie w tej drodze </w:t>
      </w:r>
      <w:r w:rsidR="006C7531" w:rsidRPr="00361CA8">
        <w:rPr>
          <w:rFonts w:ascii="Times New Roman" w:hAnsi="Times New Roman" w:cs="Times New Roman"/>
          <w:sz w:val="24"/>
          <w:szCs w:val="24"/>
        </w:rPr>
        <w:t xml:space="preserve">będą </w:t>
      </w:r>
      <w:r w:rsidRPr="00361CA8">
        <w:rPr>
          <w:rFonts w:ascii="Times New Roman" w:hAnsi="Times New Roman" w:cs="Times New Roman"/>
          <w:sz w:val="24"/>
          <w:szCs w:val="24"/>
        </w:rPr>
        <w:t>podlegać wszystkie dane objęte wpisem, poza numerem na liście firm audytorskich. W praktyce zmiany danych firmy audytorskiej objętych wpisem, dokonywane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drodze czynności materialno-technicznej</w:t>
      </w:r>
      <w:r w:rsidR="00E62F91" w:rsidRPr="00361CA8">
        <w:rPr>
          <w:rFonts w:ascii="Times New Roman" w:hAnsi="Times New Roman" w:cs="Times New Roman"/>
          <w:sz w:val="24"/>
          <w:szCs w:val="24"/>
        </w:rPr>
        <w:t>,</w:t>
      </w:r>
      <w:r w:rsidRPr="00361CA8">
        <w:rPr>
          <w:rFonts w:ascii="Times New Roman" w:hAnsi="Times New Roman" w:cs="Times New Roman"/>
          <w:sz w:val="24"/>
          <w:szCs w:val="24"/>
        </w:rPr>
        <w:t xml:space="preserve"> </w:t>
      </w:r>
      <w:r w:rsidR="00B864B7" w:rsidRPr="00361CA8">
        <w:rPr>
          <w:rFonts w:ascii="Times New Roman" w:hAnsi="Times New Roman" w:cs="Times New Roman"/>
          <w:sz w:val="24"/>
          <w:szCs w:val="24"/>
        </w:rPr>
        <w:t xml:space="preserve">będą </w:t>
      </w:r>
      <w:r w:rsidRPr="00361CA8">
        <w:rPr>
          <w:rFonts w:ascii="Times New Roman" w:hAnsi="Times New Roman" w:cs="Times New Roman"/>
          <w:sz w:val="24"/>
          <w:szCs w:val="24"/>
        </w:rPr>
        <w:t>dotyczyć głównie: nazwisk, imion i numerów w rejestrze wszystkich biegłych rewidentów zatrudnionych w firmie audytorskiej lub z nią powiązanych jako wspólnicy lub w inny sposób oraz danych kontaktowych (numer telefonu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adres poczty elektronicznej oraz imię i nazwisko osoby wyznaczonej do kontaktów). Nieco rzadziej zmiany mogą dotyczyć: nazw (pełnej lub skróconej), adresu, nazwisk i imion lub nazw właścicieli, wspólników (w tym komplementariuszy), udziałowców (akcjonariuszy), członków zarządu oraz członków organów nadzorczych oraz adresów tych osób. Termin na dokonanie zgłoszenia pozostanie bez zmian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będzie wynosił 30 dni od dnia ich zaistnienia. Przewiduje się, że odmowa zmiany danych podlegających wpisowi na listę będzie następowała w drodze decyzji administracyjnej, co będzie sprzyjało zachowaniu dla firm audytorskich pełnych gwarancji procesowych. Odmowa zmiany danych </w:t>
      </w:r>
      <w:r w:rsidR="00B864B7" w:rsidRPr="00361CA8">
        <w:rPr>
          <w:rFonts w:ascii="Times New Roman" w:hAnsi="Times New Roman" w:cs="Times New Roman"/>
          <w:sz w:val="24"/>
          <w:szCs w:val="24"/>
        </w:rPr>
        <w:t xml:space="preserve">będzie </w:t>
      </w:r>
      <w:r w:rsidRPr="00361CA8">
        <w:rPr>
          <w:rFonts w:ascii="Times New Roman" w:hAnsi="Times New Roman" w:cs="Times New Roman"/>
          <w:sz w:val="24"/>
          <w:szCs w:val="24"/>
        </w:rPr>
        <w:t xml:space="preserve">następować </w:t>
      </w:r>
      <w:r w:rsidR="00AD2749" w:rsidRPr="00361CA8">
        <w:rPr>
          <w:rFonts w:ascii="Times New Roman" w:hAnsi="Times New Roman" w:cs="Times New Roman"/>
          <w:sz w:val="24"/>
          <w:szCs w:val="24"/>
        </w:rPr>
        <w:t xml:space="preserve">w przypadku wskazania we wniosku danych niezgodnych ze stanem faktycznym znanym Agencji z urzędu, wskazania we wniosku danych niezgodnych ze stanem prawnym czy też niezłożenia dokumentów lub </w:t>
      </w:r>
      <w:r w:rsidR="00441D2C" w:rsidRPr="00361CA8">
        <w:rPr>
          <w:rFonts w:ascii="Times New Roman" w:hAnsi="Times New Roman" w:cs="Times New Roman"/>
          <w:sz w:val="24"/>
          <w:szCs w:val="24"/>
        </w:rPr>
        <w:t>oświadcze</w:t>
      </w:r>
      <w:r w:rsidR="00043E02" w:rsidRPr="00361CA8">
        <w:rPr>
          <w:rFonts w:ascii="Times New Roman" w:hAnsi="Times New Roman" w:cs="Times New Roman"/>
          <w:sz w:val="24"/>
          <w:szCs w:val="24"/>
        </w:rPr>
        <w:t>nia</w:t>
      </w:r>
      <w:r w:rsidR="00441D2C" w:rsidRPr="00361CA8">
        <w:rPr>
          <w:rFonts w:ascii="Times New Roman" w:hAnsi="Times New Roman" w:cs="Times New Roman"/>
          <w:sz w:val="24"/>
          <w:szCs w:val="24"/>
        </w:rPr>
        <w:t xml:space="preserve"> o zgodności zmienionych danych ze stanem faktycznym i prawnym, </w:t>
      </w:r>
      <w:r w:rsidRPr="00361CA8">
        <w:rPr>
          <w:rFonts w:ascii="Times New Roman" w:hAnsi="Times New Roman" w:cs="Times New Roman"/>
          <w:sz w:val="24"/>
          <w:szCs w:val="24"/>
        </w:rPr>
        <w:t xml:space="preserve">a zatem wówczas, gdy z dostępnych Agencji danych (np. danych z rejestrów publicznych) </w:t>
      </w:r>
      <w:r w:rsidR="00E7633D" w:rsidRPr="00361CA8">
        <w:rPr>
          <w:rFonts w:ascii="Times New Roman" w:hAnsi="Times New Roman" w:cs="Times New Roman"/>
          <w:sz w:val="24"/>
          <w:szCs w:val="24"/>
        </w:rPr>
        <w:lastRenderedPageBreak/>
        <w:t xml:space="preserve">będzie </w:t>
      </w:r>
      <w:r w:rsidRPr="00361CA8">
        <w:rPr>
          <w:rFonts w:ascii="Times New Roman" w:hAnsi="Times New Roman" w:cs="Times New Roman"/>
          <w:sz w:val="24"/>
          <w:szCs w:val="24"/>
        </w:rPr>
        <w:t xml:space="preserve">wynikać, że dane objęte wnioskiem są niezgodne ze stanem rzeczywistym lub gdy wniosek </w:t>
      </w:r>
      <w:r w:rsidR="00E7633D" w:rsidRPr="00361CA8">
        <w:rPr>
          <w:rFonts w:ascii="Times New Roman" w:hAnsi="Times New Roman" w:cs="Times New Roman"/>
          <w:sz w:val="24"/>
          <w:szCs w:val="24"/>
        </w:rPr>
        <w:t xml:space="preserve">będzie </w:t>
      </w:r>
      <w:r w:rsidRPr="00361CA8">
        <w:rPr>
          <w:rFonts w:ascii="Times New Roman" w:hAnsi="Times New Roman" w:cs="Times New Roman"/>
          <w:sz w:val="24"/>
          <w:szCs w:val="24"/>
        </w:rPr>
        <w:t xml:space="preserve">obejmować dane, które nie mogą zostać ujawnione na liście jako nieodpowiadające prawu (np. nazwa (firma) spółki handlowej zostanie „skrócona” w sposób nieprzewidziany przepisami ustawy – Kodeks spółek handlowych czy </w:t>
      </w:r>
      <w:r w:rsidR="00E7633D" w:rsidRPr="00361CA8">
        <w:rPr>
          <w:rFonts w:ascii="Times New Roman" w:hAnsi="Times New Roman" w:cs="Times New Roman"/>
          <w:sz w:val="24"/>
          <w:szCs w:val="24"/>
        </w:rPr>
        <w:t xml:space="preserve">zostanie </w:t>
      </w:r>
      <w:r w:rsidRPr="00361CA8">
        <w:rPr>
          <w:rFonts w:ascii="Times New Roman" w:hAnsi="Times New Roman" w:cs="Times New Roman"/>
          <w:sz w:val="24"/>
          <w:szCs w:val="24"/>
        </w:rPr>
        <w:t>skrócona nazwa (firma) osoby fizycznej prowadzącej działalność gospodarczą).</w:t>
      </w:r>
    </w:p>
    <w:p w14:paraId="7374A5D5" w14:textId="60EBDD16"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Rozwiązanie powyższe jest wzorowane na innych przepisach, zgodnie z którymi dla odmowy dokonania czynności przewidziano rozstrzygnięcie w drodze decyzji administracyjnej, zaś rozstrzygnięcie pozytywne przybiera postać czynności materialno-technicznej (tak np. art. 24 ust. 2b ustawy z dnia 17 maja 1989 r. – Prawo geodezyjne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kartograficzne (Dz. U. z 2020 r. poz. 2052</w:t>
      </w:r>
      <w:r w:rsidR="00EA38B7" w:rsidRPr="00361CA8">
        <w:rPr>
          <w:rFonts w:ascii="Times New Roman" w:hAnsi="Times New Roman" w:cs="Times New Roman"/>
          <w:sz w:val="24"/>
          <w:szCs w:val="24"/>
        </w:rPr>
        <w:t xml:space="preserve">, z </w:t>
      </w:r>
      <w:proofErr w:type="spellStart"/>
      <w:r w:rsidR="00EA38B7" w:rsidRPr="00361CA8">
        <w:rPr>
          <w:rFonts w:ascii="Times New Roman" w:hAnsi="Times New Roman" w:cs="Times New Roman"/>
          <w:sz w:val="24"/>
          <w:szCs w:val="24"/>
        </w:rPr>
        <w:t>późn</w:t>
      </w:r>
      <w:proofErr w:type="spellEnd"/>
      <w:r w:rsidR="00EA38B7" w:rsidRPr="00361CA8">
        <w:rPr>
          <w:rFonts w:ascii="Times New Roman" w:hAnsi="Times New Roman" w:cs="Times New Roman"/>
          <w:sz w:val="24"/>
          <w:szCs w:val="24"/>
        </w:rPr>
        <w:t>. zm.</w:t>
      </w:r>
      <w:r w:rsidRPr="00361CA8">
        <w:rPr>
          <w:rFonts w:ascii="Times New Roman" w:hAnsi="Times New Roman" w:cs="Times New Roman"/>
          <w:sz w:val="24"/>
          <w:szCs w:val="24"/>
        </w:rPr>
        <w:t>), zgodnie z którym aktualizacja informacji objętych ewidencją gruntów i budynków następuje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drodze czynności materialno-technicznej, zaś odmowa dokonania tej aktualizacji następuje w formie decyzji).</w:t>
      </w:r>
    </w:p>
    <w:p w14:paraId="340E0B1F" w14:textId="20574157" w:rsidR="00A75222" w:rsidRPr="00361CA8" w:rsidRDefault="00A75222" w:rsidP="00A87C47">
      <w:pPr>
        <w:spacing w:before="120" w:after="0" w:line="360" w:lineRule="auto"/>
        <w:jc w:val="both"/>
        <w:rPr>
          <w:rFonts w:ascii="Times New Roman" w:eastAsia="Times New Roman" w:hAnsi="Times New Roman" w:cs="Times New Roman"/>
          <w:sz w:val="24"/>
          <w:szCs w:val="24"/>
        </w:rPr>
      </w:pPr>
      <w:r w:rsidRPr="00361CA8">
        <w:rPr>
          <w:rFonts w:ascii="Times New Roman" w:hAnsi="Times New Roman" w:cs="Times New Roman"/>
          <w:sz w:val="24"/>
          <w:szCs w:val="24"/>
        </w:rPr>
        <w:t xml:space="preserve">W projektowanym brzmieniu </w:t>
      </w:r>
      <w:r w:rsidRPr="00361CA8">
        <w:rPr>
          <w:rFonts w:ascii="Times New Roman" w:hAnsi="Times New Roman" w:cs="Times New Roman"/>
          <w:b/>
          <w:sz w:val="24"/>
          <w:szCs w:val="24"/>
        </w:rPr>
        <w:t>art. 57 ust. 4</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rewidentach</w:t>
      </w:r>
      <w:r w:rsidRPr="00361CA8">
        <w:rPr>
          <w:rFonts w:ascii="Times New Roman" w:hAnsi="Times New Roman" w:cs="Times New Roman"/>
          <w:sz w:val="24"/>
          <w:szCs w:val="24"/>
        </w:rPr>
        <w:t xml:space="preserve"> przewiduje się, że do wniosku o wpis na listę należy dołączyć dokumenty potwierdzające dane,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których mowa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ust.</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2 pkt</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2</w:t>
      </w:r>
      <w:r w:rsidR="00D544AB">
        <w:rPr>
          <w:rFonts w:ascii="Times New Roman" w:hAnsi="Times New Roman" w:cs="Times New Roman"/>
          <w:sz w:val="24"/>
          <w:szCs w:val="24"/>
        </w:rPr>
        <w:t>–</w:t>
      </w:r>
      <w:r w:rsidRPr="00361CA8">
        <w:rPr>
          <w:rFonts w:ascii="Times New Roman" w:hAnsi="Times New Roman" w:cs="Times New Roman"/>
          <w:sz w:val="24"/>
          <w:szCs w:val="24"/>
        </w:rPr>
        <w:t>12.</w:t>
      </w:r>
    </w:p>
    <w:p w14:paraId="19CD73FD" w14:textId="14E087E7" w:rsidR="00A75222" w:rsidRPr="00361CA8" w:rsidRDefault="00A75222" w:rsidP="00A87C47">
      <w:pPr>
        <w:spacing w:before="120" w:after="0" w:line="360" w:lineRule="auto"/>
        <w:jc w:val="both"/>
        <w:rPr>
          <w:rFonts w:ascii="Times New Roman" w:hAnsi="Times New Roman" w:cs="Times New Roman"/>
          <w:sz w:val="24"/>
          <w:szCs w:val="24"/>
        </w:rPr>
      </w:pPr>
      <w:r w:rsidRPr="00361CA8">
        <w:rPr>
          <w:rFonts w:ascii="Times New Roman" w:eastAsia="Times New Roman" w:hAnsi="Times New Roman" w:cs="Times New Roman"/>
          <w:sz w:val="24"/>
          <w:szCs w:val="24"/>
        </w:rPr>
        <w:t xml:space="preserve">Zgodnie z </w:t>
      </w:r>
      <w:r w:rsidRPr="00361CA8">
        <w:rPr>
          <w:rFonts w:ascii="Times New Roman" w:hAnsi="Times New Roman" w:cs="Times New Roman"/>
          <w:sz w:val="24"/>
          <w:szCs w:val="24"/>
        </w:rPr>
        <w:t xml:space="preserve">projektowanym brzmieniem </w:t>
      </w:r>
      <w:r w:rsidRPr="00361CA8">
        <w:rPr>
          <w:rFonts w:ascii="Times New Roman" w:hAnsi="Times New Roman" w:cs="Times New Roman"/>
          <w:b/>
          <w:sz w:val="24"/>
          <w:szCs w:val="24"/>
        </w:rPr>
        <w:t>art. 57 ust. 3a</w:t>
      </w:r>
      <w:r w:rsidR="006A2E05" w:rsidRPr="00361CA8">
        <w:rPr>
          <w:rFonts w:ascii="Times New Roman" w:hAnsi="Times New Roman" w:cs="Times New Roman"/>
          <w:b/>
          <w:sz w:val="24"/>
          <w:szCs w:val="24"/>
        </w:rPr>
        <w:t xml:space="preserve"> i </w:t>
      </w:r>
      <w:r w:rsidRPr="00361CA8">
        <w:rPr>
          <w:rFonts w:ascii="Times New Roman" w:hAnsi="Times New Roman" w:cs="Times New Roman"/>
          <w:b/>
          <w:sz w:val="24"/>
          <w:szCs w:val="24"/>
        </w:rPr>
        <w:t>5a ustawy o biegłych rewidentach</w:t>
      </w:r>
      <w:r w:rsidRPr="00361CA8">
        <w:rPr>
          <w:rFonts w:ascii="Times New Roman" w:hAnsi="Times New Roman" w:cs="Times New Roman"/>
          <w:sz w:val="24"/>
          <w:szCs w:val="24"/>
        </w:rPr>
        <w:t xml:space="preserve"> do wniosku o wpis na listę oraz do wniosku o zmianę danych podlegających wpisowi na listę,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przypadku danych, o których mowa w art. 57 ust. 2 pkt 5, 6, 8, 9 i 12</w:t>
      </w:r>
      <w:r w:rsidR="00420719" w:rsidRPr="00361CA8">
        <w:rPr>
          <w:rFonts w:ascii="Times New Roman" w:hAnsi="Times New Roman" w:cs="Times New Roman"/>
          <w:sz w:val="24"/>
          <w:szCs w:val="24"/>
        </w:rPr>
        <w:t xml:space="preserve"> ustawy o biegłych rewidentach,</w:t>
      </w:r>
      <w:r w:rsidRPr="00361CA8">
        <w:rPr>
          <w:rFonts w:ascii="Times New Roman" w:hAnsi="Times New Roman" w:cs="Times New Roman"/>
          <w:sz w:val="24"/>
          <w:szCs w:val="24"/>
        </w:rPr>
        <w:t xml:space="preserve"> zamiast dokumentów można przedstawić </w:t>
      </w:r>
      <w:r w:rsidR="00441D2C" w:rsidRPr="00361CA8">
        <w:rPr>
          <w:rFonts w:ascii="Times New Roman" w:hAnsi="Times New Roman" w:cs="Times New Roman"/>
          <w:sz w:val="24"/>
          <w:szCs w:val="24"/>
        </w:rPr>
        <w:t>oświadczenie o zgodności tych danych ze stanem faktycznym i prawnym</w:t>
      </w:r>
      <w:r w:rsidR="006A2E05" w:rsidRPr="00361CA8">
        <w:rPr>
          <w:rFonts w:ascii="Times New Roman" w:hAnsi="Times New Roman" w:cs="Times New Roman"/>
          <w:sz w:val="24"/>
          <w:szCs w:val="24"/>
        </w:rPr>
        <w:t xml:space="preserve"> oraz oświadczenie o zgodności zmienionych</w:t>
      </w:r>
      <w:r w:rsidR="006A2E05" w:rsidRPr="00A87C47">
        <w:rPr>
          <w:rFonts w:ascii="Times New Roman" w:hAnsi="Times New Roman" w:cs="Times New Roman"/>
          <w:sz w:val="24"/>
          <w:szCs w:val="24"/>
        </w:rPr>
        <w:t xml:space="preserve"> </w:t>
      </w:r>
      <w:r w:rsidR="006A2E05" w:rsidRPr="003E33DA">
        <w:rPr>
          <w:rFonts w:ascii="Times New Roman" w:hAnsi="Times New Roman" w:cs="Times New Roman"/>
          <w:sz w:val="24"/>
          <w:szCs w:val="24"/>
        </w:rPr>
        <w:t>danych ze stanem faktycznym i prawnym</w:t>
      </w:r>
      <w:r w:rsidRPr="003E33DA">
        <w:rPr>
          <w:rFonts w:ascii="Times New Roman" w:hAnsi="Times New Roman" w:cs="Times New Roman"/>
          <w:sz w:val="24"/>
          <w:szCs w:val="24"/>
        </w:rPr>
        <w:t>, które powinn</w:t>
      </w:r>
      <w:r w:rsidR="006A2E05" w:rsidRPr="00361CA8">
        <w:rPr>
          <w:rFonts w:ascii="Times New Roman" w:hAnsi="Times New Roman" w:cs="Times New Roman"/>
          <w:sz w:val="24"/>
          <w:szCs w:val="24"/>
        </w:rPr>
        <w:t>y</w:t>
      </w:r>
      <w:r w:rsidRPr="00361CA8">
        <w:rPr>
          <w:rFonts w:ascii="Times New Roman" w:hAnsi="Times New Roman" w:cs="Times New Roman"/>
          <w:sz w:val="24"/>
          <w:szCs w:val="24"/>
        </w:rPr>
        <w:t xml:space="preserve"> być podpisane zgodnie z zasadami reprezentacji </w:t>
      </w:r>
      <w:r w:rsidR="00EA38B7" w:rsidRPr="00361CA8">
        <w:rPr>
          <w:rFonts w:ascii="Times New Roman" w:hAnsi="Times New Roman" w:cs="Times New Roman"/>
          <w:sz w:val="24"/>
          <w:szCs w:val="24"/>
        </w:rPr>
        <w:t xml:space="preserve">wnioskodawcy </w:t>
      </w:r>
      <w:r w:rsidRPr="00361CA8">
        <w:rPr>
          <w:rFonts w:ascii="Times New Roman" w:hAnsi="Times New Roman" w:cs="Times New Roman"/>
          <w:sz w:val="24"/>
          <w:szCs w:val="24"/>
        </w:rPr>
        <w:t>lub prze</w:t>
      </w:r>
      <w:r w:rsidR="00441D2C" w:rsidRPr="00361CA8">
        <w:rPr>
          <w:rFonts w:ascii="Times New Roman" w:hAnsi="Times New Roman" w:cs="Times New Roman"/>
          <w:sz w:val="24"/>
          <w:szCs w:val="24"/>
        </w:rPr>
        <w:t>z</w:t>
      </w:r>
      <w:r w:rsidRPr="00361CA8">
        <w:rPr>
          <w:rFonts w:ascii="Times New Roman" w:hAnsi="Times New Roman" w:cs="Times New Roman"/>
          <w:sz w:val="24"/>
          <w:szCs w:val="24"/>
        </w:rPr>
        <w:t xml:space="preserve"> </w:t>
      </w:r>
      <w:r w:rsidR="00EA38B7" w:rsidRPr="00361CA8">
        <w:rPr>
          <w:rFonts w:ascii="Times New Roman" w:hAnsi="Times New Roman" w:cs="Times New Roman"/>
          <w:sz w:val="24"/>
          <w:szCs w:val="24"/>
        </w:rPr>
        <w:t xml:space="preserve">jego </w:t>
      </w:r>
      <w:r w:rsidRPr="00361CA8">
        <w:rPr>
          <w:rFonts w:ascii="Times New Roman" w:hAnsi="Times New Roman" w:cs="Times New Roman"/>
          <w:sz w:val="24"/>
          <w:szCs w:val="24"/>
        </w:rPr>
        <w:t>pełnomocnika.</w:t>
      </w:r>
    </w:p>
    <w:p w14:paraId="0472553E" w14:textId="3B267E81" w:rsidR="007E15BA" w:rsidRPr="00361CA8" w:rsidRDefault="00A75222"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Natomiast </w:t>
      </w:r>
      <w:r w:rsidRPr="00361CA8">
        <w:rPr>
          <w:rFonts w:ascii="Times New Roman" w:hAnsi="Times New Roman" w:cs="Times New Roman"/>
          <w:b/>
          <w:sz w:val="24"/>
          <w:szCs w:val="24"/>
        </w:rPr>
        <w:t>w art. 57 ust. 5b ustawy o biegłych rewidentach</w:t>
      </w:r>
      <w:r w:rsidRPr="00361CA8">
        <w:rPr>
          <w:rFonts w:ascii="Times New Roman" w:hAnsi="Times New Roman" w:cs="Times New Roman"/>
          <w:sz w:val="24"/>
          <w:szCs w:val="24"/>
        </w:rPr>
        <w:t xml:space="preserve"> przewidziano, </w:t>
      </w:r>
      <w:r w:rsidR="00432C56">
        <w:rPr>
          <w:rFonts w:ascii="Times New Roman" w:hAnsi="Times New Roman" w:cs="Times New Roman"/>
          <w:sz w:val="24"/>
          <w:szCs w:val="24"/>
        </w:rPr>
        <w:t>że</w:t>
      </w:r>
      <w:r w:rsidRPr="00361CA8">
        <w:rPr>
          <w:rFonts w:ascii="Times New Roman" w:hAnsi="Times New Roman" w:cs="Times New Roman"/>
          <w:sz w:val="24"/>
          <w:szCs w:val="24"/>
        </w:rPr>
        <w:t xml:space="preserve"> oświadczenie o</w:t>
      </w:r>
      <w:r w:rsidR="00D544AB">
        <w:rPr>
          <w:rFonts w:ascii="Times New Roman" w:hAnsi="Times New Roman" w:cs="Times New Roman"/>
          <w:sz w:val="24"/>
          <w:szCs w:val="24"/>
        </w:rPr>
        <w:t xml:space="preserve"> </w:t>
      </w:r>
      <w:r w:rsidR="00372C51" w:rsidRPr="00361CA8">
        <w:rPr>
          <w:rFonts w:ascii="Times New Roman" w:hAnsi="Times New Roman" w:cs="Times New Roman"/>
          <w:sz w:val="24"/>
          <w:szCs w:val="24"/>
        </w:rPr>
        <w:t xml:space="preserve">zgodności </w:t>
      </w:r>
      <w:r w:rsidRPr="00361CA8">
        <w:rPr>
          <w:rFonts w:ascii="Times New Roman" w:hAnsi="Times New Roman" w:cs="Times New Roman"/>
          <w:sz w:val="24"/>
          <w:szCs w:val="24"/>
        </w:rPr>
        <w:t>danych</w:t>
      </w:r>
      <w:r w:rsidRPr="00A87C47">
        <w:rPr>
          <w:rFonts w:ascii="Times New Roman" w:hAnsi="Times New Roman" w:cs="Times New Roman"/>
          <w:sz w:val="24"/>
          <w:szCs w:val="24"/>
        </w:rPr>
        <w:t xml:space="preserve"> </w:t>
      </w:r>
      <w:r w:rsidR="007E15BA" w:rsidRPr="003E33DA">
        <w:rPr>
          <w:rFonts w:ascii="Times New Roman" w:hAnsi="Times New Roman" w:cs="Times New Roman"/>
          <w:sz w:val="24"/>
          <w:szCs w:val="24"/>
        </w:rPr>
        <w:t>podlegających wpisowi na listę firm audytorskich</w:t>
      </w:r>
      <w:r w:rsidR="00372C51" w:rsidRPr="003E33DA">
        <w:rPr>
          <w:rFonts w:ascii="Times New Roman" w:hAnsi="Times New Roman" w:cs="Times New Roman"/>
          <w:sz w:val="24"/>
          <w:szCs w:val="24"/>
        </w:rPr>
        <w:t xml:space="preserve"> ze stanem faktycznym i</w:t>
      </w:r>
      <w:r w:rsidR="00D544AB">
        <w:rPr>
          <w:rFonts w:ascii="Times New Roman" w:hAnsi="Times New Roman" w:cs="Times New Roman"/>
          <w:sz w:val="24"/>
          <w:szCs w:val="24"/>
        </w:rPr>
        <w:t xml:space="preserve"> </w:t>
      </w:r>
      <w:r w:rsidR="00372C51" w:rsidRPr="00361CA8">
        <w:rPr>
          <w:rFonts w:ascii="Times New Roman" w:hAnsi="Times New Roman" w:cs="Times New Roman"/>
          <w:sz w:val="24"/>
          <w:szCs w:val="24"/>
        </w:rPr>
        <w:t>prawnym</w:t>
      </w:r>
      <w:r w:rsidR="007E15BA" w:rsidRPr="00361CA8">
        <w:rPr>
          <w:rFonts w:ascii="Times New Roman" w:hAnsi="Times New Roman" w:cs="Times New Roman"/>
          <w:sz w:val="24"/>
          <w:szCs w:val="24"/>
        </w:rPr>
        <w:t xml:space="preserve">, </w:t>
      </w:r>
      <w:r w:rsidR="00441D2C" w:rsidRPr="00361CA8">
        <w:rPr>
          <w:rFonts w:ascii="Times New Roman" w:hAnsi="Times New Roman" w:cs="Times New Roman"/>
          <w:sz w:val="24"/>
          <w:szCs w:val="24"/>
        </w:rPr>
        <w:t xml:space="preserve">oświadczenie o zgodności </w:t>
      </w:r>
      <w:r w:rsidR="00372C51" w:rsidRPr="00361CA8">
        <w:rPr>
          <w:rFonts w:ascii="Times New Roman" w:hAnsi="Times New Roman" w:cs="Times New Roman"/>
          <w:sz w:val="24"/>
          <w:szCs w:val="24"/>
        </w:rPr>
        <w:t>zmienionych</w:t>
      </w:r>
      <w:r w:rsidR="00372C51" w:rsidRPr="00A87C47">
        <w:rPr>
          <w:rFonts w:ascii="Times New Roman" w:hAnsi="Times New Roman" w:cs="Times New Roman"/>
          <w:sz w:val="24"/>
          <w:szCs w:val="24"/>
        </w:rPr>
        <w:t xml:space="preserve"> </w:t>
      </w:r>
      <w:r w:rsidR="00441D2C" w:rsidRPr="003E33DA">
        <w:rPr>
          <w:rFonts w:ascii="Times New Roman" w:hAnsi="Times New Roman" w:cs="Times New Roman"/>
          <w:sz w:val="24"/>
          <w:szCs w:val="24"/>
        </w:rPr>
        <w:t>danych ze stanem faktycznym i prawnym</w:t>
      </w:r>
      <w:r w:rsidR="007E15BA" w:rsidRPr="003E33DA">
        <w:rPr>
          <w:rFonts w:ascii="Times New Roman" w:hAnsi="Times New Roman" w:cs="Times New Roman"/>
          <w:sz w:val="24"/>
          <w:szCs w:val="24"/>
        </w:rPr>
        <w:t xml:space="preserve"> oraz oświadczenie o zdolności do prowadzenia działalności w zakresie wykonywania czynności rewizji finansowej będzie składane pod rygorem odpowiedzialności karnej za składanie fałszywego oświadczenia. Przyjęcie powyższego rozwiązania ma na celu zwrócenie </w:t>
      </w:r>
      <w:r w:rsidR="007E15BA" w:rsidRPr="00361CA8">
        <w:rPr>
          <w:rFonts w:ascii="Times New Roman" w:hAnsi="Times New Roman" w:cs="Times New Roman"/>
          <w:sz w:val="24"/>
          <w:szCs w:val="24"/>
        </w:rPr>
        <w:t>szczególnej uwagi na konieczność podawania danych zgodnych z prawdą, gdyż informacje podlegające wpisowi na listę i</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 xml:space="preserve">związane ze zmianą danych na liście firm audytorskich są publikowane na stronie Agencji </w:t>
      </w:r>
      <w:r w:rsidR="007E15BA" w:rsidRPr="00361CA8">
        <w:rPr>
          <w:rFonts w:ascii="Times New Roman" w:hAnsi="Times New Roman" w:cs="Times New Roman"/>
          <w:sz w:val="24"/>
          <w:szCs w:val="24"/>
        </w:rPr>
        <w:lastRenderedPageBreak/>
        <w:t>i</w:t>
      </w:r>
      <w:r w:rsidR="00D544AB">
        <w:rPr>
          <w:rFonts w:ascii="Times New Roman" w:hAnsi="Times New Roman" w:cs="Times New Roman"/>
          <w:sz w:val="24"/>
          <w:szCs w:val="24"/>
        </w:rPr>
        <w:t xml:space="preserve"> </w:t>
      </w:r>
      <w:r w:rsidR="007E15BA" w:rsidRPr="00361CA8">
        <w:rPr>
          <w:rFonts w:ascii="Times New Roman" w:hAnsi="Times New Roman" w:cs="Times New Roman"/>
          <w:sz w:val="24"/>
          <w:szCs w:val="24"/>
        </w:rPr>
        <w:t xml:space="preserve">powinny być w związku z tym wiarygodne dla interesariuszy korzystających z informacji umieszczonych na stronie Agencji. Stąd też w interesie publicznym i dla ochrony szeroko rozumianych interesariuszy </w:t>
      </w:r>
      <w:r w:rsidR="00054507" w:rsidRPr="00361CA8">
        <w:rPr>
          <w:rFonts w:ascii="Times New Roman" w:hAnsi="Times New Roman" w:cs="Times New Roman"/>
          <w:sz w:val="24"/>
          <w:szCs w:val="24"/>
        </w:rPr>
        <w:t xml:space="preserve">jest </w:t>
      </w:r>
      <w:r w:rsidR="007E15BA" w:rsidRPr="00361CA8">
        <w:rPr>
          <w:rFonts w:ascii="Times New Roman" w:hAnsi="Times New Roman" w:cs="Times New Roman"/>
          <w:sz w:val="24"/>
          <w:szCs w:val="24"/>
        </w:rPr>
        <w:t xml:space="preserve">niezbędne, aby publikowane dane były jak najbardziej wiarygodne, co ma szczególne znaczenie przy wykonywaniu usług zaufania publicznego. </w:t>
      </w:r>
    </w:p>
    <w:p w14:paraId="7DE37797" w14:textId="31BC8317" w:rsidR="00135FA0" w:rsidRPr="00361CA8" w:rsidRDefault="00135FA0"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Przewiduje się dodanie </w:t>
      </w:r>
      <w:r w:rsidRPr="00361CA8">
        <w:rPr>
          <w:rFonts w:ascii="Times New Roman" w:hAnsi="Times New Roman" w:cs="Times New Roman"/>
          <w:b/>
          <w:sz w:val="24"/>
          <w:szCs w:val="24"/>
        </w:rPr>
        <w:t>art. 62a do ustawy o biegłych rewidentach</w:t>
      </w:r>
      <w:r w:rsidRPr="00361CA8">
        <w:rPr>
          <w:rFonts w:ascii="Times New Roman" w:hAnsi="Times New Roman" w:cs="Times New Roman"/>
          <w:sz w:val="24"/>
          <w:szCs w:val="24"/>
        </w:rPr>
        <w:t>, zgodnie z którym wniosek o wpis firmy audytorskiej na listę, wniosek o zmianę danych podlegających wpisowi na listę oraz wniosek o skreślenie firmy audytorskiej z listy składa się w postaci elektronicznej za pośrednictwem systemu teleinformatycznego dostępnego na stronie internetowej Agencji. Składane w ten sposób wnioski będą opatrywane kwalifikowanym podpisem elektronicznym, podpisem zaufanym albo podpisem osobistym. Dołączone do ww. wniosków dokumenty lub też oświadczenia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postaci elektronicznej powinny być opatrzone kwalifikowanym podpisem elektronicznym, podpisem zaufanym albo podpisem osobistym. W przypadku gdy ww. dokumenty lub oświadczenia będą sporządzone w postaci papierowej, to do ww. wniosków zostaną dołączone ich odwzorowania cyfrowe opatrzone kwalifikowanym podpisem elektronicznym, podpisem zaufanym albo podpisem osobistym osoby potwierdzającej zgodność odwzorowania cyfrowego z dokumentem w postaci papierowej. Odwzorowany dokument będzie posiadać wówczas moc dowodową równą mocy dowodowej dokumentu w postaci papierowej. Do wniosku o wpis na listę lub o zmianę danych na liście podmiot będzie dołączał oprócz wymienionych dokumentów lub oświadczeń, o których mowa w art. 62a</w:t>
      </w:r>
      <w:r w:rsidR="00F80CA3" w:rsidRPr="00361CA8">
        <w:rPr>
          <w:rFonts w:ascii="Times New Roman" w:hAnsi="Times New Roman" w:cs="Times New Roman"/>
          <w:sz w:val="24"/>
          <w:szCs w:val="24"/>
        </w:rPr>
        <w:t xml:space="preserve"> ustawy o biegłych rewidentów</w:t>
      </w:r>
      <w:r w:rsidRPr="00361CA8">
        <w:rPr>
          <w:rFonts w:ascii="Times New Roman" w:hAnsi="Times New Roman" w:cs="Times New Roman"/>
          <w:sz w:val="24"/>
          <w:szCs w:val="24"/>
        </w:rPr>
        <w:t xml:space="preserve">, także inne dokumenty wynikające z </w:t>
      </w:r>
      <w:r w:rsidR="00734210" w:rsidRPr="00361CA8">
        <w:rPr>
          <w:rFonts w:ascii="Times New Roman" w:hAnsi="Times New Roman" w:cs="Times New Roman"/>
          <w:sz w:val="24"/>
          <w:szCs w:val="24"/>
        </w:rPr>
        <w:t>pozostałych</w:t>
      </w:r>
      <w:r w:rsidRPr="00361CA8">
        <w:rPr>
          <w:rFonts w:ascii="Times New Roman" w:hAnsi="Times New Roman" w:cs="Times New Roman"/>
          <w:sz w:val="24"/>
          <w:szCs w:val="24"/>
        </w:rPr>
        <w:t xml:space="preserve"> przepisów</w:t>
      </w:r>
      <w:r w:rsidR="00763699">
        <w:rPr>
          <w:rFonts w:ascii="Times New Roman" w:hAnsi="Times New Roman" w:cs="Times New Roman"/>
          <w:sz w:val="24"/>
          <w:szCs w:val="24"/>
        </w:rPr>
        <w:t>,</w:t>
      </w:r>
      <w:r w:rsidRPr="00361CA8">
        <w:rPr>
          <w:rFonts w:ascii="Times New Roman" w:hAnsi="Times New Roman" w:cs="Times New Roman"/>
          <w:sz w:val="24"/>
          <w:szCs w:val="24"/>
        </w:rPr>
        <w:t xml:space="preserve"> takie jak chociażby dokumenty potwierdzające spełnienie warunków, o których mowa w art. 46 i </w:t>
      </w:r>
      <w:r w:rsidR="00997287" w:rsidRPr="00361CA8">
        <w:rPr>
          <w:rFonts w:ascii="Times New Roman" w:hAnsi="Times New Roman" w:cs="Times New Roman"/>
          <w:sz w:val="24"/>
          <w:szCs w:val="24"/>
        </w:rPr>
        <w:t xml:space="preserve">art. </w:t>
      </w:r>
      <w:r w:rsidRPr="00361CA8">
        <w:rPr>
          <w:rFonts w:ascii="Times New Roman" w:hAnsi="Times New Roman" w:cs="Times New Roman"/>
          <w:sz w:val="24"/>
          <w:szCs w:val="24"/>
        </w:rPr>
        <w:t>47 ustawy o biegłych rewidentach</w:t>
      </w:r>
      <w:r w:rsidR="00EA38B7" w:rsidRPr="00361CA8">
        <w:rPr>
          <w:rFonts w:ascii="Times New Roman" w:hAnsi="Times New Roman" w:cs="Times New Roman"/>
          <w:sz w:val="24"/>
          <w:szCs w:val="24"/>
        </w:rPr>
        <w:t>,</w:t>
      </w:r>
      <w:r w:rsidRPr="00361CA8">
        <w:rPr>
          <w:rFonts w:ascii="Times New Roman" w:hAnsi="Times New Roman" w:cs="Times New Roman"/>
          <w:sz w:val="24"/>
          <w:szCs w:val="24"/>
        </w:rPr>
        <w:t xml:space="preserve"> czy też potwierdzenie uiszczenia opłaty.</w:t>
      </w:r>
      <w:r w:rsidR="00487683" w:rsidRPr="00361CA8">
        <w:rPr>
          <w:rFonts w:ascii="Times New Roman" w:hAnsi="Times New Roman" w:cs="Times New Roman"/>
          <w:sz w:val="24"/>
          <w:szCs w:val="24"/>
        </w:rPr>
        <w:t xml:space="preserve"> </w:t>
      </w:r>
      <w:r w:rsidR="0042695F" w:rsidRPr="00361CA8">
        <w:rPr>
          <w:rFonts w:ascii="Times New Roman" w:hAnsi="Times New Roman" w:cs="Times New Roman"/>
          <w:sz w:val="24"/>
          <w:szCs w:val="24"/>
        </w:rPr>
        <w:t>W związku z tym, że d</w:t>
      </w:r>
      <w:r w:rsidR="00487683" w:rsidRPr="00361CA8">
        <w:rPr>
          <w:rFonts w:ascii="Times New Roman" w:hAnsi="Times New Roman" w:cs="Times New Roman"/>
          <w:sz w:val="24"/>
          <w:szCs w:val="24"/>
        </w:rPr>
        <w:t xml:space="preserve">okumenty potwierdzające spełnianie warunków, o których mowa w art. 46 i </w:t>
      </w:r>
      <w:r w:rsidR="00997287" w:rsidRPr="00361CA8">
        <w:rPr>
          <w:rFonts w:ascii="Times New Roman" w:hAnsi="Times New Roman" w:cs="Times New Roman"/>
          <w:sz w:val="24"/>
          <w:szCs w:val="24"/>
        </w:rPr>
        <w:t xml:space="preserve">art. </w:t>
      </w:r>
      <w:r w:rsidR="00487683" w:rsidRPr="00361CA8">
        <w:rPr>
          <w:rFonts w:ascii="Times New Roman" w:hAnsi="Times New Roman" w:cs="Times New Roman"/>
          <w:sz w:val="24"/>
          <w:szCs w:val="24"/>
        </w:rPr>
        <w:t>47 ustawy o biegłych rewidentach</w:t>
      </w:r>
      <w:r w:rsidR="00F80CA3" w:rsidRPr="00361CA8">
        <w:rPr>
          <w:rFonts w:ascii="Times New Roman" w:hAnsi="Times New Roman" w:cs="Times New Roman"/>
          <w:sz w:val="24"/>
          <w:szCs w:val="24"/>
        </w:rPr>
        <w:t>,</w:t>
      </w:r>
      <w:r w:rsidR="00487683" w:rsidRPr="00361CA8">
        <w:rPr>
          <w:rFonts w:ascii="Times New Roman" w:hAnsi="Times New Roman" w:cs="Times New Roman"/>
          <w:sz w:val="24"/>
          <w:szCs w:val="24"/>
        </w:rPr>
        <w:t xml:space="preserve"> będą stanowiły np. wydruk z Krajowego Rejestru Sądowego lub Centralnej Ewidencji </w:t>
      </w:r>
      <w:r w:rsidR="007C0DDD" w:rsidRPr="00361CA8">
        <w:rPr>
          <w:rFonts w:ascii="Times New Roman" w:hAnsi="Times New Roman" w:cs="Times New Roman"/>
          <w:sz w:val="24"/>
          <w:szCs w:val="24"/>
        </w:rPr>
        <w:t xml:space="preserve">i Informacji o </w:t>
      </w:r>
      <w:r w:rsidR="00487683" w:rsidRPr="00361CA8">
        <w:rPr>
          <w:rFonts w:ascii="Times New Roman" w:hAnsi="Times New Roman" w:cs="Times New Roman"/>
          <w:sz w:val="24"/>
          <w:szCs w:val="24"/>
        </w:rPr>
        <w:t>Działalności Gospodarczej</w:t>
      </w:r>
      <w:r w:rsidR="007C0DDD" w:rsidRPr="00361CA8">
        <w:rPr>
          <w:rFonts w:ascii="Times New Roman" w:hAnsi="Times New Roman" w:cs="Times New Roman"/>
          <w:sz w:val="24"/>
          <w:szCs w:val="24"/>
        </w:rPr>
        <w:t xml:space="preserve">, </w:t>
      </w:r>
      <w:r w:rsidR="0042695F" w:rsidRPr="00361CA8">
        <w:rPr>
          <w:rFonts w:ascii="Times New Roman" w:hAnsi="Times New Roman" w:cs="Times New Roman"/>
          <w:sz w:val="24"/>
          <w:szCs w:val="24"/>
        </w:rPr>
        <w:t xml:space="preserve">a </w:t>
      </w:r>
      <w:r w:rsidR="007C0DDD" w:rsidRPr="00361CA8">
        <w:rPr>
          <w:rFonts w:ascii="Times New Roman" w:hAnsi="Times New Roman" w:cs="Times New Roman"/>
          <w:sz w:val="24"/>
          <w:szCs w:val="24"/>
        </w:rPr>
        <w:t>potwierdzenie uiszczenia opłaty</w:t>
      </w:r>
      <w:r w:rsidR="00487683" w:rsidRPr="00361CA8">
        <w:rPr>
          <w:rFonts w:ascii="Times New Roman" w:hAnsi="Times New Roman" w:cs="Times New Roman"/>
          <w:sz w:val="24"/>
          <w:szCs w:val="24"/>
        </w:rPr>
        <w:t xml:space="preserve"> </w:t>
      </w:r>
      <w:r w:rsidR="00F80CA3" w:rsidRPr="00361CA8">
        <w:rPr>
          <w:rFonts w:ascii="Times New Roman" w:hAnsi="Times New Roman" w:cs="Times New Roman"/>
          <w:sz w:val="24"/>
          <w:szCs w:val="24"/>
        </w:rPr>
        <w:t xml:space="preserve">– </w:t>
      </w:r>
      <w:r w:rsidR="0042695F" w:rsidRPr="00361CA8">
        <w:rPr>
          <w:rFonts w:ascii="Times New Roman" w:hAnsi="Times New Roman" w:cs="Times New Roman"/>
          <w:sz w:val="24"/>
          <w:szCs w:val="24"/>
        </w:rPr>
        <w:t xml:space="preserve">wydruk bankowy, to dokumenty te </w:t>
      </w:r>
      <w:r w:rsidR="007C0DDD" w:rsidRPr="00361CA8">
        <w:rPr>
          <w:rFonts w:ascii="Times New Roman" w:hAnsi="Times New Roman" w:cs="Times New Roman"/>
          <w:sz w:val="24"/>
          <w:szCs w:val="24"/>
        </w:rPr>
        <w:t>n</w:t>
      </w:r>
      <w:r w:rsidR="00487683" w:rsidRPr="00361CA8">
        <w:rPr>
          <w:rFonts w:ascii="Times New Roman" w:hAnsi="Times New Roman" w:cs="Times New Roman"/>
          <w:sz w:val="24"/>
          <w:szCs w:val="24"/>
        </w:rPr>
        <w:t xml:space="preserve">ie wymagają dodatkowego opatrywania ich </w:t>
      </w:r>
      <w:r w:rsidR="007C0DDD" w:rsidRPr="00361CA8">
        <w:rPr>
          <w:rFonts w:ascii="Times New Roman" w:hAnsi="Times New Roman" w:cs="Times New Roman"/>
          <w:sz w:val="24"/>
          <w:szCs w:val="24"/>
        </w:rPr>
        <w:t>podpisem przez wnioskodawcę lub jego pełnomocnika</w:t>
      </w:r>
      <w:r w:rsidR="00A8672D" w:rsidRPr="00361CA8">
        <w:rPr>
          <w:rFonts w:ascii="Times New Roman" w:hAnsi="Times New Roman" w:cs="Times New Roman"/>
          <w:sz w:val="24"/>
          <w:szCs w:val="24"/>
        </w:rPr>
        <w:t xml:space="preserve"> czy też uwierzytelnienia</w:t>
      </w:r>
      <w:r w:rsidR="007C0DDD" w:rsidRPr="00361CA8">
        <w:rPr>
          <w:rFonts w:ascii="Times New Roman" w:hAnsi="Times New Roman" w:cs="Times New Roman"/>
          <w:sz w:val="24"/>
          <w:szCs w:val="24"/>
        </w:rPr>
        <w:t>. Do wniosku w takiej sytuacji może być dołączony plik wygenerowany z Krajowego Rejestru Sądowego</w:t>
      </w:r>
      <w:r w:rsidR="00F80CA3" w:rsidRPr="00361CA8">
        <w:rPr>
          <w:rFonts w:ascii="Times New Roman" w:hAnsi="Times New Roman" w:cs="Times New Roman"/>
          <w:sz w:val="24"/>
          <w:szCs w:val="24"/>
        </w:rPr>
        <w:t xml:space="preserve"> lub</w:t>
      </w:r>
      <w:r w:rsidR="007C0DDD" w:rsidRPr="00361CA8">
        <w:rPr>
          <w:rFonts w:ascii="Times New Roman" w:hAnsi="Times New Roman" w:cs="Times New Roman"/>
          <w:sz w:val="24"/>
          <w:szCs w:val="24"/>
        </w:rPr>
        <w:t xml:space="preserve"> Centralnej Ewidencji i Informacji o Działalności Gospodarczej lub stosowny </w:t>
      </w:r>
      <w:r w:rsidR="0042695F" w:rsidRPr="00361CA8">
        <w:rPr>
          <w:rFonts w:ascii="Times New Roman" w:hAnsi="Times New Roman" w:cs="Times New Roman"/>
          <w:sz w:val="24"/>
          <w:szCs w:val="24"/>
        </w:rPr>
        <w:t xml:space="preserve">wydruk bankowy </w:t>
      </w:r>
      <w:r w:rsidR="007C0DDD" w:rsidRPr="00361CA8">
        <w:rPr>
          <w:rFonts w:ascii="Times New Roman" w:hAnsi="Times New Roman" w:cs="Times New Roman"/>
          <w:sz w:val="24"/>
          <w:szCs w:val="24"/>
        </w:rPr>
        <w:t>dokument</w:t>
      </w:r>
      <w:r w:rsidR="0042695F" w:rsidRPr="00361CA8">
        <w:rPr>
          <w:rFonts w:ascii="Times New Roman" w:hAnsi="Times New Roman" w:cs="Times New Roman"/>
          <w:sz w:val="24"/>
          <w:szCs w:val="24"/>
        </w:rPr>
        <w:t>u</w:t>
      </w:r>
      <w:r w:rsidR="007C0DDD" w:rsidRPr="00361CA8">
        <w:rPr>
          <w:rFonts w:ascii="Times New Roman" w:hAnsi="Times New Roman" w:cs="Times New Roman"/>
          <w:sz w:val="24"/>
          <w:szCs w:val="24"/>
        </w:rPr>
        <w:t xml:space="preserve"> potwierdzając</w:t>
      </w:r>
      <w:r w:rsidR="0042695F" w:rsidRPr="00361CA8">
        <w:rPr>
          <w:rFonts w:ascii="Times New Roman" w:hAnsi="Times New Roman" w:cs="Times New Roman"/>
          <w:sz w:val="24"/>
          <w:szCs w:val="24"/>
        </w:rPr>
        <w:t>ego</w:t>
      </w:r>
      <w:r w:rsidR="007C0DDD" w:rsidRPr="00361CA8">
        <w:rPr>
          <w:rFonts w:ascii="Times New Roman" w:hAnsi="Times New Roman" w:cs="Times New Roman"/>
          <w:sz w:val="24"/>
          <w:szCs w:val="24"/>
        </w:rPr>
        <w:t xml:space="preserve"> uiszczenie opłaty</w:t>
      </w:r>
      <w:r w:rsidR="0042695F" w:rsidRPr="00361CA8">
        <w:rPr>
          <w:rFonts w:ascii="Times New Roman" w:hAnsi="Times New Roman" w:cs="Times New Roman"/>
          <w:sz w:val="24"/>
          <w:szCs w:val="24"/>
        </w:rPr>
        <w:t xml:space="preserve">. </w:t>
      </w:r>
      <w:r w:rsidR="007C0DDD" w:rsidRPr="00361CA8">
        <w:rPr>
          <w:rFonts w:ascii="Times New Roman" w:hAnsi="Times New Roman" w:cs="Times New Roman"/>
          <w:sz w:val="24"/>
          <w:szCs w:val="24"/>
        </w:rPr>
        <w:t xml:space="preserve">W przypadku potwierdzenia </w:t>
      </w:r>
      <w:r w:rsidR="007C0DDD" w:rsidRPr="00361CA8">
        <w:rPr>
          <w:rFonts w:ascii="Times New Roman" w:hAnsi="Times New Roman" w:cs="Times New Roman"/>
          <w:sz w:val="24"/>
          <w:szCs w:val="24"/>
        </w:rPr>
        <w:lastRenderedPageBreak/>
        <w:t>uiszczenia opłaty Agencja będzie miała możliwość zweryfikowania</w:t>
      </w:r>
      <w:r w:rsidR="00F80CA3" w:rsidRPr="00361CA8">
        <w:rPr>
          <w:rFonts w:ascii="Times New Roman" w:hAnsi="Times New Roman" w:cs="Times New Roman"/>
          <w:sz w:val="24"/>
          <w:szCs w:val="24"/>
        </w:rPr>
        <w:t>,</w:t>
      </w:r>
      <w:r w:rsidR="007C0DDD" w:rsidRPr="00361CA8">
        <w:rPr>
          <w:rFonts w:ascii="Times New Roman" w:hAnsi="Times New Roman" w:cs="Times New Roman"/>
          <w:sz w:val="24"/>
          <w:szCs w:val="24"/>
        </w:rPr>
        <w:t xml:space="preserve"> czy dana opłata wpłynęła na konto bankowe Agencji. W związku z tym w projektowanym art. 62a ust. 2 ustawy o biegłych rewidentach nie zostało zawarte odesłanie do art. 57 ust. 4 pkt 4 oraz ust. 5 ustawy o biegłych rewidentach. </w:t>
      </w:r>
    </w:p>
    <w:p w14:paraId="313CDD94" w14:textId="4D32AACF"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konsekwencji powyższych zmian przewiduje się zmianę </w:t>
      </w:r>
      <w:r w:rsidRPr="00361CA8">
        <w:rPr>
          <w:rFonts w:ascii="Times New Roman" w:hAnsi="Times New Roman" w:cs="Times New Roman"/>
          <w:b/>
          <w:sz w:val="24"/>
          <w:szCs w:val="24"/>
        </w:rPr>
        <w:t>art. 63 ust. 1</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polegającą na uwzględnieniu decyzji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odmowie dokonania zmiany danych podlegających wpisowi na listę firm audytorskich w katalogu rozstrzygnięć Agencji, do których stosuje się przepisy ustawy z dnia 14 czerwca 1960 r.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Kodeks postępowania administracyjnego</w:t>
      </w:r>
      <w:r w:rsidR="006B5DF6" w:rsidRPr="00361CA8">
        <w:rPr>
          <w:rFonts w:ascii="Times New Roman" w:hAnsi="Times New Roman" w:cs="Times New Roman"/>
          <w:sz w:val="24"/>
          <w:szCs w:val="24"/>
        </w:rPr>
        <w:t xml:space="preserve"> (Dz. U. z 2021 r. poz. 735, z </w:t>
      </w:r>
      <w:proofErr w:type="spellStart"/>
      <w:r w:rsidR="006B5DF6" w:rsidRPr="00361CA8">
        <w:rPr>
          <w:rFonts w:ascii="Times New Roman" w:hAnsi="Times New Roman" w:cs="Times New Roman"/>
          <w:sz w:val="24"/>
          <w:szCs w:val="24"/>
        </w:rPr>
        <w:t>późn</w:t>
      </w:r>
      <w:proofErr w:type="spellEnd"/>
      <w:r w:rsidR="006B5DF6" w:rsidRPr="00361CA8">
        <w:rPr>
          <w:rFonts w:ascii="Times New Roman" w:hAnsi="Times New Roman" w:cs="Times New Roman"/>
          <w:sz w:val="24"/>
          <w:szCs w:val="24"/>
        </w:rPr>
        <w:t>. zm.)</w:t>
      </w:r>
      <w:r w:rsidRPr="00361CA8">
        <w:rPr>
          <w:rFonts w:ascii="Times New Roman" w:hAnsi="Times New Roman" w:cs="Times New Roman"/>
          <w:sz w:val="24"/>
          <w:szCs w:val="24"/>
        </w:rPr>
        <w:t>.</w:t>
      </w:r>
      <w:r w:rsidR="008870C4" w:rsidRPr="00361CA8">
        <w:rPr>
          <w:rFonts w:ascii="Times New Roman" w:hAnsi="Times New Roman" w:cs="Times New Roman"/>
          <w:sz w:val="24"/>
          <w:szCs w:val="24"/>
        </w:rPr>
        <w:t xml:space="preserve"> W </w:t>
      </w:r>
      <w:r w:rsidR="008870C4" w:rsidRPr="00361CA8">
        <w:rPr>
          <w:rFonts w:ascii="Times New Roman" w:hAnsi="Times New Roman" w:cs="Times New Roman"/>
          <w:b/>
          <w:sz w:val="24"/>
          <w:szCs w:val="24"/>
        </w:rPr>
        <w:t>art. 63 ust. 2 ustawy o biegłych rewidentach</w:t>
      </w:r>
      <w:r w:rsidR="008870C4" w:rsidRPr="00361CA8">
        <w:rPr>
          <w:rFonts w:ascii="Times New Roman" w:hAnsi="Times New Roman" w:cs="Times New Roman"/>
          <w:sz w:val="24"/>
          <w:szCs w:val="24"/>
        </w:rPr>
        <w:t xml:space="preserve"> przewiduje się wprowadzenie zmiany polegającej na tym, że w przypadku decyzji o odmowie zmiany danych </w:t>
      </w:r>
      <w:r w:rsidR="00FD2AA7" w:rsidRPr="00361CA8">
        <w:rPr>
          <w:rFonts w:ascii="Times New Roman" w:hAnsi="Times New Roman" w:cs="Times New Roman"/>
          <w:sz w:val="24"/>
          <w:szCs w:val="24"/>
        </w:rPr>
        <w:t xml:space="preserve">podlegających wpisowi </w:t>
      </w:r>
      <w:r w:rsidR="008870C4" w:rsidRPr="00361CA8">
        <w:rPr>
          <w:rFonts w:ascii="Times New Roman" w:hAnsi="Times New Roman" w:cs="Times New Roman"/>
          <w:sz w:val="24"/>
          <w:szCs w:val="24"/>
        </w:rPr>
        <w:t>na listę stronie będzie przysługiwać wniosek o ponowne rozpatrzenie sprawy</w:t>
      </w:r>
      <w:r w:rsidR="00734210" w:rsidRPr="00361CA8">
        <w:rPr>
          <w:rFonts w:ascii="Times New Roman" w:hAnsi="Times New Roman" w:cs="Times New Roman"/>
          <w:sz w:val="24"/>
          <w:szCs w:val="24"/>
        </w:rPr>
        <w:t>.</w:t>
      </w:r>
    </w:p>
    <w:p w14:paraId="2108C7F4" w14:textId="6E0C2361"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Propozycja zmiany </w:t>
      </w:r>
      <w:r w:rsidRPr="00361CA8">
        <w:rPr>
          <w:rFonts w:ascii="Times New Roman" w:hAnsi="Times New Roman" w:cs="Times New Roman"/>
          <w:b/>
          <w:sz w:val="24"/>
          <w:szCs w:val="24"/>
        </w:rPr>
        <w:t>art. 78 ust. 3 pkt 3</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ma na celu doprecyzowanie sytuacji, w których biegły rewident lub firma audytorska może udostępnić dokumentację z wykonanej pracy bez naruszenia tajemnicy zawodowej. Nowa regulacja wprost wskazuje, że nie narusza obowiązku zachowania tajemnicy przekazanie przez biegłego rewidenta lub firmę audytorską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w przypadku przeprowadzania badania ustawowego jednostki należącej do grupy kapitałowej, której jednostka dominująca znajduje się w państwie Unii Europejskiej lub państwie trzecim </w:t>
      </w:r>
      <w:r w:rsidR="00EB106D" w:rsidRPr="00361CA8">
        <w:rPr>
          <w:rFonts w:ascii="Times New Roman" w:hAnsi="Times New Roman" w:cs="Times New Roman"/>
          <w:sz w:val="24"/>
          <w:szCs w:val="24"/>
        </w:rPr>
        <w:t>–</w:t>
      </w:r>
      <w:r w:rsidRPr="00361CA8">
        <w:rPr>
          <w:rFonts w:ascii="Times New Roman" w:hAnsi="Times New Roman" w:cs="Times New Roman"/>
          <w:sz w:val="24"/>
          <w:szCs w:val="24"/>
        </w:rPr>
        <w:t xml:space="preserve"> dokumentacji dotyczącej wykonywanej pracy w zakresie badania ustawowego biegłemu rewidentowi grupy kapitałowej, jeżeli dokumentacja ta jest konieczna do przeprowadzenia badania skonsolidowanego sprawozdania finansowego jednostki dominującej. Tym samym powyższa zmiana zmierza do usunięcia wątpliwości co do przesłanek wyłączających naruszenie obowiązku zachowania tajemnicy w odniesieniu do badania ustawowego jednostki należącej do grupy kapitałowej, której jednostka dominująca znajduje się w państwie Unii Europejskiej lub państwie trzecim. Zgodnie z art. 23 ust. 1 </w:t>
      </w:r>
      <w:r w:rsidR="00574A45" w:rsidRPr="00361CA8">
        <w:rPr>
          <w:rFonts w:ascii="Times New Roman" w:hAnsi="Times New Roman" w:cs="Times New Roman"/>
          <w:sz w:val="24"/>
          <w:szCs w:val="24"/>
        </w:rPr>
        <w:t>dyrektywy 2006/43/WE Parlamentu Europejskiego i Rady z dnia 17 maja 2006 r. w sprawie ustawowych badań rocznych sprawozdań finansowych i skonsolidowanych sprawozdań finansowych, zmieniając</w:t>
      </w:r>
      <w:r w:rsidR="00F10B10" w:rsidRPr="00361CA8">
        <w:rPr>
          <w:rFonts w:ascii="Times New Roman" w:hAnsi="Times New Roman" w:cs="Times New Roman"/>
          <w:sz w:val="24"/>
          <w:szCs w:val="24"/>
        </w:rPr>
        <w:t>ej</w:t>
      </w:r>
      <w:r w:rsidR="00574A45" w:rsidRPr="00361CA8">
        <w:rPr>
          <w:rFonts w:ascii="Times New Roman" w:hAnsi="Times New Roman" w:cs="Times New Roman"/>
          <w:sz w:val="24"/>
          <w:szCs w:val="24"/>
        </w:rPr>
        <w:t xml:space="preserve"> dyrektywy Rady 78/660/EWG i 83/349/EWG oraz uchylając</w:t>
      </w:r>
      <w:r w:rsidR="00F10B10" w:rsidRPr="00361CA8">
        <w:rPr>
          <w:rFonts w:ascii="Times New Roman" w:hAnsi="Times New Roman" w:cs="Times New Roman"/>
          <w:sz w:val="24"/>
          <w:szCs w:val="24"/>
        </w:rPr>
        <w:t>ej</w:t>
      </w:r>
      <w:r w:rsidR="00574A45" w:rsidRPr="00361CA8">
        <w:rPr>
          <w:rFonts w:ascii="Times New Roman" w:hAnsi="Times New Roman" w:cs="Times New Roman"/>
          <w:sz w:val="24"/>
          <w:szCs w:val="24"/>
        </w:rPr>
        <w:t xml:space="preserve"> dyrektywę Rady 84/253/EWG (Dz. Urz. UE</w:t>
      </w:r>
      <w:r w:rsidR="00F10B10" w:rsidRPr="00361CA8">
        <w:rPr>
          <w:rFonts w:ascii="Times New Roman" w:hAnsi="Times New Roman" w:cs="Times New Roman"/>
          <w:sz w:val="24"/>
          <w:szCs w:val="24"/>
        </w:rPr>
        <w:t xml:space="preserve"> </w:t>
      </w:r>
      <w:r w:rsidR="00574A45" w:rsidRPr="00361CA8">
        <w:rPr>
          <w:rFonts w:ascii="Times New Roman" w:hAnsi="Times New Roman" w:cs="Times New Roman"/>
          <w:sz w:val="24"/>
          <w:szCs w:val="24"/>
        </w:rPr>
        <w:t>L 157</w:t>
      </w:r>
      <w:r w:rsidR="00F10B10" w:rsidRPr="00361CA8">
        <w:rPr>
          <w:rFonts w:ascii="Times New Roman" w:hAnsi="Times New Roman" w:cs="Times New Roman"/>
          <w:sz w:val="24"/>
          <w:szCs w:val="24"/>
        </w:rPr>
        <w:t xml:space="preserve"> z 09.06.2006</w:t>
      </w:r>
      <w:r w:rsidR="00574A45" w:rsidRPr="00361CA8">
        <w:rPr>
          <w:rFonts w:ascii="Times New Roman" w:hAnsi="Times New Roman" w:cs="Times New Roman"/>
          <w:sz w:val="24"/>
          <w:szCs w:val="24"/>
        </w:rPr>
        <w:t>, str. 87</w:t>
      </w:r>
      <w:r w:rsidR="00F10B10" w:rsidRPr="00361CA8">
        <w:rPr>
          <w:rFonts w:ascii="Times New Roman" w:hAnsi="Times New Roman" w:cs="Times New Roman"/>
          <w:sz w:val="24"/>
          <w:szCs w:val="24"/>
        </w:rPr>
        <w:t>,</w:t>
      </w:r>
      <w:r w:rsidR="00574A45" w:rsidRPr="00361CA8">
        <w:rPr>
          <w:rFonts w:ascii="Times New Roman" w:hAnsi="Times New Roman" w:cs="Times New Roman"/>
          <w:sz w:val="24"/>
          <w:szCs w:val="24"/>
        </w:rPr>
        <w:t xml:space="preserve"> z </w:t>
      </w:r>
      <w:proofErr w:type="spellStart"/>
      <w:r w:rsidR="00574A45" w:rsidRPr="00361CA8">
        <w:rPr>
          <w:rFonts w:ascii="Times New Roman" w:hAnsi="Times New Roman" w:cs="Times New Roman"/>
          <w:sz w:val="24"/>
          <w:szCs w:val="24"/>
        </w:rPr>
        <w:t>późn</w:t>
      </w:r>
      <w:proofErr w:type="spellEnd"/>
      <w:r w:rsidR="00574A45" w:rsidRPr="00361CA8">
        <w:rPr>
          <w:rFonts w:ascii="Times New Roman" w:hAnsi="Times New Roman" w:cs="Times New Roman"/>
          <w:sz w:val="24"/>
          <w:szCs w:val="24"/>
        </w:rPr>
        <w:t>. zm.)</w:t>
      </w:r>
      <w:r w:rsidR="00D422C5">
        <w:rPr>
          <w:rFonts w:ascii="Times New Roman" w:hAnsi="Times New Roman" w:cs="Times New Roman"/>
          <w:sz w:val="24"/>
          <w:szCs w:val="24"/>
        </w:rPr>
        <w:t>,</w:t>
      </w:r>
      <w:r w:rsidR="00574A45" w:rsidRPr="00A87C47">
        <w:rPr>
          <w:rFonts w:ascii="Times New Roman" w:hAnsi="Times New Roman" w:cs="Times New Roman"/>
          <w:sz w:val="24"/>
          <w:szCs w:val="24"/>
        </w:rPr>
        <w:t xml:space="preserve"> </w:t>
      </w:r>
      <w:r w:rsidRPr="003E33DA">
        <w:rPr>
          <w:rFonts w:ascii="Times New Roman" w:hAnsi="Times New Roman" w:cs="Times New Roman"/>
          <w:sz w:val="24"/>
          <w:szCs w:val="24"/>
        </w:rPr>
        <w:t>państwa członkowskie zapewniają, aby wszystkie informacje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dokumenty, do których biegły rewident lub firma audytorska ma dostęp w trakcie przeprowadzania badania ustawowego, były chronione na podstawie </w:t>
      </w:r>
      <w:r w:rsidRPr="00361CA8">
        <w:rPr>
          <w:rFonts w:ascii="Times New Roman" w:hAnsi="Times New Roman" w:cs="Times New Roman"/>
          <w:sz w:val="24"/>
          <w:szCs w:val="24"/>
        </w:rPr>
        <w:lastRenderedPageBreak/>
        <w:t>odpowiednich przepisów dotyczących poufności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tajemnicy zawodowej. Przepisy dotyczące poufności i tajemnicy zawodowej odnoszące się do biegłych rewidentów lub firm audytorskich nie mogą jednak stanowić przeszkody dla wykonania przepisów dyrektywy lub rozporządzenia (UE) nr 537/2014 (art. 23 ust. 2 dyrektywy 2006/43/WE). Jednocześnie należy zauważyć, że biegły rewident grupy ponosi pełną odpowiedzialność za sprawozdanie z badania skonsolidowanego sprawozdania finansowego (art. 27 ust. 1 lit. a dyrektywy 2006/43/WE). W związku z tym,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myśl art. 27 ust. 1 lit. b i c dyrektywy 2006/43/WE, biegły rewident grupy dokonuje oceny, w tym przeglądu, pracy w zakresie badania sprawozdania finansowego jednostki zależnej wykonanej przez biegłego rewidenta (pochodzącego z państwa członkowskiego lub z państwa trzeciego) takiej jednostki zależnej. W tym celu biegły rewident grupy powinien zapewnić sobie przekazanie przez biegłego rewidenta jednostki zależnej ww. dokumentacji z badania takiej jednostki zależnej (art. 27 ust. 1 akapit trzeci dyrektywy 2006/43/WE). Aby realizacja dyspozycji art. 27 dyrektywy 2006/43/WE nie budziła wątpliwości interpretacyjnych, należy jasno wskazać, że przekazanie przez biegłego rewidenta dokumentacji z badania jednostki zależnej do biegłego rewidenta grupy na potrzeby badania skonsolidowanego sprawozdania finansowego jest możliwe nie tylko w przypadku, gdy jednostka dominująca znajduje się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państwie trzecim, ale także wówczas, gdy znajduje się w państwie Unii Europejskiej. Powyższe jest zgodne z art. 23 ust. 2 dyrektywy 2006/43/WE. </w:t>
      </w:r>
    </w:p>
    <w:p w14:paraId="68EBA2BF" w14:textId="61AD9507"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w:t>
      </w:r>
      <w:r w:rsidRPr="00361CA8">
        <w:rPr>
          <w:rFonts w:ascii="Times New Roman" w:hAnsi="Times New Roman" w:cs="Times New Roman"/>
          <w:b/>
          <w:sz w:val="24"/>
          <w:szCs w:val="24"/>
        </w:rPr>
        <w:t>art. 94l</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rewidentach</w:t>
      </w:r>
      <w:r w:rsidRPr="00361CA8">
        <w:rPr>
          <w:rFonts w:ascii="Times New Roman" w:hAnsi="Times New Roman" w:cs="Times New Roman"/>
          <w:sz w:val="24"/>
          <w:szCs w:val="24"/>
        </w:rPr>
        <w:t xml:space="preserve"> zakłada się </w:t>
      </w:r>
      <w:r w:rsidRPr="00361CA8">
        <w:rPr>
          <w:rFonts w:ascii="Times New Roman" w:hAnsi="Times New Roman" w:cs="Times New Roman"/>
          <w:b/>
          <w:sz w:val="24"/>
          <w:szCs w:val="24"/>
        </w:rPr>
        <w:t>dodanie ust. 2a</w:t>
      </w:r>
      <w:r w:rsidRPr="00361CA8">
        <w:rPr>
          <w:rFonts w:ascii="Times New Roman" w:hAnsi="Times New Roman" w:cs="Times New Roman"/>
          <w:sz w:val="24"/>
          <w:szCs w:val="24"/>
        </w:rPr>
        <w:t>, na podstawie którego</w:t>
      </w:r>
      <w:r w:rsidRPr="00361CA8">
        <w:rPr>
          <w:rFonts w:ascii="Times New Roman" w:hAnsi="Times New Roman" w:cs="Times New Roman"/>
          <w:b/>
          <w:sz w:val="24"/>
          <w:szCs w:val="24"/>
        </w:rPr>
        <w:t xml:space="preserve"> </w:t>
      </w:r>
      <w:r w:rsidRPr="00361CA8">
        <w:rPr>
          <w:rFonts w:ascii="Times New Roman" w:hAnsi="Times New Roman" w:cs="Times New Roman"/>
          <w:sz w:val="24"/>
          <w:szCs w:val="24"/>
        </w:rPr>
        <w:t>posiedzenia Rady Agencji będą mogły odbywać się przy użyciu środków komunikacji elektronicznej w rozumieniu art. 2 pkt 5 ustawy z dnia 18 lipca 2002 r. o świadczeniu usług drogą elektroniczną, umożliwiających przekazywanie obrazu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dźwięku w czasie rzeczywistym. Obecnie obowiązujące przepisy ustawy o biegłych rewidentach nie precyzują sposobu odbywania posiedzeń przez Radę Agencji i w praktyce Rada Agencji odbywa posiedzenia również w taki sposób. Powyższa zmiana ma zatem na celu dostosowanie przepisów ustawy o biegłych rewidentach do istniejącej praktyki, co wydaje się odpowiadać zmieniającej się obecnie rzeczywistości, w której kontakty zdalne stają się stałą praktyką. </w:t>
      </w:r>
    </w:p>
    <w:p w14:paraId="32CF61B0" w14:textId="2F7EFDC2" w:rsidR="007E15BA" w:rsidRPr="00361CA8" w:rsidRDefault="007E15BA" w:rsidP="00A87C47">
      <w:pPr>
        <w:spacing w:before="120" w:after="0" w:line="360" w:lineRule="auto"/>
        <w:jc w:val="both"/>
        <w:rPr>
          <w:rFonts w:ascii="Times New Roman" w:hAnsi="Times New Roman" w:cs="Times New Roman"/>
          <w:bCs/>
          <w:sz w:val="24"/>
          <w:szCs w:val="24"/>
        </w:rPr>
      </w:pPr>
      <w:r w:rsidRPr="00361CA8">
        <w:rPr>
          <w:rFonts w:ascii="Times New Roman" w:hAnsi="Times New Roman" w:cs="Times New Roman"/>
          <w:sz w:val="24"/>
          <w:szCs w:val="24"/>
        </w:rPr>
        <w:t xml:space="preserve">W projektowanym brzmieniu </w:t>
      </w:r>
      <w:r w:rsidRPr="00361CA8">
        <w:rPr>
          <w:rFonts w:ascii="Times New Roman" w:hAnsi="Times New Roman" w:cs="Times New Roman"/>
          <w:b/>
          <w:sz w:val="24"/>
          <w:szCs w:val="24"/>
        </w:rPr>
        <w:t>art. 94m ust. 3 i 3a</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proponuje się doprecyzowanie regulacji dotyczącej sposobu podejmowania uchwał przez Radę Agencji. Obecnie przepisy dopuszczają podejmowanie przez Radę Agencji uchwał </w:t>
      </w:r>
      <w:r w:rsidRPr="00361CA8">
        <w:rPr>
          <w:rFonts w:ascii="Times New Roman" w:hAnsi="Times New Roman" w:cs="Times New Roman"/>
          <w:sz w:val="24"/>
          <w:szCs w:val="24"/>
        </w:rPr>
        <w:lastRenderedPageBreak/>
        <w:t xml:space="preserve">w trybie obiegowym wyłącznie za pomocą środków komunikacji elektronicznej. Jednocześnie obecnie przepisy ustawy o biegłych rewidentach nie określają wprost warunków dla uznania podjętej w taki sposób uchwały Rady Agencji za ważną. Intencją projektowanej zmiany jest dopuszczenie podejmowania uchwał przez Radę Agencji w trybie obiegowym, zarówno przy użyciu środków komunikacji elektronicznej, jak </w:t>
      </w:r>
      <w:r w:rsidR="00192A3B">
        <w:rPr>
          <w:rFonts w:ascii="Times New Roman" w:hAnsi="Times New Roman" w:cs="Times New Roman"/>
          <w:sz w:val="24"/>
          <w:szCs w:val="24"/>
        </w:rPr>
        <w:t xml:space="preserve">i </w:t>
      </w:r>
      <w:r w:rsidRPr="00361CA8">
        <w:rPr>
          <w:rFonts w:ascii="Times New Roman" w:hAnsi="Times New Roman" w:cs="Times New Roman"/>
          <w:sz w:val="24"/>
          <w:szCs w:val="24"/>
        </w:rPr>
        <w:t xml:space="preserve">w postaci papierowej. Projektowane regulacje przewidują również, że uchwały mogą być podejmowane w trybie obiegowym, jeżeli wszyscy członkowie Rady Agencji zostali powiadomieni o treści projektu uchwały i terminie oddania głosu. Proponuje się również wprowadzenie szczegółowych regulacji określających wprost, kiedy uchwały Rady Agencji podjęte w trybie obiegowym należy uznać za ważne. </w:t>
      </w:r>
    </w:p>
    <w:p w14:paraId="18127327" w14:textId="6396EA60" w:rsidR="006B0D83"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ramach projektu przewiduje się dodanie </w:t>
      </w:r>
      <w:r w:rsidRPr="00361CA8">
        <w:rPr>
          <w:rFonts w:ascii="Times New Roman" w:hAnsi="Times New Roman" w:cs="Times New Roman"/>
          <w:b/>
          <w:sz w:val="24"/>
          <w:szCs w:val="24"/>
        </w:rPr>
        <w:t xml:space="preserve">art. 110a </w:t>
      </w:r>
      <w:r w:rsidR="00C51245" w:rsidRPr="00361CA8">
        <w:rPr>
          <w:rFonts w:ascii="Times New Roman" w:hAnsi="Times New Roman" w:cs="Times New Roman"/>
          <w:b/>
          <w:sz w:val="24"/>
          <w:szCs w:val="24"/>
        </w:rPr>
        <w:t xml:space="preserve">do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zgodnie z którym Agencja będzie wydawała legitymacje służbowe kontrolerom Agencji, ekspertom przeprowadzającym kontrole oraz osobom niebędącym kontrolerami uczestniczącym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kontroli (projektowane brzmienie </w:t>
      </w:r>
      <w:r w:rsidRPr="00361CA8">
        <w:rPr>
          <w:rFonts w:ascii="Times New Roman" w:hAnsi="Times New Roman" w:cs="Times New Roman"/>
          <w:b/>
          <w:sz w:val="24"/>
          <w:szCs w:val="24"/>
        </w:rPr>
        <w:t>art. 110a ust. 1 ustawy o biegłych rewidentach</w:t>
      </w:r>
      <w:r w:rsidRPr="00361CA8">
        <w:rPr>
          <w:rFonts w:ascii="Times New Roman" w:hAnsi="Times New Roman" w:cs="Times New Roman"/>
          <w:sz w:val="24"/>
          <w:szCs w:val="24"/>
        </w:rPr>
        <w:t xml:space="preserve">). </w:t>
      </w:r>
    </w:p>
    <w:p w14:paraId="56DB272F" w14:textId="03466463" w:rsidR="0078499C"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Przewiduje się, że legitymacja służbowa będzie podlegała w określonych w przepisach przypadkach wymianie oraz zwrotowi (projektowane brzmienie </w:t>
      </w:r>
      <w:r w:rsidRPr="00361CA8">
        <w:rPr>
          <w:rFonts w:ascii="Times New Roman" w:hAnsi="Times New Roman" w:cs="Times New Roman"/>
          <w:b/>
          <w:sz w:val="24"/>
          <w:szCs w:val="24"/>
        </w:rPr>
        <w:t xml:space="preserve">art. 110a ust. 2 </w:t>
      </w:r>
      <w:r w:rsidR="0078499C" w:rsidRPr="00361CA8">
        <w:rPr>
          <w:rFonts w:ascii="Times New Roman" w:hAnsi="Times New Roman" w:cs="Times New Roman"/>
          <w:b/>
          <w:sz w:val="24"/>
          <w:szCs w:val="24"/>
        </w:rPr>
        <w:t xml:space="preserve">i 3 </w:t>
      </w:r>
      <w:r w:rsidRPr="00361CA8">
        <w:rPr>
          <w:rFonts w:ascii="Times New Roman" w:hAnsi="Times New Roman" w:cs="Times New Roman"/>
          <w:b/>
          <w:sz w:val="24"/>
          <w:szCs w:val="24"/>
        </w:rPr>
        <w:t>ustawy o</w:t>
      </w:r>
      <w:r w:rsidR="00D544AB">
        <w:rPr>
          <w:rFonts w:ascii="Times New Roman" w:hAnsi="Times New Roman" w:cs="Times New Roman"/>
          <w:b/>
          <w:sz w:val="24"/>
          <w:szCs w:val="24"/>
        </w:rPr>
        <w:t xml:space="preserve"> </w:t>
      </w:r>
      <w:r w:rsidRPr="00361CA8">
        <w:rPr>
          <w:rFonts w:ascii="Times New Roman" w:hAnsi="Times New Roman" w:cs="Times New Roman"/>
          <w:b/>
          <w:sz w:val="24"/>
          <w:szCs w:val="24"/>
        </w:rPr>
        <w:t>biegłych rewidentach</w:t>
      </w:r>
      <w:r w:rsidRPr="00361CA8">
        <w:rPr>
          <w:rFonts w:ascii="Times New Roman" w:hAnsi="Times New Roman" w:cs="Times New Roman"/>
          <w:sz w:val="24"/>
          <w:szCs w:val="24"/>
        </w:rPr>
        <w:t xml:space="preserve">). </w:t>
      </w:r>
    </w:p>
    <w:p w14:paraId="7F57508F" w14:textId="598E5EA2" w:rsidR="0078499C" w:rsidRPr="00361CA8" w:rsidRDefault="0078499C"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Zakłada się, że legitymacja służbowa będzie zawierała dane takie jak: imię (imiona), nazwisko, stanowisko lub funkcję, wizerunek twarzy, numer legitymacji służbowej, datę wydania, datę ważności, oznaczenie Agencji oraz podpis Prezesa Agencji albo Zastępcy Prezesa</w:t>
      </w:r>
      <w:r w:rsidR="00AF3883">
        <w:rPr>
          <w:rFonts w:ascii="Times New Roman" w:hAnsi="Times New Roman" w:cs="Times New Roman"/>
          <w:sz w:val="24"/>
          <w:szCs w:val="24"/>
        </w:rPr>
        <w:t xml:space="preserve"> Agencji</w:t>
      </w:r>
      <w:r w:rsidRPr="00361CA8">
        <w:rPr>
          <w:rFonts w:ascii="Times New Roman" w:hAnsi="Times New Roman" w:cs="Times New Roman"/>
          <w:sz w:val="24"/>
          <w:szCs w:val="24"/>
        </w:rPr>
        <w:t xml:space="preserve">, przy czym podpis Prezesa albo Zastępcy Prezesa Agencji może być na legitymacji służbowej odtworzony mechanicznie. </w:t>
      </w:r>
    </w:p>
    <w:p w14:paraId="58E370C8" w14:textId="330E0CE3"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Jednocześnie w ramach projektowanego brzmienia </w:t>
      </w:r>
      <w:r w:rsidRPr="00361CA8">
        <w:rPr>
          <w:rFonts w:ascii="Times New Roman" w:hAnsi="Times New Roman" w:cs="Times New Roman"/>
          <w:b/>
          <w:sz w:val="24"/>
          <w:szCs w:val="24"/>
        </w:rPr>
        <w:t xml:space="preserve">art. 110a ust. </w:t>
      </w:r>
      <w:r w:rsidR="0078499C" w:rsidRPr="00361CA8">
        <w:rPr>
          <w:rFonts w:ascii="Times New Roman" w:hAnsi="Times New Roman" w:cs="Times New Roman"/>
          <w:b/>
          <w:sz w:val="24"/>
          <w:szCs w:val="24"/>
        </w:rPr>
        <w:t xml:space="preserve">6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przewiduje się upoważnienie ustawowe do wydania przez ministra właściwego do spraw finansów publicznych rozporządzenia, w treści którego określi on </w:t>
      </w:r>
      <w:r w:rsidR="006B0D83" w:rsidRPr="00361CA8">
        <w:rPr>
          <w:rFonts w:ascii="Times New Roman" w:hAnsi="Times New Roman" w:cs="Times New Roman"/>
          <w:sz w:val="24"/>
          <w:szCs w:val="24"/>
        </w:rPr>
        <w:t>wzór legitymacji służbowej wydawanej przez Agencję</w:t>
      </w:r>
      <w:r w:rsidR="00A03AE7" w:rsidRPr="00361CA8">
        <w:rPr>
          <w:rFonts w:ascii="Times New Roman" w:hAnsi="Times New Roman" w:cs="Times New Roman"/>
          <w:sz w:val="24"/>
          <w:szCs w:val="24"/>
        </w:rPr>
        <w:t xml:space="preserve"> oraz</w:t>
      </w:r>
      <w:r w:rsidR="006B0D83" w:rsidRPr="00361CA8">
        <w:rPr>
          <w:rFonts w:ascii="Times New Roman" w:hAnsi="Times New Roman" w:cs="Times New Roman"/>
          <w:sz w:val="24"/>
          <w:szCs w:val="24"/>
        </w:rPr>
        <w:t xml:space="preserve"> tryb wydawania, wymiany i</w:t>
      </w:r>
      <w:r w:rsidR="00D544AB">
        <w:rPr>
          <w:rFonts w:ascii="Times New Roman" w:hAnsi="Times New Roman" w:cs="Times New Roman"/>
          <w:sz w:val="24"/>
          <w:szCs w:val="24"/>
        </w:rPr>
        <w:t xml:space="preserve"> </w:t>
      </w:r>
      <w:r w:rsidR="006B0D83" w:rsidRPr="00361CA8">
        <w:rPr>
          <w:rFonts w:ascii="Times New Roman" w:hAnsi="Times New Roman" w:cs="Times New Roman"/>
          <w:sz w:val="24"/>
          <w:szCs w:val="24"/>
        </w:rPr>
        <w:t xml:space="preserve">zwrotu tej legitymacji, uwzględniając potrzebę zapewnienia właściwej ochrony </w:t>
      </w:r>
      <w:r w:rsidR="00043E02" w:rsidRPr="00361CA8">
        <w:rPr>
          <w:rFonts w:ascii="Times New Roman" w:hAnsi="Times New Roman" w:cs="Times New Roman"/>
          <w:sz w:val="24"/>
          <w:szCs w:val="24"/>
        </w:rPr>
        <w:t>legitymacji służbowych</w:t>
      </w:r>
      <w:r w:rsidR="006B0D83" w:rsidRPr="00361CA8">
        <w:rPr>
          <w:rFonts w:ascii="Times New Roman" w:hAnsi="Times New Roman" w:cs="Times New Roman"/>
          <w:sz w:val="24"/>
          <w:szCs w:val="24"/>
        </w:rPr>
        <w:t xml:space="preserve"> i</w:t>
      </w:r>
      <w:r w:rsidR="00D544AB">
        <w:rPr>
          <w:rFonts w:ascii="Times New Roman" w:hAnsi="Times New Roman" w:cs="Times New Roman"/>
          <w:sz w:val="24"/>
          <w:szCs w:val="24"/>
        </w:rPr>
        <w:t xml:space="preserve"> </w:t>
      </w:r>
      <w:r w:rsidR="006B0D83" w:rsidRPr="00361CA8">
        <w:rPr>
          <w:rFonts w:ascii="Times New Roman" w:hAnsi="Times New Roman" w:cs="Times New Roman"/>
          <w:sz w:val="24"/>
          <w:szCs w:val="24"/>
        </w:rPr>
        <w:t xml:space="preserve">możliwości identyfikacji </w:t>
      </w:r>
      <w:r w:rsidR="00043E02" w:rsidRPr="00361CA8">
        <w:rPr>
          <w:rFonts w:ascii="Times New Roman" w:hAnsi="Times New Roman" w:cs="Times New Roman"/>
          <w:sz w:val="24"/>
          <w:szCs w:val="24"/>
        </w:rPr>
        <w:t xml:space="preserve">ich </w:t>
      </w:r>
      <w:r w:rsidR="006B0D83" w:rsidRPr="00361CA8">
        <w:rPr>
          <w:rFonts w:ascii="Times New Roman" w:hAnsi="Times New Roman" w:cs="Times New Roman"/>
          <w:sz w:val="24"/>
          <w:szCs w:val="24"/>
        </w:rPr>
        <w:t>posiadaczy</w:t>
      </w:r>
      <w:r w:rsidRPr="00361CA8">
        <w:rPr>
          <w:rFonts w:ascii="Times New Roman" w:hAnsi="Times New Roman" w:cs="Times New Roman"/>
          <w:sz w:val="24"/>
          <w:szCs w:val="24"/>
        </w:rPr>
        <w:t>.</w:t>
      </w:r>
    </w:p>
    <w:p w14:paraId="286A8C50" w14:textId="27FDE658" w:rsidR="007E15BA" w:rsidRPr="00361CA8" w:rsidRDefault="007E15BA" w:rsidP="00A87C47">
      <w:pPr>
        <w:pStyle w:val="Default"/>
        <w:spacing w:before="120" w:line="360" w:lineRule="auto"/>
        <w:jc w:val="both"/>
        <w:rPr>
          <w:color w:val="auto"/>
        </w:rPr>
      </w:pPr>
      <w:r w:rsidRPr="00361CA8">
        <w:t>Powyższe wynika z</w:t>
      </w:r>
      <w:r w:rsidR="00D544AB">
        <w:t xml:space="preserve"> </w:t>
      </w:r>
      <w:r w:rsidRPr="00361CA8">
        <w:t xml:space="preserve">potrzeby korzystania przez osoby kontrolujące z dokumentu w sposób jednoznacznie identyfikującego te osoby, w którym co do zasady zakres danych będzie zmniejszony w porównaniu do danych zawartych w innym dokumencie </w:t>
      </w:r>
      <w:r w:rsidRPr="00361CA8">
        <w:lastRenderedPageBreak/>
        <w:t>tożsamości. Jednocześnie projektowana zmiana dotycząca wydawania legitymacji służbowych przez Agencję wpłynie na uproszczenie identyfikacji osoby kontrolującej w przypadku kontroli zdalnych.</w:t>
      </w:r>
    </w:p>
    <w:p w14:paraId="1A95A2DF" w14:textId="0AE326A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ramach projektowanego brzmienia </w:t>
      </w:r>
      <w:r w:rsidRPr="00361CA8">
        <w:rPr>
          <w:rFonts w:ascii="Times New Roman" w:hAnsi="Times New Roman" w:cs="Times New Roman"/>
          <w:b/>
          <w:sz w:val="24"/>
          <w:szCs w:val="24"/>
        </w:rPr>
        <w:t>art. 113 ust. 1</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przewiduje się, że wszczęcie kontroli przez Agencję będzie następowało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dniem doręczenia kontrolowanej firmie audytorskiej imiennego upoważnienia udzielonego osobie kontrolującej przez Agencję oraz okazania legitymacji służbowej osoby kontrolującej</w:t>
      </w:r>
      <w:r w:rsidR="00FB001D" w:rsidRPr="00361CA8">
        <w:rPr>
          <w:rFonts w:ascii="Times New Roman" w:hAnsi="Times New Roman" w:cs="Times New Roman"/>
          <w:sz w:val="24"/>
          <w:szCs w:val="24"/>
        </w:rPr>
        <w:t>, co wynika z</w:t>
      </w:r>
      <w:r w:rsidR="00D544AB">
        <w:rPr>
          <w:rFonts w:ascii="Times New Roman" w:hAnsi="Times New Roman" w:cs="Times New Roman"/>
          <w:sz w:val="24"/>
          <w:szCs w:val="24"/>
        </w:rPr>
        <w:t xml:space="preserve"> </w:t>
      </w:r>
      <w:r w:rsidR="00FB001D" w:rsidRPr="00361CA8">
        <w:rPr>
          <w:rFonts w:ascii="Times New Roman" w:hAnsi="Times New Roman" w:cs="Times New Roman"/>
          <w:sz w:val="24"/>
          <w:szCs w:val="24"/>
        </w:rPr>
        <w:t>wprowadzenia obowiązku wydawania legitymacji służbowych przez Agencję.</w:t>
      </w:r>
    </w:p>
    <w:p w14:paraId="55286404" w14:textId="474F6901" w:rsidR="00565F94" w:rsidRPr="00361CA8" w:rsidRDefault="00565F9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odniesieniu do kontroli zdalnej okazywanie legitymacji służbowej będzie następowało za pomocą środków komunikacji elektronicznej, umożliwiających wykonywanie czynności kontrolnych, w tym przekazywanie obrazu i dźwięku w czasie rzeczywistym. W przypadku zaś, gdy kontrola będzie przeprowadzana w siedzibie Agencji, to przewiduje się dwie możliwości okazania tej legitymacji, w zależności od tego, czy kontrola będzie odbywała się w siedzibie Agencji w obecności osoby upoważnionej przez firmę audytorską do udziału w kontroli, czy też kontrola w siedzibie Agencji będzie odbywała się za pomocą środków komunikacji elektronicznej. W pierwszym przypadku legitymacja służbowa będzie okazywana bezpośrednio osobie upoważnionej przez firmę audytorską do udziału w kontroli, zaś w drugim – za pomocą środków komunikacji elektronicznej, umożliwiających przekazywanie obrazu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dźwięku w czasie rzeczywistym.</w:t>
      </w:r>
    </w:p>
    <w:p w14:paraId="7995F543" w14:textId="510B14CE"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W związku ze zmianą art. 113 ust. 1 ustawy o biegłych rewidentach, jak również w związku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projektowanym wprowadzeniem legitymacji służbowych jako dokumentów identyfikujących osoby przeprowadzające kontrolę w imieniu Agencji, przewiduje się zmianę </w:t>
      </w:r>
      <w:r w:rsidRPr="00361CA8">
        <w:rPr>
          <w:rFonts w:ascii="Times New Roman" w:hAnsi="Times New Roman" w:cs="Times New Roman"/>
          <w:b/>
          <w:sz w:val="24"/>
          <w:szCs w:val="24"/>
        </w:rPr>
        <w:t>w art. 113 ust. 2 pkt 4 ustawy o biegłych rewidentach</w:t>
      </w:r>
      <w:r w:rsidRPr="00361CA8">
        <w:rPr>
          <w:rFonts w:ascii="Times New Roman" w:hAnsi="Times New Roman" w:cs="Times New Roman"/>
          <w:sz w:val="24"/>
          <w:szCs w:val="24"/>
        </w:rPr>
        <w:t>, zgodnie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którym w upoważnieniu do kontroli będzie zawarte imię i nazwisko osoby kontrolującej oraz numer jej legitymacji służbowej.</w:t>
      </w:r>
    </w:p>
    <w:p w14:paraId="043FAE50" w14:textId="7E95F362" w:rsidR="002C595F" w:rsidRPr="00361CA8" w:rsidRDefault="0044472F" w:rsidP="00A87C47">
      <w:pPr>
        <w:pStyle w:val="PKTpunkt"/>
        <w:spacing w:before="120"/>
        <w:ind w:left="0" w:firstLine="0"/>
        <w:rPr>
          <w:rFonts w:ascii="Times New Roman" w:hAnsi="Times New Roman" w:cs="Times New Roman"/>
          <w:szCs w:val="24"/>
        </w:rPr>
      </w:pPr>
      <w:r w:rsidRPr="00361CA8">
        <w:rPr>
          <w:rFonts w:ascii="Times New Roman" w:hAnsi="Times New Roman" w:cs="Times New Roman"/>
          <w:szCs w:val="24"/>
        </w:rPr>
        <w:t>W</w:t>
      </w:r>
      <w:r w:rsidR="00D544AB">
        <w:rPr>
          <w:rFonts w:ascii="Times New Roman" w:hAnsi="Times New Roman" w:cs="Times New Roman"/>
          <w:szCs w:val="24"/>
        </w:rPr>
        <w:t xml:space="preserve"> </w:t>
      </w:r>
      <w:r w:rsidRPr="00361CA8">
        <w:rPr>
          <w:rFonts w:ascii="Times New Roman" w:hAnsi="Times New Roman" w:cs="Times New Roman"/>
          <w:szCs w:val="24"/>
        </w:rPr>
        <w:t xml:space="preserve">projektowanym brzmieniu </w:t>
      </w:r>
      <w:r w:rsidRPr="00361CA8">
        <w:rPr>
          <w:rFonts w:ascii="Times New Roman" w:hAnsi="Times New Roman" w:cs="Times New Roman"/>
          <w:b/>
          <w:szCs w:val="24"/>
        </w:rPr>
        <w:t>art.</w:t>
      </w:r>
      <w:r w:rsidR="00D544AB">
        <w:rPr>
          <w:rFonts w:ascii="Times New Roman" w:hAnsi="Times New Roman" w:cs="Times New Roman"/>
          <w:b/>
          <w:szCs w:val="24"/>
        </w:rPr>
        <w:t xml:space="preserve"> </w:t>
      </w:r>
      <w:r w:rsidRPr="00361CA8">
        <w:rPr>
          <w:rFonts w:ascii="Times New Roman" w:hAnsi="Times New Roman" w:cs="Times New Roman"/>
          <w:b/>
          <w:szCs w:val="24"/>
        </w:rPr>
        <w:t>136 ust. 2 pkt 6</w:t>
      </w:r>
      <w:r w:rsidR="00D544AB">
        <w:rPr>
          <w:rFonts w:ascii="Times New Roman" w:hAnsi="Times New Roman" w:cs="Times New Roman"/>
          <w:b/>
          <w:szCs w:val="24"/>
        </w:rPr>
        <w:t xml:space="preserve"> </w:t>
      </w:r>
      <w:r w:rsidRPr="00361CA8">
        <w:rPr>
          <w:rFonts w:ascii="Times New Roman" w:hAnsi="Times New Roman" w:cs="Times New Roman"/>
          <w:b/>
          <w:szCs w:val="24"/>
        </w:rPr>
        <w:t>ustawy o biegłych rewidentach</w:t>
      </w:r>
      <w:r w:rsidR="009E0426" w:rsidRPr="00361CA8">
        <w:rPr>
          <w:rFonts w:ascii="Times New Roman" w:hAnsi="Times New Roman" w:cs="Times New Roman"/>
          <w:szCs w:val="24"/>
        </w:rPr>
        <w:t xml:space="preserve"> przewiduje się (w porównaniu do dotychczasowej regulacji)</w:t>
      </w:r>
      <w:r w:rsidRPr="00361CA8">
        <w:rPr>
          <w:rFonts w:ascii="Times New Roman" w:hAnsi="Times New Roman" w:cs="Times New Roman"/>
          <w:szCs w:val="24"/>
        </w:rPr>
        <w:t xml:space="preserve">, że potwierdzenie warunków </w:t>
      </w:r>
      <w:r w:rsidR="009E0426" w:rsidRPr="00361CA8">
        <w:rPr>
          <w:rFonts w:ascii="Times New Roman" w:hAnsi="Times New Roman" w:cs="Times New Roman"/>
          <w:szCs w:val="24"/>
        </w:rPr>
        <w:t xml:space="preserve">zawartych umów kredytowych lub innych umów związanych z finansowaniem </w:t>
      </w:r>
      <w:r w:rsidRPr="00361CA8">
        <w:rPr>
          <w:rFonts w:ascii="Times New Roman" w:hAnsi="Times New Roman" w:cs="Times New Roman"/>
          <w:szCs w:val="24"/>
        </w:rPr>
        <w:t xml:space="preserve">będzie możliwe </w:t>
      </w:r>
      <w:r w:rsidR="009E0426" w:rsidRPr="00361CA8">
        <w:rPr>
          <w:rFonts w:ascii="Times New Roman" w:hAnsi="Times New Roman" w:cs="Times New Roman"/>
          <w:szCs w:val="24"/>
        </w:rPr>
        <w:t xml:space="preserve">nie tylko na podstawie danych ze sprawozdań finansowych, ale </w:t>
      </w:r>
      <w:r w:rsidRPr="00361CA8">
        <w:rPr>
          <w:rFonts w:ascii="Times New Roman" w:hAnsi="Times New Roman" w:cs="Times New Roman"/>
          <w:szCs w:val="24"/>
        </w:rPr>
        <w:t xml:space="preserve">również na </w:t>
      </w:r>
      <w:r w:rsidR="009E0426" w:rsidRPr="00361CA8">
        <w:rPr>
          <w:rFonts w:ascii="Times New Roman" w:hAnsi="Times New Roman" w:cs="Times New Roman"/>
          <w:szCs w:val="24"/>
        </w:rPr>
        <w:t xml:space="preserve">podstawie bardziej aktualnych </w:t>
      </w:r>
      <w:r w:rsidRPr="00361CA8">
        <w:rPr>
          <w:rFonts w:ascii="Times New Roman" w:hAnsi="Times New Roman" w:cs="Times New Roman"/>
          <w:szCs w:val="24"/>
        </w:rPr>
        <w:t xml:space="preserve">danych pochodzących ze śródrocznych sprawozdań </w:t>
      </w:r>
      <w:r w:rsidRPr="00361CA8">
        <w:rPr>
          <w:rFonts w:ascii="Times New Roman" w:hAnsi="Times New Roman" w:cs="Times New Roman"/>
          <w:szCs w:val="24"/>
        </w:rPr>
        <w:lastRenderedPageBreak/>
        <w:t>finansowych.</w:t>
      </w:r>
      <w:r w:rsidR="002C595F" w:rsidRPr="00361CA8">
        <w:rPr>
          <w:rFonts w:ascii="Times New Roman" w:hAnsi="Times New Roman" w:cs="Times New Roman"/>
          <w:szCs w:val="24"/>
        </w:rPr>
        <w:t xml:space="preserve"> Proponowane rozwiązanie wynika z </w:t>
      </w:r>
      <w:r w:rsidR="00227660" w:rsidRPr="00361CA8">
        <w:rPr>
          <w:rFonts w:ascii="Times New Roman" w:hAnsi="Times New Roman" w:cs="Times New Roman"/>
          <w:szCs w:val="24"/>
        </w:rPr>
        <w:t>tego</w:t>
      </w:r>
      <w:r w:rsidR="002C595F" w:rsidRPr="00361CA8">
        <w:rPr>
          <w:rFonts w:ascii="Times New Roman" w:eastAsia="Calibri" w:hAnsi="Times New Roman" w:cs="Times New Roman"/>
          <w:szCs w:val="24"/>
          <w:lang w:bidi="pl-PL"/>
        </w:rPr>
        <w:t>, że coraz częściej instytucje finansowe zawierają w</w:t>
      </w:r>
      <w:r w:rsidR="00D544AB">
        <w:rPr>
          <w:rFonts w:ascii="Times New Roman" w:eastAsia="Calibri" w:hAnsi="Times New Roman" w:cs="Times New Roman"/>
          <w:szCs w:val="24"/>
          <w:lang w:bidi="pl-PL"/>
        </w:rPr>
        <w:t xml:space="preserve"> </w:t>
      </w:r>
      <w:r w:rsidR="002C595F" w:rsidRPr="00361CA8">
        <w:rPr>
          <w:rFonts w:ascii="Times New Roman" w:eastAsia="Calibri" w:hAnsi="Times New Roman" w:cs="Times New Roman"/>
          <w:szCs w:val="24"/>
          <w:lang w:bidi="pl-PL"/>
        </w:rPr>
        <w:t>warunkach umowy również obowiązek raportowania różnego rodzaju wskaźników na po</w:t>
      </w:r>
      <w:r w:rsidR="007843D0" w:rsidRPr="00361CA8">
        <w:rPr>
          <w:rFonts w:ascii="Times New Roman" w:eastAsia="Calibri" w:hAnsi="Times New Roman" w:cs="Times New Roman"/>
          <w:szCs w:val="24"/>
          <w:lang w:bidi="pl-PL"/>
        </w:rPr>
        <w:t>d</w:t>
      </w:r>
      <w:r w:rsidR="002C595F" w:rsidRPr="00361CA8">
        <w:rPr>
          <w:rFonts w:ascii="Times New Roman" w:eastAsia="Calibri" w:hAnsi="Times New Roman" w:cs="Times New Roman"/>
          <w:szCs w:val="24"/>
          <w:lang w:bidi="pl-PL"/>
        </w:rPr>
        <w:t xml:space="preserve">stawie informacji finansowych pochodzących ze śródrocznych sprawozdań finansowych. </w:t>
      </w:r>
      <w:r w:rsidR="002C595F" w:rsidRPr="00361CA8">
        <w:rPr>
          <w:rFonts w:ascii="Times New Roman" w:hAnsi="Times New Roman" w:cs="Times New Roman"/>
          <w:szCs w:val="24"/>
        </w:rPr>
        <w:t xml:space="preserve">Rozszerzenie </w:t>
      </w:r>
      <w:r w:rsidR="00227660" w:rsidRPr="00361CA8">
        <w:rPr>
          <w:rFonts w:ascii="Times New Roman" w:hAnsi="Times New Roman" w:cs="Times New Roman"/>
          <w:szCs w:val="24"/>
        </w:rPr>
        <w:t xml:space="preserve">zakresu stosowania normy wynikającej z ww. </w:t>
      </w:r>
      <w:r w:rsidR="002C595F" w:rsidRPr="00361CA8">
        <w:rPr>
          <w:rFonts w:ascii="Times New Roman" w:hAnsi="Times New Roman" w:cs="Times New Roman"/>
          <w:szCs w:val="24"/>
        </w:rPr>
        <w:t>przepisu do innych umów związanych z finansowaniem ma na celu uwzględnienie nie tylko umów kredytowych</w:t>
      </w:r>
      <w:r w:rsidR="00227660" w:rsidRPr="00361CA8">
        <w:rPr>
          <w:rFonts w:ascii="Times New Roman" w:hAnsi="Times New Roman" w:cs="Times New Roman"/>
          <w:szCs w:val="24"/>
        </w:rPr>
        <w:t>,</w:t>
      </w:r>
      <w:r w:rsidR="002C595F" w:rsidRPr="00361CA8">
        <w:rPr>
          <w:rFonts w:ascii="Times New Roman" w:hAnsi="Times New Roman" w:cs="Times New Roman"/>
          <w:szCs w:val="24"/>
        </w:rPr>
        <w:t xml:space="preserve"> ale </w:t>
      </w:r>
      <w:r w:rsidR="00227660" w:rsidRPr="00361CA8">
        <w:rPr>
          <w:rFonts w:ascii="Times New Roman" w:hAnsi="Times New Roman" w:cs="Times New Roman"/>
          <w:szCs w:val="24"/>
        </w:rPr>
        <w:t>także</w:t>
      </w:r>
      <w:r w:rsidR="00312AE2" w:rsidRPr="00361CA8">
        <w:rPr>
          <w:rFonts w:ascii="Times New Roman" w:hAnsi="Times New Roman" w:cs="Times New Roman"/>
          <w:szCs w:val="24"/>
        </w:rPr>
        <w:t>,</w:t>
      </w:r>
      <w:r w:rsidR="00227660" w:rsidRPr="00361CA8">
        <w:rPr>
          <w:rFonts w:ascii="Times New Roman" w:hAnsi="Times New Roman" w:cs="Times New Roman"/>
          <w:szCs w:val="24"/>
        </w:rPr>
        <w:t xml:space="preserve"> </w:t>
      </w:r>
      <w:r w:rsidR="002C595F" w:rsidRPr="00361CA8">
        <w:rPr>
          <w:rFonts w:ascii="Times New Roman" w:hAnsi="Times New Roman" w:cs="Times New Roman"/>
          <w:szCs w:val="24"/>
        </w:rPr>
        <w:t>na przykład</w:t>
      </w:r>
      <w:r w:rsidR="00312AE2" w:rsidRPr="00361CA8">
        <w:rPr>
          <w:rFonts w:ascii="Times New Roman" w:hAnsi="Times New Roman" w:cs="Times New Roman"/>
          <w:szCs w:val="24"/>
        </w:rPr>
        <w:t>,</w:t>
      </w:r>
      <w:r w:rsidR="002C595F" w:rsidRPr="00361CA8">
        <w:rPr>
          <w:rFonts w:ascii="Times New Roman" w:hAnsi="Times New Roman" w:cs="Times New Roman"/>
          <w:szCs w:val="24"/>
        </w:rPr>
        <w:t xml:space="preserve"> umów pożyczki</w:t>
      </w:r>
      <w:r w:rsidR="00227660" w:rsidRPr="00361CA8">
        <w:rPr>
          <w:rFonts w:ascii="Times New Roman" w:hAnsi="Times New Roman" w:cs="Times New Roman"/>
          <w:szCs w:val="24"/>
        </w:rPr>
        <w:t xml:space="preserve"> lub </w:t>
      </w:r>
      <w:r w:rsidR="002C595F" w:rsidRPr="00361CA8">
        <w:rPr>
          <w:rFonts w:ascii="Times New Roman" w:hAnsi="Times New Roman" w:cs="Times New Roman"/>
          <w:szCs w:val="24"/>
        </w:rPr>
        <w:t>leasingu. Zmiana dotyczy wyjątków od wykazu usług zabronionych, o których mowa w art. 5 ust. 1 akapit drugi rozporządzenia nr 537/2014</w:t>
      </w:r>
      <w:r w:rsidR="00227660" w:rsidRPr="00361CA8">
        <w:rPr>
          <w:rFonts w:ascii="Times New Roman" w:hAnsi="Times New Roman" w:cs="Times New Roman"/>
          <w:szCs w:val="24"/>
        </w:rPr>
        <w:t>,</w:t>
      </w:r>
      <w:r w:rsidR="002C595F" w:rsidRPr="00361CA8">
        <w:rPr>
          <w:rFonts w:ascii="Times New Roman" w:hAnsi="Times New Roman" w:cs="Times New Roman"/>
          <w:szCs w:val="24"/>
        </w:rPr>
        <w:t xml:space="preserve"> i ma na celu umożliwienie świadczenia </w:t>
      </w:r>
      <w:r w:rsidR="002C595F" w:rsidRPr="00361CA8">
        <w:rPr>
          <w:rFonts w:ascii="Times New Roman" w:eastAsia="Calibri" w:hAnsi="Times New Roman" w:cs="Times New Roman"/>
          <w:szCs w:val="24"/>
          <w:lang w:bidi="pl-PL"/>
        </w:rPr>
        <w:t>usługi potwierdzania warunków zawartych umów związanych z finansowaniem przez tę samą firmę audytorską, któr</w:t>
      </w:r>
      <w:r w:rsidR="00312AE2" w:rsidRPr="00361CA8">
        <w:rPr>
          <w:rFonts w:ascii="Times New Roman" w:eastAsia="Calibri" w:hAnsi="Times New Roman" w:cs="Times New Roman"/>
          <w:szCs w:val="24"/>
          <w:lang w:bidi="pl-PL"/>
        </w:rPr>
        <w:t>a</w:t>
      </w:r>
      <w:r w:rsidR="002C595F" w:rsidRPr="00361CA8">
        <w:rPr>
          <w:rFonts w:ascii="Times New Roman" w:eastAsia="Calibri" w:hAnsi="Times New Roman" w:cs="Times New Roman"/>
          <w:szCs w:val="24"/>
          <w:lang w:bidi="pl-PL"/>
        </w:rPr>
        <w:t xml:space="preserve"> bada roczne sprawozdanie finansowe jednostki</w:t>
      </w:r>
      <w:r w:rsidR="002C595F" w:rsidRPr="00361CA8">
        <w:rPr>
          <w:rFonts w:ascii="Times New Roman" w:hAnsi="Times New Roman" w:cs="Times New Roman"/>
          <w:szCs w:val="24"/>
        </w:rPr>
        <w:t>.</w:t>
      </w:r>
    </w:p>
    <w:p w14:paraId="1A0674CC" w14:textId="0F952E64" w:rsidR="00A23216" w:rsidRPr="003E33DA" w:rsidRDefault="00A23216" w:rsidP="00A87C47">
      <w:pPr>
        <w:pStyle w:val="PKTpunkt"/>
        <w:spacing w:before="120"/>
        <w:ind w:left="0" w:firstLine="0"/>
        <w:rPr>
          <w:rFonts w:ascii="Times New Roman" w:hAnsi="Times New Roman" w:cs="Times New Roman"/>
          <w:szCs w:val="24"/>
        </w:rPr>
      </w:pPr>
      <w:r w:rsidRPr="00A87C47">
        <w:rPr>
          <w:rFonts w:ascii="Times New Roman" w:hAnsi="Times New Roman" w:cs="Times New Roman"/>
          <w:szCs w:val="24"/>
        </w:rPr>
        <w:t xml:space="preserve">W </w:t>
      </w:r>
      <w:r w:rsidRPr="00A87C47">
        <w:rPr>
          <w:rFonts w:ascii="Times New Roman" w:hAnsi="Times New Roman" w:cs="Times New Roman"/>
          <w:b/>
          <w:szCs w:val="24"/>
        </w:rPr>
        <w:t>art. 204 ust. 3 u</w:t>
      </w:r>
      <w:r w:rsidR="00BA0BDF" w:rsidRPr="00A87C47">
        <w:rPr>
          <w:rFonts w:ascii="Times New Roman" w:hAnsi="Times New Roman" w:cs="Times New Roman"/>
          <w:b/>
          <w:szCs w:val="24"/>
        </w:rPr>
        <w:t>stawy o bieg</w:t>
      </w:r>
      <w:r w:rsidR="00BA0BDF" w:rsidRPr="00A87C47">
        <w:rPr>
          <w:rFonts w:ascii="Times New Roman" w:hAnsi="Times New Roman" w:cs="Times New Roman" w:hint="eastAsia"/>
          <w:b/>
          <w:szCs w:val="24"/>
        </w:rPr>
        <w:t>ł</w:t>
      </w:r>
      <w:r w:rsidR="00BA0BDF" w:rsidRPr="00A87C47">
        <w:rPr>
          <w:rFonts w:ascii="Times New Roman" w:hAnsi="Times New Roman" w:cs="Times New Roman"/>
          <w:b/>
          <w:szCs w:val="24"/>
        </w:rPr>
        <w:t>ych rewidentach</w:t>
      </w:r>
      <w:r w:rsidR="00BA0BDF" w:rsidRPr="00A87C47">
        <w:rPr>
          <w:rFonts w:ascii="Times New Roman" w:hAnsi="Times New Roman" w:cs="Times New Roman"/>
          <w:szCs w:val="24"/>
        </w:rPr>
        <w:t xml:space="preserve"> </w:t>
      </w:r>
      <w:r w:rsidR="00A062D4" w:rsidRPr="00A87C47">
        <w:rPr>
          <w:rFonts w:ascii="Times New Roman" w:hAnsi="Times New Roman" w:cs="Times New Roman"/>
          <w:szCs w:val="24"/>
        </w:rPr>
        <w:t xml:space="preserve">została wprowadzona zmiana, zgodnie z którą </w:t>
      </w:r>
      <w:r w:rsidRPr="00A87C47">
        <w:rPr>
          <w:rFonts w:ascii="Times New Roman" w:hAnsi="Times New Roman" w:cs="Times New Roman"/>
          <w:szCs w:val="24"/>
        </w:rPr>
        <w:t>jednostka audytorska pochodząca z państwa trzeciego składa do Agencji wniosek o zmianę danych podlegających wpisowi na listę w terminie 30 dni od dnia zaistnienia zmiany danych</w:t>
      </w:r>
      <w:r w:rsidR="00E738E0">
        <w:rPr>
          <w:rFonts w:ascii="Times New Roman" w:hAnsi="Times New Roman" w:cs="Times New Roman"/>
          <w:szCs w:val="24"/>
        </w:rPr>
        <w:t>,</w:t>
      </w:r>
      <w:r w:rsidRPr="00A87C47">
        <w:rPr>
          <w:rFonts w:ascii="Times New Roman" w:hAnsi="Times New Roman" w:cs="Times New Roman"/>
          <w:szCs w:val="24"/>
        </w:rPr>
        <w:t xml:space="preserve"> zamiast dokonania zgłoszenia</w:t>
      </w:r>
      <w:r w:rsidR="00A062D4" w:rsidRPr="00A87C47">
        <w:rPr>
          <w:rFonts w:ascii="Times New Roman" w:hAnsi="Times New Roman" w:cs="Times New Roman"/>
          <w:szCs w:val="24"/>
        </w:rPr>
        <w:t>, o którym mowa w obecnie obowiązującym art. 204 ust. 3 ww. ustawy</w:t>
      </w:r>
      <w:r w:rsidRPr="00A87C47">
        <w:rPr>
          <w:rFonts w:ascii="Times New Roman" w:hAnsi="Times New Roman" w:cs="Times New Roman"/>
          <w:szCs w:val="24"/>
        </w:rPr>
        <w:t>.</w:t>
      </w:r>
    </w:p>
    <w:p w14:paraId="29FC6B3A" w14:textId="722C730D" w:rsidR="009B14A4" w:rsidRPr="00361CA8" w:rsidRDefault="009B14A4" w:rsidP="00A87C47">
      <w:pPr>
        <w:spacing w:before="120" w:after="0" w:line="360" w:lineRule="auto"/>
        <w:jc w:val="both"/>
        <w:rPr>
          <w:rFonts w:ascii="Times New Roman" w:eastAsia="Times New Roman" w:hAnsi="Times New Roman" w:cs="Times New Roman"/>
          <w:sz w:val="24"/>
          <w:szCs w:val="24"/>
          <w:lang w:eastAsia="pl-PL"/>
        </w:rPr>
      </w:pPr>
      <w:r w:rsidRPr="00361CA8">
        <w:rPr>
          <w:rFonts w:ascii="Times New Roman" w:hAnsi="Times New Roman" w:cs="Times New Roman"/>
          <w:sz w:val="24"/>
          <w:szCs w:val="24"/>
        </w:rPr>
        <w:t xml:space="preserve">Z kolei w </w:t>
      </w:r>
      <w:r w:rsidRPr="00361CA8">
        <w:rPr>
          <w:rFonts w:ascii="Times New Roman" w:hAnsi="Times New Roman" w:cs="Times New Roman"/>
          <w:b/>
          <w:sz w:val="24"/>
          <w:szCs w:val="24"/>
        </w:rPr>
        <w:t>art.</w:t>
      </w:r>
      <w:r w:rsidR="00D544AB">
        <w:rPr>
          <w:rFonts w:ascii="Times New Roman" w:hAnsi="Times New Roman" w:cs="Times New Roman"/>
          <w:b/>
          <w:sz w:val="24"/>
          <w:szCs w:val="24"/>
        </w:rPr>
        <w:t xml:space="preserve"> </w:t>
      </w:r>
      <w:r w:rsidRPr="00361CA8">
        <w:rPr>
          <w:rFonts w:ascii="Times New Roman" w:hAnsi="Times New Roman" w:cs="Times New Roman"/>
          <w:b/>
          <w:sz w:val="24"/>
          <w:szCs w:val="24"/>
        </w:rPr>
        <w:t>205 ust</w:t>
      </w:r>
      <w:r w:rsidR="00D544AB">
        <w:rPr>
          <w:rFonts w:ascii="Times New Roman" w:hAnsi="Times New Roman" w:cs="Times New Roman"/>
          <w:b/>
          <w:sz w:val="24"/>
          <w:szCs w:val="24"/>
        </w:rPr>
        <w:t>.</w:t>
      </w:r>
      <w:r w:rsidRPr="00361CA8">
        <w:rPr>
          <w:rFonts w:ascii="Times New Roman" w:hAnsi="Times New Roman" w:cs="Times New Roman"/>
          <w:b/>
          <w:sz w:val="24"/>
          <w:szCs w:val="24"/>
        </w:rPr>
        <w:t xml:space="preserve"> 7</w:t>
      </w:r>
      <w:r w:rsidR="00D544AB">
        <w:rPr>
          <w:rFonts w:ascii="Times New Roman" w:hAnsi="Times New Roman" w:cs="Times New Roman"/>
          <w:b/>
          <w:sz w:val="24"/>
          <w:szCs w:val="24"/>
        </w:rPr>
        <w:t>–</w:t>
      </w:r>
      <w:r w:rsidR="00A23216" w:rsidRPr="00361CA8">
        <w:rPr>
          <w:rFonts w:ascii="Times New Roman" w:hAnsi="Times New Roman" w:cs="Times New Roman"/>
          <w:b/>
          <w:sz w:val="24"/>
          <w:szCs w:val="24"/>
        </w:rPr>
        <w:t xml:space="preserve">12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zostały wprowadzone regulacje dotyczące jednostek</w:t>
      </w:r>
      <w:r w:rsidRPr="00361CA8">
        <w:rPr>
          <w:rFonts w:ascii="Times New Roman" w:eastAsia="Times New Roman" w:hAnsi="Times New Roman" w:cs="Times New Roman"/>
          <w:sz w:val="24"/>
          <w:szCs w:val="24"/>
          <w:lang w:eastAsia="pl-PL"/>
        </w:rPr>
        <w:t xml:space="preserve"> audytorskich pochodzących z państw trzecich</w:t>
      </w:r>
      <w:r w:rsidR="00FB001D" w:rsidRPr="00361CA8">
        <w:rPr>
          <w:rFonts w:ascii="Times New Roman" w:eastAsia="Times New Roman" w:hAnsi="Times New Roman" w:cs="Times New Roman"/>
          <w:sz w:val="24"/>
          <w:szCs w:val="24"/>
          <w:lang w:eastAsia="pl-PL"/>
        </w:rPr>
        <w:t>, które omówiono poniżej.</w:t>
      </w:r>
    </w:p>
    <w:p w14:paraId="5EA35984" w14:textId="1BA2511E" w:rsidR="00A5467D" w:rsidRPr="00361CA8" w:rsidRDefault="009B14A4" w:rsidP="00A87C47">
      <w:pPr>
        <w:pStyle w:val="LITlitera"/>
        <w:spacing w:before="120"/>
        <w:ind w:left="0" w:firstLine="0"/>
        <w:rPr>
          <w:rFonts w:ascii="Times New Roman" w:hAnsi="Times New Roman" w:cs="Times New Roman"/>
          <w:szCs w:val="24"/>
        </w:rPr>
      </w:pPr>
      <w:r w:rsidRPr="00361CA8">
        <w:rPr>
          <w:rFonts w:ascii="Times New Roman" w:hAnsi="Times New Roman" w:cs="Times New Roman"/>
          <w:szCs w:val="24"/>
        </w:rPr>
        <w:t xml:space="preserve">Do wniosku </w:t>
      </w:r>
      <w:r w:rsidRPr="00361CA8">
        <w:rPr>
          <w:rFonts w:ascii="Times New Roman" w:hAnsi="Times New Roman" w:cs="Times New Roman"/>
          <w:b/>
          <w:szCs w:val="24"/>
        </w:rPr>
        <w:t>(zgodnie z ust. 7)</w:t>
      </w:r>
      <w:r w:rsidRPr="00361CA8">
        <w:rPr>
          <w:rFonts w:ascii="Times New Roman" w:hAnsi="Times New Roman" w:cs="Times New Roman"/>
          <w:szCs w:val="24"/>
        </w:rPr>
        <w:t xml:space="preserve"> o wpis na listę, o której mowa w art. 204 ust. 1 </w:t>
      </w:r>
      <w:r w:rsidR="00A5467D" w:rsidRPr="00361CA8">
        <w:rPr>
          <w:rFonts w:ascii="Times New Roman" w:hAnsi="Times New Roman" w:cs="Times New Roman"/>
          <w:szCs w:val="24"/>
        </w:rPr>
        <w:t xml:space="preserve">ustawy o biegłych rewidentach, będą </w:t>
      </w:r>
      <w:r w:rsidRPr="00361CA8">
        <w:rPr>
          <w:rFonts w:ascii="Times New Roman" w:hAnsi="Times New Roman" w:cs="Times New Roman"/>
          <w:szCs w:val="24"/>
        </w:rPr>
        <w:t>dołącza</w:t>
      </w:r>
      <w:r w:rsidR="00A5467D" w:rsidRPr="00361CA8">
        <w:rPr>
          <w:rFonts w:ascii="Times New Roman" w:hAnsi="Times New Roman" w:cs="Times New Roman"/>
          <w:szCs w:val="24"/>
        </w:rPr>
        <w:t>ne</w:t>
      </w:r>
      <w:r w:rsidRPr="00361CA8">
        <w:rPr>
          <w:rFonts w:ascii="Times New Roman" w:hAnsi="Times New Roman" w:cs="Times New Roman"/>
          <w:szCs w:val="24"/>
        </w:rPr>
        <w:t xml:space="preserve"> dokumenty potwierdzające dane, o których mowa w art. 204 ust. 2</w:t>
      </w:r>
      <w:r w:rsidR="00A03AE7" w:rsidRPr="00361CA8">
        <w:rPr>
          <w:rFonts w:ascii="Times New Roman" w:hAnsi="Times New Roman" w:cs="Times New Roman"/>
          <w:szCs w:val="24"/>
        </w:rPr>
        <w:t xml:space="preserve"> pkt 2</w:t>
      </w:r>
      <w:r w:rsidR="00D544AB">
        <w:rPr>
          <w:rFonts w:ascii="Times New Roman" w:hAnsi="Times New Roman" w:cs="Times New Roman"/>
          <w:szCs w:val="24"/>
        </w:rPr>
        <w:t>–</w:t>
      </w:r>
      <w:r w:rsidR="00A03AE7" w:rsidRPr="00361CA8">
        <w:rPr>
          <w:rFonts w:ascii="Times New Roman" w:hAnsi="Times New Roman" w:cs="Times New Roman"/>
          <w:szCs w:val="24"/>
        </w:rPr>
        <w:t>11</w:t>
      </w:r>
      <w:r w:rsidR="00A5467D" w:rsidRPr="00361CA8">
        <w:rPr>
          <w:rFonts w:ascii="Times New Roman" w:hAnsi="Times New Roman" w:cs="Times New Roman"/>
          <w:szCs w:val="24"/>
        </w:rPr>
        <w:t xml:space="preserve"> ustawy o biegłych rewidentach</w:t>
      </w:r>
      <w:r w:rsidRPr="00361CA8">
        <w:rPr>
          <w:rFonts w:ascii="Times New Roman" w:hAnsi="Times New Roman" w:cs="Times New Roman"/>
          <w:szCs w:val="24"/>
        </w:rPr>
        <w:t xml:space="preserve">. W przypadku danych, o których mowa w art. 204 ust. 2 pkt </w:t>
      </w:r>
      <w:r w:rsidR="00A5467D" w:rsidRPr="00A87C47">
        <w:rPr>
          <w:rFonts w:ascii="Times New Roman" w:hAnsi="Times New Roman" w:cs="Times New Roman"/>
          <w:szCs w:val="24"/>
        </w:rPr>
        <w:t xml:space="preserve">5, 6, 8 i 9 </w:t>
      </w:r>
      <w:r w:rsidR="00A5467D" w:rsidRPr="003E33DA">
        <w:rPr>
          <w:rFonts w:ascii="Times New Roman" w:hAnsi="Times New Roman" w:cs="Times New Roman"/>
          <w:szCs w:val="24"/>
        </w:rPr>
        <w:t>ustawy o biegłych rewidentach</w:t>
      </w:r>
      <w:r w:rsidRPr="003E33DA">
        <w:rPr>
          <w:rFonts w:ascii="Times New Roman" w:hAnsi="Times New Roman" w:cs="Times New Roman"/>
          <w:szCs w:val="24"/>
        </w:rPr>
        <w:t xml:space="preserve">, do wniosku o wpis </w:t>
      </w:r>
      <w:r w:rsidRPr="00361CA8">
        <w:rPr>
          <w:rFonts w:ascii="Times New Roman" w:hAnsi="Times New Roman" w:cs="Times New Roman"/>
          <w:szCs w:val="24"/>
        </w:rPr>
        <w:t>na listę</w:t>
      </w:r>
      <w:r w:rsidR="00E738E0">
        <w:rPr>
          <w:rFonts w:ascii="Times New Roman" w:hAnsi="Times New Roman" w:cs="Times New Roman"/>
          <w:szCs w:val="24"/>
        </w:rPr>
        <w:t>,</w:t>
      </w:r>
      <w:r w:rsidRPr="00361CA8">
        <w:rPr>
          <w:rFonts w:ascii="Times New Roman" w:hAnsi="Times New Roman" w:cs="Times New Roman"/>
          <w:szCs w:val="24"/>
        </w:rPr>
        <w:t xml:space="preserve"> zamiast dokumentów potwierdzających te dane</w:t>
      </w:r>
      <w:r w:rsidR="00E738E0">
        <w:rPr>
          <w:rFonts w:ascii="Times New Roman" w:hAnsi="Times New Roman" w:cs="Times New Roman"/>
          <w:szCs w:val="24"/>
        </w:rPr>
        <w:t>,</w:t>
      </w:r>
      <w:r w:rsidRPr="00361CA8">
        <w:rPr>
          <w:rFonts w:ascii="Times New Roman" w:hAnsi="Times New Roman" w:cs="Times New Roman"/>
          <w:szCs w:val="24"/>
        </w:rPr>
        <w:t xml:space="preserve"> można załączyć oświadczenie </w:t>
      </w:r>
      <w:r w:rsidR="00A03AE7" w:rsidRPr="00361CA8">
        <w:rPr>
          <w:rFonts w:ascii="Times New Roman" w:hAnsi="Times New Roman" w:cs="Times New Roman"/>
          <w:szCs w:val="24"/>
        </w:rPr>
        <w:t>o zgodności tych danych ze stanem faktycznym i prawnym</w:t>
      </w:r>
      <w:r w:rsidRPr="00361CA8">
        <w:rPr>
          <w:rFonts w:ascii="Times New Roman" w:hAnsi="Times New Roman" w:cs="Times New Roman"/>
          <w:szCs w:val="24"/>
        </w:rPr>
        <w:t xml:space="preserve"> podpisane zgodnie z zasadami reprezentacji </w:t>
      </w:r>
      <w:r w:rsidR="006925FE" w:rsidRPr="00361CA8">
        <w:rPr>
          <w:rFonts w:ascii="Times New Roman" w:hAnsi="Times New Roman" w:cs="Times New Roman"/>
          <w:szCs w:val="24"/>
        </w:rPr>
        <w:t xml:space="preserve">wnioskodawcy </w:t>
      </w:r>
      <w:r w:rsidRPr="00361CA8">
        <w:rPr>
          <w:rFonts w:ascii="Times New Roman" w:hAnsi="Times New Roman" w:cs="Times New Roman"/>
          <w:szCs w:val="24"/>
        </w:rPr>
        <w:t xml:space="preserve">lub przez </w:t>
      </w:r>
      <w:r w:rsidR="006925FE" w:rsidRPr="00361CA8">
        <w:rPr>
          <w:rFonts w:ascii="Times New Roman" w:hAnsi="Times New Roman" w:cs="Times New Roman"/>
          <w:szCs w:val="24"/>
        </w:rPr>
        <w:t xml:space="preserve">jego </w:t>
      </w:r>
      <w:r w:rsidRPr="00361CA8">
        <w:rPr>
          <w:rFonts w:ascii="Times New Roman" w:hAnsi="Times New Roman" w:cs="Times New Roman"/>
          <w:szCs w:val="24"/>
        </w:rPr>
        <w:t xml:space="preserve">pełnomocnika. </w:t>
      </w:r>
    </w:p>
    <w:p w14:paraId="53AA6A82" w14:textId="30B72367" w:rsidR="009B14A4" w:rsidRPr="00361CA8" w:rsidRDefault="00A5467D" w:rsidP="00A87C47">
      <w:pPr>
        <w:pStyle w:val="LITlitera"/>
        <w:spacing w:before="120"/>
        <w:ind w:left="0" w:firstLine="0"/>
        <w:rPr>
          <w:rFonts w:ascii="Times New Roman" w:hAnsi="Times New Roman" w:cs="Times New Roman"/>
          <w:szCs w:val="24"/>
        </w:rPr>
      </w:pPr>
      <w:r w:rsidRPr="00361CA8">
        <w:rPr>
          <w:rFonts w:ascii="Times New Roman" w:hAnsi="Times New Roman" w:cs="Times New Roman"/>
          <w:szCs w:val="24"/>
        </w:rPr>
        <w:t xml:space="preserve">Analogiczne regulacje </w:t>
      </w:r>
      <w:r w:rsidR="006B7849" w:rsidRPr="00361CA8">
        <w:rPr>
          <w:rFonts w:ascii="Times New Roman" w:hAnsi="Times New Roman" w:cs="Times New Roman"/>
          <w:szCs w:val="24"/>
        </w:rPr>
        <w:t>jak wskazane powyżej przewidziano</w:t>
      </w:r>
      <w:r w:rsidRPr="00361CA8">
        <w:rPr>
          <w:rFonts w:ascii="Times New Roman" w:hAnsi="Times New Roman" w:cs="Times New Roman"/>
          <w:szCs w:val="24"/>
        </w:rPr>
        <w:t xml:space="preserve"> dla wniosku o zmianę danych </w:t>
      </w:r>
      <w:r w:rsidRPr="00A87C47">
        <w:rPr>
          <w:rFonts w:ascii="Times New Roman" w:hAnsi="Times New Roman" w:cs="Times New Roman"/>
          <w:szCs w:val="24"/>
        </w:rPr>
        <w:t>podlegających wpisowi na listę, o której mowa w art. 204 ust. 1 ustawy o biegłych</w:t>
      </w:r>
      <w:r w:rsidR="00D54E02" w:rsidRPr="00A87C47">
        <w:rPr>
          <w:rFonts w:ascii="Times New Roman" w:hAnsi="Times New Roman" w:cs="Times New Roman"/>
          <w:szCs w:val="24"/>
        </w:rPr>
        <w:t xml:space="preserve"> rewidentach</w:t>
      </w:r>
      <w:r w:rsidRPr="00A87C47">
        <w:rPr>
          <w:rFonts w:ascii="Times New Roman" w:hAnsi="Times New Roman" w:cs="Times New Roman"/>
          <w:szCs w:val="24"/>
        </w:rPr>
        <w:t xml:space="preserve"> (projektowane brzmienie </w:t>
      </w:r>
      <w:r w:rsidRPr="00A87C47">
        <w:rPr>
          <w:rFonts w:ascii="Times New Roman" w:hAnsi="Times New Roman" w:cs="Times New Roman"/>
          <w:b/>
          <w:szCs w:val="24"/>
        </w:rPr>
        <w:t xml:space="preserve">art. 205 </w:t>
      </w:r>
      <w:r w:rsidR="009B14A4" w:rsidRPr="003E33DA">
        <w:rPr>
          <w:rFonts w:ascii="Times New Roman" w:hAnsi="Times New Roman" w:cs="Times New Roman"/>
          <w:b/>
          <w:szCs w:val="24"/>
        </w:rPr>
        <w:t xml:space="preserve">ust. 8 </w:t>
      </w:r>
      <w:r w:rsidRPr="003E33DA">
        <w:rPr>
          <w:rFonts w:ascii="Times New Roman" w:hAnsi="Times New Roman" w:cs="Times New Roman"/>
          <w:b/>
          <w:szCs w:val="24"/>
        </w:rPr>
        <w:t>ustawy o biegłych</w:t>
      </w:r>
      <w:r w:rsidR="00D54E02" w:rsidRPr="00361CA8">
        <w:rPr>
          <w:rFonts w:ascii="Times New Roman" w:hAnsi="Times New Roman" w:cs="Times New Roman"/>
          <w:b/>
          <w:szCs w:val="24"/>
        </w:rPr>
        <w:t xml:space="preserve"> rewidentach</w:t>
      </w:r>
      <w:r w:rsidRPr="00361CA8">
        <w:rPr>
          <w:rFonts w:ascii="Times New Roman" w:hAnsi="Times New Roman" w:cs="Times New Roman"/>
          <w:szCs w:val="24"/>
        </w:rPr>
        <w:t>)</w:t>
      </w:r>
      <w:r w:rsidR="009B14A4" w:rsidRPr="00361CA8">
        <w:rPr>
          <w:rFonts w:ascii="Times New Roman" w:hAnsi="Times New Roman" w:cs="Times New Roman"/>
          <w:szCs w:val="24"/>
        </w:rPr>
        <w:t>.</w:t>
      </w:r>
    </w:p>
    <w:p w14:paraId="7AC42C93" w14:textId="4E2CDD78" w:rsidR="00D54E02" w:rsidRPr="00A87C47" w:rsidRDefault="00D54E02" w:rsidP="00A87C47">
      <w:pPr>
        <w:pStyle w:val="LITlitera"/>
        <w:spacing w:before="120"/>
        <w:ind w:left="0" w:firstLine="0"/>
        <w:rPr>
          <w:rFonts w:ascii="Times New Roman" w:hAnsi="Times New Roman" w:cs="Times New Roman"/>
          <w:szCs w:val="24"/>
        </w:rPr>
      </w:pPr>
      <w:r w:rsidRPr="00361CA8">
        <w:rPr>
          <w:rFonts w:ascii="Times New Roman" w:hAnsi="Times New Roman" w:cs="Times New Roman"/>
          <w:szCs w:val="24"/>
        </w:rPr>
        <w:t>Kolejne projektowane przepisy, które dotyczą rygoru składanych oświadczeń oraz formy i</w:t>
      </w:r>
      <w:r w:rsidR="00D544AB">
        <w:rPr>
          <w:rFonts w:ascii="Times New Roman" w:hAnsi="Times New Roman" w:cs="Times New Roman"/>
          <w:szCs w:val="24"/>
        </w:rPr>
        <w:t xml:space="preserve"> </w:t>
      </w:r>
      <w:r w:rsidRPr="00361CA8">
        <w:rPr>
          <w:rFonts w:ascii="Times New Roman" w:hAnsi="Times New Roman" w:cs="Times New Roman"/>
          <w:szCs w:val="24"/>
        </w:rPr>
        <w:t xml:space="preserve">trybu dokonywania odmowy zmiany wpisu na </w:t>
      </w:r>
      <w:r w:rsidRPr="00A87C47">
        <w:rPr>
          <w:rFonts w:ascii="Times New Roman" w:hAnsi="Times New Roman" w:cs="Times New Roman"/>
          <w:szCs w:val="24"/>
        </w:rPr>
        <w:t>listę, o której mowa w art. 204 ust. 1 ustawy o</w:t>
      </w:r>
      <w:r w:rsidR="00D544AB">
        <w:rPr>
          <w:rFonts w:ascii="Times New Roman" w:hAnsi="Times New Roman" w:cs="Times New Roman"/>
          <w:szCs w:val="24"/>
        </w:rPr>
        <w:t xml:space="preserve"> </w:t>
      </w:r>
      <w:r w:rsidRPr="00A87C47">
        <w:rPr>
          <w:rFonts w:ascii="Times New Roman" w:hAnsi="Times New Roman" w:cs="Times New Roman"/>
          <w:szCs w:val="24"/>
        </w:rPr>
        <w:t xml:space="preserve">biegłych rewidentach (projektowane brzmienie </w:t>
      </w:r>
      <w:r w:rsidRPr="00A87C47">
        <w:rPr>
          <w:rFonts w:ascii="Times New Roman" w:hAnsi="Times New Roman" w:cs="Times New Roman"/>
          <w:b/>
          <w:szCs w:val="24"/>
        </w:rPr>
        <w:t>art. 205 ust. 9</w:t>
      </w:r>
      <w:r w:rsidR="00D544AB">
        <w:rPr>
          <w:rFonts w:ascii="Times New Roman" w:hAnsi="Times New Roman" w:cs="Times New Roman"/>
          <w:b/>
          <w:szCs w:val="24"/>
        </w:rPr>
        <w:t>–</w:t>
      </w:r>
      <w:r w:rsidRPr="00A87C47">
        <w:rPr>
          <w:rFonts w:ascii="Times New Roman" w:hAnsi="Times New Roman" w:cs="Times New Roman"/>
          <w:b/>
          <w:szCs w:val="24"/>
        </w:rPr>
        <w:t>1</w:t>
      </w:r>
      <w:r w:rsidR="006925FE" w:rsidRPr="00A87C47">
        <w:rPr>
          <w:rFonts w:ascii="Times New Roman" w:hAnsi="Times New Roman" w:cs="Times New Roman"/>
          <w:b/>
          <w:szCs w:val="24"/>
        </w:rPr>
        <w:t>2</w:t>
      </w:r>
      <w:r w:rsidRPr="00A87C47">
        <w:rPr>
          <w:rFonts w:ascii="Times New Roman" w:hAnsi="Times New Roman" w:cs="Times New Roman"/>
          <w:b/>
          <w:szCs w:val="24"/>
        </w:rPr>
        <w:t xml:space="preserve"> ustawy o </w:t>
      </w:r>
      <w:r w:rsidRPr="00A87C47">
        <w:rPr>
          <w:rFonts w:ascii="Times New Roman" w:hAnsi="Times New Roman" w:cs="Times New Roman"/>
          <w:b/>
          <w:szCs w:val="24"/>
        </w:rPr>
        <w:lastRenderedPageBreak/>
        <w:t>biegłych rewidentach</w:t>
      </w:r>
      <w:r w:rsidRPr="00A87C47">
        <w:rPr>
          <w:rFonts w:ascii="Times New Roman" w:hAnsi="Times New Roman" w:cs="Times New Roman"/>
          <w:szCs w:val="24"/>
        </w:rPr>
        <w:t>), stanowią analogiczne regulacje, jakie przewidziano dla wpisu na listę firm audytorskich (projektowane zmiany w art. 57 i art. 63 ustawy o biegłych rewidentach).</w:t>
      </w:r>
    </w:p>
    <w:p w14:paraId="08EF0AA6" w14:textId="77777777" w:rsidR="007E15BA" w:rsidRPr="00361CA8" w:rsidRDefault="007E15BA" w:rsidP="00A87C47">
      <w:pPr>
        <w:spacing w:before="120" w:after="0" w:line="360" w:lineRule="auto"/>
        <w:jc w:val="both"/>
        <w:rPr>
          <w:rFonts w:ascii="Times New Roman" w:hAnsi="Times New Roman" w:cs="Times New Roman"/>
          <w:b/>
          <w:sz w:val="24"/>
          <w:szCs w:val="24"/>
        </w:rPr>
      </w:pPr>
      <w:r w:rsidRPr="003E33DA">
        <w:rPr>
          <w:rFonts w:ascii="Times New Roman" w:hAnsi="Times New Roman" w:cs="Times New Roman"/>
          <w:b/>
          <w:sz w:val="24"/>
          <w:szCs w:val="24"/>
        </w:rPr>
        <w:t>b)</w:t>
      </w:r>
      <w:r w:rsidRPr="003E33DA">
        <w:rPr>
          <w:rFonts w:ascii="Times New Roman" w:hAnsi="Times New Roman" w:cs="Times New Roman"/>
          <w:sz w:val="24"/>
          <w:szCs w:val="24"/>
        </w:rPr>
        <w:t xml:space="preserve"> </w:t>
      </w:r>
      <w:r w:rsidRPr="00361CA8">
        <w:rPr>
          <w:rFonts w:ascii="Times New Roman" w:hAnsi="Times New Roman" w:cs="Times New Roman"/>
          <w:b/>
          <w:sz w:val="24"/>
          <w:szCs w:val="24"/>
        </w:rPr>
        <w:t>zmiany dotyczące sposobu przeprowadzania kontroli przez Agencję</w:t>
      </w:r>
    </w:p>
    <w:p w14:paraId="557826CB" w14:textId="5367D2EB" w:rsidR="007E15BA" w:rsidRPr="00361CA8" w:rsidRDefault="007E15BA" w:rsidP="00A87C47">
      <w:pPr>
        <w:pStyle w:val="Default"/>
        <w:spacing w:before="120" w:line="360" w:lineRule="auto"/>
        <w:jc w:val="both"/>
        <w:rPr>
          <w:color w:val="auto"/>
        </w:rPr>
      </w:pPr>
      <w:r w:rsidRPr="00361CA8">
        <w:rPr>
          <w:color w:val="auto"/>
        </w:rPr>
        <w:t xml:space="preserve">Biegli rewidenci i firmy audytorskie jako podmioty zaufania publicznego podlegają nadzorowi Agencji. Nadzór nad firmami audytorskimi jest realizowany w szczególności przez przeprowadzanie kontroli, w tym cyklicznych kontroli planowych. Zgodnie z aktualnie obowiązującymi przepisami, kontrola planowa w firmie audytorskiej przeprowadzającej badania ustawowe jednostek zainteresowania publicznego, zwanych dalej „JZP”, spełniających kryteria dużej jednostki powinna odbywać się minimum raz na 3 lata, zaś w pozostałych firmach audytorskich – minimum raz na 6 lat. </w:t>
      </w:r>
    </w:p>
    <w:p w14:paraId="7D752531" w14:textId="6B9C4224" w:rsidR="007E15BA" w:rsidRPr="00361CA8" w:rsidRDefault="007E15BA" w:rsidP="00A87C47">
      <w:pPr>
        <w:pStyle w:val="Default"/>
        <w:spacing w:before="120" w:line="360" w:lineRule="auto"/>
        <w:jc w:val="both"/>
        <w:rPr>
          <w:color w:val="auto"/>
        </w:rPr>
      </w:pPr>
      <w:r w:rsidRPr="00361CA8">
        <w:rPr>
          <w:color w:val="auto"/>
        </w:rPr>
        <w:t xml:space="preserve">Obecnie ustawa </w:t>
      </w:r>
      <w:r w:rsidRPr="00A87C47">
        <w:rPr>
          <w:color w:val="auto"/>
          <w:lang w:eastAsia="pl-PL"/>
        </w:rPr>
        <w:t xml:space="preserve">o biegłych rewidentach </w:t>
      </w:r>
      <w:r w:rsidRPr="003E33DA">
        <w:rPr>
          <w:color w:val="auto"/>
        </w:rPr>
        <w:t>wskazuje, że kontrola jest przeprowadzana w siedzibie lub miejscu prowadzenia działalności firmy audytorskiej. Jednocześnie ustawa o biegłych rewidentach umożliwia przeprowadzenie kontroli „zza biurka” w</w:t>
      </w:r>
      <w:r w:rsidR="00D544AB">
        <w:rPr>
          <w:color w:val="auto"/>
        </w:rPr>
        <w:t xml:space="preserve"> </w:t>
      </w:r>
      <w:r w:rsidRPr="003E33DA">
        <w:rPr>
          <w:color w:val="auto"/>
        </w:rPr>
        <w:t>siedzibie Agencji w</w:t>
      </w:r>
      <w:r w:rsidR="00D544AB">
        <w:rPr>
          <w:color w:val="auto"/>
        </w:rPr>
        <w:t xml:space="preserve"> </w:t>
      </w:r>
      <w:r w:rsidRPr="00361CA8">
        <w:rPr>
          <w:color w:val="auto"/>
        </w:rPr>
        <w:t>przypadkach enumeratywnie wskazanych, które dotyczą:</w:t>
      </w:r>
    </w:p>
    <w:p w14:paraId="1220B4C7" w14:textId="77777777" w:rsidR="007E15BA" w:rsidRPr="00361CA8" w:rsidRDefault="007E15BA" w:rsidP="00A87C47">
      <w:pPr>
        <w:pStyle w:val="Default"/>
        <w:numPr>
          <w:ilvl w:val="0"/>
          <w:numId w:val="6"/>
        </w:numPr>
        <w:spacing w:line="360" w:lineRule="auto"/>
        <w:ind w:left="574" w:hanging="560"/>
        <w:jc w:val="both"/>
        <w:rPr>
          <w:color w:val="auto"/>
        </w:rPr>
      </w:pPr>
      <w:r w:rsidRPr="00361CA8">
        <w:rPr>
          <w:color w:val="auto"/>
        </w:rPr>
        <w:t>kontroli planowych badań ustawowych jednostek innych niż JZP;</w:t>
      </w:r>
    </w:p>
    <w:p w14:paraId="0BC3E008" w14:textId="77777777" w:rsidR="007E15BA" w:rsidRPr="00361CA8" w:rsidRDefault="007E15BA" w:rsidP="00A87C47">
      <w:pPr>
        <w:pStyle w:val="Default"/>
        <w:numPr>
          <w:ilvl w:val="0"/>
          <w:numId w:val="6"/>
        </w:numPr>
        <w:spacing w:line="360" w:lineRule="auto"/>
        <w:ind w:left="574" w:hanging="560"/>
        <w:jc w:val="both"/>
        <w:rPr>
          <w:color w:val="auto"/>
        </w:rPr>
      </w:pPr>
      <w:r w:rsidRPr="00361CA8">
        <w:rPr>
          <w:color w:val="auto"/>
        </w:rPr>
        <w:t>kontroli tematycznych;</w:t>
      </w:r>
    </w:p>
    <w:p w14:paraId="74764D0C" w14:textId="77777777" w:rsidR="007E15BA" w:rsidRPr="00361CA8" w:rsidRDefault="007E15BA" w:rsidP="00A87C47">
      <w:pPr>
        <w:pStyle w:val="Default"/>
        <w:numPr>
          <w:ilvl w:val="0"/>
          <w:numId w:val="6"/>
        </w:numPr>
        <w:spacing w:line="360" w:lineRule="auto"/>
        <w:ind w:left="574" w:hanging="560"/>
        <w:jc w:val="both"/>
        <w:rPr>
          <w:color w:val="auto"/>
        </w:rPr>
      </w:pPr>
      <w:r w:rsidRPr="00361CA8">
        <w:rPr>
          <w:color w:val="auto"/>
        </w:rPr>
        <w:t xml:space="preserve">kontroli w zakresie usług atestacyjnych innych niż badanie ustawowe lub usługi pokrewne; </w:t>
      </w:r>
    </w:p>
    <w:p w14:paraId="7976C3C3" w14:textId="77777777" w:rsidR="007E15BA" w:rsidRPr="00361CA8" w:rsidRDefault="007E15BA" w:rsidP="00A87C47">
      <w:pPr>
        <w:pStyle w:val="Default"/>
        <w:numPr>
          <w:ilvl w:val="0"/>
          <w:numId w:val="6"/>
        </w:numPr>
        <w:spacing w:line="360" w:lineRule="auto"/>
        <w:ind w:left="574" w:hanging="560"/>
        <w:jc w:val="both"/>
        <w:rPr>
          <w:color w:val="auto"/>
        </w:rPr>
      </w:pPr>
      <w:r w:rsidRPr="00361CA8">
        <w:rPr>
          <w:color w:val="auto"/>
        </w:rPr>
        <w:t>kontroli doraźnych.</w:t>
      </w:r>
    </w:p>
    <w:p w14:paraId="5C40FA29" w14:textId="77777777" w:rsidR="007E15BA" w:rsidRPr="00361CA8" w:rsidRDefault="007E15BA" w:rsidP="00A87C47">
      <w:pPr>
        <w:pStyle w:val="Default"/>
        <w:spacing w:before="120" w:line="360" w:lineRule="auto"/>
        <w:jc w:val="both"/>
        <w:rPr>
          <w:color w:val="auto"/>
        </w:rPr>
      </w:pPr>
      <w:r w:rsidRPr="00361CA8">
        <w:rPr>
          <w:color w:val="auto"/>
        </w:rPr>
        <w:t xml:space="preserve">Warunkiem przeprowadzenia kontroli w ww. sposób jest uprzednia zgoda kontrolowanej firmy audytorskiej. </w:t>
      </w:r>
    </w:p>
    <w:p w14:paraId="43C9ED82" w14:textId="527A8167" w:rsidR="007E15BA" w:rsidRPr="00361CA8" w:rsidRDefault="007E15BA" w:rsidP="00A87C47">
      <w:pPr>
        <w:pStyle w:val="Default"/>
        <w:spacing w:before="120" w:line="360" w:lineRule="auto"/>
        <w:jc w:val="both"/>
        <w:rPr>
          <w:color w:val="auto"/>
        </w:rPr>
      </w:pPr>
      <w:r w:rsidRPr="00361CA8">
        <w:rPr>
          <w:color w:val="auto"/>
        </w:rPr>
        <w:t>Jak wynika z informacji uzyskanych przez Agencję</w:t>
      </w:r>
      <w:r w:rsidR="00E738E0">
        <w:rPr>
          <w:color w:val="auto"/>
        </w:rPr>
        <w:t>,</w:t>
      </w:r>
      <w:r w:rsidRPr="00361CA8">
        <w:rPr>
          <w:color w:val="auto"/>
        </w:rPr>
        <w:t xml:space="preserve"> niektóre państwa Unii Europejskiej posiadają regulacje umożliwiające przeprowadzanie kontroli firm audytorskich „zza” biurka oraz zdalnie. Dodatkowo mechanizm funkcjonowania kontroli zdalnych został pozytywnie zweryfikowany w okresie stanu pandemii wywołanej rozprzestrzenianiem się wirusa SARS-CoV-2, w którym</w:t>
      </w:r>
      <w:r w:rsidR="00E738E0">
        <w:rPr>
          <w:color w:val="auto"/>
        </w:rPr>
        <w:t>,</w:t>
      </w:r>
      <w:r w:rsidRPr="00361CA8">
        <w:rPr>
          <w:color w:val="auto"/>
        </w:rPr>
        <w:t xml:space="preserve"> mimo wprowadzonych globalnych ograniczeń w zakresie bezpośredniego kontaktu z kontrolowanymi firmami audytorskimi, umożliwił on realizację zadań nadzorczych wielu organom nadzoru z</w:t>
      </w:r>
      <w:r w:rsidR="00D544AB">
        <w:rPr>
          <w:color w:val="auto"/>
        </w:rPr>
        <w:t xml:space="preserve"> </w:t>
      </w:r>
      <w:r w:rsidRPr="00361CA8">
        <w:rPr>
          <w:color w:val="auto"/>
        </w:rPr>
        <w:t>państw Unii Europejskiej i spoza niej. Znaczna część firm audytorskich, działających w</w:t>
      </w:r>
      <w:r w:rsidR="00D544AB">
        <w:rPr>
          <w:color w:val="auto"/>
        </w:rPr>
        <w:t xml:space="preserve"> </w:t>
      </w:r>
      <w:r w:rsidRPr="00361CA8">
        <w:rPr>
          <w:color w:val="auto"/>
        </w:rPr>
        <w:t xml:space="preserve">ramach międzynarodowych sieci (w tym również prowadzących działalność w Polsce), brała w tym czasie udział w kontrolach przeprowadzanych zdalnie. </w:t>
      </w:r>
    </w:p>
    <w:p w14:paraId="34A95C4F" w14:textId="7A4F3AD1"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bCs/>
          <w:sz w:val="24"/>
          <w:szCs w:val="24"/>
        </w:rPr>
        <w:lastRenderedPageBreak/>
        <w:t>Uwzględniając powyższe</w:t>
      </w:r>
      <w:r w:rsidR="00E738E0">
        <w:rPr>
          <w:rFonts w:ascii="Times New Roman" w:hAnsi="Times New Roman" w:cs="Times New Roman"/>
          <w:bCs/>
          <w:sz w:val="24"/>
          <w:szCs w:val="24"/>
        </w:rPr>
        <w:t>,</w:t>
      </w:r>
      <w:r w:rsidRPr="00361CA8">
        <w:rPr>
          <w:rFonts w:ascii="Times New Roman" w:hAnsi="Times New Roman" w:cs="Times New Roman"/>
          <w:bCs/>
          <w:sz w:val="24"/>
          <w:szCs w:val="24"/>
        </w:rPr>
        <w:t xml:space="preserve"> w ramach polskiego por</w:t>
      </w:r>
      <w:r w:rsidR="00E738E0">
        <w:rPr>
          <w:rFonts w:ascii="Times New Roman" w:hAnsi="Times New Roman" w:cs="Times New Roman"/>
          <w:bCs/>
          <w:sz w:val="24"/>
          <w:szCs w:val="24"/>
        </w:rPr>
        <w:t>ządku prawnego ustawa z dnia 16 </w:t>
      </w:r>
      <w:r w:rsidRPr="00361CA8">
        <w:rPr>
          <w:rFonts w:ascii="Times New Roman" w:hAnsi="Times New Roman" w:cs="Times New Roman"/>
          <w:bCs/>
          <w:sz w:val="24"/>
          <w:szCs w:val="24"/>
        </w:rPr>
        <w:t>kwietnia 2020 r. o szczególnych instrumentach wsparcia w</w:t>
      </w:r>
      <w:r w:rsidR="00D544AB">
        <w:rPr>
          <w:rFonts w:ascii="Times New Roman" w:hAnsi="Times New Roman" w:cs="Times New Roman"/>
          <w:bCs/>
          <w:sz w:val="24"/>
          <w:szCs w:val="24"/>
        </w:rPr>
        <w:t xml:space="preserve"> </w:t>
      </w:r>
      <w:r w:rsidRPr="00361CA8">
        <w:rPr>
          <w:rFonts w:ascii="Times New Roman" w:hAnsi="Times New Roman" w:cs="Times New Roman"/>
          <w:bCs/>
          <w:sz w:val="24"/>
          <w:szCs w:val="24"/>
        </w:rPr>
        <w:t>związku z</w:t>
      </w:r>
      <w:r w:rsidR="00D544AB">
        <w:rPr>
          <w:rFonts w:ascii="Times New Roman" w:hAnsi="Times New Roman" w:cs="Times New Roman"/>
          <w:bCs/>
          <w:sz w:val="24"/>
          <w:szCs w:val="24"/>
        </w:rPr>
        <w:t xml:space="preserve"> </w:t>
      </w:r>
      <w:r w:rsidRPr="00361CA8">
        <w:rPr>
          <w:rFonts w:ascii="Times New Roman" w:hAnsi="Times New Roman" w:cs="Times New Roman"/>
          <w:bCs/>
          <w:sz w:val="24"/>
          <w:szCs w:val="24"/>
        </w:rPr>
        <w:t xml:space="preserve">rozprzestrzenianiem się wirusa SARS-CoV-2 wprowadziła szczególne regulacje usprawniające kontrole w czasie stanu epidemii lub stanu zagrożenia epidemicznego na terenie kraju. Regulacje te przewidują możliwość przeprowadzenia kontroli </w:t>
      </w:r>
      <w:r w:rsidRPr="00361CA8">
        <w:rPr>
          <w:rFonts w:ascii="Times New Roman" w:hAnsi="Times New Roman" w:cs="Times New Roman"/>
          <w:sz w:val="24"/>
          <w:szCs w:val="24"/>
        </w:rPr>
        <w:t>w siedzibie Agencji za zgodą kontrolowanej firmy audytorskiej, jak również możliwość dostarczania wskazanych dokumentów związanych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przeprowadzaną kontrolą za pomocą środków komunikacji elektronicznej (dotyczy to np. zawiadomienia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zamiarze wszczęcia kontroli), co umożliwiło prowadzenie kontroli w sposób zdalny. Wskazana powyżej regulacja jest jednak niewystarczająca, bowiem dotyczy kontroli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firmach audytorskich przeprowadzających badania ustawowe w JZP. </w:t>
      </w:r>
    </w:p>
    <w:p w14:paraId="589A96BC" w14:textId="77777777" w:rsidR="00BC00E8" w:rsidRPr="00361CA8" w:rsidRDefault="00BC00E8"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Dotychczasowe doświadczenie Agencji wskazuje, że napotyka ona na szereg utrudnień dotyczących możliwości realizacji swoich podstawowych zadań, jakimi są kontrole. </w:t>
      </w:r>
    </w:p>
    <w:p w14:paraId="34BF1040" w14:textId="415895D3" w:rsidR="00BC00E8" w:rsidRPr="00361CA8" w:rsidRDefault="00BC00E8"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Zaproponowane w projekcie ustawy rozwiązania prawne eliminują uzależnianie podjęcia kontroli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określonej formie od zgody firmy audytorskiej. Zgodnie z projektem kontrola może być przeprowadzona w inny sposób niż </w:t>
      </w:r>
      <w:r w:rsidRPr="00361CA8">
        <w:rPr>
          <w:rFonts w:ascii="Times New Roman" w:hAnsi="Times New Roman" w:cs="Times New Roman"/>
          <w:sz w:val="24"/>
          <w:szCs w:val="24"/>
          <w:lang w:eastAsia="pl-PL"/>
        </w:rPr>
        <w:t>za pomocą środków komunikacji elektronicznej,</w:t>
      </w:r>
      <w:r w:rsidRPr="00361CA8">
        <w:rPr>
          <w:rFonts w:ascii="Times New Roman" w:hAnsi="Times New Roman" w:cs="Times New Roman"/>
          <w:sz w:val="24"/>
          <w:szCs w:val="24"/>
        </w:rPr>
        <w:t xml:space="preserve"> tj.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siedzibie Agencji, siedzibie kontrolowanej firmy audytorskiej lub w miejscu wykonywania przez nią działalności, jeżeli może to usprawnić kontrolę.</w:t>
      </w:r>
    </w:p>
    <w:p w14:paraId="20DF358D" w14:textId="399755B4" w:rsidR="00BC00E8" w:rsidRPr="00361CA8" w:rsidRDefault="00BC00E8"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Powyższe</w:t>
      </w:r>
      <w:r w:rsidR="0035056F" w:rsidRPr="00361CA8">
        <w:rPr>
          <w:rFonts w:ascii="Times New Roman" w:hAnsi="Times New Roman" w:cs="Times New Roman"/>
          <w:sz w:val="24"/>
          <w:szCs w:val="24"/>
        </w:rPr>
        <w:t xml:space="preserve"> </w:t>
      </w:r>
      <w:r w:rsidRPr="00361CA8">
        <w:rPr>
          <w:rFonts w:ascii="Times New Roman" w:hAnsi="Times New Roman" w:cs="Times New Roman"/>
          <w:sz w:val="24"/>
          <w:szCs w:val="24"/>
        </w:rPr>
        <w:t>miałoby miejsce w szczególności w sytuacji, gdyby okazało się, że kontrola za pomocą środków komunikacji elektronicznej ze względów technicznych nie mogłaby zostać przeprowadzona, a także</w:t>
      </w:r>
      <w:r w:rsidR="00D14276">
        <w:rPr>
          <w:rFonts w:ascii="Times New Roman" w:hAnsi="Times New Roman" w:cs="Times New Roman"/>
          <w:sz w:val="24"/>
          <w:szCs w:val="24"/>
        </w:rPr>
        <w:t>,</w:t>
      </w:r>
      <w:r w:rsidRPr="00361CA8">
        <w:rPr>
          <w:rFonts w:ascii="Times New Roman" w:hAnsi="Times New Roman" w:cs="Times New Roman"/>
          <w:sz w:val="24"/>
          <w:szCs w:val="24"/>
        </w:rPr>
        <w:t xml:space="preserve"> gdy nie byłoby możliwe przeprowadzenie tej kontroli w siedzibie firmy audytorskiej. Należy mieć na uwadze, że nie w każdym przypadku może być prowadzona kontrola za pomocą środków komunikacji elektronicznej. Firmy audytorskie mogą nie odbierać korespondencji o zamiarze przeprowadzenia kontroli przesyłanej za pomocą środków komunikacji elektronicznej albo nie dysponować adresem poczty elektronicznej (przypadek z dotychczasowej praktyki). Brak zgody firmy audytorskiej na inny rodzaj kontroli niż kontrola za pomocą środków komunikacji elektronicznej w praktyce może uniemożliwić prowadzenie w ogóle kontroli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w rezultacie może prowadzić do niewykonania planu kontroli.</w:t>
      </w:r>
    </w:p>
    <w:p w14:paraId="2E1634F2" w14:textId="40C3388A" w:rsidR="00BC00E8" w:rsidRPr="00361CA8" w:rsidRDefault="00BC00E8"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Dodatkowo należy wskazać, że zaproponowane w przedstawionym projekcie przepisy mogą w pewnych sytuacjach prowadzić do uwzględnienia przez Agencję wniosku firmy audytorskiej dotyczącego przeprowadzenia kontroli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siedzibie firmy audytorskiej lub </w:t>
      </w:r>
      <w:r w:rsidRPr="00361CA8">
        <w:rPr>
          <w:rFonts w:ascii="Times New Roman" w:hAnsi="Times New Roman" w:cs="Times New Roman"/>
          <w:sz w:val="24"/>
          <w:szCs w:val="24"/>
        </w:rPr>
        <w:lastRenderedPageBreak/>
        <w:t xml:space="preserve">miejscu wykonywania działalności czy też siedzibie Agencji w sytuacji, jeżeli może to usprawnić prowadzenie kontroli. </w:t>
      </w:r>
    </w:p>
    <w:p w14:paraId="24F9EFC6" w14:textId="58572E42" w:rsidR="00BC00E8" w:rsidRPr="00361CA8" w:rsidRDefault="00BC00E8"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Celem projektowanych zmian jest sprawna realizacja kontroli przeprowadzanych przez Agencję w firmach audytorskich. Jednocześnie projekt uwzględnia specyfikę działalności firm audytorskich oraz konieczność zapewnienia prawidłowego funkcjonowania, stabilności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bezpieczeństwa rynku finansowego oraz rynku usług świadczonych przez firmy audytorskie w szczególności dla jednostek zainteresowania publicznego. </w:t>
      </w:r>
    </w:p>
    <w:p w14:paraId="5209FA29" w14:textId="415B1C8A" w:rsidR="005F10B4" w:rsidRPr="00361CA8" w:rsidRDefault="00734067"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Dodatkowym</w:t>
      </w:r>
      <w:r w:rsidR="003D44EB" w:rsidRPr="00361CA8">
        <w:rPr>
          <w:rFonts w:ascii="Times New Roman" w:hAnsi="Times New Roman" w:cs="Times New Roman"/>
          <w:sz w:val="24"/>
          <w:szCs w:val="24"/>
        </w:rPr>
        <w:t xml:space="preserve"> </w:t>
      </w:r>
      <w:r w:rsidR="005F10B4" w:rsidRPr="00361CA8">
        <w:rPr>
          <w:rFonts w:ascii="Times New Roman" w:hAnsi="Times New Roman" w:cs="Times New Roman"/>
          <w:sz w:val="24"/>
          <w:szCs w:val="24"/>
        </w:rPr>
        <w:t xml:space="preserve">celem projektowanych zmian w ramach projektowanego brzmienia </w:t>
      </w:r>
      <w:r w:rsidR="00D14276">
        <w:rPr>
          <w:rFonts w:ascii="Times New Roman" w:hAnsi="Times New Roman" w:cs="Times New Roman"/>
          <w:b/>
          <w:sz w:val="24"/>
          <w:szCs w:val="24"/>
        </w:rPr>
        <w:t>art. </w:t>
      </w:r>
      <w:r w:rsidR="005F10B4" w:rsidRPr="00361CA8">
        <w:rPr>
          <w:rFonts w:ascii="Times New Roman" w:hAnsi="Times New Roman" w:cs="Times New Roman"/>
          <w:b/>
          <w:sz w:val="24"/>
          <w:szCs w:val="24"/>
        </w:rPr>
        <w:t>115a</w:t>
      </w:r>
      <w:r w:rsidR="00D544AB">
        <w:rPr>
          <w:rFonts w:ascii="Times New Roman" w:hAnsi="Times New Roman" w:cs="Times New Roman"/>
          <w:b/>
          <w:sz w:val="24"/>
          <w:szCs w:val="24"/>
        </w:rPr>
        <w:t>–</w:t>
      </w:r>
      <w:r w:rsidR="005F10B4" w:rsidRPr="00361CA8">
        <w:rPr>
          <w:rFonts w:ascii="Times New Roman" w:hAnsi="Times New Roman" w:cs="Times New Roman"/>
          <w:b/>
          <w:sz w:val="24"/>
          <w:szCs w:val="24"/>
        </w:rPr>
        <w:t>115c ustawy o biegłych rewidentach</w:t>
      </w:r>
      <w:r w:rsidR="005F10B4" w:rsidRPr="00361CA8">
        <w:rPr>
          <w:rFonts w:ascii="Times New Roman" w:hAnsi="Times New Roman" w:cs="Times New Roman"/>
          <w:sz w:val="24"/>
          <w:szCs w:val="24"/>
        </w:rPr>
        <w:t xml:space="preserve"> jest ujednolicenie zasad kontroli względem wszystkich firm audytorskich, zarówno wykonujących usługi na rzecz JZP, jak i wykonujących usługi na rzecz jednostek innych niż JZP.</w:t>
      </w:r>
    </w:p>
    <w:p w14:paraId="63CED18E" w14:textId="32510A0C" w:rsidR="005F10B4" w:rsidRPr="00361CA8" w:rsidRDefault="005F10B4" w:rsidP="00A87C47">
      <w:pPr>
        <w:pStyle w:val="Default"/>
        <w:spacing w:before="120" w:line="360" w:lineRule="auto"/>
        <w:jc w:val="both"/>
        <w:rPr>
          <w:color w:val="auto"/>
        </w:rPr>
      </w:pPr>
      <w:r w:rsidRPr="00361CA8">
        <w:rPr>
          <w:color w:val="auto"/>
        </w:rPr>
        <w:t>Obecnie znaczna część firm audytorskich wykonuje czynności rewizyjne w sposób zdalny, pozwalający na stały, bezpośredni kontakt z jednostką badaną. Przekazywanie dokumentów i</w:t>
      </w:r>
      <w:r w:rsidR="00D544AB">
        <w:rPr>
          <w:color w:val="auto"/>
        </w:rPr>
        <w:t xml:space="preserve"> </w:t>
      </w:r>
      <w:r w:rsidRPr="00361CA8">
        <w:rPr>
          <w:color w:val="auto"/>
        </w:rPr>
        <w:t>informacji w tych relacjach również odbywa się przy użyciu środków komunikacji elektronicznej. Powyższe wskazuje na zdolność firm audytorskich do udziału również w</w:t>
      </w:r>
      <w:r w:rsidR="00D544AB">
        <w:rPr>
          <w:color w:val="auto"/>
        </w:rPr>
        <w:t xml:space="preserve"> </w:t>
      </w:r>
      <w:r w:rsidRPr="00361CA8">
        <w:rPr>
          <w:color w:val="auto"/>
        </w:rPr>
        <w:t xml:space="preserve">kontrolach prowadzonych zdalnie. </w:t>
      </w:r>
    </w:p>
    <w:p w14:paraId="104A2C8D" w14:textId="5BBDAD51" w:rsidR="005F10B4" w:rsidRPr="00361CA8" w:rsidRDefault="005F10B4" w:rsidP="00A87C47">
      <w:pPr>
        <w:pStyle w:val="Default"/>
        <w:spacing w:before="120" w:line="360" w:lineRule="auto"/>
        <w:jc w:val="both"/>
        <w:rPr>
          <w:color w:val="auto"/>
        </w:rPr>
      </w:pPr>
      <w:r w:rsidRPr="00361CA8">
        <w:rPr>
          <w:color w:val="auto"/>
        </w:rPr>
        <w:t xml:space="preserve">W związku z tym proponuje się dodanie </w:t>
      </w:r>
      <w:r w:rsidR="00CE3DAA" w:rsidRPr="00361CA8">
        <w:rPr>
          <w:b/>
          <w:color w:val="auto"/>
        </w:rPr>
        <w:t xml:space="preserve">do ustawy o biegłych rewidentach </w:t>
      </w:r>
      <w:r w:rsidR="00D14276">
        <w:rPr>
          <w:b/>
          <w:color w:val="auto"/>
        </w:rPr>
        <w:br/>
      </w:r>
      <w:r w:rsidRPr="00361CA8">
        <w:rPr>
          <w:b/>
          <w:color w:val="auto"/>
        </w:rPr>
        <w:t>art. 115a</w:t>
      </w:r>
      <w:r w:rsidR="00D544AB">
        <w:rPr>
          <w:b/>
          <w:color w:val="auto"/>
        </w:rPr>
        <w:t>–</w:t>
      </w:r>
      <w:r w:rsidRPr="00361CA8">
        <w:rPr>
          <w:b/>
          <w:color w:val="auto"/>
        </w:rPr>
        <w:t>115c,</w:t>
      </w:r>
      <w:r w:rsidR="00CE3DAA" w:rsidRPr="00361CA8">
        <w:rPr>
          <w:b/>
          <w:color w:val="auto"/>
        </w:rPr>
        <w:t xml:space="preserve"> </w:t>
      </w:r>
      <w:r w:rsidR="00CE3DAA" w:rsidRPr="00361CA8">
        <w:rPr>
          <w:color w:val="auto"/>
        </w:rPr>
        <w:t>które dotyczą sposobu</w:t>
      </w:r>
      <w:r w:rsidRPr="00361CA8">
        <w:rPr>
          <w:b/>
          <w:color w:val="auto"/>
        </w:rPr>
        <w:t xml:space="preserve"> </w:t>
      </w:r>
      <w:r w:rsidRPr="00361CA8">
        <w:rPr>
          <w:color w:val="auto"/>
        </w:rPr>
        <w:t>prowadzeni</w:t>
      </w:r>
      <w:r w:rsidR="00CE3DAA" w:rsidRPr="00361CA8">
        <w:rPr>
          <w:color w:val="auto"/>
        </w:rPr>
        <w:t>a</w:t>
      </w:r>
      <w:r w:rsidRPr="00361CA8">
        <w:rPr>
          <w:color w:val="auto"/>
        </w:rPr>
        <w:t xml:space="preserve"> kontroli</w:t>
      </w:r>
      <w:r w:rsidR="00CE3DAA" w:rsidRPr="00361CA8">
        <w:rPr>
          <w:color w:val="auto"/>
        </w:rPr>
        <w:t>, w tym kontroli zdalnych, przez Agencję</w:t>
      </w:r>
      <w:r w:rsidRPr="00361CA8">
        <w:rPr>
          <w:color w:val="auto"/>
        </w:rPr>
        <w:t xml:space="preserve">. </w:t>
      </w:r>
    </w:p>
    <w:p w14:paraId="089BC949" w14:textId="48BD688D" w:rsidR="005F10B4" w:rsidRPr="00361CA8" w:rsidRDefault="00CE3DAA" w:rsidP="00A87C47">
      <w:pPr>
        <w:pStyle w:val="Default"/>
        <w:spacing w:before="120" w:line="360" w:lineRule="auto"/>
        <w:jc w:val="both"/>
      </w:pPr>
      <w:r w:rsidRPr="00361CA8">
        <w:rPr>
          <w:color w:val="auto"/>
        </w:rPr>
        <w:t>Projektowane brzmienie</w:t>
      </w:r>
      <w:r w:rsidR="005F10B4" w:rsidRPr="00361CA8">
        <w:rPr>
          <w:color w:val="auto"/>
        </w:rPr>
        <w:t xml:space="preserve"> </w:t>
      </w:r>
      <w:r w:rsidR="005F10B4" w:rsidRPr="00361CA8">
        <w:rPr>
          <w:b/>
          <w:color w:val="auto"/>
        </w:rPr>
        <w:t xml:space="preserve">art. 115a ust. 1 ustawy o biegłych rewidentach </w:t>
      </w:r>
      <w:r w:rsidR="005F10B4" w:rsidRPr="00361CA8">
        <w:rPr>
          <w:color w:val="auto"/>
        </w:rPr>
        <w:t>przewiduj</w:t>
      </w:r>
      <w:r w:rsidRPr="00361CA8">
        <w:rPr>
          <w:color w:val="auto"/>
        </w:rPr>
        <w:t>e</w:t>
      </w:r>
      <w:r w:rsidR="005F10B4" w:rsidRPr="00361CA8">
        <w:rPr>
          <w:b/>
          <w:color w:val="auto"/>
        </w:rPr>
        <w:t xml:space="preserve"> </w:t>
      </w:r>
      <w:r w:rsidR="005F10B4" w:rsidRPr="00361CA8">
        <w:rPr>
          <w:color w:val="auto"/>
        </w:rPr>
        <w:t xml:space="preserve">prowadzenie kontroli przez Agencję w sposób zdalny. Ten tryb kontroli będzie miał charakter podstawowy. </w:t>
      </w:r>
    </w:p>
    <w:p w14:paraId="5B85A180" w14:textId="57F1903D" w:rsidR="005F10B4" w:rsidRPr="00361CA8" w:rsidRDefault="005F10B4" w:rsidP="00A87C47">
      <w:pPr>
        <w:pStyle w:val="Default"/>
        <w:spacing w:before="120" w:line="360" w:lineRule="auto"/>
        <w:jc w:val="both"/>
        <w:rPr>
          <w:b/>
          <w:color w:val="auto"/>
        </w:rPr>
      </w:pPr>
      <w:r w:rsidRPr="00361CA8">
        <w:rPr>
          <w:color w:val="auto"/>
        </w:rPr>
        <w:t xml:space="preserve">W konsekwencji powyższego </w:t>
      </w:r>
      <w:r w:rsidR="00CC5002" w:rsidRPr="00361CA8">
        <w:rPr>
          <w:color w:val="auto"/>
        </w:rPr>
        <w:t xml:space="preserve">jest </w:t>
      </w:r>
      <w:r w:rsidRPr="00361CA8">
        <w:rPr>
          <w:color w:val="auto"/>
        </w:rPr>
        <w:t xml:space="preserve">konieczna odpowiednia zmiana </w:t>
      </w:r>
      <w:r w:rsidRPr="00361CA8">
        <w:rPr>
          <w:b/>
          <w:color w:val="auto"/>
        </w:rPr>
        <w:t>art. 116 ust. 1 ustawy o</w:t>
      </w:r>
      <w:r w:rsidR="00D544AB">
        <w:rPr>
          <w:b/>
          <w:color w:val="auto"/>
        </w:rPr>
        <w:t xml:space="preserve"> </w:t>
      </w:r>
      <w:r w:rsidRPr="00361CA8">
        <w:rPr>
          <w:b/>
          <w:color w:val="auto"/>
        </w:rPr>
        <w:t>biegłych rewidentach</w:t>
      </w:r>
      <w:r w:rsidRPr="00361CA8">
        <w:rPr>
          <w:color w:val="auto"/>
        </w:rPr>
        <w:t>, który wskazywał na podstawowy tryb kontroli w siedzibie kontrolowanej firmy audytorskiej lub miejscu wykonywania przez nią działalności</w:t>
      </w:r>
      <w:r w:rsidR="00D14276">
        <w:rPr>
          <w:color w:val="auto"/>
        </w:rPr>
        <w:t>,</w:t>
      </w:r>
      <w:r w:rsidRPr="00361CA8">
        <w:rPr>
          <w:color w:val="auto"/>
        </w:rPr>
        <w:t xml:space="preserve"> oraz uchylenie </w:t>
      </w:r>
      <w:r w:rsidRPr="00361CA8">
        <w:rPr>
          <w:b/>
          <w:color w:val="auto"/>
        </w:rPr>
        <w:t>ust. 1a w art. 116 ustawy o biegłych rewidentach</w:t>
      </w:r>
      <w:r w:rsidRPr="00361CA8">
        <w:rPr>
          <w:color w:val="auto"/>
        </w:rPr>
        <w:t>, który określał możliwość szczególnego sposobu przeprowadzenia kontroli w przypadku kontroli w zakresie badań ustawowych jednostek innych niż JZP.</w:t>
      </w:r>
    </w:p>
    <w:p w14:paraId="30919D3E" w14:textId="78A8DD45" w:rsidR="005F10B4" w:rsidRPr="00361CA8" w:rsidRDefault="005F10B4" w:rsidP="00A87C47">
      <w:pPr>
        <w:pStyle w:val="Default"/>
        <w:keepNext/>
        <w:spacing w:before="120" w:line="360" w:lineRule="auto"/>
        <w:jc w:val="both"/>
        <w:rPr>
          <w:color w:val="auto"/>
        </w:rPr>
      </w:pPr>
      <w:r w:rsidRPr="00361CA8">
        <w:rPr>
          <w:color w:val="auto"/>
        </w:rPr>
        <w:lastRenderedPageBreak/>
        <w:t xml:space="preserve">W ramach projektowanego brzmienia </w:t>
      </w:r>
      <w:r w:rsidRPr="00361CA8">
        <w:rPr>
          <w:b/>
          <w:color w:val="auto"/>
        </w:rPr>
        <w:t>art. 115a ust. 2</w:t>
      </w:r>
      <w:r w:rsidRPr="00361CA8">
        <w:rPr>
          <w:color w:val="auto"/>
        </w:rPr>
        <w:t xml:space="preserve"> </w:t>
      </w:r>
      <w:r w:rsidRPr="00361CA8">
        <w:rPr>
          <w:b/>
          <w:color w:val="auto"/>
        </w:rPr>
        <w:t xml:space="preserve">ustawy o biegłych rewidentach </w:t>
      </w:r>
      <w:r w:rsidRPr="00361CA8">
        <w:rPr>
          <w:color w:val="auto"/>
        </w:rPr>
        <w:t>przewiduje się wprowadzenie</w:t>
      </w:r>
      <w:r w:rsidR="007773A5" w:rsidRPr="00361CA8">
        <w:rPr>
          <w:color w:val="auto"/>
        </w:rPr>
        <w:t>,</w:t>
      </w:r>
      <w:r w:rsidRPr="00361CA8">
        <w:rPr>
          <w:color w:val="auto"/>
        </w:rPr>
        <w:t xml:space="preserve"> </w:t>
      </w:r>
      <w:r w:rsidRPr="00361CA8">
        <w:t>jeżeli może to usprawnić prowadzenie kontroli</w:t>
      </w:r>
      <w:r w:rsidR="007773A5" w:rsidRPr="00361CA8">
        <w:rPr>
          <w:color w:val="auto"/>
        </w:rPr>
        <w:t>,</w:t>
      </w:r>
      <w:r w:rsidRPr="00361CA8">
        <w:rPr>
          <w:color w:val="auto"/>
        </w:rPr>
        <w:t xml:space="preserve"> możliwości przeprowadzenia kontroli: </w:t>
      </w:r>
    </w:p>
    <w:p w14:paraId="5D4A2305" w14:textId="77777777" w:rsidR="005F10B4" w:rsidRPr="00361CA8" w:rsidRDefault="005F10B4" w:rsidP="00A87C47">
      <w:pPr>
        <w:pStyle w:val="ZPKTzmpktartykuempunktem"/>
        <w:keepNext/>
        <w:ind w:left="567" w:hanging="581"/>
        <w:rPr>
          <w:rFonts w:ascii="Times New Roman" w:hAnsi="Times New Roman" w:cs="Times New Roman"/>
          <w:szCs w:val="24"/>
        </w:rPr>
      </w:pPr>
      <w:r w:rsidRPr="00361CA8">
        <w:rPr>
          <w:rFonts w:ascii="Times New Roman" w:hAnsi="Times New Roman" w:cs="Times New Roman"/>
          <w:szCs w:val="24"/>
        </w:rPr>
        <w:t>1)</w:t>
      </w:r>
      <w:r w:rsidRPr="00361CA8">
        <w:rPr>
          <w:rFonts w:ascii="Times New Roman" w:hAnsi="Times New Roman" w:cs="Times New Roman"/>
          <w:szCs w:val="24"/>
        </w:rPr>
        <w:tab/>
        <w:t xml:space="preserve">w siedzibie Agencji; </w:t>
      </w:r>
    </w:p>
    <w:p w14:paraId="002E6C4F" w14:textId="2131DCF8" w:rsidR="005F10B4" w:rsidRPr="00361CA8" w:rsidRDefault="005F10B4" w:rsidP="00A87C47">
      <w:pPr>
        <w:pStyle w:val="ZPKTzmpktartykuempunktem"/>
        <w:keepNext/>
        <w:ind w:left="567" w:hanging="581"/>
        <w:rPr>
          <w:rFonts w:ascii="Times New Roman" w:hAnsi="Times New Roman" w:cs="Times New Roman"/>
          <w:szCs w:val="24"/>
        </w:rPr>
      </w:pPr>
      <w:r w:rsidRPr="00361CA8">
        <w:rPr>
          <w:rFonts w:ascii="Times New Roman" w:hAnsi="Times New Roman" w:cs="Times New Roman"/>
          <w:szCs w:val="24"/>
        </w:rPr>
        <w:t>2)</w:t>
      </w:r>
      <w:r w:rsidRPr="00361CA8">
        <w:rPr>
          <w:rFonts w:ascii="Times New Roman" w:hAnsi="Times New Roman" w:cs="Times New Roman"/>
          <w:szCs w:val="24"/>
        </w:rPr>
        <w:tab/>
      </w:r>
      <w:r w:rsidRPr="00A87C47">
        <w:rPr>
          <w:rFonts w:ascii="Times New Roman" w:hAnsi="Times New Roman" w:cs="Times New Roman"/>
          <w:szCs w:val="24"/>
        </w:rPr>
        <w:t>w siedzibie kontrolowanej firmy audytorskiej lub miejscu wykonywania przez nią działalności</w:t>
      </w:r>
      <w:r w:rsidRPr="003E33DA">
        <w:rPr>
          <w:rFonts w:ascii="Times New Roman" w:hAnsi="Times New Roman" w:cs="Times New Roman"/>
          <w:szCs w:val="24"/>
        </w:rPr>
        <w:t>.</w:t>
      </w:r>
    </w:p>
    <w:p w14:paraId="0FFDBEFC" w14:textId="0C997EBE" w:rsidR="005F10B4" w:rsidRPr="00361CA8" w:rsidRDefault="005F10B4" w:rsidP="00A87C47">
      <w:pPr>
        <w:pStyle w:val="Default"/>
        <w:spacing w:before="120" w:line="360" w:lineRule="auto"/>
        <w:jc w:val="both"/>
      </w:pPr>
      <w:r w:rsidRPr="00361CA8">
        <w:rPr>
          <w:color w:val="auto"/>
        </w:rPr>
        <w:t xml:space="preserve">W związku z wprowadzanymi regulacjami </w:t>
      </w:r>
      <w:r w:rsidR="007773A5" w:rsidRPr="00361CA8">
        <w:rPr>
          <w:color w:val="auto"/>
        </w:rPr>
        <w:t>do kontroli prowadz</w:t>
      </w:r>
      <w:r w:rsidR="00846BFC">
        <w:rPr>
          <w:color w:val="auto"/>
        </w:rPr>
        <w:t>o</w:t>
      </w:r>
      <w:r w:rsidR="007773A5" w:rsidRPr="00361CA8">
        <w:rPr>
          <w:color w:val="auto"/>
        </w:rPr>
        <w:t xml:space="preserve">nych przez Agencję </w:t>
      </w:r>
      <w:r w:rsidRPr="00361CA8">
        <w:rPr>
          <w:color w:val="auto"/>
        </w:rPr>
        <w:t xml:space="preserve">nie będzie miał zastosowania </w:t>
      </w:r>
      <w:r w:rsidRPr="00361CA8">
        <w:t>art. 51 ustawy z dnia 6 marca 2018 r. – Prawo przedsiębiorców</w:t>
      </w:r>
      <w:r w:rsidR="00F324A3" w:rsidRPr="00361CA8">
        <w:t xml:space="preserve"> (Dz. U. z 2021 r. poz. 162)</w:t>
      </w:r>
      <w:r w:rsidRPr="00361CA8">
        <w:t xml:space="preserve">, co zostało przewidziane </w:t>
      </w:r>
      <w:r w:rsidRPr="00361CA8">
        <w:rPr>
          <w:b/>
        </w:rPr>
        <w:t xml:space="preserve">w art. 115a ust. 3 </w:t>
      </w:r>
      <w:r w:rsidRPr="00361CA8">
        <w:rPr>
          <w:b/>
          <w:color w:val="auto"/>
        </w:rPr>
        <w:t>ustawy o biegłych rewidentach</w:t>
      </w:r>
      <w:r w:rsidRPr="00361CA8">
        <w:t>.</w:t>
      </w:r>
    </w:p>
    <w:p w14:paraId="14948A70" w14:textId="5502FC5D" w:rsidR="005F10B4" w:rsidRPr="00361CA8" w:rsidRDefault="005F10B4" w:rsidP="00A87C47">
      <w:pPr>
        <w:pStyle w:val="Default"/>
        <w:spacing w:before="120" w:line="360" w:lineRule="auto"/>
        <w:jc w:val="both"/>
        <w:rPr>
          <w:color w:val="auto"/>
        </w:rPr>
      </w:pPr>
      <w:r w:rsidRPr="00361CA8">
        <w:rPr>
          <w:color w:val="auto"/>
        </w:rPr>
        <w:t>Skutkiem projektowanych zmian będzie także ujednolicenie sytuacji firm audytorskich w</w:t>
      </w:r>
      <w:r w:rsidR="00D544AB">
        <w:rPr>
          <w:color w:val="auto"/>
        </w:rPr>
        <w:t xml:space="preserve"> </w:t>
      </w:r>
      <w:r w:rsidRPr="00361CA8">
        <w:rPr>
          <w:color w:val="auto"/>
        </w:rPr>
        <w:t>ramach ustawy o biegłych rewidentach w zakresie dotyczącym kontroli, bo projektowane zmiany – jak wskazano powyżej – zmierzają do objęcia jedną kompleksową regulacją w</w:t>
      </w:r>
      <w:r w:rsidR="00D544AB">
        <w:rPr>
          <w:color w:val="auto"/>
        </w:rPr>
        <w:t xml:space="preserve"> </w:t>
      </w:r>
      <w:r w:rsidRPr="00361CA8">
        <w:rPr>
          <w:color w:val="auto"/>
        </w:rPr>
        <w:t>zakresie sposobu przeprowadzenia kontroli (tj. w sposób zdalny – za pomocą środków komunikacji elektronicznej, w</w:t>
      </w:r>
      <w:r w:rsidR="00D544AB">
        <w:rPr>
          <w:color w:val="auto"/>
        </w:rPr>
        <w:t xml:space="preserve"> </w:t>
      </w:r>
      <w:r w:rsidRPr="00361CA8">
        <w:rPr>
          <w:color w:val="auto"/>
        </w:rPr>
        <w:t xml:space="preserve">siedzibie Agencji czy też w siedzibie firmy audytorskiej lub </w:t>
      </w:r>
      <w:r w:rsidR="007773A5" w:rsidRPr="00361CA8">
        <w:rPr>
          <w:color w:val="auto"/>
        </w:rPr>
        <w:t xml:space="preserve">miejscu </w:t>
      </w:r>
      <w:r w:rsidRPr="00361CA8">
        <w:rPr>
          <w:color w:val="auto"/>
        </w:rPr>
        <w:t>prowadzenia przez nią działalności) wszystkich kontroli przeprowadzanych przez Agencję.</w:t>
      </w:r>
    </w:p>
    <w:p w14:paraId="218FB812" w14:textId="66729D47" w:rsidR="005F10B4" w:rsidRPr="00361CA8" w:rsidRDefault="005F10B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Należy zauważyć, że przyjęcie jako podstawowego rodzaju kontroli przeprowadzanych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sposób zdalny zmniejszy czasochłonność, a także koszty związane z przygotowywaniem, udostępnianiem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przekazywaniem dokumentów i informacji po stronie kontrolowanych firm audytorskich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związku z przeprowadzaną kontrolą. Nowe możliwości w zakresie przeprowadzania kontroli pozwolą na efektywniejsze zarządzanie procesami planowania i</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przeprowadzania kontroli i</w:t>
      </w:r>
      <w:r w:rsidR="00D544AB">
        <w:rPr>
          <w:rFonts w:ascii="Times New Roman" w:hAnsi="Times New Roman" w:cs="Times New Roman"/>
          <w:sz w:val="24"/>
          <w:szCs w:val="24"/>
        </w:rPr>
        <w:t xml:space="preserve"> </w:t>
      </w:r>
      <w:r w:rsidR="008F147D" w:rsidRPr="00361CA8">
        <w:rPr>
          <w:rFonts w:ascii="Times New Roman" w:hAnsi="Times New Roman" w:cs="Times New Roman"/>
          <w:sz w:val="24"/>
          <w:szCs w:val="24"/>
        </w:rPr>
        <w:t xml:space="preserve">będą </w:t>
      </w:r>
      <w:r w:rsidRPr="00361CA8">
        <w:rPr>
          <w:rFonts w:ascii="Times New Roman" w:hAnsi="Times New Roman" w:cs="Times New Roman"/>
          <w:sz w:val="24"/>
          <w:szCs w:val="24"/>
        </w:rPr>
        <w:t xml:space="preserve">sprzyjać skuteczniejszemu sprawowaniu nadzoru. Obniżeniu mogą ulec także koszty wykonywania zadań w zakresie kontroli powstające po stronie Agencji, co szczegółowo wskazano w treści Oceny Skutków Regulacji załączonej do projektu. </w:t>
      </w:r>
    </w:p>
    <w:p w14:paraId="21955E38" w14:textId="77777777" w:rsidR="005F10B4" w:rsidRPr="00361CA8" w:rsidRDefault="005F10B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Przewiduje się także, że projektowana regulacja pozwoli na elastyczne dostosowanie momentu przeprowadzania czynności kontrolnych do działalności kontrolowanych firm audytorskich. Pozwoli to na minimalizację zakłóceń powodowanych kontrolami w zwykłym toku funkcjonowania firm audytorskich. </w:t>
      </w:r>
    </w:p>
    <w:p w14:paraId="7A4C4190" w14:textId="56088A87" w:rsidR="005F10B4" w:rsidRPr="00361CA8" w:rsidRDefault="005F10B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Projektowane brzmienie </w:t>
      </w:r>
      <w:r w:rsidRPr="00361CA8">
        <w:rPr>
          <w:rFonts w:ascii="Times New Roman" w:hAnsi="Times New Roman" w:cs="Times New Roman"/>
          <w:b/>
          <w:sz w:val="24"/>
          <w:szCs w:val="24"/>
        </w:rPr>
        <w:t>art. 115a ust. 4 ustawy o biegłych rewidentach</w:t>
      </w:r>
      <w:r w:rsidRPr="00361CA8">
        <w:rPr>
          <w:rFonts w:ascii="Times New Roman" w:hAnsi="Times New Roman" w:cs="Times New Roman"/>
          <w:sz w:val="24"/>
          <w:szCs w:val="24"/>
        </w:rPr>
        <w:t xml:space="preserve"> przewiduje, że Agencja będzie przedstawiać firmom audytorskim informacje dotyczące środków </w:t>
      </w:r>
      <w:r w:rsidRPr="00361CA8">
        <w:rPr>
          <w:rFonts w:ascii="Times New Roman" w:hAnsi="Times New Roman" w:cs="Times New Roman"/>
          <w:sz w:val="24"/>
          <w:szCs w:val="24"/>
        </w:rPr>
        <w:lastRenderedPageBreak/>
        <w:t>komunikacji elektroniczn</w:t>
      </w:r>
      <w:r w:rsidR="003A3CB6">
        <w:rPr>
          <w:rFonts w:ascii="Times New Roman" w:hAnsi="Times New Roman" w:cs="Times New Roman"/>
          <w:sz w:val="24"/>
          <w:szCs w:val="24"/>
        </w:rPr>
        <w:t>ej</w:t>
      </w:r>
      <w:r w:rsidRPr="00361CA8">
        <w:rPr>
          <w:rFonts w:ascii="Times New Roman" w:hAnsi="Times New Roman" w:cs="Times New Roman"/>
          <w:sz w:val="24"/>
          <w:szCs w:val="24"/>
        </w:rPr>
        <w:t xml:space="preserve">, które będą wykorzystywane w trakcie kontroli zdalnych lub mogą być wykorzystywane w trakcie kontroli w siedzibie Agencji. Powyższe jest niezbędne dla odpowiedniego przygotowania firm audytorskich do przeprowadzenia kontroli w określonej formie. </w:t>
      </w:r>
    </w:p>
    <w:p w14:paraId="5A7C2C7E" w14:textId="31175E63" w:rsidR="005F10B4" w:rsidRPr="00361CA8" w:rsidRDefault="005F10B4" w:rsidP="00A87C47">
      <w:pPr>
        <w:pStyle w:val="ZUSTzmustartykuempunktem"/>
        <w:spacing w:before="120"/>
        <w:ind w:left="0" w:firstLine="0"/>
        <w:rPr>
          <w:rFonts w:ascii="Times New Roman" w:hAnsi="Times New Roman" w:cs="Times New Roman"/>
          <w:szCs w:val="24"/>
        </w:rPr>
      </w:pPr>
      <w:r w:rsidRPr="00361CA8">
        <w:rPr>
          <w:rFonts w:ascii="Times New Roman" w:hAnsi="Times New Roman" w:cs="Times New Roman"/>
          <w:szCs w:val="24"/>
        </w:rPr>
        <w:t xml:space="preserve">Projektowane brzmienie </w:t>
      </w:r>
      <w:r w:rsidRPr="00361CA8">
        <w:rPr>
          <w:rFonts w:ascii="Times New Roman" w:hAnsi="Times New Roman" w:cs="Times New Roman"/>
          <w:b/>
          <w:szCs w:val="24"/>
        </w:rPr>
        <w:t>art. 115a ust. 5 i 6 ustawy o biegłych rewidentach</w:t>
      </w:r>
      <w:r w:rsidRPr="00361CA8">
        <w:rPr>
          <w:rFonts w:ascii="Times New Roman" w:hAnsi="Times New Roman" w:cs="Times New Roman"/>
          <w:szCs w:val="24"/>
        </w:rPr>
        <w:t xml:space="preserve"> przewiduje, że kontrolę prowadzoną w siedzibie firmy </w:t>
      </w:r>
      <w:r w:rsidR="00F177E1" w:rsidRPr="00361CA8">
        <w:rPr>
          <w:rFonts w:ascii="Times New Roman" w:hAnsi="Times New Roman" w:cs="Times New Roman"/>
          <w:szCs w:val="24"/>
        </w:rPr>
        <w:t>audytorskiej</w:t>
      </w:r>
      <w:r w:rsidR="00227660" w:rsidRPr="00361CA8">
        <w:rPr>
          <w:rFonts w:ascii="Times New Roman" w:hAnsi="Times New Roman" w:cs="Times New Roman"/>
          <w:szCs w:val="24"/>
        </w:rPr>
        <w:t>,</w:t>
      </w:r>
      <w:r w:rsidR="00F177E1" w:rsidRPr="00361CA8">
        <w:rPr>
          <w:rStyle w:val="Odwoaniedokomentarza"/>
          <w:rFonts w:ascii="Times New Roman" w:eastAsiaTheme="minorHAnsi" w:hAnsi="Times New Roman" w:cs="Times New Roman"/>
          <w:sz w:val="24"/>
          <w:szCs w:val="24"/>
          <w:lang w:eastAsia="en-US"/>
        </w:rPr>
        <w:t xml:space="preserve"> miejscu wykonywania przez nią działalności</w:t>
      </w:r>
      <w:r w:rsidR="00F177E1" w:rsidRPr="00A87C47">
        <w:rPr>
          <w:rStyle w:val="Odwoaniedokomentarza"/>
          <w:rFonts w:ascii="Times New Roman" w:eastAsiaTheme="minorHAnsi" w:hAnsi="Times New Roman" w:cs="Times New Roman"/>
          <w:sz w:val="24"/>
          <w:szCs w:val="24"/>
          <w:lang w:eastAsia="en-US"/>
        </w:rPr>
        <w:t xml:space="preserve"> </w:t>
      </w:r>
      <w:r w:rsidRPr="003E33DA">
        <w:rPr>
          <w:rFonts w:ascii="Times New Roman" w:hAnsi="Times New Roman" w:cs="Times New Roman"/>
          <w:szCs w:val="24"/>
        </w:rPr>
        <w:t>lub w siedzibie Agencji Agencja może kontynuować w sposób</w:t>
      </w:r>
      <w:r w:rsidRPr="00361CA8">
        <w:rPr>
          <w:rFonts w:ascii="Times New Roman" w:hAnsi="Times New Roman" w:cs="Times New Roman"/>
          <w:szCs w:val="24"/>
        </w:rPr>
        <w:t>, o którym mowa w</w:t>
      </w:r>
      <w:r w:rsidR="00D544AB">
        <w:rPr>
          <w:rFonts w:ascii="Times New Roman" w:hAnsi="Times New Roman" w:cs="Times New Roman"/>
          <w:szCs w:val="24"/>
        </w:rPr>
        <w:t xml:space="preserve"> </w:t>
      </w:r>
      <w:r w:rsidRPr="00361CA8">
        <w:rPr>
          <w:rFonts w:ascii="Times New Roman" w:hAnsi="Times New Roman" w:cs="Times New Roman"/>
          <w:szCs w:val="24"/>
        </w:rPr>
        <w:t>ust. 1</w:t>
      </w:r>
      <w:r w:rsidR="00BB2363" w:rsidRPr="00361CA8">
        <w:rPr>
          <w:rFonts w:ascii="Times New Roman" w:hAnsi="Times New Roman" w:cs="Times New Roman"/>
          <w:szCs w:val="24"/>
        </w:rPr>
        <w:t>,</w:t>
      </w:r>
      <w:r w:rsidRPr="00361CA8">
        <w:rPr>
          <w:rFonts w:ascii="Times New Roman" w:hAnsi="Times New Roman" w:cs="Times New Roman"/>
          <w:szCs w:val="24"/>
        </w:rPr>
        <w:t xml:space="preserve"> przy czym w takim przypadku dotychczas przeprowadzone w trakcie kontroli czynności oraz dokonane w jej trakcie ustalenia pozostają w mocy.</w:t>
      </w:r>
    </w:p>
    <w:p w14:paraId="68C3CF4A" w14:textId="728084F4" w:rsidR="005F10B4" w:rsidRPr="00361CA8" w:rsidRDefault="005F10B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W ramach projektowanego brzmienia </w:t>
      </w:r>
      <w:r w:rsidRPr="00361CA8">
        <w:rPr>
          <w:rFonts w:ascii="Times New Roman" w:hAnsi="Times New Roman" w:cs="Times New Roman"/>
          <w:b/>
          <w:sz w:val="24"/>
          <w:szCs w:val="24"/>
        </w:rPr>
        <w:t>art. 115b ust. 1 i 2</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ustawy o biegłych rewidentach</w:t>
      </w:r>
      <w:r w:rsidRPr="00361CA8">
        <w:rPr>
          <w:rFonts w:ascii="Times New Roman" w:hAnsi="Times New Roman" w:cs="Times New Roman"/>
          <w:sz w:val="24"/>
          <w:szCs w:val="24"/>
        </w:rPr>
        <w:t xml:space="preserve"> przewiduje się, że doręczanie pism w przypadku kontroli zdalnych następuje za pomocą środków komunikacji elektronicznej w rozumieniu art. 2 pkt 5 ustawy z dnia 18 lipca 2002 r.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świadczeniu usług drogą elektroniczną, zaś dowodem doręczenia jest w takim przypadku potwierdzenie transmisji danych. Doręczenie następuje na adres poczty elektronicznej, o</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którym mowa w art. 57 ust. 2 pkt 12</w:t>
      </w:r>
      <w:r w:rsidR="007773A5" w:rsidRPr="00361CA8">
        <w:rPr>
          <w:rFonts w:ascii="Times New Roman" w:hAnsi="Times New Roman" w:cs="Times New Roman"/>
          <w:sz w:val="24"/>
          <w:szCs w:val="24"/>
        </w:rPr>
        <w:t xml:space="preserve"> ustawy o biegłych rewidentach</w:t>
      </w:r>
      <w:r w:rsidRPr="00361CA8">
        <w:rPr>
          <w:rFonts w:ascii="Times New Roman" w:hAnsi="Times New Roman" w:cs="Times New Roman"/>
          <w:sz w:val="24"/>
          <w:szCs w:val="24"/>
        </w:rPr>
        <w:t>, przy czym firma audytorska może wskazać Agencji adres poczty elektronicznej do doręczeń związanych z tą kontrolą inny niż t</w:t>
      </w:r>
      <w:r w:rsidR="008D1CA2">
        <w:rPr>
          <w:rFonts w:ascii="Times New Roman" w:hAnsi="Times New Roman" w:cs="Times New Roman"/>
          <w:sz w:val="24"/>
          <w:szCs w:val="24"/>
        </w:rPr>
        <w:t>en, o którym mowa w art. </w:t>
      </w:r>
      <w:r w:rsidRPr="00361CA8">
        <w:rPr>
          <w:rFonts w:ascii="Times New Roman" w:hAnsi="Times New Roman" w:cs="Times New Roman"/>
          <w:sz w:val="24"/>
          <w:szCs w:val="24"/>
        </w:rPr>
        <w:t>57 ust. 2 pkt 12</w:t>
      </w:r>
      <w:r w:rsidR="007773A5" w:rsidRPr="00361CA8">
        <w:rPr>
          <w:rFonts w:ascii="Times New Roman" w:hAnsi="Times New Roman" w:cs="Times New Roman"/>
          <w:sz w:val="24"/>
          <w:szCs w:val="24"/>
        </w:rPr>
        <w:t xml:space="preserve"> ustawy o biegłych rewidentach</w:t>
      </w:r>
      <w:r w:rsidRPr="00361CA8">
        <w:rPr>
          <w:rFonts w:ascii="Times New Roman" w:hAnsi="Times New Roman" w:cs="Times New Roman"/>
          <w:sz w:val="24"/>
          <w:szCs w:val="24"/>
        </w:rPr>
        <w:t>.</w:t>
      </w:r>
    </w:p>
    <w:p w14:paraId="3AF42AD7" w14:textId="79612624" w:rsidR="005F10B4" w:rsidRPr="00361CA8" w:rsidRDefault="005F10B4"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 xml:space="preserve">Dokumenty wskazane w </w:t>
      </w:r>
      <w:r w:rsidRPr="00361CA8">
        <w:rPr>
          <w:rFonts w:ascii="Times New Roman" w:hAnsi="Times New Roman" w:cs="Times New Roman"/>
          <w:b/>
          <w:sz w:val="24"/>
          <w:szCs w:val="24"/>
        </w:rPr>
        <w:t xml:space="preserve">art. 115b ust. </w:t>
      </w:r>
      <w:r w:rsidR="007773A5" w:rsidRPr="00361CA8">
        <w:rPr>
          <w:rFonts w:ascii="Times New Roman" w:hAnsi="Times New Roman" w:cs="Times New Roman"/>
          <w:b/>
          <w:sz w:val="24"/>
          <w:szCs w:val="24"/>
        </w:rPr>
        <w:t>1</w:t>
      </w:r>
      <w:r w:rsidRPr="00361CA8">
        <w:rPr>
          <w:rFonts w:ascii="Times New Roman" w:hAnsi="Times New Roman" w:cs="Times New Roman"/>
          <w:b/>
          <w:sz w:val="24"/>
          <w:szCs w:val="24"/>
        </w:rPr>
        <w:t xml:space="preserve"> ustawy o biegłych</w:t>
      </w:r>
      <w:r w:rsidRPr="00361CA8">
        <w:rPr>
          <w:rFonts w:ascii="Times New Roman" w:hAnsi="Times New Roman" w:cs="Times New Roman"/>
          <w:sz w:val="24"/>
          <w:szCs w:val="24"/>
        </w:rPr>
        <w:t xml:space="preserve"> </w:t>
      </w:r>
      <w:r w:rsidRPr="00361CA8">
        <w:rPr>
          <w:rFonts w:ascii="Times New Roman" w:hAnsi="Times New Roman" w:cs="Times New Roman"/>
          <w:b/>
          <w:sz w:val="24"/>
          <w:szCs w:val="24"/>
        </w:rPr>
        <w:t>rewidentach</w:t>
      </w:r>
      <w:r w:rsidRPr="00361CA8">
        <w:rPr>
          <w:rFonts w:ascii="Times New Roman" w:hAnsi="Times New Roman" w:cs="Times New Roman"/>
          <w:sz w:val="24"/>
          <w:szCs w:val="24"/>
        </w:rPr>
        <w:t xml:space="preserve"> będą wymagały opatrzenia kwalifikowanym podpisem elektronicznym, podpisem zaufanym albo podpisem osobistym. Jednocześnie w odniesieniu do innych niezbędnych dokumentów związanych z</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kontrolą, które zostały sporządzone w postaci papierowej, </w:t>
      </w:r>
      <w:r w:rsidR="00EB2FFB" w:rsidRPr="00361CA8">
        <w:rPr>
          <w:rFonts w:ascii="Times New Roman" w:hAnsi="Times New Roman" w:cs="Times New Roman"/>
          <w:sz w:val="24"/>
          <w:szCs w:val="24"/>
        </w:rPr>
        <w:t xml:space="preserve">będzie </w:t>
      </w:r>
      <w:r w:rsidRPr="00361CA8">
        <w:rPr>
          <w:rFonts w:ascii="Times New Roman" w:hAnsi="Times New Roman" w:cs="Times New Roman"/>
          <w:sz w:val="24"/>
          <w:szCs w:val="24"/>
        </w:rPr>
        <w:t>konieczn</w:t>
      </w:r>
      <w:r w:rsidR="00EB2FFB">
        <w:rPr>
          <w:rFonts w:ascii="Times New Roman" w:hAnsi="Times New Roman" w:cs="Times New Roman"/>
          <w:sz w:val="24"/>
          <w:szCs w:val="24"/>
        </w:rPr>
        <w:t>e</w:t>
      </w:r>
      <w:r w:rsidRPr="00361CA8">
        <w:rPr>
          <w:rFonts w:ascii="Times New Roman" w:hAnsi="Times New Roman" w:cs="Times New Roman"/>
          <w:sz w:val="24"/>
          <w:szCs w:val="24"/>
        </w:rPr>
        <w:t xml:space="preserve"> sporządzenie ich odwzorowania cyfrowego, a następnie opatrzenie tego odwzorowania kwalifikowanym podpisem elektronicznym, podpisem zaufanym albo podpisem osobistym</w:t>
      </w:r>
      <w:r w:rsidR="007773A5" w:rsidRPr="00361CA8">
        <w:rPr>
          <w:rFonts w:ascii="Times New Roman" w:hAnsi="Times New Roman" w:cs="Times New Roman"/>
          <w:sz w:val="24"/>
          <w:szCs w:val="24"/>
        </w:rPr>
        <w:t xml:space="preserve"> (projektowane brzm</w:t>
      </w:r>
      <w:r w:rsidR="004632E5" w:rsidRPr="00361CA8">
        <w:rPr>
          <w:rFonts w:ascii="Times New Roman" w:hAnsi="Times New Roman" w:cs="Times New Roman"/>
          <w:sz w:val="24"/>
          <w:szCs w:val="24"/>
        </w:rPr>
        <w:t>i</w:t>
      </w:r>
      <w:r w:rsidR="007773A5" w:rsidRPr="00361CA8">
        <w:rPr>
          <w:rFonts w:ascii="Times New Roman" w:hAnsi="Times New Roman" w:cs="Times New Roman"/>
          <w:sz w:val="24"/>
          <w:szCs w:val="24"/>
        </w:rPr>
        <w:t xml:space="preserve">enie </w:t>
      </w:r>
      <w:r w:rsidR="007773A5" w:rsidRPr="00361CA8">
        <w:rPr>
          <w:rFonts w:ascii="Times New Roman" w:hAnsi="Times New Roman" w:cs="Times New Roman"/>
          <w:b/>
          <w:sz w:val="24"/>
          <w:szCs w:val="24"/>
        </w:rPr>
        <w:t>art. 115b ust. 3 ustawy o biegłych</w:t>
      </w:r>
      <w:r w:rsidR="007773A5" w:rsidRPr="00361CA8">
        <w:rPr>
          <w:rFonts w:ascii="Times New Roman" w:hAnsi="Times New Roman" w:cs="Times New Roman"/>
          <w:sz w:val="24"/>
          <w:szCs w:val="24"/>
        </w:rPr>
        <w:t xml:space="preserve"> </w:t>
      </w:r>
      <w:r w:rsidR="007773A5" w:rsidRPr="00361CA8">
        <w:rPr>
          <w:rFonts w:ascii="Times New Roman" w:hAnsi="Times New Roman" w:cs="Times New Roman"/>
          <w:b/>
          <w:sz w:val="24"/>
          <w:szCs w:val="24"/>
        </w:rPr>
        <w:t>rewidentach)</w:t>
      </w:r>
      <w:r w:rsidRPr="00361CA8">
        <w:rPr>
          <w:rFonts w:ascii="Times New Roman" w:hAnsi="Times New Roman" w:cs="Times New Roman"/>
          <w:sz w:val="24"/>
          <w:szCs w:val="24"/>
        </w:rPr>
        <w:t xml:space="preserve">. </w:t>
      </w:r>
    </w:p>
    <w:p w14:paraId="441C5598" w14:textId="77777777" w:rsidR="005F10B4" w:rsidRPr="00361CA8" w:rsidRDefault="005F10B4" w:rsidP="00A87C47">
      <w:pPr>
        <w:pStyle w:val="ZPKTzmpktartykuempunktem"/>
        <w:spacing w:before="120"/>
        <w:ind w:left="0" w:firstLine="0"/>
        <w:rPr>
          <w:rFonts w:ascii="Times New Roman" w:hAnsi="Times New Roman" w:cs="Times New Roman"/>
          <w:szCs w:val="24"/>
        </w:rPr>
      </w:pPr>
      <w:r w:rsidRPr="00361CA8">
        <w:rPr>
          <w:rFonts w:ascii="Times New Roman" w:eastAsia="Times New Roman" w:hAnsi="Times New Roman" w:cs="Times New Roman"/>
          <w:bCs w:val="0"/>
          <w:szCs w:val="24"/>
        </w:rPr>
        <w:t xml:space="preserve">W projektowanym brzmieniu </w:t>
      </w:r>
      <w:r w:rsidRPr="00361CA8">
        <w:rPr>
          <w:rFonts w:ascii="Times New Roman" w:eastAsia="Times New Roman" w:hAnsi="Times New Roman" w:cs="Times New Roman"/>
          <w:b/>
          <w:bCs w:val="0"/>
          <w:szCs w:val="24"/>
        </w:rPr>
        <w:t xml:space="preserve">art. 115b ust. 4 </w:t>
      </w:r>
      <w:r w:rsidRPr="00361CA8">
        <w:rPr>
          <w:rFonts w:ascii="Times New Roman" w:hAnsi="Times New Roman" w:cs="Times New Roman"/>
          <w:b/>
          <w:szCs w:val="24"/>
        </w:rPr>
        <w:t>ustawy o biegłych rewidentach</w:t>
      </w:r>
      <w:r w:rsidRPr="00361CA8">
        <w:rPr>
          <w:rFonts w:ascii="Times New Roman" w:hAnsi="Times New Roman" w:cs="Times New Roman"/>
          <w:szCs w:val="24"/>
        </w:rPr>
        <w:t xml:space="preserve"> </w:t>
      </w:r>
      <w:r w:rsidRPr="00361CA8">
        <w:rPr>
          <w:rFonts w:ascii="Times New Roman" w:eastAsia="Times New Roman" w:hAnsi="Times New Roman" w:cs="Times New Roman"/>
          <w:bCs w:val="0"/>
          <w:szCs w:val="24"/>
        </w:rPr>
        <w:t xml:space="preserve">przewidziano, że </w:t>
      </w:r>
      <w:r w:rsidRPr="00361CA8">
        <w:rPr>
          <w:rFonts w:ascii="Times New Roman" w:hAnsi="Times New Roman" w:cs="Times New Roman"/>
          <w:szCs w:val="24"/>
        </w:rPr>
        <w:t>kontrolowana firma audytorska będzie:</w:t>
      </w:r>
    </w:p>
    <w:p w14:paraId="0E0C79BE" w14:textId="77777777" w:rsidR="005F10B4" w:rsidRPr="00361CA8" w:rsidRDefault="005F10B4" w:rsidP="00A87C47">
      <w:pPr>
        <w:pStyle w:val="ZLITwPKTzmlitwpktartykuempunktem"/>
        <w:numPr>
          <w:ilvl w:val="0"/>
          <w:numId w:val="2"/>
        </w:numPr>
        <w:ind w:left="560" w:hanging="560"/>
        <w:rPr>
          <w:rFonts w:ascii="Times New Roman" w:hAnsi="Times New Roman" w:cs="Times New Roman"/>
          <w:szCs w:val="24"/>
        </w:rPr>
      </w:pPr>
      <w:r w:rsidRPr="00361CA8">
        <w:rPr>
          <w:rFonts w:ascii="Times New Roman" w:hAnsi="Times New Roman" w:cs="Times New Roman"/>
          <w:szCs w:val="24"/>
        </w:rPr>
        <w:t>stosowała środki komunikacji elektronicznej umożliwiające wykonywanie czynności kontrolnych, w tym przekazywanie obrazu i dźwięku w czasie rzeczywistym;</w:t>
      </w:r>
    </w:p>
    <w:p w14:paraId="0FA7397B" w14:textId="48785782" w:rsidR="005F10B4" w:rsidRPr="00361CA8" w:rsidRDefault="005F10B4" w:rsidP="00A87C47">
      <w:pPr>
        <w:pStyle w:val="ZLITwPKTzmlitwpktartykuempunktem"/>
        <w:numPr>
          <w:ilvl w:val="0"/>
          <w:numId w:val="2"/>
        </w:numPr>
        <w:ind w:left="560" w:hanging="560"/>
        <w:rPr>
          <w:rFonts w:ascii="Times New Roman" w:hAnsi="Times New Roman" w:cs="Times New Roman"/>
          <w:szCs w:val="24"/>
        </w:rPr>
      </w:pPr>
      <w:r w:rsidRPr="00361CA8">
        <w:rPr>
          <w:rFonts w:ascii="Times New Roman" w:hAnsi="Times New Roman" w:cs="Times New Roman"/>
          <w:szCs w:val="24"/>
        </w:rPr>
        <w:lastRenderedPageBreak/>
        <w:t>składała wyjaśnienia, oświadczenia oraz dokumenty kierowane do Agencji w</w:t>
      </w:r>
      <w:r w:rsidR="00D544AB">
        <w:rPr>
          <w:rFonts w:ascii="Times New Roman" w:hAnsi="Times New Roman" w:cs="Times New Roman"/>
          <w:szCs w:val="24"/>
        </w:rPr>
        <w:t xml:space="preserve"> </w:t>
      </w:r>
      <w:r w:rsidRPr="00361CA8">
        <w:rPr>
          <w:rFonts w:ascii="Times New Roman" w:hAnsi="Times New Roman" w:cs="Times New Roman"/>
          <w:szCs w:val="24"/>
        </w:rPr>
        <w:t>formie pisemnej przy użyciu środków komunikacji elektronicznej w rozumieniu art. 2 pkt 5 ustawy z dnia 18 lipca 2002 r. o świadczeniu usług drogą elektroniczną, przy czym dowodem doręczenia będzie w takim przypadku potwierdzenie transmisji danych.</w:t>
      </w:r>
    </w:p>
    <w:p w14:paraId="1D54D3CA" w14:textId="33466346" w:rsidR="005F10B4" w:rsidRPr="00361CA8" w:rsidRDefault="005F10B4" w:rsidP="00A87C47">
      <w:pPr>
        <w:pStyle w:val="ZUSTzmustartykuempunktem"/>
        <w:spacing w:before="120"/>
        <w:ind w:left="0" w:firstLine="0"/>
        <w:rPr>
          <w:rFonts w:ascii="Times New Roman" w:hAnsi="Times New Roman" w:cs="Times New Roman"/>
          <w:szCs w:val="24"/>
        </w:rPr>
      </w:pPr>
      <w:r w:rsidRPr="00361CA8">
        <w:rPr>
          <w:rFonts w:ascii="Times New Roman" w:hAnsi="Times New Roman" w:cs="Times New Roman"/>
          <w:szCs w:val="24"/>
        </w:rPr>
        <w:t xml:space="preserve">W projektowanym brzmieniu </w:t>
      </w:r>
      <w:r w:rsidRPr="00361CA8">
        <w:rPr>
          <w:rFonts w:ascii="Times New Roman" w:hAnsi="Times New Roman" w:cs="Times New Roman"/>
          <w:b/>
          <w:szCs w:val="24"/>
        </w:rPr>
        <w:t>art. 115b ust. 5</w:t>
      </w:r>
      <w:r w:rsidR="00D544AB">
        <w:rPr>
          <w:rFonts w:ascii="Times New Roman" w:hAnsi="Times New Roman" w:cs="Times New Roman"/>
          <w:b/>
          <w:szCs w:val="24"/>
        </w:rPr>
        <w:t>–</w:t>
      </w:r>
      <w:r w:rsidRPr="00361CA8">
        <w:rPr>
          <w:rFonts w:ascii="Times New Roman" w:hAnsi="Times New Roman" w:cs="Times New Roman"/>
          <w:b/>
          <w:szCs w:val="24"/>
        </w:rPr>
        <w:t>7</w:t>
      </w:r>
      <w:r w:rsidRPr="00361CA8">
        <w:rPr>
          <w:rFonts w:ascii="Times New Roman" w:hAnsi="Times New Roman" w:cs="Times New Roman"/>
          <w:szCs w:val="24"/>
        </w:rPr>
        <w:t xml:space="preserve"> </w:t>
      </w:r>
      <w:r w:rsidRPr="00361CA8">
        <w:rPr>
          <w:rFonts w:ascii="Times New Roman" w:hAnsi="Times New Roman" w:cs="Times New Roman"/>
          <w:b/>
          <w:szCs w:val="24"/>
        </w:rPr>
        <w:t>ustawy o biegłych rewidentach</w:t>
      </w:r>
      <w:r w:rsidRPr="00361CA8">
        <w:rPr>
          <w:rFonts w:ascii="Times New Roman" w:hAnsi="Times New Roman" w:cs="Times New Roman"/>
          <w:szCs w:val="24"/>
        </w:rPr>
        <w:t xml:space="preserve"> uregulowano sytuacje dotyczące braku możliwości przeprowadzenia czynności w sposób zdalny za pomocą środków komunikacji elektronicznej w</w:t>
      </w:r>
      <w:r w:rsidR="00D544AB">
        <w:rPr>
          <w:rFonts w:ascii="Times New Roman" w:hAnsi="Times New Roman" w:cs="Times New Roman"/>
          <w:szCs w:val="24"/>
        </w:rPr>
        <w:t xml:space="preserve"> </w:t>
      </w:r>
      <w:r w:rsidRPr="00361CA8">
        <w:rPr>
          <w:rFonts w:ascii="Times New Roman" w:hAnsi="Times New Roman" w:cs="Times New Roman"/>
          <w:szCs w:val="24"/>
        </w:rPr>
        <w:t>rozumieniu art. 2 pkt 5 ustawy z dnia 18 lipca 2002 r. o</w:t>
      </w:r>
      <w:r w:rsidR="00D544AB">
        <w:rPr>
          <w:rFonts w:ascii="Times New Roman" w:hAnsi="Times New Roman" w:cs="Times New Roman"/>
          <w:szCs w:val="24"/>
        </w:rPr>
        <w:t xml:space="preserve"> </w:t>
      </w:r>
      <w:r w:rsidRPr="00361CA8">
        <w:rPr>
          <w:rFonts w:ascii="Times New Roman" w:hAnsi="Times New Roman" w:cs="Times New Roman"/>
          <w:szCs w:val="24"/>
        </w:rPr>
        <w:t xml:space="preserve">świadczeniu usług drogą elektroniczną. W takim przypadku przewiduje się, że wskazane czynności będą przeprowadzane w siedzibie firmy audytorskiej lub miejscu prowadzenia przez nią działalności, zaś czas przerwy w kontroli, spowodowanej brakiem możliwości wykonania czynności, nie będzie wliczany do czasu trwania kontroli. </w:t>
      </w:r>
    </w:p>
    <w:p w14:paraId="5A4DB762" w14:textId="0A6CD640" w:rsidR="005F10B4" w:rsidRPr="00361CA8" w:rsidRDefault="005F10B4" w:rsidP="00A87C47">
      <w:pPr>
        <w:pStyle w:val="ZUSTzmustartykuempunktem"/>
        <w:spacing w:before="120"/>
        <w:ind w:left="0" w:firstLine="0"/>
        <w:rPr>
          <w:rFonts w:ascii="Times New Roman" w:hAnsi="Times New Roman" w:cs="Times New Roman"/>
          <w:szCs w:val="24"/>
        </w:rPr>
      </w:pPr>
      <w:r w:rsidRPr="00361CA8">
        <w:rPr>
          <w:rFonts w:ascii="Times New Roman" w:hAnsi="Times New Roman" w:cs="Times New Roman"/>
          <w:szCs w:val="24"/>
        </w:rPr>
        <w:t>Wymaga podkreślenia, że ze względu na przerwanie czynności kontrolnych i</w:t>
      </w:r>
      <w:r w:rsidR="00D544AB">
        <w:rPr>
          <w:rFonts w:ascii="Times New Roman" w:hAnsi="Times New Roman" w:cs="Times New Roman"/>
          <w:szCs w:val="24"/>
        </w:rPr>
        <w:t xml:space="preserve"> </w:t>
      </w:r>
      <w:r w:rsidRPr="00361CA8">
        <w:rPr>
          <w:rFonts w:ascii="Times New Roman" w:hAnsi="Times New Roman" w:cs="Times New Roman"/>
          <w:szCs w:val="24"/>
        </w:rPr>
        <w:t>konieczność ich wznowienia w siedzibie firmy audytorskiej firma audytorska mogłaby mieć problem z</w:t>
      </w:r>
      <w:r w:rsidR="00D544AB">
        <w:rPr>
          <w:rFonts w:ascii="Times New Roman" w:hAnsi="Times New Roman" w:cs="Times New Roman"/>
          <w:szCs w:val="24"/>
        </w:rPr>
        <w:t xml:space="preserve"> </w:t>
      </w:r>
      <w:r w:rsidRPr="00361CA8">
        <w:rPr>
          <w:rFonts w:ascii="Times New Roman" w:hAnsi="Times New Roman" w:cs="Times New Roman"/>
          <w:szCs w:val="24"/>
        </w:rPr>
        <w:t>ponownym rozplanowaniem czasu przeznaczonego na kontrolę (np. powinna zmienić harmonogramy wykonywanych przez nią prac czy też inaczej zaplanować czynności osobiste). Wydaje się więc, że czas 5 dni roboczych powinien wystarczyć firmie audytorskiej na dostosowanie się do sytuacji wynikającej z braku przeprowadzenia określonych czynności w</w:t>
      </w:r>
      <w:r w:rsidR="00D544AB">
        <w:rPr>
          <w:rFonts w:ascii="Times New Roman" w:hAnsi="Times New Roman" w:cs="Times New Roman"/>
          <w:szCs w:val="24"/>
        </w:rPr>
        <w:t xml:space="preserve"> </w:t>
      </w:r>
      <w:r w:rsidRPr="00361CA8">
        <w:rPr>
          <w:rFonts w:ascii="Times New Roman" w:hAnsi="Times New Roman" w:cs="Times New Roman"/>
          <w:szCs w:val="24"/>
        </w:rPr>
        <w:t>sposób zdalny za pomocą środków komunikacji elektronicznej w rozumieniu art. 2 pkt 5 ustawy z dnia 18 lipca 2002 r. o</w:t>
      </w:r>
      <w:r w:rsidR="00D544AB">
        <w:rPr>
          <w:rFonts w:ascii="Times New Roman" w:hAnsi="Times New Roman" w:cs="Times New Roman"/>
          <w:szCs w:val="24"/>
        </w:rPr>
        <w:t xml:space="preserve"> </w:t>
      </w:r>
      <w:r w:rsidRPr="00361CA8">
        <w:rPr>
          <w:rFonts w:ascii="Times New Roman" w:hAnsi="Times New Roman" w:cs="Times New Roman"/>
          <w:szCs w:val="24"/>
        </w:rPr>
        <w:t>świadczeniu usług drogą elektroniczną. Czas ten (niewliczany do czasu kontroli) pozwoli również na zapewnienie dojazdu osób kontrolujących do siedziby kontrolowanej firmy audytorskiej i</w:t>
      </w:r>
      <w:r w:rsidR="00D544AB">
        <w:rPr>
          <w:rFonts w:ascii="Times New Roman" w:hAnsi="Times New Roman" w:cs="Times New Roman"/>
          <w:szCs w:val="24"/>
        </w:rPr>
        <w:t xml:space="preserve"> </w:t>
      </w:r>
      <w:r w:rsidRPr="00361CA8">
        <w:rPr>
          <w:rFonts w:ascii="Times New Roman" w:hAnsi="Times New Roman" w:cs="Times New Roman"/>
          <w:szCs w:val="24"/>
        </w:rPr>
        <w:t xml:space="preserve">zapewnienie im noclegów. </w:t>
      </w:r>
    </w:p>
    <w:p w14:paraId="728123FC" w14:textId="0C641671" w:rsidR="005F10B4" w:rsidRPr="00361CA8" w:rsidRDefault="005F10B4" w:rsidP="00A87C47">
      <w:pPr>
        <w:pStyle w:val="ZLITwPKTzmlitwpktartykuempunktem"/>
        <w:spacing w:before="120"/>
        <w:ind w:left="0" w:firstLine="0"/>
        <w:rPr>
          <w:rFonts w:ascii="Times New Roman" w:hAnsi="Times New Roman" w:cs="Times New Roman"/>
          <w:szCs w:val="24"/>
        </w:rPr>
      </w:pPr>
      <w:r w:rsidRPr="00361CA8">
        <w:rPr>
          <w:rFonts w:ascii="Times New Roman" w:hAnsi="Times New Roman" w:cs="Times New Roman"/>
          <w:szCs w:val="24"/>
        </w:rPr>
        <w:t xml:space="preserve">W ramach projektowanego brzmienia </w:t>
      </w:r>
      <w:r w:rsidRPr="00361CA8">
        <w:rPr>
          <w:rFonts w:ascii="Times New Roman" w:hAnsi="Times New Roman" w:cs="Times New Roman"/>
          <w:b/>
          <w:bCs w:val="0"/>
          <w:szCs w:val="24"/>
        </w:rPr>
        <w:t>art. 115c</w:t>
      </w:r>
      <w:r w:rsidRPr="00361CA8">
        <w:rPr>
          <w:rFonts w:ascii="Times New Roman" w:hAnsi="Times New Roman" w:cs="Times New Roman"/>
          <w:szCs w:val="24"/>
        </w:rPr>
        <w:t xml:space="preserve"> </w:t>
      </w:r>
      <w:r w:rsidRPr="00361CA8">
        <w:rPr>
          <w:rFonts w:ascii="Times New Roman" w:hAnsi="Times New Roman" w:cs="Times New Roman"/>
          <w:b/>
          <w:szCs w:val="24"/>
        </w:rPr>
        <w:t>ustawy o biegłych</w:t>
      </w:r>
      <w:r w:rsidRPr="00361CA8">
        <w:rPr>
          <w:rFonts w:ascii="Times New Roman" w:hAnsi="Times New Roman" w:cs="Times New Roman"/>
          <w:szCs w:val="24"/>
        </w:rPr>
        <w:t xml:space="preserve"> </w:t>
      </w:r>
      <w:r w:rsidRPr="00361CA8">
        <w:rPr>
          <w:rFonts w:ascii="Times New Roman" w:hAnsi="Times New Roman" w:cs="Times New Roman"/>
          <w:b/>
          <w:szCs w:val="24"/>
        </w:rPr>
        <w:t>rewidentach</w:t>
      </w:r>
      <w:r w:rsidRPr="00361CA8">
        <w:rPr>
          <w:rFonts w:ascii="Times New Roman" w:hAnsi="Times New Roman" w:cs="Times New Roman"/>
          <w:szCs w:val="24"/>
        </w:rPr>
        <w:t xml:space="preserve"> przewidziano rozwiązania dotyczące przeprowadzania kontroli w siedzibie Agencji. W </w:t>
      </w:r>
      <w:r w:rsidRPr="00361CA8">
        <w:rPr>
          <w:rFonts w:ascii="Times New Roman" w:hAnsi="Times New Roman" w:cs="Times New Roman"/>
          <w:b/>
          <w:bCs w:val="0"/>
          <w:szCs w:val="24"/>
        </w:rPr>
        <w:t xml:space="preserve">art. 115c ust. 1 ustawy o biegłych rewidentach </w:t>
      </w:r>
      <w:r w:rsidRPr="00361CA8">
        <w:rPr>
          <w:rFonts w:ascii="Times New Roman" w:hAnsi="Times New Roman" w:cs="Times New Roman"/>
          <w:bCs w:val="0"/>
          <w:szCs w:val="24"/>
        </w:rPr>
        <w:t xml:space="preserve">przewidziano możliwość (a nie obowiązek – jak w przypadku kontroli przeprowadzanych w sposób zdalny) </w:t>
      </w:r>
      <w:r w:rsidRPr="00361CA8">
        <w:rPr>
          <w:rFonts w:ascii="Times New Roman" w:hAnsi="Times New Roman" w:cs="Times New Roman"/>
          <w:szCs w:val="24"/>
        </w:rPr>
        <w:t xml:space="preserve">doręczenia określonych pism za pomocą środków komunikacji elektronicznej. Jednocześnie zgodnie z </w:t>
      </w:r>
      <w:r w:rsidRPr="00361CA8">
        <w:rPr>
          <w:rFonts w:ascii="Times New Roman" w:hAnsi="Times New Roman" w:cs="Times New Roman"/>
          <w:b/>
          <w:bCs w:val="0"/>
          <w:szCs w:val="24"/>
        </w:rPr>
        <w:t xml:space="preserve">art. 115c ust. 2 ustawy o biegłych rewidentach </w:t>
      </w:r>
      <w:r w:rsidRPr="00361CA8">
        <w:rPr>
          <w:rFonts w:ascii="Times New Roman" w:hAnsi="Times New Roman" w:cs="Times New Roman"/>
          <w:szCs w:val="24"/>
        </w:rPr>
        <w:t>kontrolerzy Agencji będą decydowali, w</w:t>
      </w:r>
      <w:r w:rsidR="00D544AB">
        <w:rPr>
          <w:rFonts w:ascii="Times New Roman" w:hAnsi="Times New Roman" w:cs="Times New Roman"/>
          <w:szCs w:val="24"/>
        </w:rPr>
        <w:t xml:space="preserve"> </w:t>
      </w:r>
      <w:r w:rsidRPr="00361CA8">
        <w:rPr>
          <w:rFonts w:ascii="Times New Roman" w:hAnsi="Times New Roman" w:cs="Times New Roman"/>
          <w:szCs w:val="24"/>
        </w:rPr>
        <w:t>jakiej formie (elektronicznej czy tradycyjnej) będą dokonywane poszczególne czynności kontrolne.</w:t>
      </w:r>
    </w:p>
    <w:p w14:paraId="5F4E5E46" w14:textId="76BDA193" w:rsidR="005F10B4" w:rsidRPr="00361CA8" w:rsidRDefault="005F10B4" w:rsidP="00A87C47">
      <w:pPr>
        <w:pStyle w:val="PKTpunkt"/>
        <w:spacing w:before="120"/>
        <w:ind w:left="0" w:firstLine="0"/>
        <w:rPr>
          <w:rFonts w:ascii="Times New Roman" w:hAnsi="Times New Roman" w:cs="Times New Roman"/>
          <w:szCs w:val="24"/>
        </w:rPr>
      </w:pPr>
      <w:r w:rsidRPr="00361CA8">
        <w:rPr>
          <w:rFonts w:ascii="Times New Roman" w:hAnsi="Times New Roman" w:cs="Times New Roman"/>
          <w:szCs w:val="24"/>
        </w:rPr>
        <w:lastRenderedPageBreak/>
        <w:t xml:space="preserve">W projektowanym brzmieniu </w:t>
      </w:r>
      <w:r w:rsidRPr="00361CA8">
        <w:rPr>
          <w:rFonts w:ascii="Times New Roman" w:hAnsi="Times New Roman" w:cs="Times New Roman"/>
          <w:b/>
          <w:szCs w:val="24"/>
        </w:rPr>
        <w:t>art. 115c ust. 3</w:t>
      </w:r>
      <w:r w:rsidR="00D544AB">
        <w:rPr>
          <w:rFonts w:ascii="Times New Roman" w:hAnsi="Times New Roman" w:cs="Times New Roman"/>
          <w:b/>
          <w:szCs w:val="24"/>
        </w:rPr>
        <w:t>–</w:t>
      </w:r>
      <w:r w:rsidRPr="00361CA8">
        <w:rPr>
          <w:rFonts w:ascii="Times New Roman" w:hAnsi="Times New Roman" w:cs="Times New Roman"/>
          <w:b/>
          <w:szCs w:val="24"/>
        </w:rPr>
        <w:t>5</w:t>
      </w:r>
      <w:r w:rsidRPr="00361CA8">
        <w:rPr>
          <w:rFonts w:ascii="Times New Roman" w:hAnsi="Times New Roman" w:cs="Times New Roman"/>
          <w:szCs w:val="24"/>
        </w:rPr>
        <w:t xml:space="preserve"> </w:t>
      </w:r>
      <w:r w:rsidRPr="00361CA8">
        <w:rPr>
          <w:rFonts w:ascii="Times New Roman" w:hAnsi="Times New Roman" w:cs="Times New Roman"/>
          <w:b/>
          <w:szCs w:val="24"/>
        </w:rPr>
        <w:t>ustawy o biegłych rewidentach</w:t>
      </w:r>
      <w:r w:rsidRPr="00361CA8">
        <w:rPr>
          <w:rFonts w:ascii="Times New Roman" w:hAnsi="Times New Roman" w:cs="Times New Roman"/>
          <w:szCs w:val="24"/>
        </w:rPr>
        <w:t xml:space="preserve"> uregulowano sytuacje</w:t>
      </w:r>
      <w:r w:rsidR="006B7849" w:rsidRPr="00361CA8">
        <w:rPr>
          <w:rFonts w:ascii="Times New Roman" w:hAnsi="Times New Roman" w:cs="Times New Roman"/>
          <w:szCs w:val="24"/>
        </w:rPr>
        <w:t>,</w:t>
      </w:r>
      <w:r w:rsidRPr="00361CA8">
        <w:rPr>
          <w:rFonts w:ascii="Times New Roman" w:hAnsi="Times New Roman" w:cs="Times New Roman"/>
          <w:szCs w:val="24"/>
        </w:rPr>
        <w:t xml:space="preserve"> o jakich mowa w </w:t>
      </w:r>
      <w:r w:rsidRPr="00361CA8">
        <w:rPr>
          <w:rFonts w:ascii="Times New Roman" w:hAnsi="Times New Roman" w:cs="Times New Roman"/>
          <w:b/>
          <w:szCs w:val="24"/>
        </w:rPr>
        <w:t>art. 115b ust. 5</w:t>
      </w:r>
      <w:r w:rsidR="00D544AB">
        <w:rPr>
          <w:rFonts w:ascii="Times New Roman" w:hAnsi="Times New Roman" w:cs="Times New Roman"/>
          <w:b/>
          <w:szCs w:val="24"/>
        </w:rPr>
        <w:t>–</w:t>
      </w:r>
      <w:r w:rsidRPr="00361CA8">
        <w:rPr>
          <w:rFonts w:ascii="Times New Roman" w:hAnsi="Times New Roman" w:cs="Times New Roman"/>
          <w:b/>
          <w:szCs w:val="24"/>
        </w:rPr>
        <w:t xml:space="preserve">7 </w:t>
      </w:r>
      <w:r w:rsidR="006B7849" w:rsidRPr="00361CA8">
        <w:rPr>
          <w:rFonts w:ascii="Times New Roman" w:hAnsi="Times New Roman" w:cs="Times New Roman"/>
          <w:b/>
          <w:bCs w:val="0"/>
          <w:szCs w:val="24"/>
        </w:rPr>
        <w:t>ustawy o biegłych rewidentach</w:t>
      </w:r>
      <w:r w:rsidR="006B7849" w:rsidRPr="00361CA8">
        <w:rPr>
          <w:rFonts w:ascii="Times New Roman" w:hAnsi="Times New Roman" w:cs="Times New Roman"/>
          <w:bCs w:val="0"/>
          <w:szCs w:val="24"/>
        </w:rPr>
        <w:t>,</w:t>
      </w:r>
      <w:r w:rsidR="006B7849" w:rsidRPr="00361CA8" w:rsidDel="006B7849">
        <w:rPr>
          <w:rFonts w:ascii="Times New Roman" w:hAnsi="Times New Roman" w:cs="Times New Roman"/>
          <w:b/>
          <w:szCs w:val="24"/>
        </w:rPr>
        <w:t xml:space="preserve"> </w:t>
      </w:r>
      <w:r w:rsidRPr="00361CA8">
        <w:rPr>
          <w:rFonts w:ascii="Times New Roman" w:hAnsi="Times New Roman" w:cs="Times New Roman"/>
          <w:szCs w:val="24"/>
        </w:rPr>
        <w:t>w</w:t>
      </w:r>
      <w:r w:rsidR="00D544AB">
        <w:rPr>
          <w:rFonts w:ascii="Times New Roman" w:hAnsi="Times New Roman" w:cs="Times New Roman"/>
          <w:szCs w:val="24"/>
        </w:rPr>
        <w:t xml:space="preserve"> </w:t>
      </w:r>
      <w:r w:rsidRPr="00361CA8">
        <w:rPr>
          <w:rFonts w:ascii="Times New Roman" w:hAnsi="Times New Roman" w:cs="Times New Roman"/>
          <w:szCs w:val="24"/>
        </w:rPr>
        <w:t>odniesieniu do kontroli przeprowadzanych w siedzibie Agencji.</w:t>
      </w:r>
    </w:p>
    <w:p w14:paraId="7D1B23EF" w14:textId="1EBC3914" w:rsidR="007E15BA" w:rsidRPr="00361CA8" w:rsidRDefault="007E15BA" w:rsidP="00A87C47">
      <w:pPr>
        <w:pStyle w:val="PKTpunkt"/>
        <w:spacing w:before="120"/>
        <w:ind w:left="0" w:firstLine="0"/>
        <w:rPr>
          <w:rFonts w:ascii="Times New Roman" w:hAnsi="Times New Roman" w:cs="Times New Roman"/>
          <w:szCs w:val="24"/>
        </w:rPr>
      </w:pPr>
      <w:r w:rsidRPr="00361CA8">
        <w:rPr>
          <w:rFonts w:ascii="Times New Roman" w:hAnsi="Times New Roman" w:cs="Times New Roman"/>
          <w:szCs w:val="24"/>
        </w:rPr>
        <w:t xml:space="preserve">W </w:t>
      </w:r>
      <w:r w:rsidRPr="00361CA8">
        <w:rPr>
          <w:rFonts w:ascii="Times New Roman" w:hAnsi="Times New Roman" w:cs="Times New Roman"/>
          <w:b/>
          <w:szCs w:val="24"/>
        </w:rPr>
        <w:t>art. 117 w ust. 2</w:t>
      </w:r>
      <w:r w:rsidRPr="00361CA8">
        <w:rPr>
          <w:rFonts w:ascii="Times New Roman" w:hAnsi="Times New Roman" w:cs="Times New Roman"/>
          <w:szCs w:val="24"/>
        </w:rPr>
        <w:t xml:space="preserve"> </w:t>
      </w:r>
      <w:r w:rsidRPr="00361CA8">
        <w:rPr>
          <w:rFonts w:ascii="Times New Roman" w:hAnsi="Times New Roman" w:cs="Times New Roman"/>
          <w:b/>
          <w:szCs w:val="24"/>
        </w:rPr>
        <w:t>w zdaniu pierwszym ustawy o biegłych</w:t>
      </w:r>
      <w:r w:rsidRPr="00361CA8">
        <w:rPr>
          <w:rFonts w:ascii="Times New Roman" w:hAnsi="Times New Roman" w:cs="Times New Roman"/>
          <w:szCs w:val="24"/>
        </w:rPr>
        <w:t xml:space="preserve"> </w:t>
      </w:r>
      <w:r w:rsidRPr="00361CA8">
        <w:rPr>
          <w:rFonts w:ascii="Times New Roman" w:hAnsi="Times New Roman" w:cs="Times New Roman"/>
          <w:b/>
          <w:szCs w:val="24"/>
        </w:rPr>
        <w:t>rewidentach</w:t>
      </w:r>
      <w:r w:rsidRPr="00361CA8">
        <w:rPr>
          <w:rFonts w:ascii="Times New Roman" w:hAnsi="Times New Roman" w:cs="Times New Roman"/>
          <w:szCs w:val="24"/>
        </w:rPr>
        <w:t xml:space="preserve"> doprecyzowano, że wszelkie przedstawione w trakcie kontroli dokumenty oraz informacje sporządzane przez kontrolowaną firmę audytorską na potrzeby kontroli będzie podpisywała, wskazując swoje imię i nazwisko, osoba przedstawiająca dokument lub sporządzająca informację. Konieczność wskazania imienia i nazwiska w miejsce czytelnego podpisu (tak jak </w:t>
      </w:r>
      <w:r w:rsidR="00776820" w:rsidRPr="00361CA8">
        <w:rPr>
          <w:rFonts w:ascii="Times New Roman" w:hAnsi="Times New Roman" w:cs="Times New Roman"/>
          <w:szCs w:val="24"/>
        </w:rPr>
        <w:t xml:space="preserve">wymaga tego obecnie </w:t>
      </w:r>
      <w:r w:rsidRPr="00361CA8">
        <w:rPr>
          <w:rFonts w:ascii="Times New Roman" w:hAnsi="Times New Roman" w:cs="Times New Roman"/>
          <w:szCs w:val="24"/>
        </w:rPr>
        <w:t xml:space="preserve">ustawa o biegłych rewidentach) </w:t>
      </w:r>
      <w:r w:rsidR="007F12FE" w:rsidRPr="00361CA8">
        <w:rPr>
          <w:rFonts w:ascii="Times New Roman" w:hAnsi="Times New Roman" w:cs="Times New Roman"/>
          <w:szCs w:val="24"/>
        </w:rPr>
        <w:t xml:space="preserve">jest </w:t>
      </w:r>
      <w:r w:rsidRPr="00361CA8">
        <w:rPr>
          <w:rFonts w:ascii="Times New Roman" w:hAnsi="Times New Roman" w:cs="Times New Roman"/>
          <w:szCs w:val="24"/>
        </w:rPr>
        <w:t>uzasadnion</w:t>
      </w:r>
      <w:r w:rsidR="007F12FE">
        <w:rPr>
          <w:rFonts w:ascii="Times New Roman" w:hAnsi="Times New Roman" w:cs="Times New Roman"/>
          <w:szCs w:val="24"/>
        </w:rPr>
        <w:t>a</w:t>
      </w:r>
      <w:r w:rsidRPr="00361CA8">
        <w:rPr>
          <w:rFonts w:ascii="Times New Roman" w:hAnsi="Times New Roman" w:cs="Times New Roman"/>
          <w:szCs w:val="24"/>
        </w:rPr>
        <w:t xml:space="preserve"> wprowadzanymi zmianami w zakresie sposobu przeprowadzania kontroli, w tym przekazywania dokumentów za pomocą środków komunikacji elektronicznej.</w:t>
      </w:r>
    </w:p>
    <w:p w14:paraId="153E822F" w14:textId="77777777" w:rsidR="007E15BA" w:rsidRPr="00361CA8" w:rsidRDefault="007E15BA" w:rsidP="00A87C47">
      <w:pPr>
        <w:pStyle w:val="PKTpunkt"/>
        <w:spacing w:before="120"/>
        <w:ind w:left="0" w:firstLine="0"/>
        <w:rPr>
          <w:rFonts w:ascii="Times New Roman" w:hAnsi="Times New Roman" w:cs="Times New Roman"/>
          <w:szCs w:val="24"/>
        </w:rPr>
      </w:pPr>
      <w:r w:rsidRPr="00361CA8">
        <w:rPr>
          <w:rFonts w:ascii="Times New Roman" w:hAnsi="Times New Roman" w:cs="Times New Roman"/>
          <w:szCs w:val="24"/>
        </w:rPr>
        <w:t xml:space="preserve">Zmiany projektowane w </w:t>
      </w:r>
      <w:r w:rsidRPr="00361CA8">
        <w:rPr>
          <w:rFonts w:ascii="Times New Roman" w:hAnsi="Times New Roman" w:cs="Times New Roman"/>
          <w:b/>
          <w:szCs w:val="24"/>
        </w:rPr>
        <w:t xml:space="preserve">art. 123 ust. 5 i 8, art. 123a ust. 4 i 8 oraz art. 124 ust. 5, 6a (brzmienie części wspólnej) i 7 ustawy o biegłych rewidentach </w:t>
      </w:r>
      <w:r w:rsidRPr="00361CA8">
        <w:rPr>
          <w:rFonts w:ascii="Times New Roman" w:hAnsi="Times New Roman" w:cs="Times New Roman"/>
          <w:szCs w:val="24"/>
        </w:rPr>
        <w:t xml:space="preserve">stanowią konsekwencję zmian omówionych w sposób szczegółowy powyżej. </w:t>
      </w:r>
    </w:p>
    <w:p w14:paraId="1A151061" w14:textId="73D859CF" w:rsidR="007E15BA" w:rsidRPr="00361CA8" w:rsidRDefault="00A728FA" w:rsidP="00A87C47">
      <w:pPr>
        <w:pStyle w:val="ARTartustawynprozporzdzenia"/>
        <w:spacing w:before="240"/>
        <w:ind w:firstLine="0"/>
        <w:rPr>
          <w:rStyle w:val="Ppogrubienie"/>
          <w:rFonts w:ascii="Times New Roman" w:eastAsiaTheme="minorEastAsia" w:hAnsi="Times New Roman" w:cs="Times New Roman"/>
          <w:b w:val="0"/>
          <w:bCs/>
          <w:szCs w:val="24"/>
        </w:rPr>
      </w:pPr>
      <w:r w:rsidRPr="00361CA8">
        <w:rPr>
          <w:rStyle w:val="Ppogrubienie"/>
          <w:rFonts w:ascii="Times New Roman" w:hAnsi="Times New Roman" w:cs="Times New Roman"/>
          <w:szCs w:val="24"/>
        </w:rPr>
        <w:t>VI</w:t>
      </w:r>
      <w:r w:rsidR="007E15BA" w:rsidRPr="00361CA8">
        <w:rPr>
          <w:rStyle w:val="Ppogrubienie"/>
          <w:rFonts w:ascii="Times New Roman" w:hAnsi="Times New Roman" w:cs="Times New Roman"/>
          <w:szCs w:val="24"/>
        </w:rPr>
        <w:t xml:space="preserve">. Ustawa </w:t>
      </w:r>
      <w:r w:rsidR="007E15BA" w:rsidRPr="00361CA8">
        <w:rPr>
          <w:rFonts w:ascii="Times New Roman" w:hAnsi="Times New Roman" w:cs="Times New Roman"/>
          <w:b/>
          <w:szCs w:val="24"/>
        </w:rPr>
        <w:t>z dnia 16 kwietnia 2020 r.</w:t>
      </w:r>
      <w:r w:rsidR="007E15BA" w:rsidRPr="00361CA8">
        <w:rPr>
          <w:rFonts w:ascii="Times New Roman" w:hAnsi="Times New Roman" w:cs="Times New Roman"/>
          <w:szCs w:val="24"/>
        </w:rPr>
        <w:t xml:space="preserve"> </w:t>
      </w:r>
      <w:r w:rsidR="007E15BA" w:rsidRPr="00361CA8">
        <w:rPr>
          <w:rFonts w:ascii="Times New Roman" w:hAnsi="Times New Roman" w:cs="Times New Roman"/>
          <w:b/>
          <w:szCs w:val="24"/>
        </w:rPr>
        <w:t>o szczególnych instrumentach wsparcia w</w:t>
      </w:r>
      <w:r w:rsidR="00D544AB">
        <w:rPr>
          <w:rFonts w:ascii="Times New Roman" w:hAnsi="Times New Roman" w:cs="Times New Roman"/>
          <w:b/>
          <w:szCs w:val="24"/>
        </w:rPr>
        <w:t xml:space="preserve"> </w:t>
      </w:r>
      <w:r w:rsidR="007E15BA" w:rsidRPr="00361CA8">
        <w:rPr>
          <w:rFonts w:ascii="Times New Roman" w:hAnsi="Times New Roman" w:cs="Times New Roman"/>
          <w:b/>
          <w:szCs w:val="24"/>
        </w:rPr>
        <w:t>związku z</w:t>
      </w:r>
      <w:r w:rsidR="00D544AB">
        <w:rPr>
          <w:rFonts w:ascii="Times New Roman" w:hAnsi="Times New Roman" w:cs="Times New Roman"/>
          <w:b/>
          <w:szCs w:val="24"/>
        </w:rPr>
        <w:t xml:space="preserve"> </w:t>
      </w:r>
      <w:r w:rsidR="007E15BA" w:rsidRPr="00361CA8">
        <w:rPr>
          <w:rFonts w:ascii="Times New Roman" w:hAnsi="Times New Roman" w:cs="Times New Roman"/>
          <w:b/>
          <w:szCs w:val="24"/>
        </w:rPr>
        <w:t>rozprzestrzenianiem się wirusa SARS-CoV-2</w:t>
      </w:r>
    </w:p>
    <w:p w14:paraId="352221C5" w14:textId="35E6753B" w:rsidR="007E15BA" w:rsidRPr="00361CA8" w:rsidRDefault="007E15BA" w:rsidP="00A87C47">
      <w:pPr>
        <w:pStyle w:val="ARTartustawynprozporzdzenia"/>
        <w:ind w:firstLine="0"/>
        <w:rPr>
          <w:rStyle w:val="Ppogrubienie"/>
          <w:rFonts w:ascii="Times New Roman" w:eastAsiaTheme="minorHAnsi" w:hAnsi="Times New Roman" w:cs="Times New Roman"/>
          <w:szCs w:val="24"/>
          <w:lang w:eastAsia="en-US"/>
        </w:rPr>
      </w:pPr>
      <w:r w:rsidRPr="00361CA8">
        <w:rPr>
          <w:rStyle w:val="Ppogrubienie"/>
          <w:rFonts w:ascii="Times New Roman" w:hAnsi="Times New Roman" w:cs="Times New Roman"/>
          <w:b w:val="0"/>
          <w:szCs w:val="24"/>
        </w:rPr>
        <w:t>Zgodnie z</w:t>
      </w:r>
      <w:r w:rsidRPr="00361CA8">
        <w:rPr>
          <w:rStyle w:val="Ppogrubienie"/>
          <w:rFonts w:ascii="Times New Roman" w:hAnsi="Times New Roman" w:cs="Times New Roman"/>
          <w:szCs w:val="24"/>
        </w:rPr>
        <w:t xml:space="preserve"> art.</w:t>
      </w:r>
      <w:r w:rsidR="00D544AB">
        <w:rPr>
          <w:rStyle w:val="Ppogrubienie"/>
          <w:rFonts w:ascii="Times New Roman" w:hAnsi="Times New Roman" w:cs="Times New Roman"/>
          <w:szCs w:val="24"/>
        </w:rPr>
        <w:t xml:space="preserve"> </w:t>
      </w:r>
      <w:r w:rsidR="00D43588" w:rsidRPr="00361CA8">
        <w:rPr>
          <w:rStyle w:val="Ppogrubienie"/>
          <w:rFonts w:ascii="Times New Roman" w:hAnsi="Times New Roman" w:cs="Times New Roman"/>
          <w:szCs w:val="24"/>
        </w:rPr>
        <w:t xml:space="preserve">5 </w:t>
      </w:r>
      <w:r w:rsidRPr="00361CA8">
        <w:rPr>
          <w:rStyle w:val="Ppogrubienie"/>
          <w:rFonts w:ascii="Times New Roman" w:hAnsi="Times New Roman" w:cs="Times New Roman"/>
          <w:szCs w:val="24"/>
        </w:rPr>
        <w:t xml:space="preserve">projektu </w:t>
      </w:r>
      <w:r w:rsidRPr="00361CA8">
        <w:rPr>
          <w:rStyle w:val="Ppogrubienie"/>
          <w:rFonts w:ascii="Times New Roman" w:hAnsi="Times New Roman" w:cs="Times New Roman"/>
          <w:b w:val="0"/>
          <w:szCs w:val="24"/>
        </w:rPr>
        <w:t>w</w:t>
      </w:r>
      <w:r w:rsidR="00D544AB">
        <w:rPr>
          <w:rFonts w:ascii="Times New Roman" w:hAnsi="Times New Roman" w:cs="Times New Roman"/>
          <w:szCs w:val="24"/>
        </w:rPr>
        <w:t xml:space="preserve"> </w:t>
      </w:r>
      <w:r w:rsidRPr="00361CA8">
        <w:rPr>
          <w:rFonts w:ascii="Times New Roman" w:hAnsi="Times New Roman" w:cs="Times New Roman"/>
          <w:szCs w:val="24"/>
        </w:rPr>
        <w:t>ustawie z dnia 16 kwietnia 2020 r. o szczególnych instrumentach wsparcia w</w:t>
      </w:r>
      <w:r w:rsidR="00D544AB">
        <w:rPr>
          <w:rFonts w:ascii="Times New Roman" w:hAnsi="Times New Roman" w:cs="Times New Roman"/>
          <w:szCs w:val="24"/>
        </w:rPr>
        <w:t xml:space="preserve"> </w:t>
      </w:r>
      <w:r w:rsidRPr="00361CA8">
        <w:rPr>
          <w:rFonts w:ascii="Times New Roman" w:hAnsi="Times New Roman" w:cs="Times New Roman"/>
          <w:szCs w:val="24"/>
        </w:rPr>
        <w:t>związku z</w:t>
      </w:r>
      <w:r w:rsidR="00D544AB">
        <w:rPr>
          <w:rFonts w:ascii="Times New Roman" w:hAnsi="Times New Roman" w:cs="Times New Roman"/>
          <w:szCs w:val="24"/>
        </w:rPr>
        <w:t xml:space="preserve"> </w:t>
      </w:r>
      <w:r w:rsidRPr="00361CA8">
        <w:rPr>
          <w:rFonts w:ascii="Times New Roman" w:hAnsi="Times New Roman" w:cs="Times New Roman"/>
          <w:szCs w:val="24"/>
        </w:rPr>
        <w:t xml:space="preserve">rozprzestrzenianiem się wirusa SARS-CoV-2 przewiduje się uchylenie art. 106. Uchylany przepis dotyczy sposobu prowadzenia kontroli przez Agencję w czasie stanu epidemii lub </w:t>
      </w:r>
      <w:r w:rsidR="007F12FE">
        <w:rPr>
          <w:rFonts w:ascii="Times New Roman" w:hAnsi="Times New Roman" w:cs="Times New Roman"/>
          <w:szCs w:val="24"/>
        </w:rPr>
        <w:t>stanu</w:t>
      </w:r>
      <w:r w:rsidR="007F12FE" w:rsidRPr="00361CA8">
        <w:rPr>
          <w:rFonts w:ascii="Times New Roman" w:hAnsi="Times New Roman" w:cs="Times New Roman"/>
          <w:szCs w:val="24"/>
        </w:rPr>
        <w:t xml:space="preserve"> </w:t>
      </w:r>
      <w:r w:rsidRPr="00361CA8">
        <w:rPr>
          <w:rFonts w:ascii="Times New Roman" w:hAnsi="Times New Roman" w:cs="Times New Roman"/>
          <w:szCs w:val="24"/>
        </w:rPr>
        <w:t>zagrożenia epidemicznego. Wobec proponowanych zmian w ustawie o</w:t>
      </w:r>
      <w:r w:rsidR="00D544AB">
        <w:rPr>
          <w:rFonts w:ascii="Times New Roman" w:hAnsi="Times New Roman" w:cs="Times New Roman"/>
          <w:szCs w:val="24"/>
        </w:rPr>
        <w:t xml:space="preserve"> </w:t>
      </w:r>
      <w:r w:rsidRPr="00361CA8">
        <w:rPr>
          <w:rFonts w:ascii="Times New Roman" w:hAnsi="Times New Roman" w:cs="Times New Roman"/>
          <w:szCs w:val="24"/>
        </w:rPr>
        <w:t>biegłych rewidentach w zakresie sposobu prowadzenia kontroli w sposób zdalny lub w</w:t>
      </w:r>
      <w:r w:rsidR="00D544AB">
        <w:rPr>
          <w:rFonts w:ascii="Times New Roman" w:hAnsi="Times New Roman" w:cs="Times New Roman"/>
          <w:szCs w:val="24"/>
        </w:rPr>
        <w:t xml:space="preserve"> </w:t>
      </w:r>
      <w:r w:rsidRPr="00361CA8">
        <w:rPr>
          <w:rFonts w:ascii="Times New Roman" w:hAnsi="Times New Roman" w:cs="Times New Roman"/>
          <w:szCs w:val="24"/>
        </w:rPr>
        <w:t>siedzibie Agencji zasadnym jest uchylenie wspomnianego przepisu.</w:t>
      </w:r>
    </w:p>
    <w:p w14:paraId="797655CF" w14:textId="6B6F5BB9" w:rsidR="007E15BA" w:rsidRPr="00361CA8" w:rsidRDefault="007E15BA" w:rsidP="00A87C47">
      <w:pPr>
        <w:spacing w:before="240" w:after="0" w:line="360" w:lineRule="auto"/>
        <w:jc w:val="both"/>
        <w:rPr>
          <w:rStyle w:val="Ppogrubienie"/>
          <w:rFonts w:ascii="Times New Roman" w:hAnsi="Times New Roman" w:cs="Times New Roman"/>
          <w:sz w:val="24"/>
          <w:szCs w:val="24"/>
          <w:lang w:eastAsia="pl-PL"/>
        </w:rPr>
      </w:pPr>
      <w:r w:rsidRPr="00361CA8">
        <w:rPr>
          <w:rStyle w:val="Ppogrubienie"/>
          <w:rFonts w:ascii="Times New Roman" w:hAnsi="Times New Roman" w:cs="Times New Roman"/>
          <w:sz w:val="24"/>
          <w:szCs w:val="24"/>
        </w:rPr>
        <w:t>V</w:t>
      </w:r>
      <w:r w:rsidR="00A728FA" w:rsidRPr="00361CA8">
        <w:rPr>
          <w:rStyle w:val="Ppogrubienie"/>
          <w:rFonts w:ascii="Times New Roman" w:hAnsi="Times New Roman" w:cs="Times New Roman"/>
          <w:sz w:val="24"/>
          <w:szCs w:val="24"/>
        </w:rPr>
        <w:t>II</w:t>
      </w:r>
      <w:r w:rsidRPr="00361CA8">
        <w:rPr>
          <w:rStyle w:val="Ppogrubienie"/>
          <w:rFonts w:ascii="Times New Roman" w:hAnsi="Times New Roman" w:cs="Times New Roman"/>
          <w:sz w:val="24"/>
          <w:szCs w:val="24"/>
        </w:rPr>
        <w:t>. Przepisy przejściowe</w:t>
      </w:r>
      <w:r w:rsidR="00BB2363" w:rsidRPr="00361CA8">
        <w:rPr>
          <w:rStyle w:val="Ppogrubienie"/>
          <w:rFonts w:ascii="Times New Roman" w:hAnsi="Times New Roman" w:cs="Times New Roman"/>
          <w:sz w:val="24"/>
          <w:szCs w:val="24"/>
        </w:rPr>
        <w:t xml:space="preserve"> i dostosowujące</w:t>
      </w:r>
    </w:p>
    <w:p w14:paraId="4BC6DED5" w14:textId="1FFC16D0" w:rsidR="007E15BA" w:rsidRPr="00361CA8" w:rsidRDefault="007E15BA" w:rsidP="00A87C47">
      <w:pPr>
        <w:spacing w:before="120" w:after="0" w:line="360" w:lineRule="auto"/>
        <w:jc w:val="both"/>
        <w:rPr>
          <w:rStyle w:val="Ppogrubienie"/>
          <w:rFonts w:ascii="Times New Roman" w:hAnsi="Times New Roman" w:cs="Times New Roman"/>
          <w:b w:val="0"/>
          <w:sz w:val="24"/>
          <w:szCs w:val="24"/>
        </w:rPr>
      </w:pPr>
      <w:r w:rsidRPr="00361CA8">
        <w:rPr>
          <w:rStyle w:val="Ppogrubienie"/>
          <w:rFonts w:ascii="Times New Roman" w:hAnsi="Times New Roman" w:cs="Times New Roman"/>
          <w:b w:val="0"/>
          <w:sz w:val="24"/>
          <w:szCs w:val="24"/>
        </w:rPr>
        <w:t>Projektowana ustawa przewiduje wprowadzenie przepisów przejściowych</w:t>
      </w:r>
      <w:r w:rsidR="00BB2363" w:rsidRPr="00361CA8">
        <w:rPr>
          <w:rStyle w:val="Ppogrubienie"/>
          <w:rFonts w:ascii="Times New Roman" w:hAnsi="Times New Roman" w:cs="Times New Roman"/>
          <w:b w:val="0"/>
          <w:sz w:val="24"/>
          <w:szCs w:val="24"/>
        </w:rPr>
        <w:t xml:space="preserve"> i dostosowujących</w:t>
      </w:r>
      <w:r w:rsidRPr="00361CA8">
        <w:rPr>
          <w:rStyle w:val="Ppogrubienie"/>
          <w:rFonts w:ascii="Times New Roman" w:hAnsi="Times New Roman" w:cs="Times New Roman"/>
          <w:b w:val="0"/>
          <w:sz w:val="24"/>
          <w:szCs w:val="24"/>
        </w:rPr>
        <w:t>, które umożliwią w</w:t>
      </w:r>
      <w:r w:rsidR="00D544AB">
        <w:rPr>
          <w:rStyle w:val="Ppogrubienie"/>
          <w:rFonts w:ascii="Times New Roman" w:hAnsi="Times New Roman" w:cs="Times New Roman"/>
          <w:b w:val="0"/>
          <w:sz w:val="24"/>
          <w:szCs w:val="24"/>
        </w:rPr>
        <w:t xml:space="preserve"> </w:t>
      </w:r>
      <w:r w:rsidRPr="00361CA8">
        <w:rPr>
          <w:rStyle w:val="Ppogrubienie"/>
          <w:rFonts w:ascii="Times New Roman" w:hAnsi="Times New Roman" w:cs="Times New Roman"/>
          <w:b w:val="0"/>
          <w:sz w:val="24"/>
          <w:szCs w:val="24"/>
        </w:rPr>
        <w:t>szczególności niezakłócone kontynuowanie kontroli wszczętych i niezakończonych przed dniem wejścia w życie projektowanej ustawy</w:t>
      </w:r>
      <w:r w:rsidR="00FE6B35" w:rsidRPr="00361CA8">
        <w:rPr>
          <w:rStyle w:val="Ppogrubienie"/>
          <w:rFonts w:ascii="Times New Roman" w:hAnsi="Times New Roman" w:cs="Times New Roman"/>
          <w:b w:val="0"/>
          <w:sz w:val="24"/>
          <w:szCs w:val="24"/>
        </w:rPr>
        <w:t>, dostosowani</w:t>
      </w:r>
      <w:r w:rsidR="002E42D9">
        <w:rPr>
          <w:rStyle w:val="Ppogrubienie"/>
          <w:rFonts w:ascii="Times New Roman" w:hAnsi="Times New Roman" w:cs="Times New Roman"/>
          <w:b w:val="0"/>
          <w:sz w:val="24"/>
          <w:szCs w:val="24"/>
        </w:rPr>
        <w:t>e</w:t>
      </w:r>
      <w:r w:rsidR="00FE6B35" w:rsidRPr="00361CA8">
        <w:rPr>
          <w:rStyle w:val="Ppogrubienie"/>
          <w:rFonts w:ascii="Times New Roman" w:hAnsi="Times New Roman" w:cs="Times New Roman"/>
          <w:b w:val="0"/>
          <w:sz w:val="24"/>
          <w:szCs w:val="24"/>
        </w:rPr>
        <w:t xml:space="preserve"> regulaminu działania Rady Agencji, dostosowani</w:t>
      </w:r>
      <w:r w:rsidR="002E42D9">
        <w:rPr>
          <w:rStyle w:val="Ppogrubienie"/>
          <w:rFonts w:ascii="Times New Roman" w:hAnsi="Times New Roman" w:cs="Times New Roman"/>
          <w:b w:val="0"/>
          <w:sz w:val="24"/>
          <w:szCs w:val="24"/>
        </w:rPr>
        <w:t>e</w:t>
      </w:r>
      <w:r w:rsidR="00FE6B35" w:rsidRPr="00361CA8">
        <w:rPr>
          <w:rStyle w:val="Ppogrubienie"/>
          <w:rFonts w:ascii="Times New Roman" w:hAnsi="Times New Roman" w:cs="Times New Roman"/>
          <w:b w:val="0"/>
          <w:sz w:val="24"/>
          <w:szCs w:val="24"/>
        </w:rPr>
        <w:t xml:space="preserve"> statutu Polskiej Izby Biegłych Rewidentów, okazywani</w:t>
      </w:r>
      <w:r w:rsidR="002E42D9">
        <w:rPr>
          <w:rStyle w:val="Ppogrubienie"/>
          <w:rFonts w:ascii="Times New Roman" w:hAnsi="Times New Roman" w:cs="Times New Roman"/>
          <w:b w:val="0"/>
          <w:sz w:val="24"/>
          <w:szCs w:val="24"/>
        </w:rPr>
        <w:t>e</w:t>
      </w:r>
      <w:r w:rsidR="00FE6B35" w:rsidRPr="00361CA8">
        <w:rPr>
          <w:rStyle w:val="Ppogrubienie"/>
          <w:rFonts w:ascii="Times New Roman" w:hAnsi="Times New Roman" w:cs="Times New Roman"/>
          <w:b w:val="0"/>
          <w:sz w:val="24"/>
          <w:szCs w:val="24"/>
        </w:rPr>
        <w:t xml:space="preserve"> przez kontrolerów dokumentu tożsamości do czasu wejścia przepisów wykonawczych</w:t>
      </w:r>
      <w:r w:rsidRPr="00361CA8">
        <w:rPr>
          <w:rStyle w:val="Ppogrubienie"/>
          <w:rFonts w:ascii="Times New Roman" w:hAnsi="Times New Roman" w:cs="Times New Roman"/>
          <w:b w:val="0"/>
          <w:sz w:val="24"/>
          <w:szCs w:val="24"/>
        </w:rPr>
        <w:t>.</w:t>
      </w:r>
    </w:p>
    <w:p w14:paraId="275F7C4E" w14:textId="2503E13C" w:rsidR="007E15BA" w:rsidRPr="00A87C47" w:rsidRDefault="007E15BA" w:rsidP="00A87C47">
      <w:pPr>
        <w:pStyle w:val="ARTartustawynprozporzdzenia"/>
        <w:ind w:firstLine="0"/>
        <w:rPr>
          <w:rStyle w:val="Ppogrubienie"/>
          <w:rFonts w:ascii="Times New Roman" w:eastAsiaTheme="minorHAnsi" w:hAnsi="Times New Roman" w:cs="Times New Roman"/>
          <w:b w:val="0"/>
          <w:szCs w:val="24"/>
          <w:lang w:eastAsia="en-US"/>
        </w:rPr>
      </w:pPr>
      <w:r w:rsidRPr="00361CA8">
        <w:rPr>
          <w:rStyle w:val="Ppogrubienie"/>
          <w:rFonts w:ascii="Times New Roman" w:hAnsi="Times New Roman" w:cs="Times New Roman"/>
          <w:b w:val="0"/>
          <w:szCs w:val="24"/>
        </w:rPr>
        <w:lastRenderedPageBreak/>
        <w:t xml:space="preserve">Zgodnie z </w:t>
      </w:r>
      <w:r w:rsidRPr="00361CA8">
        <w:rPr>
          <w:rStyle w:val="Ppogrubienie"/>
          <w:rFonts w:ascii="Times New Roman" w:hAnsi="Times New Roman" w:cs="Times New Roman"/>
          <w:szCs w:val="24"/>
        </w:rPr>
        <w:t xml:space="preserve">art. </w:t>
      </w:r>
      <w:r w:rsidR="00D43588" w:rsidRPr="00361CA8">
        <w:rPr>
          <w:rStyle w:val="Ppogrubienie"/>
          <w:rFonts w:ascii="Times New Roman" w:hAnsi="Times New Roman" w:cs="Times New Roman"/>
          <w:szCs w:val="24"/>
        </w:rPr>
        <w:t xml:space="preserve">6 </w:t>
      </w:r>
      <w:r w:rsidRPr="00361CA8">
        <w:rPr>
          <w:rStyle w:val="Ppogrubienie"/>
          <w:rFonts w:ascii="Times New Roman" w:hAnsi="Times New Roman" w:cs="Times New Roman"/>
          <w:szCs w:val="24"/>
        </w:rPr>
        <w:t xml:space="preserve">ust. 1 projektu ustawy </w:t>
      </w:r>
      <w:r w:rsidRPr="00361CA8">
        <w:rPr>
          <w:rStyle w:val="Ppogrubienie"/>
          <w:rFonts w:ascii="Times New Roman" w:hAnsi="Times New Roman" w:cs="Times New Roman"/>
          <w:b w:val="0"/>
          <w:szCs w:val="24"/>
        </w:rPr>
        <w:t>do kontroli w firmach audytorskich wszczętych i</w:t>
      </w:r>
      <w:r w:rsidR="00D544AB">
        <w:rPr>
          <w:rStyle w:val="Ppogrubienie"/>
          <w:rFonts w:ascii="Times New Roman" w:hAnsi="Times New Roman" w:cs="Times New Roman"/>
          <w:b w:val="0"/>
          <w:szCs w:val="24"/>
        </w:rPr>
        <w:t xml:space="preserve"> </w:t>
      </w:r>
      <w:r w:rsidRPr="00361CA8">
        <w:rPr>
          <w:rStyle w:val="Ppogrubienie"/>
          <w:rFonts w:ascii="Times New Roman" w:hAnsi="Times New Roman" w:cs="Times New Roman"/>
          <w:b w:val="0"/>
          <w:szCs w:val="24"/>
        </w:rPr>
        <w:t>niezakończonych przed dniem wejścia w życie projektowanej ustawy będą miały zastosowanie</w:t>
      </w:r>
      <w:r w:rsidR="008554B5">
        <w:rPr>
          <w:rStyle w:val="Ppogrubienie"/>
          <w:rFonts w:ascii="Times New Roman" w:hAnsi="Times New Roman" w:cs="Times New Roman"/>
          <w:b w:val="0"/>
          <w:szCs w:val="24"/>
        </w:rPr>
        <w:t>,</w:t>
      </w:r>
      <w:r w:rsidRPr="00361CA8">
        <w:rPr>
          <w:rStyle w:val="Ppogrubienie"/>
          <w:rFonts w:ascii="Times New Roman" w:hAnsi="Times New Roman" w:cs="Times New Roman"/>
          <w:b w:val="0"/>
          <w:szCs w:val="24"/>
        </w:rPr>
        <w:t xml:space="preserve"> co do zasady</w:t>
      </w:r>
      <w:r w:rsidR="008554B5">
        <w:rPr>
          <w:rStyle w:val="Ppogrubienie"/>
          <w:rFonts w:ascii="Times New Roman" w:hAnsi="Times New Roman" w:cs="Times New Roman"/>
          <w:b w:val="0"/>
          <w:szCs w:val="24"/>
        </w:rPr>
        <w:t>,</w:t>
      </w:r>
      <w:r w:rsidRPr="00361CA8">
        <w:rPr>
          <w:rStyle w:val="Ppogrubienie"/>
          <w:rFonts w:ascii="Times New Roman" w:hAnsi="Times New Roman" w:cs="Times New Roman"/>
          <w:b w:val="0"/>
          <w:szCs w:val="24"/>
        </w:rPr>
        <w:t xml:space="preserve"> przepisy ustawy zmienianej w art. </w:t>
      </w:r>
      <w:r w:rsidR="00D43588" w:rsidRPr="00361CA8">
        <w:rPr>
          <w:rStyle w:val="Ppogrubienie"/>
          <w:rFonts w:ascii="Times New Roman" w:hAnsi="Times New Roman" w:cs="Times New Roman"/>
          <w:b w:val="0"/>
          <w:szCs w:val="24"/>
        </w:rPr>
        <w:t xml:space="preserve">4 </w:t>
      </w:r>
      <w:r w:rsidRPr="00361CA8">
        <w:rPr>
          <w:rStyle w:val="Ppogrubienie"/>
          <w:rFonts w:ascii="Times New Roman" w:hAnsi="Times New Roman" w:cs="Times New Roman"/>
          <w:b w:val="0"/>
          <w:szCs w:val="24"/>
        </w:rPr>
        <w:t>projektu ustawy, w</w:t>
      </w:r>
      <w:r w:rsidR="00D544AB">
        <w:rPr>
          <w:rStyle w:val="Ppogrubienie"/>
          <w:rFonts w:ascii="Times New Roman" w:eastAsiaTheme="minorEastAsia" w:hAnsi="Times New Roman" w:cs="Times New Roman"/>
          <w:b w:val="0"/>
          <w:szCs w:val="24"/>
        </w:rPr>
        <w:t xml:space="preserve"> </w:t>
      </w:r>
      <w:r w:rsidRPr="00361CA8">
        <w:rPr>
          <w:rStyle w:val="Ppogrubienie"/>
          <w:rFonts w:ascii="Times New Roman" w:hAnsi="Times New Roman" w:cs="Times New Roman"/>
          <w:b w:val="0"/>
          <w:szCs w:val="24"/>
        </w:rPr>
        <w:t>brzmieniu dotychczasowym.</w:t>
      </w:r>
    </w:p>
    <w:p w14:paraId="15307788" w14:textId="20E49311" w:rsidR="007E15BA" w:rsidRPr="00361CA8" w:rsidRDefault="007E15BA" w:rsidP="00A87C47">
      <w:pPr>
        <w:pStyle w:val="ARTartustawynprozporzdzenia"/>
        <w:ind w:firstLine="0"/>
        <w:rPr>
          <w:rStyle w:val="Ppogrubienie"/>
          <w:rFonts w:ascii="Times New Roman" w:hAnsi="Times New Roman" w:cs="Times New Roman"/>
          <w:b w:val="0"/>
          <w:szCs w:val="24"/>
        </w:rPr>
      </w:pPr>
      <w:r w:rsidRPr="003E33DA">
        <w:rPr>
          <w:rFonts w:ascii="Times New Roman" w:hAnsi="Times New Roman" w:cs="Times New Roman"/>
          <w:szCs w:val="24"/>
        </w:rPr>
        <w:t>Z kolei w przypadku kontroli w</w:t>
      </w:r>
      <w:r w:rsidR="00D544AB">
        <w:rPr>
          <w:rFonts w:ascii="Times New Roman" w:hAnsi="Times New Roman" w:cs="Times New Roman"/>
          <w:szCs w:val="24"/>
        </w:rPr>
        <w:t xml:space="preserve"> </w:t>
      </w:r>
      <w:r w:rsidRPr="003E33DA">
        <w:rPr>
          <w:rFonts w:ascii="Times New Roman" w:hAnsi="Times New Roman" w:cs="Times New Roman"/>
          <w:szCs w:val="24"/>
        </w:rPr>
        <w:t>firmach audytorskich wszczętych na podstawie art. 106 ust. 1 ustawy z dnia 16 kwietnia 2020 r. o szczególnych instrumentach wsparcia w</w:t>
      </w:r>
      <w:r w:rsidR="00D544AB">
        <w:rPr>
          <w:rFonts w:ascii="Times New Roman" w:hAnsi="Times New Roman" w:cs="Times New Roman"/>
          <w:szCs w:val="24"/>
        </w:rPr>
        <w:t xml:space="preserve"> </w:t>
      </w:r>
      <w:r w:rsidRPr="003E33DA">
        <w:rPr>
          <w:rFonts w:ascii="Times New Roman" w:hAnsi="Times New Roman" w:cs="Times New Roman"/>
          <w:szCs w:val="24"/>
        </w:rPr>
        <w:t>związku z</w:t>
      </w:r>
      <w:r w:rsidR="00D544AB">
        <w:rPr>
          <w:rFonts w:ascii="Times New Roman" w:hAnsi="Times New Roman" w:cs="Times New Roman"/>
          <w:szCs w:val="24"/>
        </w:rPr>
        <w:t xml:space="preserve"> </w:t>
      </w:r>
      <w:r w:rsidRPr="003E33DA">
        <w:rPr>
          <w:rFonts w:ascii="Times New Roman" w:hAnsi="Times New Roman" w:cs="Times New Roman"/>
          <w:szCs w:val="24"/>
        </w:rPr>
        <w:t xml:space="preserve">rozprzestrzenianiem się wirusa SARS-CoV-2 i niezakończonych przed dniem wejścia </w:t>
      </w:r>
      <w:r w:rsidRPr="00361CA8">
        <w:rPr>
          <w:rFonts w:ascii="Times New Roman" w:hAnsi="Times New Roman" w:cs="Times New Roman"/>
          <w:szCs w:val="24"/>
        </w:rPr>
        <w:t>w</w:t>
      </w:r>
      <w:r w:rsidR="00D544AB">
        <w:rPr>
          <w:rFonts w:ascii="Times New Roman" w:hAnsi="Times New Roman" w:cs="Times New Roman"/>
          <w:szCs w:val="24"/>
        </w:rPr>
        <w:t xml:space="preserve"> </w:t>
      </w:r>
      <w:r w:rsidRPr="00361CA8">
        <w:rPr>
          <w:rFonts w:ascii="Times New Roman" w:hAnsi="Times New Roman" w:cs="Times New Roman"/>
          <w:szCs w:val="24"/>
        </w:rPr>
        <w:t>życie projektowanej ustawy do kontroli takich będą miały zastosowanie przepisy art. 106 ustawy z dnia 16 kwietnia 2020 r. o szczególnych instrumentach wsparcia w</w:t>
      </w:r>
      <w:r w:rsidR="00D544AB">
        <w:rPr>
          <w:rFonts w:ascii="Times New Roman" w:hAnsi="Times New Roman" w:cs="Times New Roman"/>
          <w:szCs w:val="24"/>
        </w:rPr>
        <w:t xml:space="preserve"> </w:t>
      </w:r>
      <w:r w:rsidRPr="00361CA8">
        <w:rPr>
          <w:rFonts w:ascii="Times New Roman" w:hAnsi="Times New Roman" w:cs="Times New Roman"/>
          <w:szCs w:val="24"/>
        </w:rPr>
        <w:t>związku z</w:t>
      </w:r>
      <w:r w:rsidR="00D544AB">
        <w:rPr>
          <w:rFonts w:ascii="Times New Roman" w:hAnsi="Times New Roman" w:cs="Times New Roman"/>
          <w:szCs w:val="24"/>
        </w:rPr>
        <w:t xml:space="preserve"> </w:t>
      </w:r>
      <w:r w:rsidRPr="00361CA8">
        <w:rPr>
          <w:rFonts w:ascii="Times New Roman" w:hAnsi="Times New Roman" w:cs="Times New Roman"/>
          <w:szCs w:val="24"/>
        </w:rPr>
        <w:t xml:space="preserve">rozprzestrzenianiem się wirusa SARS-CoV-2 (projektowane brzmienie </w:t>
      </w:r>
      <w:r w:rsidRPr="00361CA8">
        <w:rPr>
          <w:rFonts w:ascii="Times New Roman" w:hAnsi="Times New Roman" w:cs="Times New Roman"/>
          <w:b/>
          <w:szCs w:val="24"/>
        </w:rPr>
        <w:t>art.</w:t>
      </w:r>
      <w:r w:rsidRPr="00361CA8">
        <w:rPr>
          <w:rFonts w:ascii="Times New Roman" w:hAnsi="Times New Roman" w:cs="Times New Roman"/>
          <w:szCs w:val="24"/>
        </w:rPr>
        <w:t xml:space="preserve"> </w:t>
      </w:r>
      <w:r w:rsidR="00D43588" w:rsidRPr="00361CA8">
        <w:rPr>
          <w:rStyle w:val="Ppogrubienie"/>
          <w:rFonts w:ascii="Times New Roman" w:hAnsi="Times New Roman" w:cs="Times New Roman"/>
          <w:szCs w:val="24"/>
        </w:rPr>
        <w:t xml:space="preserve">6 </w:t>
      </w:r>
      <w:r w:rsidRPr="00361CA8">
        <w:rPr>
          <w:rStyle w:val="Ppogrubienie"/>
          <w:rFonts w:ascii="Times New Roman" w:hAnsi="Times New Roman" w:cs="Times New Roman"/>
          <w:szCs w:val="24"/>
        </w:rPr>
        <w:t>ust. 2 projektu ustawy</w:t>
      </w:r>
      <w:r w:rsidRPr="00361CA8">
        <w:rPr>
          <w:rStyle w:val="Ppogrubienie"/>
          <w:rFonts w:ascii="Times New Roman" w:hAnsi="Times New Roman" w:cs="Times New Roman"/>
          <w:b w:val="0"/>
          <w:szCs w:val="24"/>
        </w:rPr>
        <w:t>).</w:t>
      </w:r>
    </w:p>
    <w:p w14:paraId="7F6662E9" w14:textId="7BEAA599" w:rsidR="007E15BA" w:rsidRPr="00361CA8" w:rsidRDefault="007E15BA" w:rsidP="00A87C47">
      <w:pPr>
        <w:pStyle w:val="ARTartustawynprozporzdzenia"/>
        <w:ind w:firstLine="0"/>
        <w:rPr>
          <w:rStyle w:val="Ppogrubienie"/>
          <w:rFonts w:ascii="Times New Roman" w:hAnsi="Times New Roman" w:cs="Times New Roman"/>
          <w:b w:val="0"/>
          <w:szCs w:val="24"/>
        </w:rPr>
      </w:pPr>
      <w:r w:rsidRPr="00361CA8">
        <w:rPr>
          <w:rStyle w:val="Ppogrubienie"/>
          <w:rFonts w:ascii="Times New Roman" w:hAnsi="Times New Roman" w:cs="Times New Roman"/>
          <w:b w:val="0"/>
          <w:szCs w:val="24"/>
        </w:rPr>
        <w:t xml:space="preserve">Powyższe rozwiązania pozwolą na niezakłócone kontynuowanie wszczętych kontroli na podstawie przepisów dotychczas obowiązujących, co </w:t>
      </w:r>
      <w:r w:rsidR="005302C0" w:rsidRPr="00361CA8">
        <w:rPr>
          <w:rStyle w:val="Ppogrubienie"/>
          <w:rFonts w:ascii="Times New Roman" w:hAnsi="Times New Roman" w:cs="Times New Roman"/>
          <w:b w:val="0"/>
          <w:szCs w:val="24"/>
        </w:rPr>
        <w:t xml:space="preserve">będzie </w:t>
      </w:r>
      <w:r w:rsidRPr="00361CA8">
        <w:rPr>
          <w:rStyle w:val="Ppogrubienie"/>
          <w:rFonts w:ascii="Times New Roman" w:hAnsi="Times New Roman" w:cs="Times New Roman"/>
          <w:b w:val="0"/>
          <w:szCs w:val="24"/>
        </w:rPr>
        <w:t xml:space="preserve">sprzyjać także pewności firm audytorskich w zakresie sposobu przeprowadzania tych kontroli. </w:t>
      </w:r>
    </w:p>
    <w:p w14:paraId="15ED81ED" w14:textId="750B87B5" w:rsidR="007E15BA" w:rsidRPr="00361CA8" w:rsidRDefault="007E15BA" w:rsidP="00A87C47">
      <w:pPr>
        <w:pStyle w:val="USTustnpkodeksu"/>
        <w:spacing w:before="120"/>
        <w:ind w:firstLine="0"/>
        <w:rPr>
          <w:rFonts w:ascii="Times New Roman" w:hAnsi="Times New Roman" w:cs="Times New Roman"/>
          <w:szCs w:val="24"/>
        </w:rPr>
      </w:pPr>
      <w:r w:rsidRPr="00361CA8">
        <w:rPr>
          <w:rStyle w:val="Ppogrubienie"/>
          <w:rFonts w:ascii="Times New Roman" w:hAnsi="Times New Roman" w:cs="Times New Roman"/>
          <w:b w:val="0"/>
          <w:szCs w:val="24"/>
        </w:rPr>
        <w:t>Jednocześnie na podstawie projektowanego brzmienia</w:t>
      </w:r>
      <w:r w:rsidRPr="00361CA8">
        <w:rPr>
          <w:rStyle w:val="Ppogrubienie"/>
          <w:rFonts w:ascii="Times New Roman" w:hAnsi="Times New Roman" w:cs="Times New Roman"/>
          <w:szCs w:val="24"/>
        </w:rPr>
        <w:t xml:space="preserve"> art. </w:t>
      </w:r>
      <w:r w:rsidR="00D43588" w:rsidRPr="00361CA8">
        <w:rPr>
          <w:rStyle w:val="Ppogrubienie"/>
          <w:rFonts w:ascii="Times New Roman" w:hAnsi="Times New Roman" w:cs="Times New Roman"/>
          <w:szCs w:val="24"/>
        </w:rPr>
        <w:t xml:space="preserve">6 </w:t>
      </w:r>
      <w:r w:rsidRPr="00361CA8">
        <w:rPr>
          <w:rStyle w:val="Ppogrubienie"/>
          <w:rFonts w:ascii="Times New Roman" w:hAnsi="Times New Roman" w:cs="Times New Roman"/>
          <w:szCs w:val="24"/>
        </w:rPr>
        <w:t xml:space="preserve">ust. 3 projektu ustawy </w:t>
      </w:r>
      <w:r w:rsidRPr="00361CA8">
        <w:rPr>
          <w:rStyle w:val="Ppogrubienie"/>
          <w:rFonts w:ascii="Times New Roman" w:hAnsi="Times New Roman" w:cs="Times New Roman"/>
          <w:b w:val="0"/>
          <w:szCs w:val="24"/>
        </w:rPr>
        <w:t>przewiduje się, że kontrolowana firma audytorska, w stosunku do której przed dniem wejścia w życie projektowanej ustawy wszczęto kontrolę w siedzibie firmy audytorskiej</w:t>
      </w:r>
      <w:r w:rsidR="00227660" w:rsidRPr="00361CA8">
        <w:rPr>
          <w:rStyle w:val="Ppogrubienie"/>
          <w:rFonts w:ascii="Times New Roman" w:hAnsi="Times New Roman" w:cs="Times New Roman"/>
          <w:b w:val="0"/>
          <w:szCs w:val="24"/>
        </w:rPr>
        <w:t>,</w:t>
      </w:r>
      <w:r w:rsidR="00F177E1" w:rsidRPr="00361CA8">
        <w:rPr>
          <w:rStyle w:val="Ppogrubienie"/>
          <w:rFonts w:ascii="Times New Roman" w:hAnsi="Times New Roman" w:cs="Times New Roman"/>
          <w:b w:val="0"/>
          <w:szCs w:val="24"/>
        </w:rPr>
        <w:t xml:space="preserve"> miejscu wykonywania przez nią działalności </w:t>
      </w:r>
      <w:r w:rsidR="00227660" w:rsidRPr="00361CA8">
        <w:rPr>
          <w:rStyle w:val="Ppogrubienie"/>
          <w:rFonts w:ascii="Times New Roman" w:hAnsi="Times New Roman" w:cs="Times New Roman"/>
          <w:b w:val="0"/>
          <w:szCs w:val="24"/>
        </w:rPr>
        <w:t xml:space="preserve">lub </w:t>
      </w:r>
      <w:r w:rsidRPr="00361CA8">
        <w:rPr>
          <w:rStyle w:val="Ppogrubienie"/>
          <w:rFonts w:ascii="Times New Roman" w:hAnsi="Times New Roman" w:cs="Times New Roman"/>
          <w:b w:val="0"/>
          <w:szCs w:val="24"/>
        </w:rPr>
        <w:t>w</w:t>
      </w:r>
      <w:r w:rsidR="00D544AB">
        <w:rPr>
          <w:rStyle w:val="Ppogrubienie"/>
          <w:rFonts w:ascii="Times New Roman" w:hAnsi="Times New Roman" w:cs="Times New Roman"/>
          <w:b w:val="0"/>
          <w:szCs w:val="24"/>
        </w:rPr>
        <w:t xml:space="preserve"> </w:t>
      </w:r>
      <w:r w:rsidRPr="00361CA8">
        <w:rPr>
          <w:rStyle w:val="Ppogrubienie"/>
          <w:rFonts w:ascii="Times New Roman" w:hAnsi="Times New Roman" w:cs="Times New Roman"/>
          <w:b w:val="0"/>
          <w:szCs w:val="24"/>
        </w:rPr>
        <w:t xml:space="preserve">siedzibie </w:t>
      </w:r>
      <w:r w:rsidRPr="00361CA8">
        <w:rPr>
          <w:rFonts w:ascii="Times New Roman" w:hAnsi="Times New Roman" w:cs="Times New Roman"/>
          <w:szCs w:val="24"/>
        </w:rPr>
        <w:t xml:space="preserve">Agencji </w:t>
      </w:r>
      <w:r w:rsidRPr="00361CA8">
        <w:rPr>
          <w:rStyle w:val="Ppogrubienie"/>
          <w:rFonts w:ascii="Times New Roman" w:hAnsi="Times New Roman" w:cs="Times New Roman"/>
          <w:b w:val="0"/>
          <w:szCs w:val="24"/>
        </w:rPr>
        <w:t xml:space="preserve">i jej nie zakończono, będzie mogła zwrócić się do </w:t>
      </w:r>
      <w:r w:rsidRPr="00361CA8">
        <w:rPr>
          <w:rFonts w:ascii="Times New Roman" w:hAnsi="Times New Roman" w:cs="Times New Roman"/>
          <w:szCs w:val="24"/>
        </w:rPr>
        <w:t>Agencji z wnioskiem o</w:t>
      </w:r>
      <w:r w:rsidR="00D544AB">
        <w:rPr>
          <w:rFonts w:ascii="Times New Roman" w:hAnsi="Times New Roman" w:cs="Times New Roman"/>
          <w:szCs w:val="24"/>
        </w:rPr>
        <w:t xml:space="preserve"> </w:t>
      </w:r>
      <w:r w:rsidRPr="00361CA8">
        <w:rPr>
          <w:rFonts w:ascii="Times New Roman" w:hAnsi="Times New Roman" w:cs="Times New Roman"/>
          <w:szCs w:val="24"/>
        </w:rPr>
        <w:t>kontynuowanie rozpoczętej kontroli w trybie zdalnym, o którym mowa w art. 11</w:t>
      </w:r>
      <w:r w:rsidR="005F10B4" w:rsidRPr="00361CA8">
        <w:rPr>
          <w:rFonts w:ascii="Times New Roman" w:hAnsi="Times New Roman" w:cs="Times New Roman"/>
          <w:szCs w:val="24"/>
        </w:rPr>
        <w:t>5</w:t>
      </w:r>
      <w:r w:rsidRPr="00361CA8">
        <w:rPr>
          <w:rFonts w:ascii="Times New Roman" w:hAnsi="Times New Roman" w:cs="Times New Roman"/>
          <w:szCs w:val="24"/>
        </w:rPr>
        <w:t>a ust. 1 pkt 1 ustawy zmienianej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00D43588" w:rsidRPr="00361CA8">
        <w:rPr>
          <w:rFonts w:ascii="Times New Roman" w:hAnsi="Times New Roman" w:cs="Times New Roman"/>
          <w:szCs w:val="24"/>
        </w:rPr>
        <w:t xml:space="preserve">4 </w:t>
      </w:r>
      <w:r w:rsidRPr="00361CA8">
        <w:rPr>
          <w:rFonts w:ascii="Times New Roman" w:hAnsi="Times New Roman" w:cs="Times New Roman"/>
          <w:szCs w:val="24"/>
        </w:rPr>
        <w:t>projektu ustawy. Rozwiązanie to umożliwi kontrolowanym firmom audytorskim skorzystanie z nowych regulacji dotyczących sposobu przeprowadzania kontroli w sposób zdalny, co jest rozwiązaniem – jak się wydaje z dotychczasowej praktyki – co do zasady korzystnym dla firm audytorskich.</w:t>
      </w:r>
    </w:p>
    <w:p w14:paraId="539E2F8C" w14:textId="6FD9E686" w:rsidR="007E15BA" w:rsidRPr="00361CA8" w:rsidRDefault="007E15BA" w:rsidP="00A87C47">
      <w:pPr>
        <w:pStyle w:val="USTustnpkodeksu"/>
        <w:spacing w:before="120"/>
        <w:ind w:firstLine="0"/>
        <w:rPr>
          <w:rFonts w:ascii="Times New Roman" w:hAnsi="Times New Roman" w:cs="Times New Roman"/>
          <w:szCs w:val="24"/>
        </w:rPr>
      </w:pPr>
      <w:r w:rsidRPr="00361CA8">
        <w:rPr>
          <w:rFonts w:ascii="Times New Roman" w:hAnsi="Times New Roman" w:cs="Times New Roman"/>
          <w:szCs w:val="24"/>
        </w:rPr>
        <w:t xml:space="preserve">Zgodnie z projektowanym brzmieniem </w:t>
      </w:r>
      <w:r w:rsidRPr="00361CA8">
        <w:rPr>
          <w:rFonts w:ascii="Times New Roman" w:hAnsi="Times New Roman" w:cs="Times New Roman"/>
          <w:b/>
          <w:szCs w:val="24"/>
        </w:rPr>
        <w:t xml:space="preserve">art. </w:t>
      </w:r>
      <w:r w:rsidR="00D43588" w:rsidRPr="00361CA8">
        <w:rPr>
          <w:rFonts w:ascii="Times New Roman" w:hAnsi="Times New Roman" w:cs="Times New Roman"/>
          <w:b/>
          <w:szCs w:val="24"/>
        </w:rPr>
        <w:t xml:space="preserve">6 </w:t>
      </w:r>
      <w:r w:rsidRPr="00361CA8">
        <w:rPr>
          <w:rFonts w:ascii="Times New Roman" w:hAnsi="Times New Roman" w:cs="Times New Roman"/>
          <w:b/>
          <w:szCs w:val="24"/>
        </w:rPr>
        <w:t>ust. 4 projektu ustawy</w:t>
      </w:r>
      <w:r w:rsidR="008D3AB4" w:rsidRPr="00361CA8">
        <w:rPr>
          <w:rFonts w:ascii="Times New Roman" w:hAnsi="Times New Roman" w:cs="Times New Roman"/>
          <w:szCs w:val="24"/>
        </w:rPr>
        <w:t xml:space="preserve">, </w:t>
      </w:r>
      <w:r w:rsidRPr="00361CA8">
        <w:rPr>
          <w:rFonts w:ascii="Times New Roman" w:hAnsi="Times New Roman" w:cs="Times New Roman"/>
          <w:szCs w:val="24"/>
        </w:rPr>
        <w:t>w</w:t>
      </w:r>
      <w:r w:rsidR="00D544AB">
        <w:rPr>
          <w:rFonts w:ascii="Times New Roman" w:hAnsi="Times New Roman" w:cs="Times New Roman"/>
          <w:szCs w:val="24"/>
        </w:rPr>
        <w:t xml:space="preserve"> </w:t>
      </w:r>
      <w:r w:rsidRPr="00361CA8">
        <w:rPr>
          <w:rFonts w:ascii="Times New Roman" w:hAnsi="Times New Roman" w:cs="Times New Roman"/>
          <w:szCs w:val="24"/>
        </w:rPr>
        <w:t>przypadku wyrażenia przez Agencję zgody na kontynuowanie kontroli</w:t>
      </w:r>
      <w:r w:rsidR="00425126" w:rsidRPr="00361CA8">
        <w:rPr>
          <w:rFonts w:ascii="Times New Roman" w:hAnsi="Times New Roman" w:cs="Times New Roman"/>
          <w:szCs w:val="24"/>
        </w:rPr>
        <w:t>, o której mowa w ust. 3</w:t>
      </w:r>
      <w:r w:rsidR="00BB2363" w:rsidRPr="00361CA8">
        <w:rPr>
          <w:rFonts w:ascii="Times New Roman" w:hAnsi="Times New Roman" w:cs="Times New Roman"/>
          <w:szCs w:val="24"/>
        </w:rPr>
        <w:t>,</w:t>
      </w:r>
      <w:r w:rsidRPr="00361CA8">
        <w:rPr>
          <w:rFonts w:ascii="Times New Roman" w:hAnsi="Times New Roman" w:cs="Times New Roman"/>
          <w:szCs w:val="24"/>
        </w:rPr>
        <w:t xml:space="preserve"> w</w:t>
      </w:r>
      <w:r w:rsidR="00425126" w:rsidRPr="00361CA8">
        <w:rPr>
          <w:rFonts w:ascii="Times New Roman" w:hAnsi="Times New Roman" w:cs="Times New Roman"/>
          <w:szCs w:val="24"/>
        </w:rPr>
        <w:t xml:space="preserve"> sposób</w:t>
      </w:r>
      <w:r w:rsidRPr="00361CA8">
        <w:rPr>
          <w:rFonts w:ascii="Times New Roman" w:hAnsi="Times New Roman" w:cs="Times New Roman"/>
          <w:szCs w:val="24"/>
        </w:rPr>
        <w:t>, o</w:t>
      </w:r>
      <w:r w:rsidR="00D544AB">
        <w:rPr>
          <w:rFonts w:ascii="Times New Roman" w:hAnsi="Times New Roman" w:cs="Times New Roman"/>
          <w:szCs w:val="24"/>
        </w:rPr>
        <w:t xml:space="preserve"> </w:t>
      </w:r>
      <w:r w:rsidRPr="00361CA8">
        <w:rPr>
          <w:rFonts w:ascii="Times New Roman" w:hAnsi="Times New Roman" w:cs="Times New Roman"/>
          <w:szCs w:val="24"/>
        </w:rPr>
        <w:t>którym mowa w art. 11</w:t>
      </w:r>
      <w:r w:rsidR="005F10B4" w:rsidRPr="00361CA8">
        <w:rPr>
          <w:rFonts w:ascii="Times New Roman" w:hAnsi="Times New Roman" w:cs="Times New Roman"/>
          <w:szCs w:val="24"/>
        </w:rPr>
        <w:t>5</w:t>
      </w:r>
      <w:r w:rsidRPr="00361CA8">
        <w:rPr>
          <w:rFonts w:ascii="Times New Roman" w:hAnsi="Times New Roman" w:cs="Times New Roman"/>
          <w:szCs w:val="24"/>
        </w:rPr>
        <w:t>a ust. 1 ustawy zmienianej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00575F4F" w:rsidRPr="00361CA8">
        <w:rPr>
          <w:rFonts w:ascii="Times New Roman" w:hAnsi="Times New Roman" w:cs="Times New Roman"/>
          <w:szCs w:val="24"/>
        </w:rPr>
        <w:t xml:space="preserve">4 </w:t>
      </w:r>
      <w:r w:rsidRPr="00361CA8">
        <w:rPr>
          <w:rFonts w:ascii="Times New Roman" w:hAnsi="Times New Roman" w:cs="Times New Roman"/>
          <w:szCs w:val="24"/>
        </w:rPr>
        <w:t xml:space="preserve">projektu ustawy, </w:t>
      </w:r>
      <w:r w:rsidR="008D3AB4" w:rsidRPr="00361CA8">
        <w:rPr>
          <w:rFonts w:ascii="Times New Roman" w:hAnsi="Times New Roman" w:cs="Times New Roman"/>
          <w:szCs w:val="24"/>
        </w:rPr>
        <w:t xml:space="preserve">zostało </w:t>
      </w:r>
      <w:r w:rsidRPr="00361CA8">
        <w:rPr>
          <w:rFonts w:ascii="Times New Roman" w:hAnsi="Times New Roman" w:cs="Times New Roman"/>
          <w:szCs w:val="24"/>
        </w:rPr>
        <w:t>przewidziane, że:</w:t>
      </w:r>
    </w:p>
    <w:p w14:paraId="7692EE84" w14:textId="4DBB7478" w:rsidR="007E15BA" w:rsidRPr="00361CA8" w:rsidRDefault="007E15BA" w:rsidP="00A87C47">
      <w:pPr>
        <w:pStyle w:val="PKTpunkt"/>
        <w:ind w:left="560" w:hanging="560"/>
        <w:rPr>
          <w:rFonts w:ascii="Times New Roman" w:hAnsi="Times New Roman" w:cs="Times New Roman"/>
          <w:szCs w:val="24"/>
        </w:rPr>
      </w:pPr>
      <w:r w:rsidRPr="00361CA8">
        <w:rPr>
          <w:rFonts w:ascii="Times New Roman" w:hAnsi="Times New Roman" w:cs="Times New Roman"/>
          <w:szCs w:val="24"/>
        </w:rPr>
        <w:t>1)</w:t>
      </w:r>
      <w:r w:rsidRPr="00361CA8">
        <w:rPr>
          <w:rFonts w:ascii="Times New Roman" w:hAnsi="Times New Roman" w:cs="Times New Roman"/>
          <w:szCs w:val="24"/>
        </w:rPr>
        <w:tab/>
        <w:t xml:space="preserve">czynności dokonane </w:t>
      </w:r>
      <w:r w:rsidR="00425126" w:rsidRPr="00361CA8">
        <w:rPr>
          <w:rFonts w:ascii="Times New Roman" w:hAnsi="Times New Roman" w:cs="Times New Roman"/>
          <w:szCs w:val="24"/>
        </w:rPr>
        <w:t xml:space="preserve">w trakcie kontroli </w:t>
      </w:r>
      <w:r w:rsidRPr="00361CA8">
        <w:rPr>
          <w:rFonts w:ascii="Times New Roman" w:hAnsi="Times New Roman" w:cs="Times New Roman"/>
          <w:szCs w:val="24"/>
        </w:rPr>
        <w:t>przed dniem wejścia w</w:t>
      </w:r>
      <w:r w:rsidR="00D544AB">
        <w:rPr>
          <w:rFonts w:ascii="Times New Roman" w:hAnsi="Times New Roman" w:cs="Times New Roman"/>
          <w:szCs w:val="24"/>
        </w:rPr>
        <w:t xml:space="preserve"> </w:t>
      </w:r>
      <w:r w:rsidRPr="00361CA8">
        <w:rPr>
          <w:rFonts w:ascii="Times New Roman" w:hAnsi="Times New Roman" w:cs="Times New Roman"/>
          <w:szCs w:val="24"/>
        </w:rPr>
        <w:t>życie projektowanej ustawy pozostaną w</w:t>
      </w:r>
      <w:r w:rsidR="00D544AB">
        <w:rPr>
          <w:rFonts w:ascii="Times New Roman" w:hAnsi="Times New Roman" w:cs="Times New Roman"/>
          <w:szCs w:val="24"/>
        </w:rPr>
        <w:t xml:space="preserve"> </w:t>
      </w:r>
      <w:r w:rsidRPr="00361CA8">
        <w:rPr>
          <w:rFonts w:ascii="Times New Roman" w:hAnsi="Times New Roman" w:cs="Times New Roman"/>
          <w:szCs w:val="24"/>
        </w:rPr>
        <w:t>mocy;</w:t>
      </w:r>
    </w:p>
    <w:p w14:paraId="7DD523ED" w14:textId="6852E848" w:rsidR="007E15BA" w:rsidRPr="00361CA8" w:rsidRDefault="007E15BA" w:rsidP="00A87C47">
      <w:pPr>
        <w:pStyle w:val="PKTpunkt"/>
        <w:ind w:left="560" w:hanging="560"/>
        <w:rPr>
          <w:rFonts w:ascii="Times New Roman" w:hAnsi="Times New Roman" w:cs="Times New Roman"/>
          <w:szCs w:val="24"/>
        </w:rPr>
      </w:pPr>
      <w:r w:rsidRPr="00361CA8">
        <w:rPr>
          <w:rFonts w:ascii="Times New Roman" w:hAnsi="Times New Roman" w:cs="Times New Roman"/>
          <w:szCs w:val="24"/>
        </w:rPr>
        <w:lastRenderedPageBreak/>
        <w:t>2)</w:t>
      </w:r>
      <w:r w:rsidRPr="00361CA8">
        <w:rPr>
          <w:rFonts w:ascii="Times New Roman" w:hAnsi="Times New Roman" w:cs="Times New Roman"/>
          <w:szCs w:val="24"/>
        </w:rPr>
        <w:tab/>
        <w:t xml:space="preserve">do kontroli </w:t>
      </w:r>
      <w:r w:rsidR="00425126" w:rsidRPr="00A87C47">
        <w:rPr>
          <w:rFonts w:ascii="Times New Roman" w:hAnsi="Times New Roman" w:cs="Times New Roman"/>
          <w:szCs w:val="24"/>
        </w:rPr>
        <w:t xml:space="preserve">kontynuowanej w sposób, o którym mowa w art. 115a ust. 1 ustawy zmienianej w art. 4, </w:t>
      </w:r>
      <w:r w:rsidRPr="003E33DA">
        <w:rPr>
          <w:rFonts w:ascii="Times New Roman" w:hAnsi="Times New Roman" w:cs="Times New Roman"/>
          <w:szCs w:val="24"/>
        </w:rPr>
        <w:t>będzi</w:t>
      </w:r>
      <w:r w:rsidRPr="00361CA8">
        <w:rPr>
          <w:rFonts w:ascii="Times New Roman" w:hAnsi="Times New Roman" w:cs="Times New Roman"/>
          <w:szCs w:val="24"/>
        </w:rPr>
        <w:t>e się stosowało przepisy ustawy zmienianej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00BC4E4C" w:rsidRPr="00361CA8">
        <w:rPr>
          <w:rFonts w:ascii="Times New Roman" w:hAnsi="Times New Roman" w:cs="Times New Roman"/>
          <w:szCs w:val="24"/>
        </w:rPr>
        <w:t>4</w:t>
      </w:r>
      <w:r w:rsidRPr="00361CA8">
        <w:rPr>
          <w:rFonts w:ascii="Times New Roman" w:hAnsi="Times New Roman" w:cs="Times New Roman"/>
          <w:szCs w:val="24"/>
        </w:rPr>
        <w:t>, w</w:t>
      </w:r>
      <w:r w:rsidR="00D544AB">
        <w:rPr>
          <w:rFonts w:ascii="Times New Roman" w:hAnsi="Times New Roman" w:cs="Times New Roman"/>
          <w:szCs w:val="24"/>
        </w:rPr>
        <w:t xml:space="preserve"> </w:t>
      </w:r>
      <w:r w:rsidRPr="00361CA8">
        <w:rPr>
          <w:rFonts w:ascii="Times New Roman" w:hAnsi="Times New Roman" w:cs="Times New Roman"/>
          <w:szCs w:val="24"/>
        </w:rPr>
        <w:t>brzmieniu nadanym projektowaną ustawą.</w:t>
      </w:r>
    </w:p>
    <w:p w14:paraId="74D0438A" w14:textId="156D921A" w:rsidR="007E15BA" w:rsidRPr="00361CA8" w:rsidRDefault="007E15BA" w:rsidP="00A87C47">
      <w:pPr>
        <w:pStyle w:val="ARTartustawynprozporzdzenia"/>
        <w:ind w:firstLine="0"/>
        <w:rPr>
          <w:rFonts w:ascii="Times New Roman" w:hAnsi="Times New Roman" w:cs="Times New Roman"/>
          <w:szCs w:val="24"/>
        </w:rPr>
      </w:pPr>
      <w:r w:rsidRPr="00361CA8">
        <w:rPr>
          <w:rStyle w:val="Ppogrubienie"/>
          <w:rFonts w:ascii="Times New Roman" w:hAnsi="Times New Roman" w:cs="Times New Roman"/>
          <w:b w:val="0"/>
          <w:szCs w:val="24"/>
        </w:rPr>
        <w:t>Zgodnie z</w:t>
      </w:r>
      <w:r w:rsidRPr="00361CA8">
        <w:rPr>
          <w:rStyle w:val="Ppogrubienie"/>
          <w:rFonts w:ascii="Times New Roman" w:hAnsi="Times New Roman" w:cs="Times New Roman"/>
          <w:szCs w:val="24"/>
        </w:rPr>
        <w:t xml:space="preserve"> art.</w:t>
      </w:r>
      <w:r w:rsidR="00D544AB">
        <w:rPr>
          <w:rStyle w:val="Ppogrubienie"/>
          <w:rFonts w:ascii="Times New Roman" w:hAnsi="Times New Roman" w:cs="Times New Roman"/>
          <w:szCs w:val="24"/>
        </w:rPr>
        <w:t xml:space="preserve"> </w:t>
      </w:r>
      <w:r w:rsidR="00D43588" w:rsidRPr="00361CA8">
        <w:rPr>
          <w:rStyle w:val="Ppogrubienie"/>
          <w:rFonts w:ascii="Times New Roman" w:hAnsi="Times New Roman" w:cs="Times New Roman"/>
          <w:szCs w:val="24"/>
        </w:rPr>
        <w:t xml:space="preserve">7 </w:t>
      </w:r>
      <w:r w:rsidR="000B538C" w:rsidRPr="00361CA8">
        <w:rPr>
          <w:rStyle w:val="Ppogrubienie"/>
          <w:rFonts w:ascii="Times New Roman" w:hAnsi="Times New Roman" w:cs="Times New Roman"/>
          <w:szCs w:val="24"/>
        </w:rPr>
        <w:t xml:space="preserve">ust. 1 </w:t>
      </w:r>
      <w:r w:rsidRPr="00361CA8">
        <w:rPr>
          <w:rStyle w:val="Ppogrubienie"/>
          <w:rFonts w:ascii="Times New Roman" w:hAnsi="Times New Roman" w:cs="Times New Roman"/>
          <w:szCs w:val="24"/>
        </w:rPr>
        <w:t xml:space="preserve">projektu ustawy </w:t>
      </w:r>
      <w:r w:rsidRPr="00361CA8">
        <w:rPr>
          <w:rStyle w:val="Ppogrubienie"/>
          <w:rFonts w:ascii="Times New Roman" w:hAnsi="Times New Roman" w:cs="Times New Roman"/>
          <w:b w:val="0"/>
          <w:szCs w:val="24"/>
        </w:rPr>
        <w:t>do</w:t>
      </w:r>
      <w:r w:rsidRPr="00361CA8">
        <w:rPr>
          <w:rFonts w:ascii="Times New Roman" w:hAnsi="Times New Roman" w:cs="Times New Roman"/>
          <w:szCs w:val="24"/>
        </w:rPr>
        <w:t xml:space="preserve"> wniosków o</w:t>
      </w:r>
      <w:r w:rsidR="00D544AB">
        <w:rPr>
          <w:rFonts w:ascii="Times New Roman" w:hAnsi="Times New Roman" w:cs="Times New Roman"/>
          <w:szCs w:val="24"/>
        </w:rPr>
        <w:t xml:space="preserve"> </w:t>
      </w:r>
      <w:r w:rsidRPr="00361CA8">
        <w:rPr>
          <w:rFonts w:ascii="Times New Roman" w:hAnsi="Times New Roman" w:cs="Times New Roman"/>
          <w:szCs w:val="24"/>
        </w:rPr>
        <w:t>wpis firmy audytorskiej na listę firm audytorskich, o</w:t>
      </w:r>
      <w:r w:rsidR="00D544AB">
        <w:rPr>
          <w:rFonts w:ascii="Times New Roman" w:hAnsi="Times New Roman" w:cs="Times New Roman"/>
          <w:szCs w:val="24"/>
        </w:rPr>
        <w:t xml:space="preserve"> </w:t>
      </w:r>
      <w:r w:rsidRPr="00361CA8">
        <w:rPr>
          <w:rFonts w:ascii="Times New Roman" w:hAnsi="Times New Roman" w:cs="Times New Roman"/>
          <w:szCs w:val="24"/>
        </w:rPr>
        <w:t>skreślenie firmy audytorskiej z</w:t>
      </w:r>
      <w:r w:rsidR="00D544AB">
        <w:rPr>
          <w:rFonts w:ascii="Times New Roman" w:hAnsi="Times New Roman" w:cs="Times New Roman"/>
          <w:szCs w:val="24"/>
        </w:rPr>
        <w:t xml:space="preserve"> </w:t>
      </w:r>
      <w:r w:rsidRPr="00361CA8">
        <w:rPr>
          <w:rFonts w:ascii="Times New Roman" w:hAnsi="Times New Roman" w:cs="Times New Roman"/>
          <w:szCs w:val="24"/>
        </w:rPr>
        <w:t>listy firm audytorskich oraz zgłoszeń, o</w:t>
      </w:r>
      <w:r w:rsidR="00D544AB">
        <w:rPr>
          <w:rFonts w:ascii="Times New Roman" w:hAnsi="Times New Roman" w:cs="Times New Roman"/>
          <w:szCs w:val="24"/>
        </w:rPr>
        <w:t xml:space="preserve"> </w:t>
      </w:r>
      <w:r w:rsidRPr="00361CA8">
        <w:rPr>
          <w:rFonts w:ascii="Times New Roman" w:hAnsi="Times New Roman" w:cs="Times New Roman"/>
          <w:szCs w:val="24"/>
        </w:rPr>
        <w:t>których mowa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Pr="00361CA8">
        <w:rPr>
          <w:rFonts w:ascii="Times New Roman" w:hAnsi="Times New Roman" w:cs="Times New Roman"/>
          <w:szCs w:val="24"/>
        </w:rPr>
        <w:t>57 ust.</w:t>
      </w:r>
      <w:r w:rsidR="00D544AB">
        <w:rPr>
          <w:rFonts w:ascii="Times New Roman" w:hAnsi="Times New Roman" w:cs="Times New Roman"/>
          <w:szCs w:val="24"/>
        </w:rPr>
        <w:t xml:space="preserve"> </w:t>
      </w:r>
      <w:r w:rsidRPr="00361CA8">
        <w:rPr>
          <w:rFonts w:ascii="Times New Roman" w:hAnsi="Times New Roman" w:cs="Times New Roman"/>
          <w:szCs w:val="24"/>
        </w:rPr>
        <w:t>3</w:t>
      </w:r>
      <w:r w:rsidR="00D544AB">
        <w:rPr>
          <w:rFonts w:ascii="Times New Roman" w:hAnsi="Times New Roman" w:cs="Times New Roman"/>
          <w:szCs w:val="24"/>
        </w:rPr>
        <w:t xml:space="preserve"> </w:t>
      </w:r>
      <w:r w:rsidRPr="00361CA8">
        <w:rPr>
          <w:rFonts w:ascii="Times New Roman" w:hAnsi="Times New Roman" w:cs="Times New Roman"/>
          <w:szCs w:val="24"/>
        </w:rPr>
        <w:t>ustawy zmienianej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00D43588" w:rsidRPr="00361CA8">
        <w:rPr>
          <w:rFonts w:ascii="Times New Roman" w:hAnsi="Times New Roman" w:cs="Times New Roman"/>
          <w:szCs w:val="24"/>
        </w:rPr>
        <w:t xml:space="preserve">4 </w:t>
      </w:r>
      <w:r w:rsidRPr="00361CA8">
        <w:rPr>
          <w:rFonts w:ascii="Times New Roman" w:hAnsi="Times New Roman" w:cs="Times New Roman"/>
          <w:szCs w:val="24"/>
        </w:rPr>
        <w:t>projektu ustawy</w:t>
      </w:r>
      <w:r w:rsidR="000B538C" w:rsidRPr="00361CA8">
        <w:rPr>
          <w:rFonts w:ascii="Times New Roman" w:hAnsi="Times New Roman" w:cs="Times New Roman"/>
          <w:szCs w:val="24"/>
        </w:rPr>
        <w:t>,</w:t>
      </w:r>
      <w:r w:rsidRPr="00361CA8">
        <w:rPr>
          <w:rFonts w:ascii="Times New Roman" w:hAnsi="Times New Roman" w:cs="Times New Roman"/>
          <w:szCs w:val="24"/>
        </w:rPr>
        <w:t xml:space="preserve"> złożonych i</w:t>
      </w:r>
      <w:r w:rsidR="00D544AB">
        <w:rPr>
          <w:rFonts w:ascii="Times New Roman" w:hAnsi="Times New Roman" w:cs="Times New Roman"/>
          <w:szCs w:val="24"/>
        </w:rPr>
        <w:t xml:space="preserve"> </w:t>
      </w:r>
      <w:r w:rsidRPr="00361CA8">
        <w:rPr>
          <w:rFonts w:ascii="Times New Roman" w:hAnsi="Times New Roman" w:cs="Times New Roman"/>
          <w:szCs w:val="24"/>
        </w:rPr>
        <w:t>nierozpatrzonych przed dniem wejścia w</w:t>
      </w:r>
      <w:r w:rsidR="00D544AB">
        <w:rPr>
          <w:rFonts w:ascii="Times New Roman" w:hAnsi="Times New Roman" w:cs="Times New Roman"/>
          <w:szCs w:val="24"/>
        </w:rPr>
        <w:t xml:space="preserve"> </w:t>
      </w:r>
      <w:r w:rsidRPr="00361CA8">
        <w:rPr>
          <w:rFonts w:ascii="Times New Roman" w:hAnsi="Times New Roman" w:cs="Times New Roman"/>
          <w:szCs w:val="24"/>
        </w:rPr>
        <w:t>życie projektowanej ustawy, będą miały zastosowanie przepisy ustawy zmienianej w</w:t>
      </w:r>
      <w:r w:rsidR="00D544AB">
        <w:rPr>
          <w:rFonts w:ascii="Times New Roman" w:hAnsi="Times New Roman" w:cs="Times New Roman"/>
          <w:szCs w:val="24"/>
        </w:rPr>
        <w:t xml:space="preserve"> </w:t>
      </w:r>
      <w:r w:rsidRPr="00361CA8">
        <w:rPr>
          <w:rFonts w:ascii="Times New Roman" w:hAnsi="Times New Roman" w:cs="Times New Roman"/>
          <w:szCs w:val="24"/>
        </w:rPr>
        <w:t>art.</w:t>
      </w:r>
      <w:r w:rsidR="00D544AB">
        <w:rPr>
          <w:rFonts w:ascii="Times New Roman" w:hAnsi="Times New Roman" w:cs="Times New Roman"/>
          <w:szCs w:val="24"/>
        </w:rPr>
        <w:t xml:space="preserve"> </w:t>
      </w:r>
      <w:r w:rsidR="00D43588" w:rsidRPr="00361CA8">
        <w:rPr>
          <w:rFonts w:ascii="Times New Roman" w:hAnsi="Times New Roman" w:cs="Times New Roman"/>
          <w:szCs w:val="24"/>
        </w:rPr>
        <w:t xml:space="preserve">4 </w:t>
      </w:r>
      <w:r w:rsidRPr="00361CA8">
        <w:rPr>
          <w:rFonts w:ascii="Times New Roman" w:hAnsi="Times New Roman" w:cs="Times New Roman"/>
          <w:szCs w:val="24"/>
        </w:rPr>
        <w:t>projektu ustawy, w</w:t>
      </w:r>
      <w:r w:rsidR="00D544AB">
        <w:rPr>
          <w:rFonts w:ascii="Times New Roman" w:hAnsi="Times New Roman" w:cs="Times New Roman"/>
          <w:szCs w:val="24"/>
        </w:rPr>
        <w:t xml:space="preserve"> </w:t>
      </w:r>
      <w:r w:rsidRPr="00361CA8">
        <w:rPr>
          <w:rFonts w:ascii="Times New Roman" w:hAnsi="Times New Roman" w:cs="Times New Roman"/>
          <w:szCs w:val="24"/>
        </w:rPr>
        <w:t>brzmieniu dotychczasowym. Rozwiązanie to pozwoli n</w:t>
      </w:r>
      <w:r w:rsidR="008D3AB4">
        <w:rPr>
          <w:rFonts w:ascii="Times New Roman" w:hAnsi="Times New Roman" w:cs="Times New Roman"/>
          <w:szCs w:val="24"/>
        </w:rPr>
        <w:t>a kontynuowanie rozpoznania ww. </w:t>
      </w:r>
      <w:r w:rsidRPr="00361CA8">
        <w:rPr>
          <w:rFonts w:ascii="Times New Roman" w:hAnsi="Times New Roman" w:cs="Times New Roman"/>
          <w:szCs w:val="24"/>
        </w:rPr>
        <w:t xml:space="preserve">wniosków na dotychczasowych zasadach, co </w:t>
      </w:r>
      <w:r w:rsidR="008D3AB4" w:rsidRPr="00361CA8">
        <w:rPr>
          <w:rFonts w:ascii="Times New Roman" w:hAnsi="Times New Roman" w:cs="Times New Roman"/>
          <w:szCs w:val="24"/>
        </w:rPr>
        <w:t xml:space="preserve">będzie </w:t>
      </w:r>
      <w:r w:rsidRPr="00361CA8">
        <w:rPr>
          <w:rFonts w:ascii="Times New Roman" w:hAnsi="Times New Roman" w:cs="Times New Roman"/>
          <w:szCs w:val="24"/>
        </w:rPr>
        <w:t>sprzyjać pewności obrotu prawnego.</w:t>
      </w:r>
    </w:p>
    <w:p w14:paraId="618FD4EA" w14:textId="3B425FBC" w:rsidR="000B538C" w:rsidRPr="003E33DA" w:rsidRDefault="000B538C" w:rsidP="00A87C47">
      <w:pPr>
        <w:pStyle w:val="ARTartustawynprozporzdzenia"/>
        <w:ind w:firstLine="0"/>
        <w:rPr>
          <w:rStyle w:val="Ppogrubienie"/>
          <w:rFonts w:ascii="Times New Roman" w:eastAsiaTheme="minorEastAsia" w:hAnsi="Times New Roman" w:cs="Times New Roman"/>
          <w:b w:val="0"/>
          <w:bCs/>
          <w:szCs w:val="24"/>
        </w:rPr>
      </w:pPr>
      <w:r w:rsidRPr="00361CA8">
        <w:rPr>
          <w:rFonts w:ascii="Times New Roman" w:hAnsi="Times New Roman" w:cs="Times New Roman"/>
          <w:szCs w:val="24"/>
        </w:rPr>
        <w:t xml:space="preserve">W </w:t>
      </w:r>
      <w:r w:rsidRPr="00361CA8">
        <w:rPr>
          <w:rFonts w:ascii="Times New Roman" w:hAnsi="Times New Roman" w:cs="Times New Roman"/>
          <w:b/>
          <w:szCs w:val="24"/>
        </w:rPr>
        <w:t xml:space="preserve">art. </w:t>
      </w:r>
      <w:r w:rsidR="00D43588" w:rsidRPr="00361CA8">
        <w:rPr>
          <w:rFonts w:ascii="Times New Roman" w:hAnsi="Times New Roman" w:cs="Times New Roman"/>
          <w:b/>
          <w:szCs w:val="24"/>
        </w:rPr>
        <w:t xml:space="preserve">7 </w:t>
      </w:r>
      <w:r w:rsidRPr="00361CA8">
        <w:rPr>
          <w:rFonts w:ascii="Times New Roman" w:hAnsi="Times New Roman" w:cs="Times New Roman"/>
          <w:b/>
          <w:szCs w:val="24"/>
        </w:rPr>
        <w:t>ust. 2 projektu</w:t>
      </w:r>
      <w:r w:rsidRPr="00361CA8">
        <w:rPr>
          <w:rFonts w:ascii="Times New Roman" w:hAnsi="Times New Roman" w:cs="Times New Roman"/>
          <w:szCs w:val="24"/>
        </w:rPr>
        <w:t xml:space="preserve"> wprowadzono analogiczny przepis przejściowy, który dotyczy </w:t>
      </w:r>
      <w:r w:rsidRPr="00A87C47">
        <w:rPr>
          <w:rFonts w:ascii="Times New Roman" w:hAnsi="Times New Roman" w:cs="Times New Roman"/>
          <w:szCs w:val="24"/>
        </w:rPr>
        <w:t>wniosków o wpis jednostki audytorskiej na listę jednostek audytorskich pochodzących z państw trzecich, o skreślenie jednostki audytorskiej z listy jednostek audytorskich pochodzących z</w:t>
      </w:r>
      <w:r w:rsidR="00D544AB">
        <w:rPr>
          <w:rFonts w:ascii="Times New Roman" w:hAnsi="Times New Roman" w:cs="Times New Roman"/>
          <w:szCs w:val="24"/>
        </w:rPr>
        <w:t xml:space="preserve"> </w:t>
      </w:r>
      <w:r w:rsidRPr="00A87C47">
        <w:rPr>
          <w:rFonts w:ascii="Times New Roman" w:hAnsi="Times New Roman" w:cs="Times New Roman"/>
          <w:szCs w:val="24"/>
        </w:rPr>
        <w:t xml:space="preserve">państw trzecich oraz zgłoszeń, o których mowa w art. 204 ust. 3 ustawy zmienianej w art. </w:t>
      </w:r>
      <w:r w:rsidR="00D43588" w:rsidRPr="00A87C47">
        <w:rPr>
          <w:rFonts w:ascii="Times New Roman" w:hAnsi="Times New Roman" w:cs="Times New Roman"/>
          <w:szCs w:val="24"/>
        </w:rPr>
        <w:t xml:space="preserve">4 </w:t>
      </w:r>
      <w:r w:rsidRPr="00A87C47">
        <w:rPr>
          <w:rFonts w:ascii="Times New Roman" w:hAnsi="Times New Roman" w:cs="Times New Roman"/>
          <w:szCs w:val="24"/>
        </w:rPr>
        <w:t>projektu ustawy.</w:t>
      </w:r>
    </w:p>
    <w:p w14:paraId="4073D7C2" w14:textId="278AA6D2" w:rsidR="00155BC6" w:rsidRPr="00361CA8" w:rsidRDefault="007E15BA" w:rsidP="00A87C47">
      <w:pPr>
        <w:pStyle w:val="ARTartustawynprozporzdzenia"/>
        <w:ind w:firstLine="0"/>
        <w:rPr>
          <w:rFonts w:ascii="Times New Roman" w:hAnsi="Times New Roman" w:cs="Times New Roman"/>
          <w:szCs w:val="24"/>
        </w:rPr>
      </w:pPr>
      <w:r w:rsidRPr="00361CA8">
        <w:rPr>
          <w:rStyle w:val="Ppogrubienie"/>
          <w:rFonts w:ascii="Times New Roman" w:hAnsi="Times New Roman" w:cs="Times New Roman"/>
          <w:b w:val="0"/>
          <w:szCs w:val="24"/>
        </w:rPr>
        <w:t xml:space="preserve">W </w:t>
      </w:r>
      <w:r w:rsidRPr="00361CA8">
        <w:rPr>
          <w:rStyle w:val="Ppogrubienie"/>
          <w:rFonts w:ascii="Times New Roman" w:hAnsi="Times New Roman" w:cs="Times New Roman"/>
          <w:szCs w:val="24"/>
        </w:rPr>
        <w:t xml:space="preserve">art. </w:t>
      </w:r>
      <w:r w:rsidR="00D43588" w:rsidRPr="00361CA8">
        <w:rPr>
          <w:rStyle w:val="Ppogrubienie"/>
          <w:rFonts w:ascii="Times New Roman" w:hAnsi="Times New Roman" w:cs="Times New Roman"/>
          <w:szCs w:val="24"/>
        </w:rPr>
        <w:t xml:space="preserve">8 </w:t>
      </w:r>
      <w:r w:rsidRPr="00361CA8">
        <w:rPr>
          <w:rStyle w:val="Ppogrubienie"/>
          <w:rFonts w:ascii="Times New Roman" w:hAnsi="Times New Roman" w:cs="Times New Roman"/>
          <w:szCs w:val="24"/>
        </w:rPr>
        <w:t xml:space="preserve">projektu ustawy </w:t>
      </w:r>
      <w:r w:rsidR="008D3AB4" w:rsidRPr="00361CA8">
        <w:rPr>
          <w:rStyle w:val="Ppogrubienie"/>
          <w:rFonts w:ascii="Times New Roman" w:hAnsi="Times New Roman" w:cs="Times New Roman"/>
          <w:b w:val="0"/>
          <w:szCs w:val="24"/>
        </w:rPr>
        <w:t xml:space="preserve">zostało </w:t>
      </w:r>
      <w:r w:rsidRPr="00361CA8">
        <w:rPr>
          <w:rStyle w:val="Ppogrubienie"/>
          <w:rFonts w:ascii="Times New Roman" w:hAnsi="Times New Roman" w:cs="Times New Roman"/>
          <w:b w:val="0"/>
          <w:szCs w:val="24"/>
        </w:rPr>
        <w:t>przewidziane, że d</w:t>
      </w:r>
      <w:r w:rsidRPr="00361CA8">
        <w:rPr>
          <w:rFonts w:ascii="Times New Roman" w:hAnsi="Times New Roman" w:cs="Times New Roman"/>
          <w:szCs w:val="24"/>
        </w:rPr>
        <w:t xml:space="preserve">o </w:t>
      </w:r>
      <w:r w:rsidR="00155BC6" w:rsidRPr="00361CA8">
        <w:rPr>
          <w:rFonts w:ascii="Times New Roman" w:hAnsi="Times New Roman" w:cs="Times New Roman"/>
          <w:szCs w:val="24"/>
        </w:rPr>
        <w:t>czasu wydania legitymacji służbowych, o</w:t>
      </w:r>
      <w:r w:rsidR="00D544AB">
        <w:rPr>
          <w:rFonts w:ascii="Times New Roman" w:hAnsi="Times New Roman" w:cs="Times New Roman"/>
          <w:szCs w:val="24"/>
        </w:rPr>
        <w:t xml:space="preserve"> </w:t>
      </w:r>
      <w:r w:rsidR="00155BC6" w:rsidRPr="00361CA8">
        <w:rPr>
          <w:rFonts w:ascii="Times New Roman" w:hAnsi="Times New Roman" w:cs="Times New Roman"/>
          <w:szCs w:val="24"/>
        </w:rPr>
        <w:t>których mowa w</w:t>
      </w:r>
      <w:r w:rsidR="00D544AB">
        <w:rPr>
          <w:rFonts w:ascii="Times New Roman" w:hAnsi="Times New Roman" w:cs="Times New Roman"/>
          <w:szCs w:val="24"/>
        </w:rPr>
        <w:t xml:space="preserve"> </w:t>
      </w:r>
      <w:r w:rsidR="00155BC6" w:rsidRPr="00361CA8">
        <w:rPr>
          <w:rFonts w:ascii="Times New Roman" w:hAnsi="Times New Roman" w:cs="Times New Roman"/>
          <w:szCs w:val="24"/>
        </w:rPr>
        <w:t>art.</w:t>
      </w:r>
      <w:r w:rsidR="00D544AB">
        <w:rPr>
          <w:rFonts w:ascii="Times New Roman" w:hAnsi="Times New Roman" w:cs="Times New Roman"/>
          <w:szCs w:val="24"/>
        </w:rPr>
        <w:t xml:space="preserve"> </w:t>
      </w:r>
      <w:r w:rsidR="00155BC6" w:rsidRPr="00361CA8">
        <w:rPr>
          <w:rFonts w:ascii="Times New Roman" w:hAnsi="Times New Roman" w:cs="Times New Roman"/>
          <w:szCs w:val="24"/>
        </w:rPr>
        <w:t>110a ust.</w:t>
      </w:r>
      <w:r w:rsidR="00D544AB">
        <w:rPr>
          <w:rFonts w:ascii="Times New Roman" w:hAnsi="Times New Roman" w:cs="Times New Roman"/>
          <w:szCs w:val="24"/>
        </w:rPr>
        <w:t xml:space="preserve"> </w:t>
      </w:r>
      <w:r w:rsidR="00155BC6" w:rsidRPr="00361CA8">
        <w:rPr>
          <w:rFonts w:ascii="Times New Roman" w:hAnsi="Times New Roman" w:cs="Times New Roman"/>
          <w:szCs w:val="24"/>
        </w:rPr>
        <w:t>1</w:t>
      </w:r>
      <w:r w:rsidR="00D544AB">
        <w:rPr>
          <w:rFonts w:ascii="Times New Roman" w:hAnsi="Times New Roman" w:cs="Times New Roman"/>
          <w:szCs w:val="24"/>
        </w:rPr>
        <w:t xml:space="preserve"> </w:t>
      </w:r>
      <w:r w:rsidR="00155BC6" w:rsidRPr="00361CA8">
        <w:rPr>
          <w:rFonts w:ascii="Times New Roman" w:hAnsi="Times New Roman" w:cs="Times New Roman"/>
          <w:szCs w:val="24"/>
        </w:rPr>
        <w:t>ustawy zmienianej w</w:t>
      </w:r>
      <w:r w:rsidR="00D544AB">
        <w:rPr>
          <w:rFonts w:ascii="Times New Roman" w:hAnsi="Times New Roman" w:cs="Times New Roman"/>
          <w:szCs w:val="24"/>
        </w:rPr>
        <w:t xml:space="preserve"> </w:t>
      </w:r>
      <w:r w:rsidR="00155BC6" w:rsidRPr="00361CA8">
        <w:rPr>
          <w:rFonts w:ascii="Times New Roman" w:hAnsi="Times New Roman" w:cs="Times New Roman"/>
          <w:szCs w:val="24"/>
        </w:rPr>
        <w:t>art.</w:t>
      </w:r>
      <w:r w:rsidR="00D544AB">
        <w:rPr>
          <w:rFonts w:ascii="Times New Roman" w:hAnsi="Times New Roman" w:cs="Times New Roman"/>
          <w:szCs w:val="24"/>
        </w:rPr>
        <w:t xml:space="preserve"> </w:t>
      </w:r>
      <w:r w:rsidR="00D43588" w:rsidRPr="00361CA8">
        <w:rPr>
          <w:rFonts w:ascii="Times New Roman" w:hAnsi="Times New Roman" w:cs="Times New Roman"/>
          <w:szCs w:val="24"/>
        </w:rPr>
        <w:t xml:space="preserve">4 </w:t>
      </w:r>
      <w:r w:rsidR="008F2728" w:rsidRPr="00361CA8">
        <w:rPr>
          <w:rFonts w:ascii="Times New Roman" w:hAnsi="Times New Roman" w:cs="Times New Roman"/>
          <w:szCs w:val="24"/>
        </w:rPr>
        <w:t>projektu ustawy</w:t>
      </w:r>
      <w:r w:rsidR="00155BC6" w:rsidRPr="00361CA8">
        <w:rPr>
          <w:rFonts w:ascii="Times New Roman" w:hAnsi="Times New Roman" w:cs="Times New Roman"/>
          <w:szCs w:val="24"/>
        </w:rPr>
        <w:t>, jednak nie dłużej niż przez 9 miesięcy od dnia wejścia w życie niniejszej ustawy:</w:t>
      </w:r>
    </w:p>
    <w:p w14:paraId="3728F51C" w14:textId="0D2E82AF" w:rsidR="00155BC6" w:rsidRPr="00361CA8" w:rsidRDefault="007B0299" w:rsidP="00A87C47">
      <w:pPr>
        <w:pStyle w:val="ARTartustawynprozporzdzenia"/>
        <w:numPr>
          <w:ilvl w:val="0"/>
          <w:numId w:val="22"/>
        </w:numPr>
        <w:spacing w:before="0"/>
        <w:ind w:left="560" w:hanging="560"/>
        <w:rPr>
          <w:rFonts w:ascii="Times New Roman" w:hAnsi="Times New Roman" w:cs="Times New Roman"/>
          <w:szCs w:val="24"/>
        </w:rPr>
      </w:pPr>
      <w:r w:rsidRPr="00361CA8">
        <w:rPr>
          <w:rFonts w:ascii="Times New Roman" w:hAnsi="Times New Roman" w:cs="Times New Roman"/>
          <w:szCs w:val="24"/>
        </w:rPr>
        <w:t xml:space="preserve">odpowiednio </w:t>
      </w:r>
      <w:r w:rsidR="00155BC6" w:rsidRPr="00361CA8">
        <w:rPr>
          <w:rFonts w:ascii="Times New Roman" w:hAnsi="Times New Roman" w:cs="Times New Roman"/>
          <w:szCs w:val="24"/>
        </w:rPr>
        <w:t>kontrolerzy Agencji</w:t>
      </w:r>
      <w:r w:rsidRPr="00361CA8">
        <w:rPr>
          <w:rFonts w:ascii="Times New Roman" w:hAnsi="Times New Roman" w:cs="Times New Roman"/>
          <w:szCs w:val="24"/>
        </w:rPr>
        <w:t>,</w:t>
      </w:r>
      <w:r w:rsidRPr="00A87C47">
        <w:rPr>
          <w:rFonts w:ascii="Times New Roman" w:hAnsi="Times New Roman" w:cs="Times New Roman"/>
          <w:szCs w:val="24"/>
        </w:rPr>
        <w:t xml:space="preserve"> o których mowa w art. 106 ust. 3 ustawy zmienianej w art. 4</w:t>
      </w:r>
      <w:r w:rsidR="00155BC6" w:rsidRPr="003E33DA">
        <w:rPr>
          <w:rFonts w:ascii="Times New Roman" w:hAnsi="Times New Roman" w:cs="Times New Roman"/>
          <w:szCs w:val="24"/>
        </w:rPr>
        <w:t>, eksper</w:t>
      </w:r>
      <w:r w:rsidR="00155BC6" w:rsidRPr="00361CA8">
        <w:rPr>
          <w:rFonts w:ascii="Times New Roman" w:hAnsi="Times New Roman" w:cs="Times New Roman"/>
          <w:szCs w:val="24"/>
        </w:rPr>
        <w:t>ci, o których mowa w ar</w:t>
      </w:r>
      <w:r w:rsidR="008D3AB4">
        <w:rPr>
          <w:rFonts w:ascii="Times New Roman" w:hAnsi="Times New Roman" w:cs="Times New Roman"/>
          <w:szCs w:val="24"/>
        </w:rPr>
        <w:t>t. 109 ustawy zmienianej w art. </w:t>
      </w:r>
      <w:r w:rsidR="00D43588" w:rsidRPr="00361CA8">
        <w:rPr>
          <w:rFonts w:ascii="Times New Roman" w:hAnsi="Times New Roman" w:cs="Times New Roman"/>
          <w:szCs w:val="24"/>
        </w:rPr>
        <w:t xml:space="preserve">4 </w:t>
      </w:r>
      <w:r w:rsidR="008F2728" w:rsidRPr="00361CA8">
        <w:rPr>
          <w:rFonts w:ascii="Times New Roman" w:hAnsi="Times New Roman" w:cs="Times New Roman"/>
          <w:szCs w:val="24"/>
        </w:rPr>
        <w:t>projektu ustawy</w:t>
      </w:r>
      <w:r w:rsidR="00155BC6" w:rsidRPr="00361CA8">
        <w:rPr>
          <w:rFonts w:ascii="Times New Roman" w:hAnsi="Times New Roman" w:cs="Times New Roman"/>
          <w:szCs w:val="24"/>
        </w:rPr>
        <w:t xml:space="preserve">, oraz osoby niebędące kontrolerami Agencji, o których mowa w art. 106 ust. 3a ustawy zmienianej w art. </w:t>
      </w:r>
      <w:r w:rsidR="00D43588" w:rsidRPr="00361CA8">
        <w:rPr>
          <w:rFonts w:ascii="Times New Roman" w:hAnsi="Times New Roman" w:cs="Times New Roman"/>
          <w:szCs w:val="24"/>
        </w:rPr>
        <w:t xml:space="preserve">4 </w:t>
      </w:r>
      <w:r w:rsidR="004F7EEB" w:rsidRPr="00361CA8">
        <w:rPr>
          <w:rFonts w:ascii="Times New Roman" w:hAnsi="Times New Roman" w:cs="Times New Roman"/>
          <w:szCs w:val="24"/>
        </w:rPr>
        <w:t>projektu ustawy</w:t>
      </w:r>
      <w:r w:rsidR="00155BC6" w:rsidRPr="00361CA8">
        <w:rPr>
          <w:rFonts w:ascii="Times New Roman" w:hAnsi="Times New Roman" w:cs="Times New Roman"/>
          <w:szCs w:val="24"/>
        </w:rPr>
        <w:t xml:space="preserve">, </w:t>
      </w:r>
      <w:r w:rsidRPr="00361CA8">
        <w:rPr>
          <w:rFonts w:ascii="Times New Roman" w:hAnsi="Times New Roman" w:cs="Times New Roman"/>
          <w:szCs w:val="24"/>
        </w:rPr>
        <w:t xml:space="preserve">zamiast takich legitymacji </w:t>
      </w:r>
      <w:r w:rsidR="00740D16" w:rsidRPr="00361CA8">
        <w:rPr>
          <w:rFonts w:ascii="Times New Roman" w:hAnsi="Times New Roman" w:cs="Times New Roman"/>
          <w:szCs w:val="24"/>
        </w:rPr>
        <w:t xml:space="preserve">będą – tak jak dotychczas </w:t>
      </w:r>
      <w:r w:rsidR="004F7EEB" w:rsidRPr="00361CA8">
        <w:rPr>
          <w:rFonts w:ascii="Times New Roman" w:hAnsi="Times New Roman" w:cs="Times New Roman"/>
          <w:szCs w:val="24"/>
        </w:rPr>
        <w:t>–</w:t>
      </w:r>
      <w:r w:rsidR="00740D16" w:rsidRPr="00361CA8">
        <w:rPr>
          <w:rFonts w:ascii="Times New Roman" w:hAnsi="Times New Roman" w:cs="Times New Roman"/>
          <w:szCs w:val="24"/>
        </w:rPr>
        <w:t xml:space="preserve"> </w:t>
      </w:r>
      <w:r w:rsidR="00155BC6" w:rsidRPr="00361CA8">
        <w:rPr>
          <w:rFonts w:ascii="Times New Roman" w:hAnsi="Times New Roman" w:cs="Times New Roman"/>
          <w:szCs w:val="24"/>
        </w:rPr>
        <w:t>okaz</w:t>
      </w:r>
      <w:r w:rsidR="00740D16" w:rsidRPr="00361CA8">
        <w:rPr>
          <w:rFonts w:ascii="Times New Roman" w:hAnsi="Times New Roman" w:cs="Times New Roman"/>
          <w:szCs w:val="24"/>
        </w:rPr>
        <w:t>ywać</w:t>
      </w:r>
      <w:r w:rsidR="00155BC6" w:rsidRPr="00361CA8">
        <w:rPr>
          <w:rFonts w:ascii="Times New Roman" w:hAnsi="Times New Roman" w:cs="Times New Roman"/>
          <w:szCs w:val="24"/>
        </w:rPr>
        <w:t xml:space="preserve"> dokument potwierdzający tożsamość, o którym mowa w art. 113 ust. 1 ustawy</w:t>
      </w:r>
      <w:r w:rsidRPr="00361CA8">
        <w:rPr>
          <w:rFonts w:ascii="Times New Roman" w:hAnsi="Times New Roman" w:cs="Times New Roman"/>
          <w:szCs w:val="24"/>
        </w:rPr>
        <w:t xml:space="preserve"> zmienianej</w:t>
      </w:r>
      <w:r w:rsidR="00155BC6" w:rsidRPr="00361CA8">
        <w:rPr>
          <w:rFonts w:ascii="Times New Roman" w:hAnsi="Times New Roman" w:cs="Times New Roman"/>
          <w:szCs w:val="24"/>
        </w:rPr>
        <w:t xml:space="preserve"> w</w:t>
      </w:r>
      <w:r w:rsidR="00D544AB">
        <w:rPr>
          <w:rFonts w:ascii="Times New Roman" w:hAnsi="Times New Roman" w:cs="Times New Roman"/>
          <w:szCs w:val="24"/>
        </w:rPr>
        <w:t xml:space="preserve"> </w:t>
      </w:r>
      <w:r w:rsidR="00155BC6" w:rsidRPr="00361CA8">
        <w:rPr>
          <w:rFonts w:ascii="Times New Roman" w:hAnsi="Times New Roman" w:cs="Times New Roman"/>
          <w:szCs w:val="24"/>
        </w:rPr>
        <w:t xml:space="preserve">art. </w:t>
      </w:r>
      <w:r w:rsidR="00575F4F" w:rsidRPr="00361CA8">
        <w:rPr>
          <w:rFonts w:ascii="Times New Roman" w:hAnsi="Times New Roman" w:cs="Times New Roman"/>
          <w:szCs w:val="24"/>
        </w:rPr>
        <w:t xml:space="preserve">4 </w:t>
      </w:r>
      <w:r w:rsidR="004F7EEB" w:rsidRPr="00361CA8">
        <w:rPr>
          <w:rFonts w:ascii="Times New Roman" w:hAnsi="Times New Roman" w:cs="Times New Roman"/>
          <w:szCs w:val="24"/>
        </w:rPr>
        <w:t>projektu ustawy</w:t>
      </w:r>
      <w:r w:rsidR="00155BC6" w:rsidRPr="00361CA8">
        <w:rPr>
          <w:rFonts w:ascii="Times New Roman" w:hAnsi="Times New Roman" w:cs="Times New Roman"/>
          <w:szCs w:val="24"/>
        </w:rPr>
        <w:t>, w brzmieniu dotychczasowym;</w:t>
      </w:r>
    </w:p>
    <w:p w14:paraId="6056A4BB" w14:textId="7C0DB950" w:rsidR="00AD5E1C" w:rsidRPr="00361CA8" w:rsidRDefault="00AD5E1C" w:rsidP="00A87C47">
      <w:pPr>
        <w:pStyle w:val="ARTartustawynprozporzdzenia"/>
        <w:numPr>
          <w:ilvl w:val="0"/>
          <w:numId w:val="22"/>
        </w:numPr>
        <w:spacing w:before="0"/>
        <w:ind w:left="560" w:hanging="560"/>
        <w:rPr>
          <w:rFonts w:ascii="Times New Roman" w:hAnsi="Times New Roman" w:cs="Times New Roman"/>
          <w:szCs w:val="24"/>
        </w:rPr>
      </w:pPr>
      <w:r w:rsidRPr="00361CA8">
        <w:rPr>
          <w:rFonts w:ascii="Times New Roman" w:hAnsi="Times New Roman" w:cs="Times New Roman"/>
          <w:szCs w:val="24"/>
        </w:rPr>
        <w:t>w upoważnieniu do przeprowadzania kontroli</w:t>
      </w:r>
      <w:r w:rsidR="007B0299" w:rsidRPr="00361CA8">
        <w:rPr>
          <w:rFonts w:ascii="Times New Roman" w:hAnsi="Times New Roman" w:cs="Times New Roman"/>
          <w:szCs w:val="24"/>
        </w:rPr>
        <w:t>,</w:t>
      </w:r>
      <w:r w:rsidRPr="00361CA8">
        <w:rPr>
          <w:rFonts w:ascii="Times New Roman" w:hAnsi="Times New Roman" w:cs="Times New Roman"/>
          <w:szCs w:val="24"/>
        </w:rPr>
        <w:t xml:space="preserve"> zamiast numeru </w:t>
      </w:r>
      <w:r w:rsidR="007B0299" w:rsidRPr="00361CA8">
        <w:rPr>
          <w:rFonts w:ascii="Times New Roman" w:hAnsi="Times New Roman" w:cs="Times New Roman"/>
          <w:szCs w:val="24"/>
        </w:rPr>
        <w:t xml:space="preserve">takiej </w:t>
      </w:r>
      <w:r w:rsidRPr="00361CA8">
        <w:rPr>
          <w:rFonts w:ascii="Times New Roman" w:hAnsi="Times New Roman" w:cs="Times New Roman"/>
          <w:szCs w:val="24"/>
        </w:rPr>
        <w:t>legitymacji</w:t>
      </w:r>
      <w:r w:rsidR="00C10F0F">
        <w:rPr>
          <w:rFonts w:ascii="Times New Roman" w:hAnsi="Times New Roman" w:cs="Times New Roman"/>
          <w:szCs w:val="24"/>
        </w:rPr>
        <w:t>,</w:t>
      </w:r>
      <w:r w:rsidRPr="00361CA8">
        <w:rPr>
          <w:rFonts w:ascii="Times New Roman" w:hAnsi="Times New Roman" w:cs="Times New Roman"/>
          <w:szCs w:val="24"/>
        </w:rPr>
        <w:t xml:space="preserve"> </w:t>
      </w:r>
      <w:r w:rsidR="00740D16" w:rsidRPr="00361CA8">
        <w:rPr>
          <w:rFonts w:ascii="Times New Roman" w:hAnsi="Times New Roman" w:cs="Times New Roman"/>
          <w:szCs w:val="24"/>
        </w:rPr>
        <w:t>będ</w:t>
      </w:r>
      <w:r w:rsidR="007B0299" w:rsidRPr="00361CA8">
        <w:rPr>
          <w:rFonts w:ascii="Times New Roman" w:hAnsi="Times New Roman" w:cs="Times New Roman"/>
          <w:szCs w:val="24"/>
        </w:rPr>
        <w:t xml:space="preserve">zie </w:t>
      </w:r>
      <w:r w:rsidRPr="00361CA8">
        <w:rPr>
          <w:rFonts w:ascii="Times New Roman" w:hAnsi="Times New Roman" w:cs="Times New Roman"/>
          <w:szCs w:val="24"/>
        </w:rPr>
        <w:t>wskaz</w:t>
      </w:r>
      <w:r w:rsidR="00740D16" w:rsidRPr="00361CA8">
        <w:rPr>
          <w:rFonts w:ascii="Times New Roman" w:hAnsi="Times New Roman" w:cs="Times New Roman"/>
          <w:szCs w:val="24"/>
        </w:rPr>
        <w:t>ywa</w:t>
      </w:r>
      <w:r w:rsidR="004F7EEB" w:rsidRPr="00361CA8">
        <w:rPr>
          <w:rFonts w:ascii="Times New Roman" w:hAnsi="Times New Roman" w:cs="Times New Roman"/>
          <w:szCs w:val="24"/>
        </w:rPr>
        <w:t>n</w:t>
      </w:r>
      <w:r w:rsidR="007B0299" w:rsidRPr="00361CA8">
        <w:rPr>
          <w:rFonts w:ascii="Times New Roman" w:hAnsi="Times New Roman" w:cs="Times New Roman"/>
          <w:szCs w:val="24"/>
        </w:rPr>
        <w:t>y</w:t>
      </w:r>
      <w:r w:rsidR="002E249E" w:rsidRPr="00361CA8">
        <w:rPr>
          <w:rFonts w:ascii="Times New Roman" w:hAnsi="Times New Roman" w:cs="Times New Roman"/>
          <w:szCs w:val="24"/>
        </w:rPr>
        <w:t xml:space="preserve"> </w:t>
      </w:r>
      <w:r w:rsidR="007B0299" w:rsidRPr="00A87C47">
        <w:rPr>
          <w:rFonts w:ascii="Times New Roman" w:hAnsi="Times New Roman" w:cs="Times New Roman"/>
          <w:szCs w:val="24"/>
        </w:rPr>
        <w:t>numer dokumentu potwierdzającego tożsamość</w:t>
      </w:r>
      <w:r w:rsidRPr="003E33DA">
        <w:rPr>
          <w:rFonts w:ascii="Times New Roman" w:hAnsi="Times New Roman" w:cs="Times New Roman"/>
          <w:szCs w:val="24"/>
        </w:rPr>
        <w:t>, o który</w:t>
      </w:r>
      <w:r w:rsidR="00A0346E" w:rsidRPr="00361CA8">
        <w:rPr>
          <w:rFonts w:ascii="Times New Roman" w:hAnsi="Times New Roman" w:cs="Times New Roman"/>
          <w:szCs w:val="24"/>
        </w:rPr>
        <w:t>m</w:t>
      </w:r>
      <w:r w:rsidRPr="00361CA8">
        <w:rPr>
          <w:rFonts w:ascii="Times New Roman" w:hAnsi="Times New Roman" w:cs="Times New Roman"/>
          <w:szCs w:val="24"/>
        </w:rPr>
        <w:t xml:space="preserve"> mowa w art. 113 ust. 2 pkt 4 ustawy zmienianej w</w:t>
      </w:r>
      <w:r w:rsidR="00D544AB">
        <w:rPr>
          <w:rFonts w:ascii="Times New Roman" w:hAnsi="Times New Roman" w:cs="Times New Roman"/>
          <w:szCs w:val="24"/>
        </w:rPr>
        <w:t xml:space="preserve"> </w:t>
      </w:r>
      <w:r w:rsidRPr="00361CA8">
        <w:rPr>
          <w:rFonts w:ascii="Times New Roman" w:hAnsi="Times New Roman" w:cs="Times New Roman"/>
          <w:szCs w:val="24"/>
        </w:rPr>
        <w:t xml:space="preserve">art. </w:t>
      </w:r>
      <w:r w:rsidR="00D43588" w:rsidRPr="00361CA8">
        <w:rPr>
          <w:rFonts w:ascii="Times New Roman" w:hAnsi="Times New Roman" w:cs="Times New Roman"/>
          <w:szCs w:val="24"/>
        </w:rPr>
        <w:t xml:space="preserve">4 </w:t>
      </w:r>
      <w:r w:rsidR="004F7EEB" w:rsidRPr="00361CA8">
        <w:rPr>
          <w:rFonts w:ascii="Times New Roman" w:hAnsi="Times New Roman" w:cs="Times New Roman"/>
          <w:szCs w:val="24"/>
        </w:rPr>
        <w:t>projektu ustawy,</w:t>
      </w:r>
      <w:r w:rsidRPr="00361CA8">
        <w:rPr>
          <w:rFonts w:ascii="Times New Roman" w:hAnsi="Times New Roman" w:cs="Times New Roman"/>
          <w:szCs w:val="24"/>
        </w:rPr>
        <w:t xml:space="preserve"> w brzmieniu dotychczasowym. </w:t>
      </w:r>
    </w:p>
    <w:p w14:paraId="74BBFC7E" w14:textId="497BDC51" w:rsidR="007E15BA" w:rsidRPr="003E33DA" w:rsidRDefault="00C17509" w:rsidP="00A87C47">
      <w:pPr>
        <w:pStyle w:val="ARTartustawynprozporzdzenia"/>
        <w:ind w:firstLine="0"/>
        <w:rPr>
          <w:rStyle w:val="Ppogrubienie"/>
          <w:rFonts w:ascii="Times New Roman" w:hAnsi="Times New Roman" w:cs="Times New Roman"/>
          <w:b w:val="0"/>
          <w:szCs w:val="24"/>
        </w:rPr>
      </w:pPr>
      <w:r w:rsidRPr="00A87C47">
        <w:rPr>
          <w:rFonts w:ascii="Times New Roman" w:hAnsi="Times New Roman" w:cs="Times New Roman"/>
          <w:szCs w:val="24"/>
        </w:rPr>
        <w:t>Dokument tożsamości jest już</w:t>
      </w:r>
      <w:r w:rsidR="00C9732D" w:rsidRPr="00A87C47">
        <w:rPr>
          <w:rFonts w:ascii="Times New Roman" w:hAnsi="Times New Roman" w:cs="Times New Roman"/>
          <w:szCs w:val="24"/>
        </w:rPr>
        <w:t xml:space="preserve"> </w:t>
      </w:r>
      <w:r w:rsidR="008A7F83" w:rsidRPr="00A87C47">
        <w:rPr>
          <w:rFonts w:ascii="Times New Roman" w:hAnsi="Times New Roman" w:cs="Times New Roman"/>
          <w:szCs w:val="24"/>
        </w:rPr>
        <w:t>obecnie</w:t>
      </w:r>
      <w:r w:rsidRPr="00A87C47">
        <w:rPr>
          <w:rFonts w:ascii="Times New Roman" w:hAnsi="Times New Roman" w:cs="Times New Roman"/>
          <w:szCs w:val="24"/>
        </w:rPr>
        <w:t xml:space="preserve"> okazywany, a przepis ma ograniczyć czasowo tę </w:t>
      </w:r>
      <w:r w:rsidR="006B5DF6" w:rsidRPr="00A87C47">
        <w:rPr>
          <w:rFonts w:ascii="Times New Roman" w:hAnsi="Times New Roman" w:cs="Times New Roman"/>
          <w:szCs w:val="24"/>
        </w:rPr>
        <w:t xml:space="preserve">możliwość </w:t>
      </w:r>
      <w:r w:rsidRPr="00A87C47">
        <w:rPr>
          <w:rFonts w:ascii="Times New Roman" w:hAnsi="Times New Roman" w:cs="Times New Roman"/>
          <w:szCs w:val="24"/>
        </w:rPr>
        <w:t>do czasu wprowadzenia legitymacji służbowych.</w:t>
      </w:r>
    </w:p>
    <w:p w14:paraId="6AD2553F" w14:textId="4C58367C" w:rsidR="007E15BA" w:rsidRPr="00361CA8" w:rsidRDefault="007E15BA" w:rsidP="00A87C47">
      <w:pPr>
        <w:pStyle w:val="ARTartustawynprozporzdzenia"/>
        <w:ind w:firstLine="0"/>
        <w:rPr>
          <w:rStyle w:val="Ppogrubienie"/>
          <w:rFonts w:ascii="Times New Roman" w:hAnsi="Times New Roman" w:cs="Times New Roman"/>
          <w:b w:val="0"/>
          <w:szCs w:val="24"/>
        </w:rPr>
      </w:pPr>
      <w:r w:rsidRPr="00361CA8">
        <w:rPr>
          <w:rStyle w:val="Ppogrubienie"/>
          <w:rFonts w:ascii="Times New Roman" w:hAnsi="Times New Roman" w:cs="Times New Roman"/>
          <w:b w:val="0"/>
          <w:szCs w:val="24"/>
        </w:rPr>
        <w:lastRenderedPageBreak/>
        <w:t>W</w:t>
      </w:r>
      <w:r w:rsidRPr="00361CA8">
        <w:rPr>
          <w:rStyle w:val="Ppogrubienie"/>
          <w:rFonts w:ascii="Times New Roman" w:hAnsi="Times New Roman" w:cs="Times New Roman"/>
          <w:szCs w:val="24"/>
        </w:rPr>
        <w:t xml:space="preserve"> art. </w:t>
      </w:r>
      <w:r w:rsidR="00D43588" w:rsidRPr="00361CA8">
        <w:rPr>
          <w:rStyle w:val="Ppogrubienie"/>
          <w:rFonts w:ascii="Times New Roman" w:hAnsi="Times New Roman" w:cs="Times New Roman"/>
          <w:szCs w:val="24"/>
        </w:rPr>
        <w:t xml:space="preserve">9 </w:t>
      </w:r>
      <w:r w:rsidRPr="00361CA8">
        <w:rPr>
          <w:rStyle w:val="Ppogrubienie"/>
          <w:rFonts w:ascii="Times New Roman" w:hAnsi="Times New Roman" w:cs="Times New Roman"/>
          <w:szCs w:val="24"/>
        </w:rPr>
        <w:t xml:space="preserve">projektu ustawy </w:t>
      </w:r>
      <w:r w:rsidR="00C10F0F" w:rsidRPr="00361CA8">
        <w:rPr>
          <w:rStyle w:val="Ppogrubienie"/>
          <w:rFonts w:ascii="Times New Roman" w:hAnsi="Times New Roman" w:cs="Times New Roman"/>
          <w:b w:val="0"/>
          <w:szCs w:val="24"/>
        </w:rPr>
        <w:t xml:space="preserve">zostało </w:t>
      </w:r>
      <w:r w:rsidRPr="00361CA8">
        <w:rPr>
          <w:rStyle w:val="Ppogrubienie"/>
          <w:rFonts w:ascii="Times New Roman" w:hAnsi="Times New Roman" w:cs="Times New Roman"/>
          <w:b w:val="0"/>
          <w:szCs w:val="24"/>
        </w:rPr>
        <w:t>przewidziane, że Rada</w:t>
      </w:r>
      <w:r w:rsidRPr="00361CA8">
        <w:rPr>
          <w:rStyle w:val="Ppogrubienie"/>
          <w:rFonts w:ascii="Times New Roman" w:hAnsi="Times New Roman" w:cs="Times New Roman"/>
          <w:szCs w:val="24"/>
        </w:rPr>
        <w:t xml:space="preserve"> </w:t>
      </w:r>
      <w:r w:rsidRPr="00361CA8">
        <w:rPr>
          <w:rFonts w:ascii="Times New Roman" w:hAnsi="Times New Roman" w:cs="Times New Roman"/>
          <w:szCs w:val="24"/>
        </w:rPr>
        <w:t>Agencji dostosuje regulamin działania Rady Agencji do zmienianych przepisów ustawy o biegłych rewidentach w</w:t>
      </w:r>
      <w:r w:rsidR="00D544AB">
        <w:rPr>
          <w:rFonts w:ascii="Times New Roman" w:hAnsi="Times New Roman" w:cs="Times New Roman"/>
          <w:szCs w:val="24"/>
        </w:rPr>
        <w:t xml:space="preserve"> </w:t>
      </w:r>
      <w:r w:rsidRPr="00361CA8">
        <w:rPr>
          <w:rFonts w:ascii="Times New Roman" w:hAnsi="Times New Roman" w:cs="Times New Roman"/>
          <w:szCs w:val="24"/>
        </w:rPr>
        <w:t>terminie 30 dni</w:t>
      </w:r>
      <w:r w:rsidR="00740D16" w:rsidRPr="00361CA8">
        <w:rPr>
          <w:rFonts w:ascii="Times New Roman" w:hAnsi="Times New Roman" w:cs="Times New Roman"/>
          <w:szCs w:val="24"/>
        </w:rPr>
        <w:t>,</w:t>
      </w:r>
      <w:r w:rsidRPr="00361CA8">
        <w:rPr>
          <w:rFonts w:ascii="Times New Roman" w:hAnsi="Times New Roman" w:cs="Times New Roman"/>
          <w:szCs w:val="24"/>
        </w:rPr>
        <w:t xml:space="preserve"> licząc od dnia wejścia w życie projektowanej ustawy. </w:t>
      </w:r>
    </w:p>
    <w:p w14:paraId="25069AA9" w14:textId="6F2F14C0" w:rsidR="000E3000" w:rsidRPr="003E33DA" w:rsidRDefault="000E3000" w:rsidP="00A87C47">
      <w:pPr>
        <w:pStyle w:val="ARTartustawynprozporzdzenia"/>
        <w:ind w:firstLine="0"/>
        <w:rPr>
          <w:rFonts w:ascii="Times New Roman" w:hAnsi="Times New Roman" w:cs="Times New Roman"/>
          <w:szCs w:val="24"/>
        </w:rPr>
      </w:pPr>
      <w:r w:rsidRPr="00A87C47">
        <w:rPr>
          <w:rFonts w:ascii="Times New Roman" w:hAnsi="Times New Roman" w:cs="Times New Roman"/>
          <w:b/>
          <w:szCs w:val="24"/>
        </w:rPr>
        <w:t>W art. 10 projektu ustawy</w:t>
      </w:r>
      <w:r w:rsidRPr="00A87C47">
        <w:rPr>
          <w:rFonts w:ascii="Times New Roman" w:hAnsi="Times New Roman" w:cs="Times New Roman"/>
          <w:szCs w:val="24"/>
        </w:rPr>
        <w:t xml:space="preserve"> </w:t>
      </w:r>
      <w:r w:rsidR="005302C0" w:rsidRPr="00A87C47">
        <w:rPr>
          <w:rFonts w:ascii="Times New Roman" w:hAnsi="Times New Roman" w:cs="Times New Roman"/>
          <w:szCs w:val="24"/>
        </w:rPr>
        <w:t xml:space="preserve">został </w:t>
      </w:r>
      <w:r w:rsidRPr="00A87C47">
        <w:rPr>
          <w:rFonts w:ascii="Times New Roman" w:hAnsi="Times New Roman" w:cs="Times New Roman"/>
          <w:szCs w:val="24"/>
        </w:rPr>
        <w:t>przewidziany przepis,</w:t>
      </w:r>
      <w:r w:rsidR="004F7EEB" w:rsidRPr="00A87C47">
        <w:rPr>
          <w:rFonts w:ascii="Times New Roman" w:hAnsi="Times New Roman" w:cs="Times New Roman"/>
          <w:szCs w:val="24"/>
        </w:rPr>
        <w:t xml:space="preserve"> zgodnie z którym</w:t>
      </w:r>
      <w:r w:rsidRPr="00A87C47">
        <w:rPr>
          <w:rFonts w:ascii="Times New Roman" w:hAnsi="Times New Roman" w:cs="Times New Roman"/>
          <w:szCs w:val="24"/>
        </w:rPr>
        <w:t xml:space="preserve"> Agencja dostosuje polityki i</w:t>
      </w:r>
      <w:r w:rsidR="00D544AB">
        <w:rPr>
          <w:rFonts w:ascii="Times New Roman" w:hAnsi="Times New Roman" w:cs="Times New Roman"/>
          <w:szCs w:val="24"/>
        </w:rPr>
        <w:t xml:space="preserve"> </w:t>
      </w:r>
      <w:r w:rsidRPr="00A87C47">
        <w:rPr>
          <w:rFonts w:ascii="Times New Roman" w:hAnsi="Times New Roman" w:cs="Times New Roman"/>
          <w:szCs w:val="24"/>
        </w:rPr>
        <w:t xml:space="preserve">procedury dotyczące zarządzania systemem kontroli oraz procedury przeprowadzania kontroli w terminie 30 dni od dnia wejścia w życie </w:t>
      </w:r>
      <w:r w:rsidR="004F7EEB" w:rsidRPr="00A87C47">
        <w:rPr>
          <w:rFonts w:ascii="Times New Roman" w:hAnsi="Times New Roman" w:cs="Times New Roman"/>
          <w:szCs w:val="24"/>
        </w:rPr>
        <w:t xml:space="preserve">projektowanej </w:t>
      </w:r>
      <w:r w:rsidRPr="00A87C47">
        <w:rPr>
          <w:rFonts w:ascii="Times New Roman" w:hAnsi="Times New Roman" w:cs="Times New Roman"/>
          <w:szCs w:val="24"/>
        </w:rPr>
        <w:t xml:space="preserve">ustawy. Powyższe ma na celu </w:t>
      </w:r>
      <w:r w:rsidR="004F7EEB" w:rsidRPr="00A87C47">
        <w:rPr>
          <w:rFonts w:ascii="Times New Roman" w:hAnsi="Times New Roman" w:cs="Times New Roman"/>
          <w:szCs w:val="24"/>
        </w:rPr>
        <w:t>zapewnienie aktualności ww. polityk i procedur w odniesieniu do projektowanych zmian w</w:t>
      </w:r>
      <w:r w:rsidR="00D544AB">
        <w:rPr>
          <w:rFonts w:ascii="Times New Roman" w:hAnsi="Times New Roman" w:cs="Times New Roman"/>
          <w:szCs w:val="24"/>
        </w:rPr>
        <w:t xml:space="preserve"> </w:t>
      </w:r>
      <w:r w:rsidR="004F7EEB" w:rsidRPr="00A87C47">
        <w:rPr>
          <w:rFonts w:ascii="Times New Roman" w:hAnsi="Times New Roman" w:cs="Times New Roman"/>
          <w:szCs w:val="24"/>
        </w:rPr>
        <w:t xml:space="preserve">ustawie o biegłych rewidentach. </w:t>
      </w:r>
    </w:p>
    <w:p w14:paraId="670812DB" w14:textId="2587B0B3" w:rsidR="00F1359B" w:rsidRPr="00361CA8" w:rsidRDefault="00F1359B"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b/>
          <w:sz w:val="24"/>
          <w:szCs w:val="24"/>
        </w:rPr>
        <w:t xml:space="preserve">W art. </w:t>
      </w:r>
      <w:r w:rsidR="00703779" w:rsidRPr="00361CA8">
        <w:rPr>
          <w:rFonts w:ascii="Times New Roman" w:hAnsi="Times New Roman" w:cs="Times New Roman"/>
          <w:b/>
          <w:sz w:val="24"/>
          <w:szCs w:val="24"/>
        </w:rPr>
        <w:t xml:space="preserve">11 </w:t>
      </w:r>
      <w:r w:rsidRPr="00361CA8">
        <w:rPr>
          <w:rFonts w:ascii="Times New Roman" w:hAnsi="Times New Roman" w:cs="Times New Roman"/>
          <w:b/>
          <w:sz w:val="24"/>
          <w:szCs w:val="24"/>
        </w:rPr>
        <w:t>projektu ustawy</w:t>
      </w:r>
      <w:r w:rsidRPr="00361CA8">
        <w:rPr>
          <w:rFonts w:ascii="Times New Roman" w:hAnsi="Times New Roman" w:cs="Times New Roman"/>
          <w:sz w:val="24"/>
          <w:szCs w:val="24"/>
        </w:rPr>
        <w:t xml:space="preserve"> </w:t>
      </w:r>
      <w:r w:rsidR="005302C0" w:rsidRPr="00361CA8">
        <w:rPr>
          <w:rFonts w:ascii="Times New Roman" w:hAnsi="Times New Roman" w:cs="Times New Roman"/>
          <w:sz w:val="24"/>
          <w:szCs w:val="24"/>
        </w:rPr>
        <w:t xml:space="preserve">zostało </w:t>
      </w:r>
      <w:r w:rsidRPr="00361CA8">
        <w:rPr>
          <w:rFonts w:ascii="Times New Roman" w:hAnsi="Times New Roman" w:cs="Times New Roman"/>
          <w:sz w:val="24"/>
          <w:szCs w:val="24"/>
        </w:rPr>
        <w:t>przewidziane, że</w:t>
      </w:r>
      <w:r w:rsidRPr="00A87C47">
        <w:rPr>
          <w:rFonts w:ascii="Times New Roman" w:hAnsi="Times New Roman" w:cs="Times New Roman"/>
          <w:sz w:val="24"/>
          <w:szCs w:val="24"/>
        </w:rPr>
        <w:t xml:space="preserve"> </w:t>
      </w:r>
      <w:r w:rsidRPr="003E33DA">
        <w:rPr>
          <w:rFonts w:ascii="Times New Roman" w:hAnsi="Times New Roman" w:cs="Times New Roman"/>
          <w:sz w:val="24"/>
          <w:szCs w:val="24"/>
        </w:rPr>
        <w:t>Krajowy Zjazd Biegłych Rewidentów dostosuje statut Polskiej Izby Biegłych Rewidentów do przepisów ustawy zmienianej w</w:t>
      </w:r>
      <w:r w:rsidR="00D544AB">
        <w:rPr>
          <w:rFonts w:ascii="Times New Roman" w:hAnsi="Times New Roman" w:cs="Times New Roman"/>
          <w:sz w:val="24"/>
          <w:szCs w:val="24"/>
        </w:rPr>
        <w:t xml:space="preserve"> </w:t>
      </w:r>
      <w:r w:rsidRPr="003E33DA">
        <w:rPr>
          <w:rFonts w:ascii="Times New Roman" w:hAnsi="Times New Roman" w:cs="Times New Roman"/>
          <w:sz w:val="24"/>
          <w:szCs w:val="24"/>
        </w:rPr>
        <w:t>art.</w:t>
      </w:r>
      <w:r w:rsidR="00D544AB">
        <w:rPr>
          <w:rFonts w:ascii="Times New Roman" w:hAnsi="Times New Roman" w:cs="Times New Roman"/>
          <w:sz w:val="24"/>
          <w:szCs w:val="24"/>
        </w:rPr>
        <w:t xml:space="preserve"> </w:t>
      </w:r>
      <w:r w:rsidR="00D43588" w:rsidRPr="00361CA8">
        <w:rPr>
          <w:rFonts w:ascii="Times New Roman" w:hAnsi="Times New Roman" w:cs="Times New Roman"/>
          <w:sz w:val="24"/>
          <w:szCs w:val="24"/>
        </w:rPr>
        <w:t xml:space="preserve">4 </w:t>
      </w:r>
      <w:r w:rsidR="004F7EEB" w:rsidRPr="00361CA8">
        <w:rPr>
          <w:rFonts w:ascii="Times New Roman" w:hAnsi="Times New Roman" w:cs="Times New Roman"/>
          <w:sz w:val="24"/>
          <w:szCs w:val="24"/>
        </w:rPr>
        <w:t>projektu ustawy</w:t>
      </w:r>
      <w:r w:rsidRPr="00361CA8">
        <w:rPr>
          <w:rFonts w:ascii="Times New Roman" w:hAnsi="Times New Roman" w:cs="Times New Roman"/>
          <w:sz w:val="24"/>
          <w:szCs w:val="24"/>
        </w:rPr>
        <w:t>,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 xml:space="preserve">brzmieniu nadanym niniejszą ustawą, na </w:t>
      </w:r>
      <w:r w:rsidR="00A0346E" w:rsidRPr="00361CA8">
        <w:rPr>
          <w:rFonts w:ascii="Times New Roman" w:hAnsi="Times New Roman" w:cs="Times New Roman"/>
          <w:sz w:val="24"/>
          <w:szCs w:val="24"/>
        </w:rPr>
        <w:t xml:space="preserve">pierwszym </w:t>
      </w:r>
      <w:r w:rsidRPr="00361CA8">
        <w:rPr>
          <w:rFonts w:ascii="Times New Roman" w:hAnsi="Times New Roman" w:cs="Times New Roman"/>
          <w:sz w:val="24"/>
          <w:szCs w:val="24"/>
        </w:rPr>
        <w:t>Krajowym Zjeździe Biegłych Rewidentów</w:t>
      </w:r>
      <w:r w:rsidR="00A0346E" w:rsidRPr="00361CA8">
        <w:rPr>
          <w:rFonts w:ascii="Times New Roman" w:hAnsi="Times New Roman" w:cs="Times New Roman"/>
          <w:sz w:val="24"/>
          <w:szCs w:val="24"/>
        </w:rPr>
        <w:t xml:space="preserve"> zwołanym po dniu wejścia w życie projektowanej ustawy</w:t>
      </w:r>
      <w:r w:rsidRPr="00361CA8">
        <w:rPr>
          <w:rFonts w:ascii="Times New Roman" w:hAnsi="Times New Roman" w:cs="Times New Roman"/>
          <w:sz w:val="24"/>
          <w:szCs w:val="24"/>
        </w:rPr>
        <w:t>. W tym przypadku chodzi o rozwiązania przewidziane w</w:t>
      </w:r>
      <w:r w:rsidR="00D544AB">
        <w:rPr>
          <w:rFonts w:ascii="Times New Roman" w:hAnsi="Times New Roman" w:cs="Times New Roman"/>
          <w:sz w:val="24"/>
          <w:szCs w:val="24"/>
        </w:rPr>
        <w:t xml:space="preserve"> </w:t>
      </w:r>
      <w:r w:rsidR="00B60A47" w:rsidRPr="00361CA8">
        <w:rPr>
          <w:rFonts w:ascii="Times New Roman" w:hAnsi="Times New Roman" w:cs="Times New Roman"/>
          <w:sz w:val="24"/>
          <w:szCs w:val="24"/>
        </w:rPr>
        <w:t xml:space="preserve">projektowanym brzmieniu </w:t>
      </w:r>
      <w:r w:rsidRPr="00361CA8">
        <w:rPr>
          <w:rFonts w:ascii="Times New Roman" w:hAnsi="Times New Roman" w:cs="Times New Roman"/>
          <w:sz w:val="24"/>
          <w:szCs w:val="24"/>
        </w:rPr>
        <w:t>art. 4</w:t>
      </w:r>
      <w:r w:rsidR="00B60A47" w:rsidRPr="00361CA8">
        <w:rPr>
          <w:rFonts w:ascii="Times New Roman" w:hAnsi="Times New Roman" w:cs="Times New Roman"/>
          <w:sz w:val="24"/>
          <w:szCs w:val="24"/>
        </w:rPr>
        <w:t>3a</w:t>
      </w:r>
      <w:r w:rsidRPr="00361CA8">
        <w:rPr>
          <w:rFonts w:ascii="Times New Roman" w:hAnsi="Times New Roman" w:cs="Times New Roman"/>
          <w:sz w:val="24"/>
          <w:szCs w:val="24"/>
        </w:rPr>
        <w:t xml:space="preserve"> ustawy o biegłych rewidentach</w:t>
      </w:r>
      <w:r w:rsidR="006B6D60" w:rsidRPr="00361CA8">
        <w:rPr>
          <w:rFonts w:ascii="Times New Roman" w:hAnsi="Times New Roman" w:cs="Times New Roman"/>
          <w:sz w:val="24"/>
          <w:szCs w:val="24"/>
        </w:rPr>
        <w:t>, które dotyczą odbywania posiedzeń w sposób zdalny Krajowej Rady Biegłych Rewidentów i Krajowej Komisji Rewizyjnej oraz ważności oddanych głosów tych organów w trybie obiegowym. Przepisy ustawy w takim przypadku będą miały zastosowanie przed postanowieniami statutu. Niemniej jednak</w:t>
      </w:r>
      <w:r w:rsidR="004F7EEB" w:rsidRPr="00361CA8">
        <w:rPr>
          <w:rFonts w:ascii="Times New Roman" w:hAnsi="Times New Roman" w:cs="Times New Roman"/>
          <w:sz w:val="24"/>
          <w:szCs w:val="24"/>
        </w:rPr>
        <w:t>,</w:t>
      </w:r>
      <w:r w:rsidR="006B6D60" w:rsidRPr="00361CA8">
        <w:rPr>
          <w:rFonts w:ascii="Times New Roman" w:hAnsi="Times New Roman" w:cs="Times New Roman"/>
          <w:sz w:val="24"/>
          <w:szCs w:val="24"/>
        </w:rPr>
        <w:t xml:space="preserve"> aby nie prowadzić do dodatkowych kosztów zwoływania Krajowego Zjazdu</w:t>
      </w:r>
      <w:r w:rsidR="00925EBF">
        <w:rPr>
          <w:rFonts w:ascii="Times New Roman" w:hAnsi="Times New Roman" w:cs="Times New Roman"/>
          <w:sz w:val="24"/>
          <w:szCs w:val="24"/>
        </w:rPr>
        <w:t>,</w:t>
      </w:r>
      <w:r w:rsidR="006B6D60" w:rsidRPr="00361CA8">
        <w:rPr>
          <w:rFonts w:ascii="Times New Roman" w:hAnsi="Times New Roman" w:cs="Times New Roman"/>
          <w:sz w:val="24"/>
          <w:szCs w:val="24"/>
        </w:rPr>
        <w:t xml:space="preserve"> </w:t>
      </w:r>
      <w:r w:rsidR="00925EBF" w:rsidRPr="00361CA8">
        <w:rPr>
          <w:rFonts w:ascii="Times New Roman" w:hAnsi="Times New Roman" w:cs="Times New Roman"/>
          <w:sz w:val="24"/>
          <w:szCs w:val="24"/>
        </w:rPr>
        <w:t xml:space="preserve">zostało </w:t>
      </w:r>
      <w:r w:rsidR="006B6D60" w:rsidRPr="00361CA8">
        <w:rPr>
          <w:rFonts w:ascii="Times New Roman" w:hAnsi="Times New Roman" w:cs="Times New Roman"/>
          <w:sz w:val="24"/>
          <w:szCs w:val="24"/>
        </w:rPr>
        <w:t xml:space="preserve">zaproponowane rozwiązanie, że Krajowy Zjazd </w:t>
      </w:r>
      <w:r w:rsidR="004F7EEB" w:rsidRPr="00361CA8">
        <w:rPr>
          <w:rFonts w:ascii="Times New Roman" w:hAnsi="Times New Roman" w:cs="Times New Roman"/>
          <w:sz w:val="24"/>
          <w:szCs w:val="24"/>
        </w:rPr>
        <w:t xml:space="preserve">Biegłych Rewidentów </w:t>
      </w:r>
      <w:r w:rsidR="006B6D60" w:rsidRPr="00361CA8">
        <w:rPr>
          <w:rFonts w:ascii="Times New Roman" w:hAnsi="Times New Roman" w:cs="Times New Roman"/>
          <w:sz w:val="24"/>
          <w:szCs w:val="24"/>
        </w:rPr>
        <w:t xml:space="preserve">dostosuje postanowienia statutu na </w:t>
      </w:r>
      <w:r w:rsidR="004F7EEB" w:rsidRPr="00361CA8">
        <w:rPr>
          <w:rFonts w:ascii="Times New Roman" w:hAnsi="Times New Roman" w:cs="Times New Roman"/>
          <w:sz w:val="24"/>
          <w:szCs w:val="24"/>
        </w:rPr>
        <w:t xml:space="preserve">swoim </w:t>
      </w:r>
      <w:r w:rsidR="00A0346E" w:rsidRPr="00361CA8">
        <w:rPr>
          <w:rFonts w:ascii="Times New Roman" w:hAnsi="Times New Roman" w:cs="Times New Roman"/>
          <w:sz w:val="24"/>
          <w:szCs w:val="24"/>
        </w:rPr>
        <w:t xml:space="preserve">pierwszym </w:t>
      </w:r>
      <w:r w:rsidR="004F7EEB" w:rsidRPr="00361CA8">
        <w:rPr>
          <w:rFonts w:ascii="Times New Roman" w:hAnsi="Times New Roman" w:cs="Times New Roman"/>
          <w:sz w:val="24"/>
          <w:szCs w:val="24"/>
        </w:rPr>
        <w:t>zjeździe</w:t>
      </w:r>
      <w:r w:rsidR="008641DA" w:rsidRPr="00361CA8">
        <w:rPr>
          <w:rFonts w:ascii="Times New Roman" w:hAnsi="Times New Roman" w:cs="Times New Roman"/>
          <w:sz w:val="24"/>
          <w:szCs w:val="24"/>
        </w:rPr>
        <w:t xml:space="preserve"> po dniu wejścia w życie ustawy</w:t>
      </w:r>
      <w:r w:rsidR="004F7EEB" w:rsidRPr="00361CA8">
        <w:rPr>
          <w:rFonts w:ascii="Times New Roman" w:hAnsi="Times New Roman" w:cs="Times New Roman"/>
          <w:sz w:val="24"/>
          <w:szCs w:val="24"/>
        </w:rPr>
        <w:t xml:space="preserve">. </w:t>
      </w:r>
    </w:p>
    <w:p w14:paraId="262C1256" w14:textId="3CCFABED" w:rsidR="00BF36D4" w:rsidRPr="00361CA8" w:rsidRDefault="00BF36D4" w:rsidP="00A87C47">
      <w:pPr>
        <w:pStyle w:val="ARTartustawynprozporzdzenia"/>
        <w:ind w:firstLine="0"/>
        <w:rPr>
          <w:rFonts w:ascii="Times New Roman" w:hAnsi="Times New Roman" w:cs="Times New Roman"/>
          <w:szCs w:val="24"/>
        </w:rPr>
      </w:pPr>
      <w:r w:rsidRPr="00361CA8">
        <w:rPr>
          <w:rFonts w:ascii="Times New Roman" w:hAnsi="Times New Roman" w:cs="Times New Roman"/>
          <w:szCs w:val="24"/>
        </w:rPr>
        <w:t xml:space="preserve">Zgodnie </w:t>
      </w:r>
      <w:r w:rsidRPr="00361CA8">
        <w:rPr>
          <w:rFonts w:ascii="Times New Roman" w:hAnsi="Times New Roman" w:cs="Times New Roman"/>
          <w:b/>
          <w:szCs w:val="24"/>
        </w:rPr>
        <w:t xml:space="preserve">z art. </w:t>
      </w:r>
      <w:r w:rsidR="00703779" w:rsidRPr="00361CA8">
        <w:rPr>
          <w:rFonts w:ascii="Times New Roman" w:hAnsi="Times New Roman" w:cs="Times New Roman"/>
          <w:b/>
          <w:szCs w:val="24"/>
        </w:rPr>
        <w:t>1</w:t>
      </w:r>
      <w:r w:rsidR="006A7837" w:rsidRPr="00361CA8">
        <w:rPr>
          <w:rFonts w:ascii="Times New Roman" w:hAnsi="Times New Roman" w:cs="Times New Roman"/>
          <w:b/>
          <w:szCs w:val="24"/>
        </w:rPr>
        <w:t>2</w:t>
      </w:r>
      <w:r w:rsidR="00703779" w:rsidRPr="00361CA8">
        <w:rPr>
          <w:rFonts w:ascii="Times New Roman" w:hAnsi="Times New Roman" w:cs="Times New Roman"/>
          <w:b/>
          <w:szCs w:val="24"/>
        </w:rPr>
        <w:t xml:space="preserve"> </w:t>
      </w:r>
      <w:r w:rsidR="004F7EEB" w:rsidRPr="00361CA8">
        <w:rPr>
          <w:rFonts w:ascii="Times New Roman" w:hAnsi="Times New Roman" w:cs="Times New Roman"/>
          <w:b/>
          <w:szCs w:val="24"/>
        </w:rPr>
        <w:t xml:space="preserve">ust. 1 </w:t>
      </w:r>
      <w:r w:rsidRPr="00361CA8">
        <w:rPr>
          <w:rFonts w:ascii="Times New Roman" w:hAnsi="Times New Roman" w:cs="Times New Roman"/>
          <w:b/>
          <w:szCs w:val="24"/>
        </w:rPr>
        <w:t>projektu</w:t>
      </w:r>
      <w:r w:rsidRPr="00361CA8">
        <w:rPr>
          <w:rFonts w:ascii="Times New Roman" w:hAnsi="Times New Roman" w:cs="Times New Roman"/>
          <w:szCs w:val="24"/>
        </w:rPr>
        <w:t xml:space="preserve"> przewiduje się, że przepisy w</w:t>
      </w:r>
      <w:r w:rsidR="00D544AB">
        <w:rPr>
          <w:rFonts w:ascii="Times New Roman" w:hAnsi="Times New Roman" w:cs="Times New Roman"/>
          <w:szCs w:val="24"/>
        </w:rPr>
        <w:t xml:space="preserve"> </w:t>
      </w:r>
      <w:r w:rsidRPr="00361CA8">
        <w:rPr>
          <w:rFonts w:ascii="Times New Roman" w:hAnsi="Times New Roman" w:cs="Times New Roman"/>
          <w:szCs w:val="24"/>
        </w:rPr>
        <w:t>zakresie zmian wynikających z</w:t>
      </w:r>
      <w:r w:rsidR="00D544AB">
        <w:rPr>
          <w:rFonts w:ascii="Times New Roman" w:hAnsi="Times New Roman" w:cs="Times New Roman"/>
          <w:szCs w:val="24"/>
        </w:rPr>
        <w:t xml:space="preserve"> </w:t>
      </w:r>
      <w:r w:rsidRPr="00361CA8">
        <w:rPr>
          <w:rFonts w:ascii="Times New Roman" w:hAnsi="Times New Roman" w:cs="Times New Roman"/>
          <w:szCs w:val="24"/>
        </w:rPr>
        <w:t>dostosowania przepisów krajowych do rozwiązań zawartych w</w:t>
      </w:r>
      <w:r w:rsidR="00D544AB">
        <w:rPr>
          <w:rFonts w:ascii="Times New Roman" w:hAnsi="Times New Roman" w:cs="Times New Roman"/>
          <w:szCs w:val="24"/>
        </w:rPr>
        <w:t xml:space="preserve"> </w:t>
      </w:r>
      <w:r w:rsidRPr="00361CA8">
        <w:rPr>
          <w:rFonts w:ascii="Times New Roman" w:hAnsi="Times New Roman" w:cs="Times New Roman"/>
          <w:szCs w:val="24"/>
        </w:rPr>
        <w:t xml:space="preserve">rozporządzeniu 2019/815 </w:t>
      </w:r>
      <w:r w:rsidR="00AF3C68" w:rsidRPr="00361CA8">
        <w:rPr>
          <w:rFonts w:ascii="Times New Roman" w:hAnsi="Times New Roman" w:cs="Times New Roman"/>
          <w:szCs w:val="24"/>
        </w:rPr>
        <w:t xml:space="preserve">(ESEF) </w:t>
      </w:r>
      <w:r w:rsidRPr="00361CA8">
        <w:rPr>
          <w:rFonts w:ascii="Times New Roman" w:hAnsi="Times New Roman" w:cs="Times New Roman"/>
          <w:szCs w:val="24"/>
        </w:rPr>
        <w:t>będą miały zastosowanie po raz pierwszy do sprawozdań finansowych</w:t>
      </w:r>
      <w:r w:rsidR="00EE3408" w:rsidRPr="00361CA8">
        <w:rPr>
          <w:rFonts w:ascii="Times New Roman" w:hAnsi="Times New Roman" w:cs="Times New Roman"/>
          <w:szCs w:val="24"/>
        </w:rPr>
        <w:t xml:space="preserve">, skonsolidowanych sprawozdań finansowych, </w:t>
      </w:r>
      <w:r w:rsidRPr="00361CA8">
        <w:rPr>
          <w:rFonts w:ascii="Times New Roman" w:hAnsi="Times New Roman" w:cs="Times New Roman"/>
          <w:szCs w:val="24"/>
        </w:rPr>
        <w:t>sprawozdań z działalności</w:t>
      </w:r>
      <w:r w:rsidR="00EE3408" w:rsidRPr="00361CA8">
        <w:rPr>
          <w:rFonts w:ascii="Times New Roman" w:hAnsi="Times New Roman" w:cs="Times New Roman"/>
          <w:szCs w:val="24"/>
        </w:rPr>
        <w:t>, sprawozdań z</w:t>
      </w:r>
      <w:r w:rsidR="00D544AB">
        <w:rPr>
          <w:rFonts w:ascii="Times New Roman" w:hAnsi="Times New Roman" w:cs="Times New Roman"/>
          <w:szCs w:val="24"/>
        </w:rPr>
        <w:t xml:space="preserve"> </w:t>
      </w:r>
      <w:r w:rsidR="00EE3408" w:rsidRPr="00361CA8">
        <w:rPr>
          <w:rFonts w:ascii="Times New Roman" w:hAnsi="Times New Roman" w:cs="Times New Roman"/>
          <w:szCs w:val="24"/>
        </w:rPr>
        <w:t>działalności grupy kapitałowej</w:t>
      </w:r>
      <w:r w:rsidRPr="00361CA8">
        <w:rPr>
          <w:rFonts w:ascii="Times New Roman" w:hAnsi="Times New Roman" w:cs="Times New Roman"/>
          <w:szCs w:val="24"/>
        </w:rPr>
        <w:t xml:space="preserve"> oraz do sprawozdań z badania </w:t>
      </w:r>
      <w:r w:rsidR="0018192B" w:rsidRPr="00361CA8">
        <w:rPr>
          <w:rFonts w:ascii="Times New Roman" w:hAnsi="Times New Roman" w:cs="Times New Roman"/>
          <w:szCs w:val="24"/>
        </w:rPr>
        <w:t>skonsolidowanych sprawozdań grupy kapitałowej i</w:t>
      </w:r>
      <w:r w:rsidR="00D544AB">
        <w:rPr>
          <w:rFonts w:ascii="Times New Roman" w:hAnsi="Times New Roman" w:cs="Times New Roman"/>
          <w:szCs w:val="24"/>
        </w:rPr>
        <w:t xml:space="preserve"> </w:t>
      </w:r>
      <w:r w:rsidRPr="00361CA8">
        <w:rPr>
          <w:rFonts w:ascii="Times New Roman" w:hAnsi="Times New Roman" w:cs="Times New Roman"/>
          <w:szCs w:val="24"/>
        </w:rPr>
        <w:t xml:space="preserve">sprawozdań finansowych sporządzonych za </w:t>
      </w:r>
      <w:r w:rsidR="00821DFB" w:rsidRPr="00361CA8">
        <w:rPr>
          <w:rFonts w:ascii="Times New Roman" w:hAnsi="Times New Roman" w:cs="Times New Roman"/>
          <w:szCs w:val="24"/>
        </w:rPr>
        <w:t>pierwszy</w:t>
      </w:r>
      <w:r w:rsidR="002E249E" w:rsidRPr="00361CA8">
        <w:rPr>
          <w:rFonts w:ascii="Times New Roman" w:hAnsi="Times New Roman" w:cs="Times New Roman"/>
          <w:szCs w:val="24"/>
        </w:rPr>
        <w:t xml:space="preserve"> pełny</w:t>
      </w:r>
      <w:r w:rsidR="00821DFB" w:rsidRPr="00361CA8">
        <w:rPr>
          <w:rFonts w:ascii="Times New Roman" w:hAnsi="Times New Roman" w:cs="Times New Roman"/>
          <w:szCs w:val="24"/>
        </w:rPr>
        <w:t xml:space="preserve"> </w:t>
      </w:r>
      <w:r w:rsidRPr="00361CA8">
        <w:rPr>
          <w:rFonts w:ascii="Times New Roman" w:hAnsi="Times New Roman" w:cs="Times New Roman"/>
          <w:szCs w:val="24"/>
        </w:rPr>
        <w:t xml:space="preserve">rok obrotowy rozpoczynający się </w:t>
      </w:r>
      <w:r w:rsidR="00821DFB" w:rsidRPr="00361CA8">
        <w:rPr>
          <w:rFonts w:ascii="Times New Roman" w:hAnsi="Times New Roman" w:cs="Times New Roman"/>
          <w:szCs w:val="24"/>
        </w:rPr>
        <w:t>po dniu 31 grudnia 2020 r.</w:t>
      </w:r>
      <w:r w:rsidRPr="00361CA8">
        <w:rPr>
          <w:rFonts w:ascii="Times New Roman" w:hAnsi="Times New Roman" w:cs="Times New Roman"/>
          <w:szCs w:val="24"/>
        </w:rPr>
        <w:t xml:space="preserve"> Projekt umożliwia jednak emitentom </w:t>
      </w:r>
      <w:r w:rsidR="00D445C7" w:rsidRPr="00361CA8">
        <w:rPr>
          <w:rFonts w:ascii="Times New Roman" w:hAnsi="Times New Roman" w:cs="Times New Roman"/>
          <w:szCs w:val="24"/>
        </w:rPr>
        <w:t xml:space="preserve">sporządzanie przedmiotowych sprawozdań </w:t>
      </w:r>
      <w:r w:rsidR="00144716" w:rsidRPr="00361CA8">
        <w:rPr>
          <w:rFonts w:ascii="Times New Roman" w:hAnsi="Times New Roman" w:cs="Times New Roman"/>
          <w:szCs w:val="24"/>
        </w:rPr>
        <w:t xml:space="preserve">za rok obrotowy rozpoczynający się przed </w:t>
      </w:r>
      <w:r w:rsidR="001534E4" w:rsidRPr="00361CA8">
        <w:rPr>
          <w:rFonts w:ascii="Times New Roman" w:hAnsi="Times New Roman" w:cs="Times New Roman"/>
          <w:szCs w:val="24"/>
        </w:rPr>
        <w:t xml:space="preserve">dniem </w:t>
      </w:r>
      <w:r w:rsidR="00144716" w:rsidRPr="00361CA8">
        <w:rPr>
          <w:rFonts w:ascii="Times New Roman" w:hAnsi="Times New Roman" w:cs="Times New Roman"/>
          <w:szCs w:val="24"/>
        </w:rPr>
        <w:t>1 stycznia 2021 r.</w:t>
      </w:r>
      <w:r w:rsidRPr="00361CA8">
        <w:rPr>
          <w:rFonts w:ascii="Times New Roman" w:hAnsi="Times New Roman" w:cs="Times New Roman"/>
          <w:szCs w:val="24"/>
        </w:rPr>
        <w:t xml:space="preserve"> </w:t>
      </w:r>
    </w:p>
    <w:p w14:paraId="7779D0E3" w14:textId="060378AB" w:rsidR="004F7EEB" w:rsidRPr="00361CA8" w:rsidRDefault="004F7EEB" w:rsidP="00A87C47">
      <w:pPr>
        <w:pStyle w:val="ARTartustawynprozporzdzenia"/>
        <w:ind w:firstLine="0"/>
        <w:rPr>
          <w:rFonts w:ascii="Times New Roman" w:hAnsi="Times New Roman" w:cs="Times New Roman"/>
          <w:szCs w:val="24"/>
        </w:rPr>
      </w:pPr>
      <w:r w:rsidRPr="00361CA8">
        <w:rPr>
          <w:rFonts w:ascii="Times New Roman" w:hAnsi="Times New Roman" w:cs="Times New Roman"/>
          <w:szCs w:val="24"/>
        </w:rPr>
        <w:lastRenderedPageBreak/>
        <w:t xml:space="preserve">W konsekwencji powyższego </w:t>
      </w:r>
      <w:r w:rsidRPr="00361CA8">
        <w:rPr>
          <w:rFonts w:ascii="Times New Roman" w:hAnsi="Times New Roman" w:cs="Times New Roman"/>
          <w:b/>
          <w:szCs w:val="24"/>
        </w:rPr>
        <w:t>w art. 12 ust. 2</w:t>
      </w:r>
      <w:r w:rsidRPr="00361CA8">
        <w:rPr>
          <w:rFonts w:ascii="Times New Roman" w:hAnsi="Times New Roman" w:cs="Times New Roman"/>
          <w:szCs w:val="24"/>
        </w:rPr>
        <w:t xml:space="preserve"> </w:t>
      </w:r>
      <w:r w:rsidRPr="006A4781">
        <w:rPr>
          <w:rFonts w:ascii="Times New Roman" w:hAnsi="Times New Roman" w:cs="Times New Roman"/>
          <w:b/>
          <w:szCs w:val="24"/>
        </w:rPr>
        <w:t>projektu</w:t>
      </w:r>
      <w:r w:rsidRPr="00361CA8">
        <w:rPr>
          <w:rFonts w:ascii="Times New Roman" w:hAnsi="Times New Roman" w:cs="Times New Roman"/>
          <w:szCs w:val="24"/>
        </w:rPr>
        <w:t xml:space="preserve"> zawarto przepis, który określa moment stosowania po raz pierwszy projektowanego brzmienia art. 83 ust. </w:t>
      </w:r>
      <w:r w:rsidR="006B5DF6" w:rsidRPr="00361CA8">
        <w:rPr>
          <w:rFonts w:ascii="Times New Roman" w:hAnsi="Times New Roman" w:cs="Times New Roman"/>
          <w:szCs w:val="24"/>
        </w:rPr>
        <w:t>6</w:t>
      </w:r>
      <w:r w:rsidRPr="00361CA8">
        <w:rPr>
          <w:rFonts w:ascii="Times New Roman" w:hAnsi="Times New Roman" w:cs="Times New Roman"/>
          <w:szCs w:val="24"/>
        </w:rPr>
        <w:t xml:space="preserve"> pkt 6 ustawy o biegłych rewidentach.</w:t>
      </w:r>
    </w:p>
    <w:p w14:paraId="3AE7F533" w14:textId="45CE9844" w:rsidR="001E6182" w:rsidRPr="00A87C47" w:rsidRDefault="00090A41" w:rsidP="00A87C47">
      <w:pPr>
        <w:pStyle w:val="ARTartustawynprozporzdzenia"/>
        <w:ind w:firstLine="0"/>
        <w:rPr>
          <w:rFonts w:ascii="Times New Roman" w:hAnsi="Times New Roman" w:cs="Times New Roman"/>
          <w:szCs w:val="24"/>
        </w:rPr>
      </w:pPr>
      <w:r w:rsidRPr="00361CA8">
        <w:rPr>
          <w:rFonts w:ascii="Times New Roman" w:hAnsi="Times New Roman" w:cs="Times New Roman"/>
          <w:szCs w:val="24"/>
        </w:rPr>
        <w:t xml:space="preserve">Ze względu na potrzebę zapewnienia odpowiedniego czasu na przeprowadzenie modyfikacji systemu </w:t>
      </w:r>
      <w:r w:rsidR="001E6182" w:rsidRPr="00361CA8">
        <w:rPr>
          <w:rFonts w:ascii="Times New Roman" w:hAnsi="Times New Roman" w:cs="Times New Roman"/>
          <w:szCs w:val="24"/>
        </w:rPr>
        <w:t>teleinformatycznego</w:t>
      </w:r>
      <w:r w:rsidRPr="00361CA8">
        <w:rPr>
          <w:rFonts w:ascii="Times New Roman" w:hAnsi="Times New Roman" w:cs="Times New Roman"/>
          <w:szCs w:val="24"/>
        </w:rPr>
        <w:t xml:space="preserve"> K</w:t>
      </w:r>
      <w:r w:rsidR="00B208CB" w:rsidRPr="00361CA8">
        <w:rPr>
          <w:rFonts w:ascii="Times New Roman" w:hAnsi="Times New Roman" w:cs="Times New Roman"/>
          <w:szCs w:val="24"/>
        </w:rPr>
        <w:t xml:space="preserve">rajowego </w:t>
      </w:r>
      <w:r w:rsidRPr="00361CA8">
        <w:rPr>
          <w:rFonts w:ascii="Times New Roman" w:hAnsi="Times New Roman" w:cs="Times New Roman"/>
          <w:szCs w:val="24"/>
        </w:rPr>
        <w:t>R</w:t>
      </w:r>
      <w:r w:rsidR="00B208CB" w:rsidRPr="00361CA8">
        <w:rPr>
          <w:rFonts w:ascii="Times New Roman" w:hAnsi="Times New Roman" w:cs="Times New Roman"/>
          <w:szCs w:val="24"/>
        </w:rPr>
        <w:t xml:space="preserve">ejestru </w:t>
      </w:r>
      <w:r w:rsidRPr="00361CA8">
        <w:rPr>
          <w:rFonts w:ascii="Times New Roman" w:hAnsi="Times New Roman" w:cs="Times New Roman"/>
          <w:szCs w:val="24"/>
        </w:rPr>
        <w:t>S</w:t>
      </w:r>
      <w:r w:rsidR="00B208CB" w:rsidRPr="00361CA8">
        <w:rPr>
          <w:rFonts w:ascii="Times New Roman" w:hAnsi="Times New Roman" w:cs="Times New Roman"/>
          <w:szCs w:val="24"/>
        </w:rPr>
        <w:t>ądowego</w:t>
      </w:r>
      <w:r w:rsidRPr="00361CA8">
        <w:rPr>
          <w:rFonts w:ascii="Times New Roman" w:hAnsi="Times New Roman" w:cs="Times New Roman"/>
          <w:szCs w:val="24"/>
        </w:rPr>
        <w:t xml:space="preserve"> </w:t>
      </w:r>
      <w:r w:rsidR="00F10B7A" w:rsidRPr="00361CA8">
        <w:rPr>
          <w:rFonts w:ascii="Times New Roman" w:hAnsi="Times New Roman" w:cs="Times New Roman"/>
          <w:szCs w:val="24"/>
        </w:rPr>
        <w:t xml:space="preserve">jest </w:t>
      </w:r>
      <w:r w:rsidRPr="00361CA8">
        <w:rPr>
          <w:rFonts w:ascii="Times New Roman" w:hAnsi="Times New Roman" w:cs="Times New Roman"/>
          <w:szCs w:val="24"/>
        </w:rPr>
        <w:t xml:space="preserve">niezbędne wprowadzenie przepisów przejściowych </w:t>
      </w:r>
      <w:r w:rsidR="00B208CB" w:rsidRPr="00361CA8">
        <w:rPr>
          <w:rFonts w:ascii="Times New Roman" w:hAnsi="Times New Roman" w:cs="Times New Roman"/>
          <w:szCs w:val="24"/>
        </w:rPr>
        <w:t xml:space="preserve">umożliwiających </w:t>
      </w:r>
      <w:r w:rsidRPr="00361CA8">
        <w:rPr>
          <w:rFonts w:ascii="Times New Roman" w:hAnsi="Times New Roman" w:cs="Times New Roman"/>
          <w:szCs w:val="24"/>
        </w:rPr>
        <w:t xml:space="preserve">złożenie nowych rodzajów dokumentów </w:t>
      </w:r>
      <w:r w:rsidR="00B208CB" w:rsidRPr="00361CA8">
        <w:rPr>
          <w:rFonts w:ascii="Times New Roman" w:hAnsi="Times New Roman" w:cs="Times New Roman"/>
          <w:szCs w:val="24"/>
        </w:rPr>
        <w:t xml:space="preserve">do tego systemu </w:t>
      </w:r>
      <w:r w:rsidRPr="00361CA8">
        <w:rPr>
          <w:rFonts w:ascii="Times New Roman" w:hAnsi="Times New Roman" w:cs="Times New Roman"/>
          <w:szCs w:val="24"/>
        </w:rPr>
        <w:t>(</w:t>
      </w:r>
      <w:r w:rsidRPr="00361CA8">
        <w:rPr>
          <w:rFonts w:ascii="Times New Roman" w:hAnsi="Times New Roman" w:cs="Times New Roman"/>
          <w:b/>
          <w:szCs w:val="24"/>
        </w:rPr>
        <w:t>a</w:t>
      </w:r>
      <w:r w:rsidR="007619B9" w:rsidRPr="00361CA8">
        <w:rPr>
          <w:rFonts w:ascii="Times New Roman" w:hAnsi="Times New Roman" w:cs="Times New Roman"/>
          <w:b/>
          <w:szCs w:val="24"/>
        </w:rPr>
        <w:t>rt. 1</w:t>
      </w:r>
      <w:r w:rsidR="00AF3C68" w:rsidRPr="00361CA8">
        <w:rPr>
          <w:rFonts w:ascii="Times New Roman" w:hAnsi="Times New Roman" w:cs="Times New Roman"/>
          <w:b/>
          <w:szCs w:val="24"/>
        </w:rPr>
        <w:t>3</w:t>
      </w:r>
      <w:r w:rsidR="00B208CB" w:rsidRPr="00361CA8">
        <w:rPr>
          <w:rFonts w:ascii="Times New Roman" w:hAnsi="Times New Roman" w:cs="Times New Roman"/>
          <w:b/>
          <w:szCs w:val="24"/>
        </w:rPr>
        <w:t xml:space="preserve"> projektu</w:t>
      </w:r>
      <w:r w:rsidRPr="00361CA8">
        <w:rPr>
          <w:rFonts w:ascii="Times New Roman" w:hAnsi="Times New Roman" w:cs="Times New Roman"/>
          <w:szCs w:val="24"/>
        </w:rPr>
        <w:t xml:space="preserve">). </w:t>
      </w:r>
      <w:r w:rsidR="00B208CB" w:rsidRPr="00361CA8">
        <w:rPr>
          <w:rFonts w:ascii="Times New Roman" w:hAnsi="Times New Roman" w:cs="Times New Roman"/>
          <w:szCs w:val="24"/>
        </w:rPr>
        <w:t>Powyższe d</w:t>
      </w:r>
      <w:r w:rsidRPr="00361CA8">
        <w:rPr>
          <w:rFonts w:ascii="Times New Roman" w:hAnsi="Times New Roman" w:cs="Times New Roman"/>
          <w:szCs w:val="24"/>
        </w:rPr>
        <w:t xml:space="preserve">otyczy w szczególności skonsolidowanych sprawozdań finansowych sporządzonych zgodnie z ESEF, a także składanych wraz </w:t>
      </w:r>
      <w:r w:rsidR="00F10B7A">
        <w:rPr>
          <w:rFonts w:ascii="Times New Roman" w:hAnsi="Times New Roman" w:cs="Times New Roman"/>
          <w:szCs w:val="24"/>
        </w:rPr>
        <w:t xml:space="preserve">z </w:t>
      </w:r>
      <w:r w:rsidRPr="00361CA8">
        <w:rPr>
          <w:rFonts w:ascii="Times New Roman" w:hAnsi="Times New Roman" w:cs="Times New Roman"/>
          <w:szCs w:val="24"/>
        </w:rPr>
        <w:t xml:space="preserve">nimi sprawozdań z działalności grupy kapitałowej oraz skonsolidowanych </w:t>
      </w:r>
      <w:r w:rsidR="001E6182" w:rsidRPr="00361CA8">
        <w:rPr>
          <w:rFonts w:ascii="Times New Roman" w:hAnsi="Times New Roman" w:cs="Times New Roman"/>
          <w:szCs w:val="24"/>
        </w:rPr>
        <w:t>sprawozdań</w:t>
      </w:r>
      <w:r w:rsidRPr="00361CA8">
        <w:rPr>
          <w:rFonts w:ascii="Times New Roman" w:hAnsi="Times New Roman" w:cs="Times New Roman"/>
          <w:szCs w:val="24"/>
        </w:rPr>
        <w:t xml:space="preserve"> z płatności</w:t>
      </w:r>
      <w:r w:rsidR="001E6182" w:rsidRPr="00361CA8">
        <w:rPr>
          <w:rFonts w:ascii="Times New Roman" w:hAnsi="Times New Roman" w:cs="Times New Roman"/>
          <w:szCs w:val="24"/>
        </w:rPr>
        <w:t xml:space="preserve"> (</w:t>
      </w:r>
      <w:r w:rsidR="00B208CB" w:rsidRPr="00361CA8">
        <w:rPr>
          <w:rFonts w:ascii="Times New Roman" w:hAnsi="Times New Roman" w:cs="Times New Roman"/>
          <w:b/>
          <w:szCs w:val="24"/>
        </w:rPr>
        <w:t xml:space="preserve">art. 13 </w:t>
      </w:r>
      <w:r w:rsidR="001E6182" w:rsidRPr="00361CA8">
        <w:rPr>
          <w:rFonts w:ascii="Times New Roman" w:hAnsi="Times New Roman" w:cs="Times New Roman"/>
          <w:b/>
          <w:szCs w:val="24"/>
        </w:rPr>
        <w:t>ust. 1 i 2</w:t>
      </w:r>
      <w:r w:rsidR="00B208CB" w:rsidRPr="00361CA8">
        <w:rPr>
          <w:rFonts w:ascii="Times New Roman" w:hAnsi="Times New Roman" w:cs="Times New Roman"/>
          <w:b/>
          <w:szCs w:val="24"/>
        </w:rPr>
        <w:t xml:space="preserve"> projektu</w:t>
      </w:r>
      <w:r w:rsidR="001E6182" w:rsidRPr="00361CA8">
        <w:rPr>
          <w:rFonts w:ascii="Times New Roman" w:hAnsi="Times New Roman" w:cs="Times New Roman"/>
          <w:szCs w:val="24"/>
        </w:rPr>
        <w:t>), a także sprawozdań finansowych, skonsolidowanych sprawozdań finansowych, sprawozdań</w:t>
      </w:r>
      <w:r w:rsidR="0035056F" w:rsidRPr="00361CA8">
        <w:rPr>
          <w:rFonts w:ascii="Times New Roman" w:hAnsi="Times New Roman" w:cs="Times New Roman"/>
          <w:szCs w:val="24"/>
        </w:rPr>
        <w:t xml:space="preserve"> </w:t>
      </w:r>
      <w:r w:rsidR="001E6182" w:rsidRPr="00361CA8">
        <w:rPr>
          <w:rFonts w:ascii="Times New Roman" w:hAnsi="Times New Roman" w:cs="Times New Roman"/>
          <w:szCs w:val="24"/>
        </w:rPr>
        <w:t>z działalności, sprawozdań z działalności grupy kapitałowej, sprawozdań z</w:t>
      </w:r>
      <w:r w:rsidR="00D544AB">
        <w:rPr>
          <w:rFonts w:ascii="Times New Roman" w:hAnsi="Times New Roman" w:cs="Times New Roman"/>
          <w:szCs w:val="24"/>
        </w:rPr>
        <w:t xml:space="preserve"> </w:t>
      </w:r>
      <w:r w:rsidR="001E6182" w:rsidRPr="00361CA8">
        <w:rPr>
          <w:rFonts w:ascii="Times New Roman" w:hAnsi="Times New Roman" w:cs="Times New Roman"/>
          <w:szCs w:val="24"/>
        </w:rPr>
        <w:t xml:space="preserve">płatności oraz skonsolidowanych sprawozdań z płatności, do których </w:t>
      </w:r>
      <w:r w:rsidR="00F10B7A" w:rsidRPr="00361CA8">
        <w:rPr>
          <w:rFonts w:ascii="Times New Roman" w:hAnsi="Times New Roman" w:cs="Times New Roman"/>
          <w:szCs w:val="24"/>
        </w:rPr>
        <w:t xml:space="preserve">zostały </w:t>
      </w:r>
      <w:r w:rsidR="001E6182" w:rsidRPr="00361CA8">
        <w:rPr>
          <w:rFonts w:ascii="Times New Roman" w:hAnsi="Times New Roman" w:cs="Times New Roman"/>
          <w:szCs w:val="24"/>
        </w:rPr>
        <w:t>sporządzone nowe rodzaje dokumentów przewidziane w projekcie (oświadczenia i odmowy). Planuje się, że z dniem 1 czerwca 2022 r. zostanie zmodernizowany system teleinformatyczny K</w:t>
      </w:r>
      <w:r w:rsidR="00B208CB" w:rsidRPr="00361CA8">
        <w:rPr>
          <w:rFonts w:ascii="Times New Roman" w:hAnsi="Times New Roman" w:cs="Times New Roman"/>
          <w:szCs w:val="24"/>
        </w:rPr>
        <w:t xml:space="preserve">rajowego </w:t>
      </w:r>
      <w:r w:rsidR="001E6182" w:rsidRPr="00361CA8">
        <w:rPr>
          <w:rFonts w:ascii="Times New Roman" w:hAnsi="Times New Roman" w:cs="Times New Roman"/>
          <w:szCs w:val="24"/>
        </w:rPr>
        <w:t>R</w:t>
      </w:r>
      <w:r w:rsidR="00B208CB" w:rsidRPr="00361CA8">
        <w:rPr>
          <w:rFonts w:ascii="Times New Roman" w:hAnsi="Times New Roman" w:cs="Times New Roman"/>
          <w:szCs w:val="24"/>
        </w:rPr>
        <w:t xml:space="preserve">ejestru </w:t>
      </w:r>
      <w:r w:rsidR="001E6182" w:rsidRPr="00361CA8">
        <w:rPr>
          <w:rFonts w:ascii="Times New Roman" w:hAnsi="Times New Roman" w:cs="Times New Roman"/>
          <w:szCs w:val="24"/>
        </w:rPr>
        <w:t>S</w:t>
      </w:r>
      <w:r w:rsidR="00B208CB" w:rsidRPr="00361CA8">
        <w:rPr>
          <w:rFonts w:ascii="Times New Roman" w:hAnsi="Times New Roman" w:cs="Times New Roman"/>
          <w:szCs w:val="24"/>
        </w:rPr>
        <w:t>ądowego</w:t>
      </w:r>
      <w:r w:rsidR="001E6182" w:rsidRPr="00361CA8">
        <w:rPr>
          <w:rFonts w:ascii="Times New Roman" w:hAnsi="Times New Roman" w:cs="Times New Roman"/>
          <w:szCs w:val="24"/>
        </w:rPr>
        <w:t xml:space="preserve"> i uzyska </w:t>
      </w:r>
      <w:r w:rsidR="00B208CB" w:rsidRPr="00361CA8">
        <w:rPr>
          <w:rFonts w:ascii="Times New Roman" w:hAnsi="Times New Roman" w:cs="Times New Roman"/>
          <w:szCs w:val="24"/>
        </w:rPr>
        <w:t xml:space="preserve">on </w:t>
      </w:r>
      <w:r w:rsidR="001E6182" w:rsidRPr="00361CA8">
        <w:rPr>
          <w:rFonts w:ascii="Times New Roman" w:hAnsi="Times New Roman" w:cs="Times New Roman"/>
          <w:szCs w:val="24"/>
        </w:rPr>
        <w:t>pełną zdolność do przyjmowania nowych dokumentów. Od tego dnia jednostki będą miały 15 dni (analogicznie jak wynika to z art. 69 ust. 1 ustawy o</w:t>
      </w:r>
      <w:r w:rsidR="00D544AB">
        <w:rPr>
          <w:rFonts w:ascii="Times New Roman" w:hAnsi="Times New Roman" w:cs="Times New Roman"/>
          <w:szCs w:val="24"/>
        </w:rPr>
        <w:t xml:space="preserve"> </w:t>
      </w:r>
      <w:r w:rsidR="001E6182" w:rsidRPr="00361CA8">
        <w:rPr>
          <w:rFonts w:ascii="Times New Roman" w:hAnsi="Times New Roman" w:cs="Times New Roman"/>
          <w:szCs w:val="24"/>
        </w:rPr>
        <w:t>rachunkowości) na złożenie tych dokumentów do K</w:t>
      </w:r>
      <w:r w:rsidR="00B208CB" w:rsidRPr="00361CA8">
        <w:rPr>
          <w:rFonts w:ascii="Times New Roman" w:hAnsi="Times New Roman" w:cs="Times New Roman"/>
          <w:szCs w:val="24"/>
        </w:rPr>
        <w:t xml:space="preserve">rajowego </w:t>
      </w:r>
      <w:r w:rsidR="001E6182" w:rsidRPr="00361CA8">
        <w:rPr>
          <w:rFonts w:ascii="Times New Roman" w:hAnsi="Times New Roman" w:cs="Times New Roman"/>
          <w:szCs w:val="24"/>
        </w:rPr>
        <w:t>R</w:t>
      </w:r>
      <w:r w:rsidR="00B208CB" w:rsidRPr="00361CA8">
        <w:rPr>
          <w:rFonts w:ascii="Times New Roman" w:hAnsi="Times New Roman" w:cs="Times New Roman"/>
          <w:szCs w:val="24"/>
        </w:rPr>
        <w:t xml:space="preserve">ejestru </w:t>
      </w:r>
      <w:r w:rsidR="001E6182" w:rsidRPr="00361CA8">
        <w:rPr>
          <w:rFonts w:ascii="Times New Roman" w:hAnsi="Times New Roman" w:cs="Times New Roman"/>
          <w:szCs w:val="24"/>
        </w:rPr>
        <w:t>S</w:t>
      </w:r>
      <w:r w:rsidR="00B208CB" w:rsidRPr="00361CA8">
        <w:rPr>
          <w:rFonts w:ascii="Times New Roman" w:hAnsi="Times New Roman" w:cs="Times New Roman"/>
          <w:szCs w:val="24"/>
        </w:rPr>
        <w:t>ądowego</w:t>
      </w:r>
      <w:r w:rsidR="001E6182" w:rsidRPr="00361CA8">
        <w:rPr>
          <w:rFonts w:ascii="Times New Roman" w:hAnsi="Times New Roman" w:cs="Times New Roman"/>
          <w:szCs w:val="24"/>
        </w:rPr>
        <w:t xml:space="preserve">. </w:t>
      </w:r>
      <w:r w:rsidR="00B208CB" w:rsidRPr="00361CA8">
        <w:rPr>
          <w:rFonts w:ascii="Times New Roman" w:hAnsi="Times New Roman" w:cs="Times New Roman"/>
          <w:szCs w:val="24"/>
        </w:rPr>
        <w:t xml:space="preserve">Wskazany </w:t>
      </w:r>
      <w:r w:rsidR="001E6182" w:rsidRPr="00361CA8">
        <w:rPr>
          <w:rFonts w:ascii="Times New Roman" w:hAnsi="Times New Roman" w:cs="Times New Roman"/>
          <w:szCs w:val="24"/>
        </w:rPr>
        <w:t xml:space="preserve">przepis </w:t>
      </w:r>
      <w:r w:rsidR="001E6182" w:rsidRPr="00A87C47">
        <w:rPr>
          <w:rFonts w:ascii="Times New Roman" w:hAnsi="Times New Roman" w:cs="Times New Roman"/>
          <w:szCs w:val="24"/>
        </w:rPr>
        <w:t>wej</w:t>
      </w:r>
      <w:r w:rsidR="00B208CB" w:rsidRPr="00A87C47">
        <w:rPr>
          <w:rFonts w:ascii="Times New Roman" w:hAnsi="Times New Roman" w:cs="Times New Roman"/>
          <w:szCs w:val="24"/>
        </w:rPr>
        <w:t>dzie</w:t>
      </w:r>
      <w:r w:rsidR="001E6182" w:rsidRPr="00A87C47">
        <w:rPr>
          <w:rFonts w:ascii="Times New Roman" w:hAnsi="Times New Roman" w:cs="Times New Roman"/>
          <w:szCs w:val="24"/>
        </w:rPr>
        <w:t xml:space="preserve"> w życie w terminie ogólnym przewidzianym dla całego projektu, tak aby </w:t>
      </w:r>
      <w:r w:rsidR="00B208CB" w:rsidRPr="00A87C47">
        <w:rPr>
          <w:rFonts w:ascii="Times New Roman" w:hAnsi="Times New Roman" w:cs="Times New Roman"/>
          <w:szCs w:val="24"/>
        </w:rPr>
        <w:t xml:space="preserve">podmioty </w:t>
      </w:r>
      <w:r w:rsidR="001E6182" w:rsidRPr="00A87C47">
        <w:rPr>
          <w:rFonts w:ascii="Times New Roman" w:hAnsi="Times New Roman" w:cs="Times New Roman"/>
          <w:szCs w:val="24"/>
        </w:rPr>
        <w:t>posiadały informację</w:t>
      </w:r>
      <w:r w:rsidR="00F231A2" w:rsidRPr="00A87C47">
        <w:rPr>
          <w:rFonts w:ascii="Times New Roman" w:hAnsi="Times New Roman" w:cs="Times New Roman"/>
          <w:szCs w:val="24"/>
        </w:rPr>
        <w:t xml:space="preserve">, </w:t>
      </w:r>
      <w:r w:rsidR="001E6182" w:rsidRPr="00A87C47">
        <w:rPr>
          <w:rFonts w:ascii="Times New Roman" w:hAnsi="Times New Roman" w:cs="Times New Roman"/>
          <w:szCs w:val="24"/>
        </w:rPr>
        <w:t xml:space="preserve">jak należy procedować składanie </w:t>
      </w:r>
      <w:r w:rsidR="00B208CB" w:rsidRPr="00A87C47">
        <w:rPr>
          <w:rFonts w:ascii="Times New Roman" w:hAnsi="Times New Roman" w:cs="Times New Roman"/>
          <w:szCs w:val="24"/>
        </w:rPr>
        <w:t xml:space="preserve">nowych </w:t>
      </w:r>
      <w:r w:rsidR="001E6182" w:rsidRPr="00A87C47">
        <w:rPr>
          <w:rFonts w:ascii="Times New Roman" w:hAnsi="Times New Roman" w:cs="Times New Roman"/>
          <w:szCs w:val="24"/>
        </w:rPr>
        <w:t>dokumentów do K</w:t>
      </w:r>
      <w:r w:rsidR="00B208CB" w:rsidRPr="00A87C47">
        <w:rPr>
          <w:rFonts w:ascii="Times New Roman" w:hAnsi="Times New Roman" w:cs="Times New Roman"/>
          <w:szCs w:val="24"/>
        </w:rPr>
        <w:t xml:space="preserve">rajowego </w:t>
      </w:r>
      <w:r w:rsidR="001E6182" w:rsidRPr="00A87C47">
        <w:rPr>
          <w:rFonts w:ascii="Times New Roman" w:hAnsi="Times New Roman" w:cs="Times New Roman"/>
          <w:szCs w:val="24"/>
        </w:rPr>
        <w:t>R</w:t>
      </w:r>
      <w:r w:rsidR="00B208CB" w:rsidRPr="00A87C47">
        <w:rPr>
          <w:rFonts w:ascii="Times New Roman" w:hAnsi="Times New Roman" w:cs="Times New Roman"/>
          <w:szCs w:val="24"/>
        </w:rPr>
        <w:t xml:space="preserve">ejestru </w:t>
      </w:r>
      <w:r w:rsidR="001E6182" w:rsidRPr="00A87C47">
        <w:rPr>
          <w:rFonts w:ascii="Times New Roman" w:hAnsi="Times New Roman" w:cs="Times New Roman"/>
          <w:szCs w:val="24"/>
        </w:rPr>
        <w:t>S</w:t>
      </w:r>
      <w:r w:rsidR="00B208CB" w:rsidRPr="00A87C47">
        <w:rPr>
          <w:rFonts w:ascii="Times New Roman" w:hAnsi="Times New Roman" w:cs="Times New Roman"/>
          <w:szCs w:val="24"/>
        </w:rPr>
        <w:t>ądowego</w:t>
      </w:r>
      <w:r w:rsidR="001E6182" w:rsidRPr="00A87C47">
        <w:rPr>
          <w:rFonts w:ascii="Times New Roman" w:hAnsi="Times New Roman" w:cs="Times New Roman"/>
          <w:szCs w:val="24"/>
        </w:rPr>
        <w:t>, zanim system teleinformatyczny K</w:t>
      </w:r>
      <w:r w:rsidR="00B208CB" w:rsidRPr="00A87C47">
        <w:rPr>
          <w:rFonts w:ascii="Times New Roman" w:hAnsi="Times New Roman" w:cs="Times New Roman"/>
          <w:szCs w:val="24"/>
        </w:rPr>
        <w:t xml:space="preserve">rajowego </w:t>
      </w:r>
      <w:r w:rsidR="001E6182" w:rsidRPr="00A87C47">
        <w:rPr>
          <w:rFonts w:ascii="Times New Roman" w:hAnsi="Times New Roman" w:cs="Times New Roman"/>
          <w:szCs w:val="24"/>
        </w:rPr>
        <w:t>R</w:t>
      </w:r>
      <w:r w:rsidR="00B208CB" w:rsidRPr="00A87C47">
        <w:rPr>
          <w:rFonts w:ascii="Times New Roman" w:hAnsi="Times New Roman" w:cs="Times New Roman"/>
          <w:szCs w:val="24"/>
        </w:rPr>
        <w:t xml:space="preserve">ejestru </w:t>
      </w:r>
      <w:r w:rsidR="001E6182" w:rsidRPr="00A87C47">
        <w:rPr>
          <w:rFonts w:ascii="Times New Roman" w:hAnsi="Times New Roman" w:cs="Times New Roman"/>
          <w:szCs w:val="24"/>
        </w:rPr>
        <w:t>S</w:t>
      </w:r>
      <w:r w:rsidR="00B208CB" w:rsidRPr="00A87C47">
        <w:rPr>
          <w:rFonts w:ascii="Times New Roman" w:hAnsi="Times New Roman" w:cs="Times New Roman"/>
          <w:szCs w:val="24"/>
        </w:rPr>
        <w:t>ądowego</w:t>
      </w:r>
      <w:r w:rsidR="001E6182" w:rsidRPr="00A87C47">
        <w:rPr>
          <w:rFonts w:ascii="Times New Roman" w:hAnsi="Times New Roman" w:cs="Times New Roman"/>
          <w:szCs w:val="24"/>
        </w:rPr>
        <w:t xml:space="preserve"> zostanie dostosowany.</w:t>
      </w:r>
    </w:p>
    <w:p w14:paraId="4DFC1D9D" w14:textId="2BAC50BB" w:rsidR="00B5541E" w:rsidRPr="00361CA8" w:rsidRDefault="007E15BA" w:rsidP="00A87C47">
      <w:pPr>
        <w:pStyle w:val="ARTartustawynprozporzdzenia"/>
        <w:ind w:firstLine="0"/>
        <w:rPr>
          <w:rFonts w:ascii="Times New Roman" w:hAnsi="Times New Roman" w:cs="Times New Roman"/>
          <w:szCs w:val="24"/>
        </w:rPr>
      </w:pPr>
      <w:r w:rsidRPr="003E33DA">
        <w:rPr>
          <w:rFonts w:ascii="Times New Roman" w:hAnsi="Times New Roman" w:cs="Times New Roman"/>
          <w:szCs w:val="24"/>
        </w:rPr>
        <w:t xml:space="preserve">Zgodnie </w:t>
      </w:r>
      <w:r w:rsidRPr="00361CA8">
        <w:rPr>
          <w:rFonts w:ascii="Times New Roman" w:hAnsi="Times New Roman" w:cs="Times New Roman"/>
          <w:szCs w:val="24"/>
        </w:rPr>
        <w:t xml:space="preserve">z </w:t>
      </w:r>
      <w:r w:rsidRPr="00361CA8">
        <w:rPr>
          <w:rFonts w:ascii="Times New Roman" w:hAnsi="Times New Roman" w:cs="Times New Roman"/>
          <w:b/>
          <w:szCs w:val="24"/>
        </w:rPr>
        <w:t xml:space="preserve">art. </w:t>
      </w:r>
      <w:r w:rsidR="00703779" w:rsidRPr="00361CA8">
        <w:rPr>
          <w:rFonts w:ascii="Times New Roman" w:hAnsi="Times New Roman" w:cs="Times New Roman"/>
          <w:b/>
          <w:szCs w:val="24"/>
        </w:rPr>
        <w:t>1</w:t>
      </w:r>
      <w:r w:rsidR="00AF3C68" w:rsidRPr="00361CA8">
        <w:rPr>
          <w:rFonts w:ascii="Times New Roman" w:hAnsi="Times New Roman" w:cs="Times New Roman"/>
          <w:b/>
          <w:szCs w:val="24"/>
        </w:rPr>
        <w:t xml:space="preserve">4 </w:t>
      </w:r>
      <w:r w:rsidRPr="00361CA8">
        <w:rPr>
          <w:rStyle w:val="Ppogrubienie"/>
          <w:rFonts w:ascii="Times New Roman" w:hAnsi="Times New Roman" w:cs="Times New Roman"/>
          <w:szCs w:val="24"/>
        </w:rPr>
        <w:t xml:space="preserve">projektu ustawy </w:t>
      </w:r>
      <w:r w:rsidRPr="00361CA8">
        <w:rPr>
          <w:rFonts w:ascii="Times New Roman" w:hAnsi="Times New Roman" w:cs="Times New Roman"/>
          <w:szCs w:val="24"/>
        </w:rPr>
        <w:t xml:space="preserve">przewiduje się, że ustawa wejdzie w życie po upływie </w:t>
      </w:r>
      <w:r w:rsidR="00867A50" w:rsidRPr="00361CA8">
        <w:rPr>
          <w:rFonts w:ascii="Times New Roman" w:hAnsi="Times New Roman" w:cs="Times New Roman"/>
          <w:szCs w:val="24"/>
        </w:rPr>
        <w:t>14</w:t>
      </w:r>
      <w:r w:rsidR="00D544AB">
        <w:rPr>
          <w:rFonts w:ascii="Times New Roman" w:hAnsi="Times New Roman" w:cs="Times New Roman"/>
          <w:szCs w:val="24"/>
        </w:rPr>
        <w:t xml:space="preserve"> </w:t>
      </w:r>
      <w:r w:rsidRPr="00361CA8">
        <w:rPr>
          <w:rFonts w:ascii="Times New Roman" w:hAnsi="Times New Roman" w:cs="Times New Roman"/>
          <w:szCs w:val="24"/>
        </w:rPr>
        <w:t>dni od dnia ogłoszenia</w:t>
      </w:r>
      <w:r w:rsidR="00144716" w:rsidRPr="00361CA8">
        <w:rPr>
          <w:rFonts w:ascii="Times New Roman" w:hAnsi="Times New Roman" w:cs="Times New Roman"/>
          <w:szCs w:val="24"/>
        </w:rPr>
        <w:t xml:space="preserve">, z wyjątkiem przepisów art. </w:t>
      </w:r>
      <w:r w:rsidR="005D0307" w:rsidRPr="00361CA8">
        <w:rPr>
          <w:rFonts w:ascii="Times New Roman" w:hAnsi="Times New Roman" w:cs="Times New Roman"/>
          <w:szCs w:val="24"/>
        </w:rPr>
        <w:t>1 pkt</w:t>
      </w:r>
      <w:r w:rsidR="0035056F" w:rsidRPr="00361CA8">
        <w:rPr>
          <w:rFonts w:ascii="Times New Roman" w:hAnsi="Times New Roman" w:cs="Times New Roman"/>
          <w:szCs w:val="24"/>
        </w:rPr>
        <w:t xml:space="preserve"> </w:t>
      </w:r>
      <w:r w:rsidR="007619B9" w:rsidRPr="00361CA8">
        <w:rPr>
          <w:rFonts w:ascii="Times New Roman" w:hAnsi="Times New Roman" w:cs="Times New Roman"/>
          <w:szCs w:val="24"/>
        </w:rPr>
        <w:t xml:space="preserve">4, pkt 8 lit. </w:t>
      </w:r>
      <w:r w:rsidR="007256FC" w:rsidRPr="00361CA8">
        <w:rPr>
          <w:rFonts w:ascii="Times New Roman" w:hAnsi="Times New Roman" w:cs="Times New Roman"/>
          <w:szCs w:val="24"/>
        </w:rPr>
        <w:t>c</w:t>
      </w:r>
      <w:r w:rsidR="007619B9" w:rsidRPr="00361CA8">
        <w:rPr>
          <w:rFonts w:ascii="Times New Roman" w:hAnsi="Times New Roman" w:cs="Times New Roman"/>
          <w:szCs w:val="24"/>
        </w:rPr>
        <w:t xml:space="preserve">, </w:t>
      </w:r>
      <w:r w:rsidR="007256FC" w:rsidRPr="00361CA8">
        <w:rPr>
          <w:rFonts w:ascii="Times New Roman" w:hAnsi="Times New Roman" w:cs="Times New Roman"/>
          <w:szCs w:val="24"/>
        </w:rPr>
        <w:t xml:space="preserve">pkt 9, </w:t>
      </w:r>
      <w:r w:rsidR="007619B9" w:rsidRPr="00361CA8">
        <w:rPr>
          <w:rFonts w:ascii="Times New Roman" w:hAnsi="Times New Roman" w:cs="Times New Roman"/>
          <w:szCs w:val="24"/>
        </w:rPr>
        <w:t>pkt 11 oraz art. 2</w:t>
      </w:r>
      <w:r w:rsidR="00144716" w:rsidRPr="00361CA8">
        <w:rPr>
          <w:rFonts w:ascii="Times New Roman" w:hAnsi="Times New Roman" w:cs="Times New Roman"/>
          <w:szCs w:val="24"/>
        </w:rPr>
        <w:t xml:space="preserve">, które wejdą w życie </w:t>
      </w:r>
      <w:r w:rsidR="007619B9" w:rsidRPr="00361CA8">
        <w:rPr>
          <w:rFonts w:ascii="Times New Roman" w:hAnsi="Times New Roman" w:cs="Times New Roman"/>
          <w:szCs w:val="24"/>
        </w:rPr>
        <w:t>z dniem 1 stycznia 2022 r.</w:t>
      </w:r>
      <w:r w:rsidR="00B208CB" w:rsidRPr="00361CA8">
        <w:rPr>
          <w:rFonts w:ascii="Times New Roman" w:hAnsi="Times New Roman" w:cs="Times New Roman"/>
          <w:szCs w:val="24"/>
        </w:rPr>
        <w:t>,</w:t>
      </w:r>
      <w:r w:rsidR="007619B9" w:rsidRPr="00361CA8">
        <w:rPr>
          <w:rFonts w:ascii="Times New Roman" w:hAnsi="Times New Roman" w:cs="Times New Roman"/>
          <w:szCs w:val="24"/>
        </w:rPr>
        <w:t xml:space="preserve"> oraz z wyjątkiem art. 1 pkt 10 i art. 3, które wejdą w życie z dniem 1 czerwca 2022 r. </w:t>
      </w:r>
    </w:p>
    <w:p w14:paraId="72CA7EF0" w14:textId="5373BAA4" w:rsidR="00B5541E" w:rsidRPr="00361CA8" w:rsidRDefault="00B5541E" w:rsidP="00A87C47">
      <w:pPr>
        <w:pStyle w:val="ARTartustawynprozporzdzenia"/>
        <w:ind w:firstLine="0"/>
        <w:rPr>
          <w:rFonts w:ascii="Times New Roman" w:hAnsi="Times New Roman" w:cs="Times New Roman"/>
          <w:szCs w:val="24"/>
        </w:rPr>
      </w:pPr>
      <w:r w:rsidRPr="00361CA8">
        <w:rPr>
          <w:rFonts w:ascii="Times New Roman" w:hAnsi="Times New Roman" w:cs="Times New Roman"/>
          <w:szCs w:val="24"/>
        </w:rPr>
        <w:t>Poszczególne wydłużone term</w:t>
      </w:r>
      <w:r w:rsidR="00295E59" w:rsidRPr="00361CA8">
        <w:rPr>
          <w:rFonts w:ascii="Times New Roman" w:hAnsi="Times New Roman" w:cs="Times New Roman"/>
          <w:szCs w:val="24"/>
        </w:rPr>
        <w:t xml:space="preserve">iny wejścia </w:t>
      </w:r>
      <w:r w:rsidR="00597826" w:rsidRPr="00361CA8">
        <w:rPr>
          <w:rFonts w:ascii="Times New Roman" w:hAnsi="Times New Roman" w:cs="Times New Roman"/>
          <w:szCs w:val="24"/>
        </w:rPr>
        <w:t xml:space="preserve">w życie </w:t>
      </w:r>
      <w:r w:rsidR="00295E59" w:rsidRPr="00361CA8">
        <w:rPr>
          <w:rFonts w:ascii="Times New Roman" w:hAnsi="Times New Roman" w:cs="Times New Roman"/>
          <w:szCs w:val="24"/>
        </w:rPr>
        <w:t>mają na celu umożliwienie:</w:t>
      </w:r>
    </w:p>
    <w:p w14:paraId="33043C16" w14:textId="0CA1EAAE" w:rsidR="00B5541E" w:rsidRPr="00361CA8" w:rsidRDefault="00295E59" w:rsidP="00A87C47">
      <w:pPr>
        <w:pStyle w:val="ARTartustawynprozporzdzenia"/>
        <w:numPr>
          <w:ilvl w:val="0"/>
          <w:numId w:val="24"/>
        </w:numPr>
        <w:spacing w:before="0"/>
        <w:ind w:left="560" w:hanging="560"/>
        <w:rPr>
          <w:rFonts w:ascii="Times New Roman" w:hAnsi="Times New Roman" w:cs="Times New Roman"/>
          <w:szCs w:val="24"/>
        </w:rPr>
      </w:pPr>
      <w:r w:rsidRPr="00361CA8">
        <w:rPr>
          <w:rFonts w:ascii="Times New Roman" w:hAnsi="Times New Roman" w:cs="Times New Roman"/>
          <w:szCs w:val="24"/>
        </w:rPr>
        <w:t xml:space="preserve">w przypadku </w:t>
      </w:r>
      <w:r w:rsidR="00B5541E" w:rsidRPr="00361CA8">
        <w:rPr>
          <w:rFonts w:ascii="Times New Roman" w:hAnsi="Times New Roman" w:cs="Times New Roman"/>
          <w:szCs w:val="24"/>
        </w:rPr>
        <w:t>1 stycznia 2022 r. –</w:t>
      </w:r>
      <w:r w:rsidRPr="00361CA8">
        <w:rPr>
          <w:rFonts w:ascii="Times New Roman" w:hAnsi="Times New Roman" w:cs="Times New Roman"/>
          <w:szCs w:val="24"/>
        </w:rPr>
        <w:t xml:space="preserve"> </w:t>
      </w:r>
      <w:r w:rsidR="00B5541E" w:rsidRPr="00361CA8">
        <w:rPr>
          <w:rFonts w:ascii="Times New Roman" w:hAnsi="Times New Roman" w:cs="Times New Roman"/>
          <w:szCs w:val="24"/>
        </w:rPr>
        <w:t>stosowani</w:t>
      </w:r>
      <w:r w:rsidRPr="00361CA8">
        <w:rPr>
          <w:rFonts w:ascii="Times New Roman" w:hAnsi="Times New Roman" w:cs="Times New Roman"/>
          <w:szCs w:val="24"/>
        </w:rPr>
        <w:t>a</w:t>
      </w:r>
      <w:r w:rsidR="00B5541E" w:rsidRPr="00361CA8">
        <w:rPr>
          <w:rFonts w:ascii="Times New Roman" w:hAnsi="Times New Roman" w:cs="Times New Roman"/>
          <w:szCs w:val="24"/>
        </w:rPr>
        <w:t xml:space="preserve"> </w:t>
      </w:r>
      <w:r w:rsidRPr="00361CA8">
        <w:rPr>
          <w:rFonts w:ascii="Times New Roman" w:hAnsi="Times New Roman" w:cs="Times New Roman"/>
          <w:szCs w:val="24"/>
        </w:rPr>
        <w:t>przepisów</w:t>
      </w:r>
      <w:r w:rsidR="00B5541E" w:rsidRPr="00361CA8">
        <w:rPr>
          <w:rFonts w:ascii="Times New Roman" w:hAnsi="Times New Roman" w:cs="Times New Roman"/>
          <w:szCs w:val="24"/>
        </w:rPr>
        <w:t xml:space="preserve"> dot</w:t>
      </w:r>
      <w:r w:rsidRPr="00361CA8">
        <w:rPr>
          <w:rFonts w:ascii="Times New Roman" w:hAnsi="Times New Roman" w:cs="Times New Roman"/>
          <w:szCs w:val="24"/>
        </w:rPr>
        <w:t>yczących ułatwień</w:t>
      </w:r>
      <w:r w:rsidR="00B5541E" w:rsidRPr="00361CA8">
        <w:rPr>
          <w:rFonts w:ascii="Times New Roman" w:hAnsi="Times New Roman" w:cs="Times New Roman"/>
          <w:szCs w:val="24"/>
        </w:rPr>
        <w:t xml:space="preserve"> w</w:t>
      </w:r>
      <w:r w:rsidR="00D544AB">
        <w:rPr>
          <w:rFonts w:ascii="Times New Roman" w:hAnsi="Times New Roman" w:cs="Times New Roman"/>
          <w:szCs w:val="24"/>
        </w:rPr>
        <w:t xml:space="preserve"> </w:t>
      </w:r>
      <w:r w:rsidR="00B5541E" w:rsidRPr="00361CA8">
        <w:rPr>
          <w:rFonts w:ascii="Times New Roman" w:hAnsi="Times New Roman" w:cs="Times New Roman"/>
          <w:szCs w:val="24"/>
        </w:rPr>
        <w:t xml:space="preserve">podpisywaniu </w:t>
      </w:r>
      <w:r w:rsidRPr="00361CA8">
        <w:rPr>
          <w:rFonts w:ascii="Times New Roman" w:hAnsi="Times New Roman" w:cs="Times New Roman"/>
          <w:szCs w:val="24"/>
        </w:rPr>
        <w:t>sprawozdań</w:t>
      </w:r>
      <w:r w:rsidR="0035056F" w:rsidRPr="00361CA8">
        <w:rPr>
          <w:rFonts w:ascii="Times New Roman" w:hAnsi="Times New Roman" w:cs="Times New Roman"/>
          <w:szCs w:val="24"/>
        </w:rPr>
        <w:t xml:space="preserve"> finansowych </w:t>
      </w:r>
      <w:r w:rsidR="00B5541E" w:rsidRPr="00361CA8">
        <w:rPr>
          <w:rFonts w:ascii="Times New Roman" w:hAnsi="Times New Roman" w:cs="Times New Roman"/>
          <w:szCs w:val="24"/>
        </w:rPr>
        <w:t>za okres sprawozdawczy, dla którego dzień bilansowy przypada najpóźniej 31 grudnia 2021 r</w:t>
      </w:r>
      <w:r w:rsidR="00747653" w:rsidRPr="00361CA8">
        <w:rPr>
          <w:rFonts w:ascii="Times New Roman" w:hAnsi="Times New Roman" w:cs="Times New Roman"/>
          <w:szCs w:val="24"/>
        </w:rPr>
        <w:t>., a wię</w:t>
      </w:r>
      <w:r w:rsidR="00B5541E" w:rsidRPr="00361CA8">
        <w:rPr>
          <w:rFonts w:ascii="Times New Roman" w:hAnsi="Times New Roman" w:cs="Times New Roman"/>
          <w:szCs w:val="24"/>
        </w:rPr>
        <w:t>c przede</w:t>
      </w:r>
      <w:r w:rsidRPr="00361CA8">
        <w:rPr>
          <w:rFonts w:ascii="Times New Roman" w:hAnsi="Times New Roman" w:cs="Times New Roman"/>
          <w:szCs w:val="24"/>
        </w:rPr>
        <w:t xml:space="preserve"> </w:t>
      </w:r>
      <w:r w:rsidR="00B5541E" w:rsidRPr="00361CA8">
        <w:rPr>
          <w:rFonts w:ascii="Times New Roman" w:hAnsi="Times New Roman" w:cs="Times New Roman"/>
          <w:szCs w:val="24"/>
        </w:rPr>
        <w:t xml:space="preserve">wszystkim do sprawozdań </w:t>
      </w:r>
      <w:r w:rsidRPr="00361CA8">
        <w:rPr>
          <w:rFonts w:ascii="Times New Roman" w:hAnsi="Times New Roman" w:cs="Times New Roman"/>
          <w:szCs w:val="24"/>
        </w:rPr>
        <w:t>finansowych</w:t>
      </w:r>
      <w:r w:rsidR="00B5541E" w:rsidRPr="00361CA8">
        <w:rPr>
          <w:rFonts w:ascii="Times New Roman" w:hAnsi="Times New Roman" w:cs="Times New Roman"/>
          <w:szCs w:val="24"/>
        </w:rPr>
        <w:t xml:space="preserve"> za rok obrotowy 2021;</w:t>
      </w:r>
    </w:p>
    <w:p w14:paraId="52AEC73D" w14:textId="13E533A2" w:rsidR="001E652A" w:rsidRPr="00361CA8" w:rsidRDefault="00295E59" w:rsidP="00A87C47">
      <w:pPr>
        <w:pStyle w:val="ARTartustawynprozporzdzenia"/>
        <w:numPr>
          <w:ilvl w:val="0"/>
          <w:numId w:val="24"/>
        </w:numPr>
        <w:spacing w:before="0"/>
        <w:ind w:left="560" w:hanging="560"/>
        <w:rPr>
          <w:rFonts w:ascii="Times New Roman" w:hAnsi="Times New Roman" w:cs="Times New Roman"/>
          <w:szCs w:val="24"/>
        </w:rPr>
      </w:pPr>
      <w:r w:rsidRPr="00361CA8">
        <w:rPr>
          <w:rFonts w:ascii="Times New Roman" w:hAnsi="Times New Roman" w:cs="Times New Roman"/>
          <w:szCs w:val="24"/>
        </w:rPr>
        <w:lastRenderedPageBreak/>
        <w:t xml:space="preserve">w przypadku </w:t>
      </w:r>
      <w:r w:rsidR="00B5541E" w:rsidRPr="00361CA8">
        <w:rPr>
          <w:rFonts w:ascii="Times New Roman" w:hAnsi="Times New Roman" w:cs="Times New Roman"/>
          <w:szCs w:val="24"/>
        </w:rPr>
        <w:t>1 czerwca 2022 r. –</w:t>
      </w:r>
      <w:r w:rsidRPr="00361CA8">
        <w:rPr>
          <w:rFonts w:ascii="Times New Roman" w:hAnsi="Times New Roman" w:cs="Times New Roman"/>
          <w:szCs w:val="24"/>
        </w:rPr>
        <w:t xml:space="preserve"> </w:t>
      </w:r>
      <w:r w:rsidR="00B5541E" w:rsidRPr="00361CA8">
        <w:rPr>
          <w:rFonts w:ascii="Times New Roman" w:hAnsi="Times New Roman" w:cs="Times New Roman"/>
          <w:szCs w:val="24"/>
        </w:rPr>
        <w:t xml:space="preserve">dostosowania systemu teleinformatycznego </w:t>
      </w:r>
      <w:proofErr w:type="spellStart"/>
      <w:r w:rsidR="00B5541E" w:rsidRPr="00361CA8">
        <w:rPr>
          <w:rFonts w:ascii="Times New Roman" w:hAnsi="Times New Roman" w:cs="Times New Roman"/>
          <w:szCs w:val="24"/>
        </w:rPr>
        <w:t>eKRS</w:t>
      </w:r>
      <w:proofErr w:type="spellEnd"/>
      <w:r w:rsidR="00B5541E" w:rsidRPr="00361CA8">
        <w:rPr>
          <w:rFonts w:ascii="Times New Roman" w:hAnsi="Times New Roman" w:cs="Times New Roman"/>
          <w:szCs w:val="24"/>
        </w:rPr>
        <w:t xml:space="preserve"> do przyjmowania nowych </w:t>
      </w:r>
      <w:r w:rsidR="00715B47" w:rsidRPr="00361CA8">
        <w:rPr>
          <w:rFonts w:ascii="Times New Roman" w:hAnsi="Times New Roman" w:cs="Times New Roman"/>
          <w:szCs w:val="24"/>
        </w:rPr>
        <w:t>rodzajów</w:t>
      </w:r>
      <w:r w:rsidR="00D64F1C" w:rsidRPr="00361CA8">
        <w:rPr>
          <w:rFonts w:ascii="Times New Roman" w:hAnsi="Times New Roman" w:cs="Times New Roman"/>
          <w:szCs w:val="24"/>
        </w:rPr>
        <w:t xml:space="preserve"> </w:t>
      </w:r>
      <w:r w:rsidR="00B5541E" w:rsidRPr="00361CA8">
        <w:rPr>
          <w:rFonts w:ascii="Times New Roman" w:hAnsi="Times New Roman" w:cs="Times New Roman"/>
          <w:szCs w:val="24"/>
        </w:rPr>
        <w:t xml:space="preserve">dokumentów (odmowy podpisu </w:t>
      </w:r>
      <w:r w:rsidR="00B208CB" w:rsidRPr="00361CA8">
        <w:rPr>
          <w:rFonts w:ascii="Times New Roman" w:hAnsi="Times New Roman" w:cs="Times New Roman"/>
          <w:szCs w:val="24"/>
        </w:rPr>
        <w:t xml:space="preserve">określonego </w:t>
      </w:r>
      <w:r w:rsidR="00B5541E" w:rsidRPr="00361CA8">
        <w:rPr>
          <w:rFonts w:ascii="Times New Roman" w:hAnsi="Times New Roman" w:cs="Times New Roman"/>
          <w:szCs w:val="24"/>
        </w:rPr>
        <w:t>sprawozdania</w:t>
      </w:r>
      <w:r w:rsidRPr="00361CA8">
        <w:rPr>
          <w:rFonts w:ascii="Times New Roman" w:hAnsi="Times New Roman" w:cs="Times New Roman"/>
          <w:szCs w:val="24"/>
        </w:rPr>
        <w:t>, oświadczenia lub odmowy złożenia oświadczenia</w:t>
      </w:r>
      <w:r w:rsidR="00B5541E" w:rsidRPr="00361CA8">
        <w:rPr>
          <w:rFonts w:ascii="Times New Roman" w:hAnsi="Times New Roman" w:cs="Times New Roman"/>
          <w:szCs w:val="24"/>
        </w:rPr>
        <w:t xml:space="preserve">) oraz nowych </w:t>
      </w:r>
      <w:r w:rsidR="00D64F1C" w:rsidRPr="00361CA8">
        <w:rPr>
          <w:rFonts w:ascii="Times New Roman" w:hAnsi="Times New Roman" w:cs="Times New Roman"/>
          <w:szCs w:val="24"/>
        </w:rPr>
        <w:t xml:space="preserve">rodzajów </w:t>
      </w:r>
      <w:r w:rsidRPr="00361CA8">
        <w:rPr>
          <w:rFonts w:ascii="Times New Roman" w:hAnsi="Times New Roman" w:cs="Times New Roman"/>
          <w:szCs w:val="24"/>
        </w:rPr>
        <w:t>formatów</w:t>
      </w:r>
      <w:r w:rsidR="00D64F1C" w:rsidRPr="00361CA8">
        <w:rPr>
          <w:rFonts w:ascii="Times New Roman" w:hAnsi="Times New Roman" w:cs="Times New Roman"/>
          <w:szCs w:val="24"/>
        </w:rPr>
        <w:t>, których generowanie będzie konsekwencją zmian wprowadzonych projektem.</w:t>
      </w:r>
    </w:p>
    <w:p w14:paraId="5902D830" w14:textId="21B44E88" w:rsidR="007E15BA" w:rsidRPr="00361CA8" w:rsidRDefault="007E15BA" w:rsidP="00A87C47">
      <w:pPr>
        <w:pStyle w:val="ARTartustawynprozporzdzenia"/>
        <w:ind w:firstLine="0"/>
        <w:rPr>
          <w:rFonts w:ascii="Times New Roman" w:hAnsi="Times New Roman" w:cs="Times New Roman"/>
          <w:szCs w:val="24"/>
        </w:rPr>
      </w:pPr>
      <w:r w:rsidRPr="00361CA8">
        <w:rPr>
          <w:rFonts w:ascii="Times New Roman" w:hAnsi="Times New Roman" w:cs="Times New Roman"/>
          <w:szCs w:val="24"/>
        </w:rPr>
        <w:t>Projekt ustawy nie wymaga przedstawi</w:t>
      </w:r>
      <w:r w:rsidR="005B76B7">
        <w:rPr>
          <w:rFonts w:ascii="Times New Roman" w:hAnsi="Times New Roman" w:cs="Times New Roman"/>
          <w:szCs w:val="24"/>
        </w:rPr>
        <w:t>e</w:t>
      </w:r>
      <w:r w:rsidRPr="00361CA8">
        <w:rPr>
          <w:rFonts w:ascii="Times New Roman" w:hAnsi="Times New Roman" w:cs="Times New Roman"/>
          <w:szCs w:val="24"/>
        </w:rPr>
        <w:t xml:space="preserve">nia organom i instytucjom Unii Europejskiej w celu uzyskania opinii, dokonania powiadomienia, </w:t>
      </w:r>
      <w:r w:rsidR="00F333C4">
        <w:rPr>
          <w:rFonts w:ascii="Times New Roman" w:hAnsi="Times New Roman" w:cs="Times New Roman"/>
          <w:szCs w:val="24"/>
        </w:rPr>
        <w:t>konsultacji albo uzgodnienia. W </w:t>
      </w:r>
      <w:r w:rsidRPr="00361CA8">
        <w:rPr>
          <w:rFonts w:ascii="Times New Roman" w:hAnsi="Times New Roman" w:cs="Times New Roman"/>
          <w:szCs w:val="24"/>
        </w:rPr>
        <w:t xml:space="preserve">szczególności, zgodnie z art. 2 ust. 1 decyzji Rady 98/415/WE z dnia </w:t>
      </w:r>
      <w:r w:rsidR="00F333C4">
        <w:rPr>
          <w:rFonts w:ascii="Times New Roman" w:hAnsi="Times New Roman" w:cs="Times New Roman"/>
          <w:szCs w:val="24"/>
        </w:rPr>
        <w:t>29 czerwca 1998 </w:t>
      </w:r>
      <w:r w:rsidRPr="00361CA8">
        <w:rPr>
          <w:rFonts w:ascii="Times New Roman" w:hAnsi="Times New Roman" w:cs="Times New Roman"/>
          <w:szCs w:val="24"/>
        </w:rPr>
        <w:t>r. w sprawie konsultacji Europejskiego Banku Centralnego udzielanych władzom krajowym w sprawie projektów przepisów prawnych (Dz. Urz. WE L 189 z 03.07.1998, str. 42), projekt ustawy nie podlega konsultacji z Europejskim Bankiem Centralnym.</w:t>
      </w:r>
    </w:p>
    <w:p w14:paraId="5D2C9854" w14:textId="5608D85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Zawarte w projekcie ustawy regulacje nie stanowią przepisów technicznych w rozumieniu rozporządzenia Rady Ministrów z dnia 23 grudnia 2002 r. w sprawie sposobu funkcjonowania krajowego systemu notyfikacji norm i aktów prawnych (Dz.</w:t>
      </w:r>
      <w:r w:rsidR="00D544AB">
        <w:rPr>
          <w:rFonts w:ascii="Times New Roman" w:hAnsi="Times New Roman" w:cs="Times New Roman"/>
          <w:sz w:val="24"/>
          <w:szCs w:val="24"/>
        </w:rPr>
        <w:t xml:space="preserve"> </w:t>
      </w:r>
      <w:r w:rsidR="004736F4">
        <w:rPr>
          <w:rFonts w:ascii="Times New Roman" w:hAnsi="Times New Roman" w:cs="Times New Roman"/>
          <w:sz w:val="24"/>
          <w:szCs w:val="24"/>
        </w:rPr>
        <w:t>U. poz. </w:t>
      </w:r>
      <w:r w:rsidRPr="00361CA8">
        <w:rPr>
          <w:rFonts w:ascii="Times New Roman" w:hAnsi="Times New Roman" w:cs="Times New Roman"/>
          <w:sz w:val="24"/>
          <w:szCs w:val="24"/>
        </w:rPr>
        <w:t xml:space="preserve">2039, z </w:t>
      </w:r>
      <w:proofErr w:type="spellStart"/>
      <w:r w:rsidRPr="00361CA8">
        <w:rPr>
          <w:rFonts w:ascii="Times New Roman" w:hAnsi="Times New Roman" w:cs="Times New Roman"/>
          <w:sz w:val="24"/>
          <w:szCs w:val="24"/>
        </w:rPr>
        <w:t>późn</w:t>
      </w:r>
      <w:proofErr w:type="spellEnd"/>
      <w:r w:rsidRPr="00361CA8">
        <w:rPr>
          <w:rFonts w:ascii="Times New Roman" w:hAnsi="Times New Roman" w:cs="Times New Roman"/>
          <w:sz w:val="24"/>
          <w:szCs w:val="24"/>
        </w:rPr>
        <w:t>. zm.), dlatego też projekt ustawy nie podlega procedurze notyfikacji.</w:t>
      </w:r>
    </w:p>
    <w:p w14:paraId="12DCC821" w14:textId="75DB2F45"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Zgodnie z art. 5 ustawy z dnia 7 lipca 2005 r. o działalności lobbingowej w procesie stanowienia prawa (Dz. U. z 2017 r. poz. 248) oraz § 52 uchwały nr 190 Rady Ministrów z dnia 29</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października 2013 r. – Regulamin pracy Rady</w:t>
      </w:r>
      <w:r w:rsidR="004736F4">
        <w:rPr>
          <w:rFonts w:ascii="Times New Roman" w:hAnsi="Times New Roman" w:cs="Times New Roman"/>
          <w:sz w:val="24"/>
          <w:szCs w:val="24"/>
        </w:rPr>
        <w:t xml:space="preserve"> Ministrów (M.P. z 2016 r. poz. </w:t>
      </w:r>
      <w:r w:rsidRPr="00361CA8">
        <w:rPr>
          <w:rFonts w:ascii="Times New Roman" w:hAnsi="Times New Roman" w:cs="Times New Roman"/>
          <w:sz w:val="24"/>
          <w:szCs w:val="24"/>
        </w:rPr>
        <w:t xml:space="preserve">1006, z </w:t>
      </w:r>
      <w:proofErr w:type="spellStart"/>
      <w:r w:rsidRPr="00361CA8">
        <w:rPr>
          <w:rFonts w:ascii="Times New Roman" w:hAnsi="Times New Roman" w:cs="Times New Roman"/>
          <w:sz w:val="24"/>
          <w:szCs w:val="24"/>
        </w:rPr>
        <w:t>późn</w:t>
      </w:r>
      <w:proofErr w:type="spellEnd"/>
      <w:r w:rsidRPr="00361CA8">
        <w:rPr>
          <w:rFonts w:ascii="Times New Roman" w:hAnsi="Times New Roman" w:cs="Times New Roman"/>
          <w:sz w:val="24"/>
          <w:szCs w:val="24"/>
        </w:rPr>
        <w:t>. zm.)</w:t>
      </w:r>
      <w:r w:rsidR="005B76B7">
        <w:rPr>
          <w:rFonts w:ascii="Times New Roman" w:hAnsi="Times New Roman" w:cs="Times New Roman"/>
          <w:sz w:val="24"/>
          <w:szCs w:val="24"/>
        </w:rPr>
        <w:t>,</w:t>
      </w:r>
      <w:r w:rsidRPr="00361CA8">
        <w:rPr>
          <w:rFonts w:ascii="Times New Roman" w:hAnsi="Times New Roman" w:cs="Times New Roman"/>
          <w:sz w:val="24"/>
          <w:szCs w:val="24"/>
        </w:rPr>
        <w:t xml:space="preserve"> projekt </w:t>
      </w:r>
      <w:r w:rsidR="00B60A47" w:rsidRPr="00361CA8">
        <w:rPr>
          <w:rFonts w:ascii="Times New Roman" w:hAnsi="Times New Roman" w:cs="Times New Roman"/>
          <w:sz w:val="24"/>
          <w:szCs w:val="24"/>
        </w:rPr>
        <w:t xml:space="preserve">został </w:t>
      </w:r>
      <w:r w:rsidRPr="00361CA8">
        <w:rPr>
          <w:rFonts w:ascii="Times New Roman" w:hAnsi="Times New Roman" w:cs="Times New Roman"/>
          <w:sz w:val="24"/>
          <w:szCs w:val="24"/>
        </w:rPr>
        <w:t>udostępnion</w:t>
      </w:r>
      <w:bookmarkStart w:id="0" w:name="_GoBack"/>
      <w:bookmarkEnd w:id="0"/>
      <w:r w:rsidRPr="00361CA8">
        <w:rPr>
          <w:rFonts w:ascii="Times New Roman" w:hAnsi="Times New Roman" w:cs="Times New Roman"/>
          <w:sz w:val="24"/>
          <w:szCs w:val="24"/>
        </w:rPr>
        <w:t>y w</w:t>
      </w:r>
      <w:r w:rsidR="0035056F" w:rsidRPr="00361CA8">
        <w:rPr>
          <w:rFonts w:ascii="Times New Roman" w:hAnsi="Times New Roman" w:cs="Times New Roman"/>
          <w:sz w:val="24"/>
          <w:szCs w:val="24"/>
        </w:rPr>
        <w:t xml:space="preserve"> </w:t>
      </w:r>
      <w:r w:rsidRPr="00361CA8">
        <w:rPr>
          <w:rFonts w:ascii="Times New Roman" w:hAnsi="Times New Roman" w:cs="Times New Roman"/>
          <w:sz w:val="24"/>
          <w:szCs w:val="24"/>
        </w:rPr>
        <w:t>Biuletynie Informacji Publicznej na stronie podmiotowej Rządowego Centrum Legislacji, w</w:t>
      </w:r>
      <w:r w:rsidR="00D544AB">
        <w:rPr>
          <w:rFonts w:ascii="Times New Roman" w:hAnsi="Times New Roman" w:cs="Times New Roman"/>
          <w:sz w:val="24"/>
          <w:szCs w:val="24"/>
        </w:rPr>
        <w:t xml:space="preserve"> </w:t>
      </w:r>
      <w:r w:rsidRPr="00361CA8">
        <w:rPr>
          <w:rFonts w:ascii="Times New Roman" w:hAnsi="Times New Roman" w:cs="Times New Roman"/>
          <w:sz w:val="24"/>
          <w:szCs w:val="24"/>
        </w:rPr>
        <w:t>serwisie Rządowy Proces Legislacyjny.</w:t>
      </w:r>
      <w:r w:rsidR="00EE3408" w:rsidRPr="00361CA8">
        <w:rPr>
          <w:rFonts w:ascii="Times New Roman" w:hAnsi="Times New Roman" w:cs="Times New Roman"/>
          <w:sz w:val="24"/>
          <w:szCs w:val="24"/>
        </w:rPr>
        <w:t xml:space="preserve"> </w:t>
      </w:r>
      <w:r w:rsidR="009C05D5" w:rsidRPr="00361CA8">
        <w:rPr>
          <w:rFonts w:ascii="Times New Roman" w:hAnsi="Times New Roman" w:cs="Times New Roman"/>
          <w:sz w:val="24"/>
          <w:szCs w:val="24"/>
        </w:rPr>
        <w:t xml:space="preserve">Nie wniesiono żadnych zgłoszeń </w:t>
      </w:r>
      <w:r w:rsidR="00144716" w:rsidRPr="00361CA8">
        <w:rPr>
          <w:rFonts w:ascii="Times New Roman" w:hAnsi="Times New Roman" w:cs="Times New Roman"/>
          <w:sz w:val="24"/>
          <w:szCs w:val="24"/>
        </w:rPr>
        <w:t>w trybie przepisów o działalności lobbingowej w procesie stanowienia prawa.</w:t>
      </w:r>
    </w:p>
    <w:p w14:paraId="3AF645E6" w14:textId="715FAC15" w:rsidR="007E15BA" w:rsidRPr="00361CA8" w:rsidRDefault="007E15BA" w:rsidP="00A87C47">
      <w:pPr>
        <w:pStyle w:val="Default"/>
        <w:spacing w:before="120" w:line="360" w:lineRule="auto"/>
        <w:jc w:val="both"/>
        <w:rPr>
          <w:color w:val="auto"/>
        </w:rPr>
      </w:pPr>
      <w:r w:rsidRPr="00361CA8">
        <w:rPr>
          <w:color w:val="auto"/>
        </w:rPr>
        <w:t xml:space="preserve">Zawarte w projekcie ustawy regulacje nie będą miały wpływu na działalność </w:t>
      </w:r>
      <w:proofErr w:type="spellStart"/>
      <w:r w:rsidRPr="00361CA8">
        <w:rPr>
          <w:color w:val="auto"/>
        </w:rPr>
        <w:t>mikroprzedsiębiorców</w:t>
      </w:r>
      <w:proofErr w:type="spellEnd"/>
      <w:r w:rsidRPr="00361CA8">
        <w:rPr>
          <w:color w:val="auto"/>
        </w:rPr>
        <w:t>, małych i średnich przedsiębiorców,</w:t>
      </w:r>
      <w:r w:rsidRPr="00361CA8">
        <w:rPr>
          <w:rFonts w:eastAsia="Times New Roman"/>
          <w:color w:val="auto"/>
          <w:lang w:eastAsia="pl-PL"/>
        </w:rPr>
        <w:t xml:space="preserve"> o których mowa w u</w:t>
      </w:r>
      <w:r w:rsidR="004736F4">
        <w:rPr>
          <w:rFonts w:eastAsia="Times New Roman"/>
          <w:color w:val="auto"/>
          <w:lang w:eastAsia="pl-PL"/>
        </w:rPr>
        <w:t>stawie z </w:t>
      </w:r>
      <w:r w:rsidRPr="00361CA8">
        <w:rPr>
          <w:rFonts w:eastAsia="Times New Roman"/>
          <w:color w:val="auto"/>
          <w:lang w:eastAsia="pl-PL"/>
        </w:rPr>
        <w:t>dnia 6 marca 2018 r. – Praw</w:t>
      </w:r>
      <w:r w:rsidR="008641DA" w:rsidRPr="00361CA8">
        <w:rPr>
          <w:rFonts w:eastAsia="Times New Roman"/>
          <w:color w:val="auto"/>
          <w:lang w:eastAsia="pl-PL"/>
        </w:rPr>
        <w:t>o przedsiębiorców (Dz. U. z 2021</w:t>
      </w:r>
      <w:r w:rsidRPr="00361CA8">
        <w:rPr>
          <w:rFonts w:eastAsia="Times New Roman"/>
          <w:color w:val="auto"/>
          <w:lang w:eastAsia="pl-PL"/>
        </w:rPr>
        <w:t xml:space="preserve"> r. poz. </w:t>
      </w:r>
      <w:r w:rsidR="008641DA" w:rsidRPr="00361CA8">
        <w:rPr>
          <w:rFonts w:eastAsia="Times New Roman"/>
          <w:color w:val="auto"/>
          <w:lang w:eastAsia="pl-PL"/>
        </w:rPr>
        <w:t>162),</w:t>
      </w:r>
      <w:r w:rsidRPr="00361CA8">
        <w:rPr>
          <w:color w:val="auto"/>
        </w:rPr>
        <w:t xml:space="preserve"> z wyjątkiem firm audytorskich, co wskazano w sposób szczegółowy w załączonej do projektu ustawy Ocenie Skutków Regulacji.</w:t>
      </w:r>
    </w:p>
    <w:p w14:paraId="14E44CF8" w14:textId="4DADA6ED" w:rsidR="007E15BA" w:rsidRPr="00361CA8" w:rsidRDefault="007E15BA" w:rsidP="00A87C47">
      <w:pPr>
        <w:spacing w:before="120" w:after="0" w:line="360" w:lineRule="auto"/>
        <w:jc w:val="both"/>
        <w:rPr>
          <w:rFonts w:ascii="Times New Roman" w:hAnsi="Times New Roman" w:cs="Times New Roman"/>
          <w:sz w:val="24"/>
          <w:szCs w:val="24"/>
        </w:rPr>
      </w:pPr>
      <w:r w:rsidRPr="00361CA8">
        <w:rPr>
          <w:rFonts w:ascii="Times New Roman" w:hAnsi="Times New Roman" w:cs="Times New Roman"/>
          <w:sz w:val="24"/>
          <w:szCs w:val="24"/>
        </w:rPr>
        <w:t>Projekt ustawy jest zgodny z prawem Unii Europejskiej.</w:t>
      </w:r>
    </w:p>
    <w:sectPr w:rsidR="007E15BA" w:rsidRPr="00361CA8" w:rsidSect="00A87C47">
      <w:footerReference w:type="default" r:id="rId9"/>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FD92" w14:textId="77777777" w:rsidR="00477858" w:rsidRDefault="00477858" w:rsidP="007E15BA">
      <w:pPr>
        <w:spacing w:after="0" w:line="240" w:lineRule="auto"/>
      </w:pPr>
      <w:r>
        <w:separator/>
      </w:r>
    </w:p>
  </w:endnote>
  <w:endnote w:type="continuationSeparator" w:id="0">
    <w:p w14:paraId="2F0838A7" w14:textId="77777777" w:rsidR="00477858" w:rsidRDefault="00477858" w:rsidP="007E15BA">
      <w:pPr>
        <w:spacing w:after="0" w:line="240" w:lineRule="auto"/>
      </w:pPr>
      <w:r>
        <w:continuationSeparator/>
      </w:r>
    </w:p>
  </w:endnote>
  <w:endnote w:type="continuationNotice" w:id="1">
    <w:p w14:paraId="5B4E0329" w14:textId="77777777" w:rsidR="00477858" w:rsidRDefault="0047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16386762"/>
      <w:docPartObj>
        <w:docPartGallery w:val="Page Numbers (Bottom of Page)"/>
        <w:docPartUnique/>
      </w:docPartObj>
    </w:sdtPr>
    <w:sdtEndPr/>
    <w:sdtContent>
      <w:p w14:paraId="622859B4" w14:textId="63DDE20B" w:rsidR="003E33DA" w:rsidRPr="00A87C47" w:rsidRDefault="003E33DA">
        <w:pPr>
          <w:pStyle w:val="Stopka"/>
          <w:jc w:val="center"/>
          <w:rPr>
            <w:rFonts w:ascii="Times New Roman" w:hAnsi="Times New Roman" w:cs="Times New Roman"/>
            <w:sz w:val="24"/>
            <w:szCs w:val="24"/>
          </w:rPr>
        </w:pPr>
        <w:r w:rsidRPr="00A87C47">
          <w:rPr>
            <w:rFonts w:ascii="Times New Roman" w:hAnsi="Times New Roman" w:cs="Times New Roman"/>
            <w:sz w:val="24"/>
            <w:szCs w:val="24"/>
          </w:rPr>
          <w:fldChar w:fldCharType="begin"/>
        </w:r>
        <w:r w:rsidRPr="00A87C47">
          <w:rPr>
            <w:rFonts w:ascii="Times New Roman" w:hAnsi="Times New Roman" w:cs="Times New Roman"/>
            <w:sz w:val="24"/>
            <w:szCs w:val="24"/>
          </w:rPr>
          <w:instrText>PAGE   \* MERGEFORMAT</w:instrText>
        </w:r>
        <w:r w:rsidRPr="00A87C47">
          <w:rPr>
            <w:rFonts w:ascii="Times New Roman" w:hAnsi="Times New Roman" w:cs="Times New Roman"/>
            <w:sz w:val="24"/>
            <w:szCs w:val="24"/>
          </w:rPr>
          <w:fldChar w:fldCharType="separate"/>
        </w:r>
        <w:r w:rsidR="00FD2CAB">
          <w:rPr>
            <w:rFonts w:ascii="Times New Roman" w:hAnsi="Times New Roman" w:cs="Times New Roman"/>
            <w:noProof/>
            <w:sz w:val="24"/>
            <w:szCs w:val="24"/>
          </w:rPr>
          <w:t>32</w:t>
        </w:r>
        <w:r w:rsidRPr="00A87C47">
          <w:rPr>
            <w:rFonts w:ascii="Times New Roman" w:hAnsi="Times New Roman" w:cs="Times New Roman"/>
            <w:sz w:val="24"/>
            <w:szCs w:val="24"/>
          </w:rPr>
          <w:fldChar w:fldCharType="end"/>
        </w:r>
      </w:p>
    </w:sdtContent>
  </w:sdt>
  <w:p w14:paraId="4CA5CE26" w14:textId="77777777" w:rsidR="00DF4135" w:rsidRPr="004736F4" w:rsidRDefault="00FD2CAB">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0B61" w14:textId="77777777" w:rsidR="00477858" w:rsidRDefault="00477858" w:rsidP="007E15BA">
      <w:pPr>
        <w:spacing w:after="0" w:line="240" w:lineRule="auto"/>
      </w:pPr>
      <w:r>
        <w:separator/>
      </w:r>
    </w:p>
  </w:footnote>
  <w:footnote w:type="continuationSeparator" w:id="0">
    <w:p w14:paraId="44907B7E" w14:textId="77777777" w:rsidR="00477858" w:rsidRDefault="00477858" w:rsidP="007E15BA">
      <w:pPr>
        <w:spacing w:after="0" w:line="240" w:lineRule="auto"/>
      </w:pPr>
      <w:r>
        <w:continuationSeparator/>
      </w:r>
    </w:p>
  </w:footnote>
  <w:footnote w:type="continuationNotice" w:id="1">
    <w:p w14:paraId="6F2BAC09" w14:textId="77777777" w:rsidR="00477858" w:rsidRDefault="00477858">
      <w:pPr>
        <w:spacing w:after="0" w:line="240" w:lineRule="auto"/>
      </w:pPr>
    </w:p>
  </w:footnote>
  <w:footnote w:id="2">
    <w:p w14:paraId="21684BB7" w14:textId="58EC564E" w:rsidR="00807CD7" w:rsidRPr="003E33DA" w:rsidRDefault="00807CD7" w:rsidP="00810819">
      <w:pPr>
        <w:pStyle w:val="Tekstprzypisudolnego"/>
        <w:tabs>
          <w:tab w:val="left" w:pos="284"/>
        </w:tabs>
        <w:rPr>
          <w:lang w:val="en-US"/>
        </w:rPr>
      </w:pPr>
      <w:r w:rsidRPr="003E33DA">
        <w:rPr>
          <w:rStyle w:val="Odwoanieprzypisudolnego"/>
        </w:rPr>
        <w:footnoteRef/>
      </w:r>
      <w:r w:rsidR="00810819">
        <w:rPr>
          <w:vertAlign w:val="superscript"/>
          <w:lang w:val="en-US"/>
        </w:rPr>
        <w:t>)</w:t>
      </w:r>
      <w:r w:rsidR="00810819">
        <w:rPr>
          <w:vertAlign w:val="superscript"/>
          <w:lang w:val="en-US"/>
        </w:rPr>
        <w:tab/>
      </w:r>
      <w:r w:rsidRPr="003E33DA">
        <w:rPr>
          <w:lang w:val="en-US"/>
        </w:rPr>
        <w:t xml:space="preserve">ESEF - </w:t>
      </w:r>
      <w:proofErr w:type="spellStart"/>
      <w:r w:rsidRPr="003E33DA">
        <w:rPr>
          <w:lang w:val="en-US"/>
        </w:rPr>
        <w:t>ang.</w:t>
      </w:r>
      <w:proofErr w:type="spellEnd"/>
      <w:r w:rsidRPr="003E33DA">
        <w:rPr>
          <w:lang w:val="en-US"/>
        </w:rPr>
        <w:t xml:space="preserve"> European Single Electronic Format</w:t>
      </w:r>
    </w:p>
  </w:footnote>
  <w:footnote w:id="3">
    <w:p w14:paraId="7D55AD97" w14:textId="1D358B7A" w:rsidR="007E15BA" w:rsidRPr="00A87C47" w:rsidRDefault="007E15BA" w:rsidP="00A87C47">
      <w:pPr>
        <w:pStyle w:val="Lista1"/>
        <w:tabs>
          <w:tab w:val="left" w:pos="284"/>
        </w:tabs>
        <w:spacing w:before="0" w:beforeAutospacing="0" w:after="0" w:afterAutospacing="0"/>
        <w:ind w:left="284" w:hanging="284"/>
        <w:jc w:val="both"/>
        <w:rPr>
          <w:sz w:val="20"/>
          <w:szCs w:val="20"/>
        </w:rPr>
      </w:pPr>
      <w:r w:rsidRPr="00A87C47">
        <w:rPr>
          <w:rStyle w:val="Odwoanieprzypisudolnego"/>
          <w:sz w:val="20"/>
          <w:szCs w:val="20"/>
        </w:rPr>
        <w:footnoteRef/>
      </w:r>
      <w:r w:rsidR="00810819">
        <w:rPr>
          <w:sz w:val="20"/>
          <w:szCs w:val="20"/>
          <w:vertAlign w:val="superscript"/>
        </w:rPr>
        <w:t>)</w:t>
      </w:r>
      <w:r w:rsidR="00810819">
        <w:rPr>
          <w:sz w:val="20"/>
          <w:szCs w:val="20"/>
          <w:vertAlign w:val="superscript"/>
        </w:rPr>
        <w:tab/>
      </w:r>
      <w:r w:rsidRPr="00361CA8">
        <w:rPr>
          <w:sz w:val="20"/>
          <w:szCs w:val="20"/>
        </w:rPr>
        <w:t xml:space="preserve">Definicja emitenta </w:t>
      </w:r>
      <w:r w:rsidR="002A2305" w:rsidRPr="00361CA8">
        <w:rPr>
          <w:sz w:val="20"/>
          <w:szCs w:val="20"/>
        </w:rPr>
        <w:t xml:space="preserve">jest </w:t>
      </w:r>
      <w:r w:rsidRPr="00361CA8">
        <w:rPr>
          <w:sz w:val="20"/>
          <w:szCs w:val="20"/>
        </w:rPr>
        <w:t>zawarta w dyrektywie 2004/109/WE Parlamentu Europejskiego i</w:t>
      </w:r>
      <w:r w:rsidR="00D544AB">
        <w:rPr>
          <w:sz w:val="20"/>
          <w:szCs w:val="20"/>
        </w:rPr>
        <w:t xml:space="preserve"> </w:t>
      </w:r>
      <w:r w:rsidRPr="00361CA8">
        <w:rPr>
          <w:sz w:val="20"/>
          <w:szCs w:val="20"/>
        </w:rPr>
        <w:t>Rady z</w:t>
      </w:r>
      <w:r w:rsidR="00D544AB">
        <w:rPr>
          <w:sz w:val="20"/>
          <w:szCs w:val="20"/>
        </w:rPr>
        <w:t xml:space="preserve"> </w:t>
      </w:r>
      <w:r w:rsidRPr="00361CA8">
        <w:rPr>
          <w:sz w:val="20"/>
          <w:szCs w:val="20"/>
        </w:rPr>
        <w:t>dnia 15</w:t>
      </w:r>
      <w:r w:rsidR="00D544AB">
        <w:rPr>
          <w:sz w:val="20"/>
          <w:szCs w:val="20"/>
        </w:rPr>
        <w:t xml:space="preserve"> </w:t>
      </w:r>
      <w:r w:rsidRPr="00361CA8">
        <w:rPr>
          <w:sz w:val="20"/>
          <w:szCs w:val="20"/>
        </w:rPr>
        <w:t>grudnia 2004 r. w</w:t>
      </w:r>
      <w:r w:rsidR="00D544AB">
        <w:rPr>
          <w:sz w:val="20"/>
          <w:szCs w:val="20"/>
        </w:rPr>
        <w:t xml:space="preserve"> </w:t>
      </w:r>
      <w:r w:rsidRPr="00361CA8">
        <w:rPr>
          <w:sz w:val="20"/>
          <w:szCs w:val="20"/>
        </w:rPr>
        <w:t>sprawie harmonizacji wymogów dotyczących przejrzystości informacji o</w:t>
      </w:r>
      <w:r w:rsidR="00A87C47">
        <w:rPr>
          <w:sz w:val="20"/>
          <w:szCs w:val="20"/>
        </w:rPr>
        <w:t> </w:t>
      </w:r>
      <w:r w:rsidRPr="00361CA8">
        <w:rPr>
          <w:sz w:val="20"/>
          <w:szCs w:val="20"/>
        </w:rPr>
        <w:t>emitentach, których papiery wartościowe dopuszczane są do obrotu na rynku regulowanym oraz zmieniającej dyrektywę 2001/34/WE (Dz. Urz. UE L 390 z</w:t>
      </w:r>
      <w:r w:rsidR="00D544AB">
        <w:rPr>
          <w:sz w:val="20"/>
          <w:szCs w:val="20"/>
        </w:rPr>
        <w:t xml:space="preserve"> </w:t>
      </w:r>
      <w:r w:rsidRPr="00361CA8">
        <w:rPr>
          <w:sz w:val="20"/>
          <w:szCs w:val="20"/>
        </w:rPr>
        <w:t xml:space="preserve">31.12.2004, str. 38, z </w:t>
      </w:r>
      <w:proofErr w:type="spellStart"/>
      <w:r w:rsidRPr="00361CA8">
        <w:rPr>
          <w:sz w:val="20"/>
          <w:szCs w:val="20"/>
        </w:rPr>
        <w:t>późn</w:t>
      </w:r>
      <w:proofErr w:type="spellEnd"/>
      <w:r w:rsidRPr="00361CA8">
        <w:rPr>
          <w:sz w:val="20"/>
          <w:szCs w:val="20"/>
        </w:rPr>
        <w:t>. zm.), w</w:t>
      </w:r>
      <w:r w:rsidR="00D544AB">
        <w:rPr>
          <w:sz w:val="20"/>
          <w:szCs w:val="20"/>
        </w:rPr>
        <w:t xml:space="preserve"> </w:t>
      </w:r>
      <w:r w:rsidRPr="00361CA8">
        <w:rPr>
          <w:sz w:val="20"/>
          <w:szCs w:val="20"/>
        </w:rPr>
        <w:t>stosunku do której rozporządzenie 2019/815 stanowi akt uzupełniający, odnoszący się jedynie do regulacyjnych standardów technicznych w zakresie europejskiego jednolitego formatu elektronicznego. W myśl art. 2 ust. 1 lit. d dyrektywy 2004/109/WE „</w:t>
      </w:r>
      <w:r w:rsidRPr="00361CA8">
        <w:rPr>
          <w:i/>
          <w:sz w:val="20"/>
          <w:szCs w:val="20"/>
        </w:rPr>
        <w:t>emitent” oznacza osobę fizyczną lub osobę prawną działającą na podstawie prawa prywatnego lub publicznego, w tym również państwo, których papiery wartościowe dopuszczone są do obrotu na rynku regulowanym. W przypadku kwitów depozytowych dopuszczonych do obrotu na rynku regulowanym „emitent” oznacza emitenta reprezentowanych papierów wartościowych, niezależnie od tego, czy te papiery wartościowe są dopuszczone do obrotu na rynku regulowanym</w:t>
      </w:r>
      <w:r w:rsidRPr="00361CA8">
        <w:rPr>
          <w:sz w:val="20"/>
          <w:szCs w:val="20"/>
        </w:rPr>
        <w:t>.</w:t>
      </w:r>
    </w:p>
  </w:footnote>
  <w:footnote w:id="4">
    <w:p w14:paraId="5AF16514" w14:textId="1E206B36" w:rsidR="007E15BA" w:rsidRPr="00361CA8" w:rsidRDefault="007E15BA" w:rsidP="00A87C47">
      <w:pPr>
        <w:pStyle w:val="Tekstprzypisudolnego"/>
        <w:tabs>
          <w:tab w:val="left" w:pos="284"/>
        </w:tabs>
        <w:ind w:left="284" w:hanging="284"/>
        <w:jc w:val="both"/>
      </w:pPr>
      <w:r w:rsidRPr="00361CA8">
        <w:rPr>
          <w:rStyle w:val="Odwoanieprzypisudolnego"/>
        </w:rPr>
        <w:footnoteRef/>
      </w:r>
      <w:r w:rsidR="00810819">
        <w:rPr>
          <w:vertAlign w:val="superscript"/>
        </w:rPr>
        <w:t>)</w:t>
      </w:r>
      <w:r w:rsidR="00810819">
        <w:rPr>
          <w:vertAlign w:val="superscript"/>
        </w:rPr>
        <w:tab/>
      </w:r>
      <w:r w:rsidRPr="00361CA8">
        <w:t>Zgodnie z ustawą</w:t>
      </w:r>
      <w:r w:rsidR="00C04359" w:rsidRPr="00361CA8">
        <w:t xml:space="preserve"> </w:t>
      </w:r>
      <w:r w:rsidRPr="00361CA8">
        <w:t>z dnia 29 września 1994 r. o rachunkowości pod pojęciem MSR rozumie się Międzynarodowe Standardy Rachunkowości, Międzynarodowe Standardy Sprawozdawczości Finansowej oraz związane z nimi interpretacje ogłoszone w</w:t>
      </w:r>
      <w:r w:rsidR="00D544AB">
        <w:t xml:space="preserve"> </w:t>
      </w:r>
      <w:r w:rsidRPr="00361CA8">
        <w:t>formie rozporządzeń Komisji Europejskiej.</w:t>
      </w:r>
    </w:p>
  </w:footnote>
  <w:footnote w:id="5">
    <w:p w14:paraId="79BF8767" w14:textId="794F0FA0" w:rsidR="007E15BA" w:rsidRPr="00A87C47" w:rsidRDefault="007E15BA" w:rsidP="00A87C47">
      <w:pPr>
        <w:tabs>
          <w:tab w:val="left" w:pos="284"/>
        </w:tabs>
        <w:autoSpaceDE w:val="0"/>
        <w:autoSpaceDN w:val="0"/>
        <w:adjustRightInd w:val="0"/>
        <w:spacing w:after="0" w:line="240" w:lineRule="auto"/>
        <w:ind w:left="284" w:hanging="284"/>
        <w:jc w:val="both"/>
        <w:rPr>
          <w:sz w:val="20"/>
          <w:szCs w:val="20"/>
        </w:rPr>
      </w:pPr>
      <w:r w:rsidRPr="00361CA8">
        <w:rPr>
          <w:rStyle w:val="Odwoanieprzypisudolnego"/>
          <w:rFonts w:ascii="Times New Roman" w:hAnsi="Times New Roman"/>
          <w:sz w:val="20"/>
          <w:szCs w:val="20"/>
        </w:rPr>
        <w:footnoteRef/>
      </w:r>
      <w:r w:rsidR="00810819">
        <w:rPr>
          <w:rFonts w:ascii="Times New Roman" w:hAnsi="Times New Roman" w:cs="Times New Roman"/>
          <w:sz w:val="20"/>
          <w:szCs w:val="20"/>
          <w:vertAlign w:val="superscript"/>
        </w:rPr>
        <w:t>)</w:t>
      </w:r>
      <w:r w:rsidR="00810819">
        <w:rPr>
          <w:rFonts w:ascii="Times New Roman" w:hAnsi="Times New Roman" w:cs="Times New Roman"/>
          <w:sz w:val="20"/>
          <w:szCs w:val="20"/>
          <w:vertAlign w:val="superscript"/>
        </w:rPr>
        <w:tab/>
      </w:r>
      <w:r w:rsidRPr="00361CA8">
        <w:rPr>
          <w:rFonts w:ascii="Times New Roman" w:hAnsi="Times New Roman" w:cs="Times New Roman"/>
          <w:sz w:val="20"/>
          <w:szCs w:val="20"/>
        </w:rPr>
        <w:t xml:space="preserve">W ramach ww. struktur logicznych oraz formatów Ministerstwo Finansów udostępniło </w:t>
      </w:r>
      <w:proofErr w:type="spellStart"/>
      <w:r w:rsidRPr="00361CA8">
        <w:rPr>
          <w:rFonts w:ascii="Times New Roman" w:hAnsi="Times New Roman" w:cs="Times New Roman"/>
          <w:sz w:val="20"/>
          <w:szCs w:val="20"/>
        </w:rPr>
        <w:t>schemę</w:t>
      </w:r>
      <w:proofErr w:type="spellEnd"/>
      <w:r w:rsidRPr="00361CA8">
        <w:rPr>
          <w:rFonts w:ascii="Times New Roman" w:hAnsi="Times New Roman" w:cs="Times New Roman"/>
          <w:sz w:val="20"/>
          <w:szCs w:val="20"/>
        </w:rPr>
        <w:t xml:space="preserve"> umożliwiającą emitentom, sporządzającym jednostkowe sprawozdania finansowe</w:t>
      </w:r>
      <w:r w:rsidR="0058322E">
        <w:rPr>
          <w:rFonts w:ascii="Times New Roman" w:hAnsi="Times New Roman" w:cs="Times New Roman"/>
          <w:sz w:val="20"/>
          <w:szCs w:val="20"/>
        </w:rPr>
        <w:t>,</w:t>
      </w:r>
      <w:r w:rsidRPr="00361CA8">
        <w:rPr>
          <w:rFonts w:ascii="Times New Roman" w:hAnsi="Times New Roman" w:cs="Times New Roman"/>
          <w:sz w:val="20"/>
          <w:szCs w:val="20"/>
        </w:rPr>
        <w:t xml:space="preserve"> wykonanie obowiązków związanych ze sporządzeniem sprawozdań finansowych oraz ich przekazywaniem do publicznej wiadomości w raportach okresowych, jak również złożeniem do KRS.</w:t>
      </w:r>
    </w:p>
  </w:footnote>
  <w:footnote w:id="6">
    <w:p w14:paraId="656C0728" w14:textId="51607A58" w:rsidR="007E15BA" w:rsidRPr="00361CA8" w:rsidRDefault="007E15BA" w:rsidP="00A87C47">
      <w:pPr>
        <w:pStyle w:val="Tekstprzypisudolnego"/>
        <w:tabs>
          <w:tab w:val="left" w:pos="284"/>
        </w:tabs>
        <w:ind w:left="284" w:hanging="284"/>
        <w:jc w:val="both"/>
      </w:pPr>
      <w:r w:rsidRPr="00361CA8">
        <w:rPr>
          <w:rStyle w:val="Odwoanieprzypisudolnego"/>
        </w:rPr>
        <w:footnoteRef/>
      </w:r>
      <w:r w:rsidR="00361CA8">
        <w:rPr>
          <w:vertAlign w:val="superscript"/>
        </w:rPr>
        <w:t>)</w:t>
      </w:r>
      <w:r w:rsidR="00361CA8">
        <w:tab/>
      </w:r>
      <w:r w:rsidRPr="00361CA8">
        <w:t>Zgodnie z art. 55 ust. 5 ustawy emitenci sporządzają swoje skonsolidowane sprawozdania finansowe zgodnie z</w:t>
      </w:r>
      <w:r w:rsidR="00D544AB">
        <w:t xml:space="preserve"> </w:t>
      </w:r>
      <w:r w:rsidRPr="00361CA8">
        <w:t>MSR.</w:t>
      </w:r>
      <w:r w:rsidR="00C04359" w:rsidRPr="00361CA8">
        <w:t xml:space="preserve"> </w:t>
      </w:r>
    </w:p>
  </w:footnote>
  <w:footnote w:id="7">
    <w:p w14:paraId="7C5B7E91" w14:textId="2A349985" w:rsidR="007E15BA" w:rsidRPr="00361CA8" w:rsidRDefault="007E15BA" w:rsidP="00A87C47">
      <w:pPr>
        <w:pStyle w:val="Tekstprzypisudolnego"/>
        <w:tabs>
          <w:tab w:val="left" w:pos="284"/>
        </w:tabs>
        <w:ind w:left="284" w:hanging="284"/>
        <w:jc w:val="both"/>
      </w:pPr>
      <w:r w:rsidRPr="00361CA8">
        <w:rPr>
          <w:rStyle w:val="Odwoanieprzypisudolnego"/>
        </w:rPr>
        <w:footnoteRef/>
      </w:r>
      <w:r w:rsidR="00361CA8" w:rsidRPr="00A87C47">
        <w:rPr>
          <w:vertAlign w:val="superscript"/>
        </w:rPr>
        <w:t>)</w:t>
      </w:r>
      <w:r w:rsidR="00361CA8">
        <w:tab/>
      </w:r>
      <w:r w:rsidRPr="00361CA8">
        <w:t xml:space="preserve">W pierwszej kolejności znakowaniu zgodnie z XBRL będą podlegały podstawowe elementy skonsolidowanego sprawozdania finansowego. W dalszej kolejności (zgodnie z załącznikiem II do rozporządzenia 2019/815) </w:t>
      </w:r>
      <w:r w:rsidR="00EB106D" w:rsidRPr="00361CA8">
        <w:t>–</w:t>
      </w:r>
      <w:r w:rsidRPr="00361CA8">
        <w:t xml:space="preserve"> po 1 stycznia 2022 r. </w:t>
      </w:r>
      <w:r w:rsidR="00EB106D" w:rsidRPr="00361CA8">
        <w:t>–</w:t>
      </w:r>
      <w:r w:rsidRPr="00361CA8">
        <w:t xml:space="preserve"> znakowaniu </w:t>
      </w:r>
      <w:r w:rsidR="004B3AD5" w:rsidRPr="00361CA8">
        <w:t xml:space="preserve">będzie </w:t>
      </w:r>
      <w:r w:rsidRPr="00361CA8">
        <w:t>podlegać także informacja dodatkowa do sprawozdania finansowego.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BEF"/>
    <w:multiLevelType w:val="hybridMultilevel"/>
    <w:tmpl w:val="97BECF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F1564"/>
    <w:multiLevelType w:val="hybridMultilevel"/>
    <w:tmpl w:val="8C4CB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2777C"/>
    <w:multiLevelType w:val="hybridMultilevel"/>
    <w:tmpl w:val="FBB05AC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03B86"/>
    <w:multiLevelType w:val="hybridMultilevel"/>
    <w:tmpl w:val="9600E9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A4169"/>
    <w:multiLevelType w:val="hybridMultilevel"/>
    <w:tmpl w:val="2CD087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C4561A"/>
    <w:multiLevelType w:val="hybridMultilevel"/>
    <w:tmpl w:val="EBB63750"/>
    <w:lvl w:ilvl="0" w:tplc="6E24EB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B93F14"/>
    <w:multiLevelType w:val="hybridMultilevel"/>
    <w:tmpl w:val="8C226E7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5224B2"/>
    <w:multiLevelType w:val="hybridMultilevel"/>
    <w:tmpl w:val="10D89AA6"/>
    <w:lvl w:ilvl="0" w:tplc="3C9809FA">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8" w15:restartNumberingAfterBreak="0">
    <w:nsid w:val="1CFD5E85"/>
    <w:multiLevelType w:val="hybridMultilevel"/>
    <w:tmpl w:val="C57CB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80885"/>
    <w:multiLevelType w:val="hybridMultilevel"/>
    <w:tmpl w:val="A02AEF02"/>
    <w:lvl w:ilvl="0" w:tplc="04150011">
      <w:start w:val="1"/>
      <w:numFmt w:val="decimal"/>
      <w:lvlText w:val="%1)"/>
      <w:lvlJc w:val="left"/>
      <w:pPr>
        <w:ind w:left="720" w:hanging="360"/>
      </w:pPr>
    </w:lvl>
    <w:lvl w:ilvl="1" w:tplc="753E5E9E">
      <w:start w:val="1"/>
      <w:numFmt w:val="lowerLetter"/>
      <w:lvlText w:val="%2)"/>
      <w:lvlJc w:val="left"/>
      <w:pPr>
        <w:ind w:left="1440" w:hanging="360"/>
      </w:pPr>
      <w:rPr>
        <w:rFonts w:hint="default"/>
      </w:rPr>
    </w:lvl>
    <w:lvl w:ilvl="2" w:tplc="ACC483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804F9"/>
    <w:multiLevelType w:val="hybridMultilevel"/>
    <w:tmpl w:val="8172829A"/>
    <w:lvl w:ilvl="0" w:tplc="04150011">
      <w:start w:val="1"/>
      <w:numFmt w:val="decimal"/>
      <w:lvlText w:val="%1)"/>
      <w:lvlJc w:val="left"/>
      <w:pPr>
        <w:ind w:left="1501" w:hanging="480"/>
      </w:pPr>
      <w:rPr>
        <w:rFonts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11" w15:restartNumberingAfterBreak="0">
    <w:nsid w:val="297F2C7D"/>
    <w:multiLevelType w:val="hybridMultilevel"/>
    <w:tmpl w:val="098A5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AA1D22"/>
    <w:multiLevelType w:val="hybridMultilevel"/>
    <w:tmpl w:val="EBD4A1BC"/>
    <w:lvl w:ilvl="0" w:tplc="04150011">
      <w:start w:val="1"/>
      <w:numFmt w:val="decimal"/>
      <w:lvlText w:val="%1)"/>
      <w:lvlJc w:val="left"/>
      <w:pPr>
        <w:ind w:left="720" w:hanging="360"/>
      </w:pPr>
    </w:lvl>
    <w:lvl w:ilvl="1" w:tplc="4132AE66">
      <w:start w:val="1"/>
      <w:numFmt w:val="lowerLetter"/>
      <w:lvlText w:val="%2)"/>
      <w:lvlJc w:val="left"/>
      <w:pPr>
        <w:ind w:left="1440" w:hanging="360"/>
      </w:pPr>
      <w:rPr>
        <w:rFonts w:ascii="Times New Roman" w:eastAsia="Cambria"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7221E3"/>
    <w:multiLevelType w:val="hybridMultilevel"/>
    <w:tmpl w:val="561A94B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4" w15:restartNumberingAfterBreak="0">
    <w:nsid w:val="3C2E03A8"/>
    <w:multiLevelType w:val="hybridMultilevel"/>
    <w:tmpl w:val="0B90FAD0"/>
    <w:lvl w:ilvl="0" w:tplc="8E3E43A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D07230"/>
    <w:multiLevelType w:val="hybridMultilevel"/>
    <w:tmpl w:val="11FE9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DB1CB8"/>
    <w:multiLevelType w:val="hybridMultilevel"/>
    <w:tmpl w:val="85849458"/>
    <w:lvl w:ilvl="0" w:tplc="56E05E7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7" w15:restartNumberingAfterBreak="0">
    <w:nsid w:val="493531A8"/>
    <w:multiLevelType w:val="hybridMultilevel"/>
    <w:tmpl w:val="1AA45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36345D"/>
    <w:multiLevelType w:val="hybridMultilevel"/>
    <w:tmpl w:val="1376F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7E08B1"/>
    <w:multiLevelType w:val="hybridMultilevel"/>
    <w:tmpl w:val="6106BD7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3642"/>
    <w:multiLevelType w:val="hybridMultilevel"/>
    <w:tmpl w:val="78B064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95DCF"/>
    <w:multiLevelType w:val="hybridMultilevel"/>
    <w:tmpl w:val="67303C88"/>
    <w:lvl w:ilvl="0" w:tplc="372E2AC6">
      <w:start w:val="1"/>
      <w:numFmt w:val="decimal"/>
      <w:lvlText w:val="%1)"/>
      <w:lvlJc w:val="left"/>
      <w:pPr>
        <w:ind w:left="645" w:hanging="360"/>
      </w:pPr>
      <w:rPr>
        <w:rFonts w:hint="default"/>
        <w:b/>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2" w15:restartNumberingAfterBreak="0">
    <w:nsid w:val="697A4B58"/>
    <w:multiLevelType w:val="hybridMultilevel"/>
    <w:tmpl w:val="668ED3F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A907EB"/>
    <w:multiLevelType w:val="hybridMultilevel"/>
    <w:tmpl w:val="EF843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4C0371"/>
    <w:multiLevelType w:val="hybridMultilevel"/>
    <w:tmpl w:val="70F6F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661191"/>
    <w:multiLevelType w:val="hybridMultilevel"/>
    <w:tmpl w:val="36E8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D13D51"/>
    <w:multiLevelType w:val="hybridMultilevel"/>
    <w:tmpl w:val="FCCE36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3"/>
  </w:num>
  <w:num w:numId="5">
    <w:abstractNumId w:val="19"/>
  </w:num>
  <w:num w:numId="6">
    <w:abstractNumId w:val="26"/>
  </w:num>
  <w:num w:numId="7">
    <w:abstractNumId w:val="4"/>
  </w:num>
  <w:num w:numId="8">
    <w:abstractNumId w:val="6"/>
  </w:num>
  <w:num w:numId="9">
    <w:abstractNumId w:val="12"/>
  </w:num>
  <w:num w:numId="10">
    <w:abstractNumId w:val="21"/>
  </w:num>
  <w:num w:numId="11">
    <w:abstractNumId w:val="7"/>
  </w:num>
  <w:num w:numId="12">
    <w:abstractNumId w:val="2"/>
  </w:num>
  <w:num w:numId="13">
    <w:abstractNumId w:val="1"/>
  </w:num>
  <w:num w:numId="14">
    <w:abstractNumId w:val="14"/>
  </w:num>
  <w:num w:numId="15">
    <w:abstractNumId w:val="0"/>
  </w:num>
  <w:num w:numId="16">
    <w:abstractNumId w:val="11"/>
  </w:num>
  <w:num w:numId="17">
    <w:abstractNumId w:val="20"/>
  </w:num>
  <w:num w:numId="18">
    <w:abstractNumId w:val="22"/>
  </w:num>
  <w:num w:numId="19">
    <w:abstractNumId w:val="23"/>
  </w:num>
  <w:num w:numId="20">
    <w:abstractNumId w:val="25"/>
  </w:num>
  <w:num w:numId="21">
    <w:abstractNumId w:val="24"/>
  </w:num>
  <w:num w:numId="22">
    <w:abstractNumId w:val="13"/>
  </w:num>
  <w:num w:numId="23">
    <w:abstractNumId w:val="16"/>
  </w:num>
  <w:num w:numId="24">
    <w:abstractNumId w:val="8"/>
  </w:num>
  <w:num w:numId="25">
    <w:abstractNumId w:val="15"/>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BA"/>
    <w:rsid w:val="00000FCA"/>
    <w:rsid w:val="00004948"/>
    <w:rsid w:val="00005AD5"/>
    <w:rsid w:val="00005D55"/>
    <w:rsid w:val="0001083D"/>
    <w:rsid w:val="000113CE"/>
    <w:rsid w:val="000135DE"/>
    <w:rsid w:val="0001448F"/>
    <w:rsid w:val="00016E02"/>
    <w:rsid w:val="00017E8C"/>
    <w:rsid w:val="00022566"/>
    <w:rsid w:val="000270C7"/>
    <w:rsid w:val="00043E02"/>
    <w:rsid w:val="00054507"/>
    <w:rsid w:val="000545DF"/>
    <w:rsid w:val="00060066"/>
    <w:rsid w:val="000603C1"/>
    <w:rsid w:val="00061113"/>
    <w:rsid w:val="0006756D"/>
    <w:rsid w:val="00071CED"/>
    <w:rsid w:val="00074709"/>
    <w:rsid w:val="00075F2E"/>
    <w:rsid w:val="000878D0"/>
    <w:rsid w:val="00087A92"/>
    <w:rsid w:val="00090A41"/>
    <w:rsid w:val="00090C34"/>
    <w:rsid w:val="000A1AEE"/>
    <w:rsid w:val="000A1E64"/>
    <w:rsid w:val="000A43FA"/>
    <w:rsid w:val="000A4474"/>
    <w:rsid w:val="000A6F56"/>
    <w:rsid w:val="000B0FEA"/>
    <w:rsid w:val="000B1C9D"/>
    <w:rsid w:val="000B21C2"/>
    <w:rsid w:val="000B538C"/>
    <w:rsid w:val="000B59BC"/>
    <w:rsid w:val="000C51AD"/>
    <w:rsid w:val="000C744C"/>
    <w:rsid w:val="000E2F0F"/>
    <w:rsid w:val="000E3000"/>
    <w:rsid w:val="000E535C"/>
    <w:rsid w:val="000F3BAA"/>
    <w:rsid w:val="000F4A5E"/>
    <w:rsid w:val="001030DD"/>
    <w:rsid w:val="00116EE0"/>
    <w:rsid w:val="0012009F"/>
    <w:rsid w:val="00121592"/>
    <w:rsid w:val="0012319D"/>
    <w:rsid w:val="0013294D"/>
    <w:rsid w:val="0013454F"/>
    <w:rsid w:val="00135739"/>
    <w:rsid w:val="00135FA0"/>
    <w:rsid w:val="00136722"/>
    <w:rsid w:val="0014393A"/>
    <w:rsid w:val="00144716"/>
    <w:rsid w:val="001534E4"/>
    <w:rsid w:val="0015465C"/>
    <w:rsid w:val="00155BC6"/>
    <w:rsid w:val="00157A2F"/>
    <w:rsid w:val="00157D3A"/>
    <w:rsid w:val="001634EE"/>
    <w:rsid w:val="001637A5"/>
    <w:rsid w:val="00165EDB"/>
    <w:rsid w:val="001739DC"/>
    <w:rsid w:val="0017629E"/>
    <w:rsid w:val="0018192B"/>
    <w:rsid w:val="001921AE"/>
    <w:rsid w:val="00192A3B"/>
    <w:rsid w:val="001A4481"/>
    <w:rsid w:val="001A5570"/>
    <w:rsid w:val="001B06E2"/>
    <w:rsid w:val="001B2462"/>
    <w:rsid w:val="001C5DE3"/>
    <w:rsid w:val="001C76E0"/>
    <w:rsid w:val="001C7830"/>
    <w:rsid w:val="001D08FA"/>
    <w:rsid w:val="001D132E"/>
    <w:rsid w:val="001D5FBD"/>
    <w:rsid w:val="001D6B82"/>
    <w:rsid w:val="001E19F6"/>
    <w:rsid w:val="001E3F1A"/>
    <w:rsid w:val="001E6182"/>
    <w:rsid w:val="001E652A"/>
    <w:rsid w:val="001F2D03"/>
    <w:rsid w:val="0020067B"/>
    <w:rsid w:val="00200E7F"/>
    <w:rsid w:val="00211A60"/>
    <w:rsid w:val="00222482"/>
    <w:rsid w:val="00225DC7"/>
    <w:rsid w:val="00227660"/>
    <w:rsid w:val="002333DF"/>
    <w:rsid w:val="0023411C"/>
    <w:rsid w:val="00254785"/>
    <w:rsid w:val="002563BA"/>
    <w:rsid w:val="002629E8"/>
    <w:rsid w:val="00272A29"/>
    <w:rsid w:val="00273AD8"/>
    <w:rsid w:val="0028594F"/>
    <w:rsid w:val="002863A5"/>
    <w:rsid w:val="0028705C"/>
    <w:rsid w:val="00292717"/>
    <w:rsid w:val="00295E59"/>
    <w:rsid w:val="002A2305"/>
    <w:rsid w:val="002A37F9"/>
    <w:rsid w:val="002B0360"/>
    <w:rsid w:val="002B2172"/>
    <w:rsid w:val="002B7325"/>
    <w:rsid w:val="002C455C"/>
    <w:rsid w:val="002C5333"/>
    <w:rsid w:val="002C595F"/>
    <w:rsid w:val="002D2955"/>
    <w:rsid w:val="002D629E"/>
    <w:rsid w:val="002D780B"/>
    <w:rsid w:val="002E00EB"/>
    <w:rsid w:val="002E067F"/>
    <w:rsid w:val="002E249E"/>
    <w:rsid w:val="002E3C10"/>
    <w:rsid w:val="002E42D9"/>
    <w:rsid w:val="002E69F4"/>
    <w:rsid w:val="002F297B"/>
    <w:rsid w:val="002F39CA"/>
    <w:rsid w:val="0030601D"/>
    <w:rsid w:val="00307D9B"/>
    <w:rsid w:val="00307F5A"/>
    <w:rsid w:val="00312AE2"/>
    <w:rsid w:val="00312FCF"/>
    <w:rsid w:val="00317509"/>
    <w:rsid w:val="00321AC1"/>
    <w:rsid w:val="00323928"/>
    <w:rsid w:val="003267DC"/>
    <w:rsid w:val="003350D6"/>
    <w:rsid w:val="00345402"/>
    <w:rsid w:val="0034686E"/>
    <w:rsid w:val="0035056F"/>
    <w:rsid w:val="003566FF"/>
    <w:rsid w:val="00357BE7"/>
    <w:rsid w:val="00360589"/>
    <w:rsid w:val="00361CA8"/>
    <w:rsid w:val="00372C51"/>
    <w:rsid w:val="003736C2"/>
    <w:rsid w:val="00384374"/>
    <w:rsid w:val="00392C24"/>
    <w:rsid w:val="003A3CB6"/>
    <w:rsid w:val="003A63DB"/>
    <w:rsid w:val="003B4AFB"/>
    <w:rsid w:val="003C54B9"/>
    <w:rsid w:val="003C712E"/>
    <w:rsid w:val="003D248A"/>
    <w:rsid w:val="003D2D64"/>
    <w:rsid w:val="003D31AE"/>
    <w:rsid w:val="003D44EB"/>
    <w:rsid w:val="003E33DA"/>
    <w:rsid w:val="003F101E"/>
    <w:rsid w:val="003F673C"/>
    <w:rsid w:val="003F7061"/>
    <w:rsid w:val="004058D7"/>
    <w:rsid w:val="0040646D"/>
    <w:rsid w:val="004075E5"/>
    <w:rsid w:val="00420719"/>
    <w:rsid w:val="00422DD3"/>
    <w:rsid w:val="00422F36"/>
    <w:rsid w:val="00425126"/>
    <w:rsid w:val="0042695F"/>
    <w:rsid w:val="00431826"/>
    <w:rsid w:val="00432C56"/>
    <w:rsid w:val="00434BB7"/>
    <w:rsid w:val="00441D2C"/>
    <w:rsid w:val="004438AB"/>
    <w:rsid w:val="0044472F"/>
    <w:rsid w:val="00446D11"/>
    <w:rsid w:val="0044720A"/>
    <w:rsid w:val="0045257A"/>
    <w:rsid w:val="0045482A"/>
    <w:rsid w:val="004557B9"/>
    <w:rsid w:val="004613AB"/>
    <w:rsid w:val="004632E5"/>
    <w:rsid w:val="004736F4"/>
    <w:rsid w:val="004775DE"/>
    <w:rsid w:val="00477858"/>
    <w:rsid w:val="00483672"/>
    <w:rsid w:val="0048663B"/>
    <w:rsid w:val="00487683"/>
    <w:rsid w:val="00494250"/>
    <w:rsid w:val="004A4D5C"/>
    <w:rsid w:val="004A59F5"/>
    <w:rsid w:val="004B3AD5"/>
    <w:rsid w:val="004B4B06"/>
    <w:rsid w:val="004C33DE"/>
    <w:rsid w:val="004C4E53"/>
    <w:rsid w:val="004C66EC"/>
    <w:rsid w:val="004D0A53"/>
    <w:rsid w:val="004D3397"/>
    <w:rsid w:val="004D6800"/>
    <w:rsid w:val="004D6F34"/>
    <w:rsid w:val="004F70C8"/>
    <w:rsid w:val="004F7EEB"/>
    <w:rsid w:val="005045BC"/>
    <w:rsid w:val="00512693"/>
    <w:rsid w:val="005165E3"/>
    <w:rsid w:val="00517C2C"/>
    <w:rsid w:val="00523470"/>
    <w:rsid w:val="005302C0"/>
    <w:rsid w:val="005309C4"/>
    <w:rsid w:val="00536CAD"/>
    <w:rsid w:val="00537994"/>
    <w:rsid w:val="00545BEC"/>
    <w:rsid w:val="0056230D"/>
    <w:rsid w:val="005640BD"/>
    <w:rsid w:val="0056557B"/>
    <w:rsid w:val="00565F94"/>
    <w:rsid w:val="005700A9"/>
    <w:rsid w:val="00571055"/>
    <w:rsid w:val="00572AFD"/>
    <w:rsid w:val="00574A45"/>
    <w:rsid w:val="00575F4F"/>
    <w:rsid w:val="0058322E"/>
    <w:rsid w:val="0058542B"/>
    <w:rsid w:val="005923EC"/>
    <w:rsid w:val="00596B22"/>
    <w:rsid w:val="00597826"/>
    <w:rsid w:val="005A3EDB"/>
    <w:rsid w:val="005A726C"/>
    <w:rsid w:val="005B3547"/>
    <w:rsid w:val="005B7213"/>
    <w:rsid w:val="005B753E"/>
    <w:rsid w:val="005B76B7"/>
    <w:rsid w:val="005C2D06"/>
    <w:rsid w:val="005D0307"/>
    <w:rsid w:val="005D6FFD"/>
    <w:rsid w:val="005F10B4"/>
    <w:rsid w:val="005F6200"/>
    <w:rsid w:val="00602907"/>
    <w:rsid w:val="0060619E"/>
    <w:rsid w:val="00617AE5"/>
    <w:rsid w:val="0062048D"/>
    <w:rsid w:val="00621272"/>
    <w:rsid w:val="006310E2"/>
    <w:rsid w:val="00632FE6"/>
    <w:rsid w:val="00640289"/>
    <w:rsid w:val="006432EA"/>
    <w:rsid w:val="0064389B"/>
    <w:rsid w:val="00651F85"/>
    <w:rsid w:val="006540D8"/>
    <w:rsid w:val="00656B81"/>
    <w:rsid w:val="00660A89"/>
    <w:rsid w:val="0066419E"/>
    <w:rsid w:val="00673902"/>
    <w:rsid w:val="00677A5D"/>
    <w:rsid w:val="0068019E"/>
    <w:rsid w:val="00680678"/>
    <w:rsid w:val="0068380B"/>
    <w:rsid w:val="006925FE"/>
    <w:rsid w:val="00695584"/>
    <w:rsid w:val="006A1043"/>
    <w:rsid w:val="006A2E05"/>
    <w:rsid w:val="006A4781"/>
    <w:rsid w:val="006A7554"/>
    <w:rsid w:val="006A7837"/>
    <w:rsid w:val="006B0D83"/>
    <w:rsid w:val="006B2F9B"/>
    <w:rsid w:val="006B5DF6"/>
    <w:rsid w:val="006B6D60"/>
    <w:rsid w:val="006B7849"/>
    <w:rsid w:val="006C1E2B"/>
    <w:rsid w:val="006C6736"/>
    <w:rsid w:val="006C7531"/>
    <w:rsid w:val="006D0F8A"/>
    <w:rsid w:val="006D115F"/>
    <w:rsid w:val="006D296D"/>
    <w:rsid w:val="006E413B"/>
    <w:rsid w:val="006F2EC6"/>
    <w:rsid w:val="00703779"/>
    <w:rsid w:val="00704AD7"/>
    <w:rsid w:val="007114BD"/>
    <w:rsid w:val="00712324"/>
    <w:rsid w:val="00715B47"/>
    <w:rsid w:val="00715EA8"/>
    <w:rsid w:val="007251FB"/>
    <w:rsid w:val="007256FC"/>
    <w:rsid w:val="00734067"/>
    <w:rsid w:val="00734210"/>
    <w:rsid w:val="00740D16"/>
    <w:rsid w:val="007434F4"/>
    <w:rsid w:val="00747653"/>
    <w:rsid w:val="00750FD4"/>
    <w:rsid w:val="00752D90"/>
    <w:rsid w:val="00753B44"/>
    <w:rsid w:val="0076029C"/>
    <w:rsid w:val="0076037F"/>
    <w:rsid w:val="007619B9"/>
    <w:rsid w:val="00763699"/>
    <w:rsid w:val="00776820"/>
    <w:rsid w:val="007773A5"/>
    <w:rsid w:val="00777559"/>
    <w:rsid w:val="007843D0"/>
    <w:rsid w:val="0078499C"/>
    <w:rsid w:val="007933FA"/>
    <w:rsid w:val="00795E3D"/>
    <w:rsid w:val="0079636E"/>
    <w:rsid w:val="00796743"/>
    <w:rsid w:val="00797FAE"/>
    <w:rsid w:val="007A4BF8"/>
    <w:rsid w:val="007A5E13"/>
    <w:rsid w:val="007A7213"/>
    <w:rsid w:val="007B0299"/>
    <w:rsid w:val="007C00F3"/>
    <w:rsid w:val="007C0DDD"/>
    <w:rsid w:val="007C5C1F"/>
    <w:rsid w:val="007C7FB2"/>
    <w:rsid w:val="007D2A72"/>
    <w:rsid w:val="007E15BA"/>
    <w:rsid w:val="007E5F4D"/>
    <w:rsid w:val="007E78EC"/>
    <w:rsid w:val="007F12FE"/>
    <w:rsid w:val="007F6A25"/>
    <w:rsid w:val="007F745E"/>
    <w:rsid w:val="008006D1"/>
    <w:rsid w:val="0080272D"/>
    <w:rsid w:val="008050BC"/>
    <w:rsid w:val="00806532"/>
    <w:rsid w:val="00807CD7"/>
    <w:rsid w:val="00810819"/>
    <w:rsid w:val="00821DFB"/>
    <w:rsid w:val="00826632"/>
    <w:rsid w:val="00833929"/>
    <w:rsid w:val="00836B43"/>
    <w:rsid w:val="00845FD2"/>
    <w:rsid w:val="00846BFC"/>
    <w:rsid w:val="00851F8B"/>
    <w:rsid w:val="008554B5"/>
    <w:rsid w:val="008579F5"/>
    <w:rsid w:val="008641DA"/>
    <w:rsid w:val="00867A50"/>
    <w:rsid w:val="008718D3"/>
    <w:rsid w:val="00886FAD"/>
    <w:rsid w:val="008870C4"/>
    <w:rsid w:val="008A428E"/>
    <w:rsid w:val="008A4CAD"/>
    <w:rsid w:val="008A5C12"/>
    <w:rsid w:val="008A696E"/>
    <w:rsid w:val="008A7F83"/>
    <w:rsid w:val="008C7F67"/>
    <w:rsid w:val="008D00F0"/>
    <w:rsid w:val="008D03C8"/>
    <w:rsid w:val="008D1CA2"/>
    <w:rsid w:val="008D2186"/>
    <w:rsid w:val="008D3AB4"/>
    <w:rsid w:val="008D4BFF"/>
    <w:rsid w:val="008E243A"/>
    <w:rsid w:val="008E4AF9"/>
    <w:rsid w:val="008F147D"/>
    <w:rsid w:val="008F2728"/>
    <w:rsid w:val="008F2FBC"/>
    <w:rsid w:val="00901AB1"/>
    <w:rsid w:val="009024E7"/>
    <w:rsid w:val="00903E07"/>
    <w:rsid w:val="00912648"/>
    <w:rsid w:val="009128B1"/>
    <w:rsid w:val="00924986"/>
    <w:rsid w:val="00925EBF"/>
    <w:rsid w:val="0093282E"/>
    <w:rsid w:val="00933C53"/>
    <w:rsid w:val="0093467C"/>
    <w:rsid w:val="009356B3"/>
    <w:rsid w:val="0094193E"/>
    <w:rsid w:val="009469C8"/>
    <w:rsid w:val="00951FEE"/>
    <w:rsid w:val="00957F22"/>
    <w:rsid w:val="009605B8"/>
    <w:rsid w:val="009666A9"/>
    <w:rsid w:val="009721B5"/>
    <w:rsid w:val="00985FE4"/>
    <w:rsid w:val="009915C7"/>
    <w:rsid w:val="0099405A"/>
    <w:rsid w:val="009949F6"/>
    <w:rsid w:val="00997287"/>
    <w:rsid w:val="009B14A4"/>
    <w:rsid w:val="009B407F"/>
    <w:rsid w:val="009B5052"/>
    <w:rsid w:val="009B606D"/>
    <w:rsid w:val="009C05D5"/>
    <w:rsid w:val="009C31CC"/>
    <w:rsid w:val="009D02F0"/>
    <w:rsid w:val="009D1724"/>
    <w:rsid w:val="009E0426"/>
    <w:rsid w:val="009E512F"/>
    <w:rsid w:val="009E575C"/>
    <w:rsid w:val="009E72B5"/>
    <w:rsid w:val="009F14A0"/>
    <w:rsid w:val="009F1DA8"/>
    <w:rsid w:val="009F4655"/>
    <w:rsid w:val="009F50B9"/>
    <w:rsid w:val="00A0346E"/>
    <w:rsid w:val="00A03AE7"/>
    <w:rsid w:val="00A05932"/>
    <w:rsid w:val="00A05FE2"/>
    <w:rsid w:val="00A062D4"/>
    <w:rsid w:val="00A07D18"/>
    <w:rsid w:val="00A17FE2"/>
    <w:rsid w:val="00A23216"/>
    <w:rsid w:val="00A23979"/>
    <w:rsid w:val="00A4004F"/>
    <w:rsid w:val="00A442B0"/>
    <w:rsid w:val="00A46654"/>
    <w:rsid w:val="00A50E57"/>
    <w:rsid w:val="00A5141A"/>
    <w:rsid w:val="00A5467D"/>
    <w:rsid w:val="00A61906"/>
    <w:rsid w:val="00A62D0C"/>
    <w:rsid w:val="00A6608A"/>
    <w:rsid w:val="00A67A9C"/>
    <w:rsid w:val="00A725D3"/>
    <w:rsid w:val="00A728FA"/>
    <w:rsid w:val="00A72D00"/>
    <w:rsid w:val="00A75222"/>
    <w:rsid w:val="00A80937"/>
    <w:rsid w:val="00A8672D"/>
    <w:rsid w:val="00A8788A"/>
    <w:rsid w:val="00A87C47"/>
    <w:rsid w:val="00A9555A"/>
    <w:rsid w:val="00A96025"/>
    <w:rsid w:val="00A9684A"/>
    <w:rsid w:val="00AB1EB6"/>
    <w:rsid w:val="00AD2749"/>
    <w:rsid w:val="00AD5E1C"/>
    <w:rsid w:val="00AE301B"/>
    <w:rsid w:val="00AE4092"/>
    <w:rsid w:val="00AE6DDD"/>
    <w:rsid w:val="00AE79DB"/>
    <w:rsid w:val="00AF11F3"/>
    <w:rsid w:val="00AF2DD9"/>
    <w:rsid w:val="00AF3883"/>
    <w:rsid w:val="00AF3C68"/>
    <w:rsid w:val="00B00275"/>
    <w:rsid w:val="00B00893"/>
    <w:rsid w:val="00B0370E"/>
    <w:rsid w:val="00B07F65"/>
    <w:rsid w:val="00B134B3"/>
    <w:rsid w:val="00B1712A"/>
    <w:rsid w:val="00B208CB"/>
    <w:rsid w:val="00B23797"/>
    <w:rsid w:val="00B27DCC"/>
    <w:rsid w:val="00B3282C"/>
    <w:rsid w:val="00B441C0"/>
    <w:rsid w:val="00B52882"/>
    <w:rsid w:val="00B5541E"/>
    <w:rsid w:val="00B60A47"/>
    <w:rsid w:val="00B63A25"/>
    <w:rsid w:val="00B731C3"/>
    <w:rsid w:val="00B864B7"/>
    <w:rsid w:val="00B87E39"/>
    <w:rsid w:val="00BA0BDF"/>
    <w:rsid w:val="00BA1A3E"/>
    <w:rsid w:val="00BA388D"/>
    <w:rsid w:val="00BA5DD9"/>
    <w:rsid w:val="00BA5FD9"/>
    <w:rsid w:val="00BA7096"/>
    <w:rsid w:val="00BB2363"/>
    <w:rsid w:val="00BB2B1B"/>
    <w:rsid w:val="00BB509B"/>
    <w:rsid w:val="00BC00E8"/>
    <w:rsid w:val="00BC0AA3"/>
    <w:rsid w:val="00BC4E4C"/>
    <w:rsid w:val="00BD1805"/>
    <w:rsid w:val="00BD475F"/>
    <w:rsid w:val="00BD5287"/>
    <w:rsid w:val="00BE74A0"/>
    <w:rsid w:val="00BF36D4"/>
    <w:rsid w:val="00BF5322"/>
    <w:rsid w:val="00C023B5"/>
    <w:rsid w:val="00C04359"/>
    <w:rsid w:val="00C105C9"/>
    <w:rsid w:val="00C10F0F"/>
    <w:rsid w:val="00C122CB"/>
    <w:rsid w:val="00C13F1E"/>
    <w:rsid w:val="00C15943"/>
    <w:rsid w:val="00C1674D"/>
    <w:rsid w:val="00C1739F"/>
    <w:rsid w:val="00C17509"/>
    <w:rsid w:val="00C228A9"/>
    <w:rsid w:val="00C34CAB"/>
    <w:rsid w:val="00C42164"/>
    <w:rsid w:val="00C4331D"/>
    <w:rsid w:val="00C50E88"/>
    <w:rsid w:val="00C51245"/>
    <w:rsid w:val="00C55EA6"/>
    <w:rsid w:val="00C57625"/>
    <w:rsid w:val="00C61487"/>
    <w:rsid w:val="00C648A9"/>
    <w:rsid w:val="00C73108"/>
    <w:rsid w:val="00C770AD"/>
    <w:rsid w:val="00C83CF4"/>
    <w:rsid w:val="00C84227"/>
    <w:rsid w:val="00C91BBD"/>
    <w:rsid w:val="00C95E0C"/>
    <w:rsid w:val="00C9732D"/>
    <w:rsid w:val="00CB2351"/>
    <w:rsid w:val="00CB3699"/>
    <w:rsid w:val="00CC04C0"/>
    <w:rsid w:val="00CC1A6B"/>
    <w:rsid w:val="00CC5002"/>
    <w:rsid w:val="00CE0F19"/>
    <w:rsid w:val="00CE3DAA"/>
    <w:rsid w:val="00CE43A7"/>
    <w:rsid w:val="00CE43AA"/>
    <w:rsid w:val="00CE78E8"/>
    <w:rsid w:val="00D068E6"/>
    <w:rsid w:val="00D10267"/>
    <w:rsid w:val="00D12ACC"/>
    <w:rsid w:val="00D14276"/>
    <w:rsid w:val="00D16F86"/>
    <w:rsid w:val="00D2520F"/>
    <w:rsid w:val="00D27605"/>
    <w:rsid w:val="00D40AD4"/>
    <w:rsid w:val="00D422C5"/>
    <w:rsid w:val="00D42852"/>
    <w:rsid w:val="00D43554"/>
    <w:rsid w:val="00D43588"/>
    <w:rsid w:val="00D445C7"/>
    <w:rsid w:val="00D544AB"/>
    <w:rsid w:val="00D54E02"/>
    <w:rsid w:val="00D63F93"/>
    <w:rsid w:val="00D64F1C"/>
    <w:rsid w:val="00D66FEC"/>
    <w:rsid w:val="00D708DF"/>
    <w:rsid w:val="00D85650"/>
    <w:rsid w:val="00D9299F"/>
    <w:rsid w:val="00D9470C"/>
    <w:rsid w:val="00D95638"/>
    <w:rsid w:val="00D96F97"/>
    <w:rsid w:val="00DA1E45"/>
    <w:rsid w:val="00DB65EC"/>
    <w:rsid w:val="00DC4125"/>
    <w:rsid w:val="00DD01F0"/>
    <w:rsid w:val="00DD716E"/>
    <w:rsid w:val="00DE219D"/>
    <w:rsid w:val="00DE4BFB"/>
    <w:rsid w:val="00E13E3D"/>
    <w:rsid w:val="00E15F3C"/>
    <w:rsid w:val="00E1768F"/>
    <w:rsid w:val="00E206A4"/>
    <w:rsid w:val="00E251EC"/>
    <w:rsid w:val="00E26C24"/>
    <w:rsid w:val="00E31E2E"/>
    <w:rsid w:val="00E335EC"/>
    <w:rsid w:val="00E33A86"/>
    <w:rsid w:val="00E35F05"/>
    <w:rsid w:val="00E470E0"/>
    <w:rsid w:val="00E62F91"/>
    <w:rsid w:val="00E738E0"/>
    <w:rsid w:val="00E7633D"/>
    <w:rsid w:val="00E775F4"/>
    <w:rsid w:val="00E90244"/>
    <w:rsid w:val="00E93D42"/>
    <w:rsid w:val="00EA0BDE"/>
    <w:rsid w:val="00EA38B7"/>
    <w:rsid w:val="00EA6450"/>
    <w:rsid w:val="00EB106D"/>
    <w:rsid w:val="00EB1836"/>
    <w:rsid w:val="00EB2FFB"/>
    <w:rsid w:val="00EB4EA0"/>
    <w:rsid w:val="00EB582E"/>
    <w:rsid w:val="00ED168B"/>
    <w:rsid w:val="00ED182F"/>
    <w:rsid w:val="00ED44B2"/>
    <w:rsid w:val="00ED6CA3"/>
    <w:rsid w:val="00EE3408"/>
    <w:rsid w:val="00EF3C27"/>
    <w:rsid w:val="00EF3D0C"/>
    <w:rsid w:val="00EF553B"/>
    <w:rsid w:val="00F0257E"/>
    <w:rsid w:val="00F03812"/>
    <w:rsid w:val="00F055D5"/>
    <w:rsid w:val="00F078C3"/>
    <w:rsid w:val="00F10B10"/>
    <w:rsid w:val="00F10B7A"/>
    <w:rsid w:val="00F1359B"/>
    <w:rsid w:val="00F177E1"/>
    <w:rsid w:val="00F22E7A"/>
    <w:rsid w:val="00F231A2"/>
    <w:rsid w:val="00F231F7"/>
    <w:rsid w:val="00F322A6"/>
    <w:rsid w:val="00F324A3"/>
    <w:rsid w:val="00F333C4"/>
    <w:rsid w:val="00F341FB"/>
    <w:rsid w:val="00F405DE"/>
    <w:rsid w:val="00F44870"/>
    <w:rsid w:val="00F47B2D"/>
    <w:rsid w:val="00F564A6"/>
    <w:rsid w:val="00F61367"/>
    <w:rsid w:val="00F647A5"/>
    <w:rsid w:val="00F64D6E"/>
    <w:rsid w:val="00F7023E"/>
    <w:rsid w:val="00F719A5"/>
    <w:rsid w:val="00F742B7"/>
    <w:rsid w:val="00F80CA3"/>
    <w:rsid w:val="00F81056"/>
    <w:rsid w:val="00F97F87"/>
    <w:rsid w:val="00FB001D"/>
    <w:rsid w:val="00FB3025"/>
    <w:rsid w:val="00FC4457"/>
    <w:rsid w:val="00FD2AA7"/>
    <w:rsid w:val="00FD2CAB"/>
    <w:rsid w:val="00FD7943"/>
    <w:rsid w:val="00FE6B35"/>
    <w:rsid w:val="00FF7852"/>
    <w:rsid w:val="00FF7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2231"/>
  <w15:docId w15:val="{983795DC-E4C6-4216-85BE-9EF3967E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15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rsid w:val="007E15BA"/>
    <w:rPr>
      <w:rFonts w:cs="Times New Roman"/>
      <w:vertAlign w:val="superscript"/>
    </w:rPr>
  </w:style>
  <w:style w:type="paragraph" w:styleId="Tekstprzypisudolnego">
    <w:name w:val="footnote text"/>
    <w:basedOn w:val="Normalny"/>
    <w:link w:val="TekstprzypisudolnegoZnak"/>
    <w:uiPriority w:val="99"/>
    <w:rsid w:val="007E15B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E15BA"/>
    <w:rPr>
      <w:rFonts w:ascii="Times New Roman" w:eastAsia="Times New Roman" w:hAnsi="Times New Roman" w:cs="Times New Roman"/>
      <w:sz w:val="20"/>
      <w:szCs w:val="20"/>
      <w:lang w:eastAsia="pl-PL"/>
    </w:rPr>
  </w:style>
  <w:style w:type="paragraph" w:styleId="Akapitzlist">
    <w:name w:val="List Paragraph"/>
    <w:basedOn w:val="Normalny"/>
    <w:uiPriority w:val="72"/>
    <w:qFormat/>
    <w:rsid w:val="007E15BA"/>
    <w:pPr>
      <w:spacing w:after="0" w:line="240" w:lineRule="auto"/>
      <w:ind w:left="720"/>
      <w:contextualSpacing/>
    </w:pPr>
    <w:rPr>
      <w:rFonts w:ascii="Cambria" w:eastAsia="MS Mincho" w:hAnsi="Cambria" w:cs="Times New Roman"/>
      <w:sz w:val="24"/>
      <w:szCs w:val="24"/>
      <w:lang w:val="en-US"/>
    </w:rPr>
  </w:style>
  <w:style w:type="paragraph" w:customStyle="1" w:styleId="ARTartustawynprozporzdzenia">
    <w:name w:val="ART(§) – art. ustawy (§ np. rozporządzenia)"/>
    <w:link w:val="ARTartustawynprozporzdzeniaZnak"/>
    <w:uiPriority w:val="11"/>
    <w:qFormat/>
    <w:rsid w:val="007E15B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Lista1">
    <w:name w:val="Lista1"/>
    <w:basedOn w:val="Normalny"/>
    <w:rsid w:val="007E15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7E1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ub">
    <w:name w:val="pub"/>
    <w:basedOn w:val="Normalny"/>
    <w:rsid w:val="007E15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30"/>
    <w:qFormat/>
    <w:rsid w:val="007E15BA"/>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PKTpunkt">
    <w:name w:val="PKT – punkt"/>
    <w:link w:val="PKTpunktZnak"/>
    <w:uiPriority w:val="13"/>
    <w:qFormat/>
    <w:rsid w:val="007E15BA"/>
    <w:pPr>
      <w:spacing w:after="0" w:line="360" w:lineRule="auto"/>
      <w:ind w:left="510" w:hanging="510"/>
      <w:jc w:val="both"/>
    </w:pPr>
    <w:rPr>
      <w:rFonts w:ascii="Times" w:eastAsiaTheme="minorEastAsia" w:hAnsi="Times" w:cs="Arial"/>
      <w:bCs/>
      <w:sz w:val="24"/>
      <w:szCs w:val="20"/>
      <w:lang w:eastAsia="pl-PL"/>
    </w:rPr>
  </w:style>
  <w:style w:type="character" w:customStyle="1" w:styleId="PKTpunktZnak">
    <w:name w:val="PKT – punkt Znak"/>
    <w:link w:val="PKTpunkt"/>
    <w:uiPriority w:val="13"/>
    <w:locked/>
    <w:rsid w:val="007E15BA"/>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7E15BA"/>
    <w:rPr>
      <w:b/>
    </w:rPr>
  </w:style>
  <w:style w:type="character" w:customStyle="1" w:styleId="ARTartustawynprozporzdzeniaZnak">
    <w:name w:val="ART(§) – art. ustawy (§ np. rozporządzenia) Znak"/>
    <w:link w:val="ARTartustawynprozporzdzenia"/>
    <w:uiPriority w:val="11"/>
    <w:locked/>
    <w:rsid w:val="007E15BA"/>
    <w:rPr>
      <w:rFonts w:ascii="Times" w:eastAsia="Times New Roman" w:hAnsi="Times" w:cs="Arial"/>
      <w:sz w:val="24"/>
      <w:szCs w:val="20"/>
      <w:lang w:eastAsia="pl-PL"/>
    </w:rPr>
  </w:style>
  <w:style w:type="paragraph" w:customStyle="1" w:styleId="ZPKTzmpktartykuempunktem">
    <w:name w:val="Z/PKT – zm. pkt artykułem (punktem)"/>
    <w:basedOn w:val="PKTpunkt"/>
    <w:link w:val="ZPKTzmpktartykuempunktemZnak"/>
    <w:uiPriority w:val="33"/>
    <w:qFormat/>
    <w:rsid w:val="007E15BA"/>
    <w:pPr>
      <w:ind w:left="1020"/>
    </w:pPr>
  </w:style>
  <w:style w:type="character" w:customStyle="1" w:styleId="ZPKTzmpktartykuempunktemZnak">
    <w:name w:val="Z/PKT – zm. pkt artykułem (punktem) Znak"/>
    <w:link w:val="ZPKTzmpktartykuempunktem"/>
    <w:uiPriority w:val="33"/>
    <w:rsid w:val="007E15BA"/>
    <w:rPr>
      <w:rFonts w:ascii="Times" w:eastAsiaTheme="minorEastAsia" w:hAnsi="Times" w:cs="Arial"/>
      <w:bCs/>
      <w:sz w:val="24"/>
      <w:szCs w:val="20"/>
      <w:lang w:eastAsia="pl-PL"/>
    </w:rPr>
  </w:style>
  <w:style w:type="paragraph" w:customStyle="1" w:styleId="ZLITwPKTzmlitwpktartykuempunktem">
    <w:name w:val="Z/LIT_w_PKT – zm. lit. w pkt artykułem (punktem)"/>
    <w:basedOn w:val="Normalny"/>
    <w:uiPriority w:val="34"/>
    <w:qFormat/>
    <w:rsid w:val="007E15BA"/>
    <w:pPr>
      <w:spacing w:after="0" w:line="360" w:lineRule="auto"/>
      <w:ind w:left="1497" w:hanging="476"/>
      <w:jc w:val="both"/>
    </w:pPr>
    <w:rPr>
      <w:rFonts w:ascii="Times" w:eastAsiaTheme="minorEastAsia" w:hAnsi="Times" w:cs="Arial"/>
      <w:bCs/>
      <w:sz w:val="24"/>
      <w:szCs w:val="20"/>
      <w:lang w:eastAsia="pl-PL"/>
    </w:rPr>
  </w:style>
  <w:style w:type="paragraph" w:styleId="Stopka">
    <w:name w:val="footer"/>
    <w:basedOn w:val="Normalny"/>
    <w:link w:val="StopkaZnak"/>
    <w:uiPriority w:val="99"/>
    <w:unhideWhenUsed/>
    <w:rsid w:val="007E15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5BA"/>
    <w:rPr>
      <w:lang w:val="de-DE"/>
    </w:rPr>
  </w:style>
  <w:style w:type="paragraph" w:customStyle="1" w:styleId="USTustnpkodeksu">
    <w:name w:val="UST(§) – ust. (§ np. kodeksu)"/>
    <w:basedOn w:val="ARTartustawynprozporzdzenia"/>
    <w:uiPriority w:val="15"/>
    <w:qFormat/>
    <w:rsid w:val="007E15BA"/>
    <w:pPr>
      <w:spacing w:before="0"/>
    </w:pPr>
    <w:rPr>
      <w:rFonts w:eastAsiaTheme="minorEastAsia"/>
      <w:bCs/>
    </w:rPr>
  </w:style>
  <w:style w:type="character" w:styleId="Odwoaniedokomentarza">
    <w:name w:val="annotation reference"/>
    <w:basedOn w:val="Domylnaczcionkaakapitu"/>
    <w:uiPriority w:val="99"/>
    <w:semiHidden/>
    <w:unhideWhenUsed/>
    <w:rsid w:val="00F61367"/>
    <w:rPr>
      <w:sz w:val="16"/>
      <w:szCs w:val="16"/>
    </w:rPr>
  </w:style>
  <w:style w:type="paragraph" w:styleId="Tekstkomentarza">
    <w:name w:val="annotation text"/>
    <w:basedOn w:val="Normalny"/>
    <w:link w:val="TekstkomentarzaZnak"/>
    <w:uiPriority w:val="99"/>
    <w:unhideWhenUsed/>
    <w:rsid w:val="00F61367"/>
    <w:pPr>
      <w:spacing w:line="240" w:lineRule="auto"/>
    </w:pPr>
    <w:rPr>
      <w:sz w:val="20"/>
      <w:szCs w:val="20"/>
    </w:rPr>
  </w:style>
  <w:style w:type="character" w:customStyle="1" w:styleId="TekstkomentarzaZnak">
    <w:name w:val="Tekst komentarza Znak"/>
    <w:basedOn w:val="Domylnaczcionkaakapitu"/>
    <w:link w:val="Tekstkomentarza"/>
    <w:uiPriority w:val="99"/>
    <w:rsid w:val="00F61367"/>
    <w:rPr>
      <w:sz w:val="20"/>
      <w:szCs w:val="20"/>
      <w:lang w:val="de-DE"/>
    </w:rPr>
  </w:style>
  <w:style w:type="paragraph" w:styleId="Tematkomentarza">
    <w:name w:val="annotation subject"/>
    <w:basedOn w:val="Tekstkomentarza"/>
    <w:next w:val="Tekstkomentarza"/>
    <w:link w:val="TematkomentarzaZnak"/>
    <w:uiPriority w:val="99"/>
    <w:semiHidden/>
    <w:unhideWhenUsed/>
    <w:rsid w:val="00F61367"/>
    <w:rPr>
      <w:b/>
      <w:bCs/>
    </w:rPr>
  </w:style>
  <w:style w:type="character" w:customStyle="1" w:styleId="TematkomentarzaZnak">
    <w:name w:val="Temat komentarza Znak"/>
    <w:basedOn w:val="TekstkomentarzaZnak"/>
    <w:link w:val="Tematkomentarza"/>
    <w:uiPriority w:val="99"/>
    <w:semiHidden/>
    <w:rsid w:val="00F61367"/>
    <w:rPr>
      <w:b/>
      <w:bCs/>
      <w:sz w:val="20"/>
      <w:szCs w:val="20"/>
      <w:lang w:val="de-DE"/>
    </w:rPr>
  </w:style>
  <w:style w:type="paragraph" w:styleId="Tekstdymka">
    <w:name w:val="Balloon Text"/>
    <w:basedOn w:val="Normalny"/>
    <w:link w:val="TekstdymkaZnak"/>
    <w:uiPriority w:val="99"/>
    <w:semiHidden/>
    <w:unhideWhenUsed/>
    <w:rsid w:val="00F613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1367"/>
    <w:rPr>
      <w:rFonts w:ascii="Segoe UI" w:hAnsi="Segoe UI" w:cs="Segoe UI"/>
      <w:sz w:val="18"/>
      <w:szCs w:val="18"/>
      <w:lang w:val="de-DE"/>
    </w:rPr>
  </w:style>
  <w:style w:type="character" w:styleId="Hipercze">
    <w:name w:val="Hyperlink"/>
    <w:basedOn w:val="Domylnaczcionkaakapitu"/>
    <w:uiPriority w:val="99"/>
    <w:unhideWhenUsed/>
    <w:rsid w:val="003D2D64"/>
    <w:rPr>
      <w:color w:val="0000FF"/>
      <w:u w:val="single"/>
    </w:rPr>
  </w:style>
  <w:style w:type="paragraph" w:styleId="Tekstprzypisukocowego">
    <w:name w:val="endnote text"/>
    <w:basedOn w:val="Normalny"/>
    <w:link w:val="TekstprzypisukocowegoZnak"/>
    <w:uiPriority w:val="99"/>
    <w:semiHidden/>
    <w:unhideWhenUsed/>
    <w:rsid w:val="001E3F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3F1A"/>
    <w:rPr>
      <w:sz w:val="20"/>
      <w:szCs w:val="20"/>
      <w:lang w:val="de-DE"/>
    </w:rPr>
  </w:style>
  <w:style w:type="character" w:styleId="Odwoanieprzypisukocowego">
    <w:name w:val="endnote reference"/>
    <w:basedOn w:val="Domylnaczcionkaakapitu"/>
    <w:uiPriority w:val="99"/>
    <w:semiHidden/>
    <w:unhideWhenUsed/>
    <w:rsid w:val="001E3F1A"/>
    <w:rPr>
      <w:vertAlign w:val="superscript"/>
    </w:rPr>
  </w:style>
  <w:style w:type="paragraph" w:customStyle="1" w:styleId="ZARTzmartartykuempunktem">
    <w:name w:val="Z/ART(§) – zm. art. (§) artykułem (punktem)"/>
    <w:basedOn w:val="ARTartustawynprozporzdzenia"/>
    <w:uiPriority w:val="30"/>
    <w:qFormat/>
    <w:rsid w:val="006B0D83"/>
    <w:pPr>
      <w:spacing w:before="0"/>
      <w:ind w:left="510"/>
    </w:pPr>
    <w:rPr>
      <w:rFonts w:eastAsiaTheme="minorEastAsia"/>
    </w:rPr>
  </w:style>
  <w:style w:type="paragraph" w:customStyle="1" w:styleId="ZLITUSTzmustliter">
    <w:name w:val="Z_LIT/UST(§) – zm. ust. (§) literą"/>
    <w:basedOn w:val="USTustnpkodeksu"/>
    <w:uiPriority w:val="44"/>
    <w:qFormat/>
    <w:rsid w:val="00924986"/>
    <w:pPr>
      <w:ind w:left="987"/>
    </w:pPr>
  </w:style>
  <w:style w:type="paragraph" w:customStyle="1" w:styleId="LITlitera">
    <w:name w:val="LIT – litera"/>
    <w:basedOn w:val="PKTpunkt"/>
    <w:uiPriority w:val="17"/>
    <w:qFormat/>
    <w:rsid w:val="00BA7096"/>
    <w:pPr>
      <w:ind w:left="986" w:hanging="476"/>
    </w:pPr>
  </w:style>
  <w:style w:type="character" w:customStyle="1" w:styleId="boldface">
    <w:name w:val="boldface"/>
    <w:basedOn w:val="Domylnaczcionkaakapitu"/>
    <w:rsid w:val="0093282E"/>
  </w:style>
  <w:style w:type="paragraph" w:customStyle="1" w:styleId="ppkt">
    <w:name w:val="p.pkt"/>
    <w:uiPriority w:val="99"/>
    <w:rsid w:val="00B731C3"/>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p">
    <w:name w:val="p"/>
    <w:uiPriority w:val="99"/>
    <w:rsid w:val="00B731C3"/>
    <w:pPr>
      <w:widowControl w:val="0"/>
      <w:autoSpaceDE w:val="0"/>
      <w:autoSpaceDN w:val="0"/>
      <w:adjustRightInd w:val="0"/>
      <w:spacing w:before="20" w:after="40" w:line="40" w:lineRule="atLeast"/>
      <w:jc w:val="both"/>
    </w:pPr>
    <w:rPr>
      <w:rFonts w:ascii="Helvetica" w:eastAsiaTheme="minorEastAsia" w:hAnsi="Helvetica" w:cs="Helvetica"/>
      <w:color w:val="000000"/>
      <w:sz w:val="18"/>
      <w:szCs w:val="18"/>
      <w:lang w:eastAsia="pl-PL"/>
    </w:rPr>
  </w:style>
  <w:style w:type="paragraph" w:styleId="Poprawka">
    <w:name w:val="Revision"/>
    <w:hidden/>
    <w:uiPriority w:val="99"/>
    <w:semiHidden/>
    <w:rsid w:val="000B21C2"/>
    <w:pPr>
      <w:spacing w:after="0" w:line="240" w:lineRule="auto"/>
    </w:pPr>
  </w:style>
  <w:style w:type="paragraph" w:customStyle="1" w:styleId="CZWSPPKTczwsplnapunktw">
    <w:name w:val="CZ_WSP_PKT – część wspólna punktów"/>
    <w:basedOn w:val="PKTpunkt"/>
    <w:next w:val="USTustnpkodeksu"/>
    <w:uiPriority w:val="16"/>
    <w:qFormat/>
    <w:rsid w:val="00090A41"/>
    <w:pPr>
      <w:ind w:left="0" w:firstLine="0"/>
    </w:pPr>
  </w:style>
  <w:style w:type="paragraph" w:styleId="Nagwek">
    <w:name w:val="header"/>
    <w:basedOn w:val="Normalny"/>
    <w:link w:val="NagwekZnak"/>
    <w:uiPriority w:val="99"/>
    <w:unhideWhenUsed/>
    <w:rsid w:val="007114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424">
      <w:bodyDiv w:val="1"/>
      <w:marLeft w:val="0"/>
      <w:marRight w:val="0"/>
      <w:marTop w:val="0"/>
      <w:marBottom w:val="0"/>
      <w:divBdr>
        <w:top w:val="none" w:sz="0" w:space="0" w:color="auto"/>
        <w:left w:val="none" w:sz="0" w:space="0" w:color="auto"/>
        <w:bottom w:val="none" w:sz="0" w:space="0" w:color="auto"/>
        <w:right w:val="none" w:sz="0" w:space="0" w:color="auto"/>
      </w:divBdr>
    </w:div>
    <w:div w:id="639268736">
      <w:bodyDiv w:val="1"/>
      <w:marLeft w:val="0"/>
      <w:marRight w:val="0"/>
      <w:marTop w:val="0"/>
      <w:marBottom w:val="0"/>
      <w:divBdr>
        <w:top w:val="none" w:sz="0" w:space="0" w:color="auto"/>
        <w:left w:val="none" w:sz="0" w:space="0" w:color="auto"/>
        <w:bottom w:val="none" w:sz="0" w:space="0" w:color="auto"/>
        <w:right w:val="none" w:sz="0" w:space="0" w:color="auto"/>
      </w:divBdr>
    </w:div>
    <w:div w:id="751586162">
      <w:bodyDiv w:val="1"/>
      <w:marLeft w:val="0"/>
      <w:marRight w:val="0"/>
      <w:marTop w:val="0"/>
      <w:marBottom w:val="0"/>
      <w:divBdr>
        <w:top w:val="none" w:sz="0" w:space="0" w:color="auto"/>
        <w:left w:val="none" w:sz="0" w:space="0" w:color="auto"/>
        <w:bottom w:val="none" w:sz="0" w:space="0" w:color="auto"/>
        <w:right w:val="none" w:sz="0" w:space="0" w:color="auto"/>
      </w:divBdr>
    </w:div>
    <w:div w:id="869955523">
      <w:bodyDiv w:val="1"/>
      <w:marLeft w:val="0"/>
      <w:marRight w:val="0"/>
      <w:marTop w:val="0"/>
      <w:marBottom w:val="0"/>
      <w:divBdr>
        <w:top w:val="none" w:sz="0" w:space="0" w:color="auto"/>
        <w:left w:val="none" w:sz="0" w:space="0" w:color="auto"/>
        <w:bottom w:val="none" w:sz="0" w:space="0" w:color="auto"/>
        <w:right w:val="none" w:sz="0" w:space="0" w:color="auto"/>
      </w:divBdr>
    </w:div>
    <w:div w:id="941376160">
      <w:bodyDiv w:val="1"/>
      <w:marLeft w:val="0"/>
      <w:marRight w:val="0"/>
      <w:marTop w:val="0"/>
      <w:marBottom w:val="0"/>
      <w:divBdr>
        <w:top w:val="none" w:sz="0" w:space="0" w:color="auto"/>
        <w:left w:val="none" w:sz="0" w:space="0" w:color="auto"/>
        <w:bottom w:val="none" w:sz="0" w:space="0" w:color="auto"/>
        <w:right w:val="none" w:sz="0" w:space="0" w:color="auto"/>
      </w:divBdr>
    </w:div>
    <w:div w:id="1045986516">
      <w:bodyDiv w:val="1"/>
      <w:marLeft w:val="0"/>
      <w:marRight w:val="0"/>
      <w:marTop w:val="0"/>
      <w:marBottom w:val="0"/>
      <w:divBdr>
        <w:top w:val="none" w:sz="0" w:space="0" w:color="auto"/>
        <w:left w:val="none" w:sz="0" w:space="0" w:color="auto"/>
        <w:bottom w:val="none" w:sz="0" w:space="0" w:color="auto"/>
        <w:right w:val="none" w:sz="0" w:space="0" w:color="auto"/>
      </w:divBdr>
    </w:div>
    <w:div w:id="1116362974">
      <w:bodyDiv w:val="1"/>
      <w:marLeft w:val="0"/>
      <w:marRight w:val="0"/>
      <w:marTop w:val="0"/>
      <w:marBottom w:val="0"/>
      <w:divBdr>
        <w:top w:val="none" w:sz="0" w:space="0" w:color="auto"/>
        <w:left w:val="none" w:sz="0" w:space="0" w:color="auto"/>
        <w:bottom w:val="none" w:sz="0" w:space="0" w:color="auto"/>
        <w:right w:val="none" w:sz="0" w:space="0" w:color="auto"/>
      </w:divBdr>
    </w:div>
    <w:div w:id="1146508700">
      <w:bodyDiv w:val="1"/>
      <w:marLeft w:val="0"/>
      <w:marRight w:val="0"/>
      <w:marTop w:val="0"/>
      <w:marBottom w:val="0"/>
      <w:divBdr>
        <w:top w:val="none" w:sz="0" w:space="0" w:color="auto"/>
        <w:left w:val="none" w:sz="0" w:space="0" w:color="auto"/>
        <w:bottom w:val="none" w:sz="0" w:space="0" w:color="auto"/>
        <w:right w:val="none" w:sz="0" w:space="0" w:color="auto"/>
      </w:divBdr>
    </w:div>
    <w:div w:id="1246258471">
      <w:bodyDiv w:val="1"/>
      <w:marLeft w:val="0"/>
      <w:marRight w:val="0"/>
      <w:marTop w:val="0"/>
      <w:marBottom w:val="0"/>
      <w:divBdr>
        <w:top w:val="none" w:sz="0" w:space="0" w:color="auto"/>
        <w:left w:val="none" w:sz="0" w:space="0" w:color="auto"/>
        <w:bottom w:val="none" w:sz="0" w:space="0" w:color="auto"/>
        <w:right w:val="none" w:sz="0" w:space="0" w:color="auto"/>
      </w:divBdr>
    </w:div>
    <w:div w:id="1491211255">
      <w:bodyDiv w:val="1"/>
      <w:marLeft w:val="0"/>
      <w:marRight w:val="0"/>
      <w:marTop w:val="0"/>
      <w:marBottom w:val="0"/>
      <w:divBdr>
        <w:top w:val="none" w:sz="0" w:space="0" w:color="auto"/>
        <w:left w:val="none" w:sz="0" w:space="0" w:color="auto"/>
        <w:bottom w:val="none" w:sz="0" w:space="0" w:color="auto"/>
        <w:right w:val="none" w:sz="0" w:space="0" w:color="auto"/>
      </w:divBdr>
    </w:div>
    <w:div w:id="1494837199">
      <w:bodyDiv w:val="1"/>
      <w:marLeft w:val="0"/>
      <w:marRight w:val="0"/>
      <w:marTop w:val="0"/>
      <w:marBottom w:val="0"/>
      <w:divBdr>
        <w:top w:val="none" w:sz="0" w:space="0" w:color="auto"/>
        <w:left w:val="none" w:sz="0" w:space="0" w:color="auto"/>
        <w:bottom w:val="none" w:sz="0" w:space="0" w:color="auto"/>
        <w:right w:val="none" w:sz="0" w:space="0" w:color="auto"/>
      </w:divBdr>
    </w:div>
    <w:div w:id="1516532188">
      <w:bodyDiv w:val="1"/>
      <w:marLeft w:val="0"/>
      <w:marRight w:val="0"/>
      <w:marTop w:val="0"/>
      <w:marBottom w:val="0"/>
      <w:divBdr>
        <w:top w:val="none" w:sz="0" w:space="0" w:color="auto"/>
        <w:left w:val="none" w:sz="0" w:space="0" w:color="auto"/>
        <w:bottom w:val="none" w:sz="0" w:space="0" w:color="auto"/>
        <w:right w:val="none" w:sz="0" w:space="0" w:color="auto"/>
      </w:divBdr>
    </w:div>
    <w:div w:id="15400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5F2B59-2577-45E8-AA34-8941057A57A3}">
  <ds:schemaRefs>
    <ds:schemaRef ds:uri="http://schemas.openxmlformats.org/officeDocument/2006/bibliography"/>
  </ds:schemaRefs>
</ds:datastoreItem>
</file>

<file path=customXml/itemProps2.xml><?xml version="1.0" encoding="utf-8"?>
<ds:datastoreItem xmlns:ds="http://schemas.openxmlformats.org/officeDocument/2006/customXml" ds:itemID="{79AF7AEE-A7E4-4C3F-A196-E7A0631C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10600</Words>
  <Characters>63606</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74058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Dziedzic Magdalena</dc:creator>
  <cp:lastModifiedBy>Wójcik Aleksandra</cp:lastModifiedBy>
  <cp:revision>3</cp:revision>
  <dcterms:created xsi:type="dcterms:W3CDTF">2021-08-31T10:15:00Z</dcterms:created>
  <dcterms:modified xsi:type="dcterms:W3CDTF">2021-08-31T10:22:00Z</dcterms:modified>
</cp:coreProperties>
</file>