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CC8F5" w14:textId="77777777" w:rsidR="00112245" w:rsidRDefault="00112245" w:rsidP="0040640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2245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17F63CBE" w14:textId="77777777" w:rsidR="00406404" w:rsidRDefault="00406404" w:rsidP="0040640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85016A" w14:textId="77777777" w:rsidR="00567D9C" w:rsidRDefault="00A60E5A" w:rsidP="00567D9C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E5A">
        <w:rPr>
          <w:rFonts w:ascii="Times New Roman" w:hAnsi="Times New Roman" w:cs="Times New Roman"/>
          <w:sz w:val="24"/>
          <w:szCs w:val="24"/>
        </w:rPr>
        <w:t xml:space="preserve">Agencja Mienia Wojskowego jest agencją wykonawczą w rozumieniu </w:t>
      </w:r>
      <w:hyperlink r:id="rId7" w:anchor="/document/17569559?cm=DOCUMENT" w:history="1">
        <w:r w:rsidRPr="00A60E5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ustawy</w:t>
        </w:r>
      </w:hyperlink>
      <w:r w:rsidRPr="00A60E5A">
        <w:rPr>
          <w:rFonts w:ascii="Times New Roman" w:hAnsi="Times New Roman" w:cs="Times New Roman"/>
          <w:sz w:val="24"/>
          <w:szCs w:val="24"/>
        </w:rPr>
        <w:t xml:space="preserve"> </w:t>
      </w:r>
      <w:r w:rsidR="00567D9C">
        <w:rPr>
          <w:rFonts w:ascii="Times New Roman" w:hAnsi="Times New Roman" w:cs="Times New Roman"/>
          <w:sz w:val="24"/>
          <w:szCs w:val="24"/>
        </w:rPr>
        <w:t>z dnia 27 </w:t>
      </w:r>
      <w:r w:rsidRPr="00A60E5A">
        <w:rPr>
          <w:rFonts w:ascii="Times New Roman" w:hAnsi="Times New Roman" w:cs="Times New Roman"/>
          <w:sz w:val="24"/>
          <w:szCs w:val="24"/>
        </w:rPr>
        <w:t>sierpnia 2009 r. o fina</w:t>
      </w:r>
      <w:r>
        <w:rPr>
          <w:rFonts w:ascii="Times New Roman" w:hAnsi="Times New Roman" w:cs="Times New Roman"/>
          <w:sz w:val="24"/>
          <w:szCs w:val="24"/>
        </w:rPr>
        <w:t>nsach publicznych (Dz. U. z 2021</w:t>
      </w:r>
      <w:r w:rsidRPr="00A60E5A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303), która jest nadzorowana</w:t>
      </w:r>
      <w:r w:rsidRPr="00A60E5A">
        <w:rPr>
          <w:rFonts w:ascii="Times New Roman" w:hAnsi="Times New Roman" w:cs="Times New Roman"/>
          <w:sz w:val="24"/>
          <w:szCs w:val="24"/>
        </w:rPr>
        <w:t xml:space="preserve"> przez Ministra Obrony Narodowej</w:t>
      </w:r>
      <w:r>
        <w:rPr>
          <w:rFonts w:ascii="Times New Roman" w:hAnsi="Times New Roman" w:cs="Times New Roman"/>
          <w:sz w:val="24"/>
          <w:szCs w:val="24"/>
        </w:rPr>
        <w:t xml:space="preserve">. Pośród </w:t>
      </w:r>
      <w:r w:rsidR="00567D9C">
        <w:rPr>
          <w:rFonts w:ascii="Times New Roman" w:hAnsi="Times New Roman" w:cs="Times New Roman"/>
          <w:sz w:val="24"/>
          <w:szCs w:val="24"/>
        </w:rPr>
        <w:t xml:space="preserve">jej </w:t>
      </w:r>
      <w:r>
        <w:rPr>
          <w:rFonts w:ascii="Times New Roman" w:hAnsi="Times New Roman" w:cs="Times New Roman"/>
          <w:sz w:val="24"/>
          <w:szCs w:val="24"/>
        </w:rPr>
        <w:t xml:space="preserve">zadań własnych ustawodawca wskazuje m.in. na </w:t>
      </w:r>
      <w:r w:rsidR="00CC3B69">
        <w:rPr>
          <w:rFonts w:ascii="Times New Roman" w:hAnsi="Times New Roman" w:cs="Times New Roman"/>
          <w:sz w:val="24"/>
          <w:szCs w:val="24"/>
        </w:rPr>
        <w:t>prowadzenie</w:t>
      </w:r>
      <w:r w:rsidRPr="00A60E5A">
        <w:rPr>
          <w:rFonts w:ascii="Times New Roman" w:hAnsi="Times New Roman" w:cs="Times New Roman"/>
          <w:sz w:val="24"/>
          <w:szCs w:val="24"/>
        </w:rPr>
        <w:t xml:space="preserve"> działań marketingowych i promocyjnych</w:t>
      </w:r>
      <w:r w:rsidR="008D2610">
        <w:rPr>
          <w:rFonts w:ascii="Times New Roman" w:hAnsi="Times New Roman" w:cs="Times New Roman"/>
          <w:sz w:val="24"/>
          <w:szCs w:val="24"/>
        </w:rPr>
        <w:t>. Aktualnie</w:t>
      </w:r>
      <w:r w:rsidR="00567D9C">
        <w:rPr>
          <w:rFonts w:ascii="Times New Roman" w:hAnsi="Times New Roman" w:cs="Times New Roman"/>
          <w:sz w:val="24"/>
          <w:szCs w:val="24"/>
        </w:rPr>
        <w:t xml:space="preserve"> obowiązujące przepisy </w:t>
      </w:r>
      <w:r w:rsidR="00CC3B69">
        <w:rPr>
          <w:rFonts w:ascii="Times New Roman" w:hAnsi="Times New Roman" w:cs="Times New Roman"/>
          <w:sz w:val="24"/>
          <w:szCs w:val="24"/>
        </w:rPr>
        <w:t xml:space="preserve">przedmiotowej </w:t>
      </w:r>
      <w:r w:rsidR="00567D9C">
        <w:rPr>
          <w:rFonts w:ascii="Times New Roman" w:hAnsi="Times New Roman" w:cs="Times New Roman"/>
          <w:sz w:val="24"/>
          <w:szCs w:val="24"/>
        </w:rPr>
        <w:t xml:space="preserve">ustawy nie umożliwiają </w:t>
      </w:r>
      <w:r w:rsidR="008D2610">
        <w:rPr>
          <w:rFonts w:ascii="Times New Roman" w:hAnsi="Times New Roman" w:cs="Times New Roman"/>
          <w:sz w:val="24"/>
          <w:szCs w:val="24"/>
        </w:rPr>
        <w:t xml:space="preserve">jednakże </w:t>
      </w:r>
      <w:r w:rsidR="00567D9C">
        <w:rPr>
          <w:rFonts w:ascii="Times New Roman" w:hAnsi="Times New Roman" w:cs="Times New Roman"/>
          <w:sz w:val="24"/>
          <w:szCs w:val="24"/>
        </w:rPr>
        <w:t>organizacji przedsięwzięć związanych z promocją</w:t>
      </w:r>
      <w:r w:rsidR="00CC3B69">
        <w:rPr>
          <w:rFonts w:ascii="Times New Roman" w:hAnsi="Times New Roman" w:cs="Times New Roman"/>
          <w:sz w:val="24"/>
          <w:szCs w:val="24"/>
        </w:rPr>
        <w:t xml:space="preserve"> Sił Z</w:t>
      </w:r>
      <w:r w:rsidR="00567D9C">
        <w:rPr>
          <w:rFonts w:ascii="Times New Roman" w:hAnsi="Times New Roman" w:cs="Times New Roman"/>
          <w:sz w:val="24"/>
          <w:szCs w:val="24"/>
        </w:rPr>
        <w:t>brojnych R</w:t>
      </w:r>
      <w:r w:rsidR="00CC3B69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="00567D9C">
        <w:rPr>
          <w:rFonts w:ascii="Times New Roman" w:hAnsi="Times New Roman" w:cs="Times New Roman"/>
          <w:sz w:val="24"/>
          <w:szCs w:val="24"/>
        </w:rPr>
        <w:t>P</w:t>
      </w:r>
      <w:r w:rsidR="00CC3B69">
        <w:rPr>
          <w:rFonts w:ascii="Times New Roman" w:hAnsi="Times New Roman" w:cs="Times New Roman"/>
          <w:sz w:val="24"/>
          <w:szCs w:val="24"/>
        </w:rPr>
        <w:t>olskiej, w tym pokazów lotniczych</w:t>
      </w:r>
      <w:r w:rsidR="00567D9C">
        <w:rPr>
          <w:rFonts w:ascii="Times New Roman" w:hAnsi="Times New Roman" w:cs="Times New Roman"/>
          <w:sz w:val="24"/>
          <w:szCs w:val="24"/>
        </w:rPr>
        <w:t xml:space="preserve">. </w:t>
      </w:r>
      <w:r w:rsidR="00CC3B69">
        <w:rPr>
          <w:rFonts w:ascii="Times New Roman" w:hAnsi="Times New Roman" w:cs="Times New Roman"/>
          <w:sz w:val="24"/>
          <w:szCs w:val="24"/>
        </w:rPr>
        <w:t xml:space="preserve">W związku z powyższym zasadne jest doprecyzowanie przepisu w tym zakresie. </w:t>
      </w:r>
    </w:p>
    <w:p w14:paraId="759428C7" w14:textId="5A5FC243" w:rsidR="00CC3B69" w:rsidRDefault="00CC3B69" w:rsidP="00CC3B6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Promocji Sił Zbrojnych służą m.in. pokazy lotnicze</w:t>
      </w:r>
      <w:r w:rsidR="00C45A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tym sławne na całym świecie</w:t>
      </w:r>
      <w:r w:rsidR="00A60E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pokazy AIR SHOW, będące </w:t>
      </w:r>
      <w:r w:rsidR="00A60E5A">
        <w:rPr>
          <w:rFonts w:ascii="Times New Roman" w:hAnsi="Times New Roman" w:cs="Times New Roman"/>
          <w:sz w:val="24"/>
          <w:szCs w:val="24"/>
        </w:rPr>
        <w:t xml:space="preserve">niezwykłym świętem lotnictwa, </w:t>
      </w:r>
      <w:r w:rsidR="00567D9C">
        <w:rPr>
          <w:rFonts w:ascii="Times New Roman" w:hAnsi="Times New Roman" w:cs="Times New Roman"/>
          <w:sz w:val="24"/>
          <w:szCs w:val="24"/>
        </w:rPr>
        <w:t>skupia</w:t>
      </w:r>
      <w:r>
        <w:rPr>
          <w:rFonts w:ascii="Times New Roman" w:hAnsi="Times New Roman" w:cs="Times New Roman"/>
          <w:sz w:val="24"/>
          <w:szCs w:val="24"/>
        </w:rPr>
        <w:t>jące</w:t>
      </w:r>
      <w:r w:rsidR="00A60E5A">
        <w:rPr>
          <w:rFonts w:ascii="Times New Roman" w:hAnsi="Times New Roman" w:cs="Times New Roman"/>
          <w:sz w:val="24"/>
          <w:szCs w:val="24"/>
        </w:rPr>
        <w:t xml:space="preserve"> najlepsze aerokluby, pilotów, grup</w:t>
      </w:r>
      <w:r>
        <w:rPr>
          <w:rFonts w:ascii="Times New Roman" w:hAnsi="Times New Roman" w:cs="Times New Roman"/>
          <w:sz w:val="24"/>
          <w:szCs w:val="24"/>
        </w:rPr>
        <w:t>y</w:t>
      </w:r>
      <w:r w:rsidR="00A60E5A">
        <w:rPr>
          <w:rFonts w:ascii="Times New Roman" w:hAnsi="Times New Roman" w:cs="Times New Roman"/>
          <w:sz w:val="24"/>
          <w:szCs w:val="24"/>
        </w:rPr>
        <w:t xml:space="preserve"> akrobatyczne oraz przede wszystkim pilotów wojskowych z Polski, przedstawicieli sił zbrojnych innych państw NATO oraz przedstawicieli innych państw, przez </w:t>
      </w:r>
      <w:r>
        <w:rPr>
          <w:rFonts w:ascii="Times New Roman" w:hAnsi="Times New Roman" w:cs="Times New Roman"/>
          <w:sz w:val="24"/>
          <w:szCs w:val="24"/>
        </w:rPr>
        <w:t>prezentowanie</w:t>
      </w:r>
      <w:r w:rsidR="00A60E5A">
        <w:rPr>
          <w:rFonts w:ascii="Times New Roman" w:hAnsi="Times New Roman" w:cs="Times New Roman"/>
          <w:sz w:val="24"/>
          <w:szCs w:val="24"/>
        </w:rPr>
        <w:t xml:space="preserve"> w wyjątkowej oprawie szczególnych umiejętności pilotów, ich wyszkolenia, a także możliwości sprzętu wojskowego. </w:t>
      </w:r>
    </w:p>
    <w:p w14:paraId="4FED625D" w14:textId="77777777" w:rsidR="00A60E5A" w:rsidRDefault="00A60E5A" w:rsidP="00CC3B6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pokazach takich prezentowany jest najwyższy kunszt pilotażu indywidualnego i zespołowego. Przedsięwzięciom takim towarzyszą również zwyczajowo wystawy dawnego oraz nowoczesnego sprzętu wojskowego oraz uzbrojenia, co ma na celu również przybliżenie społeczeństwu wiedzy z zakresu obronności, promowanie sił zbrojnych, w tym utrwalanie pamięci historycznej, upamiętnienie chwały i sławy oręża polskiego oraz umożliwienia zapoznania się obywatelom z najnowocześniejszą techniką wojskową. </w:t>
      </w:r>
    </w:p>
    <w:p w14:paraId="60E35E3A" w14:textId="3FF321DF" w:rsidR="00A60E5A" w:rsidRDefault="00567D9C" w:rsidP="00A60E5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powyższe na uwadze, w</w:t>
      </w:r>
      <w:r w:rsidR="00A60E5A">
        <w:rPr>
          <w:rFonts w:ascii="Times New Roman" w:hAnsi="Times New Roman" w:cs="Times New Roman"/>
          <w:sz w:val="24"/>
          <w:szCs w:val="24"/>
        </w:rPr>
        <w:t xml:space="preserve"> celu zapewnienia wysokiego i profesjonalnego poziomu organizacji </w:t>
      </w:r>
      <w:r w:rsidR="00CC3B69">
        <w:rPr>
          <w:rFonts w:ascii="Times New Roman" w:hAnsi="Times New Roman" w:cs="Times New Roman"/>
          <w:sz w:val="24"/>
          <w:szCs w:val="24"/>
        </w:rPr>
        <w:t>przedsięwzięć promujących Siły Z</w:t>
      </w:r>
      <w:r>
        <w:rPr>
          <w:rFonts w:ascii="Times New Roman" w:hAnsi="Times New Roman" w:cs="Times New Roman"/>
          <w:sz w:val="24"/>
          <w:szCs w:val="24"/>
        </w:rPr>
        <w:t>brojne Rzeczypospolitej Polskiej</w:t>
      </w:r>
      <w:r w:rsidR="00C45AC1">
        <w:rPr>
          <w:rFonts w:ascii="Times New Roman" w:hAnsi="Times New Roman" w:cs="Times New Roman"/>
          <w:sz w:val="24"/>
          <w:szCs w:val="24"/>
        </w:rPr>
        <w:t>,</w:t>
      </w:r>
      <w:r w:rsidR="00A60E5A">
        <w:rPr>
          <w:rFonts w:ascii="Times New Roman" w:hAnsi="Times New Roman" w:cs="Times New Roman"/>
          <w:sz w:val="24"/>
          <w:szCs w:val="24"/>
        </w:rPr>
        <w:t xml:space="preserve"> niezbędne jest scentralizowanie działań zmierzających do ich organizacji. Dlatego też rozszerzenie katalogu zadań Agencji w tym zakresie jest zasadne, tym bardziej iż Agencja Mienia Wojskowego, na mocy aktualnie obowiązujących przepisów ustawy</w:t>
      </w:r>
      <w:r w:rsidR="00C45AC1">
        <w:rPr>
          <w:rFonts w:ascii="Times New Roman" w:hAnsi="Times New Roman" w:cs="Times New Roman"/>
          <w:sz w:val="24"/>
          <w:szCs w:val="24"/>
        </w:rPr>
        <w:t>,</w:t>
      </w:r>
      <w:r w:rsidR="00A60E5A">
        <w:rPr>
          <w:rFonts w:ascii="Times New Roman" w:hAnsi="Times New Roman" w:cs="Times New Roman"/>
          <w:sz w:val="24"/>
          <w:szCs w:val="24"/>
        </w:rPr>
        <w:t xml:space="preserve">  jest podmiotem odpowiedzialnym m.in. za mienie wojskowe.</w:t>
      </w:r>
    </w:p>
    <w:p w14:paraId="0DA2CC1D" w14:textId="41CC4008" w:rsidR="00430BE4" w:rsidRDefault="00430BE4" w:rsidP="00C45AC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C45AC1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>nie będzie generował skutków finansowych dla budżetu państwa</w:t>
      </w:r>
      <w:r w:rsidR="008F1965">
        <w:rPr>
          <w:rFonts w:ascii="Times New Roman" w:hAnsi="Times New Roman" w:cs="Times New Roman"/>
          <w:sz w:val="24"/>
          <w:szCs w:val="24"/>
        </w:rPr>
        <w:t xml:space="preserve"> oraz jednostek samorządu terytorialnego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83B986" w14:textId="0C1390B3" w:rsidR="00C45AC1" w:rsidRDefault="00C45AC1" w:rsidP="00C45AC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wywołuje pozytywne skutki społeczno</w:t>
      </w:r>
      <w:r w:rsidR="00427F3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gospodarcze.</w:t>
      </w:r>
    </w:p>
    <w:p w14:paraId="1DD171C2" w14:textId="1F78EC16" w:rsidR="00D1351A" w:rsidRDefault="00C45AC1" w:rsidP="008F1965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projektowanej regulacji jest zgodny z prawem Unii Europejskiej. </w:t>
      </w:r>
    </w:p>
    <w:sectPr w:rsidR="00D13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5B7793" w14:textId="77777777" w:rsidR="00112245" w:rsidRDefault="00112245" w:rsidP="00112245">
      <w:pPr>
        <w:spacing w:after="0" w:line="240" w:lineRule="auto"/>
      </w:pPr>
      <w:r>
        <w:separator/>
      </w:r>
    </w:p>
  </w:endnote>
  <w:endnote w:type="continuationSeparator" w:id="0">
    <w:p w14:paraId="11723AA3" w14:textId="77777777" w:rsidR="00112245" w:rsidRDefault="00112245" w:rsidP="0011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05DEDF" w14:textId="77777777" w:rsidR="00112245" w:rsidRDefault="00112245" w:rsidP="00112245">
      <w:pPr>
        <w:spacing w:after="0" w:line="240" w:lineRule="auto"/>
      </w:pPr>
      <w:r>
        <w:separator/>
      </w:r>
    </w:p>
  </w:footnote>
  <w:footnote w:type="continuationSeparator" w:id="0">
    <w:p w14:paraId="4BED1711" w14:textId="77777777" w:rsidR="00112245" w:rsidRDefault="00112245" w:rsidP="00112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172"/>
    <w:rsid w:val="00112172"/>
    <w:rsid w:val="00112245"/>
    <w:rsid w:val="00382DB0"/>
    <w:rsid w:val="00406404"/>
    <w:rsid w:val="00427F38"/>
    <w:rsid w:val="00430BE4"/>
    <w:rsid w:val="00567D9C"/>
    <w:rsid w:val="008C7510"/>
    <w:rsid w:val="008D2610"/>
    <w:rsid w:val="008F1965"/>
    <w:rsid w:val="00A60E5A"/>
    <w:rsid w:val="00B7387C"/>
    <w:rsid w:val="00B90063"/>
    <w:rsid w:val="00C45AC1"/>
    <w:rsid w:val="00CC3B69"/>
    <w:rsid w:val="00D1351A"/>
    <w:rsid w:val="00DB5D7C"/>
    <w:rsid w:val="00ED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B08B4E4"/>
  <w15:chartTrackingRefBased/>
  <w15:docId w15:val="{815FD4E9-1CAD-4DAE-A1B8-96BBAB66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2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2245"/>
  </w:style>
  <w:style w:type="paragraph" w:styleId="Stopka">
    <w:name w:val="footer"/>
    <w:basedOn w:val="Normalny"/>
    <w:link w:val="StopkaZnak"/>
    <w:uiPriority w:val="99"/>
    <w:unhideWhenUsed/>
    <w:rsid w:val="00112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2245"/>
  </w:style>
  <w:style w:type="character" w:styleId="Hipercze">
    <w:name w:val="Hyperlink"/>
    <w:basedOn w:val="Domylnaczcionkaakapitu"/>
    <w:uiPriority w:val="99"/>
    <w:semiHidden/>
    <w:unhideWhenUsed/>
    <w:rsid w:val="00406404"/>
    <w:rPr>
      <w:color w:val="0000FF"/>
      <w:u w:val="single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67D9C"/>
    <w:pPr>
      <w:spacing w:after="0" w:line="360" w:lineRule="auto"/>
      <w:ind w:left="1020" w:hanging="510"/>
      <w:jc w:val="both"/>
    </w:pPr>
    <w:rPr>
      <w:rFonts w:ascii="Times New Roman" w:eastAsiaTheme="minorEastAsia" w:hAnsi="Times New Roman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3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eblex.milnet-z.ron.in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Props1.xml><?xml version="1.0" encoding="utf-8"?>
<ds:datastoreItem xmlns:ds="http://schemas.openxmlformats.org/officeDocument/2006/customXml" ds:itemID="{6D3D0750-70D4-4AE5-BD62-E20EA7D66D8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Aleksandra Gałaj</cp:lastModifiedBy>
  <cp:revision>12</cp:revision>
  <cp:lastPrinted>2021-08-31T09:49:00Z</cp:lastPrinted>
  <dcterms:created xsi:type="dcterms:W3CDTF">2021-08-31T09:11:00Z</dcterms:created>
  <dcterms:modified xsi:type="dcterms:W3CDTF">2021-09-21T09:39:00Z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582eee1b-ad8a-4fd4-bbb2-0762e860e33a</vt:lpwstr>
  </property>
  <property fmtid="{D5CDD505-2E9C-101B-9397-08002B2CF9AE}" pid="3" name="bjSaver">
    <vt:lpwstr>W0xw9nhyzF5fUh3DRJLaICLZbUBT3xIW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[JAW]</vt:lpwstr>
  </property>
  <property fmtid="{D5CDD505-2E9C-101B-9397-08002B2CF9AE}" pid="8" name="bjClsUserRVM">
    <vt:lpwstr>[]</vt:lpwstr>
  </property>
</Properties>
</file>