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3E2" w:rsidRPr="002D0CA3" w:rsidRDefault="008C33E2" w:rsidP="008C33E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D0CA3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21203C" w:rsidRPr="007C379E" w:rsidRDefault="006D1759" w:rsidP="007C379E">
      <w:pPr>
        <w:pStyle w:val="ARTartustawynprozporzdzenia"/>
        <w:numPr>
          <w:ilvl w:val="0"/>
          <w:numId w:val="1"/>
        </w:numPr>
        <w:spacing w:before="0" w:after="60"/>
        <w:rPr>
          <w:rFonts w:ascii="Times New Roman" w:eastAsia="Times New Roman" w:hAnsi="Times New Roman" w:cs="Times New Roman"/>
          <w:b/>
          <w:szCs w:val="24"/>
        </w:rPr>
      </w:pPr>
      <w:r w:rsidRPr="007C379E">
        <w:rPr>
          <w:rFonts w:ascii="Times New Roman" w:eastAsia="Times New Roman" w:hAnsi="Times New Roman" w:cs="Times New Roman"/>
          <w:b/>
          <w:szCs w:val="24"/>
        </w:rPr>
        <w:t>Potrzeba i cel uchwalenia ustawy</w:t>
      </w:r>
    </w:p>
    <w:p w:rsidR="00A94C34" w:rsidRDefault="008C33E2" w:rsidP="00CB2079">
      <w:pPr>
        <w:pStyle w:val="ARTartustawynprozporzdzenia"/>
        <w:spacing w:before="0" w:after="60"/>
        <w:ind w:firstLine="0"/>
        <w:rPr>
          <w:rFonts w:ascii="Times New Roman" w:hAnsi="Times New Roman" w:cs="Times New Roman"/>
          <w:szCs w:val="24"/>
        </w:rPr>
      </w:pPr>
      <w:r w:rsidRPr="00CB2079">
        <w:rPr>
          <w:rFonts w:ascii="Times New Roman" w:eastAsia="Times New Roman" w:hAnsi="Times New Roman" w:cs="Times New Roman"/>
          <w:szCs w:val="24"/>
        </w:rPr>
        <w:t xml:space="preserve">Celem projektowanej regulacji jest przyznanie </w:t>
      </w:r>
      <w:r w:rsidR="00320E80" w:rsidRPr="00CB2079">
        <w:rPr>
          <w:rFonts w:ascii="Times New Roman" w:eastAsia="Times New Roman" w:hAnsi="Times New Roman" w:cs="Times New Roman"/>
          <w:szCs w:val="24"/>
        </w:rPr>
        <w:t>osobom uprawnionym do wcześniejszej emerytury na mocy rozporządzenia Rady Ministrów z dnia 15 maja 1989 r. w sprawie uprawnień do wcześniejszej emerytury pracowników opiekujących się dziećmi wymagającymi stałej opieki (Dz. U. poz. 149)</w:t>
      </w:r>
      <w:r w:rsidR="006D1759">
        <w:rPr>
          <w:rFonts w:ascii="Times New Roman" w:eastAsia="Times New Roman" w:hAnsi="Times New Roman" w:cs="Times New Roman"/>
          <w:szCs w:val="24"/>
        </w:rPr>
        <w:t>, którego p</w:t>
      </w:r>
      <w:r w:rsidR="006D1759" w:rsidRPr="006D1759">
        <w:rPr>
          <w:rFonts w:ascii="Times New Roman" w:eastAsia="Times New Roman" w:hAnsi="Times New Roman" w:cs="Times New Roman"/>
          <w:szCs w:val="24"/>
        </w:rPr>
        <w:t>rzepisy obowiązywały do dnia 31 grudnia 1998 r.</w:t>
      </w:r>
      <w:r w:rsidR="006D1759">
        <w:rPr>
          <w:rFonts w:ascii="Times New Roman" w:eastAsia="Times New Roman" w:hAnsi="Times New Roman" w:cs="Times New Roman"/>
          <w:szCs w:val="24"/>
        </w:rPr>
        <w:t>,</w:t>
      </w:r>
      <w:r w:rsidR="006D1759" w:rsidRPr="006D1759">
        <w:rPr>
          <w:rFonts w:ascii="Times New Roman" w:eastAsia="Times New Roman" w:hAnsi="Times New Roman" w:cs="Times New Roman"/>
          <w:szCs w:val="24"/>
        </w:rPr>
        <w:t xml:space="preserve"> </w:t>
      </w:r>
      <w:r w:rsidRPr="00CB2079">
        <w:rPr>
          <w:rFonts w:ascii="Times New Roman" w:eastAsia="Times New Roman" w:hAnsi="Times New Roman" w:cs="Times New Roman"/>
          <w:szCs w:val="24"/>
        </w:rPr>
        <w:t>dodatkowego świadczenia</w:t>
      </w:r>
      <w:r w:rsidR="00320E80" w:rsidRPr="00CB2079">
        <w:rPr>
          <w:rFonts w:ascii="Times New Roman" w:eastAsia="Times New Roman" w:hAnsi="Times New Roman" w:cs="Times New Roman"/>
          <w:szCs w:val="24"/>
        </w:rPr>
        <w:t xml:space="preserve"> wyrównującego wysokość tych emerytur do wysokości świadczenia pielęgnacyjnego</w:t>
      </w:r>
      <w:r w:rsidR="00C66896" w:rsidRPr="00CB2079">
        <w:rPr>
          <w:rFonts w:ascii="Times New Roman" w:eastAsia="Times New Roman" w:hAnsi="Times New Roman" w:cs="Times New Roman"/>
          <w:szCs w:val="24"/>
        </w:rPr>
        <w:t xml:space="preserve"> (art. 2 projektowanej ustawy)</w:t>
      </w:r>
      <w:r w:rsidR="001C7ECD" w:rsidRPr="00CB2079">
        <w:rPr>
          <w:rFonts w:ascii="Times New Roman" w:eastAsia="Times New Roman" w:hAnsi="Times New Roman" w:cs="Times New Roman"/>
          <w:szCs w:val="24"/>
        </w:rPr>
        <w:t>.</w:t>
      </w:r>
      <w:r w:rsidR="00C25720" w:rsidRPr="00CB2079">
        <w:rPr>
          <w:rFonts w:ascii="Times New Roman" w:eastAsia="Times New Roman" w:hAnsi="Times New Roman" w:cs="Times New Roman"/>
          <w:szCs w:val="24"/>
        </w:rPr>
        <w:t xml:space="preserve"> </w:t>
      </w:r>
      <w:r w:rsidR="00CB2079">
        <w:rPr>
          <w:rFonts w:ascii="Times New Roman" w:eastAsia="Times New Roman" w:hAnsi="Times New Roman" w:cs="Times New Roman"/>
          <w:szCs w:val="24"/>
        </w:rPr>
        <w:t>Stąd też p</w:t>
      </w:r>
      <w:r w:rsidR="00C03CA8" w:rsidRPr="00CB2079">
        <w:rPr>
          <w:rFonts w:ascii="Times New Roman" w:eastAsia="Times New Roman" w:hAnsi="Times New Roman" w:cs="Times New Roman"/>
          <w:szCs w:val="24"/>
        </w:rPr>
        <w:t>rojekt u</w:t>
      </w:r>
      <w:r w:rsidR="00C03CA8" w:rsidRPr="00CB2079">
        <w:rPr>
          <w:rFonts w:ascii="Times New Roman" w:hAnsi="Times New Roman" w:cs="Times New Roman"/>
          <w:szCs w:val="24"/>
        </w:rPr>
        <w:t xml:space="preserve">stawy określa warunki nabywania prawa, tryb przyznawania oraz zasady wypłacania i finansowania </w:t>
      </w:r>
      <w:bookmarkStart w:id="1" w:name="highlightHit_11"/>
      <w:bookmarkEnd w:id="1"/>
      <w:r w:rsidR="00C03CA8" w:rsidRPr="00CB2079">
        <w:rPr>
          <w:rFonts w:ascii="Times New Roman" w:hAnsi="Times New Roman" w:cs="Times New Roman"/>
          <w:szCs w:val="24"/>
        </w:rPr>
        <w:t xml:space="preserve">świadczenia </w:t>
      </w:r>
      <w:bookmarkStart w:id="2" w:name="highlightHit_12"/>
      <w:bookmarkStart w:id="3" w:name="highlightHit_13"/>
      <w:bookmarkStart w:id="4" w:name="highlightHit_14"/>
      <w:bookmarkEnd w:id="2"/>
      <w:bookmarkEnd w:id="3"/>
      <w:bookmarkEnd w:id="4"/>
      <w:r w:rsidR="00C03CA8" w:rsidRPr="00CB2079">
        <w:rPr>
          <w:rFonts w:ascii="Times New Roman" w:hAnsi="Times New Roman" w:cs="Times New Roman"/>
          <w:szCs w:val="24"/>
        </w:rPr>
        <w:t xml:space="preserve">wyrównawczego dla osób pobierających wcześniejszą emeryturę z tytułu opieki nad dziećmi wymagającymi stałej opieki. </w:t>
      </w:r>
    </w:p>
    <w:p w:rsidR="00C03CA8" w:rsidRPr="00CB2079" w:rsidRDefault="00C03CA8" w:rsidP="00CB2079">
      <w:pPr>
        <w:pStyle w:val="ARTartustawynprozporzdzenia"/>
        <w:spacing w:before="0" w:after="60"/>
        <w:ind w:firstLine="0"/>
        <w:rPr>
          <w:rFonts w:ascii="Times New Roman" w:hAnsi="Times New Roman" w:cs="Times New Roman"/>
          <w:szCs w:val="24"/>
        </w:rPr>
      </w:pPr>
      <w:r w:rsidRPr="00CB2079">
        <w:rPr>
          <w:rFonts w:ascii="Times New Roman" w:hAnsi="Times New Roman" w:cs="Times New Roman"/>
          <w:szCs w:val="24"/>
        </w:rPr>
        <w:t xml:space="preserve">Celem </w:t>
      </w:r>
      <w:bookmarkStart w:id="5" w:name="highlightHit_20"/>
      <w:bookmarkEnd w:id="5"/>
      <w:r w:rsidRPr="00CB2079">
        <w:rPr>
          <w:rFonts w:ascii="Times New Roman" w:hAnsi="Times New Roman" w:cs="Times New Roman"/>
          <w:szCs w:val="24"/>
        </w:rPr>
        <w:t xml:space="preserve">powyższego świadczenia </w:t>
      </w:r>
      <w:bookmarkStart w:id="6" w:name="highlightHit_21"/>
      <w:bookmarkEnd w:id="6"/>
      <w:r w:rsidRPr="00CB2079">
        <w:rPr>
          <w:rFonts w:ascii="Times New Roman" w:hAnsi="Times New Roman" w:cs="Times New Roman"/>
          <w:szCs w:val="24"/>
        </w:rPr>
        <w:t xml:space="preserve">wyrównawczego jest dodatkowe wsparcie dochodowe </w:t>
      </w:r>
      <w:bookmarkStart w:id="7" w:name="highlightHit_22"/>
      <w:bookmarkEnd w:id="7"/>
      <w:r w:rsidRPr="00CB2079">
        <w:rPr>
          <w:rFonts w:ascii="Times New Roman" w:hAnsi="Times New Roman" w:cs="Times New Roman"/>
          <w:szCs w:val="24"/>
        </w:rPr>
        <w:t>osób pobierając</w:t>
      </w:r>
      <w:r w:rsidR="00247362">
        <w:rPr>
          <w:rFonts w:ascii="Times New Roman" w:hAnsi="Times New Roman" w:cs="Times New Roman"/>
          <w:szCs w:val="24"/>
        </w:rPr>
        <w:t>ych</w:t>
      </w:r>
      <w:r w:rsidRPr="00CB2079">
        <w:rPr>
          <w:rFonts w:ascii="Times New Roman" w:hAnsi="Times New Roman" w:cs="Times New Roman"/>
          <w:szCs w:val="24"/>
        </w:rPr>
        <w:t xml:space="preserve"> wcześniejszą emeryturę z tytułu opieki nad dziećmi wymagającymi stałej opieki</w:t>
      </w:r>
      <w:r w:rsidR="00247362">
        <w:rPr>
          <w:rFonts w:ascii="Times New Roman" w:hAnsi="Times New Roman" w:cs="Times New Roman"/>
          <w:szCs w:val="24"/>
        </w:rPr>
        <w:t xml:space="preserve">, zwaną dalej </w:t>
      </w:r>
      <w:r w:rsidR="001F394D">
        <w:rPr>
          <w:rFonts w:ascii="Times New Roman" w:hAnsi="Times New Roman" w:cs="Times New Roman"/>
          <w:szCs w:val="24"/>
        </w:rPr>
        <w:t>„</w:t>
      </w:r>
      <w:r w:rsidR="00247362">
        <w:rPr>
          <w:rFonts w:ascii="Times New Roman" w:hAnsi="Times New Roman" w:cs="Times New Roman"/>
          <w:szCs w:val="24"/>
        </w:rPr>
        <w:t>emeryturą EWK</w:t>
      </w:r>
      <w:r w:rsidR="001F394D">
        <w:rPr>
          <w:rFonts w:ascii="Times New Roman" w:hAnsi="Times New Roman" w:cs="Times New Roman"/>
          <w:szCs w:val="24"/>
        </w:rPr>
        <w:t>”</w:t>
      </w:r>
      <w:r w:rsidR="00C66896" w:rsidRPr="00CB2079">
        <w:rPr>
          <w:rFonts w:ascii="Times New Roman" w:hAnsi="Times New Roman" w:cs="Times New Roman"/>
          <w:szCs w:val="24"/>
        </w:rPr>
        <w:t xml:space="preserve"> (art. 1 projektowanej ustawy).</w:t>
      </w:r>
    </w:p>
    <w:p w:rsidR="006D1759" w:rsidRPr="007C379E" w:rsidRDefault="006D1759" w:rsidP="007C379E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Rzeczywisty stan w dziedzinie, </w:t>
      </w:r>
      <w:r w:rsidR="00ED591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która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ma być unormowana oraz </w:t>
      </w:r>
      <w:r w:rsidR="002E088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różnice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pomiędzy </w:t>
      </w:r>
      <w:r w:rsidR="002E088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dotychczasowym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a projektowanym stanem prawnym</w:t>
      </w:r>
    </w:p>
    <w:p w:rsidR="002E0389" w:rsidRPr="00CB2079" w:rsidRDefault="00C03CA8" w:rsidP="00CB2079">
      <w:pPr>
        <w:spacing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emerytur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EWK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ono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nabyci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prawa do emerytury bez względu na wiek jednemu z rodziców, posiadającemu wymagany okres zatrudnienia</w:t>
      </w:r>
      <w:r w:rsidR="008C33E2" w:rsidRPr="00CB20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(wynoszący 20 lat dla kobiet oraz 25 lat dla mężczyzn) rozumianego jako wykonywanie pracy 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w ramach umowy o pracę, a zmuszonemu przerwać tę pracę z tej przyczyny, że stan zdrowia dziecka wymagał stałej opieki nad nim oraz pielęgnacji lub pomocy w czynnościach samoobsługowych.</w:t>
      </w:r>
      <w:r w:rsidR="00C25720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E0389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Mimo, że powyższe rozporządzenie utraciło moc obowiązującą z dniem wejścia w życie ustawy z dnia 17 grudnia 1998 r. o emeryturach i rentach z Funduszu Ubezpieczeń Społecznych (Dz. U. z 202</w:t>
      </w:r>
      <w:r w:rsidR="00EF5EA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2E0389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r. </w:t>
      </w:r>
      <w:r w:rsidR="002E0389" w:rsidRPr="00CB20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poz. </w:t>
      </w:r>
      <w:r w:rsidR="00EF5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291</w:t>
      </w:r>
      <w:r w:rsidR="002E0389" w:rsidRPr="00CB20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 późn. zm.)</w:t>
      </w:r>
      <w:r w:rsidR="002E0389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</w:t>
      </w:r>
      <w:r w:rsidR="002E0389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nadal 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2E0389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jej art. 186 ust. 3 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2E0389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jego przepisy mogą być stosowane wobec tych osób (niezależnie od daty urodzenia), które przed dniem 1 stycznia 1999 r. nie zgłosiły wniosku mimo, że spełniły wszystkie warunki wymagane do uzyskania prawa do emerytury bez względu na wiek. </w:t>
      </w:r>
    </w:p>
    <w:p w:rsidR="00C25720" w:rsidRPr="00CB2079" w:rsidRDefault="002E0389" w:rsidP="00CB2079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>Natomiast ś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>wiadczenie pielęgnacyjne</w:t>
      </w:r>
      <w:r w:rsidR="001F394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obok zasiłku pielęgnacyjnego i specjalnego zasiłku opiekuńczego</w:t>
      </w:r>
      <w:r w:rsidR="001F394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jest jednym ze świadczeń opiekuńczych określonych w </w:t>
      </w:r>
      <w:hyperlink r:id="rId8" w:tooltip="ustawie z dnia 28 listopada 2003 r. o świadczeniach rodzinnych" w:history="1">
        <w:r w:rsidR="00C25720" w:rsidRPr="00CB2079">
          <w:rPr>
            <w:rStyle w:val="Hipercze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>ustawie z dnia 28 listopada 2003 r. o świadczeniach rodzinnych</w:t>
        </w:r>
      </w:hyperlink>
      <w:r w:rsidR="00C36A87" w:rsidRPr="00CB2079">
        <w:rPr>
          <w:rStyle w:val="Hipercze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FFFFF"/>
        </w:rPr>
        <w:t xml:space="preserve"> (Dz.</w:t>
      </w:r>
      <w:r w:rsidR="007C379E">
        <w:rPr>
          <w:rStyle w:val="Hipercze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C36A87" w:rsidRPr="00CB2079">
        <w:rPr>
          <w:rStyle w:val="Hipercze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FFFFF"/>
        </w:rPr>
        <w:t>U. z 2020 r. poz. 111)</w:t>
      </w:r>
      <w:r w:rsidR="00C25720" w:rsidRPr="00CB2079">
        <w:rPr>
          <w:rStyle w:val="Hipercze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FFFFF"/>
        </w:rPr>
        <w:t xml:space="preserve">. 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>Pomoc w tej formie przysługuje wymienionym w ustawie osobom, które</w:t>
      </w:r>
      <w:r w:rsidR="00C25720" w:rsidRPr="00CB20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nie podejmują lub rezygnują z</w:t>
      </w:r>
      <w:r w:rsidR="001F394D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 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zatrudnienia lub innej pracy zarobkowej w celu sprawowania opieki</w:t>
      </w:r>
      <w:r w:rsidR="00C25720" w:rsidRPr="00CB20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nad osobą</w:t>
      </w:r>
      <w:r w:rsidR="00C25720" w:rsidRPr="00CB20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>legitymującą się orzeczeniem o 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znacznym stopniu niepełnosprawności 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>albo orzeczeniem</w:t>
      </w:r>
      <w:r w:rsidR="00A94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4C3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niepełnosprawności łącznie ze wskazaniami</w:t>
      </w:r>
      <w:r w:rsidR="00C25720" w:rsidRPr="00CB20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C25720" w:rsidRPr="00CB20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 </w:t>
      </w:r>
      <w:r w:rsidR="00C25720" w:rsidRPr="00CB2079">
        <w:rPr>
          <w:rFonts w:ascii="Times New Roman" w:hAnsi="Times New Roman" w:cs="Times New Roman"/>
          <w:sz w:val="24"/>
          <w:szCs w:val="24"/>
        </w:rPr>
        <w:t xml:space="preserve">Świadczenie pielęgnacyjne jest rodzajem specjalnej, państwowej pomocy pieniężnej, o jaką </w:t>
      </w:r>
      <w:r w:rsidR="00CB2079">
        <w:rPr>
          <w:rFonts w:ascii="Times New Roman" w:hAnsi="Times New Roman" w:cs="Times New Roman"/>
          <w:sz w:val="24"/>
          <w:szCs w:val="24"/>
        </w:rPr>
        <w:t xml:space="preserve">mogą </w:t>
      </w:r>
      <w:r w:rsidR="00C25720" w:rsidRPr="00CB2079">
        <w:rPr>
          <w:rFonts w:ascii="Times New Roman" w:hAnsi="Times New Roman" w:cs="Times New Roman"/>
          <w:sz w:val="24"/>
          <w:szCs w:val="24"/>
        </w:rPr>
        <w:t>ubiegać się</w:t>
      </w:r>
      <w:r w:rsidR="00C25720" w:rsidRPr="00CB2079">
        <w:rPr>
          <w:rFonts w:ascii="Times New Roman" w:hAnsi="Times New Roman" w:cs="Times New Roman"/>
          <w:b/>
          <w:sz w:val="24"/>
          <w:szCs w:val="24"/>
        </w:rPr>
        <w:t> 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</w:rPr>
        <w:t>osoby opiekujące się niepełnosprawnym członkiem rodzin</w:t>
      </w:r>
      <w:r w:rsidR="00C25720" w:rsidRPr="00CB2079">
        <w:rPr>
          <w:rFonts w:ascii="Times New Roman" w:hAnsi="Times New Roman" w:cs="Times New Roman"/>
          <w:sz w:val="24"/>
          <w:szCs w:val="24"/>
        </w:rPr>
        <w:t>y.</w:t>
      </w:r>
      <w:r w:rsidR="00C25720" w:rsidRPr="00CB20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720" w:rsidRPr="00CB2079">
        <w:rPr>
          <w:rFonts w:ascii="Times New Roman" w:hAnsi="Times New Roman" w:cs="Times New Roman"/>
          <w:sz w:val="24"/>
          <w:szCs w:val="24"/>
        </w:rPr>
        <w:t>Przywilej pobierania świadczenia pielęgnacyjnego przysługuje wszystkim tym, którzy </w:t>
      </w:r>
      <w:r w:rsidR="001F394D" w:rsidRPr="00CB2079">
        <w:rPr>
          <w:rFonts w:ascii="Times New Roman" w:hAnsi="Times New Roman" w:cs="Times New Roman"/>
          <w:sz w:val="24"/>
          <w:szCs w:val="24"/>
        </w:rPr>
        <w:t xml:space="preserve">zostali </w:t>
      </w:r>
      <w:r w:rsidR="00C25720" w:rsidRPr="00CB2079">
        <w:rPr>
          <w:rFonts w:ascii="Times New Roman" w:hAnsi="Times New Roman" w:cs="Times New Roman"/>
          <w:sz w:val="24"/>
          <w:szCs w:val="24"/>
        </w:rPr>
        <w:t>zmuszeni do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</w:rPr>
        <w:t> rezygnowania</w:t>
      </w:r>
      <w:r w:rsidR="00CB207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25720" w:rsidRPr="00CB2079">
        <w:rPr>
          <w:rStyle w:val="Pogrubienie"/>
          <w:rFonts w:ascii="Times New Roman" w:hAnsi="Times New Roman" w:cs="Times New Roman"/>
          <w:b w:val="0"/>
          <w:sz w:val="24"/>
          <w:szCs w:val="24"/>
        </w:rPr>
        <w:t>z zatrudnienia lub z innej pracy zarobkowej</w:t>
      </w:r>
      <w:r w:rsidR="00C25720" w:rsidRPr="00CB2079">
        <w:rPr>
          <w:rFonts w:ascii="Times New Roman" w:hAnsi="Times New Roman" w:cs="Times New Roman"/>
          <w:b/>
          <w:sz w:val="24"/>
          <w:szCs w:val="24"/>
        </w:rPr>
        <w:t> </w:t>
      </w:r>
      <w:r w:rsidR="00C25720" w:rsidRPr="00CB2079">
        <w:rPr>
          <w:rFonts w:ascii="Times New Roman" w:hAnsi="Times New Roman" w:cs="Times New Roman"/>
          <w:sz w:val="24"/>
          <w:szCs w:val="24"/>
        </w:rPr>
        <w:t>w celu podjęcia opieki nad poważnie niepełnosprawnym krewnym.</w:t>
      </w:r>
      <w:r w:rsidR="00A94C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0E9" w:rsidRDefault="002E0389" w:rsidP="00CB2079">
      <w:pPr>
        <w:spacing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Mimo, że e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merytura EWK - w przeciwieństwie do świadczenia pielęgnacyjnego - zabezpiecza opiekuna dziecka niepełnosprawnego po ustaniu tej opieki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projekcie ustawy </w:t>
      </w:r>
      <w:r w:rsidR="008C33E2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proponuje się przyznać osobom uprawnionym do emerytury EWK, 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których emerytura jest niższa od </w:t>
      </w:r>
      <w:r w:rsidR="00A94C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kwoty 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świadczenia pielęgnacyjnego, 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świadczenie wyrównawcze do wysokości świadczenia pielęgnacyjnego. Podstawowym bowiem celem obydwu świadczeń jest zapewnienie środków utrzymania dla osób, które opiekują się (opiekowały się) niepełnosprawnym członkiem rodziny, rezygnując z tego tytułu z zatrudnienia. </w:t>
      </w:r>
    </w:p>
    <w:p w:rsidR="00C25720" w:rsidRDefault="00CB2079" w:rsidP="00CB2079">
      <w:pPr>
        <w:spacing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projekcie ustawy p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roponuje się, by w trakcie corocznej waloryzacji świadczeń 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emerytalno-rentowych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emerytury EWK nie tylko podlegały waloryzacji, ale również w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gdy są one niższe</w:t>
      </w:r>
      <w:r w:rsidR="0021203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były podwyższane do kwoty świadczenia pielęgnacyjnego, obowiązującego od stycznia danego roku. Dodatkowo osoby pobierające emerytury EWK otrzymają</w:t>
      </w:r>
      <w:r w:rsidR="0069677A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, w terminie wypłaty zwaloryzowanej emerytury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odpowiednie wyrównanie za miesiące styczeń i luty danego roku (art. </w:t>
      </w:r>
      <w:r w:rsidR="00E173AB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9677A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36A87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projektowanej ustawy)</w:t>
      </w:r>
      <w:r w:rsidR="0069677A"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. Takie rozwiązanie umożliwi otrzymywanie przez cały rok kalendarzowy emerytury EWK, w przypadku gdy jest ona niższa, w wysokości odpowiadającej obowiązującej w tym roku kwocie świadczenia pielęgnacyjnego.</w:t>
      </w:r>
    </w:p>
    <w:p w:rsidR="00E173AB" w:rsidRDefault="00E173AB" w:rsidP="00CB2079">
      <w:pPr>
        <w:pStyle w:val="ARTartustawynprozporzdzenia"/>
        <w:spacing w:before="0" w:after="60"/>
        <w:ind w:firstLine="0"/>
        <w:rPr>
          <w:rFonts w:ascii="Times New Roman" w:hAnsi="Times New Roman" w:cs="Times New Roman"/>
          <w:szCs w:val="24"/>
        </w:rPr>
      </w:pPr>
      <w:r w:rsidRPr="00CB2079">
        <w:rPr>
          <w:rFonts w:ascii="Times New Roman" w:hAnsi="Times New Roman" w:cs="Times New Roman"/>
          <w:szCs w:val="24"/>
        </w:rPr>
        <w:t xml:space="preserve">Świadczenie wyrównawcze </w:t>
      </w:r>
      <w:r w:rsidR="007C379E" w:rsidRPr="00CB2079">
        <w:rPr>
          <w:rFonts w:ascii="Times New Roman" w:hAnsi="Times New Roman" w:cs="Times New Roman"/>
          <w:szCs w:val="24"/>
        </w:rPr>
        <w:t xml:space="preserve">będzie </w:t>
      </w:r>
      <w:r w:rsidRPr="00CB2079">
        <w:rPr>
          <w:rFonts w:ascii="Times New Roman" w:hAnsi="Times New Roman" w:cs="Times New Roman"/>
          <w:szCs w:val="24"/>
        </w:rPr>
        <w:t xml:space="preserve">przyznawane z urzędu (art. 3 projektowanej ustawy) oraz jego wypłata </w:t>
      </w:r>
      <w:r w:rsidR="001F394D" w:rsidRPr="00CB2079">
        <w:rPr>
          <w:rFonts w:ascii="Times New Roman" w:hAnsi="Times New Roman" w:cs="Times New Roman"/>
          <w:szCs w:val="24"/>
        </w:rPr>
        <w:t xml:space="preserve">będzie </w:t>
      </w:r>
      <w:r w:rsidRPr="00CB2079">
        <w:rPr>
          <w:rFonts w:ascii="Times New Roman" w:hAnsi="Times New Roman" w:cs="Times New Roman"/>
          <w:szCs w:val="24"/>
        </w:rPr>
        <w:t xml:space="preserve">następować wraz </w:t>
      </w:r>
      <w:r w:rsidR="00123D3D" w:rsidRPr="00CB2079">
        <w:rPr>
          <w:rFonts w:ascii="Times New Roman" w:hAnsi="Times New Roman" w:cs="Times New Roman"/>
          <w:szCs w:val="24"/>
        </w:rPr>
        <w:t xml:space="preserve">emeryturą </w:t>
      </w:r>
      <w:r w:rsidR="00123D3D">
        <w:rPr>
          <w:rFonts w:ascii="Times New Roman" w:hAnsi="Times New Roman" w:cs="Times New Roman"/>
          <w:szCs w:val="24"/>
        </w:rPr>
        <w:t xml:space="preserve">EWK </w:t>
      </w:r>
      <w:r w:rsidRPr="00CB2079">
        <w:rPr>
          <w:rFonts w:ascii="Times New Roman" w:hAnsi="Times New Roman" w:cs="Times New Roman"/>
          <w:szCs w:val="24"/>
        </w:rPr>
        <w:t xml:space="preserve">(art. </w:t>
      </w:r>
      <w:r w:rsidR="00123D3D">
        <w:rPr>
          <w:rFonts w:ascii="Times New Roman" w:hAnsi="Times New Roman" w:cs="Times New Roman"/>
          <w:szCs w:val="24"/>
        </w:rPr>
        <w:t>6</w:t>
      </w:r>
      <w:r w:rsidRPr="00CB2079">
        <w:rPr>
          <w:rFonts w:ascii="Times New Roman" w:hAnsi="Times New Roman" w:cs="Times New Roman"/>
          <w:szCs w:val="24"/>
        </w:rPr>
        <w:t xml:space="preserve"> projektowanej ustawy). Decyzję w sprawie świadczenia wyrównawczego będzie wydawać oraz świadczenie to wypłacać </w:t>
      </w:r>
      <w:bookmarkStart w:id="8" w:name="_Hlk45231025"/>
      <w:r w:rsidRPr="00CB2079">
        <w:rPr>
          <w:rFonts w:ascii="Times New Roman" w:hAnsi="Times New Roman" w:cs="Times New Roman"/>
          <w:szCs w:val="24"/>
        </w:rPr>
        <w:t>Zakład Ubezpieczeń Społecznych</w:t>
      </w:r>
      <w:bookmarkEnd w:id="8"/>
      <w:r w:rsidRPr="00CB2079">
        <w:rPr>
          <w:rFonts w:ascii="Times New Roman" w:hAnsi="Times New Roman" w:cs="Times New Roman"/>
          <w:szCs w:val="24"/>
        </w:rPr>
        <w:t xml:space="preserve"> (art. 5 projektowanej ustawy).</w:t>
      </w:r>
    </w:p>
    <w:p w:rsidR="0021203C" w:rsidRPr="00321E0D" w:rsidRDefault="0021203C" w:rsidP="0021203C">
      <w:pPr>
        <w:pStyle w:val="USTustnpkodeksu"/>
        <w:ind w:firstLine="0"/>
      </w:pPr>
      <w:r w:rsidRPr="00321E0D">
        <w:t xml:space="preserve">Świadczenie wyrównawcze </w:t>
      </w:r>
      <w:r w:rsidR="001F394D">
        <w:t>będzie</w:t>
      </w:r>
      <w:r w:rsidR="001F394D" w:rsidRPr="00321E0D">
        <w:t xml:space="preserve"> </w:t>
      </w:r>
      <w:r>
        <w:t xml:space="preserve">więc </w:t>
      </w:r>
      <w:r w:rsidR="001F394D" w:rsidRPr="00321E0D">
        <w:t>przysług</w:t>
      </w:r>
      <w:r w:rsidR="001F394D">
        <w:t xml:space="preserve">iwać </w:t>
      </w:r>
      <w:r w:rsidRPr="00321E0D">
        <w:t>miesięcznie</w:t>
      </w:r>
      <w:r w:rsidR="00247362">
        <w:t xml:space="preserve">, </w:t>
      </w:r>
      <w:r w:rsidR="00CD273C">
        <w:t xml:space="preserve">w kwocie brutto, odpowiadającej </w:t>
      </w:r>
      <w:r w:rsidRPr="00321E0D">
        <w:t>różnic</w:t>
      </w:r>
      <w:r w:rsidR="00CD273C">
        <w:t>y</w:t>
      </w:r>
      <w:r w:rsidRPr="00321E0D">
        <w:t xml:space="preserve"> pomiędzy kwotą</w:t>
      </w:r>
      <w:r>
        <w:t xml:space="preserve"> świadczenia pielęgnacyjnego </w:t>
      </w:r>
      <w:r w:rsidRPr="00321E0D">
        <w:t>a kwotą emerytury</w:t>
      </w:r>
      <w:r>
        <w:t xml:space="preserve"> EWK</w:t>
      </w:r>
      <w:r w:rsidRPr="00321E0D">
        <w:t>.</w:t>
      </w:r>
      <w:r>
        <w:t xml:space="preserve"> </w:t>
      </w:r>
      <w:r w:rsidRPr="00321E0D">
        <w:t xml:space="preserve">Przez kwotę emerytury </w:t>
      </w:r>
      <w:r>
        <w:t xml:space="preserve">EWK </w:t>
      </w:r>
      <w:r w:rsidRPr="00321E0D">
        <w:t>rozumie się wysokość pobieranej emerytury</w:t>
      </w:r>
      <w:r>
        <w:t xml:space="preserve"> brutto</w:t>
      </w:r>
      <w:r w:rsidRPr="00321E0D">
        <w:t>, wraz z kwotą wypłacaną przez zagraniczne instytucje właściwe do spraw emerytalno-rentowych, z</w:t>
      </w:r>
      <w:r w:rsidR="001F394D">
        <w:t> </w:t>
      </w:r>
      <w:r w:rsidRPr="00321E0D">
        <w:t xml:space="preserve">wyłączeniem </w:t>
      </w:r>
      <w:r>
        <w:t>dodatków wypłacanych przy emeryturze EWK,</w:t>
      </w:r>
      <w:r w:rsidRPr="00321E0D">
        <w:t xml:space="preserve"> przed dokonaniem odliczeń, potrąceń i zmniejszeń</w:t>
      </w:r>
      <w:r>
        <w:t xml:space="preserve"> (art. 2 projektowanej ustawy)</w:t>
      </w:r>
      <w:r w:rsidRPr="00321E0D">
        <w:t>.</w:t>
      </w:r>
    </w:p>
    <w:p w:rsidR="00A94C34" w:rsidRPr="00CB2079" w:rsidRDefault="00A94C34" w:rsidP="00A94C34">
      <w:pPr>
        <w:spacing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Ze względu na fakt, że istotą świadczenia emerytalnego jest zabezpieczenie ryzyka niezdolności do pracy w związku z niemożnością wykonywania pracy ze względu na wiek, </w:t>
      </w:r>
      <w:r w:rsidR="00A2656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projekcie ustawy zaproponowano, by w stosunku do świadczenia wyrównawczego  obowiązywały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analogiczne jak przy emerytur</w:t>
      </w:r>
      <w:r w:rsidR="0021203C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rent</w:t>
      </w:r>
      <w:r w:rsidR="0021203C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Stąd też ś</w:t>
      </w:r>
      <w:r w:rsidR="00E173AB" w:rsidRPr="00CB2079">
        <w:rPr>
          <w:rFonts w:ascii="Times New Roman" w:hAnsi="Times New Roman" w:cs="Times New Roman"/>
          <w:sz w:val="24"/>
          <w:szCs w:val="24"/>
        </w:rPr>
        <w:t xml:space="preserve">wiadczenie wyrównawcze będzie podlegać podatkowi od osób fizycznych oraz składce na ubezpieczenia zdrowotne (art. </w:t>
      </w:r>
      <w:r w:rsidR="00123D3D">
        <w:rPr>
          <w:rFonts w:ascii="Times New Roman" w:hAnsi="Times New Roman" w:cs="Times New Roman"/>
          <w:sz w:val="24"/>
          <w:szCs w:val="24"/>
        </w:rPr>
        <w:t>7</w:t>
      </w:r>
      <w:r w:rsidR="00E173AB" w:rsidRPr="00CB2079">
        <w:rPr>
          <w:rFonts w:ascii="Times New Roman" w:hAnsi="Times New Roman" w:cs="Times New Roman"/>
          <w:sz w:val="24"/>
          <w:szCs w:val="24"/>
        </w:rPr>
        <w:t xml:space="preserve"> projektowanej ustawy)</w:t>
      </w:r>
      <w:r w:rsidR="00E05175" w:rsidRPr="00CB2079">
        <w:rPr>
          <w:rFonts w:ascii="Times New Roman" w:hAnsi="Times New Roman" w:cs="Times New Roman"/>
          <w:sz w:val="24"/>
          <w:szCs w:val="24"/>
        </w:rPr>
        <w:t xml:space="preserve"> i będą do niego miały odpowiednie zastosowanie </w:t>
      </w:r>
      <w:r w:rsidR="009D582C" w:rsidRPr="00CB2079">
        <w:rPr>
          <w:rFonts w:ascii="Times New Roman" w:hAnsi="Times New Roman" w:cs="Times New Roman"/>
          <w:sz w:val="24"/>
          <w:szCs w:val="24"/>
        </w:rPr>
        <w:t xml:space="preserve"> </w:t>
      </w:r>
      <w:r w:rsidR="00E05175" w:rsidRPr="00CB2079">
        <w:rPr>
          <w:rFonts w:ascii="Times New Roman" w:hAnsi="Times New Roman" w:cs="Times New Roman"/>
          <w:sz w:val="24"/>
          <w:szCs w:val="24"/>
        </w:rPr>
        <w:t>przepisy</w:t>
      </w:r>
      <w:r w:rsidR="009D582C" w:rsidRPr="00CB2079">
        <w:rPr>
          <w:rFonts w:ascii="Times New Roman" w:hAnsi="Times New Roman" w:cs="Times New Roman"/>
          <w:sz w:val="24"/>
          <w:szCs w:val="24"/>
        </w:rPr>
        <w:t xml:space="preserve"> art. 84 i art. 85 ustawy z dnia 13 października 1998 r. o systemie ubezpieczeń społecznych (Dz. U. z 202</w:t>
      </w:r>
      <w:r w:rsidR="00310AE2">
        <w:rPr>
          <w:rFonts w:ascii="Times New Roman" w:hAnsi="Times New Roman" w:cs="Times New Roman"/>
          <w:sz w:val="24"/>
          <w:szCs w:val="24"/>
        </w:rPr>
        <w:t>1</w:t>
      </w:r>
      <w:r w:rsidR="009D582C" w:rsidRPr="00CB207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10AE2">
        <w:rPr>
          <w:rFonts w:ascii="Times New Roman" w:hAnsi="Times New Roman" w:cs="Times New Roman"/>
          <w:sz w:val="24"/>
          <w:szCs w:val="24"/>
        </w:rPr>
        <w:t>423</w:t>
      </w:r>
      <w:r w:rsidR="009D582C" w:rsidRPr="00CB2079">
        <w:rPr>
          <w:rFonts w:ascii="Times New Roman" w:hAnsi="Times New Roman" w:cs="Times New Roman"/>
          <w:sz w:val="24"/>
          <w:szCs w:val="24"/>
        </w:rPr>
        <w:t xml:space="preserve">, </w:t>
      </w:r>
      <w:r w:rsidR="00A12AC4">
        <w:rPr>
          <w:rFonts w:ascii="Times New Roman" w:hAnsi="Times New Roman" w:cs="Times New Roman"/>
          <w:sz w:val="24"/>
          <w:szCs w:val="24"/>
        </w:rPr>
        <w:t>z późn. zm.</w:t>
      </w:r>
      <w:r w:rsidR="009D582C" w:rsidRPr="00CB2079">
        <w:rPr>
          <w:rFonts w:ascii="Times New Roman" w:hAnsi="Times New Roman" w:cs="Times New Roman"/>
          <w:sz w:val="24"/>
          <w:szCs w:val="24"/>
        </w:rPr>
        <w:t>)</w:t>
      </w:r>
      <w:r w:rsidR="00E05175" w:rsidRPr="00CB2079">
        <w:rPr>
          <w:rFonts w:ascii="Times New Roman" w:hAnsi="Times New Roman" w:cs="Times New Roman"/>
          <w:sz w:val="24"/>
          <w:szCs w:val="24"/>
        </w:rPr>
        <w:t xml:space="preserve"> (art. </w:t>
      </w:r>
      <w:r w:rsidR="00123D3D">
        <w:rPr>
          <w:rFonts w:ascii="Times New Roman" w:hAnsi="Times New Roman" w:cs="Times New Roman"/>
          <w:sz w:val="24"/>
          <w:szCs w:val="24"/>
        </w:rPr>
        <w:t>8</w:t>
      </w:r>
      <w:r w:rsidR="00E05175" w:rsidRPr="00CB2079">
        <w:rPr>
          <w:rFonts w:ascii="Times New Roman" w:hAnsi="Times New Roman" w:cs="Times New Roman"/>
          <w:sz w:val="24"/>
          <w:szCs w:val="24"/>
        </w:rPr>
        <w:t xml:space="preserve"> proj</w:t>
      </w:r>
      <w:r w:rsidR="000C7F5E" w:rsidRPr="00CB2079">
        <w:rPr>
          <w:rFonts w:ascii="Times New Roman" w:hAnsi="Times New Roman" w:cs="Times New Roman"/>
          <w:sz w:val="24"/>
          <w:szCs w:val="24"/>
        </w:rPr>
        <w:t>ek</w:t>
      </w:r>
      <w:r w:rsidR="00E05175" w:rsidRPr="00CB2079">
        <w:rPr>
          <w:rFonts w:ascii="Times New Roman" w:hAnsi="Times New Roman" w:cs="Times New Roman"/>
          <w:sz w:val="24"/>
          <w:szCs w:val="24"/>
        </w:rPr>
        <w:t>towanej ustawy)</w:t>
      </w:r>
      <w:r>
        <w:rPr>
          <w:rFonts w:ascii="Times New Roman" w:hAnsi="Times New Roman" w:cs="Times New Roman"/>
          <w:sz w:val="24"/>
          <w:szCs w:val="24"/>
        </w:rPr>
        <w:t xml:space="preserve">, jak również zasady dotyczące potrąceń określonych w ustawie z dnia 17 grudnia 1998 r. o emeryturach </w:t>
      </w:r>
      <w:r w:rsidR="00A265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rentach z Funduszu Ubezpieczeń Społecznych (art. 1</w:t>
      </w:r>
      <w:r w:rsidR="00123D3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projektowanej ustawy). Dodatkowo, 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miały </w:t>
      </w:r>
      <w:r w:rsidR="001F3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zastosowanie 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ustawy o emeryturach i rentach z Funduszu Ubezpieczeń Społecznych</w:t>
      </w:r>
      <w:r w:rsidR="0021203C">
        <w:rPr>
          <w:rFonts w:ascii="Times New Roman" w:eastAsia="Times New Roman" w:hAnsi="Times New Roman" w:cs="Times New Roman"/>
          <w:sz w:val="24"/>
          <w:szCs w:val="24"/>
          <w:lang w:eastAsia="pl-PL"/>
        </w:rPr>
        <w:t>, z wyjątkiem art. 136 tej ustawy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</w:t>
      </w:r>
      <w:r w:rsidR="00123D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</w:t>
      </w:r>
      <w:r w:rsidRPr="00CB20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projektowanej ustawy).</w:t>
      </w:r>
    </w:p>
    <w:p w:rsidR="00EF5EAD" w:rsidRPr="00CB2079" w:rsidRDefault="00EF5EAD" w:rsidP="00EF5EAD">
      <w:pPr>
        <w:pStyle w:val="ARTartustawynprozporzdzenia"/>
        <w:spacing w:before="0" w:after="60"/>
        <w:ind w:firstLine="0"/>
        <w:rPr>
          <w:rFonts w:ascii="Times New Roman" w:hAnsi="Times New Roman" w:cs="Times New Roman"/>
          <w:szCs w:val="24"/>
        </w:rPr>
      </w:pPr>
      <w:r w:rsidRPr="00CB2079">
        <w:rPr>
          <w:rFonts w:ascii="Times New Roman" w:hAnsi="Times New Roman" w:cs="Times New Roman"/>
          <w:szCs w:val="24"/>
        </w:rPr>
        <w:t xml:space="preserve">Proponuje się, by ustawa weszła w życie z dniem 1 </w:t>
      </w:r>
      <w:r>
        <w:rPr>
          <w:rFonts w:ascii="Times New Roman" w:hAnsi="Times New Roman" w:cs="Times New Roman"/>
          <w:szCs w:val="24"/>
        </w:rPr>
        <w:t>stycznia</w:t>
      </w:r>
      <w:r w:rsidRPr="00CB2079">
        <w:rPr>
          <w:rFonts w:ascii="Times New Roman" w:hAnsi="Times New Roman" w:cs="Times New Roman"/>
          <w:szCs w:val="24"/>
        </w:rPr>
        <w:t xml:space="preserve"> 202</w:t>
      </w:r>
      <w:r>
        <w:rPr>
          <w:rFonts w:ascii="Times New Roman" w:hAnsi="Times New Roman" w:cs="Times New Roman"/>
          <w:szCs w:val="24"/>
        </w:rPr>
        <w:t>2</w:t>
      </w:r>
      <w:r w:rsidRPr="00CB2079">
        <w:rPr>
          <w:rFonts w:ascii="Times New Roman" w:hAnsi="Times New Roman" w:cs="Times New Roman"/>
          <w:szCs w:val="24"/>
        </w:rPr>
        <w:t xml:space="preserve"> r. (art. 1</w:t>
      </w:r>
      <w:r>
        <w:rPr>
          <w:rFonts w:ascii="Times New Roman" w:hAnsi="Times New Roman" w:cs="Times New Roman"/>
          <w:szCs w:val="24"/>
        </w:rPr>
        <w:t>3</w:t>
      </w:r>
      <w:r w:rsidRPr="00CB2079">
        <w:rPr>
          <w:rFonts w:ascii="Times New Roman" w:hAnsi="Times New Roman" w:cs="Times New Roman"/>
          <w:szCs w:val="24"/>
        </w:rPr>
        <w:t xml:space="preserve"> projektowanej ustawy).</w:t>
      </w:r>
    </w:p>
    <w:p w:rsidR="00EF5EAD" w:rsidRPr="007C379E" w:rsidRDefault="00EF5EAD" w:rsidP="007C379E">
      <w:pPr>
        <w:pStyle w:val="ARTartustawynprozporzdzenia"/>
        <w:numPr>
          <w:ilvl w:val="0"/>
          <w:numId w:val="1"/>
        </w:numPr>
        <w:spacing w:before="0" w:after="6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Skutki projektowanej ustawy oraz źródła finansowania</w:t>
      </w:r>
    </w:p>
    <w:p w:rsidR="00C358E5" w:rsidRDefault="00C358E5" w:rsidP="00CB2079">
      <w:pPr>
        <w:pStyle w:val="ARTartustawynprozporzdzenia"/>
        <w:spacing w:before="0" w:after="60"/>
        <w:ind w:firstLine="0"/>
        <w:rPr>
          <w:rFonts w:ascii="Times New Roman" w:hAnsi="Times New Roman" w:cs="Times New Roman"/>
          <w:szCs w:val="24"/>
        </w:rPr>
      </w:pPr>
      <w:r w:rsidRPr="00C358E5">
        <w:rPr>
          <w:rFonts w:ascii="Times New Roman" w:hAnsi="Times New Roman" w:cs="Times New Roman"/>
          <w:szCs w:val="24"/>
        </w:rPr>
        <w:t>Proponowane rozwiązanie zakłada - wyłącznie dla grupy osób, które nigdy nie miały możliwości być uprawnionymi do świadczeń rodzinnych z tytułu opieki nad osobą niepełnosprawną - pewnego rodzaju rekompensatę z tytułu aktualnego zróżnicowania wysokości ich świadczenia emerytalnego (EWK) z wysokością świadczenia pielęgnacyjnego (w przypadku gdy to pierwsze jest niższe od drugiego, bowiem rozwiązania systemowe są skonstruowane w ten sposób, że w przypadku nabycia emerytury odpada podstawa prawna do pobierania świadczenia pielęgnacyjnego).</w:t>
      </w:r>
    </w:p>
    <w:p w:rsidR="00C358E5" w:rsidRPr="00C358E5" w:rsidRDefault="00C358E5" w:rsidP="007C379E">
      <w:pPr>
        <w:pStyle w:val="ARTartustawynprozporzdzenia"/>
        <w:spacing w:after="60"/>
        <w:ind w:firstLine="0"/>
        <w:rPr>
          <w:rFonts w:ascii="Times New Roman" w:hAnsi="Times New Roman" w:cs="Times New Roman"/>
          <w:szCs w:val="24"/>
        </w:rPr>
      </w:pPr>
      <w:r w:rsidRPr="007C379E">
        <w:rPr>
          <w:rFonts w:ascii="Times New Roman" w:hAnsi="Times New Roman" w:cs="Times New Roman"/>
          <w:szCs w:val="24"/>
        </w:rPr>
        <w:t xml:space="preserve">Projekt </w:t>
      </w:r>
      <w:bookmarkStart w:id="9" w:name="_Hlk80873973"/>
      <w:r w:rsidRPr="007C379E">
        <w:rPr>
          <w:rFonts w:ascii="Times New Roman" w:hAnsi="Times New Roman" w:cs="Times New Roman"/>
          <w:szCs w:val="24"/>
        </w:rPr>
        <w:t>ustawy o świadczeniu wyrównawczym dla osób pobierających wcześniejszą emeryturę z tytułu opieki nad dziećmi wymagającymi stałej opieki</w:t>
      </w:r>
      <w:r w:rsidRPr="00C358E5">
        <w:rPr>
          <w:rFonts w:ascii="Times New Roman" w:hAnsi="Times New Roman" w:cs="Times New Roman"/>
          <w:szCs w:val="24"/>
        </w:rPr>
        <w:t xml:space="preserve"> </w:t>
      </w:r>
      <w:bookmarkEnd w:id="9"/>
      <w:r w:rsidRPr="00C358E5">
        <w:rPr>
          <w:rFonts w:ascii="Times New Roman" w:hAnsi="Times New Roman" w:cs="Times New Roman"/>
          <w:szCs w:val="24"/>
        </w:rPr>
        <w:t xml:space="preserve">dotyczy wyłącznie </w:t>
      </w:r>
      <w:r>
        <w:rPr>
          <w:rFonts w:ascii="Times New Roman" w:hAnsi="Times New Roman" w:cs="Times New Roman"/>
          <w:szCs w:val="24"/>
        </w:rPr>
        <w:t>tej</w:t>
      </w:r>
      <w:r w:rsidRPr="00C358E5">
        <w:rPr>
          <w:rFonts w:ascii="Times New Roman" w:hAnsi="Times New Roman" w:cs="Times New Roman"/>
          <w:szCs w:val="24"/>
          <w:u w:val="single"/>
        </w:rPr>
        <w:t xml:space="preserve"> grupy emerytów</w:t>
      </w:r>
      <w:r w:rsidRPr="00C358E5">
        <w:rPr>
          <w:rFonts w:ascii="Times New Roman" w:hAnsi="Times New Roman" w:cs="Times New Roman"/>
          <w:szCs w:val="24"/>
        </w:rPr>
        <w:t xml:space="preserve">, którzy na mocy rozporządzenia Rady Ministrów z dnia 15 maja 1989 r. w sprawie uprawnień do wcześniejszej emerytury pracowników opiekujących się dziećmi wymagającymi stałej opieki (Dz. U. poz. 149) uzyskali prawo do emerytury, tzw. EWK. </w:t>
      </w:r>
    </w:p>
    <w:p w:rsidR="00C358E5" w:rsidRPr="00C358E5" w:rsidRDefault="007C379E" w:rsidP="00C358E5">
      <w:pPr>
        <w:pStyle w:val="ARTartustawynprozporzdzenia"/>
        <w:spacing w:after="6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Szacuje się, że</w:t>
      </w:r>
      <w:r w:rsidR="00C358E5">
        <w:rPr>
          <w:rFonts w:ascii="Times New Roman" w:hAnsi="Times New Roman" w:cs="Times New Roman"/>
          <w:szCs w:val="24"/>
        </w:rPr>
        <w:t xml:space="preserve"> obecnie około</w:t>
      </w:r>
      <w:r w:rsidR="00C358E5" w:rsidRPr="00C358E5">
        <w:rPr>
          <w:rFonts w:ascii="Times New Roman" w:hAnsi="Times New Roman" w:cs="Times New Roman"/>
          <w:szCs w:val="24"/>
        </w:rPr>
        <w:t xml:space="preserve"> 25,3 tys. osób jest uprawnionych do emerytury EWK, </w:t>
      </w:r>
      <w:r w:rsidR="00C358E5">
        <w:rPr>
          <w:rFonts w:ascii="Times New Roman" w:hAnsi="Times New Roman" w:cs="Times New Roman"/>
          <w:szCs w:val="24"/>
        </w:rPr>
        <w:t xml:space="preserve">co powoduje, że </w:t>
      </w:r>
      <w:r w:rsidR="00C358E5" w:rsidRPr="00C358E5">
        <w:rPr>
          <w:rFonts w:ascii="Times New Roman" w:hAnsi="Times New Roman" w:cs="Times New Roman"/>
          <w:szCs w:val="24"/>
        </w:rPr>
        <w:t xml:space="preserve">koszt proponowanego rozwiązania w 2022 r. </w:t>
      </w:r>
      <w:r w:rsidR="00C358E5">
        <w:rPr>
          <w:rFonts w:ascii="Times New Roman" w:hAnsi="Times New Roman" w:cs="Times New Roman"/>
          <w:szCs w:val="24"/>
        </w:rPr>
        <w:t xml:space="preserve">nie powinien przekroczyć </w:t>
      </w:r>
      <w:r w:rsidR="00C358E5" w:rsidRPr="00C358E5">
        <w:rPr>
          <w:rFonts w:ascii="Times New Roman" w:hAnsi="Times New Roman" w:cs="Times New Roman"/>
          <w:szCs w:val="24"/>
        </w:rPr>
        <w:t>165 mln zł</w:t>
      </w:r>
      <w:r w:rsidR="00C358E5">
        <w:rPr>
          <w:rFonts w:ascii="Times New Roman" w:hAnsi="Times New Roman" w:cs="Times New Roman"/>
          <w:szCs w:val="24"/>
        </w:rPr>
        <w:t>.</w:t>
      </w:r>
      <w:r w:rsidR="00C358E5" w:rsidRPr="00C358E5">
        <w:rPr>
          <w:rFonts w:ascii="Times New Roman" w:hAnsi="Times New Roman" w:cs="Times New Roman"/>
          <w:szCs w:val="24"/>
        </w:rPr>
        <w:t xml:space="preserve"> </w:t>
      </w:r>
    </w:p>
    <w:p w:rsidR="000C7F5E" w:rsidRPr="00CB2079" w:rsidRDefault="000C7F5E" w:rsidP="00CB2079">
      <w:pPr>
        <w:pStyle w:val="ARTartustawynprozporzdzenia"/>
        <w:spacing w:before="0" w:after="60"/>
        <w:ind w:firstLine="0"/>
        <w:rPr>
          <w:rFonts w:ascii="Times New Roman" w:hAnsi="Times New Roman" w:cs="Times New Roman"/>
          <w:szCs w:val="24"/>
        </w:rPr>
      </w:pPr>
      <w:r w:rsidRPr="00CB2079">
        <w:rPr>
          <w:rFonts w:ascii="Times New Roman" w:hAnsi="Times New Roman" w:cs="Times New Roman"/>
          <w:szCs w:val="24"/>
        </w:rPr>
        <w:lastRenderedPageBreak/>
        <w:t>Proponuje się</w:t>
      </w:r>
      <w:r w:rsidR="00C358E5">
        <w:rPr>
          <w:rFonts w:ascii="Times New Roman" w:hAnsi="Times New Roman" w:cs="Times New Roman"/>
          <w:szCs w:val="24"/>
        </w:rPr>
        <w:t xml:space="preserve"> ponadto</w:t>
      </w:r>
      <w:r w:rsidRPr="00CB2079">
        <w:rPr>
          <w:rFonts w:ascii="Times New Roman" w:hAnsi="Times New Roman" w:cs="Times New Roman"/>
          <w:szCs w:val="24"/>
        </w:rPr>
        <w:t xml:space="preserve">, by świadczenie wyrównawcze wraz z odsetkami za opóźnienie </w:t>
      </w:r>
      <w:r w:rsidR="001F394D">
        <w:rPr>
          <w:rFonts w:ascii="Times New Roman" w:hAnsi="Times New Roman" w:cs="Times New Roman"/>
          <w:szCs w:val="24"/>
        </w:rPr>
        <w:t>było</w:t>
      </w:r>
      <w:r w:rsidR="001F394D" w:rsidRPr="00CB2079">
        <w:rPr>
          <w:rFonts w:ascii="Times New Roman" w:hAnsi="Times New Roman" w:cs="Times New Roman"/>
          <w:szCs w:val="24"/>
        </w:rPr>
        <w:t xml:space="preserve"> </w:t>
      </w:r>
      <w:r w:rsidRPr="00CB2079">
        <w:rPr>
          <w:rFonts w:ascii="Times New Roman" w:hAnsi="Times New Roman" w:cs="Times New Roman"/>
          <w:szCs w:val="24"/>
        </w:rPr>
        <w:t xml:space="preserve">finansowane ze środków budżetu państwa, a koszty jego obsługi wynosiły 0,5% kwoty przeznaczonej na wypłatę świadczenia wyrównawczego (art. </w:t>
      </w:r>
      <w:r w:rsidR="00123D3D" w:rsidRPr="00CB2079">
        <w:rPr>
          <w:rFonts w:ascii="Times New Roman" w:hAnsi="Times New Roman" w:cs="Times New Roman"/>
          <w:szCs w:val="24"/>
        </w:rPr>
        <w:t>1</w:t>
      </w:r>
      <w:r w:rsidR="00123D3D">
        <w:rPr>
          <w:rFonts w:ascii="Times New Roman" w:hAnsi="Times New Roman" w:cs="Times New Roman"/>
          <w:szCs w:val="24"/>
        </w:rPr>
        <w:t>1</w:t>
      </w:r>
      <w:r w:rsidR="00123D3D" w:rsidRPr="00CB2079">
        <w:rPr>
          <w:rFonts w:ascii="Times New Roman" w:hAnsi="Times New Roman" w:cs="Times New Roman"/>
          <w:szCs w:val="24"/>
        </w:rPr>
        <w:t xml:space="preserve"> </w:t>
      </w:r>
      <w:r w:rsidRPr="00CB2079">
        <w:rPr>
          <w:rFonts w:ascii="Times New Roman" w:hAnsi="Times New Roman" w:cs="Times New Roman"/>
          <w:szCs w:val="24"/>
        </w:rPr>
        <w:t>projektowanej ustawy).</w:t>
      </w:r>
    </w:p>
    <w:p w:rsidR="00C358E5" w:rsidRPr="007C379E" w:rsidRDefault="00C358E5" w:rsidP="007C379E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o zgodności projektu ustawy z prawem Unii Europejskiej</w:t>
      </w:r>
    </w:p>
    <w:p w:rsidR="00CB2079" w:rsidRPr="00CB2079" w:rsidRDefault="00CB2079" w:rsidP="00CB2079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079">
        <w:rPr>
          <w:rFonts w:ascii="Times New Roman" w:hAnsi="Times New Roman" w:cs="Times New Roman"/>
          <w:sz w:val="24"/>
          <w:szCs w:val="24"/>
        </w:rPr>
        <w:t>Projekt ustawy nie jest sprzeczny z prawem Unii Europejskiej.</w:t>
      </w:r>
    </w:p>
    <w:p w:rsidR="008C33E2" w:rsidRPr="00CB2079" w:rsidRDefault="008C33E2" w:rsidP="00CB2079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</w:p>
    <w:sectPr w:rsidR="008C33E2" w:rsidRPr="00CB207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70F" w:rsidRDefault="00A5270F" w:rsidP="00320E80">
      <w:pPr>
        <w:spacing w:after="0" w:line="240" w:lineRule="auto"/>
      </w:pPr>
      <w:r>
        <w:separator/>
      </w:r>
    </w:p>
  </w:endnote>
  <w:endnote w:type="continuationSeparator" w:id="0">
    <w:p w:rsidR="00A5270F" w:rsidRDefault="00A5270F" w:rsidP="00320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079" w:rsidRPr="00CB2079" w:rsidRDefault="00CB2079" w:rsidP="00CB2079">
    <w:pPr>
      <w:pStyle w:val="Stopka"/>
      <w:jc w:val="center"/>
      <w:rPr>
        <w:rFonts w:ascii="Times New Roman" w:hAnsi="Times New Roman" w:cs="Times New Roman"/>
        <w:sz w:val="20"/>
        <w:szCs w:val="20"/>
      </w:rPr>
    </w:pPr>
    <w:r w:rsidRPr="00CB2079">
      <w:rPr>
        <w:rFonts w:ascii="Times New Roman" w:hAnsi="Times New Roman" w:cs="Times New Roman"/>
        <w:sz w:val="20"/>
        <w:szCs w:val="20"/>
      </w:rPr>
      <w:t>-</w:t>
    </w:r>
    <w:sdt>
      <w:sdtPr>
        <w:rPr>
          <w:rFonts w:ascii="Times New Roman" w:hAnsi="Times New Roman" w:cs="Times New Roman"/>
          <w:sz w:val="20"/>
          <w:szCs w:val="20"/>
        </w:rPr>
        <w:id w:val="762178772"/>
        <w:docPartObj>
          <w:docPartGallery w:val="Page Numbers (Bottom of Page)"/>
          <w:docPartUnique/>
        </w:docPartObj>
      </w:sdtPr>
      <w:sdtEndPr/>
      <w:sdtContent>
        <w:r w:rsidRPr="00CB207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B207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B207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5473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B2079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CB2079">
          <w:rPr>
            <w:rFonts w:ascii="Times New Roman" w:hAnsi="Times New Roman" w:cs="Times New Roman"/>
            <w:sz w:val="20"/>
            <w:szCs w:val="20"/>
          </w:rPr>
          <w:t>-</w:t>
        </w:r>
      </w:sdtContent>
    </w:sdt>
  </w:p>
  <w:p w:rsidR="00CB2079" w:rsidRDefault="00CB20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70F" w:rsidRDefault="00A5270F" w:rsidP="00320E80">
      <w:pPr>
        <w:spacing w:after="0" w:line="240" w:lineRule="auto"/>
      </w:pPr>
      <w:r>
        <w:separator/>
      </w:r>
    </w:p>
  </w:footnote>
  <w:footnote w:type="continuationSeparator" w:id="0">
    <w:p w:rsidR="00A5270F" w:rsidRDefault="00A5270F" w:rsidP="00320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0C79"/>
    <w:multiLevelType w:val="hybridMultilevel"/>
    <w:tmpl w:val="06728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3E2"/>
    <w:rsid w:val="000540E9"/>
    <w:rsid w:val="000C1FA9"/>
    <w:rsid w:val="000C7F5E"/>
    <w:rsid w:val="00123D3D"/>
    <w:rsid w:val="001C7ECD"/>
    <w:rsid w:val="001F394D"/>
    <w:rsid w:val="0021203C"/>
    <w:rsid w:val="00247362"/>
    <w:rsid w:val="002C1949"/>
    <w:rsid w:val="002D0CA3"/>
    <w:rsid w:val="002D0EB4"/>
    <w:rsid w:val="002E0389"/>
    <w:rsid w:val="002E0880"/>
    <w:rsid w:val="00310AE2"/>
    <w:rsid w:val="00320E80"/>
    <w:rsid w:val="003475F8"/>
    <w:rsid w:val="003C6D27"/>
    <w:rsid w:val="00400DA5"/>
    <w:rsid w:val="005F001D"/>
    <w:rsid w:val="0060021D"/>
    <w:rsid w:val="0062208B"/>
    <w:rsid w:val="0069677A"/>
    <w:rsid w:val="006C1EC1"/>
    <w:rsid w:val="006D1759"/>
    <w:rsid w:val="006E3C60"/>
    <w:rsid w:val="00730124"/>
    <w:rsid w:val="007A7D92"/>
    <w:rsid w:val="007C379E"/>
    <w:rsid w:val="008A509E"/>
    <w:rsid w:val="008C33E2"/>
    <w:rsid w:val="00916A82"/>
    <w:rsid w:val="00924093"/>
    <w:rsid w:val="0098227A"/>
    <w:rsid w:val="009D582C"/>
    <w:rsid w:val="00A12AC4"/>
    <w:rsid w:val="00A141B3"/>
    <w:rsid w:val="00A26560"/>
    <w:rsid w:val="00A5270F"/>
    <w:rsid w:val="00A94C34"/>
    <w:rsid w:val="00B612AA"/>
    <w:rsid w:val="00B73718"/>
    <w:rsid w:val="00BE6ED3"/>
    <w:rsid w:val="00C03CA8"/>
    <w:rsid w:val="00C25720"/>
    <w:rsid w:val="00C358E5"/>
    <w:rsid w:val="00C36A87"/>
    <w:rsid w:val="00C54735"/>
    <w:rsid w:val="00C66896"/>
    <w:rsid w:val="00CB2079"/>
    <w:rsid w:val="00CD273C"/>
    <w:rsid w:val="00D50287"/>
    <w:rsid w:val="00E05175"/>
    <w:rsid w:val="00E1069E"/>
    <w:rsid w:val="00E173AB"/>
    <w:rsid w:val="00E239F4"/>
    <w:rsid w:val="00ED5912"/>
    <w:rsid w:val="00EF5EAD"/>
    <w:rsid w:val="00F30AF2"/>
    <w:rsid w:val="00F36DF1"/>
    <w:rsid w:val="00FF0367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881CA-2A96-4B15-BC45-31B2265B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C33E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C33E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0E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0E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0E80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C03CA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03CA8"/>
    <w:pPr>
      <w:spacing w:before="0"/>
    </w:pPr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E173AB"/>
    <w:rPr>
      <w:b/>
    </w:rPr>
  </w:style>
  <w:style w:type="paragraph" w:styleId="Nagwek">
    <w:name w:val="header"/>
    <w:basedOn w:val="Normalny"/>
    <w:link w:val="NagwekZnak"/>
    <w:uiPriority w:val="99"/>
    <w:rsid w:val="000C7F5E"/>
    <w:pPr>
      <w:tabs>
        <w:tab w:val="center" w:pos="4536"/>
        <w:tab w:val="right" w:pos="9072"/>
      </w:tabs>
      <w:suppressAutoHyphens/>
      <w:spacing w:after="200" w:line="276" w:lineRule="auto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C7F5E"/>
    <w:rPr>
      <w:rFonts w:ascii="Times" w:eastAsia="Times New Roman" w:hAnsi="Times" w:cs="Times New Roman"/>
      <w:kern w:val="1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rsid w:val="000C7F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C7F5E"/>
    <w:pPr>
      <w:spacing w:after="200" w:line="276" w:lineRule="auto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F5E"/>
    <w:rPr>
      <w:rFonts w:ascii="Times" w:eastAsia="Times New Roman" w:hAnsi="Times" w:cs="Times New Roman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5E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B2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079"/>
  </w:style>
  <w:style w:type="paragraph" w:styleId="Akapitzlist">
    <w:name w:val="List Paragraph"/>
    <w:basedOn w:val="Normalny"/>
    <w:uiPriority w:val="34"/>
    <w:qFormat/>
    <w:rsid w:val="006D1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4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.pl/akt-prawny/DZU.2018.230.0002220,ustawa-o-swiadczeniach-rodzinnych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3AB8B-254D-4255-B4B2-6C409227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Mierzwa Piotr</dc:creator>
  <cp:keywords/>
  <dc:description/>
  <cp:lastModifiedBy>Mierzwa Piotr</cp:lastModifiedBy>
  <cp:revision>2</cp:revision>
  <dcterms:created xsi:type="dcterms:W3CDTF">2021-09-07T11:56:00Z</dcterms:created>
  <dcterms:modified xsi:type="dcterms:W3CDTF">2021-09-07T11:56:00Z</dcterms:modified>
</cp:coreProperties>
</file>