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172121" w:rsidRDefault="00DB2BC0">
      <w:pPr>
        <w:spacing w:line="360" w:lineRule="auto"/>
        <w:jc w:val="right"/>
        <w:rPr>
          <w:b/>
          <w:sz w:val="24"/>
          <w:szCs w:val="24"/>
        </w:rPr>
      </w:pPr>
      <w:r>
        <w:rPr>
          <w:b/>
          <w:sz w:val="24"/>
          <w:szCs w:val="24"/>
          <w:u w:val="single"/>
        </w:rPr>
        <w:t>Projekt</w:t>
      </w:r>
    </w:p>
    <w:p w14:paraId="00000002" w14:textId="77777777" w:rsidR="00172121" w:rsidRDefault="00172121">
      <w:pPr>
        <w:spacing w:line="360" w:lineRule="auto"/>
        <w:rPr>
          <w:b/>
          <w:sz w:val="24"/>
          <w:szCs w:val="24"/>
        </w:rPr>
      </w:pPr>
    </w:p>
    <w:p w14:paraId="00000003" w14:textId="77777777" w:rsidR="00172121" w:rsidRDefault="00DB2BC0">
      <w:pPr>
        <w:spacing w:line="360" w:lineRule="auto"/>
        <w:ind w:left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USTAWA</w:t>
      </w:r>
    </w:p>
    <w:p w14:paraId="00000004" w14:textId="77777777" w:rsidR="00172121" w:rsidRDefault="00DB2BC0">
      <w:pPr>
        <w:spacing w:line="360" w:lineRule="auto"/>
        <w:ind w:left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 dnia … 2021 r.</w:t>
      </w:r>
    </w:p>
    <w:p w14:paraId="00000005" w14:textId="77777777" w:rsidR="00172121" w:rsidRDefault="00DB2BC0">
      <w:pPr>
        <w:spacing w:line="360" w:lineRule="auto"/>
        <w:ind w:left="720"/>
        <w:jc w:val="center"/>
        <w:rPr>
          <w:sz w:val="24"/>
          <w:szCs w:val="24"/>
        </w:rPr>
      </w:pPr>
      <w:r>
        <w:rPr>
          <w:b/>
          <w:sz w:val="24"/>
          <w:szCs w:val="24"/>
        </w:rPr>
        <w:t>o zmianie ustawy – Kodeks postępowania karnego oraz ustawy - Kodeks postępowania w sprawach o wykroczenia</w:t>
      </w:r>
    </w:p>
    <w:p w14:paraId="00000006" w14:textId="77777777" w:rsidR="00172121" w:rsidRDefault="00172121">
      <w:pPr>
        <w:spacing w:line="360" w:lineRule="auto"/>
        <w:ind w:firstLine="720"/>
        <w:jc w:val="both"/>
        <w:rPr>
          <w:b/>
          <w:sz w:val="24"/>
          <w:szCs w:val="24"/>
        </w:rPr>
      </w:pPr>
    </w:p>
    <w:p w14:paraId="00000007" w14:textId="0AE176FA" w:rsidR="00172121" w:rsidRDefault="00DB2BC0" w:rsidP="006B47FF">
      <w:pPr>
        <w:spacing w:line="360" w:lineRule="auto"/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Art. 1. </w:t>
      </w:r>
      <w:r>
        <w:rPr>
          <w:sz w:val="24"/>
          <w:szCs w:val="24"/>
        </w:rPr>
        <w:t>W ustawie z dnia 6 czerwca 1997 r. – Kodeks postępowania karnego (</w:t>
      </w:r>
      <w:r w:rsidR="006B47FF" w:rsidRPr="006B47FF">
        <w:rPr>
          <w:sz w:val="24"/>
          <w:szCs w:val="24"/>
        </w:rPr>
        <w:t>Dz.  U.  z  2021  r. poz. 534, 1023.</w:t>
      </w:r>
      <w:r>
        <w:rPr>
          <w:sz w:val="24"/>
          <w:szCs w:val="24"/>
        </w:rPr>
        <w:t>), wprowadza się następujące zmiany:</w:t>
      </w:r>
    </w:p>
    <w:p w14:paraId="0000000A" w14:textId="38B878A1" w:rsidR="00172121" w:rsidRPr="002D0DE1" w:rsidRDefault="00DB2BC0" w:rsidP="002D0DE1">
      <w:pPr>
        <w:numPr>
          <w:ilvl w:val="0"/>
          <w:numId w:val="1"/>
        </w:numPr>
        <w:spacing w:line="360" w:lineRule="auto"/>
        <w:ind w:hanging="294"/>
        <w:jc w:val="both"/>
        <w:rPr>
          <w:sz w:val="24"/>
          <w:szCs w:val="24"/>
        </w:rPr>
      </w:pPr>
      <w:r>
        <w:rPr>
          <w:sz w:val="24"/>
          <w:szCs w:val="24"/>
        </w:rPr>
        <w:t>w art. 71 § 1 otrzymuje brzmienie:</w:t>
      </w:r>
      <w:r w:rsidR="002D0DE1">
        <w:rPr>
          <w:sz w:val="24"/>
          <w:szCs w:val="24"/>
        </w:rPr>
        <w:t xml:space="preserve"> </w:t>
      </w:r>
      <w:r w:rsidRPr="002D0DE1">
        <w:rPr>
          <w:sz w:val="24"/>
          <w:szCs w:val="24"/>
        </w:rPr>
        <w:t>„§ 1. Za podejrzanego uważa się osobę wobec której w związku z podejrzeniem popełnienia przez nią przestępstwa podjęte zostały czynności, w postaci przesłuchania lub okazania albo wobec której wydano postanowienie o przedstawieniu zarzutów.”</w:t>
      </w:r>
      <w:r w:rsidR="002D0DE1">
        <w:rPr>
          <w:sz w:val="24"/>
          <w:szCs w:val="24"/>
        </w:rPr>
        <w:t>;</w:t>
      </w:r>
      <w:r w:rsidRPr="002D0DE1">
        <w:rPr>
          <w:sz w:val="24"/>
          <w:szCs w:val="24"/>
        </w:rPr>
        <w:t xml:space="preserve"> </w:t>
      </w:r>
    </w:p>
    <w:p w14:paraId="0000000C" w14:textId="281C767F" w:rsidR="00172121" w:rsidRPr="002D0DE1" w:rsidRDefault="00DB2BC0" w:rsidP="002D0DE1">
      <w:pPr>
        <w:numPr>
          <w:ilvl w:val="0"/>
          <w:numId w:val="1"/>
        </w:numPr>
        <w:spacing w:line="360" w:lineRule="auto"/>
        <w:ind w:hanging="294"/>
        <w:jc w:val="both"/>
        <w:rPr>
          <w:sz w:val="24"/>
          <w:szCs w:val="24"/>
        </w:rPr>
      </w:pPr>
      <w:r>
        <w:rPr>
          <w:sz w:val="24"/>
          <w:szCs w:val="24"/>
        </w:rPr>
        <w:t>w art. 71 po § 1 dodaje się § 1a w brzmieniu:</w:t>
      </w:r>
      <w:r w:rsidR="002D0DE1">
        <w:rPr>
          <w:sz w:val="24"/>
          <w:szCs w:val="24"/>
        </w:rPr>
        <w:t xml:space="preserve"> </w:t>
      </w:r>
      <w:r w:rsidRPr="002D0DE1">
        <w:rPr>
          <w:sz w:val="24"/>
          <w:szCs w:val="24"/>
        </w:rPr>
        <w:t>“§ 1a. Podejrzani w tej samej sprawie zachowują swoje uprawnienia do momentu przedstawienia określonej osobie zarzutów w trybie art. 313.”</w:t>
      </w:r>
      <w:r w:rsidR="002D0DE1">
        <w:rPr>
          <w:sz w:val="24"/>
          <w:szCs w:val="24"/>
        </w:rPr>
        <w:t>;</w:t>
      </w:r>
    </w:p>
    <w:p w14:paraId="0000000D" w14:textId="77777777" w:rsidR="00172121" w:rsidRDefault="00DB2BC0" w:rsidP="002D0DE1">
      <w:pPr>
        <w:numPr>
          <w:ilvl w:val="0"/>
          <w:numId w:val="1"/>
        </w:numPr>
        <w:spacing w:line="360" w:lineRule="auto"/>
        <w:ind w:hanging="294"/>
        <w:jc w:val="both"/>
        <w:rPr>
          <w:sz w:val="24"/>
          <w:szCs w:val="24"/>
        </w:rPr>
      </w:pPr>
      <w:r>
        <w:rPr>
          <w:sz w:val="24"/>
          <w:szCs w:val="24"/>
        </w:rPr>
        <w:t>w art. 245:</w:t>
      </w:r>
    </w:p>
    <w:p w14:paraId="0000000F" w14:textId="78B6B182" w:rsidR="00172121" w:rsidRPr="002D0DE1" w:rsidRDefault="00DB2BC0" w:rsidP="002D0DE1">
      <w:pPr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§ 1 otrzymuje brzmienie:</w:t>
      </w:r>
      <w:r w:rsidR="002D0DE1">
        <w:rPr>
          <w:sz w:val="24"/>
          <w:szCs w:val="24"/>
        </w:rPr>
        <w:t xml:space="preserve"> </w:t>
      </w:r>
      <w:r w:rsidRPr="002D0DE1">
        <w:rPr>
          <w:sz w:val="24"/>
          <w:szCs w:val="24"/>
        </w:rPr>
        <w:t>„</w:t>
      </w:r>
      <w:r w:rsidR="002D0DE1" w:rsidRPr="002D0DE1">
        <w:rPr>
          <w:sz w:val="24"/>
          <w:szCs w:val="24"/>
        </w:rPr>
        <w:t xml:space="preserve">§ </w:t>
      </w:r>
      <w:r w:rsidRPr="002D0DE1">
        <w:rPr>
          <w:sz w:val="24"/>
          <w:szCs w:val="24"/>
        </w:rPr>
        <w:t>1. Zatrzymanemu należy niezwłocznie - przedstawić listę adwokatów i radców prawnych pełniących dyżury oraz umożliwić nawiązanie w dostępnej formie kontaktu z adwokatem lub radcą prawnym i swobodną z nim rozmowę - w tym bezpośrednią. Rozmowa powinna trwać nie krócej niż 30 minut, chyba że zatrzymany i adwokat lub radca prawny dobrowolnie zakończą rozmowę przed upływem wskazanego czasu. Odmowę kontaktu z adwokatem lub radcą prawnym należy odnotować w protokole zatrzymania osoby.</w:t>
      </w:r>
      <w:r w:rsidR="002D0DE1">
        <w:rPr>
          <w:sz w:val="24"/>
          <w:szCs w:val="24"/>
        </w:rPr>
        <w:t>”</w:t>
      </w:r>
      <w:r w:rsidR="006B47FF">
        <w:rPr>
          <w:sz w:val="24"/>
          <w:szCs w:val="24"/>
        </w:rPr>
        <w:t>,</w:t>
      </w:r>
    </w:p>
    <w:p w14:paraId="72772E02" w14:textId="77777777" w:rsidR="002D0DE1" w:rsidRDefault="002D0DE1" w:rsidP="002D0DE1">
      <w:pPr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 </w:t>
      </w:r>
      <w:r w:rsidR="00DB2BC0">
        <w:rPr>
          <w:sz w:val="24"/>
          <w:szCs w:val="24"/>
        </w:rPr>
        <w:t xml:space="preserve">§ </w:t>
      </w:r>
      <w:r>
        <w:rPr>
          <w:sz w:val="24"/>
          <w:szCs w:val="24"/>
        </w:rPr>
        <w:t>1 dodaje się § 1a-1c w brzmieniu</w:t>
      </w:r>
      <w:r w:rsidR="00DB2BC0">
        <w:rPr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r w:rsidR="00DB2BC0">
        <w:rPr>
          <w:sz w:val="24"/>
          <w:szCs w:val="24"/>
        </w:rPr>
        <w:t xml:space="preserve">„§ </w:t>
      </w:r>
      <w:r>
        <w:rPr>
          <w:sz w:val="24"/>
          <w:szCs w:val="24"/>
        </w:rPr>
        <w:t>1a.</w:t>
      </w:r>
      <w:r w:rsidR="00DB2BC0">
        <w:rPr>
          <w:sz w:val="24"/>
          <w:szCs w:val="24"/>
        </w:rPr>
        <w:t xml:space="preserve"> Przesłuchanie zatrzymanego - w tym przesłuchanie, o którym mowa w art. 308 § 2 - jest możliwe po nawiązaniu przez zatrzymanego kontaktu z adwokatem lub radcą prawnym. Jeżeli zatrzymany odmówi skorzystania ze wskazanego w § 1 prawa przed upływem 2 godzin od zatrzymania, można przystąpić do jego przesłuchania</w:t>
      </w:r>
      <w:r>
        <w:rPr>
          <w:sz w:val="24"/>
          <w:szCs w:val="24"/>
        </w:rPr>
        <w:t>.</w:t>
      </w:r>
    </w:p>
    <w:p w14:paraId="00000011" w14:textId="1FE2F1D5" w:rsidR="00172121" w:rsidRPr="002D0DE1" w:rsidRDefault="00DB2BC0" w:rsidP="002D0DE1">
      <w:pPr>
        <w:spacing w:line="360" w:lineRule="auto"/>
        <w:ind w:left="1440"/>
        <w:jc w:val="both"/>
        <w:rPr>
          <w:sz w:val="24"/>
          <w:szCs w:val="24"/>
        </w:rPr>
      </w:pPr>
      <w:r w:rsidRPr="002D0DE1">
        <w:rPr>
          <w:sz w:val="24"/>
          <w:szCs w:val="24"/>
        </w:rPr>
        <w:t xml:space="preserve">§ </w:t>
      </w:r>
      <w:r w:rsidR="002D0DE1" w:rsidRPr="002D0DE1">
        <w:rPr>
          <w:sz w:val="24"/>
          <w:szCs w:val="24"/>
        </w:rPr>
        <w:t>1b</w:t>
      </w:r>
      <w:r w:rsidRPr="002D0DE1">
        <w:rPr>
          <w:sz w:val="24"/>
          <w:szCs w:val="24"/>
        </w:rPr>
        <w:t>. W celu zapewnienia zatrzymanemu możliwości nawiązania kontaktu z adwokatem lub radcą prawnym tworzy się listy adwokatów oraz listy radców prawnych pełniących dyżury.</w:t>
      </w:r>
    </w:p>
    <w:p w14:paraId="00000012" w14:textId="15482CD3" w:rsidR="00172121" w:rsidRDefault="00DB2BC0">
      <w:pPr>
        <w:spacing w:line="360" w:lineRule="auto"/>
        <w:ind w:left="144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§</w:t>
      </w:r>
      <w:r w:rsidR="002D0DE1">
        <w:rPr>
          <w:sz w:val="24"/>
          <w:szCs w:val="24"/>
        </w:rPr>
        <w:t xml:space="preserve"> 1c</w:t>
      </w:r>
      <w:r>
        <w:rPr>
          <w:sz w:val="24"/>
          <w:szCs w:val="24"/>
        </w:rPr>
        <w:t>. Minister Sprawiedliwości określi, w drodze rozporządzenia, sposób zapewnienia zatrzymanemu kontaktu z adwokatem lub radcą prawnym, w tym ustalenia list oraz organizacji dyżurów, o których mowa w § 2a, mając na uwadze konieczność umożliwienia zatrzymanemu wyboru adwokata lub radcy prawnego.”</w:t>
      </w:r>
      <w:r w:rsidR="002D0DE1">
        <w:rPr>
          <w:sz w:val="24"/>
          <w:szCs w:val="24"/>
        </w:rPr>
        <w:t>,</w:t>
      </w:r>
    </w:p>
    <w:p w14:paraId="0CEC5360" w14:textId="4FEC423F" w:rsidR="002D0DE1" w:rsidRPr="002D0DE1" w:rsidRDefault="002D0DE1" w:rsidP="002D0DE1">
      <w:pPr>
        <w:pStyle w:val="Akapitzlist"/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uchyla się § 2;</w:t>
      </w:r>
    </w:p>
    <w:p w14:paraId="00000013" w14:textId="35B64A0C" w:rsidR="00172121" w:rsidRDefault="00DB2BC0" w:rsidP="002D0DE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94"/>
        <w:jc w:val="both"/>
        <w:rPr>
          <w:sz w:val="24"/>
          <w:szCs w:val="24"/>
        </w:rPr>
      </w:pPr>
      <w:r>
        <w:rPr>
          <w:sz w:val="24"/>
          <w:szCs w:val="24"/>
        </w:rPr>
        <w:t>w art. 325g § 2 otrzymuje brzmienie</w:t>
      </w:r>
      <w:r w:rsidR="002D0DE1">
        <w:rPr>
          <w:sz w:val="24"/>
          <w:szCs w:val="24"/>
        </w:rPr>
        <w:t>: „</w:t>
      </w:r>
      <w:r>
        <w:rPr>
          <w:sz w:val="24"/>
          <w:szCs w:val="24"/>
        </w:rPr>
        <w:t xml:space="preserve">§ 2. Przesłuchanie podejrzanego zaczyna się od powiadomienia go o treści zarzutu wpisanego do protokołu przesłuchania.” </w:t>
      </w:r>
    </w:p>
    <w:p w14:paraId="00000014" w14:textId="77777777" w:rsidR="00172121" w:rsidRDefault="00DB2BC0">
      <w:pPr>
        <w:spacing w:line="360" w:lineRule="auto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.</w:t>
      </w:r>
    </w:p>
    <w:p w14:paraId="00000017" w14:textId="0702BE4F" w:rsidR="00172121" w:rsidRDefault="00DB2BC0" w:rsidP="002D0DE1">
      <w:pPr>
        <w:spacing w:line="360" w:lineRule="auto"/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Art. 2. </w:t>
      </w:r>
      <w:r>
        <w:rPr>
          <w:sz w:val="24"/>
          <w:szCs w:val="24"/>
        </w:rPr>
        <w:t>W ustawie z dnia 24 sierpnia 2001 r. – Kodeks postępowania w sprawach o wykroczenia (Dz. U. z 2019 r. poz. 1120 i 1123) w art. 46 § 4 otrzymuje brzmienie: „§ 4. Zatrzymanemu należy niezwłocznie - przedstawić listę adwokatów i radców prawnych pełniących dyżury  oraz umożliwić nawiązanie w dostępnej formie kontaktu z adwokatem lub radcą prawnym i swobodną z nim rozmowę - w tym bezpośrednią. Rozmowa powinna trwać nie krócej niż 30 minut, chyba że zatrzymany i adwokat lub radca prawny dobrowolnie zakończą rozmowę przed upływem wskazanego czasu. Odmowę kontaktu z adwokatem lub radcą prawnym należy odnotować w protokole zatrzymania osoby. Przepis art. 245 § 2a Kodeksu postępowania karnego oraz przepisy wydane na podstawie art. 245 § 2b Kodeksu postępowania karnego stosuje się odpowiednio”.</w:t>
      </w:r>
    </w:p>
    <w:p w14:paraId="00000018" w14:textId="77777777" w:rsidR="00172121" w:rsidRDefault="00172121">
      <w:pPr>
        <w:spacing w:line="360" w:lineRule="auto"/>
        <w:jc w:val="both"/>
        <w:rPr>
          <w:b/>
          <w:sz w:val="24"/>
          <w:szCs w:val="24"/>
        </w:rPr>
      </w:pPr>
    </w:p>
    <w:p w14:paraId="00000019" w14:textId="77777777" w:rsidR="00172121" w:rsidRDefault="00DB2BC0">
      <w:pPr>
        <w:spacing w:line="360" w:lineRule="auto"/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Art. 3. </w:t>
      </w:r>
      <w:r>
        <w:rPr>
          <w:sz w:val="24"/>
          <w:szCs w:val="24"/>
          <w:highlight w:val="white"/>
        </w:rPr>
        <w:t>Ustawa wchodzi w życie po upływie 3 miesięcy od dnia ogłoszenia</w:t>
      </w:r>
      <w:r>
        <w:rPr>
          <w:sz w:val="24"/>
          <w:szCs w:val="24"/>
        </w:rPr>
        <w:t>.</w:t>
      </w:r>
    </w:p>
    <w:p w14:paraId="609663A4" w14:textId="25F9A2E8" w:rsidR="002D0DE1" w:rsidRDefault="002D0DE1">
      <w:pPr>
        <w:rPr>
          <w:b/>
          <w:sz w:val="24"/>
          <w:szCs w:val="24"/>
        </w:rPr>
      </w:pPr>
      <w:bookmarkStart w:id="0" w:name="_GoBack"/>
      <w:bookmarkEnd w:id="0"/>
    </w:p>
    <w:sectPr w:rsidR="002D0DE1">
      <w:headerReference w:type="default" r:id="rId7"/>
      <w:footerReference w:type="default" r:id="rId8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177F50" w14:textId="77777777" w:rsidR="005F1BE7" w:rsidRDefault="005F1BE7">
      <w:pPr>
        <w:spacing w:line="240" w:lineRule="auto"/>
      </w:pPr>
      <w:r>
        <w:separator/>
      </w:r>
    </w:p>
  </w:endnote>
  <w:endnote w:type="continuationSeparator" w:id="0">
    <w:p w14:paraId="23181123" w14:textId="77777777" w:rsidR="005F1BE7" w:rsidRDefault="005F1BE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053" w14:textId="1C973BD7" w:rsidR="00172121" w:rsidRDefault="00DB2BC0">
    <w:pPr>
      <w:jc w:val="right"/>
    </w:pPr>
    <w:r>
      <w:fldChar w:fldCharType="begin"/>
    </w:r>
    <w:r>
      <w:instrText>PAGE</w:instrText>
    </w:r>
    <w:r>
      <w:fldChar w:fldCharType="separate"/>
    </w:r>
    <w:r w:rsidR="001D02BB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C18D02" w14:textId="77777777" w:rsidR="005F1BE7" w:rsidRDefault="005F1BE7">
      <w:pPr>
        <w:spacing w:line="240" w:lineRule="auto"/>
      </w:pPr>
      <w:r>
        <w:separator/>
      </w:r>
    </w:p>
  </w:footnote>
  <w:footnote w:type="continuationSeparator" w:id="0">
    <w:p w14:paraId="2C11E3BA" w14:textId="77777777" w:rsidR="005F1BE7" w:rsidRDefault="005F1BE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054" w14:textId="77777777" w:rsidR="00172121" w:rsidRDefault="00172121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0D916A8"/>
    <w:multiLevelType w:val="multilevel"/>
    <w:tmpl w:val="D51C1716"/>
    <w:lvl w:ilvl="0">
      <w:start w:val="1"/>
      <w:numFmt w:val="lowerLetter"/>
      <w:lvlText w:val="%1)"/>
      <w:lvlJc w:val="left"/>
      <w:pPr>
        <w:ind w:left="1440" w:hanging="72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" w15:restartNumberingAfterBreak="0">
    <w:nsid w:val="7E0E248D"/>
    <w:multiLevelType w:val="multilevel"/>
    <w:tmpl w:val="F00A2FFA"/>
    <w:lvl w:ilvl="0">
      <w:start w:val="1"/>
      <w:numFmt w:val="decimal"/>
      <w:lvlText w:val="%1)"/>
      <w:lvlJc w:val="left"/>
      <w:pPr>
        <w:ind w:left="720" w:hanging="72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121"/>
    <w:rsid w:val="00172121"/>
    <w:rsid w:val="001D02BB"/>
    <w:rsid w:val="002D0DE1"/>
    <w:rsid w:val="005F1BE7"/>
    <w:rsid w:val="006B47FF"/>
    <w:rsid w:val="00D348C7"/>
    <w:rsid w:val="00DB2BC0"/>
    <w:rsid w:val="00EB6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01606"/>
  <w15:docId w15:val="{3A88C867-45F9-4788-8128-059A94305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Akapitzlist">
    <w:name w:val="List Paragraph"/>
    <w:basedOn w:val="Normalny"/>
    <w:uiPriority w:val="34"/>
    <w:qFormat/>
    <w:rsid w:val="002D0D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451</Words>
  <Characters>2707</Characters>
  <Application>Microsoft Office Word</Application>
  <DocSecurity>0</DocSecurity>
  <Lines>22</Lines>
  <Paragraphs>6</Paragraphs>
  <ScaleCrop>false</ScaleCrop>
  <Company/>
  <LinksUpToDate>false</LinksUpToDate>
  <CharactersWithSpaces>3152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Tomasz Kuszłejko</dc:creator>
  <cp:lastModifiedBy>Grzegorz Molesztak</cp:lastModifiedBy>
  <cp:revision>3</cp:revision>
  <dcterms:created xsi:type="dcterms:W3CDTF">2021-08-09T09:00:00Z</dcterms:created>
  <dcterms:modified xsi:type="dcterms:W3CDTF">2021-10-01T08:28:00Z</dcterms:modified>
</cp:coreProperties>
</file>