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A6F148" w14:textId="6D51845B" w:rsidR="00300A4B" w:rsidRDefault="00523E7C" w:rsidP="001F7D9E">
      <w:pPr>
        <w:pStyle w:val="OZNPROJEKTUwskazaniedatylubwersjiprojektu"/>
        <w:keepNext/>
      </w:pPr>
      <w:bookmarkStart w:id="0" w:name="_GoBack"/>
      <w:bookmarkEnd w:id="0"/>
      <w:r>
        <w:t>Projekt</w:t>
      </w:r>
    </w:p>
    <w:p w14:paraId="33436EB0" w14:textId="77777777" w:rsidR="001F7A29" w:rsidRPr="00300A4B" w:rsidRDefault="001F7A29" w:rsidP="001F7A29">
      <w:pPr>
        <w:pStyle w:val="OZNRODZAKTUtznustawalubrozporzdzenieiorganwydajcy"/>
      </w:pPr>
      <w:r w:rsidRPr="00300A4B">
        <w:t>USTAWA</w:t>
      </w:r>
    </w:p>
    <w:p w14:paraId="3CFA206B" w14:textId="69F5E60D" w:rsidR="001F7A29" w:rsidRPr="00323A5B" w:rsidRDefault="001F7A29" w:rsidP="00323A5B">
      <w:pPr>
        <w:pStyle w:val="DATAAKTUdatauchwalenialubwydaniaaktu"/>
      </w:pPr>
      <w:r w:rsidRPr="00300A4B">
        <w:t xml:space="preserve">z dnia </w:t>
      </w:r>
    </w:p>
    <w:p w14:paraId="62BA717A" w14:textId="69540785" w:rsidR="001F7A29" w:rsidRPr="00300A4B" w:rsidRDefault="001F7A29" w:rsidP="001B08E2">
      <w:pPr>
        <w:pStyle w:val="TYTUAKTUprzedmiotregulacjiustawylubrozporzdzenia"/>
      </w:pPr>
      <w:r w:rsidRPr="00300A4B">
        <w:t>o szczególnych rozwiązaniach służących realizacji</w:t>
      </w:r>
      <w:r w:rsidR="00E45377">
        <w:t xml:space="preserve"> </w:t>
      </w:r>
      <w:r w:rsidRPr="00300A4B">
        <w:t>ustawy budżetowej na rok 202</w:t>
      </w:r>
      <w:bookmarkStart w:id="1" w:name="_ftnref1"/>
      <w:r w:rsidR="00FA441A" w:rsidRPr="00300A4B">
        <w:t>2</w:t>
      </w:r>
      <w:bookmarkEnd w:id="1"/>
      <w:r w:rsidR="00FA441A" w:rsidRPr="00E45377">
        <w:rPr>
          <w:rStyle w:val="IGPindeksgrnyipogrubienie"/>
        </w:rPr>
        <w:footnoteReference w:id="1"/>
      </w:r>
      <w:r w:rsidR="00FA441A" w:rsidRPr="00E45377">
        <w:rPr>
          <w:rStyle w:val="IGPindeksgrnyipogrubienie"/>
        </w:rPr>
        <w:t>)</w:t>
      </w:r>
    </w:p>
    <w:p w14:paraId="252ED390" w14:textId="242F3DD1" w:rsidR="00A454CA" w:rsidRPr="005F7AC7" w:rsidRDefault="00A454CA" w:rsidP="00A454CA">
      <w:pPr>
        <w:pStyle w:val="ARTartustawynprozporzdzenia"/>
      </w:pPr>
      <w:r w:rsidRPr="001B08E2">
        <w:rPr>
          <w:rStyle w:val="Ppogrubienie"/>
        </w:rPr>
        <w:t>Art. 1.</w:t>
      </w:r>
      <w:r w:rsidRPr="00A454CA">
        <w:t> W roku 2022 środki, o których mowa w art. 70a ust. 7 ustawy z dnia 26 stycznia 1982 r. – Karta Nauczyciela (Dz.</w:t>
      </w:r>
      <w:r>
        <w:t xml:space="preserve"> </w:t>
      </w:r>
      <w:r w:rsidRPr="00A454CA">
        <w:t>U. z 20</w:t>
      </w:r>
      <w:r w:rsidR="0041481C">
        <w:t>21</w:t>
      </w:r>
      <w:r w:rsidRPr="00A454CA">
        <w:t xml:space="preserve"> r. poz. </w:t>
      </w:r>
      <w:r w:rsidR="0041481C">
        <w:t>1762</w:t>
      </w:r>
      <w:r w:rsidRPr="00A454CA">
        <w:t>)</w:t>
      </w:r>
      <w:r w:rsidR="00532386">
        <w:t xml:space="preserve">, zwanej dalej </w:t>
      </w:r>
      <w:r w:rsidR="001B08E2">
        <w:t>„</w:t>
      </w:r>
      <w:r w:rsidR="00532386">
        <w:t>ustawą – Karta Nauczyciela</w:t>
      </w:r>
      <w:r w:rsidR="001B08E2">
        <w:t>”</w:t>
      </w:r>
      <w:r w:rsidR="00532386">
        <w:t>,</w:t>
      </w:r>
      <w:r w:rsidRPr="00A454CA">
        <w:t xml:space="preserve"> przeznaczone na realizację ogólnokrajowych zadań w zakresie </w:t>
      </w:r>
      <w:r w:rsidRPr="005F7AC7">
        <w:t>doskonalenia zawodowego nauczycieli wyodrębnia się w budżecie ministra właściwego do spraw oświaty i wychowania w łącznej wysokości do 2700 średnich wynagrodzeń nauczyciela dyplomowanego ustalonego w oparciu o kwotę bazową, o której mowa w art. 30 ust. 3 ustawy – Karta Nauczyciela, obowiązującą w dniu 1 stycznia 2018 r.</w:t>
      </w:r>
    </w:p>
    <w:p w14:paraId="42C22EDA" w14:textId="03616487" w:rsidR="00A454CA" w:rsidRPr="005F7AC7" w:rsidRDefault="00A454CA" w:rsidP="001F7D9E">
      <w:pPr>
        <w:pStyle w:val="ARTartustawynprozporzdzenia"/>
        <w:keepNext/>
      </w:pPr>
      <w:r w:rsidRPr="005F7AC7">
        <w:rPr>
          <w:rStyle w:val="Ppogrubienie"/>
        </w:rPr>
        <w:t>Art.</w:t>
      </w:r>
      <w:r w:rsidR="001B08E2" w:rsidRPr="005F7AC7">
        <w:rPr>
          <w:rStyle w:val="Ppogrubienie"/>
        </w:rPr>
        <w:t> </w:t>
      </w:r>
      <w:r w:rsidR="004F7BB4" w:rsidRPr="005F7AC7">
        <w:rPr>
          <w:rStyle w:val="Ppogrubienie"/>
        </w:rPr>
        <w:t>2</w:t>
      </w:r>
      <w:r w:rsidRPr="005F7AC7">
        <w:rPr>
          <w:rStyle w:val="Ppogrubienie"/>
        </w:rPr>
        <w:t>.</w:t>
      </w:r>
      <w:r w:rsidRPr="005F7AC7">
        <w:t xml:space="preserve"> W roku 2022 środki, o których mowa w:</w:t>
      </w:r>
    </w:p>
    <w:p w14:paraId="2E8C290E" w14:textId="46CC21E5" w:rsidR="00A454CA" w:rsidRPr="005F7AC7" w:rsidRDefault="00A454CA" w:rsidP="00A454CA">
      <w:pPr>
        <w:pStyle w:val="PKTpunkt"/>
      </w:pPr>
      <w:r w:rsidRPr="005F7AC7">
        <w:t xml:space="preserve">1) </w:t>
      </w:r>
      <w:r w:rsidR="00E7208D" w:rsidRPr="005F7AC7">
        <w:tab/>
      </w:r>
      <w:r w:rsidRPr="005F7AC7">
        <w:t>art. 49 ust. 1 pkt 2 ustawy – Karta Nauczyciela, na wypłaty nagród dla nauczycieli za ich osiągnięcia dydaktyczno-wychowawcze wyodrębnia się w budżetach wojewodów łącznie w wysokości do 2744 średnich wynagrodzeń nauczyciela stażysty,</w:t>
      </w:r>
    </w:p>
    <w:p w14:paraId="520FB8FB" w14:textId="203D2CE7" w:rsidR="00A454CA" w:rsidRPr="005F7AC7" w:rsidRDefault="00A454CA" w:rsidP="001F7D9E">
      <w:pPr>
        <w:pStyle w:val="PKTpunkt"/>
        <w:keepNext/>
      </w:pPr>
      <w:r w:rsidRPr="005F7AC7">
        <w:t xml:space="preserve">2) </w:t>
      </w:r>
      <w:r w:rsidR="00E7208D" w:rsidRPr="005F7AC7">
        <w:tab/>
      </w:r>
      <w:r w:rsidRPr="005F7AC7">
        <w:t>art. 49 ust. 1 pkt 3 ustawy – Karta Nauczyciela, na wypłaty nagród dla nauczycieli za ich osiągnięcia dydaktyczno-wychowawcze wyodrębnia się w budżecie ministra właściwego do spraw oświaty i wychowania w wysokości do 2015 średnich wynagrodzeń nauczyciela stażysty</w:t>
      </w:r>
    </w:p>
    <w:p w14:paraId="4038462E" w14:textId="77777777" w:rsidR="00A454CA" w:rsidRPr="005F7AC7" w:rsidRDefault="00A454CA" w:rsidP="00A454CA">
      <w:pPr>
        <w:pStyle w:val="CZWSPPKTczwsplnapunktw"/>
      </w:pPr>
      <w:r w:rsidRPr="005F7AC7">
        <w:t>– ustalonych w oparciu o kwotę bazową, o której mowa w art. 30 ust. 3 ustawy – Karta Nauczyciela, obowiązującą w dniu 1 stycznia 2018 r.</w:t>
      </w:r>
    </w:p>
    <w:p w14:paraId="779B11DF" w14:textId="2ECA60F7" w:rsidR="00A454CA" w:rsidRPr="005F7AC7" w:rsidRDefault="00A454CA" w:rsidP="00A454CA">
      <w:pPr>
        <w:pStyle w:val="ARTartustawynprozporzdzenia"/>
      </w:pPr>
      <w:r w:rsidRPr="005F7AC7">
        <w:rPr>
          <w:rStyle w:val="Ppogrubienie"/>
        </w:rPr>
        <w:t>Art.</w:t>
      </w:r>
      <w:r w:rsidR="001B08E2" w:rsidRPr="005F7AC7">
        <w:rPr>
          <w:rStyle w:val="Ppogrubienie"/>
        </w:rPr>
        <w:t> </w:t>
      </w:r>
      <w:r w:rsidR="004F7BB4" w:rsidRPr="005F7AC7">
        <w:rPr>
          <w:rStyle w:val="Ppogrubienie"/>
        </w:rPr>
        <w:t>3</w:t>
      </w:r>
      <w:r w:rsidRPr="005F7AC7">
        <w:rPr>
          <w:rStyle w:val="Ppogrubienie"/>
        </w:rPr>
        <w:t>.</w:t>
      </w:r>
      <w:r w:rsidRPr="005F7AC7">
        <w:t xml:space="preserve"> W roku 2022 środki, o których mowa w art. 70a ust. 4 ustawy – Karta Nauczyciela, na wspieranie organizacji doradztwa metodycznego na obszarze województwa </w:t>
      </w:r>
      <w:r w:rsidRPr="005F7AC7">
        <w:lastRenderedPageBreak/>
        <w:t>ustala się w oparciu o średnie wynagrodzenie nauczyciela dyplomowanego wyliczone na podstawie kwoty bazowej, o której mowa w art. 30 ust. 3 ustawy – Karta Nauc</w:t>
      </w:r>
      <w:r w:rsidR="00467436">
        <w:t>zyciela, obowiązującej w dniu 1 </w:t>
      </w:r>
      <w:r w:rsidRPr="005F7AC7">
        <w:t>stycznia 2020 r.</w:t>
      </w:r>
    </w:p>
    <w:p w14:paraId="127DB406" w14:textId="658BB915" w:rsidR="001F7A29" w:rsidRPr="005F7AC7" w:rsidRDefault="001F7A29" w:rsidP="001F7A29">
      <w:pPr>
        <w:pStyle w:val="ARTartustawynprozporzdzenia"/>
      </w:pPr>
      <w:r w:rsidRPr="005F7AC7">
        <w:rPr>
          <w:rStyle w:val="Ppogrubienie"/>
        </w:rPr>
        <w:t>Art. </w:t>
      </w:r>
      <w:r w:rsidR="004F7BB4" w:rsidRPr="005F7AC7">
        <w:rPr>
          <w:rStyle w:val="Ppogrubienie"/>
        </w:rPr>
        <w:t>4</w:t>
      </w:r>
      <w:r w:rsidRPr="005F7AC7">
        <w:rPr>
          <w:rStyle w:val="Ppogrubienie"/>
        </w:rPr>
        <w:t>.</w:t>
      </w:r>
      <w:r w:rsidRPr="005F7AC7">
        <w:t> W roku 202</w:t>
      </w:r>
      <w:r w:rsidR="00A66DEE" w:rsidRPr="005F7AC7">
        <w:t>2</w:t>
      </w:r>
      <w:r w:rsidRPr="005F7AC7">
        <w:t xml:space="preserve"> do ustalania odpisu na zakładowy fundusz świadczeń socjalnych dla nauczycieli, o którym mowa w art. 53 ust. 1 ustawy – Karta Nauczyciela, stosuje się kwotę bazową obowiązującą w dniu 1 stycznia 201</w:t>
      </w:r>
      <w:r w:rsidR="00CD0F3B" w:rsidRPr="005F7AC7">
        <w:t>9</w:t>
      </w:r>
      <w:r w:rsidRPr="005F7AC7">
        <w:t xml:space="preserve"> r.</w:t>
      </w:r>
    </w:p>
    <w:p w14:paraId="7B701362" w14:textId="3D16C2F8" w:rsidR="001F7A29" w:rsidRPr="005F7AC7" w:rsidRDefault="001F7A29" w:rsidP="001F7A29">
      <w:pPr>
        <w:pStyle w:val="ARTartustawynprozporzdzenia"/>
      </w:pPr>
      <w:r w:rsidRPr="005F7AC7">
        <w:rPr>
          <w:rStyle w:val="Ppogrubienie"/>
        </w:rPr>
        <w:t>Art. </w:t>
      </w:r>
      <w:r w:rsidR="004F7BB4" w:rsidRPr="005F7AC7">
        <w:rPr>
          <w:rStyle w:val="Ppogrubienie"/>
        </w:rPr>
        <w:t>5</w:t>
      </w:r>
      <w:r w:rsidRPr="005F7AC7">
        <w:rPr>
          <w:rStyle w:val="Ppogrubienie"/>
        </w:rPr>
        <w:t>.</w:t>
      </w:r>
      <w:r w:rsidRPr="005F7AC7">
        <w:t> W roku 202</w:t>
      </w:r>
      <w:r w:rsidR="00A66DEE" w:rsidRPr="005F7AC7">
        <w:t>2</w:t>
      </w:r>
      <w:r w:rsidRPr="005F7AC7">
        <w:t xml:space="preserve"> fundusz socjalny, o którym mowa w art. 27 ust. 7 ustawy z dnia 10 grudnia 1993 r. o zaopatrzeniu emerytalnym żołnierzy zawodowych oraz ich rodzin (Dz. U. z 2020 r. poz. 586</w:t>
      </w:r>
      <w:r w:rsidR="00532386" w:rsidRPr="005F7AC7">
        <w:t xml:space="preserve"> i 2320</w:t>
      </w:r>
      <w:r w:rsidRPr="005F7AC7">
        <w:t>), tworzy się z odpisu w wysokości 0,6% środków zaplanowanych w ustawie budżetowej na rok 201</w:t>
      </w:r>
      <w:r w:rsidR="00CD0F3B" w:rsidRPr="005F7AC7">
        <w:t>9</w:t>
      </w:r>
      <w:r w:rsidRPr="005F7AC7">
        <w:t xml:space="preserve"> z dnia 1</w:t>
      </w:r>
      <w:r w:rsidR="00DE5015" w:rsidRPr="005F7AC7">
        <w:t>6</w:t>
      </w:r>
      <w:r w:rsidRPr="005F7AC7">
        <w:t xml:space="preserve"> stycznia 201</w:t>
      </w:r>
      <w:r w:rsidR="00DE5015" w:rsidRPr="005F7AC7">
        <w:t>9</w:t>
      </w:r>
      <w:r w:rsidRPr="005F7AC7">
        <w:t xml:space="preserve"> r. (Dz. U. poz. </w:t>
      </w:r>
      <w:r w:rsidR="00DE5015" w:rsidRPr="005F7AC7">
        <w:t>198</w:t>
      </w:r>
      <w:r w:rsidRPr="005F7AC7">
        <w:t>) na emerytury i renty.</w:t>
      </w:r>
    </w:p>
    <w:p w14:paraId="15A48234" w14:textId="5B47EBFE" w:rsidR="001F7A29" w:rsidRPr="005F7AC7" w:rsidRDefault="001F7A29" w:rsidP="001F7A29">
      <w:pPr>
        <w:pStyle w:val="ARTartustawynprozporzdzenia"/>
      </w:pPr>
      <w:r w:rsidRPr="005F7AC7">
        <w:rPr>
          <w:rStyle w:val="Ppogrubienie"/>
        </w:rPr>
        <w:t>Art. </w:t>
      </w:r>
      <w:r w:rsidR="004F7BB4" w:rsidRPr="005F7AC7">
        <w:rPr>
          <w:rStyle w:val="Ppogrubienie"/>
        </w:rPr>
        <w:t>6</w:t>
      </w:r>
      <w:r w:rsidRPr="005F7AC7">
        <w:rPr>
          <w:rStyle w:val="Ppogrubienie"/>
        </w:rPr>
        <w:t>.</w:t>
      </w:r>
      <w:r w:rsidRPr="005F7AC7">
        <w:rPr>
          <w:b/>
          <w:bCs/>
        </w:rPr>
        <w:t> </w:t>
      </w:r>
      <w:r w:rsidRPr="005F7AC7">
        <w:t>W roku 202</w:t>
      </w:r>
      <w:r w:rsidR="00A66DEE" w:rsidRPr="005F7AC7">
        <w:t>2</w:t>
      </w:r>
      <w:r w:rsidRPr="005F7AC7">
        <w:t xml:space="preserve"> fundusz socjalny, o którym mowa w art. 27 ust. 1a </w:t>
      </w:r>
      <w:r w:rsidR="00467436">
        <w:t>ustawy z dnia 18 </w:t>
      </w:r>
      <w:r w:rsidR="00180902" w:rsidRPr="005F7AC7">
        <w:t xml:space="preserve">lutego 1994 r. o zaopatrzeniu emerytalnym funkcjonariuszy Policji, Agencji Bezpieczeństwa Wewnętrznego, Agencji Wywiadu, Służby Kontrwywiadu Wojskowego, Służby Wywiadu Wojskowego, Centralnego Biura Antykorupcyjnego, Straży Granicznej, </w:t>
      </w:r>
      <w:r w:rsidR="00532386" w:rsidRPr="005F7AC7">
        <w:t xml:space="preserve">Straży Marszałkowskiej, </w:t>
      </w:r>
      <w:r w:rsidR="00180902" w:rsidRPr="005F7AC7">
        <w:t>Służby Ochrony Państwa, Państwowej Straży Pożarnej, Służby Celno-Skarbowej i Służby Więziennej oraz ich rodzin (Dz.</w:t>
      </w:r>
      <w:r w:rsidR="001B08E2" w:rsidRPr="005F7AC7">
        <w:t xml:space="preserve"> </w:t>
      </w:r>
      <w:r w:rsidR="00180902" w:rsidRPr="005F7AC7">
        <w:t>U. z 2020 r. poz. 723 i 2320)</w:t>
      </w:r>
      <w:r w:rsidRPr="005F7AC7">
        <w:t>, tworzy się z odpisu w wysokości 0,5% środków zaplanowanych w ustawie budżetowej na rok 201</w:t>
      </w:r>
      <w:r w:rsidR="00CD0F3B" w:rsidRPr="005F7AC7">
        <w:t>9</w:t>
      </w:r>
      <w:r w:rsidRPr="005F7AC7">
        <w:t xml:space="preserve"> z dnia 1</w:t>
      </w:r>
      <w:r w:rsidR="004166C2" w:rsidRPr="005F7AC7">
        <w:t>6</w:t>
      </w:r>
      <w:r w:rsidRPr="005F7AC7">
        <w:t xml:space="preserve"> stycznia 201</w:t>
      </w:r>
      <w:r w:rsidR="004166C2" w:rsidRPr="005F7AC7">
        <w:t>9</w:t>
      </w:r>
      <w:r w:rsidRPr="005F7AC7">
        <w:t xml:space="preserve"> r. na emerytury i renty.</w:t>
      </w:r>
    </w:p>
    <w:p w14:paraId="1952DCBF" w14:textId="6811B0AC" w:rsidR="001F7A29" w:rsidRPr="005F7AC7" w:rsidRDefault="001F7A29" w:rsidP="001F7A29">
      <w:pPr>
        <w:pStyle w:val="ARTartustawynprozporzdzenia"/>
      </w:pPr>
      <w:r w:rsidRPr="005F7AC7">
        <w:rPr>
          <w:rStyle w:val="Ppogrubienie"/>
        </w:rPr>
        <w:t>Art. </w:t>
      </w:r>
      <w:r w:rsidR="004F7BB4" w:rsidRPr="005F7AC7">
        <w:rPr>
          <w:rStyle w:val="Ppogrubienie"/>
        </w:rPr>
        <w:t>7</w:t>
      </w:r>
      <w:r w:rsidRPr="005F7AC7">
        <w:rPr>
          <w:rStyle w:val="Ppogrubienie"/>
        </w:rPr>
        <w:t>.</w:t>
      </w:r>
      <w:r w:rsidR="00467436">
        <w:t> 1. </w:t>
      </w:r>
      <w:r w:rsidRPr="005F7AC7">
        <w:t>W roku 202</w:t>
      </w:r>
      <w:r w:rsidR="00B80BAC" w:rsidRPr="005F7AC7">
        <w:t>2</w:t>
      </w:r>
      <w:r w:rsidRPr="005F7AC7">
        <w:t xml:space="preserve"> podstawę ustalenia wynagrodzenia zasadniczego sędziego Trybunału Konstytucyjnego, o której mowa w art. 16 ust. 2 ustawy z dnia 30 listopada 2016 r. o statusie sędziów Trybunału Konstytucyjnego (Dz. U. z 2018 r. poz. 1422), stanowi przeciętne wynagrodzenie w drugim kwartale 20</w:t>
      </w:r>
      <w:r w:rsidR="007274B6" w:rsidRPr="005F7AC7">
        <w:t>20</w:t>
      </w:r>
      <w:r w:rsidRPr="005F7AC7">
        <w:t xml:space="preserve"> r. ogłoszone w komunikacie Prezesa Głównego Urzędu Statystycznego.</w:t>
      </w:r>
    </w:p>
    <w:p w14:paraId="65F9C899" w14:textId="442FAB0A" w:rsidR="00A47F80" w:rsidRPr="005F7AC7" w:rsidRDefault="00A47F80" w:rsidP="00A47F80">
      <w:pPr>
        <w:pStyle w:val="USTustnpkodeksu"/>
      </w:pPr>
      <w:r w:rsidRPr="005F7AC7">
        <w:t>2.</w:t>
      </w:r>
      <w:r w:rsidR="00467436">
        <w:t> </w:t>
      </w:r>
      <w:r w:rsidRPr="005F7AC7">
        <w:t>Podstawę, o której mowa w ust. 1</w:t>
      </w:r>
      <w:r w:rsidR="00245C12">
        <w:t>,</w:t>
      </w:r>
      <w:r w:rsidRPr="005F7AC7">
        <w:t xml:space="preserve"> zwiększa się o kwotę 26 zł.</w:t>
      </w:r>
    </w:p>
    <w:p w14:paraId="1AEB5B90" w14:textId="4254D359" w:rsidR="001F7A29" w:rsidRPr="005F7AC7" w:rsidRDefault="00A47F80" w:rsidP="001F7A29">
      <w:pPr>
        <w:pStyle w:val="USTustnpkodeksu"/>
      </w:pPr>
      <w:r w:rsidRPr="005F7AC7">
        <w:t>3</w:t>
      </w:r>
      <w:r w:rsidR="001F7A29" w:rsidRPr="005F7AC7">
        <w:t>. Ilekroć w odrębnych przepisach jest mowa o podstawie wynagrodzenia sędziego Trybunału Konstytucyjnego określonej w art. 16 ust. 2 ustawy z dnia 30 listopada 2016 r. o statusie sędziów Trybunału Konstytucyjnego, w roku 202</w:t>
      </w:r>
      <w:r w:rsidR="00B80BAC" w:rsidRPr="005F7AC7">
        <w:t>2</w:t>
      </w:r>
      <w:r w:rsidR="001F7A29" w:rsidRPr="005F7AC7">
        <w:t xml:space="preserve"> za podstawę tę przyjmuje się przeciętne wynagrodzenie w drugim kwartale 20</w:t>
      </w:r>
      <w:r w:rsidR="007274B6" w:rsidRPr="005F7AC7">
        <w:t>20</w:t>
      </w:r>
      <w:r w:rsidR="001F7A29" w:rsidRPr="005F7AC7">
        <w:t xml:space="preserve"> r. ogłoszone w komunikacie Prezesa Głównego Urzędu Statystycznego.</w:t>
      </w:r>
    </w:p>
    <w:p w14:paraId="6E2D6A4F" w14:textId="337AC820" w:rsidR="003456EA" w:rsidRPr="005F7AC7" w:rsidRDefault="00A47F80" w:rsidP="002D5876">
      <w:pPr>
        <w:pStyle w:val="USTustnpkodeksu"/>
      </w:pPr>
      <w:r w:rsidRPr="005F7AC7">
        <w:lastRenderedPageBreak/>
        <w:t>4</w:t>
      </w:r>
      <w:r w:rsidR="00467436">
        <w:t>. </w:t>
      </w:r>
      <w:r w:rsidR="003456EA" w:rsidRPr="005F7AC7">
        <w:t>Ilekroć w odrębnych przepisach jest mowa o wynagrodzeniu sędziego Trybunału Konstytucyjnego</w:t>
      </w:r>
      <w:r w:rsidR="002D5876" w:rsidRPr="005F7AC7">
        <w:t>,</w:t>
      </w:r>
      <w:r w:rsidR="003456EA" w:rsidRPr="005F7AC7">
        <w:t xml:space="preserve"> </w:t>
      </w:r>
      <w:r w:rsidR="00C32079" w:rsidRPr="005F7AC7">
        <w:t xml:space="preserve">w roku 2022 </w:t>
      </w:r>
      <w:r w:rsidR="003456EA" w:rsidRPr="005F7AC7">
        <w:t>za wynagrodzenie to przyjmuje się wynagrodzenie naliczone zgodnie z ust. 1.</w:t>
      </w:r>
    </w:p>
    <w:p w14:paraId="5224646D" w14:textId="485E9BB7" w:rsidR="001F7A29" w:rsidRPr="005F7AC7" w:rsidRDefault="001F7A29" w:rsidP="001F7A29">
      <w:pPr>
        <w:pStyle w:val="ARTartustawynprozporzdzenia"/>
      </w:pPr>
      <w:r w:rsidRPr="005F7AC7">
        <w:rPr>
          <w:rStyle w:val="Ppogrubienie"/>
        </w:rPr>
        <w:t>Art. </w:t>
      </w:r>
      <w:r w:rsidR="004F7BB4" w:rsidRPr="005F7AC7">
        <w:rPr>
          <w:rStyle w:val="Ppogrubienie"/>
        </w:rPr>
        <w:t>8</w:t>
      </w:r>
      <w:r w:rsidRPr="005F7AC7">
        <w:rPr>
          <w:rStyle w:val="Ppogrubienie"/>
        </w:rPr>
        <w:t>.</w:t>
      </w:r>
      <w:r w:rsidRPr="005F7AC7">
        <w:t> 1. W roku 20</w:t>
      </w:r>
      <w:r w:rsidR="00B80BAC" w:rsidRPr="005F7AC7">
        <w:t>2</w:t>
      </w:r>
      <w:r w:rsidR="004574ED" w:rsidRPr="005F7AC7">
        <w:t>2</w:t>
      </w:r>
      <w:r w:rsidRPr="005F7AC7">
        <w:t xml:space="preserve"> podstawę ustalenia wynagrodzenia zasadniczego sędziego, o której mowa w art. 91 § 1c ustawy z dnia 27 lipca 2001 r. – Prawo o ustroju sądów powszechnych (Dz. U. z 2020 r. poz. </w:t>
      </w:r>
      <w:r w:rsidR="00532386" w:rsidRPr="005F7AC7">
        <w:t>2072</w:t>
      </w:r>
      <w:r w:rsidR="00E048AC" w:rsidRPr="005F7AC7">
        <w:t xml:space="preserve"> oraz z 2021 r. poz. 1080 i 1236</w:t>
      </w:r>
      <w:r w:rsidR="00245C12">
        <w:t>),</w:t>
      </w:r>
      <w:r w:rsidR="00A47F80" w:rsidRPr="005F7AC7">
        <w:t xml:space="preserve"> </w:t>
      </w:r>
      <w:r w:rsidRPr="005F7AC7">
        <w:t>stanowi przeciętne wynagrodzenie w drugim kwartale 20</w:t>
      </w:r>
      <w:r w:rsidR="007274B6" w:rsidRPr="005F7AC7">
        <w:t>20</w:t>
      </w:r>
      <w:r w:rsidRPr="005F7AC7">
        <w:t xml:space="preserve"> r. ogłoszone w komunikacie Prezesa Głównego Urzędu Statystycznego.</w:t>
      </w:r>
    </w:p>
    <w:p w14:paraId="3D1B0F8E" w14:textId="63C9B7E0" w:rsidR="00A47F80" w:rsidRPr="005F7AC7" w:rsidRDefault="00467436" w:rsidP="00A47F80">
      <w:pPr>
        <w:pStyle w:val="USTustnpkodeksu"/>
      </w:pPr>
      <w:r>
        <w:t>2. </w:t>
      </w:r>
      <w:r w:rsidR="00A47F80" w:rsidRPr="005F7AC7">
        <w:t>Podstawę, o której mowa w ust. 1</w:t>
      </w:r>
      <w:r w:rsidR="00245C12">
        <w:t>,</w:t>
      </w:r>
      <w:r w:rsidR="00A47F80" w:rsidRPr="005F7AC7">
        <w:t xml:space="preserve"> zwiększa się o kwotę 26 zł.</w:t>
      </w:r>
    </w:p>
    <w:p w14:paraId="592D7D84" w14:textId="0297CCF1" w:rsidR="001F7A29" w:rsidRPr="005F7AC7" w:rsidRDefault="00A47F80" w:rsidP="001F7A29">
      <w:pPr>
        <w:pStyle w:val="USTustnpkodeksu"/>
      </w:pPr>
      <w:r w:rsidRPr="005F7AC7">
        <w:t>3</w:t>
      </w:r>
      <w:r w:rsidR="001F7A29" w:rsidRPr="005F7AC7">
        <w:t>. Ilekroć w odrębnych przepisach jest mowa o podstawie wynagrodzenia sędziego określonej w art. 91 § 1c ustawy z dnia 27 lipca 2001 r. – Prawo o ustroju sądów powszechnych, w roku 202</w:t>
      </w:r>
      <w:r w:rsidR="00B80BAC" w:rsidRPr="005F7AC7">
        <w:t>2</w:t>
      </w:r>
      <w:r w:rsidR="001F7A29" w:rsidRPr="005F7AC7">
        <w:t xml:space="preserve"> za podstawę tę przyjmuje się przeciętne wynagrodzenie w drugim kwartale </w:t>
      </w:r>
      <w:r w:rsidR="001F7D9E" w:rsidRPr="005F7AC7">
        <w:t>2020 </w:t>
      </w:r>
      <w:r w:rsidR="001F7A29" w:rsidRPr="005F7AC7">
        <w:t>r. ogłoszone w komunikacie Prezesa Głównego Urzędu Statystycznego.</w:t>
      </w:r>
    </w:p>
    <w:p w14:paraId="7BC3B4AE" w14:textId="1E0AFFD1" w:rsidR="002D5876" w:rsidRPr="005F7AC7" w:rsidRDefault="00A47F80" w:rsidP="002D5876">
      <w:pPr>
        <w:pStyle w:val="USTustnpkodeksu"/>
      </w:pPr>
      <w:r w:rsidRPr="005F7AC7">
        <w:t>4</w:t>
      </w:r>
      <w:r w:rsidR="002D5876" w:rsidRPr="005F7AC7">
        <w:t>.</w:t>
      </w:r>
      <w:r w:rsidR="00467436">
        <w:t> </w:t>
      </w:r>
      <w:r w:rsidR="002D5876" w:rsidRPr="005F7AC7">
        <w:t xml:space="preserve">Ilekroć w odrębnych przepisach jest mowa o wynagrodzeniu sędziego, </w:t>
      </w:r>
      <w:r w:rsidR="00C32079" w:rsidRPr="005F7AC7">
        <w:t xml:space="preserve">w roku 2022 </w:t>
      </w:r>
      <w:r w:rsidR="002D5876" w:rsidRPr="005F7AC7">
        <w:t>za wynagrodzenie to przyjmuje się wynagrodzenie naliczone zgodnie z ust. 1.</w:t>
      </w:r>
    </w:p>
    <w:p w14:paraId="41351B94" w14:textId="33EC029E" w:rsidR="001F7A29" w:rsidRPr="005F7AC7" w:rsidRDefault="0053147C" w:rsidP="0053147C">
      <w:pPr>
        <w:pStyle w:val="ARTartustawynprozporzdzenia"/>
      </w:pPr>
      <w:r w:rsidRPr="005F7AC7">
        <w:rPr>
          <w:b/>
        </w:rPr>
        <w:t>Art. </w:t>
      </w:r>
      <w:r w:rsidR="004F7BB4" w:rsidRPr="005F7AC7">
        <w:rPr>
          <w:b/>
        </w:rPr>
        <w:t>9</w:t>
      </w:r>
      <w:r w:rsidRPr="005F7AC7">
        <w:rPr>
          <w:b/>
        </w:rPr>
        <w:t>. </w:t>
      </w:r>
      <w:r w:rsidR="00467436">
        <w:t>1. </w:t>
      </w:r>
      <w:r w:rsidR="001F7A29" w:rsidRPr="005F7AC7">
        <w:t>W roku 202</w:t>
      </w:r>
      <w:r w:rsidR="00B80BAC" w:rsidRPr="005F7AC7">
        <w:t>2</w:t>
      </w:r>
      <w:r w:rsidR="001F7A29" w:rsidRPr="005F7AC7">
        <w:t xml:space="preserve"> podstawę ustalenia wynagrodzenia zasadniczego sędziego Sądu Najwyższego, o której mowa w art. 48 § 2 ustawy z dnia 8 grudnia 2017 r. o Sądzie Najwyższym (Dz. U. z </w:t>
      </w:r>
      <w:r w:rsidR="00532386" w:rsidRPr="005F7AC7">
        <w:t>2021</w:t>
      </w:r>
      <w:r w:rsidR="001F7A29" w:rsidRPr="005F7AC7">
        <w:t xml:space="preserve"> r. poz. </w:t>
      </w:r>
      <w:r w:rsidR="00532386" w:rsidRPr="005F7AC7">
        <w:t>154 i 611</w:t>
      </w:r>
      <w:r w:rsidR="00245C12">
        <w:t>),</w:t>
      </w:r>
      <w:r w:rsidR="00A47F80" w:rsidRPr="005F7AC7">
        <w:t xml:space="preserve"> </w:t>
      </w:r>
      <w:r w:rsidR="001F7A29" w:rsidRPr="005F7AC7">
        <w:t xml:space="preserve">stanowi przeciętne wynagrodzenie w drugim kwartale </w:t>
      </w:r>
      <w:r w:rsidR="007274B6" w:rsidRPr="005F7AC7">
        <w:t>2020</w:t>
      </w:r>
      <w:r w:rsidR="001F7A29" w:rsidRPr="005F7AC7">
        <w:t xml:space="preserve"> r. ogłoszone w komunikacie Prezesa Głównego Urzędu Statystycznego.</w:t>
      </w:r>
    </w:p>
    <w:p w14:paraId="0981170E" w14:textId="08A37CF2" w:rsidR="00A47F80" w:rsidRPr="005F7AC7" w:rsidRDefault="00467436" w:rsidP="00A47F80">
      <w:pPr>
        <w:pStyle w:val="USTustnpkodeksu"/>
      </w:pPr>
      <w:r>
        <w:t>2. </w:t>
      </w:r>
      <w:r w:rsidR="00A47F80" w:rsidRPr="005F7AC7">
        <w:t>Podstawę, o której mowa w ust. 1</w:t>
      </w:r>
      <w:r w:rsidR="00245C12">
        <w:t>,</w:t>
      </w:r>
      <w:r w:rsidR="00A47F80" w:rsidRPr="005F7AC7">
        <w:t xml:space="preserve"> zwiększa się o kwotę 26 zł.</w:t>
      </w:r>
    </w:p>
    <w:p w14:paraId="2D6FC273" w14:textId="1187B550" w:rsidR="001F7A29" w:rsidRPr="005F7AC7" w:rsidRDefault="00A47F80" w:rsidP="001F7A29">
      <w:pPr>
        <w:pStyle w:val="USTustnpkodeksu"/>
      </w:pPr>
      <w:r w:rsidRPr="005F7AC7">
        <w:t>3</w:t>
      </w:r>
      <w:r w:rsidR="001F7A29" w:rsidRPr="005F7AC7">
        <w:t>. Ilekroć w odrębnych przepisach jest mowa o podstawie wynagrodzenia sędziego Sądu Najwyższego określonej w art. 48 § 2 ustawy z dnia 8 grudnia 2017 r. o Sądzie Najwyższym, w roku 202</w:t>
      </w:r>
      <w:r w:rsidR="00B80BAC" w:rsidRPr="005F7AC7">
        <w:t>2</w:t>
      </w:r>
      <w:r w:rsidR="001F7A29" w:rsidRPr="005F7AC7">
        <w:t xml:space="preserve"> za podstawę tę przyjmuje się przeciętne wynagrodzenie w drugim kwartale 20</w:t>
      </w:r>
      <w:r w:rsidR="007274B6" w:rsidRPr="005F7AC7">
        <w:t>20</w:t>
      </w:r>
      <w:r w:rsidR="001F7A29" w:rsidRPr="005F7AC7">
        <w:t> r. ogłoszone w komunikacie Prezesa Głównego Urzędu Statystycznego.</w:t>
      </w:r>
    </w:p>
    <w:p w14:paraId="2DBE095D" w14:textId="534941ED" w:rsidR="003456EA" w:rsidRPr="005F7AC7" w:rsidRDefault="00A47F80" w:rsidP="001F7A29">
      <w:pPr>
        <w:pStyle w:val="USTustnpkodeksu"/>
      </w:pPr>
      <w:r w:rsidRPr="005F7AC7">
        <w:t>4</w:t>
      </w:r>
      <w:r w:rsidR="003456EA" w:rsidRPr="005F7AC7">
        <w:t>.</w:t>
      </w:r>
      <w:r w:rsidR="00467436">
        <w:t> </w:t>
      </w:r>
      <w:r w:rsidR="003456EA" w:rsidRPr="005F7AC7">
        <w:t>Ilekroć w odrębnych przepisach jest mowa o wynagrodzeniu sędziego Sądu Najwyższego</w:t>
      </w:r>
      <w:r w:rsidR="002D5876" w:rsidRPr="005F7AC7">
        <w:t>,</w:t>
      </w:r>
      <w:r w:rsidR="003456EA" w:rsidRPr="005F7AC7">
        <w:t xml:space="preserve"> </w:t>
      </w:r>
      <w:r w:rsidR="00C32079" w:rsidRPr="005F7AC7">
        <w:t xml:space="preserve">w roku 2022 </w:t>
      </w:r>
      <w:r w:rsidR="003456EA" w:rsidRPr="005F7AC7">
        <w:t>za wynagrodzenie to przyjmuje się wynagrodzenie naliczone zgodnie z ust. 1.</w:t>
      </w:r>
    </w:p>
    <w:p w14:paraId="33838CC5" w14:textId="7FF7A4FA" w:rsidR="001F7A29" w:rsidRPr="005F7AC7" w:rsidRDefault="001F7A29" w:rsidP="001F7A29">
      <w:pPr>
        <w:pStyle w:val="ARTartustawynprozporzdzenia"/>
      </w:pPr>
      <w:r w:rsidRPr="005F7AC7">
        <w:rPr>
          <w:rStyle w:val="Ppogrubienie"/>
        </w:rPr>
        <w:t>Art. </w:t>
      </w:r>
      <w:r w:rsidR="004F7BB4" w:rsidRPr="005F7AC7">
        <w:rPr>
          <w:rStyle w:val="Ppogrubienie"/>
        </w:rPr>
        <w:t>10</w:t>
      </w:r>
      <w:r w:rsidRPr="005F7AC7">
        <w:rPr>
          <w:rStyle w:val="Ppogrubienie"/>
        </w:rPr>
        <w:t>.</w:t>
      </w:r>
      <w:r w:rsidRPr="005F7AC7">
        <w:t> 1.</w:t>
      </w:r>
      <w:r w:rsidR="00467436">
        <w:t> </w:t>
      </w:r>
      <w:r w:rsidRPr="005F7AC7">
        <w:t>W roku 202</w:t>
      </w:r>
      <w:r w:rsidR="00B80BAC" w:rsidRPr="005F7AC7">
        <w:t>2</w:t>
      </w:r>
      <w:r w:rsidRPr="005F7AC7">
        <w:t xml:space="preserve"> podstawę ustalenia wynagrodzenia zasadniczego prokuratora, o której mowa w art. 123 § 1 ustawy z dnia 28 stycznia 2016 r. – Prawo o prokuraturze (Dz. U. z 20</w:t>
      </w:r>
      <w:r w:rsidR="00532386" w:rsidRPr="005F7AC7">
        <w:t>21</w:t>
      </w:r>
      <w:r w:rsidRPr="005F7AC7">
        <w:t xml:space="preserve"> r. poz. </w:t>
      </w:r>
      <w:r w:rsidR="00532386" w:rsidRPr="005F7AC7">
        <w:t>66</w:t>
      </w:r>
      <w:r w:rsidR="009F0103" w:rsidRPr="005F7AC7">
        <w:t xml:space="preserve"> i 1236</w:t>
      </w:r>
      <w:r w:rsidR="00245C12">
        <w:t>),</w:t>
      </w:r>
      <w:r w:rsidR="00A47F80" w:rsidRPr="005F7AC7">
        <w:t xml:space="preserve"> </w:t>
      </w:r>
      <w:r w:rsidRPr="005F7AC7">
        <w:t>stanowi przeciętne wynagrodzenie w drugim kwartale 20</w:t>
      </w:r>
      <w:r w:rsidR="007274B6" w:rsidRPr="005F7AC7">
        <w:t>20</w:t>
      </w:r>
      <w:r w:rsidRPr="005F7AC7">
        <w:t xml:space="preserve"> r. ogłoszone w komunikacie Prezesa Głównego Urzędu Statystycznego.</w:t>
      </w:r>
    </w:p>
    <w:p w14:paraId="048213BB" w14:textId="123160C3" w:rsidR="00A47F80" w:rsidRPr="005F7AC7" w:rsidRDefault="00E45377" w:rsidP="00A47F80">
      <w:pPr>
        <w:pStyle w:val="USTustnpkodeksu"/>
      </w:pPr>
      <w:r>
        <w:t>2. </w:t>
      </w:r>
      <w:r w:rsidR="00A47F80" w:rsidRPr="005F7AC7">
        <w:t>Podstawę, o której mowa w ust. 1</w:t>
      </w:r>
      <w:r w:rsidR="00245C12">
        <w:t>,</w:t>
      </w:r>
      <w:r w:rsidR="00A47F80" w:rsidRPr="005F7AC7">
        <w:t xml:space="preserve"> zwiększa się o kwotę 26 zł.</w:t>
      </w:r>
    </w:p>
    <w:p w14:paraId="58BC36FC" w14:textId="42E4B50F" w:rsidR="001F7A29" w:rsidRPr="005F7AC7" w:rsidRDefault="00A47F80" w:rsidP="001F7A29">
      <w:pPr>
        <w:pStyle w:val="USTustnpkodeksu"/>
      </w:pPr>
      <w:r w:rsidRPr="005F7AC7">
        <w:t>3</w:t>
      </w:r>
      <w:r w:rsidR="001F7A29" w:rsidRPr="005F7AC7">
        <w:t>. Ilekroć w odrębnych przepisach jest mowa o podstawie wynagrodzenia prokuratora określonej w art. 123 § 1 ustawy z dnia 28 stycznia 2016 r. – Prawo o prokuraturze, w roku 202</w:t>
      </w:r>
      <w:r w:rsidR="00B80BAC" w:rsidRPr="005F7AC7">
        <w:t>2</w:t>
      </w:r>
      <w:r w:rsidR="001F7A29" w:rsidRPr="005F7AC7">
        <w:t xml:space="preserve"> za podstawę tę przyjmuje się przeciętne wynagrodzenie w drugim kwartale 20</w:t>
      </w:r>
      <w:r w:rsidR="007274B6" w:rsidRPr="005F7AC7">
        <w:t>20</w:t>
      </w:r>
      <w:r w:rsidR="001F7A29" w:rsidRPr="005F7AC7">
        <w:t xml:space="preserve"> r. ogłoszone w komunikacie Prezesa Głównego Urzędu Statystycznego.</w:t>
      </w:r>
    </w:p>
    <w:p w14:paraId="4198FABC" w14:textId="6E1F090E" w:rsidR="003456EA" w:rsidRPr="005F7AC7" w:rsidRDefault="00A47F80" w:rsidP="002D5876">
      <w:pPr>
        <w:pStyle w:val="USTustnpkodeksu"/>
      </w:pPr>
      <w:r w:rsidRPr="005F7AC7">
        <w:t>4</w:t>
      </w:r>
      <w:r w:rsidR="00467436">
        <w:t>. </w:t>
      </w:r>
      <w:r w:rsidR="003456EA" w:rsidRPr="005F7AC7">
        <w:t>Ilekroć w odrębnych przepisach jest mowa o wynagrodzeniu prokuratora</w:t>
      </w:r>
      <w:r w:rsidR="002D5876" w:rsidRPr="005F7AC7">
        <w:t>,</w:t>
      </w:r>
      <w:r w:rsidR="003456EA" w:rsidRPr="005F7AC7">
        <w:t xml:space="preserve"> </w:t>
      </w:r>
      <w:r w:rsidR="00C32079" w:rsidRPr="005F7AC7">
        <w:t xml:space="preserve">w roku 2022 </w:t>
      </w:r>
      <w:r w:rsidR="003456EA" w:rsidRPr="005F7AC7">
        <w:t>za wynagrodzenie to przyjmuje się wynagrodzenie naliczone zgodnie z ust. 1.</w:t>
      </w:r>
    </w:p>
    <w:p w14:paraId="47963E15" w14:textId="12A76F1F" w:rsidR="001F7A29" w:rsidRPr="005F7AC7" w:rsidRDefault="001F7A29" w:rsidP="001F7A29">
      <w:pPr>
        <w:pStyle w:val="ARTartustawynprozporzdzenia"/>
      </w:pPr>
      <w:r w:rsidRPr="005F7AC7">
        <w:rPr>
          <w:rStyle w:val="Ppogrubienie"/>
        </w:rPr>
        <w:t>Art. </w:t>
      </w:r>
      <w:r w:rsidR="004F7BB4" w:rsidRPr="005F7AC7">
        <w:rPr>
          <w:rStyle w:val="Ppogrubienie"/>
        </w:rPr>
        <w:t>11</w:t>
      </w:r>
      <w:r w:rsidRPr="005F7AC7">
        <w:rPr>
          <w:rStyle w:val="Ppogrubienie"/>
        </w:rPr>
        <w:t>.</w:t>
      </w:r>
      <w:r w:rsidRPr="005F7AC7">
        <w:rPr>
          <w:b/>
          <w:bCs/>
        </w:rPr>
        <w:t> </w:t>
      </w:r>
      <w:r w:rsidRPr="005F7AC7">
        <w:t>W roku 202</w:t>
      </w:r>
      <w:r w:rsidR="004574ED" w:rsidRPr="005F7AC7">
        <w:t>2</w:t>
      </w:r>
      <w:r w:rsidRPr="005F7AC7">
        <w:t xml:space="preserve"> podstawę wymiaru, o której mowa w art. 1 ust. 3 pkt 11 ustawy z dnia 9 czerwca 2016 r. o zasadach kształtowania wynagrodzeń osób kierujących niektórymi spółkami (Dz. U. z 2020 </w:t>
      </w:r>
      <w:r w:rsidR="00532386" w:rsidRPr="005F7AC7">
        <w:t xml:space="preserve">r. </w:t>
      </w:r>
      <w:r w:rsidRPr="005F7AC7">
        <w:t>poz. 1907), stanowi przeciętne miesięczne wynagrodzenie w sektorze przedsiębiorstw bez wypłat nagród z zysku w czwartym kwartale 20</w:t>
      </w:r>
      <w:r w:rsidR="00EF3F74" w:rsidRPr="005F7AC7">
        <w:t>16</w:t>
      </w:r>
      <w:r w:rsidRPr="005F7AC7">
        <w:t xml:space="preserve"> r.</w:t>
      </w:r>
    </w:p>
    <w:p w14:paraId="69D891FB" w14:textId="187BF17D" w:rsidR="001F7A29" w:rsidRPr="005F7AC7" w:rsidRDefault="001F7A29" w:rsidP="001F7A29">
      <w:pPr>
        <w:pStyle w:val="ARTartustawynprozporzdzenia"/>
      </w:pPr>
      <w:r w:rsidRPr="005F7AC7">
        <w:rPr>
          <w:rStyle w:val="Ppogrubienie"/>
        </w:rPr>
        <w:t>Art. </w:t>
      </w:r>
      <w:r w:rsidR="004F7BB4" w:rsidRPr="005F7AC7">
        <w:rPr>
          <w:rStyle w:val="Ppogrubienie"/>
        </w:rPr>
        <w:t>12</w:t>
      </w:r>
      <w:r w:rsidRPr="005F7AC7">
        <w:rPr>
          <w:rStyle w:val="Ppogrubienie"/>
        </w:rPr>
        <w:t>.</w:t>
      </w:r>
      <w:r w:rsidRPr="005F7AC7">
        <w:rPr>
          <w:b/>
          <w:bCs/>
        </w:rPr>
        <w:t> </w:t>
      </w:r>
      <w:r w:rsidRPr="005F7AC7">
        <w:t>W roku 202</w:t>
      </w:r>
      <w:r w:rsidR="004574ED" w:rsidRPr="005F7AC7">
        <w:t>2</w:t>
      </w:r>
      <w:r w:rsidRPr="005F7AC7">
        <w:t xml:space="preserve"> podstawę do ustalenia maksymalnej wysokości wynagrodzenia miesięcznego, o którym mowa w art. 8 ustawy z dnia 3 marca 2000 r. o wynagradzaniu osób kierujących niektórymi podmiotami prawnymi</w:t>
      </w:r>
      <w:r w:rsidR="00532386" w:rsidRPr="005F7AC7">
        <w:t xml:space="preserve"> (Dz. U. z 2019 r. poz. 2136)</w:t>
      </w:r>
      <w:r w:rsidRPr="005F7AC7">
        <w:t>, stanowi przeciętne miesięczne wynagrodzenie w sektorze przedsiębiorstw bez wypłat nagród z zysku w czwartym kwartale 20</w:t>
      </w:r>
      <w:r w:rsidR="007274B6" w:rsidRPr="005F7AC7">
        <w:t>20</w:t>
      </w:r>
      <w:r w:rsidRPr="005F7AC7">
        <w:t xml:space="preserve"> r.</w:t>
      </w:r>
    </w:p>
    <w:p w14:paraId="4C2B56C4" w14:textId="2A1C7A46" w:rsidR="001F7A29" w:rsidRPr="005F7AC7" w:rsidRDefault="001F7A29" w:rsidP="001F7A29">
      <w:pPr>
        <w:pStyle w:val="ARTartustawynprozporzdzenia"/>
      </w:pPr>
      <w:r w:rsidRPr="005F7AC7">
        <w:rPr>
          <w:rStyle w:val="Ppogrubienie"/>
        </w:rPr>
        <w:t>Art. </w:t>
      </w:r>
      <w:r w:rsidR="004F7BB4" w:rsidRPr="005F7AC7">
        <w:rPr>
          <w:rStyle w:val="Ppogrubienie"/>
        </w:rPr>
        <w:t>13</w:t>
      </w:r>
      <w:r w:rsidRPr="005F7AC7">
        <w:rPr>
          <w:rStyle w:val="Ppogrubienie"/>
        </w:rPr>
        <w:t>.</w:t>
      </w:r>
      <w:r w:rsidRPr="005F7AC7">
        <w:t> W roku 202</w:t>
      </w:r>
      <w:r w:rsidR="00872E17" w:rsidRPr="005F7AC7">
        <w:t>2</w:t>
      </w:r>
      <w:r w:rsidRPr="005F7AC7">
        <w:t xml:space="preserve"> dysponent Funduszu Pracy nie może dokonywać, bez zgody ministra właściwego do spraw finansów publicznych, przesunięć wydatków przewidzianych w planie Funduszu Pracy, realizowanych w ramach środków Unii Europejskiej, w celu ich przeniesienia na zadania realizowane bez udziału środków europejskich.</w:t>
      </w:r>
    </w:p>
    <w:p w14:paraId="6D424658" w14:textId="6DE0AE55" w:rsidR="001F7A29" w:rsidRPr="005F7AC7" w:rsidRDefault="001F7A29" w:rsidP="001F7A29">
      <w:pPr>
        <w:pStyle w:val="ARTartustawynprozporzdzenia"/>
      </w:pPr>
      <w:r w:rsidRPr="005F7AC7">
        <w:rPr>
          <w:rStyle w:val="Ppogrubienie"/>
        </w:rPr>
        <w:t>Art. </w:t>
      </w:r>
      <w:r w:rsidR="004F7BB4" w:rsidRPr="005F7AC7">
        <w:rPr>
          <w:rStyle w:val="Ppogrubienie"/>
        </w:rPr>
        <w:t>14</w:t>
      </w:r>
      <w:r w:rsidRPr="005F7AC7">
        <w:rPr>
          <w:rStyle w:val="Ppogrubienie"/>
        </w:rPr>
        <w:t>.</w:t>
      </w:r>
      <w:r w:rsidRPr="005F7AC7">
        <w:t> W roku 202</w:t>
      </w:r>
      <w:r w:rsidR="00872E17" w:rsidRPr="005F7AC7">
        <w:t>2</w:t>
      </w:r>
      <w:r w:rsidRPr="005F7AC7">
        <w:t xml:space="preserve"> przepisu art. 140 ust. 3 ustawy</w:t>
      </w:r>
      <w:r w:rsidR="00532386" w:rsidRPr="005F7AC7">
        <w:t xml:space="preserve"> z dnia 27 sierpnia 2009 r. </w:t>
      </w:r>
      <w:r w:rsidRPr="005F7AC7">
        <w:t xml:space="preserve">o finansach publicznych </w:t>
      </w:r>
      <w:r w:rsidR="008C175D" w:rsidRPr="005F7AC7">
        <w:t>(Dz. U. z 2021 r. poz. 305, 1236</w:t>
      </w:r>
      <w:r w:rsidR="0041481C">
        <w:t>,</w:t>
      </w:r>
      <w:r w:rsidR="008C175D" w:rsidRPr="005F7AC7">
        <w:t xml:space="preserve"> 1535</w:t>
      </w:r>
      <w:r w:rsidR="0041481C">
        <w:t xml:space="preserve"> i 1773</w:t>
      </w:r>
      <w:r w:rsidR="008C175D" w:rsidRPr="005F7AC7">
        <w:t xml:space="preserve">), zwanej dalej </w:t>
      </w:r>
      <w:r w:rsidR="001B08E2" w:rsidRPr="005F7AC7">
        <w:t>„</w:t>
      </w:r>
      <w:r w:rsidR="008C175D" w:rsidRPr="005F7AC7">
        <w:t>ustawą o finansach publicznych</w:t>
      </w:r>
      <w:r w:rsidR="001B08E2" w:rsidRPr="005F7AC7">
        <w:t>”</w:t>
      </w:r>
      <w:r w:rsidR="008C175D" w:rsidRPr="005F7AC7">
        <w:t xml:space="preserve">, </w:t>
      </w:r>
      <w:r w:rsidRPr="005F7AC7">
        <w:t>nie stosuje się.</w:t>
      </w:r>
    </w:p>
    <w:p w14:paraId="2291A165" w14:textId="1EA6CE4D" w:rsidR="001F7A29" w:rsidRPr="005F7AC7" w:rsidRDefault="001F7A29" w:rsidP="001F7A29">
      <w:pPr>
        <w:pStyle w:val="ARTartustawynprozporzdzenia"/>
      </w:pPr>
      <w:r w:rsidRPr="005F7AC7">
        <w:rPr>
          <w:rStyle w:val="Ppogrubienie"/>
        </w:rPr>
        <w:t>Art. </w:t>
      </w:r>
      <w:r w:rsidR="004F7BB4" w:rsidRPr="005F7AC7">
        <w:rPr>
          <w:rStyle w:val="Ppogrubienie"/>
        </w:rPr>
        <w:t>15</w:t>
      </w:r>
      <w:r w:rsidRPr="005F7AC7">
        <w:rPr>
          <w:rStyle w:val="Ppogrubienie"/>
        </w:rPr>
        <w:t>.</w:t>
      </w:r>
      <w:r w:rsidRPr="005F7AC7">
        <w:t> W roku 202</w:t>
      </w:r>
      <w:r w:rsidR="00A13DF1" w:rsidRPr="005F7AC7">
        <w:t>2</w:t>
      </w:r>
      <w:r w:rsidRPr="005F7AC7">
        <w:t xml:space="preserve"> do rezerwy utworzonej na podstawie art. 140 ust. 4 ustawy o finansach publicznych nie stosuje się ograniczeń wskazanych w tym przepisie.</w:t>
      </w:r>
    </w:p>
    <w:p w14:paraId="47E96A3F" w14:textId="0CD5F3B3" w:rsidR="00180902" w:rsidRPr="005F7AC7" w:rsidRDefault="00180902" w:rsidP="00180902">
      <w:pPr>
        <w:pStyle w:val="ARTartustawynprozporzdzenia"/>
      </w:pPr>
      <w:r w:rsidRPr="005F7AC7">
        <w:rPr>
          <w:rStyle w:val="Ppogrubienie"/>
        </w:rPr>
        <w:t>Art.</w:t>
      </w:r>
      <w:r w:rsidR="001B08E2" w:rsidRPr="005F7AC7">
        <w:rPr>
          <w:rStyle w:val="Ppogrubienie"/>
        </w:rPr>
        <w:t> </w:t>
      </w:r>
      <w:r w:rsidR="004F7BB4" w:rsidRPr="005F7AC7">
        <w:rPr>
          <w:rStyle w:val="Ppogrubienie"/>
        </w:rPr>
        <w:t>16</w:t>
      </w:r>
      <w:r w:rsidRPr="005F7AC7">
        <w:rPr>
          <w:rStyle w:val="Ppogrubienie"/>
        </w:rPr>
        <w:t>.</w:t>
      </w:r>
      <w:r w:rsidR="00467436">
        <w:t> </w:t>
      </w:r>
      <w:r w:rsidRPr="005F7AC7">
        <w:t>W roku 2022 w rezerwie utworzonej na podstawie art. 140 ust. 4 ustawy o finansach publicznych, w ramach ogólnej kwoty wynagrodzeń dla części budżetu państwa, których dysponentami są poszczególni wojewodowie, określanej w ustawie budżetowej zgodnie z art. 9</w:t>
      </w:r>
      <w:r w:rsidR="001F7D9E" w:rsidRPr="005F7AC7">
        <w:t xml:space="preserve"> ust. 1 pkt 4</w:t>
      </w:r>
      <w:r w:rsidRPr="005F7AC7">
        <w:t xml:space="preserve"> ustawy z dnia 23 grudnia 1999 r. o kształtowaniu wynagrodzeń w państwowej sferze budżetowej oraz o zmianie niektórych ustaw (Dz. U. z 2020 r. poz. 1658), mogą być planowane wydatki na wynagrodzenia z tytułu odpraw emerytalnych i odpraw w związku z przejściem na rentę z tytułu niezdolności do pracy.</w:t>
      </w:r>
    </w:p>
    <w:p w14:paraId="609DC275" w14:textId="2C39FD48" w:rsidR="001F7A29" w:rsidRPr="005F7AC7" w:rsidRDefault="001F7A29" w:rsidP="001F7A29">
      <w:pPr>
        <w:pStyle w:val="ARTartustawynprozporzdzenia"/>
      </w:pPr>
      <w:r w:rsidRPr="005F7AC7">
        <w:rPr>
          <w:rStyle w:val="Ppogrubienie"/>
        </w:rPr>
        <w:t>Art. </w:t>
      </w:r>
      <w:r w:rsidR="004F7BB4" w:rsidRPr="005F7AC7">
        <w:rPr>
          <w:rStyle w:val="Ppogrubienie"/>
        </w:rPr>
        <w:t>17</w:t>
      </w:r>
      <w:r w:rsidRPr="005F7AC7">
        <w:rPr>
          <w:rStyle w:val="Ppogrubienie"/>
        </w:rPr>
        <w:t>.</w:t>
      </w:r>
      <w:r w:rsidRPr="005F7AC7">
        <w:t> Przepisów art. 119</w:t>
      </w:r>
      <w:r w:rsidR="00597714" w:rsidRPr="005F7AC7">
        <w:t xml:space="preserve"> ust. 1 pkt 2 i ust. 2 pkt 2</w:t>
      </w:r>
      <w:r w:rsidRPr="005F7AC7">
        <w:t xml:space="preserve">, art. 121 </w:t>
      </w:r>
      <w:r w:rsidR="00467436">
        <w:t>oraz art. 122 ust. 1 pkt 2 lit. </w:t>
      </w:r>
      <w:r w:rsidRPr="005F7AC7">
        <w:t>b i c ustawy o finansach publicznych nie stosuje się do ustawy budżetowej na rok 202</w:t>
      </w:r>
      <w:r w:rsidR="009E148C" w:rsidRPr="005F7AC7">
        <w:t>2</w:t>
      </w:r>
      <w:r w:rsidRPr="005F7AC7">
        <w:t xml:space="preserve"> w odniesieniu do środków w ramach polityki spójności oraz wspólnej polityki rybołówstwa dla Perspektywy Finansowej 2021–2027.</w:t>
      </w:r>
    </w:p>
    <w:p w14:paraId="1F39FEF6" w14:textId="302967B6" w:rsidR="001F7A29" w:rsidRPr="005F7AC7" w:rsidRDefault="001F7A29" w:rsidP="001F7A29">
      <w:pPr>
        <w:pStyle w:val="ARTartustawynprozporzdzenia"/>
      </w:pPr>
      <w:r w:rsidRPr="005F7AC7">
        <w:rPr>
          <w:rStyle w:val="Ppogrubienie"/>
        </w:rPr>
        <w:t>Art. </w:t>
      </w:r>
      <w:r w:rsidR="004F7BB4" w:rsidRPr="005F7AC7">
        <w:rPr>
          <w:rStyle w:val="Ppogrubienie"/>
        </w:rPr>
        <w:t>18</w:t>
      </w:r>
      <w:r w:rsidRPr="005F7AC7">
        <w:rPr>
          <w:rStyle w:val="Ppogrubienie"/>
        </w:rPr>
        <w:t>.</w:t>
      </w:r>
      <w:r w:rsidRPr="005F7AC7">
        <w:rPr>
          <w:b/>
          <w:bCs/>
        </w:rPr>
        <w:t> </w:t>
      </w:r>
      <w:r w:rsidRPr="005F7AC7">
        <w:t>Przepisu art. 122 ust. 1 pkt 2 lit. c ustawy o finansach publicznych nie stosuje się do ustawy budżetowej na rok 202</w:t>
      </w:r>
      <w:r w:rsidR="009E148C" w:rsidRPr="005F7AC7">
        <w:t>2</w:t>
      </w:r>
      <w:r w:rsidRPr="005F7AC7">
        <w:t xml:space="preserve"> w odniesieniu do wydatków w ramach wspólnej polityki rolnej.</w:t>
      </w:r>
    </w:p>
    <w:p w14:paraId="0EF6F1E5" w14:textId="234E3FD5" w:rsidR="001F7A29" w:rsidRPr="005F7AC7" w:rsidRDefault="001F7A29" w:rsidP="001F7A29">
      <w:pPr>
        <w:pStyle w:val="ARTartustawynprozporzdzenia"/>
      </w:pPr>
      <w:r w:rsidRPr="005F7AC7">
        <w:rPr>
          <w:rStyle w:val="Ppogrubienie"/>
        </w:rPr>
        <w:t>Art. </w:t>
      </w:r>
      <w:r w:rsidR="004F7BB4" w:rsidRPr="005F7AC7">
        <w:rPr>
          <w:rStyle w:val="Ppogrubienie"/>
        </w:rPr>
        <w:t>19</w:t>
      </w:r>
      <w:r w:rsidRPr="005F7AC7">
        <w:rPr>
          <w:rStyle w:val="Ppogrubienie"/>
        </w:rPr>
        <w:t>.</w:t>
      </w:r>
      <w:r w:rsidRPr="005F7AC7">
        <w:t> W roku 202</w:t>
      </w:r>
      <w:r w:rsidR="00872E17" w:rsidRPr="005F7AC7">
        <w:t>2</w:t>
      </w:r>
      <w:r w:rsidRPr="005F7AC7">
        <w:t xml:space="preserve"> środki z budżetu państwa przekazywane przez ministra właściwego do spraw finansów publicznych do Funduszu Ubezpieczeń Społecznych w formie dotacji przeznacza się także na rekompensatę składek przekazywanych na rzecz otwartych funduszy emerytalnych, o ile nie znajdują pokrycia w zrealizowanych przychodach z tytułu prywatyzacji majątku Skarbu Państwa.</w:t>
      </w:r>
    </w:p>
    <w:p w14:paraId="470D581B" w14:textId="6227C813" w:rsidR="00ED725D" w:rsidRPr="005F7AC7" w:rsidRDefault="00E45377" w:rsidP="00ED725D">
      <w:pPr>
        <w:pStyle w:val="ARTartustawynprozporzdzenia"/>
      </w:pPr>
      <w:r>
        <w:rPr>
          <w:b/>
        </w:rPr>
        <w:t>Art. </w:t>
      </w:r>
      <w:r w:rsidR="004F7BB4" w:rsidRPr="005F7AC7">
        <w:rPr>
          <w:b/>
        </w:rPr>
        <w:t>20</w:t>
      </w:r>
      <w:r w:rsidR="00ED725D" w:rsidRPr="005F7AC7">
        <w:rPr>
          <w:b/>
        </w:rPr>
        <w:t>.</w:t>
      </w:r>
      <w:r>
        <w:rPr>
          <w:b/>
        </w:rPr>
        <w:t> </w:t>
      </w:r>
      <w:r w:rsidR="00ED725D" w:rsidRPr="005F7AC7">
        <w:t>1.</w:t>
      </w:r>
      <w:r>
        <w:t> </w:t>
      </w:r>
      <w:r w:rsidR="00ED725D" w:rsidRPr="005F7AC7">
        <w:t>W roku 2022 leki, środki spożywcze specjalnego przeznaczenia żywieniowego oraz wyroby medyczne, o których mowa w a</w:t>
      </w:r>
      <w:r w:rsidR="00467436">
        <w:t>rt. 43a ust. 1 ustawy z dnia 27 </w:t>
      </w:r>
      <w:r w:rsidR="00ED725D" w:rsidRPr="005F7AC7">
        <w:t>sierpnia 2004 r. o świadczeniach opieki zdrowotnej finansowanych ze środków publicznych (Dz. U. z 2021 r. poz.</w:t>
      </w:r>
      <w:r w:rsidR="00245C12">
        <w:t xml:space="preserve"> </w:t>
      </w:r>
      <w:r w:rsidR="00ED725D" w:rsidRPr="005F7AC7">
        <w:t>1285, 1292</w:t>
      </w:r>
      <w:r w:rsidR="0041481C">
        <w:t>,</w:t>
      </w:r>
      <w:r w:rsidR="00ED725D" w:rsidRPr="005F7AC7">
        <w:t xml:space="preserve"> 1559</w:t>
      </w:r>
      <w:r w:rsidR="0041481C">
        <w:t xml:space="preserve"> i 1773</w:t>
      </w:r>
      <w:r w:rsidR="00ED725D" w:rsidRPr="005F7AC7">
        <w:t>), są finansowane ze środków Narodowego Funduszu Zdrowia, w zakresie, o którym mowa w art. 43a ust. 3 tej ustawy.</w:t>
      </w:r>
    </w:p>
    <w:p w14:paraId="65F9CF09" w14:textId="5DD2A8AF" w:rsidR="00ED725D" w:rsidRPr="005F7AC7" w:rsidRDefault="00E45377" w:rsidP="00ED725D">
      <w:pPr>
        <w:pStyle w:val="USTustnpkodeksu"/>
      </w:pPr>
      <w:r>
        <w:t>2. </w:t>
      </w:r>
      <w:r w:rsidR="00ED725D" w:rsidRPr="005F7AC7">
        <w:t>W roku 202</w:t>
      </w:r>
      <w:r w:rsidR="006834A7" w:rsidRPr="005F7AC7">
        <w:t>2</w:t>
      </w:r>
      <w:r w:rsidR="00ED725D" w:rsidRPr="005F7AC7">
        <w:t xml:space="preserve"> do finansowania leków, środków spożywczych specjalnego przeznaczenia żywieniowego oraz wyrobów medycznych, o których mowa w art. 43a ust. 1 ustawy z dnia 27 sierpnia 2004 r. o świadczeniach opieki zdrowotnej finansowanych ze środków publicznych, nie stosuje się przepisu art. 97 ust. 8 </w:t>
      </w:r>
      <w:r w:rsidR="00C168C1" w:rsidRPr="005F7AC7">
        <w:t xml:space="preserve">tej </w:t>
      </w:r>
      <w:r w:rsidR="00ED725D" w:rsidRPr="005F7AC7">
        <w:t>ustawy oraz przepisów wydanych na podstawie art. 43a ust. 5 tej ustawy.</w:t>
      </w:r>
    </w:p>
    <w:p w14:paraId="25736477" w14:textId="63B4575A" w:rsidR="00A17AC4" w:rsidRPr="005F7AC7" w:rsidRDefault="00A17AC4" w:rsidP="00A17AC4">
      <w:pPr>
        <w:pStyle w:val="ARTartustawynprozporzdzenia"/>
      </w:pPr>
      <w:r w:rsidRPr="005F7AC7">
        <w:rPr>
          <w:rStyle w:val="Ppogrubienie"/>
        </w:rPr>
        <w:t>Art.</w:t>
      </w:r>
      <w:r w:rsidR="001B08E2" w:rsidRPr="005F7AC7">
        <w:rPr>
          <w:rStyle w:val="Ppogrubienie"/>
        </w:rPr>
        <w:t> </w:t>
      </w:r>
      <w:r w:rsidR="004F7BB4" w:rsidRPr="005F7AC7">
        <w:rPr>
          <w:rStyle w:val="Ppogrubienie"/>
        </w:rPr>
        <w:t>21</w:t>
      </w:r>
      <w:r w:rsidRPr="005F7AC7">
        <w:rPr>
          <w:rStyle w:val="Ppogrubienie"/>
        </w:rPr>
        <w:t>.</w:t>
      </w:r>
      <w:r w:rsidR="00E45377">
        <w:rPr>
          <w:rStyle w:val="Ppogrubienie"/>
        </w:rPr>
        <w:t> </w:t>
      </w:r>
      <w:r w:rsidRPr="005F7AC7">
        <w:t>W roku 2022 odpis na fundusz prewencji i rehabilitacji, o którym mowa w art. 80 ust. 2 pkt 1 ustawy z dnia 20 grudnia 1990 r. o ubezpieczeniu społecznym rolników (Dz.</w:t>
      </w:r>
      <w:r w:rsidR="00017103" w:rsidRPr="005F7AC7">
        <w:t xml:space="preserve"> </w:t>
      </w:r>
      <w:r w:rsidRPr="005F7AC7">
        <w:t>U. z 2021 r. poz. 266</w:t>
      </w:r>
      <w:r w:rsidR="00086923" w:rsidRPr="005F7AC7">
        <w:t>, 1535 i 1621</w:t>
      </w:r>
      <w:r w:rsidRPr="005F7AC7">
        <w:t>)</w:t>
      </w:r>
      <w:r w:rsidR="008C175D" w:rsidRPr="005F7AC7">
        <w:t>,</w:t>
      </w:r>
      <w:r w:rsidRPr="005F7AC7">
        <w:t xml:space="preserve"> ustala się w wysokości do 9% planowanych wydatków </w:t>
      </w:r>
      <w:r w:rsidR="008C175D" w:rsidRPr="005F7AC7">
        <w:t>F</w:t>
      </w:r>
      <w:r w:rsidRPr="005F7AC7">
        <w:t xml:space="preserve">unduszu </w:t>
      </w:r>
      <w:r w:rsidR="008C175D" w:rsidRPr="005F7AC7">
        <w:t>S</w:t>
      </w:r>
      <w:r w:rsidRPr="005F7AC7">
        <w:t>kładkowego</w:t>
      </w:r>
      <w:r w:rsidR="008C175D" w:rsidRPr="005F7AC7">
        <w:t xml:space="preserve"> Ubezpieczenia Społecznego Rolników</w:t>
      </w:r>
      <w:r w:rsidRPr="005F7AC7">
        <w:t>.</w:t>
      </w:r>
    </w:p>
    <w:p w14:paraId="730A2F4B" w14:textId="3DD74AAB" w:rsidR="00B7082D" w:rsidRPr="005F7AC7" w:rsidRDefault="00E45377" w:rsidP="00B7082D">
      <w:pPr>
        <w:pStyle w:val="ARTartustawynprozporzdzenia"/>
      </w:pPr>
      <w:r>
        <w:rPr>
          <w:b/>
        </w:rPr>
        <w:t>Art. </w:t>
      </w:r>
      <w:r w:rsidR="004F7BB4" w:rsidRPr="005F7AC7">
        <w:rPr>
          <w:b/>
        </w:rPr>
        <w:t>22</w:t>
      </w:r>
      <w:r w:rsidR="00B7082D" w:rsidRPr="005F7AC7">
        <w:rPr>
          <w:b/>
        </w:rPr>
        <w:t>.</w:t>
      </w:r>
      <w:r>
        <w:t> </w:t>
      </w:r>
      <w:r w:rsidR="00B7082D" w:rsidRPr="005F7AC7">
        <w:t>1.</w:t>
      </w:r>
      <w:r>
        <w:t> </w:t>
      </w:r>
      <w:r w:rsidR="00B7082D" w:rsidRPr="005F7AC7">
        <w:t>W roku 202</w:t>
      </w:r>
      <w:r w:rsidR="0086368B" w:rsidRPr="005F7AC7">
        <w:t>2</w:t>
      </w:r>
      <w:r w:rsidR="00B7082D" w:rsidRPr="005F7AC7">
        <w:t xml:space="preserve"> środki finansowe z gospodarowania mieniem Zasobu Własności Rolnej Skarbu Państwa, o których mowa w ustawie z dnia 19 października 1991 r. o gospodarowaniu nieruchomościami rolnymi Skarbu Państwa (Dz. U. z 2020 r. poz. 2243 oraz z 2021 r. poz. 1561), przeznacza się również na finansowanie z</w:t>
      </w:r>
      <w:r>
        <w:t>adań określonych w art. 77 ust. </w:t>
      </w:r>
      <w:r w:rsidR="00B7082D" w:rsidRPr="005F7AC7">
        <w:t>1 pkt 4 ustawy z dnia 20 grudnia 1990 r. o ubezpieczeniu spo</w:t>
      </w:r>
      <w:r>
        <w:t>łecznym rolników</w:t>
      </w:r>
      <w:r w:rsidR="00B7082D" w:rsidRPr="005F7AC7">
        <w:t xml:space="preserve"> w kwocie nieprzekraczającej </w:t>
      </w:r>
      <w:r w:rsidR="0086368B" w:rsidRPr="005F7AC7">
        <w:t>4</w:t>
      </w:r>
      <w:r w:rsidR="00B7082D" w:rsidRPr="005F7AC7">
        <w:t>0 000 tys. zł.</w:t>
      </w:r>
    </w:p>
    <w:p w14:paraId="68C54E59" w14:textId="09A57225" w:rsidR="00AE6E39" w:rsidRPr="005F7AC7" w:rsidRDefault="00E45377" w:rsidP="00B7082D">
      <w:pPr>
        <w:pStyle w:val="USTustnpkodeksu"/>
      </w:pPr>
      <w:r>
        <w:t>2. </w:t>
      </w:r>
      <w:r w:rsidR="00AE6E39" w:rsidRPr="005F7AC7">
        <w:t>W roku 202</w:t>
      </w:r>
      <w:r w:rsidR="0086368B" w:rsidRPr="005F7AC7">
        <w:t>2</w:t>
      </w:r>
      <w:r w:rsidR="00AE6E39" w:rsidRPr="005F7AC7">
        <w:t xml:space="preserve"> w zakresie gospodarki finansowej związanej z gospodarowaniem mieniem Zasobu Własności Rolnej Skarbu Państwa kosztami gospodarowania mieniem Zasobu Własności Rolnej Skarbu Państwa, o których mowa w art. 20c ust. 1 pkt 2 ustawy z dnia 19 października 1991 r. o gospodarowaniu nieruchomościami rolnymi Skarbu Państwa, są również koszty wynikające z przekazania Funduszowi Składkowemu Ubezpieczenia Społecznego Rolników kwoty, o której mowa w ust. 1.</w:t>
      </w:r>
    </w:p>
    <w:p w14:paraId="267AEAAF" w14:textId="37DAA60B" w:rsidR="00B7082D" w:rsidRPr="005F7AC7" w:rsidRDefault="00AE6E39" w:rsidP="00B7082D">
      <w:pPr>
        <w:pStyle w:val="USTustnpkodeksu"/>
      </w:pPr>
      <w:r w:rsidRPr="005F7AC7">
        <w:t>3.</w:t>
      </w:r>
      <w:r w:rsidR="00E45377">
        <w:t> </w:t>
      </w:r>
      <w:r w:rsidRPr="005F7AC7">
        <w:t>W roku 202</w:t>
      </w:r>
      <w:r w:rsidR="006C2223" w:rsidRPr="005F7AC7">
        <w:t>2</w:t>
      </w:r>
      <w:r w:rsidRPr="005F7AC7">
        <w:t xml:space="preserve"> nie stosuje się </w:t>
      </w:r>
      <w:r w:rsidR="00245C12">
        <w:t xml:space="preserve">ograniczenia, o którym mowa w </w:t>
      </w:r>
      <w:r w:rsidRPr="005F7AC7">
        <w:t>art. 77 ust. 3 ustawy z dnia 20 grudnia 1990 r. o ubezpieczeniu społecznym rolników.</w:t>
      </w:r>
    </w:p>
    <w:p w14:paraId="7EF87B18" w14:textId="61D2607B" w:rsidR="001F7A29" w:rsidRPr="005F7AC7" w:rsidRDefault="001F7A29" w:rsidP="001F7A29">
      <w:pPr>
        <w:pStyle w:val="ARTartustawynprozporzdzenia"/>
      </w:pPr>
      <w:r w:rsidRPr="005F7AC7">
        <w:rPr>
          <w:rStyle w:val="Ppogrubienie"/>
        </w:rPr>
        <w:t>Art. </w:t>
      </w:r>
      <w:r w:rsidR="004F7BB4" w:rsidRPr="005F7AC7">
        <w:rPr>
          <w:rStyle w:val="Ppogrubienie"/>
        </w:rPr>
        <w:t>23</w:t>
      </w:r>
      <w:r w:rsidRPr="005F7AC7">
        <w:rPr>
          <w:rStyle w:val="Ppogrubienie"/>
        </w:rPr>
        <w:t>.</w:t>
      </w:r>
      <w:r w:rsidRPr="005F7AC7">
        <w:t> W roku 202</w:t>
      </w:r>
      <w:r w:rsidR="005A7A74" w:rsidRPr="005F7AC7">
        <w:t>2</w:t>
      </w:r>
      <w:r w:rsidRPr="005F7AC7">
        <w:t xml:space="preserve"> zmiany kwot przychodów lub kosztów Funduszu Wsparcia Policji, o którym mowa w art. 13 ust. 4c ustawy </w:t>
      </w:r>
      <w:r w:rsidR="008C175D" w:rsidRPr="005F7AC7">
        <w:t xml:space="preserve">z dnia 6 kwietnia 1990 r. </w:t>
      </w:r>
      <w:r w:rsidRPr="005F7AC7">
        <w:t>o Policji</w:t>
      </w:r>
      <w:r w:rsidR="008C175D" w:rsidRPr="005F7AC7">
        <w:t xml:space="preserve"> (Dz. U. z 2020 r. poz. 360,</w:t>
      </w:r>
      <w:r w:rsidR="001F7D9E" w:rsidRPr="005F7AC7">
        <w:t xml:space="preserve"> z późn. zm.</w:t>
      </w:r>
      <w:r w:rsidR="00E45377">
        <w:rPr>
          <w:rStyle w:val="Odwoanieprzypisudolnego"/>
        </w:rPr>
        <w:footnoteReference w:id="2"/>
      </w:r>
      <w:r w:rsidR="00E45377">
        <w:rPr>
          <w:rStyle w:val="IGindeksgrny"/>
        </w:rPr>
        <w:t>)</w:t>
      </w:r>
      <w:r w:rsidR="001F7D9E" w:rsidRPr="005F7AC7">
        <w:t>)</w:t>
      </w:r>
      <w:r w:rsidRPr="005F7AC7">
        <w:t>, ujętych w planie finansowym dokonuje dysponent środków Funduszu po uzyskaniu zgody ministra właściwego do spraw wewnętrznych i ministra właściwego do spraw finansów publicznych oraz opinii sejmowej komisji właściwej do spraw budżetu.</w:t>
      </w:r>
    </w:p>
    <w:p w14:paraId="28151EE3" w14:textId="5A170039" w:rsidR="009A31A5" w:rsidRPr="005F7AC7" w:rsidRDefault="009A31A5" w:rsidP="009A31A5">
      <w:pPr>
        <w:pStyle w:val="ARTartustawynprozporzdzenia"/>
      </w:pPr>
      <w:r w:rsidRPr="005F7AC7">
        <w:rPr>
          <w:b/>
        </w:rPr>
        <w:t>Art.</w:t>
      </w:r>
      <w:r w:rsidR="00E45377">
        <w:rPr>
          <w:b/>
        </w:rPr>
        <w:t> </w:t>
      </w:r>
      <w:r w:rsidR="004F7BB4" w:rsidRPr="005F7AC7">
        <w:rPr>
          <w:b/>
        </w:rPr>
        <w:t>24</w:t>
      </w:r>
      <w:r w:rsidRPr="005F7AC7">
        <w:rPr>
          <w:b/>
        </w:rPr>
        <w:t>.</w:t>
      </w:r>
      <w:r w:rsidR="00E45377">
        <w:rPr>
          <w:b/>
        </w:rPr>
        <w:t> </w:t>
      </w:r>
      <w:r w:rsidRPr="005F7AC7">
        <w:t>W roku 2022 źródłem przychodu Funduszu Wsparcia Policji – funduszu centralnego,</w:t>
      </w:r>
      <w:r w:rsidR="00FE29D6">
        <w:t xml:space="preserve"> </w:t>
      </w:r>
      <w:r w:rsidRPr="005F7AC7">
        <w:t xml:space="preserve">o którym mowa w art. 13 ust. 4c ustawy z dnia 6 kwietnia 1990 r. o Policji, może być wpłata z budżetu państwa przekazana przez ministra właściwego do spraw wewnętrznych. </w:t>
      </w:r>
    </w:p>
    <w:p w14:paraId="25B84F26" w14:textId="17EFF21D" w:rsidR="009A31A5" w:rsidRPr="005F7AC7" w:rsidRDefault="00E45377" w:rsidP="009A31A5">
      <w:pPr>
        <w:pStyle w:val="ARTartustawynprozporzdzenia"/>
      </w:pPr>
      <w:r>
        <w:rPr>
          <w:rStyle w:val="Ppogrubienie"/>
        </w:rPr>
        <w:t>Art. </w:t>
      </w:r>
      <w:r w:rsidR="004F7BB4" w:rsidRPr="005F7AC7">
        <w:rPr>
          <w:rStyle w:val="Ppogrubienie"/>
        </w:rPr>
        <w:t>25</w:t>
      </w:r>
      <w:r w:rsidR="009A31A5" w:rsidRPr="005F7AC7">
        <w:rPr>
          <w:rStyle w:val="Ppogrubienie"/>
        </w:rPr>
        <w:t>.</w:t>
      </w:r>
      <w:r>
        <w:rPr>
          <w:rStyle w:val="Ppogrubienie"/>
        </w:rPr>
        <w:t> </w:t>
      </w:r>
      <w:r w:rsidR="009A31A5" w:rsidRPr="005F7AC7">
        <w:t xml:space="preserve">W roku 2022 środki </w:t>
      </w:r>
      <w:r w:rsidR="00F66558" w:rsidRPr="005F7AC7">
        <w:t>Funduszu Wsparcia Policji – funduszu centralnego,</w:t>
      </w:r>
      <w:r w:rsidR="00FE29D6">
        <w:t xml:space="preserve"> </w:t>
      </w:r>
      <w:r w:rsidR="00F66558" w:rsidRPr="005F7AC7">
        <w:t>o którym mowa w art. 13 ust. 4c ustawy z dnia 6 kwietnia 1990 r. o Policji</w:t>
      </w:r>
      <w:r w:rsidR="00A74602" w:rsidRPr="005F7AC7">
        <w:t>,</w:t>
      </w:r>
      <w:r w:rsidR="009A31A5" w:rsidRPr="005F7AC7">
        <w:t xml:space="preserve"> uzyskane z wpłat z budżetu państwa, mogą być przekazywane przez Komendanta Głównego Policji do funduszy wojewódzkich lub funduszy Szkół Policji, po uprzednim uzyskaniu zgody ministra właściwego do spraw wewnętrznych</w:t>
      </w:r>
      <w:r w:rsidR="001A3194" w:rsidRPr="005F7AC7">
        <w:t>.</w:t>
      </w:r>
    </w:p>
    <w:p w14:paraId="50ABEF1A" w14:textId="23B7FC4A" w:rsidR="001F7A29" w:rsidRPr="005F7AC7" w:rsidRDefault="001F7A29" w:rsidP="001F7A29">
      <w:pPr>
        <w:pStyle w:val="ARTartustawynprozporzdzenia"/>
      </w:pPr>
      <w:r w:rsidRPr="005F7AC7">
        <w:rPr>
          <w:rStyle w:val="Ppogrubienie"/>
        </w:rPr>
        <w:t>Art. </w:t>
      </w:r>
      <w:r w:rsidR="004F7BB4" w:rsidRPr="005F7AC7">
        <w:rPr>
          <w:rStyle w:val="Ppogrubienie"/>
        </w:rPr>
        <w:t>26</w:t>
      </w:r>
      <w:r w:rsidRPr="005F7AC7">
        <w:rPr>
          <w:rStyle w:val="Ppogrubienie"/>
        </w:rPr>
        <w:t>.</w:t>
      </w:r>
      <w:r w:rsidRPr="005F7AC7">
        <w:t> W roku 202</w:t>
      </w:r>
      <w:r w:rsidR="005A7A74" w:rsidRPr="005F7AC7">
        <w:t>2</w:t>
      </w:r>
      <w:r w:rsidRPr="005F7AC7">
        <w:t xml:space="preserve"> zmiany kwot przychodów lub kosztów Funduszu Wsparcia Straży Granicznej, o którym mowa w art. 8a ust. 2 ustawy </w:t>
      </w:r>
      <w:r w:rsidR="008C175D" w:rsidRPr="005F7AC7">
        <w:t xml:space="preserve">z dnia 12 października 1990 r. </w:t>
      </w:r>
      <w:r w:rsidRPr="005F7AC7">
        <w:t>o Straży Granicznej</w:t>
      </w:r>
      <w:r w:rsidR="008C175D" w:rsidRPr="005F7AC7">
        <w:t xml:space="preserve"> (Dz. U. z 2021 r. poz. 1486</w:t>
      </w:r>
      <w:r w:rsidR="004A08F5" w:rsidRPr="005F7AC7">
        <w:t xml:space="preserve"> i 1728</w:t>
      </w:r>
      <w:r w:rsidR="008C175D" w:rsidRPr="005F7AC7">
        <w:t>)</w:t>
      </w:r>
      <w:r w:rsidRPr="005F7AC7">
        <w:t>, ujętych w planie finansowym dokonuje dysponent środków Funduszu po uzyskaniu zgody ministra właściwego do spraw wewnętrznych i ministra właściwego do spraw finansów publicznych oraz opinii sejmowej komisji właściwej do spraw budżetu.</w:t>
      </w:r>
    </w:p>
    <w:p w14:paraId="2E7A8E13" w14:textId="01C2A355" w:rsidR="009A31A5" w:rsidRPr="005F7AC7" w:rsidRDefault="00E45377" w:rsidP="009A31A5">
      <w:pPr>
        <w:pStyle w:val="ARTartustawynprozporzdzenia"/>
      </w:pPr>
      <w:r>
        <w:rPr>
          <w:rStyle w:val="Ppogrubienie"/>
        </w:rPr>
        <w:t>Art. </w:t>
      </w:r>
      <w:r w:rsidR="004F7BB4" w:rsidRPr="005F7AC7">
        <w:rPr>
          <w:rStyle w:val="Ppogrubienie"/>
        </w:rPr>
        <w:t>27</w:t>
      </w:r>
      <w:r w:rsidR="009A31A5" w:rsidRPr="005F7AC7">
        <w:rPr>
          <w:rStyle w:val="Ppogrubienie"/>
        </w:rPr>
        <w:t>.</w:t>
      </w:r>
      <w:r>
        <w:rPr>
          <w:rStyle w:val="Ppogrubienie"/>
        </w:rPr>
        <w:t> </w:t>
      </w:r>
      <w:r w:rsidR="009A31A5" w:rsidRPr="005F7AC7">
        <w:t>W roku 2022 źródłem przychodu Funduszu Wsparcia Straży Granicznej – funduszu centralnego, o którym mowa w art. 8a ust. 2 ustawy z dnia 12 października 1990 r. o Straży Granicznej, może być wpłata z budżetu państwa przekazana przez ministra właściwego do spraw wewnętrznych.</w:t>
      </w:r>
    </w:p>
    <w:p w14:paraId="2EA928F9" w14:textId="6C31A334" w:rsidR="009A31A5" w:rsidRPr="005F7AC7" w:rsidRDefault="00E45377" w:rsidP="009A31A5">
      <w:pPr>
        <w:pStyle w:val="ARTartustawynprozporzdzenia"/>
      </w:pPr>
      <w:r>
        <w:rPr>
          <w:rStyle w:val="Ppogrubienie"/>
        </w:rPr>
        <w:t>Art. </w:t>
      </w:r>
      <w:r w:rsidR="004F7BB4" w:rsidRPr="005F7AC7">
        <w:rPr>
          <w:rStyle w:val="Ppogrubienie"/>
        </w:rPr>
        <w:t>28</w:t>
      </w:r>
      <w:r w:rsidR="009A31A5" w:rsidRPr="005F7AC7">
        <w:rPr>
          <w:rStyle w:val="Ppogrubienie"/>
        </w:rPr>
        <w:t>.</w:t>
      </w:r>
      <w:r>
        <w:rPr>
          <w:rStyle w:val="Ppogrubienie"/>
        </w:rPr>
        <w:t> </w:t>
      </w:r>
      <w:r w:rsidR="009A31A5" w:rsidRPr="005F7AC7">
        <w:t xml:space="preserve">W roku 2022 środki </w:t>
      </w:r>
      <w:r w:rsidR="00F66558" w:rsidRPr="005F7AC7">
        <w:t>Funduszu Wsparcia Straży Granicznej – funduszu centralnego, o którym mowa w art. 8a ust. 2 ustawy z dnia 12 października 1990 r. o Straży Granicznej,</w:t>
      </w:r>
      <w:r w:rsidR="009A31A5" w:rsidRPr="005F7AC7">
        <w:t xml:space="preserve"> uzyskane z wpłat z budżetu państwa, mogą być przekazywane przez Komendanta Głównego Straży Granicznej do funduszy oddziałów Straży Granicznej, funduszy ośrodków szkolenia Straży Granicznej lub funduszy ośrodków Straży Granicznej, po uprzednim uzyskaniu zgody ministra właściwego do spraw wewnętrznych. </w:t>
      </w:r>
    </w:p>
    <w:p w14:paraId="04DC531F" w14:textId="0CB99A29" w:rsidR="001F7A29" w:rsidRPr="005F7AC7" w:rsidRDefault="001F7A29" w:rsidP="001F7A29">
      <w:pPr>
        <w:pStyle w:val="ARTartustawynprozporzdzenia"/>
      </w:pPr>
      <w:r w:rsidRPr="005F7AC7">
        <w:rPr>
          <w:rStyle w:val="Ppogrubienie"/>
        </w:rPr>
        <w:t>Art. </w:t>
      </w:r>
      <w:r w:rsidR="004F7BB4" w:rsidRPr="005F7AC7">
        <w:rPr>
          <w:rStyle w:val="Ppogrubienie"/>
        </w:rPr>
        <w:t>29</w:t>
      </w:r>
      <w:r w:rsidRPr="005F7AC7">
        <w:rPr>
          <w:rStyle w:val="Ppogrubienie"/>
        </w:rPr>
        <w:t>.</w:t>
      </w:r>
      <w:r w:rsidRPr="005F7AC7">
        <w:t> W roku 202</w:t>
      </w:r>
      <w:r w:rsidR="005A7A74" w:rsidRPr="005F7AC7">
        <w:t>2</w:t>
      </w:r>
      <w:r w:rsidRPr="005F7AC7">
        <w:t xml:space="preserve"> zmiany kwot przychodów lub kosztów Funduszu Wsparcia Państwowej Straży Pożarnej, o którym mowa w art. 19e ustawy </w:t>
      </w:r>
      <w:r w:rsidR="008C175D" w:rsidRPr="005F7AC7">
        <w:t>z dnia 24 sierpnia 1991 r. o Państwowej Straży Pożarnej (D</w:t>
      </w:r>
      <w:r w:rsidR="00AF38A2" w:rsidRPr="005F7AC7">
        <w:t xml:space="preserve">z. U. z 2020 r. poz. 1123, 1610 i </w:t>
      </w:r>
      <w:r w:rsidR="008C175D" w:rsidRPr="005F7AC7">
        <w:t>2112 oraz z 2021 r. poz. 464</w:t>
      </w:r>
      <w:r w:rsidR="00C16AF7" w:rsidRPr="005F7AC7">
        <w:t xml:space="preserve"> i 1728</w:t>
      </w:r>
      <w:r w:rsidR="008C175D" w:rsidRPr="005F7AC7">
        <w:t>)</w:t>
      </w:r>
      <w:r w:rsidRPr="005F7AC7">
        <w:t>, ujętych w planie finansowym dokonuje dysponent środków Funduszu po uzyskaniu zgody ministra właściwego do spraw wewnętrznych i ministra właściwego do spraw finansów publicznych oraz opinii sejmowej komisji właściwej do spraw budżetu.</w:t>
      </w:r>
    </w:p>
    <w:p w14:paraId="195816BC" w14:textId="297195F7" w:rsidR="009A31A5" w:rsidRPr="005F7AC7" w:rsidRDefault="00E45377" w:rsidP="009A31A5">
      <w:pPr>
        <w:pStyle w:val="ARTartustawynprozporzdzenia"/>
      </w:pPr>
      <w:r>
        <w:rPr>
          <w:rStyle w:val="Ppogrubienie"/>
        </w:rPr>
        <w:t>Art. </w:t>
      </w:r>
      <w:r w:rsidR="004F7BB4" w:rsidRPr="005F7AC7">
        <w:rPr>
          <w:rStyle w:val="Ppogrubienie"/>
        </w:rPr>
        <w:t>30</w:t>
      </w:r>
      <w:r w:rsidR="009A31A5" w:rsidRPr="005F7AC7">
        <w:rPr>
          <w:rStyle w:val="Ppogrubienie"/>
        </w:rPr>
        <w:t>.</w:t>
      </w:r>
      <w:r>
        <w:rPr>
          <w:rStyle w:val="Ppogrubienie"/>
        </w:rPr>
        <w:t> </w:t>
      </w:r>
      <w:r w:rsidR="009A31A5" w:rsidRPr="005F7AC7">
        <w:t>W roku 2022 źródłem przychodu Funduszu Wsparcia Państwowej Straży Pożarnej – funduszu centralnego, o którym mowa w art. 19e ustawy z dnia 24 sierpnia 1991 r. o Państwowej Straży Pożarnej, może być wpłata z budżetu państwa przekazana przez ministra właściwego do spraw wewnętrznych.</w:t>
      </w:r>
    </w:p>
    <w:p w14:paraId="5BBA43F9" w14:textId="27EFF20F" w:rsidR="00F509E5" w:rsidRPr="005F7AC7" w:rsidRDefault="00E45377" w:rsidP="00E85B29">
      <w:pPr>
        <w:pStyle w:val="ARTartustawynprozporzdzenia"/>
      </w:pPr>
      <w:r>
        <w:rPr>
          <w:rStyle w:val="Ppogrubienie"/>
        </w:rPr>
        <w:t>Art. </w:t>
      </w:r>
      <w:r w:rsidR="004F7BB4" w:rsidRPr="005F7AC7">
        <w:rPr>
          <w:rStyle w:val="Ppogrubienie"/>
        </w:rPr>
        <w:t>31</w:t>
      </w:r>
      <w:r w:rsidR="009A31A5" w:rsidRPr="005F7AC7">
        <w:rPr>
          <w:rStyle w:val="Ppogrubienie"/>
        </w:rPr>
        <w:t>.</w:t>
      </w:r>
      <w:r>
        <w:rPr>
          <w:rStyle w:val="Ppogrubienie"/>
        </w:rPr>
        <w:t> </w:t>
      </w:r>
      <w:r>
        <w:t>1. </w:t>
      </w:r>
      <w:r w:rsidR="009A31A5" w:rsidRPr="005F7AC7">
        <w:t>W roku 2022 środki Funduszu Wsparcia Państwowej Straży Pożarnej – funduszu centralnego</w:t>
      </w:r>
      <w:r w:rsidR="00F66558" w:rsidRPr="005F7AC7">
        <w:t>,</w:t>
      </w:r>
      <w:r w:rsidR="00F66558" w:rsidRPr="005F7AC7">
        <w:rPr>
          <w:rFonts w:ascii="Arial" w:eastAsia="Times New Roman" w:hAnsi="Arial"/>
          <w:szCs w:val="24"/>
        </w:rPr>
        <w:t xml:space="preserve"> </w:t>
      </w:r>
      <w:r w:rsidR="00F66558" w:rsidRPr="005F7AC7">
        <w:t>o którym mowa w art. 19e ustawy z dnia 24 sierpnia 1991 r. o Państwowej Straży Pożarnej,</w:t>
      </w:r>
      <w:r w:rsidR="009A31A5" w:rsidRPr="005F7AC7">
        <w:t xml:space="preserve"> uzyskane z wpłat z budżetu państwa, mogą być przekazywane przez Komendanta Głównego Państwowej Straży Pożarnej do funduszy wojewódzkich lub funduszy szkół Państwowej Straży Pożarnej, po uprzednim uzyskaniu zgody ministra właściwego do spraw wewnętrznych. </w:t>
      </w:r>
    </w:p>
    <w:p w14:paraId="1C5D31B0" w14:textId="0C158B9E" w:rsidR="00B54089" w:rsidRPr="005F7AC7" w:rsidRDefault="00E45377" w:rsidP="00B54089">
      <w:pPr>
        <w:pStyle w:val="USTustnpkodeksu"/>
      </w:pPr>
      <w:r>
        <w:t>2. </w:t>
      </w:r>
      <w:r w:rsidR="00B54089" w:rsidRPr="005F7AC7">
        <w:t>Środki, o których mowa w ust. 1, mogą być przeznaczane wyłącznie na cele, o których mowa w </w:t>
      </w:r>
      <w:hyperlink r:id="rId9" w:history="1">
        <w:r w:rsidR="00B54089" w:rsidRPr="005F7AC7">
          <w:rPr>
            <w:rStyle w:val="Hipercze"/>
            <w:color w:val="auto"/>
            <w:u w:val="none"/>
          </w:rPr>
          <w:t>art. 19h pkt 1 i 2</w:t>
        </w:r>
      </w:hyperlink>
      <w:r w:rsidR="00B54089" w:rsidRPr="005F7AC7">
        <w:t> ustawy z dnia 24 sierpnia 1991 r. o Państwowej Straży Pożarnej.</w:t>
      </w:r>
    </w:p>
    <w:p w14:paraId="4A392B17" w14:textId="1546B4B5" w:rsidR="00E5152C" w:rsidRPr="005F7AC7" w:rsidRDefault="001B1138" w:rsidP="00E5152C">
      <w:pPr>
        <w:pStyle w:val="ARTartustawynprozporzdzenia"/>
        <w:rPr>
          <w:rFonts w:eastAsia="Times New Roman"/>
        </w:rPr>
      </w:pPr>
      <w:r w:rsidRPr="005F7AC7">
        <w:rPr>
          <w:rStyle w:val="Ppogrubienie"/>
        </w:rPr>
        <w:t>Art.</w:t>
      </w:r>
      <w:r w:rsidR="00E45377">
        <w:rPr>
          <w:rStyle w:val="Ppogrubienie"/>
        </w:rPr>
        <w:t> </w:t>
      </w:r>
      <w:r w:rsidR="004F7BB4" w:rsidRPr="005F7AC7">
        <w:rPr>
          <w:rStyle w:val="Ppogrubienie"/>
        </w:rPr>
        <w:t>32</w:t>
      </w:r>
      <w:r w:rsidR="00E5152C" w:rsidRPr="005F7AC7">
        <w:rPr>
          <w:rStyle w:val="Ppogrubienie"/>
        </w:rPr>
        <w:t>.</w:t>
      </w:r>
      <w:r w:rsidR="00E45377">
        <w:rPr>
          <w:rFonts w:eastAsia="Times New Roman"/>
        </w:rPr>
        <w:t> </w:t>
      </w:r>
      <w:r w:rsidR="00E5152C" w:rsidRPr="005F7AC7">
        <w:rPr>
          <w:rFonts w:eastAsia="Times New Roman"/>
        </w:rPr>
        <w:t>W roku 2022 środki Funduszu – Centralna Ewidencja Pojazdów i Kierowców, o którym mowa w art. 80d ustawy z dnia 20 czerwca 1997 r. – Prawo o ruchu drogowym (Dz. U. z 2021 r. poz. 450, 463, 694</w:t>
      </w:r>
      <w:r w:rsidR="00AA501C" w:rsidRPr="005F7AC7">
        <w:rPr>
          <w:rFonts w:eastAsia="Times New Roman"/>
        </w:rPr>
        <w:t xml:space="preserve">, </w:t>
      </w:r>
      <w:r w:rsidR="00E5152C" w:rsidRPr="005F7AC7">
        <w:rPr>
          <w:rFonts w:eastAsia="Times New Roman"/>
        </w:rPr>
        <w:t>720</w:t>
      </w:r>
      <w:r w:rsidR="00AA501C" w:rsidRPr="005F7AC7">
        <w:rPr>
          <w:rFonts w:eastAsia="Times New Roman"/>
        </w:rPr>
        <w:t xml:space="preserve"> i 1641</w:t>
      </w:r>
      <w:r w:rsidR="00E5152C" w:rsidRPr="005F7AC7">
        <w:rPr>
          <w:rFonts w:eastAsia="Times New Roman"/>
        </w:rPr>
        <w:t>), przeznacza się także na finansowanie zadań ministra właściwego do spraw informatyzacji związanych z informatyzacją państwa.</w:t>
      </w:r>
    </w:p>
    <w:p w14:paraId="21080C7E" w14:textId="21DD4F65" w:rsidR="00E5152C" w:rsidRPr="005F7AC7" w:rsidRDefault="00E45377" w:rsidP="00E5152C">
      <w:pPr>
        <w:pStyle w:val="ARTartustawynprozporzdzenia"/>
        <w:rPr>
          <w:rStyle w:val="Ppogrubienie"/>
        </w:rPr>
      </w:pPr>
      <w:r>
        <w:rPr>
          <w:rStyle w:val="Ppogrubienie"/>
        </w:rPr>
        <w:t>Art. </w:t>
      </w:r>
      <w:r w:rsidR="004F7BB4" w:rsidRPr="005F7AC7">
        <w:rPr>
          <w:rStyle w:val="Ppogrubienie"/>
        </w:rPr>
        <w:t>33</w:t>
      </w:r>
      <w:r w:rsidR="00E5152C" w:rsidRPr="005F7AC7">
        <w:rPr>
          <w:rStyle w:val="Ppogrubienie"/>
        </w:rPr>
        <w:t>.</w:t>
      </w:r>
      <w:r>
        <w:rPr>
          <w:rStyle w:val="Ppogrubienie"/>
        </w:rPr>
        <w:t> </w:t>
      </w:r>
      <w:r w:rsidR="00E5152C" w:rsidRPr="005F7AC7">
        <w:t>W roku 2022 środki Funduszu Szerokopasmowego, o którym mowa w art. 16a ustawy z dnia 7 maja 2010 r. o wspieraniu rozwoju usług i sieci telekomunikacyjnych (Dz. U. z 2021 r. poz. 777 i 784), przeznacza się także na finansowanie zadań ministra właściwego do spraw informatyzacji związanych z informatyzacją państwa. Do finansowania tych zadań nie stosuje się przepisów art. 16a ust. 5</w:t>
      </w:r>
      <w:r w:rsidR="007F2F26" w:rsidRPr="005F7AC7">
        <w:rPr>
          <w:rFonts w:eastAsia="Times New Roman"/>
        </w:rPr>
        <w:t>–</w:t>
      </w:r>
      <w:r w:rsidR="00E5152C" w:rsidRPr="005F7AC7">
        <w:t>7 ustawy z dnia 7 maja 2010 r. o wspieraniu rozwoju usług i sieci telekomunikacyjnych oraz przepisów wydanych na podstawie art. 16a ust. 9 tej ustawy.</w:t>
      </w:r>
    </w:p>
    <w:p w14:paraId="6D739FAC" w14:textId="35B91278" w:rsidR="001F7A29" w:rsidRPr="005F7AC7" w:rsidRDefault="001F7A29" w:rsidP="001F7A29">
      <w:pPr>
        <w:pStyle w:val="ARTartustawynprozporzdzenia"/>
      </w:pPr>
      <w:r w:rsidRPr="005F7AC7">
        <w:rPr>
          <w:rStyle w:val="Ppogrubienie"/>
        </w:rPr>
        <w:t>Art. </w:t>
      </w:r>
      <w:r w:rsidR="004F7BB4" w:rsidRPr="005F7AC7">
        <w:rPr>
          <w:rStyle w:val="Ppogrubienie"/>
        </w:rPr>
        <w:t>34</w:t>
      </w:r>
      <w:r w:rsidRPr="005F7AC7">
        <w:rPr>
          <w:rStyle w:val="Ppogrubienie"/>
        </w:rPr>
        <w:t>.</w:t>
      </w:r>
      <w:r w:rsidRPr="005F7AC7">
        <w:t> </w:t>
      </w:r>
      <w:r w:rsidR="00E07DF8" w:rsidRPr="005F7AC7">
        <w:t>W roku 2022 Szef Kancelarii Prezesa Rady Ministrów może udziel</w:t>
      </w:r>
      <w:r w:rsidR="00AF38A2" w:rsidRPr="005F7AC7">
        <w:t>a</w:t>
      </w:r>
      <w:r w:rsidR="00E07DF8" w:rsidRPr="005F7AC7">
        <w:t xml:space="preserve">ć z budżetu państwa dotacji celowych instytucji gospodarki budżetowej Centrum Obsługi Administracji Rządowej na finansowanie lub dofinansowanie kosztów realizacji zadań w nieruchomościach stanowiących wyposażenie </w:t>
      </w:r>
      <w:r w:rsidR="00F80F24" w:rsidRPr="005F7AC7">
        <w:t>i</w:t>
      </w:r>
      <w:r w:rsidR="00E07DF8" w:rsidRPr="005F7AC7">
        <w:t xml:space="preserve"> przekazanych w użyczenie Centrum Obsługi Administracji Rządowej, do wysokości 7 348 tys. zł</w:t>
      </w:r>
      <w:r w:rsidRPr="005F7AC7">
        <w:t>.</w:t>
      </w:r>
    </w:p>
    <w:p w14:paraId="1CCA8FEF" w14:textId="7B71D670" w:rsidR="00AF64B7" w:rsidRPr="005F7AC7" w:rsidRDefault="001B1138" w:rsidP="000A3FF8">
      <w:pPr>
        <w:pStyle w:val="ARTartustawynprozporzdzenia"/>
      </w:pPr>
      <w:r w:rsidRPr="005F7AC7">
        <w:rPr>
          <w:rStyle w:val="Ppogrubienie"/>
        </w:rPr>
        <w:t>Art. </w:t>
      </w:r>
      <w:r w:rsidR="004F7BB4" w:rsidRPr="005F7AC7">
        <w:rPr>
          <w:rStyle w:val="Ppogrubienie"/>
        </w:rPr>
        <w:t>35</w:t>
      </w:r>
      <w:r w:rsidR="00AF64B7" w:rsidRPr="005F7AC7">
        <w:rPr>
          <w:rStyle w:val="Ppogrubienie"/>
        </w:rPr>
        <w:t>.</w:t>
      </w:r>
      <w:r w:rsidR="00AF64B7" w:rsidRPr="005F7AC7">
        <w:t> W roku 2022 Szef Kancelarii Prezydenta Rzeczypospolitej Polskiej może dokonywać przeniesień wydatków</w:t>
      </w:r>
      <w:r w:rsidR="000A3FF8" w:rsidRPr="005F7AC7">
        <w:t>, związanych z realizacją zadań dotyczących obiektów zabytkowych,</w:t>
      </w:r>
      <w:r w:rsidR="00AF64B7" w:rsidRPr="005F7AC7">
        <w:t xml:space="preserve"> między działami klasyfikacji wydatków</w:t>
      </w:r>
      <w:r w:rsidR="000A3FF8" w:rsidRPr="005F7AC7">
        <w:t xml:space="preserve"> budżetu państwa</w:t>
      </w:r>
      <w:r w:rsidR="00AF64B7" w:rsidRPr="005F7AC7">
        <w:t xml:space="preserve"> w ramach cz</w:t>
      </w:r>
      <w:r w:rsidR="00D6487A" w:rsidRPr="005F7AC7">
        <w:t>ę</w:t>
      </w:r>
      <w:r w:rsidR="00AF64B7" w:rsidRPr="005F7AC7">
        <w:t xml:space="preserve">ści 01 </w:t>
      </w:r>
      <w:r w:rsidR="00467436" w:rsidRPr="005F7AC7">
        <w:rPr>
          <w:rFonts w:eastAsia="Times New Roman"/>
        </w:rPr>
        <w:t>–</w:t>
      </w:r>
      <w:r w:rsidR="00AF64B7" w:rsidRPr="005F7AC7">
        <w:t xml:space="preserve"> Kancelaria Prezydenta RP. O dokonanych zmianach Szef Kancelarii Prezydenta Rzeczypospolitej Polskiej informuje niezwłocznie ministra właściwego do spraw finansów publicznych.</w:t>
      </w:r>
    </w:p>
    <w:p w14:paraId="506F35A6" w14:textId="78D95E8A" w:rsidR="00E31D2F" w:rsidRPr="005F7AC7" w:rsidRDefault="00E31D2F" w:rsidP="00E31D2F">
      <w:pPr>
        <w:pStyle w:val="ARTartustawynprozporzdzenia"/>
      </w:pPr>
      <w:r w:rsidRPr="005F7AC7">
        <w:rPr>
          <w:rStyle w:val="Ppogrubienie"/>
        </w:rPr>
        <w:t>Art.</w:t>
      </w:r>
      <w:r w:rsidR="001B08E2" w:rsidRPr="005F7AC7">
        <w:rPr>
          <w:rStyle w:val="Ppogrubienie"/>
        </w:rPr>
        <w:t> </w:t>
      </w:r>
      <w:r w:rsidR="004F7BB4" w:rsidRPr="005F7AC7">
        <w:rPr>
          <w:rStyle w:val="Ppogrubienie"/>
        </w:rPr>
        <w:t>36</w:t>
      </w:r>
      <w:r w:rsidRPr="005F7AC7">
        <w:rPr>
          <w:rStyle w:val="Ppogrubienie"/>
        </w:rPr>
        <w:t>.</w:t>
      </w:r>
      <w:r w:rsidR="00E45377">
        <w:t> </w:t>
      </w:r>
      <w:r w:rsidRPr="005F7AC7">
        <w:t>W roku 2022 źródłem przychodu Funduszu Modernizacji Sił Zbrojnych, o którym mowa w art. 11 ust. 1 ustawy z dnia 25 maja 2001 r. o przebudowie i modernizacji technicznej oraz finansowaniu Sił Zbrojnych Rzeczypospolitej Polskiej (Dz.</w:t>
      </w:r>
      <w:r w:rsidR="00D022FB" w:rsidRPr="005F7AC7">
        <w:t xml:space="preserve"> </w:t>
      </w:r>
      <w:r w:rsidRPr="005F7AC7">
        <w:t>U. z 2021 r. poz.</w:t>
      </w:r>
      <w:r w:rsidR="00467436">
        <w:t> </w:t>
      </w:r>
      <w:r w:rsidRPr="005F7AC7">
        <w:t>1221</w:t>
      </w:r>
      <w:r w:rsidR="001A3194" w:rsidRPr="005F7AC7">
        <w:t xml:space="preserve"> i 1535</w:t>
      </w:r>
      <w:r w:rsidRPr="005F7AC7">
        <w:t>), może być również wpłata z budżetu państwa przekazana przez Ministra Obrony Narodowej</w:t>
      </w:r>
      <w:r w:rsidR="001A3194" w:rsidRPr="005F7AC7">
        <w:t>.</w:t>
      </w:r>
    </w:p>
    <w:p w14:paraId="5B7AF358" w14:textId="6B43356B" w:rsidR="00E31D2F" w:rsidRPr="005F7AC7" w:rsidRDefault="00E31D2F" w:rsidP="00E31D2F">
      <w:pPr>
        <w:pStyle w:val="ARTartustawynprozporzdzenia"/>
      </w:pPr>
      <w:r w:rsidRPr="005F7AC7">
        <w:rPr>
          <w:rStyle w:val="Ppogrubienie"/>
        </w:rPr>
        <w:t>Art.</w:t>
      </w:r>
      <w:r w:rsidR="001B08E2" w:rsidRPr="005F7AC7">
        <w:rPr>
          <w:rStyle w:val="Ppogrubienie"/>
        </w:rPr>
        <w:t> </w:t>
      </w:r>
      <w:r w:rsidR="004F7BB4" w:rsidRPr="005F7AC7">
        <w:rPr>
          <w:rStyle w:val="Ppogrubienie"/>
        </w:rPr>
        <w:t>37</w:t>
      </w:r>
      <w:r w:rsidRPr="005F7AC7">
        <w:rPr>
          <w:rStyle w:val="Ppogrubienie"/>
        </w:rPr>
        <w:t>.</w:t>
      </w:r>
      <w:r w:rsidR="00E45377">
        <w:t> </w:t>
      </w:r>
      <w:r w:rsidRPr="005F7AC7">
        <w:t>W roku 2022 do zmian kwot przychodów i kosztów ujętych w planie finansowym Zakładu Inwestycji Organizacji Traktatu Północnoatlantyckiego nie stosuje się ograniczenia, o którym mowa w art. 24 ust. 5 ustawy o finansach publicznych</w:t>
      </w:r>
      <w:r w:rsidR="008C175D" w:rsidRPr="005F7AC7">
        <w:t>,</w:t>
      </w:r>
      <w:r w:rsidRPr="005F7AC7">
        <w:t xml:space="preserve"> dotyczącego zwiększenia dotacji z budżetu państwa.</w:t>
      </w:r>
    </w:p>
    <w:p w14:paraId="07C185AF" w14:textId="1CF1310E" w:rsidR="001F7A29" w:rsidRPr="005F7AC7" w:rsidRDefault="001F7A29" w:rsidP="001F7A29">
      <w:pPr>
        <w:pStyle w:val="ARTartustawynprozporzdzenia"/>
      </w:pPr>
      <w:r w:rsidRPr="005F7AC7">
        <w:rPr>
          <w:rStyle w:val="Ppogrubienie"/>
        </w:rPr>
        <w:t>Art. </w:t>
      </w:r>
      <w:r w:rsidR="004F7BB4" w:rsidRPr="005F7AC7">
        <w:rPr>
          <w:rStyle w:val="Ppogrubienie"/>
        </w:rPr>
        <w:t>38</w:t>
      </w:r>
      <w:r w:rsidRPr="005F7AC7">
        <w:rPr>
          <w:rStyle w:val="Ppogrubienie"/>
        </w:rPr>
        <w:t>.</w:t>
      </w:r>
      <w:r w:rsidRPr="005F7AC7">
        <w:t> W roku 202</w:t>
      </w:r>
      <w:r w:rsidR="00C67BEA" w:rsidRPr="005F7AC7">
        <w:t>2</w:t>
      </w:r>
      <w:r w:rsidRPr="005F7AC7">
        <w:t xml:space="preserve"> minister właściwy do spraw finansów publicznych, na zgodne wnioski Ministra Obrony Narodowej oraz właściwego dysponenta części budżetowej, może dokonywać przeniesień wydatków zaplanowanych w dziale </w:t>
      </w:r>
      <w:r w:rsidR="001B08E2" w:rsidRPr="005F7AC7">
        <w:t>„</w:t>
      </w:r>
      <w:r w:rsidRPr="005F7AC7">
        <w:t>obrona narodowa</w:t>
      </w:r>
      <w:r w:rsidR="001B08E2" w:rsidRPr="005F7AC7">
        <w:t>”</w:t>
      </w:r>
      <w:r w:rsidRPr="005F7AC7">
        <w:t xml:space="preserve"> między częściami budżetu państwa.</w:t>
      </w:r>
    </w:p>
    <w:p w14:paraId="26322D91" w14:textId="7E761707" w:rsidR="001F7A29" w:rsidRPr="005F7AC7" w:rsidRDefault="001F7A29" w:rsidP="001F7A29">
      <w:pPr>
        <w:pStyle w:val="ARTartustawynprozporzdzenia"/>
      </w:pPr>
      <w:r w:rsidRPr="005F7AC7">
        <w:rPr>
          <w:rStyle w:val="Ppogrubienie"/>
        </w:rPr>
        <w:t>Art. </w:t>
      </w:r>
      <w:r w:rsidR="004F7BB4" w:rsidRPr="005F7AC7">
        <w:rPr>
          <w:rStyle w:val="Ppogrubienie"/>
        </w:rPr>
        <w:t>39</w:t>
      </w:r>
      <w:r w:rsidRPr="005F7AC7">
        <w:rPr>
          <w:rStyle w:val="Ppogrubienie"/>
        </w:rPr>
        <w:t>.</w:t>
      </w:r>
      <w:r w:rsidRPr="005F7AC7">
        <w:t> W roku 202</w:t>
      </w:r>
      <w:r w:rsidR="00C67BEA" w:rsidRPr="005F7AC7">
        <w:t>2</w:t>
      </w:r>
      <w:r w:rsidRPr="005F7AC7">
        <w:t xml:space="preserve"> minister właściwy do spraw finansów publicznych, na wniosek Ministra Obrony Narodowej, może dokonywać przeniesień wydatków zaplanowanych w części 29 – Obrona narodowa pomiędzy działami klasyfikacji wydatków budżetu państwa.</w:t>
      </w:r>
    </w:p>
    <w:p w14:paraId="3346DE23" w14:textId="2876D3DC" w:rsidR="001F7A29" w:rsidRPr="005F7AC7" w:rsidRDefault="001F7A29" w:rsidP="001B08E2">
      <w:pPr>
        <w:pStyle w:val="ARTartustawynprozporzdzenia"/>
        <w:keepNext/>
      </w:pPr>
      <w:r w:rsidRPr="005F7AC7">
        <w:rPr>
          <w:rStyle w:val="Ppogrubienie"/>
        </w:rPr>
        <w:t>Art. </w:t>
      </w:r>
      <w:r w:rsidR="004F7BB4" w:rsidRPr="005F7AC7">
        <w:rPr>
          <w:rStyle w:val="Ppogrubienie"/>
        </w:rPr>
        <w:t>40</w:t>
      </w:r>
      <w:r w:rsidRPr="005F7AC7">
        <w:rPr>
          <w:rStyle w:val="Ppogrubienie"/>
        </w:rPr>
        <w:t>.</w:t>
      </w:r>
      <w:r w:rsidRPr="005F7AC7">
        <w:t> W roku 202</w:t>
      </w:r>
      <w:r w:rsidR="000A13E9" w:rsidRPr="005F7AC7">
        <w:t>2</w:t>
      </w:r>
      <w:r w:rsidRPr="005F7AC7">
        <w:t xml:space="preserve"> na finansowanie potrzeb obronnych Rzeczypospolitej Polskiej, o których mowa w art. 7 ust. 1 ustawy z dnia 25 maja 2001 r. o przebudowie i modernizacji technicznej oraz finansowaniu Sił Zbrojnych Rzeczypospolitej Polskiej, przeznacza się również wydatki:</w:t>
      </w:r>
    </w:p>
    <w:p w14:paraId="40C4AD52" w14:textId="03FD1A19" w:rsidR="001F7A29" w:rsidRPr="005F7AC7" w:rsidRDefault="001F7A29" w:rsidP="001F7A29">
      <w:pPr>
        <w:pStyle w:val="PKTpunkt"/>
      </w:pPr>
      <w:r w:rsidRPr="005F7AC7">
        <w:t>1)</w:t>
      </w:r>
      <w:r w:rsidRPr="005F7AC7">
        <w:tab/>
        <w:t>Funduszu Modernizacji Sił Zbrojnych, o którym mowa w art. 11 ustawy z dnia 25 maja 2001 r. o przebudowie i modernizacji technicznej oraz finansowaniu Sił Zbrojnych Rzeczypospolitej Polskiej, w kwocie nie niższej niż 1</w:t>
      </w:r>
      <w:r w:rsidR="000A13E9" w:rsidRPr="005F7AC7">
        <w:t>91</w:t>
      </w:r>
      <w:r w:rsidRPr="005F7AC7">
        <w:t xml:space="preserve"> </w:t>
      </w:r>
      <w:r w:rsidR="000A13E9" w:rsidRPr="005F7AC7">
        <w:t>71</w:t>
      </w:r>
      <w:r w:rsidRPr="005F7AC7">
        <w:t>7 tys. zł,</w:t>
      </w:r>
    </w:p>
    <w:p w14:paraId="5439FD00" w14:textId="6DBA96C8" w:rsidR="001F7A29" w:rsidRPr="005F7AC7" w:rsidRDefault="001F7A29" w:rsidP="001F7D9E">
      <w:pPr>
        <w:pStyle w:val="PKTpunkt"/>
        <w:keepNext/>
      </w:pPr>
      <w:r w:rsidRPr="005F7AC7">
        <w:t>2)</w:t>
      </w:r>
      <w:r w:rsidRPr="005F7AC7">
        <w:tab/>
        <w:t>Agencji Mienia Wojskowego przeznaczone ze środków własnych Agencji Mienia Wojskowego na inwestycje internatowe i mieszkaniowe, w kwocie nie niższej niż 2</w:t>
      </w:r>
      <w:r w:rsidR="000A13E9" w:rsidRPr="005F7AC7">
        <w:t>7</w:t>
      </w:r>
      <w:r w:rsidR="00467436">
        <w:t> </w:t>
      </w:r>
      <w:r w:rsidR="000A13E9" w:rsidRPr="005F7AC7">
        <w:t>000</w:t>
      </w:r>
      <w:r w:rsidR="00467436">
        <w:t> </w:t>
      </w:r>
      <w:r w:rsidRPr="005F7AC7">
        <w:t>tys. zł</w:t>
      </w:r>
    </w:p>
    <w:p w14:paraId="4FABDD83" w14:textId="77777777" w:rsidR="001F7A29" w:rsidRPr="005F7AC7" w:rsidRDefault="001F7A29" w:rsidP="001F7A29">
      <w:pPr>
        <w:pStyle w:val="CZWSPPKTczwsplnapunktw"/>
      </w:pPr>
      <w:r w:rsidRPr="005F7AC7">
        <w:t>– w łącznej wysokości z wydatkami budżetu państwa nie niższej niż 2,2% Produktu Krajowego Brutto.</w:t>
      </w:r>
    </w:p>
    <w:p w14:paraId="0BB36D14" w14:textId="2657878B" w:rsidR="00F32AF2" w:rsidRPr="005F7AC7" w:rsidRDefault="00F32AF2" w:rsidP="001B54BF">
      <w:pPr>
        <w:pStyle w:val="ARTartustawynprozporzdzenia"/>
      </w:pPr>
      <w:r w:rsidRPr="005F7AC7">
        <w:rPr>
          <w:rStyle w:val="Ppogrubienie"/>
        </w:rPr>
        <w:t>Art.</w:t>
      </w:r>
      <w:r w:rsidR="001B08E2" w:rsidRPr="005F7AC7">
        <w:rPr>
          <w:rStyle w:val="Ppogrubienie"/>
        </w:rPr>
        <w:t> </w:t>
      </w:r>
      <w:r w:rsidR="004F7BB4" w:rsidRPr="005F7AC7">
        <w:rPr>
          <w:rStyle w:val="Ppogrubienie"/>
        </w:rPr>
        <w:t>41</w:t>
      </w:r>
      <w:r w:rsidRPr="005F7AC7">
        <w:rPr>
          <w:rStyle w:val="Ppogrubienie"/>
        </w:rPr>
        <w:t>.</w:t>
      </w:r>
      <w:r w:rsidR="00E45377">
        <w:rPr>
          <w:b/>
        </w:rPr>
        <w:t> </w:t>
      </w:r>
      <w:r w:rsidRPr="005F7AC7">
        <w:t>W roku 2022 przepisu art. 5 ustawy z dnia 16 grudnia 2005 r. o finansowaniu infrastruktury transportu lądowego (Dz. U. z 2021 r. poz. 688)</w:t>
      </w:r>
      <w:r w:rsidR="00AF38A2" w:rsidRPr="005F7AC7">
        <w:t xml:space="preserve"> nie stosuje się</w:t>
      </w:r>
      <w:r w:rsidRPr="005F7AC7">
        <w:t>.</w:t>
      </w:r>
    </w:p>
    <w:p w14:paraId="48D7A504" w14:textId="32A343B3" w:rsidR="005B7EDB" w:rsidRPr="005F7AC7" w:rsidRDefault="005B7EDB" w:rsidP="001B54BF">
      <w:pPr>
        <w:pStyle w:val="ARTartustawynprozporzdzenia"/>
      </w:pPr>
      <w:r w:rsidRPr="005F7AC7">
        <w:rPr>
          <w:rStyle w:val="Ppogrubienie"/>
        </w:rPr>
        <w:t>Art. </w:t>
      </w:r>
      <w:r w:rsidR="004F7BB4" w:rsidRPr="005F7AC7">
        <w:rPr>
          <w:rStyle w:val="Ppogrubienie"/>
        </w:rPr>
        <w:t>42</w:t>
      </w:r>
      <w:r w:rsidRPr="005F7AC7">
        <w:rPr>
          <w:rStyle w:val="Ppogrubienie"/>
        </w:rPr>
        <w:t>.</w:t>
      </w:r>
      <w:r w:rsidRPr="005F7AC7">
        <w:t xml:space="preserve"> W roku 2022 przepisu art. </w:t>
      </w:r>
      <w:r w:rsidR="001B54BF" w:rsidRPr="005F7AC7">
        <w:t>47</w:t>
      </w:r>
      <w:r w:rsidRPr="005F7AC7">
        <w:t xml:space="preserve"> ust. 1 ustawy z dnia </w:t>
      </w:r>
      <w:r w:rsidR="001B54BF" w:rsidRPr="005F7AC7">
        <w:t>14 sierpnia 20</w:t>
      </w:r>
      <w:r w:rsidR="003972DD" w:rsidRPr="005F7AC7">
        <w:t>2</w:t>
      </w:r>
      <w:r w:rsidR="001B54BF" w:rsidRPr="005F7AC7">
        <w:t xml:space="preserve">0 </w:t>
      </w:r>
      <w:r w:rsidRPr="005F7AC7">
        <w:t xml:space="preserve">r. </w:t>
      </w:r>
      <w:r w:rsidR="001B54BF" w:rsidRPr="005F7AC7">
        <w:t>o szczególnych rozwiązaniach dotyczących wsparcia służb mundurowych nadzorowanych przez ministra właściwego do spraw wewnętrznych, o zmianie ustawy o Służbie Więziennej oraz niektórych innych ustaw</w:t>
      </w:r>
      <w:r w:rsidR="00FE29D6">
        <w:t xml:space="preserve"> </w:t>
      </w:r>
      <w:r w:rsidRPr="005F7AC7">
        <w:t>(Dz. U. poz</w:t>
      </w:r>
      <w:r w:rsidR="001B54BF" w:rsidRPr="005F7AC7">
        <w:t>.</w:t>
      </w:r>
      <w:r w:rsidRPr="005F7AC7">
        <w:t xml:space="preserve"> 16</w:t>
      </w:r>
      <w:r w:rsidR="001B54BF" w:rsidRPr="005F7AC7">
        <w:t>10</w:t>
      </w:r>
      <w:r w:rsidRPr="005F7AC7">
        <w:t>) nie stosuje się.</w:t>
      </w:r>
    </w:p>
    <w:p w14:paraId="14188502" w14:textId="4B7EEC82" w:rsidR="00F32AF2" w:rsidRPr="005F7AC7" w:rsidRDefault="00F32AF2" w:rsidP="00F32AF2">
      <w:pPr>
        <w:pStyle w:val="ARTartustawynprozporzdzenia"/>
      </w:pPr>
      <w:r w:rsidRPr="005F7AC7">
        <w:rPr>
          <w:rStyle w:val="Ppogrubienie"/>
        </w:rPr>
        <w:t>Art. </w:t>
      </w:r>
      <w:r w:rsidR="004F7BB4" w:rsidRPr="005F7AC7">
        <w:rPr>
          <w:rStyle w:val="Ppogrubienie"/>
        </w:rPr>
        <w:t>43</w:t>
      </w:r>
      <w:r w:rsidRPr="005F7AC7">
        <w:rPr>
          <w:rStyle w:val="Ppogrubienie"/>
        </w:rPr>
        <w:t>.</w:t>
      </w:r>
      <w:r w:rsidRPr="005F7AC7">
        <w:t> W roku 2022 przepisu art. 460 ust. 10 ustawy z dnia 20 lipca 2018 r. – Prawo o szkolnictwie wyższym i nauce (Dz. U. z 202</w:t>
      </w:r>
      <w:r w:rsidR="00EF7047" w:rsidRPr="005F7AC7">
        <w:t>1</w:t>
      </w:r>
      <w:r w:rsidRPr="005F7AC7">
        <w:t xml:space="preserve"> r. poz. </w:t>
      </w:r>
      <w:r w:rsidR="00EF7047" w:rsidRPr="005F7AC7">
        <w:t>478</w:t>
      </w:r>
      <w:r w:rsidR="006000B7" w:rsidRPr="005F7AC7">
        <w:t>,</w:t>
      </w:r>
      <w:r w:rsidRPr="005F7AC7">
        <w:t xml:space="preserve"> </w:t>
      </w:r>
      <w:r w:rsidR="00EF7047" w:rsidRPr="005F7AC7">
        <w:t>619</w:t>
      </w:r>
      <w:r w:rsidR="006000B7" w:rsidRPr="005F7AC7">
        <w:t xml:space="preserve"> i 1630</w:t>
      </w:r>
      <w:r w:rsidR="00EF7047" w:rsidRPr="005F7AC7">
        <w:t xml:space="preserve">), zwanej dalej </w:t>
      </w:r>
      <w:r w:rsidR="001B08E2" w:rsidRPr="005F7AC7">
        <w:t>„</w:t>
      </w:r>
      <w:r w:rsidR="00EF7047" w:rsidRPr="005F7AC7">
        <w:t>ustawą o szkolnictwie wyższym</w:t>
      </w:r>
      <w:r w:rsidR="001B08E2" w:rsidRPr="005F7AC7">
        <w:t>”</w:t>
      </w:r>
      <w:r w:rsidR="00EF7047" w:rsidRPr="005F7AC7">
        <w:t xml:space="preserve">, </w:t>
      </w:r>
      <w:r w:rsidRPr="005F7AC7">
        <w:t>nie stosuje się.</w:t>
      </w:r>
    </w:p>
    <w:p w14:paraId="7FD33AD3" w14:textId="53FBAC11" w:rsidR="00EF7047" w:rsidRPr="005F7AC7" w:rsidRDefault="00EF7047" w:rsidP="00EF7047">
      <w:pPr>
        <w:pStyle w:val="ARTartustawynprozporzdzenia"/>
      </w:pPr>
      <w:r w:rsidRPr="005F7AC7">
        <w:rPr>
          <w:rStyle w:val="Ppogrubienie"/>
        </w:rPr>
        <w:t>Art. </w:t>
      </w:r>
      <w:r w:rsidR="004F7BB4" w:rsidRPr="005F7AC7">
        <w:rPr>
          <w:rStyle w:val="Ppogrubienie"/>
        </w:rPr>
        <w:t>44</w:t>
      </w:r>
      <w:r w:rsidRPr="005F7AC7">
        <w:rPr>
          <w:rStyle w:val="Ppogrubienie"/>
        </w:rPr>
        <w:t>.</w:t>
      </w:r>
      <w:r w:rsidRPr="005F7AC7">
        <w:t> 1. W roku 2022 środki finansowe, o których mowa w art. 365 pkt 2 lit. e ustawy o szkolnictwie wyższym, przekazuje się uczelniom, o których mowa w art. 389 ust. 1 tej ustawy, w formie skarbowych papierów wartościowych.</w:t>
      </w:r>
    </w:p>
    <w:p w14:paraId="65849B33" w14:textId="74B5F56A" w:rsidR="00EF7047" w:rsidRPr="005F7AC7" w:rsidRDefault="00EF7047" w:rsidP="00EF7047">
      <w:pPr>
        <w:pStyle w:val="USTustnpkodeksu"/>
      </w:pPr>
      <w:r w:rsidRPr="005F7AC7">
        <w:t>2. Wartość nominalna skarbowych papierów wartościowych, o których mowa w ust. 1, wynosi 11% wysokości subwencji ustalonej w roku 2019 dla danej uczelni na podstawie algorytmów, o których mowa w art. 368 ust. 2 i 3 ustawy o szkolnictwie wyższym. Wartość obliczoną w ten sposób zaokrągla się do 1 tys. zł</w:t>
      </w:r>
      <w:r w:rsidR="00F66558" w:rsidRPr="005F7AC7">
        <w:t>, na zasadach ogólnych</w:t>
      </w:r>
      <w:r w:rsidRPr="005F7AC7">
        <w:t>.</w:t>
      </w:r>
    </w:p>
    <w:p w14:paraId="2B42D8C2" w14:textId="77777777" w:rsidR="00EF7047" w:rsidRPr="005F7AC7" w:rsidRDefault="00EF7047" w:rsidP="00EF7047">
      <w:pPr>
        <w:pStyle w:val="USTustnpkodeksu"/>
      </w:pPr>
      <w:r w:rsidRPr="005F7AC7">
        <w:t>3. Wartość nominalna zobowiązań z tytułu wyemitowanych skarbowych papierów wartościowych, o których mowa w ust. 1, nie może przekroczyć kwoty 496 733 tys. zł.</w:t>
      </w:r>
    </w:p>
    <w:p w14:paraId="3E824D2A" w14:textId="77777777" w:rsidR="00EF7047" w:rsidRPr="005F7AC7" w:rsidRDefault="00EF7047" w:rsidP="00EF7047">
      <w:pPr>
        <w:pStyle w:val="USTustnpkodeksu"/>
      </w:pPr>
      <w:r w:rsidRPr="005F7AC7">
        <w:t>4. Minister właściwy do spraw budżetu przekazuje skarbowe papiery wartościowe, o których mowa w ust. 1, podmiotom, o których mowa w ust. 1, na wniosek ministra właściwego do spraw szkolnictwa wyższego i nauki, w terminie 45 dni od dnia otrzymania tego wniosku.</w:t>
      </w:r>
    </w:p>
    <w:p w14:paraId="27D71110" w14:textId="77777777" w:rsidR="00EF7047" w:rsidRPr="005F7AC7" w:rsidRDefault="00EF7047" w:rsidP="00EF7047">
      <w:pPr>
        <w:pStyle w:val="USTustnpkodeksu"/>
      </w:pPr>
      <w:r w:rsidRPr="005F7AC7">
        <w:t>5. Minister właściwy do spraw budżetu określi, przez wydanie listu emisyjnego, warunki emisji skarbowych papierów wartościowych, o których mowa w ust. 1, oraz sposób realizacji świadczeń z nich wynikających.</w:t>
      </w:r>
    </w:p>
    <w:p w14:paraId="00B64D43" w14:textId="77777777" w:rsidR="00EF7047" w:rsidRPr="005F7AC7" w:rsidRDefault="00EF7047" w:rsidP="001F7D9E">
      <w:pPr>
        <w:pStyle w:val="USTustnpkodeksu"/>
        <w:keepNext/>
      </w:pPr>
      <w:r w:rsidRPr="005F7AC7">
        <w:t>6. List emisyjny zawiera w szczególności:</w:t>
      </w:r>
    </w:p>
    <w:p w14:paraId="6CBEAA86" w14:textId="3C650B89" w:rsidR="00EF7047" w:rsidRPr="005F7AC7" w:rsidRDefault="00EF7047" w:rsidP="00EF7047">
      <w:pPr>
        <w:pStyle w:val="PKTpunkt"/>
      </w:pPr>
      <w:r w:rsidRPr="005F7AC7">
        <w:t>1)</w:t>
      </w:r>
      <w:r w:rsidRPr="005F7AC7">
        <w:tab/>
        <w:t>datę emisji;</w:t>
      </w:r>
    </w:p>
    <w:p w14:paraId="69A0D6CE" w14:textId="0B785659" w:rsidR="00EF7047" w:rsidRPr="005F7AC7" w:rsidRDefault="00EF7047" w:rsidP="00EF7047">
      <w:pPr>
        <w:pStyle w:val="PKTpunkt"/>
      </w:pPr>
      <w:r w:rsidRPr="005F7AC7">
        <w:t>2)</w:t>
      </w:r>
      <w:r w:rsidRPr="005F7AC7">
        <w:tab/>
        <w:t>powołanie podstawy prawnej emisji;</w:t>
      </w:r>
    </w:p>
    <w:p w14:paraId="5A5D9971" w14:textId="22954410" w:rsidR="00EF7047" w:rsidRPr="005F7AC7" w:rsidRDefault="00EF7047" w:rsidP="00EF7047">
      <w:pPr>
        <w:pStyle w:val="PKTpunkt"/>
      </w:pPr>
      <w:r w:rsidRPr="005F7AC7">
        <w:t>3)</w:t>
      </w:r>
      <w:r w:rsidRPr="005F7AC7">
        <w:tab/>
        <w:t>jednostkową wartość nominalną w złotych;</w:t>
      </w:r>
    </w:p>
    <w:p w14:paraId="53D46083" w14:textId="5360E856" w:rsidR="00EF7047" w:rsidRPr="005F7AC7" w:rsidRDefault="00EF7047" w:rsidP="00EF7047">
      <w:pPr>
        <w:pStyle w:val="PKTpunkt"/>
      </w:pPr>
      <w:r w:rsidRPr="005F7AC7">
        <w:t>4)</w:t>
      </w:r>
      <w:r w:rsidRPr="005F7AC7">
        <w:tab/>
        <w:t>cenę lub sposób jej ustalenia;</w:t>
      </w:r>
    </w:p>
    <w:p w14:paraId="158760FA" w14:textId="47BE12DE" w:rsidR="00EF7047" w:rsidRPr="005F7AC7" w:rsidRDefault="00EF7047" w:rsidP="00EF7047">
      <w:pPr>
        <w:pStyle w:val="PKTpunkt"/>
      </w:pPr>
      <w:r w:rsidRPr="005F7AC7">
        <w:t>5)</w:t>
      </w:r>
      <w:r w:rsidRPr="005F7AC7">
        <w:tab/>
        <w:t>stopę procentową lub sposób jej obliczania;</w:t>
      </w:r>
    </w:p>
    <w:p w14:paraId="05A01311" w14:textId="61E6B081" w:rsidR="00EF7047" w:rsidRPr="005F7AC7" w:rsidRDefault="00EF7047" w:rsidP="00EF7047">
      <w:pPr>
        <w:pStyle w:val="PKTpunkt"/>
      </w:pPr>
      <w:r w:rsidRPr="005F7AC7">
        <w:t>6)</w:t>
      </w:r>
      <w:r w:rsidRPr="005F7AC7">
        <w:tab/>
        <w:t>określenie sposobu i terminów wypłaty należności głównej oraz ewentualnych należności ubocznych;</w:t>
      </w:r>
    </w:p>
    <w:p w14:paraId="69082826" w14:textId="6A0E273E" w:rsidR="00EF7047" w:rsidRPr="005F7AC7" w:rsidRDefault="00EF7047" w:rsidP="00EF7047">
      <w:pPr>
        <w:pStyle w:val="PKTpunkt"/>
      </w:pPr>
      <w:r w:rsidRPr="005F7AC7">
        <w:t>7)</w:t>
      </w:r>
      <w:r w:rsidRPr="005F7AC7">
        <w:tab/>
        <w:t>termin wykupu oraz zastrzeżenia w przedmiocie możliwości wcześniejszego wykupu.</w:t>
      </w:r>
    </w:p>
    <w:p w14:paraId="78F923C0" w14:textId="77777777" w:rsidR="00EF7047" w:rsidRPr="005F7AC7" w:rsidRDefault="00EF7047" w:rsidP="00EF7047">
      <w:pPr>
        <w:pStyle w:val="USTustnpkodeksu"/>
      </w:pPr>
      <w:r w:rsidRPr="005F7AC7">
        <w:t>7. Emisja skarbowych papierów wartościowych, o których mowa w ust. 1, następuje z dniem zarejestrowania skarbowych papierów wartościowych w depozycie papierów wartościowych, w kwocie równej wartości nominalnej wyemitowanych skarbowych papierów wartościowych.</w:t>
      </w:r>
    </w:p>
    <w:p w14:paraId="08DD76D0" w14:textId="3F918BCD" w:rsidR="00EF7047" w:rsidRPr="005F7AC7" w:rsidRDefault="00EF7047" w:rsidP="00EF7047">
      <w:pPr>
        <w:pStyle w:val="USTustnpkodeksu"/>
      </w:pPr>
      <w:r w:rsidRPr="005F7AC7">
        <w:t>8. Do emisji skarbowych papierów wartościowych, o których mowa w ust. 1, przepisów art. 98 i art. 102 ustawy o finansach publicznych oraz przepisów wydanych na podstawie art.</w:t>
      </w:r>
      <w:r w:rsidR="00467436">
        <w:t> </w:t>
      </w:r>
      <w:r w:rsidRPr="005F7AC7">
        <w:t>97 tej ustawy nie stosuje się.</w:t>
      </w:r>
    </w:p>
    <w:p w14:paraId="3323B8FE" w14:textId="77777777" w:rsidR="00EF7047" w:rsidRPr="005F7AC7" w:rsidRDefault="00EF7047" w:rsidP="00EF7047">
      <w:pPr>
        <w:pStyle w:val="USTustnpkodeksu"/>
      </w:pPr>
      <w:r w:rsidRPr="005F7AC7">
        <w:t>9. Środki uzyskane z tytułu skarbowych papierów wartościowych, o których mowa w ust. 1, mogą być przeznaczone na finansowanie przez uczelnie zadań realizujących cele, o których mowa w art. 365 pkt 1 lit. a–c i pkt 2 lit. a–d ustawy o szkolnictwie wyższym.</w:t>
      </w:r>
    </w:p>
    <w:p w14:paraId="7C7CC149" w14:textId="5A1DF7C7" w:rsidR="00EF7047" w:rsidRPr="005F7AC7" w:rsidRDefault="00EF7047" w:rsidP="00EF7047">
      <w:pPr>
        <w:pStyle w:val="USTustnpkodeksu"/>
      </w:pPr>
      <w:r w:rsidRPr="005F7AC7">
        <w:t xml:space="preserve">10. Do czynności prawnych w zakresie rozporządzania skarbowymi papierami wartościowymi przez uczelnie, o których mowa w ust. 1, przepisu art. 423 ust. 2 ustawy o szkolnictwie wyższym oraz przepisów art. 38–41 ustawy z dnia 16 grudnia 2016 r. o zasadach zarządzania mieniem państwowym (Dz. U. z 2020 r. poz. 735 oraz z 2021 r. poz. </w:t>
      </w:r>
      <w:r w:rsidR="00EC210E" w:rsidRPr="005F7AC7">
        <w:t xml:space="preserve">159, </w:t>
      </w:r>
      <w:r w:rsidRPr="005F7AC7">
        <w:t>255</w:t>
      </w:r>
      <w:r w:rsidR="00EC210E" w:rsidRPr="005F7AC7">
        <w:t>, 1551 i 1561</w:t>
      </w:r>
      <w:r w:rsidRPr="005F7AC7">
        <w:t>) nie stosuje się.</w:t>
      </w:r>
    </w:p>
    <w:p w14:paraId="591005A1" w14:textId="42E964B8" w:rsidR="00EF7047" w:rsidRPr="005F7AC7" w:rsidRDefault="00EF7047" w:rsidP="00EF7047">
      <w:pPr>
        <w:pStyle w:val="ARTartustawynprozporzdzenia"/>
      </w:pPr>
      <w:r w:rsidRPr="005F7AC7">
        <w:rPr>
          <w:rStyle w:val="Ppogrubienie"/>
        </w:rPr>
        <w:t>Art. </w:t>
      </w:r>
      <w:r w:rsidR="004F7BB4" w:rsidRPr="005F7AC7">
        <w:rPr>
          <w:rStyle w:val="Ppogrubienie"/>
        </w:rPr>
        <w:t>45</w:t>
      </w:r>
      <w:r w:rsidRPr="005F7AC7">
        <w:rPr>
          <w:rStyle w:val="Ppogrubienie"/>
        </w:rPr>
        <w:t>.</w:t>
      </w:r>
      <w:r w:rsidRPr="005F7AC7">
        <w:t xml:space="preserve"> Do umów, o których mowa w art. 389 ust. 1 ustawy o szkolnictwie wyższym, zawartych przed dniem wejścia w życie ustawy stosuje się warunki finansowania i przekazywania środków określone w art. </w:t>
      </w:r>
      <w:r w:rsidR="00FD57DF" w:rsidRPr="005F7AC7">
        <w:t>4</w:t>
      </w:r>
      <w:r w:rsidR="006834A7" w:rsidRPr="005F7AC7">
        <w:t>4</w:t>
      </w:r>
      <w:r w:rsidRPr="005F7AC7">
        <w:t>.</w:t>
      </w:r>
    </w:p>
    <w:p w14:paraId="329A7FA0" w14:textId="74D0B184" w:rsidR="00060EEF" w:rsidRPr="005F7AC7" w:rsidRDefault="00E45377" w:rsidP="00060EEF">
      <w:pPr>
        <w:pStyle w:val="ARTartustawynprozporzdzenia"/>
      </w:pPr>
      <w:r>
        <w:rPr>
          <w:b/>
          <w:bCs/>
        </w:rPr>
        <w:t>Art. </w:t>
      </w:r>
      <w:r w:rsidR="004F7BB4" w:rsidRPr="005F7AC7">
        <w:rPr>
          <w:b/>
          <w:bCs/>
        </w:rPr>
        <w:t>46</w:t>
      </w:r>
      <w:r w:rsidR="00060EEF" w:rsidRPr="005F7AC7">
        <w:rPr>
          <w:b/>
          <w:bCs/>
        </w:rPr>
        <w:t>.</w:t>
      </w:r>
      <w:r>
        <w:rPr>
          <w:b/>
          <w:bCs/>
        </w:rPr>
        <w:t> </w:t>
      </w:r>
      <w:r w:rsidR="00060EEF" w:rsidRPr="005F7AC7">
        <w:t>1.</w:t>
      </w:r>
      <w:r>
        <w:t> </w:t>
      </w:r>
      <w:r w:rsidR="00C15EFB" w:rsidRPr="005F7AC7">
        <w:t>W roku 2022 minister właściw</w:t>
      </w:r>
      <w:r w:rsidR="00D022FB" w:rsidRPr="005F7AC7">
        <w:t xml:space="preserve">y do spraw budżetu, na wniosek </w:t>
      </w:r>
      <w:r w:rsidR="00C15EFB" w:rsidRPr="005F7AC7">
        <w:t>ministra właściwego do spraw zdrowia, przekaże nieodpłatnie na cel wskazany w ust. 8, skarbowe papiery wartościowe</w:t>
      </w:r>
      <w:r w:rsidR="00060EEF" w:rsidRPr="005F7AC7">
        <w:t>:</w:t>
      </w:r>
    </w:p>
    <w:p w14:paraId="593F0501" w14:textId="5FBB5048" w:rsidR="00060EEF" w:rsidRPr="005F7AC7" w:rsidRDefault="00060EEF" w:rsidP="00060EEF">
      <w:pPr>
        <w:pStyle w:val="PKTpunkt"/>
      </w:pPr>
      <w:r w:rsidRPr="005F7AC7">
        <w:t xml:space="preserve">1) </w:t>
      </w:r>
      <w:r w:rsidRPr="005F7AC7">
        <w:tab/>
        <w:t>Agencji Badań Medycznych, o której mowa w art. 1 ust. 1 ustawy z dnia 21 lutego 2019</w:t>
      </w:r>
      <w:r w:rsidR="00467436">
        <w:t> </w:t>
      </w:r>
      <w:r w:rsidRPr="005F7AC7">
        <w:t>r. o Agencji Badań Medycznych (Dz. U. z 2020 r. poz. 2150 oraz z 2021 r. poz. 1559);</w:t>
      </w:r>
    </w:p>
    <w:p w14:paraId="7396698E" w14:textId="6E6D3EE1" w:rsidR="00060EEF" w:rsidRPr="005F7AC7" w:rsidRDefault="00060EEF" w:rsidP="00060EEF">
      <w:pPr>
        <w:pStyle w:val="PKTpunkt"/>
      </w:pPr>
      <w:r w:rsidRPr="005F7AC7">
        <w:t xml:space="preserve">2) </w:t>
      </w:r>
      <w:r w:rsidRPr="005F7AC7">
        <w:tab/>
        <w:t>Narodowemu Funduszowi Zdrowia, o którym mowa w art. 96 ust. 1 ustawy z dnia 27</w:t>
      </w:r>
      <w:r w:rsidR="00467436">
        <w:t> </w:t>
      </w:r>
      <w:r w:rsidRPr="005F7AC7">
        <w:t>sierpnia 2004 r. o świadczeniach opieki zdrowotnej finansowanych ze środków publi</w:t>
      </w:r>
      <w:r w:rsidR="00B547F7" w:rsidRPr="005F7AC7">
        <w:t>cznych</w:t>
      </w:r>
      <w:r w:rsidRPr="005F7AC7">
        <w:t>.</w:t>
      </w:r>
    </w:p>
    <w:p w14:paraId="0A76623D" w14:textId="7AB024B5" w:rsidR="00060EEF" w:rsidRPr="005F7AC7" w:rsidRDefault="00E45377" w:rsidP="00060EEF">
      <w:pPr>
        <w:pStyle w:val="USTustnpkodeksu"/>
      </w:pPr>
      <w:r>
        <w:t>2. </w:t>
      </w:r>
      <w:r w:rsidR="00060EEF" w:rsidRPr="005F7AC7">
        <w:t>Wartość nominalna zobowiązań z tytułu wyemitowanych skarbowych papierów wartościowych, o których mowa w ust. 1, nie może przekroczyć kwoty 1</w:t>
      </w:r>
      <w:r w:rsidR="0051224C" w:rsidRPr="005F7AC7">
        <w:t> </w:t>
      </w:r>
      <w:r w:rsidR="00060EEF" w:rsidRPr="005F7AC7">
        <w:t>000</w:t>
      </w:r>
      <w:r w:rsidR="0051224C" w:rsidRPr="005F7AC7">
        <w:t xml:space="preserve"> </w:t>
      </w:r>
      <w:r w:rsidR="00060EEF" w:rsidRPr="005F7AC7">
        <w:t>000 tys. zł.</w:t>
      </w:r>
    </w:p>
    <w:p w14:paraId="24AC4D8B" w14:textId="1471912B" w:rsidR="00060EEF" w:rsidRPr="005F7AC7" w:rsidRDefault="00E45377" w:rsidP="00060EEF">
      <w:pPr>
        <w:pStyle w:val="USTustnpkodeksu"/>
      </w:pPr>
      <w:r>
        <w:t>3. </w:t>
      </w:r>
      <w:r w:rsidR="00060EEF" w:rsidRPr="005F7AC7">
        <w:t xml:space="preserve">Minister właściwy do spraw budżetu przekazuje skarbowe papiery wartościowe, o których mowa w ust. 1, podmiotom, o których mowa w ust. 1, na wniosek ministra właściwego do spraw zdrowia, zawierający </w:t>
      </w:r>
      <w:r w:rsidR="00C15EFB" w:rsidRPr="005F7AC7">
        <w:t>łączną wartość nominalną skarbowych papierów wartościowych, zaokrągloną do 1 tys. zł na zasadach ogólnych, jaka ma zostać przekazana poszczególnym podmiotom</w:t>
      </w:r>
      <w:r w:rsidR="00060EEF" w:rsidRPr="005F7AC7">
        <w:t xml:space="preserve"> nieprzekraczającą łącznie wartości, o której mowa w ust. 2, w terminie 45 dni od dnia otrzymania tego wniosku.</w:t>
      </w:r>
    </w:p>
    <w:p w14:paraId="294AD052" w14:textId="46C0507B" w:rsidR="00060EEF" w:rsidRPr="005F7AC7" w:rsidRDefault="00E45377" w:rsidP="00060EEF">
      <w:pPr>
        <w:pStyle w:val="USTustnpkodeksu"/>
      </w:pPr>
      <w:r>
        <w:t>4. </w:t>
      </w:r>
      <w:r w:rsidR="00060EEF" w:rsidRPr="005F7AC7">
        <w:t>Minister właściwy do spraw budżetu określi, przez wydanie listu emisyjnego, warunki emisji skarbowych papierów wartościowych, o których mowa w ust. 1, oraz sposób realizacji świadczeń z nich wynikających.</w:t>
      </w:r>
    </w:p>
    <w:p w14:paraId="3626A29F" w14:textId="7F4E432A" w:rsidR="00060EEF" w:rsidRPr="005F7AC7" w:rsidRDefault="00E45377" w:rsidP="00060EEF">
      <w:pPr>
        <w:pStyle w:val="USTustnpkodeksu"/>
      </w:pPr>
      <w:r>
        <w:t>5. </w:t>
      </w:r>
      <w:r w:rsidR="00060EEF" w:rsidRPr="005F7AC7">
        <w:t>List emisyjny zawiera w szczególności:</w:t>
      </w:r>
    </w:p>
    <w:p w14:paraId="03397685" w14:textId="0AC5C209" w:rsidR="00060EEF" w:rsidRPr="005F7AC7" w:rsidRDefault="00060EEF" w:rsidP="00060EEF">
      <w:pPr>
        <w:pStyle w:val="PKTpunkt"/>
      </w:pPr>
      <w:r w:rsidRPr="005F7AC7">
        <w:t xml:space="preserve">1) </w:t>
      </w:r>
      <w:r w:rsidRPr="005F7AC7">
        <w:tab/>
        <w:t>datę emisji;</w:t>
      </w:r>
    </w:p>
    <w:p w14:paraId="4E848E1A" w14:textId="5FB178BB" w:rsidR="00060EEF" w:rsidRPr="005F7AC7" w:rsidRDefault="00060EEF" w:rsidP="00060EEF">
      <w:pPr>
        <w:pStyle w:val="PKTpunkt"/>
      </w:pPr>
      <w:r w:rsidRPr="005F7AC7">
        <w:t xml:space="preserve">2) </w:t>
      </w:r>
      <w:r w:rsidRPr="005F7AC7">
        <w:tab/>
        <w:t>powołanie podstawy prawnej emisji;</w:t>
      </w:r>
    </w:p>
    <w:p w14:paraId="4E4C67B8" w14:textId="3671973E" w:rsidR="00060EEF" w:rsidRPr="005F7AC7" w:rsidRDefault="00060EEF" w:rsidP="00060EEF">
      <w:pPr>
        <w:pStyle w:val="PKTpunkt"/>
      </w:pPr>
      <w:r w:rsidRPr="005F7AC7">
        <w:t xml:space="preserve">3) </w:t>
      </w:r>
      <w:r w:rsidRPr="005F7AC7">
        <w:tab/>
        <w:t>jednostkową wartość nominalną w złotych;</w:t>
      </w:r>
    </w:p>
    <w:p w14:paraId="73683385" w14:textId="3EC40249" w:rsidR="00060EEF" w:rsidRPr="005F7AC7" w:rsidRDefault="00060EEF" w:rsidP="00060EEF">
      <w:pPr>
        <w:pStyle w:val="PKTpunkt"/>
      </w:pPr>
      <w:r w:rsidRPr="005F7AC7">
        <w:t xml:space="preserve">4) </w:t>
      </w:r>
      <w:r w:rsidRPr="005F7AC7">
        <w:tab/>
        <w:t>cenę lub sposób jej ustalenia;</w:t>
      </w:r>
    </w:p>
    <w:p w14:paraId="176641BF" w14:textId="00987F6B" w:rsidR="00060EEF" w:rsidRPr="005F7AC7" w:rsidRDefault="00060EEF" w:rsidP="00060EEF">
      <w:pPr>
        <w:pStyle w:val="PKTpunkt"/>
      </w:pPr>
      <w:r w:rsidRPr="005F7AC7">
        <w:t xml:space="preserve">5) </w:t>
      </w:r>
      <w:r w:rsidRPr="005F7AC7">
        <w:tab/>
        <w:t>stopę procentową lub sposób jej obliczania;</w:t>
      </w:r>
    </w:p>
    <w:p w14:paraId="3BA97151" w14:textId="755CD7A0" w:rsidR="00060EEF" w:rsidRPr="005F7AC7" w:rsidRDefault="00060EEF" w:rsidP="00060EEF">
      <w:pPr>
        <w:pStyle w:val="PKTpunkt"/>
      </w:pPr>
      <w:r w:rsidRPr="005F7AC7">
        <w:t xml:space="preserve">6) </w:t>
      </w:r>
      <w:r w:rsidRPr="005F7AC7">
        <w:tab/>
        <w:t>określenie sposobu i terminów wypłaty należności głównej oraz ewentualnych należności ubocznych;</w:t>
      </w:r>
    </w:p>
    <w:p w14:paraId="6A128EA5" w14:textId="05C91854" w:rsidR="00060EEF" w:rsidRPr="005F7AC7" w:rsidRDefault="00060EEF" w:rsidP="00060EEF">
      <w:pPr>
        <w:pStyle w:val="PKTpunkt"/>
      </w:pPr>
      <w:r w:rsidRPr="005F7AC7">
        <w:t xml:space="preserve">7) </w:t>
      </w:r>
      <w:r w:rsidRPr="005F7AC7">
        <w:tab/>
        <w:t>termin wykupu oraz zastrzeżenia w przedmiocie możliwości wcześniejszego wykupu.</w:t>
      </w:r>
    </w:p>
    <w:p w14:paraId="73C4EEB8" w14:textId="637E90B9" w:rsidR="00060EEF" w:rsidRPr="005F7AC7" w:rsidRDefault="00E45377" w:rsidP="00060EEF">
      <w:pPr>
        <w:pStyle w:val="USTustnpkodeksu"/>
      </w:pPr>
      <w:r>
        <w:t>6. </w:t>
      </w:r>
      <w:r w:rsidR="00060EEF" w:rsidRPr="005F7AC7">
        <w:t>Emisja skarbowych papierów wartościowych, o których mowa w ust. 1, następuje z dniem zarejestrowania skarbowych papierów wartościowych w depozycie papierów wartościowych, w kwocie równej wartości nominalnej wyemitowanych skarbowych papierów wartościowych.</w:t>
      </w:r>
    </w:p>
    <w:p w14:paraId="6F82698D" w14:textId="57D084B6" w:rsidR="00060EEF" w:rsidRPr="005F7AC7" w:rsidRDefault="00E45377" w:rsidP="00060EEF">
      <w:pPr>
        <w:pStyle w:val="USTustnpkodeksu"/>
      </w:pPr>
      <w:r>
        <w:t>7. </w:t>
      </w:r>
      <w:r w:rsidR="00060EEF" w:rsidRPr="005F7AC7">
        <w:t>Do emisji skarbowych papierów wartościowych, o których mowa w ust. 1, przepisów art. 98 i art. 102 ustawy o finansach publicznych oraz przep</w:t>
      </w:r>
      <w:r>
        <w:t>isów wydanych na podstawie art. </w:t>
      </w:r>
      <w:r w:rsidR="00060EEF" w:rsidRPr="005F7AC7">
        <w:t>97 tej ustawy nie stosuje się.</w:t>
      </w:r>
    </w:p>
    <w:p w14:paraId="1CC2CF47" w14:textId="23808091" w:rsidR="00060EEF" w:rsidRPr="005F7AC7" w:rsidRDefault="00E45377" w:rsidP="00060EEF">
      <w:pPr>
        <w:pStyle w:val="USTustnpkodeksu"/>
      </w:pPr>
      <w:r>
        <w:t>8. </w:t>
      </w:r>
      <w:r w:rsidR="00060EEF" w:rsidRPr="005F7AC7">
        <w:t xml:space="preserve">Środki uzyskane </w:t>
      </w:r>
      <w:r w:rsidR="0051344E" w:rsidRPr="005F7AC7">
        <w:t>z tytułu</w:t>
      </w:r>
      <w:r w:rsidR="00060EEF" w:rsidRPr="005F7AC7">
        <w:t xml:space="preserve"> skarbowych papierów warto</w:t>
      </w:r>
      <w:r>
        <w:t>ściowych, o których mowa w ust. </w:t>
      </w:r>
      <w:r w:rsidR="00060EEF" w:rsidRPr="005F7AC7">
        <w:t xml:space="preserve">1, mogą być </w:t>
      </w:r>
      <w:r w:rsidR="0051344E" w:rsidRPr="005F7AC7">
        <w:t xml:space="preserve">wyłącznie </w:t>
      </w:r>
      <w:r w:rsidR="00060EEF" w:rsidRPr="005F7AC7">
        <w:t>przeznaczone na finansowanie przez podmiot, o którym mowa w:</w:t>
      </w:r>
    </w:p>
    <w:p w14:paraId="3B55CBDB" w14:textId="5E345531" w:rsidR="00060EEF" w:rsidRPr="005F7AC7" w:rsidRDefault="00D022FB" w:rsidP="00060EEF">
      <w:pPr>
        <w:pStyle w:val="PKTpunkt"/>
      </w:pPr>
      <w:r w:rsidRPr="005F7AC7">
        <w:t>1)</w:t>
      </w:r>
      <w:r w:rsidRPr="005F7AC7">
        <w:tab/>
      </w:r>
      <w:r w:rsidR="00060EEF" w:rsidRPr="005F7AC7">
        <w:t xml:space="preserve">ust. 1 pkt 1 </w:t>
      </w:r>
      <w:r w:rsidR="007F2F26">
        <w:t>–</w:t>
      </w:r>
      <w:r w:rsidR="0051344E" w:rsidRPr="005F7AC7">
        <w:t xml:space="preserve"> </w:t>
      </w:r>
      <w:r w:rsidR="00060EEF" w:rsidRPr="005F7AC7">
        <w:t>zadań, o których mowa w art. 15 ustawy z dnia 21 lutego 2019 r. o Agencji Badań Medycznych oraz na finansowanie inwestycji i zakupów inwestycyjnych;</w:t>
      </w:r>
    </w:p>
    <w:p w14:paraId="22FAEDF2" w14:textId="28616BA9" w:rsidR="00060EEF" w:rsidRPr="005F7AC7" w:rsidRDefault="00D022FB" w:rsidP="00060EEF">
      <w:pPr>
        <w:pStyle w:val="PKTpunkt"/>
      </w:pPr>
      <w:r w:rsidRPr="005F7AC7">
        <w:t xml:space="preserve">2) </w:t>
      </w:r>
      <w:r w:rsidRPr="005F7AC7">
        <w:tab/>
        <w:t>ust. 1 pkt</w:t>
      </w:r>
      <w:r w:rsidR="00060EEF" w:rsidRPr="005F7AC7">
        <w:t xml:space="preserve"> 2 </w:t>
      </w:r>
      <w:r w:rsidR="007F2F26">
        <w:t>–</w:t>
      </w:r>
      <w:r w:rsidR="0051344E" w:rsidRPr="005F7AC7">
        <w:t xml:space="preserve"> </w:t>
      </w:r>
      <w:r w:rsidR="00060EEF" w:rsidRPr="005F7AC7">
        <w:t xml:space="preserve">świadczeń gwarantowanych, o których mowa w art. </w:t>
      </w:r>
      <w:r w:rsidR="009A1868" w:rsidRPr="005F7AC7">
        <w:t xml:space="preserve">5 pkt 35 </w:t>
      </w:r>
      <w:r w:rsidR="00060EEF" w:rsidRPr="005F7AC7">
        <w:t>ustawy z dnia 27 sierpnia 2004 r. o świadczeniach opieki zdrowotnej finansowanych ze środków publicznych.</w:t>
      </w:r>
    </w:p>
    <w:p w14:paraId="0E150A7B" w14:textId="29A82193" w:rsidR="00060EEF" w:rsidRPr="005F7AC7" w:rsidRDefault="00E45377" w:rsidP="00060EEF">
      <w:pPr>
        <w:pStyle w:val="USTustnpkodeksu"/>
      </w:pPr>
      <w:r>
        <w:t>9. </w:t>
      </w:r>
      <w:r w:rsidR="00060EEF" w:rsidRPr="005F7AC7">
        <w:t>Do czynności prawnych w zakresie rozporządzania skarbowymi papierami wartościowymi przez podmiot</w:t>
      </w:r>
      <w:r w:rsidR="0051344E" w:rsidRPr="005F7AC7">
        <w:t>y</w:t>
      </w:r>
      <w:r w:rsidR="00060EEF" w:rsidRPr="005F7AC7">
        <w:t>, o który</w:t>
      </w:r>
      <w:r w:rsidR="0051344E" w:rsidRPr="005F7AC7">
        <w:t>ch</w:t>
      </w:r>
      <w:r w:rsidR="00060EEF" w:rsidRPr="005F7AC7">
        <w:t xml:space="preserve"> mowa w ust. 1, przepisów art. 38–41 ustawy z dnia 16 grudnia 2016 r. o zasadach zarządzania mieniem państwowym nie stosuje się.</w:t>
      </w:r>
    </w:p>
    <w:p w14:paraId="253714D4" w14:textId="7603B714" w:rsidR="008E779E" w:rsidRPr="005F7AC7" w:rsidRDefault="00E45377" w:rsidP="008E779E">
      <w:pPr>
        <w:pStyle w:val="ARTartustawynprozporzdzenia"/>
      </w:pPr>
      <w:r>
        <w:rPr>
          <w:rStyle w:val="Ppogrubienie"/>
        </w:rPr>
        <w:t>Art. </w:t>
      </w:r>
      <w:r w:rsidR="004F7BB4" w:rsidRPr="005F7AC7">
        <w:rPr>
          <w:rStyle w:val="Ppogrubienie"/>
        </w:rPr>
        <w:t>47</w:t>
      </w:r>
      <w:r w:rsidR="008E779E" w:rsidRPr="005F7AC7">
        <w:rPr>
          <w:rStyle w:val="Ppogrubienie"/>
        </w:rPr>
        <w:t>.</w:t>
      </w:r>
      <w:r>
        <w:t> </w:t>
      </w:r>
      <w:r w:rsidR="008E779E" w:rsidRPr="005F7AC7">
        <w:t>1.</w:t>
      </w:r>
      <w:r>
        <w:t> </w:t>
      </w:r>
      <w:r w:rsidR="008E779E" w:rsidRPr="005F7AC7">
        <w:t>W roku 2022 minister właściwy do spraw budżetu może przekazać</w:t>
      </w:r>
      <w:r w:rsidR="00F66558" w:rsidRPr="005F7AC7">
        <w:t xml:space="preserve"> nieodpłatnie</w:t>
      </w:r>
      <w:r w:rsidR="00554620" w:rsidRPr="005F7AC7">
        <w:t xml:space="preserve">, na wniosek ministra właściwego do spraw klimatu, </w:t>
      </w:r>
      <w:r w:rsidR="008E779E" w:rsidRPr="005F7AC7">
        <w:t>Narodowemu Funduszowi Ochrony Środowiska i Gospodarki Wodnej, o którym mowa w art. 400 ust. 1 ustawy z dnia 27</w:t>
      </w:r>
      <w:r w:rsidR="009E6C13">
        <w:t> </w:t>
      </w:r>
      <w:r w:rsidR="008E779E" w:rsidRPr="005F7AC7">
        <w:t xml:space="preserve">kwietnia 2001 r. </w:t>
      </w:r>
      <w:r w:rsidR="007F2F26">
        <w:t>–</w:t>
      </w:r>
      <w:r w:rsidR="003D0728" w:rsidRPr="005F7AC7">
        <w:t xml:space="preserve"> </w:t>
      </w:r>
      <w:r w:rsidR="008E779E" w:rsidRPr="005F7AC7">
        <w:t>Prawo ochrony środowiska (Dz. U. z 2020 r. poz. 1219, z późn. zm.</w:t>
      </w:r>
      <w:r w:rsidR="008E779E" w:rsidRPr="005F7AC7">
        <w:rPr>
          <w:rStyle w:val="IGindeksgrny"/>
        </w:rPr>
        <w:footnoteReference w:id="3"/>
      </w:r>
      <w:r w:rsidR="008E779E" w:rsidRPr="005F7AC7">
        <w:rPr>
          <w:rStyle w:val="IGindeksgrny"/>
        </w:rPr>
        <w:t>)</w:t>
      </w:r>
      <w:r w:rsidR="008E779E" w:rsidRPr="005F7AC7">
        <w:t>)</w:t>
      </w:r>
      <w:r w:rsidR="003D0728" w:rsidRPr="005F7AC7">
        <w:t>, zwanemu dalej „NFOŚiGW”,</w:t>
      </w:r>
      <w:r w:rsidR="00FE29D6">
        <w:t xml:space="preserve"> </w:t>
      </w:r>
      <w:r w:rsidR="008E779E" w:rsidRPr="005F7AC7">
        <w:t xml:space="preserve">skarbowe papiery wartościowe. </w:t>
      </w:r>
    </w:p>
    <w:p w14:paraId="4D26C6FB" w14:textId="5E209010" w:rsidR="008E779E" w:rsidRPr="005F7AC7" w:rsidRDefault="00E45377" w:rsidP="008E779E">
      <w:pPr>
        <w:pStyle w:val="USTustnpkodeksu"/>
      </w:pPr>
      <w:r>
        <w:t>2. </w:t>
      </w:r>
      <w:r w:rsidR="008E779E" w:rsidRPr="005F7AC7">
        <w:t>Wartość nominalna zobowiązań z tytułu wyemitowanych skarbowych papierów wartościowych</w:t>
      </w:r>
      <w:r w:rsidR="003D0728" w:rsidRPr="005F7AC7">
        <w:t xml:space="preserve">, o których mowa w ust. 1, </w:t>
      </w:r>
      <w:r w:rsidR="008E779E" w:rsidRPr="005F7AC7">
        <w:t xml:space="preserve">nie może przekroczyć kwoty 4 000 000 tys. zł. </w:t>
      </w:r>
    </w:p>
    <w:p w14:paraId="11B24B81" w14:textId="6CC47A13" w:rsidR="001178E5" w:rsidRPr="005F7AC7" w:rsidRDefault="00E45377" w:rsidP="008E779E">
      <w:pPr>
        <w:pStyle w:val="USTustnpkodeksu"/>
      </w:pPr>
      <w:r>
        <w:t>3. </w:t>
      </w:r>
      <w:r w:rsidR="00554620" w:rsidRPr="005F7AC7">
        <w:t xml:space="preserve">Wniosek o którym mowa w ust. 1, </w:t>
      </w:r>
      <w:r w:rsidR="00A24398" w:rsidRPr="005F7AC7">
        <w:t xml:space="preserve">zawiera </w:t>
      </w:r>
      <w:r w:rsidR="008E779E" w:rsidRPr="005F7AC7">
        <w:t>łączną wartość nominalną skarbowych papierów wartościowych, zaokrągloną do 1 tys. zł na zasadach ogólnych</w:t>
      </w:r>
      <w:r w:rsidR="001178E5" w:rsidRPr="005F7AC7">
        <w:t>.</w:t>
      </w:r>
    </w:p>
    <w:p w14:paraId="68EB7A7F" w14:textId="5C563CBA" w:rsidR="008E779E" w:rsidRPr="005F7AC7" w:rsidRDefault="00554620" w:rsidP="008E779E">
      <w:pPr>
        <w:pStyle w:val="USTustnpkodeksu"/>
      </w:pPr>
      <w:r w:rsidRPr="005F7AC7">
        <w:t>4</w:t>
      </w:r>
      <w:r w:rsidR="00E45377">
        <w:t>. </w:t>
      </w:r>
      <w:r w:rsidR="008E779E" w:rsidRPr="005F7AC7">
        <w:t>Minister właściwy do spraw budżetu określi, przez wydanie listu emisyjnego, warunki emisji skarbowych papierów wartościowych,</w:t>
      </w:r>
      <w:r w:rsidR="00FE29D6">
        <w:t xml:space="preserve"> </w:t>
      </w:r>
      <w:r w:rsidR="008E779E" w:rsidRPr="005F7AC7">
        <w:t>o</w:t>
      </w:r>
      <w:r w:rsidR="00FE29D6">
        <w:t xml:space="preserve"> </w:t>
      </w:r>
      <w:r w:rsidR="008E779E" w:rsidRPr="005F7AC7">
        <w:t>których</w:t>
      </w:r>
      <w:r w:rsidR="00FE29D6">
        <w:t xml:space="preserve"> </w:t>
      </w:r>
      <w:r w:rsidR="008E779E" w:rsidRPr="005F7AC7">
        <w:t>mowa</w:t>
      </w:r>
      <w:r w:rsidR="00FE29D6">
        <w:t xml:space="preserve"> </w:t>
      </w:r>
      <w:r w:rsidR="008E779E" w:rsidRPr="005F7AC7">
        <w:t>w</w:t>
      </w:r>
      <w:r w:rsidR="00FE29D6">
        <w:t xml:space="preserve"> </w:t>
      </w:r>
      <w:r w:rsidR="008E779E" w:rsidRPr="005F7AC7">
        <w:t>ust.</w:t>
      </w:r>
      <w:r w:rsidR="00FE29D6">
        <w:t xml:space="preserve"> </w:t>
      </w:r>
      <w:r w:rsidR="008E779E" w:rsidRPr="005F7AC7">
        <w:t>1,</w:t>
      </w:r>
      <w:r w:rsidR="00FE29D6">
        <w:t xml:space="preserve"> </w:t>
      </w:r>
      <w:r w:rsidR="008E779E" w:rsidRPr="005F7AC7">
        <w:t xml:space="preserve">oraz sposób realizacji świadczeń z nich wynikających. </w:t>
      </w:r>
    </w:p>
    <w:p w14:paraId="2CC73673" w14:textId="5498DEE7" w:rsidR="008E779E" w:rsidRPr="005F7AC7" w:rsidRDefault="00554620" w:rsidP="008E779E">
      <w:pPr>
        <w:pStyle w:val="USTustnpkodeksu"/>
      </w:pPr>
      <w:r w:rsidRPr="005F7AC7">
        <w:t>5</w:t>
      </w:r>
      <w:r w:rsidR="00E45377">
        <w:t>. </w:t>
      </w:r>
      <w:r w:rsidR="008E779E" w:rsidRPr="005F7AC7">
        <w:t>List emisyjny zawiera w szczególności:</w:t>
      </w:r>
    </w:p>
    <w:p w14:paraId="7180AB39" w14:textId="77777777" w:rsidR="008E779E" w:rsidRPr="005F7AC7" w:rsidRDefault="008E779E" w:rsidP="008E779E">
      <w:pPr>
        <w:pStyle w:val="PKTpunkt"/>
      </w:pPr>
      <w:r w:rsidRPr="005F7AC7">
        <w:t xml:space="preserve">1) </w:t>
      </w:r>
      <w:r w:rsidRPr="005F7AC7">
        <w:tab/>
        <w:t xml:space="preserve">datę emisji; </w:t>
      </w:r>
    </w:p>
    <w:p w14:paraId="7035948D" w14:textId="77777777" w:rsidR="008E779E" w:rsidRPr="005F7AC7" w:rsidRDefault="008E779E" w:rsidP="008E779E">
      <w:pPr>
        <w:pStyle w:val="PKTpunkt"/>
      </w:pPr>
      <w:r w:rsidRPr="005F7AC7">
        <w:t xml:space="preserve">2) </w:t>
      </w:r>
      <w:r w:rsidRPr="005F7AC7">
        <w:tab/>
        <w:t>powołanie podstawy prawnej emisji;</w:t>
      </w:r>
    </w:p>
    <w:p w14:paraId="5290E653" w14:textId="77777777" w:rsidR="008E779E" w:rsidRPr="005F7AC7" w:rsidRDefault="008E779E" w:rsidP="008E779E">
      <w:pPr>
        <w:pStyle w:val="PKTpunkt"/>
      </w:pPr>
      <w:r w:rsidRPr="005F7AC7">
        <w:t xml:space="preserve">3) </w:t>
      </w:r>
      <w:r w:rsidRPr="005F7AC7">
        <w:tab/>
        <w:t>jednostkową wartość nominalną w złotych;</w:t>
      </w:r>
    </w:p>
    <w:p w14:paraId="1BE0D6CC" w14:textId="77777777" w:rsidR="008E779E" w:rsidRPr="005F7AC7" w:rsidRDefault="008E779E" w:rsidP="008E779E">
      <w:pPr>
        <w:pStyle w:val="PKTpunkt"/>
      </w:pPr>
      <w:r w:rsidRPr="005F7AC7">
        <w:t xml:space="preserve">4) </w:t>
      </w:r>
      <w:r w:rsidRPr="005F7AC7">
        <w:tab/>
        <w:t>cenę lub sposób jej ustalenia;</w:t>
      </w:r>
    </w:p>
    <w:p w14:paraId="1B9CFF04" w14:textId="77777777" w:rsidR="008E779E" w:rsidRPr="005F7AC7" w:rsidRDefault="008E779E" w:rsidP="008E779E">
      <w:pPr>
        <w:pStyle w:val="PKTpunkt"/>
      </w:pPr>
      <w:r w:rsidRPr="005F7AC7">
        <w:t xml:space="preserve">5) </w:t>
      </w:r>
      <w:r w:rsidRPr="005F7AC7">
        <w:tab/>
        <w:t xml:space="preserve">stopę procentową lub sposób jej obliczania; </w:t>
      </w:r>
    </w:p>
    <w:p w14:paraId="70F00B0D" w14:textId="1FA575AE" w:rsidR="008E779E" w:rsidRPr="005F7AC7" w:rsidRDefault="008E779E" w:rsidP="008E779E">
      <w:pPr>
        <w:pStyle w:val="PKTpunkt"/>
      </w:pPr>
      <w:r w:rsidRPr="005F7AC7">
        <w:t xml:space="preserve">6) </w:t>
      </w:r>
      <w:r w:rsidRPr="005F7AC7">
        <w:tab/>
        <w:t>określenie</w:t>
      </w:r>
      <w:r w:rsidR="00FE29D6">
        <w:t xml:space="preserve"> </w:t>
      </w:r>
      <w:r w:rsidRPr="005F7AC7">
        <w:t>sposobu</w:t>
      </w:r>
      <w:r w:rsidR="00FE29D6">
        <w:t xml:space="preserve"> </w:t>
      </w:r>
      <w:r w:rsidRPr="005F7AC7">
        <w:t>i</w:t>
      </w:r>
      <w:r w:rsidR="00FE29D6">
        <w:t xml:space="preserve"> </w:t>
      </w:r>
      <w:r w:rsidRPr="005F7AC7">
        <w:t>terminów</w:t>
      </w:r>
      <w:r w:rsidR="00FE29D6">
        <w:t xml:space="preserve"> </w:t>
      </w:r>
      <w:r w:rsidRPr="005F7AC7">
        <w:t>wypłaty</w:t>
      </w:r>
      <w:r w:rsidR="00FE29D6">
        <w:t xml:space="preserve"> </w:t>
      </w:r>
      <w:r w:rsidRPr="005F7AC7">
        <w:t>należności</w:t>
      </w:r>
      <w:r w:rsidR="00FE29D6">
        <w:t xml:space="preserve"> </w:t>
      </w:r>
      <w:r w:rsidRPr="005F7AC7">
        <w:t>głównej</w:t>
      </w:r>
      <w:r w:rsidR="00FE29D6">
        <w:t xml:space="preserve"> </w:t>
      </w:r>
      <w:r w:rsidRPr="005F7AC7">
        <w:t>oraz</w:t>
      </w:r>
      <w:r w:rsidR="00FE29D6">
        <w:t xml:space="preserve"> </w:t>
      </w:r>
      <w:r w:rsidRPr="005F7AC7">
        <w:t xml:space="preserve">ewentualnych należności ubocznych; </w:t>
      </w:r>
    </w:p>
    <w:p w14:paraId="43E4E051" w14:textId="1576660D" w:rsidR="008E779E" w:rsidRPr="005F7AC7" w:rsidRDefault="008E779E" w:rsidP="008E779E">
      <w:pPr>
        <w:pStyle w:val="PKTpunkt"/>
      </w:pPr>
      <w:r w:rsidRPr="005F7AC7">
        <w:t xml:space="preserve">7) </w:t>
      </w:r>
      <w:r w:rsidRPr="005F7AC7">
        <w:tab/>
        <w:t>termin</w:t>
      </w:r>
      <w:r w:rsidR="00FE29D6">
        <w:t xml:space="preserve"> </w:t>
      </w:r>
      <w:r w:rsidRPr="005F7AC7">
        <w:t>wykupu</w:t>
      </w:r>
      <w:r w:rsidR="00FE29D6">
        <w:t xml:space="preserve"> </w:t>
      </w:r>
      <w:r w:rsidRPr="005F7AC7">
        <w:t>oraz</w:t>
      </w:r>
      <w:r w:rsidR="00FE29D6">
        <w:t xml:space="preserve"> </w:t>
      </w:r>
      <w:r w:rsidRPr="005F7AC7">
        <w:t>zastrzeżenia</w:t>
      </w:r>
      <w:r w:rsidR="00FE29D6">
        <w:t xml:space="preserve"> </w:t>
      </w:r>
      <w:r w:rsidRPr="005F7AC7">
        <w:t>w</w:t>
      </w:r>
      <w:r w:rsidR="00FE29D6">
        <w:t xml:space="preserve"> </w:t>
      </w:r>
      <w:r w:rsidRPr="005F7AC7">
        <w:t>przedmiocie</w:t>
      </w:r>
      <w:r w:rsidR="00FE29D6">
        <w:t xml:space="preserve"> </w:t>
      </w:r>
      <w:r w:rsidRPr="005F7AC7">
        <w:t>możliwości</w:t>
      </w:r>
      <w:r w:rsidR="00FE29D6">
        <w:t xml:space="preserve"> </w:t>
      </w:r>
      <w:r w:rsidRPr="005F7AC7">
        <w:t xml:space="preserve">wcześniejszego wykupu. </w:t>
      </w:r>
    </w:p>
    <w:p w14:paraId="3E7E6129" w14:textId="57AA8A18" w:rsidR="008E779E" w:rsidRPr="005F7AC7" w:rsidRDefault="00554620" w:rsidP="008E779E">
      <w:pPr>
        <w:pStyle w:val="USTustnpkodeksu"/>
      </w:pPr>
      <w:r w:rsidRPr="005F7AC7">
        <w:t>6</w:t>
      </w:r>
      <w:r w:rsidR="00E45377">
        <w:t>. </w:t>
      </w:r>
      <w:r w:rsidR="008E779E" w:rsidRPr="005F7AC7">
        <w:t>Emisja</w:t>
      </w:r>
      <w:r w:rsidR="00FE29D6">
        <w:t xml:space="preserve"> </w:t>
      </w:r>
      <w:r w:rsidR="008E779E" w:rsidRPr="005F7AC7">
        <w:t>skarbowych</w:t>
      </w:r>
      <w:r w:rsidR="00FE29D6">
        <w:t xml:space="preserve"> </w:t>
      </w:r>
      <w:r w:rsidR="008E779E" w:rsidRPr="005F7AC7">
        <w:t>papierów</w:t>
      </w:r>
      <w:r w:rsidR="00FE29D6">
        <w:t xml:space="preserve"> </w:t>
      </w:r>
      <w:r w:rsidR="008E779E" w:rsidRPr="005F7AC7">
        <w:t>wartościowych,</w:t>
      </w:r>
      <w:r w:rsidR="00FE29D6">
        <w:t xml:space="preserve"> </w:t>
      </w:r>
      <w:r w:rsidR="008E779E" w:rsidRPr="005F7AC7">
        <w:t>o</w:t>
      </w:r>
      <w:r w:rsidR="00FE29D6">
        <w:t xml:space="preserve"> </w:t>
      </w:r>
      <w:r w:rsidR="008E779E" w:rsidRPr="005F7AC7">
        <w:t>których</w:t>
      </w:r>
      <w:r w:rsidR="00FE29D6">
        <w:t xml:space="preserve"> </w:t>
      </w:r>
      <w:r w:rsidR="008E779E" w:rsidRPr="005F7AC7">
        <w:t>mowa</w:t>
      </w:r>
      <w:r w:rsidR="00FE29D6">
        <w:t xml:space="preserve"> </w:t>
      </w:r>
      <w:r w:rsidR="008E779E" w:rsidRPr="005F7AC7">
        <w:t>w</w:t>
      </w:r>
      <w:r w:rsidR="00FE29D6">
        <w:t xml:space="preserve"> </w:t>
      </w:r>
      <w:r w:rsidR="008E779E" w:rsidRPr="005F7AC7">
        <w:t>ust.</w:t>
      </w:r>
      <w:r w:rsidR="00FE29D6">
        <w:t xml:space="preserve"> </w:t>
      </w:r>
      <w:r w:rsidR="008E779E" w:rsidRPr="005F7AC7">
        <w:t>1, następuje z dniem zarejestrowania skarbowych papierów wartościowych w depozycie papierów wartościowych</w:t>
      </w:r>
      <w:r w:rsidR="003D0728" w:rsidRPr="005F7AC7">
        <w:t>,</w:t>
      </w:r>
      <w:r w:rsidR="008E779E" w:rsidRPr="005F7AC7">
        <w:t xml:space="preserve"> w kwocie równej wartości nominalnej wyemitowanych skarbowych papierów wartościowych.</w:t>
      </w:r>
    </w:p>
    <w:p w14:paraId="116244A7" w14:textId="582C3EB3" w:rsidR="008E779E" w:rsidRPr="005F7AC7" w:rsidRDefault="00554620" w:rsidP="008E779E">
      <w:pPr>
        <w:pStyle w:val="USTustnpkodeksu"/>
      </w:pPr>
      <w:r w:rsidRPr="005F7AC7">
        <w:t>7</w:t>
      </w:r>
      <w:r w:rsidR="008E779E" w:rsidRPr="005F7AC7">
        <w:t>.</w:t>
      </w:r>
      <w:r w:rsidR="00E45377">
        <w:t> </w:t>
      </w:r>
      <w:r w:rsidR="008E779E" w:rsidRPr="005F7AC7">
        <w:t>Do emisji</w:t>
      </w:r>
      <w:r w:rsidR="00FE29D6">
        <w:t xml:space="preserve"> </w:t>
      </w:r>
      <w:r w:rsidR="008E779E" w:rsidRPr="005F7AC7">
        <w:t>skarbowych</w:t>
      </w:r>
      <w:r w:rsidR="00FE29D6">
        <w:t xml:space="preserve"> </w:t>
      </w:r>
      <w:r w:rsidR="008E779E" w:rsidRPr="005F7AC7">
        <w:t>papierów</w:t>
      </w:r>
      <w:r w:rsidR="00FE29D6">
        <w:t xml:space="preserve"> </w:t>
      </w:r>
      <w:r w:rsidR="008E779E" w:rsidRPr="005F7AC7">
        <w:t>wartościowych,</w:t>
      </w:r>
      <w:r w:rsidR="00FE29D6">
        <w:t xml:space="preserve"> </w:t>
      </w:r>
      <w:r w:rsidR="008E779E" w:rsidRPr="005F7AC7">
        <w:t>o</w:t>
      </w:r>
      <w:r w:rsidR="00FE29D6">
        <w:t xml:space="preserve"> </w:t>
      </w:r>
      <w:r w:rsidR="008E779E" w:rsidRPr="005F7AC7">
        <w:t>których</w:t>
      </w:r>
      <w:r w:rsidR="00FE29D6">
        <w:t xml:space="preserve"> </w:t>
      </w:r>
      <w:r w:rsidR="008E779E" w:rsidRPr="005F7AC7">
        <w:t>mowa</w:t>
      </w:r>
      <w:r w:rsidR="00FE29D6">
        <w:t xml:space="preserve"> </w:t>
      </w:r>
      <w:r w:rsidR="008E779E" w:rsidRPr="005F7AC7">
        <w:t>w</w:t>
      </w:r>
      <w:r w:rsidR="00FE29D6">
        <w:t xml:space="preserve"> </w:t>
      </w:r>
      <w:r w:rsidR="008E779E" w:rsidRPr="005F7AC7">
        <w:t>ust.</w:t>
      </w:r>
      <w:r w:rsidR="00FE29D6">
        <w:t xml:space="preserve"> </w:t>
      </w:r>
      <w:r w:rsidR="008E779E" w:rsidRPr="005F7AC7">
        <w:t>1, przepisów art. 98 i art. 102 ustawy o finansach publicznych oraz przepisów wydanych na podstawie art.</w:t>
      </w:r>
      <w:r w:rsidR="009E6C13">
        <w:t> </w:t>
      </w:r>
      <w:r w:rsidR="008E779E" w:rsidRPr="005F7AC7">
        <w:t>97 tej ustawy nie stosuje się.</w:t>
      </w:r>
    </w:p>
    <w:p w14:paraId="01F07D95" w14:textId="4872DD4A" w:rsidR="008E779E" w:rsidRPr="005F7AC7" w:rsidRDefault="00554620" w:rsidP="008E779E">
      <w:pPr>
        <w:pStyle w:val="USTustnpkodeksu"/>
      </w:pPr>
      <w:r w:rsidRPr="005F7AC7">
        <w:t>8</w:t>
      </w:r>
      <w:r w:rsidR="00E45377">
        <w:t>. </w:t>
      </w:r>
      <w:r w:rsidR="008E779E" w:rsidRPr="005F7AC7">
        <w:t>Środki uzyskane z tytułu skarbowych papierów warto</w:t>
      </w:r>
      <w:r w:rsidR="00E45377">
        <w:t>ściowych, o których mowa w ust. </w:t>
      </w:r>
      <w:r w:rsidR="008E779E" w:rsidRPr="005F7AC7">
        <w:t xml:space="preserve">1, mogą być wyłącznie przeznaczone na finansowanie </w:t>
      </w:r>
      <w:r w:rsidRPr="005F7AC7">
        <w:t xml:space="preserve">lub dofinansowanie </w:t>
      </w:r>
      <w:r w:rsidR="00DC318E" w:rsidRPr="005F7AC7">
        <w:t>działań w zakresie ochrony klimatu oraz wsparcia przemysłu energochłonnego</w:t>
      </w:r>
      <w:r w:rsidR="008E779E" w:rsidRPr="005F7AC7">
        <w:t>.</w:t>
      </w:r>
    </w:p>
    <w:p w14:paraId="5640419B" w14:textId="3011A22A" w:rsidR="00A357B3" w:rsidRPr="005F7AC7" w:rsidRDefault="00554620" w:rsidP="008E779E">
      <w:pPr>
        <w:pStyle w:val="USTustnpkodeksu"/>
      </w:pPr>
      <w:r w:rsidRPr="005F7AC7">
        <w:t>9</w:t>
      </w:r>
      <w:r w:rsidR="00E45377">
        <w:t>. </w:t>
      </w:r>
      <w:r w:rsidR="00A357B3" w:rsidRPr="005F7AC7">
        <w:t>Skarbowe papiery wartościowe, o których mowa w ust. 1, NFOŚiGW może posiadać do terminu ich wykupu lub podejmować czynności w zakresie rozporządzania nimi</w:t>
      </w:r>
      <w:r w:rsidR="004E01B3" w:rsidRPr="005F7AC7">
        <w:t>.</w:t>
      </w:r>
    </w:p>
    <w:p w14:paraId="13C4B4E4" w14:textId="63DAE893" w:rsidR="008E779E" w:rsidRPr="005F7AC7" w:rsidRDefault="00554620" w:rsidP="008E779E">
      <w:pPr>
        <w:pStyle w:val="USTustnpkodeksu"/>
      </w:pPr>
      <w:r w:rsidRPr="005F7AC7">
        <w:t>10</w:t>
      </w:r>
      <w:r w:rsidR="00A357B3" w:rsidRPr="005F7AC7">
        <w:t>.</w:t>
      </w:r>
      <w:r w:rsidR="00E45377">
        <w:t> </w:t>
      </w:r>
      <w:r w:rsidR="008E779E" w:rsidRPr="005F7AC7">
        <w:t>Do czynności prawnych w zakresie rozporządzania skarbowymi papierami wartościowymi przepisów art. 38–41 ustawy z dnia 16 grudnia 2016 r. o zasadach zarządzania mieniem państwowym nie stosuje się.</w:t>
      </w:r>
    </w:p>
    <w:p w14:paraId="193B1D5C" w14:textId="436432CD" w:rsidR="00DC318E" w:rsidRPr="005F7AC7" w:rsidRDefault="00554620" w:rsidP="00DC318E">
      <w:pPr>
        <w:pStyle w:val="USTustnpkodeksu"/>
      </w:pPr>
      <w:r w:rsidRPr="005F7AC7">
        <w:t>11</w:t>
      </w:r>
      <w:r w:rsidR="00E45377">
        <w:t>. </w:t>
      </w:r>
      <w:r w:rsidR="00DC318E" w:rsidRPr="005F7AC7">
        <w:t>Otrzymane przez NFOŚiGW skarbowe papiery war</w:t>
      </w:r>
      <w:r w:rsidR="00E45377">
        <w:t>tościowe, o których mowa w ust. </w:t>
      </w:r>
      <w:r w:rsidR="00DC318E" w:rsidRPr="005F7AC7">
        <w:t xml:space="preserve">1, środki uzyskane z ich wykupu oraz środki z tytułu rozporządzania tymi papierami wartościowymi stanowią przychód </w:t>
      </w:r>
      <w:r w:rsidR="00672638" w:rsidRPr="005F7AC7">
        <w:t>NFOŚiGW</w:t>
      </w:r>
      <w:r w:rsidR="00DC318E" w:rsidRPr="005F7AC7">
        <w:t xml:space="preserve"> związany z działalnością tego Funduszu.</w:t>
      </w:r>
    </w:p>
    <w:p w14:paraId="54476864" w14:textId="4F438E84" w:rsidR="00790AD6" w:rsidRPr="005F7AC7" w:rsidRDefault="00E45377" w:rsidP="00790AD6">
      <w:pPr>
        <w:pStyle w:val="USTustnpkodeksu"/>
      </w:pPr>
      <w:r>
        <w:t>12. </w:t>
      </w:r>
      <w:r w:rsidR="00790AD6" w:rsidRPr="005F7AC7">
        <w:t>Rozporządzanie skarbowymi papierami wartościowymi, o których mowa w ust. 1</w:t>
      </w:r>
      <w:r w:rsidR="007F2F26">
        <w:t>,</w:t>
      </w:r>
      <w:r w:rsidR="00656911" w:rsidRPr="005F7AC7">
        <w:t xml:space="preserve"> oraz środkami uzyskanymi z ich zbycia lub wykupu</w:t>
      </w:r>
      <w:r w:rsidR="00790AD6" w:rsidRPr="005F7AC7">
        <w:t xml:space="preserve">, wymaga zgody ministra właściwego do spraw </w:t>
      </w:r>
      <w:r w:rsidR="006D31ED" w:rsidRPr="005F7AC7">
        <w:t>budżetu</w:t>
      </w:r>
      <w:r w:rsidR="00790AD6" w:rsidRPr="005F7AC7">
        <w:t>.</w:t>
      </w:r>
    </w:p>
    <w:p w14:paraId="08254DEE" w14:textId="46F150DD" w:rsidR="001F7A29" w:rsidRPr="005F7AC7" w:rsidRDefault="001F7A29" w:rsidP="001F7A29">
      <w:pPr>
        <w:pStyle w:val="ARTartustawynprozporzdzenia"/>
      </w:pPr>
      <w:r w:rsidRPr="005F7AC7">
        <w:rPr>
          <w:rStyle w:val="Ppogrubienie"/>
        </w:rPr>
        <w:t>Art. </w:t>
      </w:r>
      <w:r w:rsidR="004F7BB4" w:rsidRPr="005F7AC7">
        <w:rPr>
          <w:rStyle w:val="Ppogrubienie"/>
        </w:rPr>
        <w:t>48</w:t>
      </w:r>
      <w:r w:rsidRPr="005F7AC7">
        <w:rPr>
          <w:rStyle w:val="Ppogrubienie"/>
        </w:rPr>
        <w:t>.</w:t>
      </w:r>
      <w:r w:rsidR="00E45377">
        <w:t> 1. </w:t>
      </w:r>
      <w:r w:rsidRPr="005F7AC7">
        <w:t>W roku 202</w:t>
      </w:r>
      <w:r w:rsidR="00872E17" w:rsidRPr="005F7AC7">
        <w:t>2</w:t>
      </w:r>
      <w:r w:rsidRPr="005F7AC7">
        <w:t xml:space="preserve"> źródłem przychodu Funduszu Solidarnościowego może być również wpłata z budżetu państwa przekazana przez ministra właściwego do spraw zabezpieczenia społecznego</w:t>
      </w:r>
      <w:r w:rsidR="008D3BF8" w:rsidRPr="005F7AC7">
        <w:t>.</w:t>
      </w:r>
    </w:p>
    <w:p w14:paraId="1A2B493A" w14:textId="77777777" w:rsidR="001F7A29" w:rsidRPr="005F7AC7" w:rsidRDefault="001F7A29" w:rsidP="001F7A29">
      <w:pPr>
        <w:pStyle w:val="USTustnpkodeksu"/>
      </w:pPr>
      <w:r w:rsidRPr="005F7AC7">
        <w:t>2. Wpłata, o której mowa w ust. 1, może być również dokonana z przeniesień środków zablokowanych na podstawie art. 177 ust. 1 ustawy o finansach publicznych. Przepisów art. 177 ust. 6 i 7 tej ustawy nie stosuje się.</w:t>
      </w:r>
    </w:p>
    <w:p w14:paraId="09A4FE88" w14:textId="77777777" w:rsidR="001F7A29" w:rsidRPr="005F7AC7" w:rsidRDefault="001F7A29" w:rsidP="001F7A29">
      <w:pPr>
        <w:pStyle w:val="USTustnpkodeksu"/>
      </w:pPr>
      <w:r w:rsidRPr="005F7AC7">
        <w:t>3. Minister właściwy do spraw finansów publicznych, na wniosek ministra właściwego do spraw zabezpieczenia społecznego, może dokonywać przeniesień wydatków budżetowych będących przedmiotem blokady między częściami budżetu państwa, działami, rozdziałami i paragrafami klasyfikacji wydatków, z przeznaczeniem na wpłatę, o której mowa w ust. 1.</w:t>
      </w:r>
    </w:p>
    <w:p w14:paraId="19C54D53" w14:textId="5B16C803" w:rsidR="001F7A29" w:rsidRPr="005F7AC7" w:rsidRDefault="001F7A29" w:rsidP="001F7A29">
      <w:pPr>
        <w:pStyle w:val="ARTartustawynprozporzdzenia"/>
      </w:pPr>
      <w:r w:rsidRPr="005F7AC7">
        <w:rPr>
          <w:rStyle w:val="Ppogrubienie"/>
        </w:rPr>
        <w:t>Art. </w:t>
      </w:r>
      <w:r w:rsidR="004F7BB4" w:rsidRPr="005F7AC7">
        <w:rPr>
          <w:rStyle w:val="Ppogrubienie"/>
        </w:rPr>
        <w:t>49</w:t>
      </w:r>
      <w:r w:rsidRPr="005F7AC7">
        <w:rPr>
          <w:rStyle w:val="Ppogrubienie"/>
        </w:rPr>
        <w:t>.</w:t>
      </w:r>
      <w:r w:rsidR="00E45377">
        <w:t> 1. </w:t>
      </w:r>
      <w:r w:rsidRPr="005F7AC7">
        <w:t>W roku 202</w:t>
      </w:r>
      <w:r w:rsidR="004F7E87" w:rsidRPr="005F7AC7">
        <w:t>2</w:t>
      </w:r>
      <w:r w:rsidRPr="005F7AC7">
        <w:t xml:space="preserve"> w celu realizacji zadań związanych z przeciwdziałaniem klęskom żywiołowym i usuwaniem i</w:t>
      </w:r>
      <w:r w:rsidR="00F80F24" w:rsidRPr="005F7AC7">
        <w:t xml:space="preserve">ch skutków, </w:t>
      </w:r>
      <w:r w:rsidRPr="005F7AC7">
        <w:t>przeciwdziałaniem i usuwaniem skutków epidemii</w:t>
      </w:r>
      <w:r w:rsidR="00F80F24" w:rsidRPr="005F7AC7">
        <w:t xml:space="preserve"> oraz </w:t>
      </w:r>
      <w:r w:rsidR="00CF1BAD" w:rsidRPr="005F7AC7">
        <w:t>zadań realizowanych przez Rządową Agencję Rezerw Strategicznych, o któr</w:t>
      </w:r>
      <w:r w:rsidR="009F61E9" w:rsidRPr="005F7AC7">
        <w:t>ej</w:t>
      </w:r>
      <w:r w:rsidR="00CF1BAD" w:rsidRPr="005F7AC7">
        <w:t xml:space="preserve"> mowa w ustawie</w:t>
      </w:r>
      <w:r w:rsidR="00FE29D6">
        <w:t xml:space="preserve"> </w:t>
      </w:r>
      <w:r w:rsidR="00CF1BAD" w:rsidRPr="005F7AC7">
        <w:t>z dnia 17 grudnia 2020 r. o rezerwach strate</w:t>
      </w:r>
      <w:r w:rsidR="00E45377">
        <w:t>gicznych (Dz. U. z 2021 r. poz. </w:t>
      </w:r>
      <w:r w:rsidR="00CF1BAD" w:rsidRPr="005F7AC7">
        <w:t>255 i 694)</w:t>
      </w:r>
      <w:r w:rsidR="005B52D9" w:rsidRPr="005F7AC7">
        <w:t>,</w:t>
      </w:r>
      <w:r w:rsidR="00CF1BAD" w:rsidRPr="005F7AC7">
        <w:rPr>
          <w:i/>
          <w:iCs/>
        </w:rPr>
        <w:t xml:space="preserve"> </w:t>
      </w:r>
      <w:r w:rsidRPr="005F7AC7">
        <w:t>Prezes Rady Ministrów może wydać ministrowi właściwemu do spraw finansów publicznych polecenie utworzenia nowej rezerwy celowej i przeniesienia do tej rezerwy kwot wydatków zablokowanych na podstawie art. 177 ust. 1 ustawy o finansach publicznych.</w:t>
      </w:r>
    </w:p>
    <w:p w14:paraId="4134192E" w14:textId="6333DE88" w:rsidR="001F7A29" w:rsidRPr="005F7AC7" w:rsidRDefault="001F7A29" w:rsidP="001F7A29">
      <w:pPr>
        <w:pStyle w:val="USTustnpkodeksu"/>
      </w:pPr>
      <w:r w:rsidRPr="005F7AC7">
        <w:t>2. Utworzenie rezerwy, o której mowa w ust. 1, może nastąpić w terminie do dnia 2</w:t>
      </w:r>
      <w:r w:rsidR="00003B12" w:rsidRPr="005F7AC7">
        <w:t>1</w:t>
      </w:r>
      <w:r w:rsidRPr="005F7AC7">
        <w:t> grudnia 202</w:t>
      </w:r>
      <w:r w:rsidR="004F7E87" w:rsidRPr="005F7AC7">
        <w:t>2</w:t>
      </w:r>
      <w:r w:rsidRPr="005F7AC7">
        <w:t xml:space="preserve"> r. i nie wymaga uzyskania opinii sejmowej komisji właściwej do spraw budżetu.</w:t>
      </w:r>
    </w:p>
    <w:p w14:paraId="06B6E41D" w14:textId="77777777" w:rsidR="001F7A29" w:rsidRPr="005F7AC7" w:rsidRDefault="001F7A29" w:rsidP="001F7A29">
      <w:pPr>
        <w:pStyle w:val="USTustnpkodeksu"/>
      </w:pPr>
      <w:r w:rsidRPr="005F7AC7">
        <w:t>3. Do zadań, o których mowa w ust. 1, nie stosuje się przepisu art. 170 ust. 1 ustawy o finansach publicznych.</w:t>
      </w:r>
    </w:p>
    <w:p w14:paraId="3159DD51" w14:textId="77777777" w:rsidR="001F7A29" w:rsidRPr="005F7AC7" w:rsidRDefault="001F7A29" w:rsidP="001F7A29">
      <w:pPr>
        <w:pStyle w:val="USTustnpkodeksu"/>
      </w:pPr>
      <w:r w:rsidRPr="005F7AC7">
        <w:t>4. Podziału rezerwy, o której mowa w ust. 1, dokonuje minister właściwy do spraw finansów publicznych na wniosek właściwego ministra.</w:t>
      </w:r>
    </w:p>
    <w:p w14:paraId="595C1246" w14:textId="681FCB06" w:rsidR="00A74602" w:rsidRPr="005F7AC7" w:rsidRDefault="00A74602" w:rsidP="00020AB2">
      <w:pPr>
        <w:pStyle w:val="ARTartustawynprozporzdzenia"/>
      </w:pPr>
      <w:r w:rsidRPr="005F7AC7">
        <w:rPr>
          <w:rStyle w:val="Ppogrubienie"/>
        </w:rPr>
        <w:t>Art. </w:t>
      </w:r>
      <w:r w:rsidR="004F7BB4" w:rsidRPr="005F7AC7">
        <w:rPr>
          <w:rStyle w:val="Ppogrubienie"/>
        </w:rPr>
        <w:t>50</w:t>
      </w:r>
      <w:r w:rsidRPr="005F7AC7">
        <w:rPr>
          <w:rStyle w:val="Ppogrubienie"/>
        </w:rPr>
        <w:t>.</w:t>
      </w:r>
      <w:r w:rsidRPr="005F7AC7">
        <w:t> W roku 2022 koszty związane z operacjami na skarbowych papierach wartościowych, o których mowa w art. 76 ust. 1 ustawy z dnia 19 listopada 2020 r. o szczególnych rozwiązaniach służących realizacji ustawy budżetowej na rok 2021 (Dz. U. poz.</w:t>
      </w:r>
      <w:r w:rsidR="009E6C13">
        <w:t> </w:t>
      </w:r>
      <w:r w:rsidRPr="005F7AC7">
        <w:t>2400</w:t>
      </w:r>
      <w:r w:rsidR="00FE29D6">
        <w:t xml:space="preserve"> </w:t>
      </w:r>
      <w:r w:rsidRPr="005F7AC7">
        <w:t xml:space="preserve">oraz z 2021 r. poz. 1104) oraz art. 19 ustawy z dnia 11 sierpnia 2021 r. o zmianie ustawy o finansach publicznych oraz niektórych innych ustaw (Dz. U. poz. 1535), w tym prowadzeniem rachunku </w:t>
      </w:r>
      <w:r w:rsidR="00E6077B" w:rsidRPr="005F7AC7">
        <w:t>papierów wartościowych</w:t>
      </w:r>
      <w:r w:rsidRPr="005F7AC7">
        <w:t>, pokrywane są ze środków Funduszu Reprywatyzacji.</w:t>
      </w:r>
    </w:p>
    <w:p w14:paraId="77F87936" w14:textId="03EF09F0" w:rsidR="00C81D77" w:rsidRPr="005F7AC7" w:rsidRDefault="00C81D77" w:rsidP="00C81D77">
      <w:pPr>
        <w:pStyle w:val="ARTartustawynprozporzdzenia"/>
      </w:pPr>
      <w:r w:rsidRPr="005F7AC7">
        <w:rPr>
          <w:b/>
        </w:rPr>
        <w:t>Art.</w:t>
      </w:r>
      <w:r w:rsidR="00E45377">
        <w:rPr>
          <w:b/>
        </w:rPr>
        <w:t> </w:t>
      </w:r>
      <w:r w:rsidR="004F7BB4" w:rsidRPr="005F7AC7">
        <w:rPr>
          <w:b/>
        </w:rPr>
        <w:t>51</w:t>
      </w:r>
      <w:r w:rsidRPr="005F7AC7">
        <w:rPr>
          <w:b/>
        </w:rPr>
        <w:t>.</w:t>
      </w:r>
      <w:r w:rsidR="00E45377">
        <w:rPr>
          <w:b/>
        </w:rPr>
        <w:t> </w:t>
      </w:r>
      <w:r w:rsidRPr="005F7AC7">
        <w:t>W roku 2022 limit wydatków przeznaczonych na finansowanie staży podyplomowych lekarzy i lekarzy dentystów, o których mowa w ustawie z dnia 5 grudnia 1996</w:t>
      </w:r>
      <w:r w:rsidR="009E6C13">
        <w:t> </w:t>
      </w:r>
      <w:r w:rsidRPr="005F7AC7">
        <w:t>r. o zawodach lekarza i lekarza dentysty (Dz. U. z 2021 r. poz. 790 i 1559), wynosi 700</w:t>
      </w:r>
      <w:r w:rsidR="009E6C13">
        <w:t> </w:t>
      </w:r>
      <w:r w:rsidRPr="005F7AC7">
        <w:t>000 tys. zł.</w:t>
      </w:r>
    </w:p>
    <w:p w14:paraId="65B00CD9" w14:textId="275FA440" w:rsidR="001F7A29" w:rsidRPr="005F7AC7" w:rsidRDefault="001F7A29" w:rsidP="001B08E2">
      <w:pPr>
        <w:pStyle w:val="ARTartustawynprozporzdzenia"/>
        <w:keepNext/>
      </w:pPr>
      <w:r w:rsidRPr="005F7AC7">
        <w:rPr>
          <w:rStyle w:val="Ppogrubienie"/>
        </w:rPr>
        <w:t>Art. </w:t>
      </w:r>
      <w:r w:rsidR="004F7BB4" w:rsidRPr="005F7AC7">
        <w:rPr>
          <w:rStyle w:val="Ppogrubienie"/>
        </w:rPr>
        <w:t>52</w:t>
      </w:r>
      <w:r w:rsidRPr="005F7AC7">
        <w:rPr>
          <w:rStyle w:val="Ppogrubienie"/>
        </w:rPr>
        <w:t>.</w:t>
      </w:r>
      <w:r w:rsidRPr="005F7AC7">
        <w:t> W ustawie z dnia 4 marca 1994 r. o zakładowym funduszu świadczeń socjalnych (Dz. U. z 202</w:t>
      </w:r>
      <w:r w:rsidR="003972DD" w:rsidRPr="005F7AC7">
        <w:t>1</w:t>
      </w:r>
      <w:r w:rsidRPr="005F7AC7">
        <w:t xml:space="preserve"> r. poz. </w:t>
      </w:r>
      <w:r w:rsidR="003972DD" w:rsidRPr="005F7AC7">
        <w:t>746</w:t>
      </w:r>
      <w:r w:rsidRPr="005F7AC7">
        <w:t>) po art. 5</w:t>
      </w:r>
      <w:r w:rsidR="004166C2" w:rsidRPr="005F7AC7">
        <w:t>j</w:t>
      </w:r>
      <w:r w:rsidRPr="005F7AC7">
        <w:t xml:space="preserve"> dodaje się art. 5</w:t>
      </w:r>
      <w:r w:rsidR="00BA4645" w:rsidRPr="005F7AC7">
        <w:t>k</w:t>
      </w:r>
      <w:r w:rsidRPr="005F7AC7">
        <w:t xml:space="preserve"> w brzmieniu:</w:t>
      </w:r>
    </w:p>
    <w:p w14:paraId="2DE9DE0A" w14:textId="6855B3B7" w:rsidR="001F7A29" w:rsidRPr="005F7AC7" w:rsidRDefault="001B08E2" w:rsidP="001F7A29">
      <w:pPr>
        <w:pStyle w:val="ZARTzmartartykuempunktem"/>
      </w:pPr>
      <w:r w:rsidRPr="005F7AC7">
        <w:t>„</w:t>
      </w:r>
      <w:r w:rsidR="001F7A29" w:rsidRPr="005F7AC7">
        <w:t>Art. 5</w:t>
      </w:r>
      <w:r w:rsidR="00BA4645" w:rsidRPr="005F7AC7">
        <w:t>k</w:t>
      </w:r>
      <w:r w:rsidR="001F7A29" w:rsidRPr="005F7AC7">
        <w:t>. W 202</w:t>
      </w:r>
      <w:r w:rsidR="004166C2" w:rsidRPr="005F7AC7">
        <w:t>2</w:t>
      </w:r>
      <w:r w:rsidR="001F7A29" w:rsidRPr="005F7AC7">
        <w:t xml:space="preserve"> r. przez przeciętne wynagrodzenie miesięczne w gospodarce narodowej, o którym mowa w art. 5 ust. 2, należy rozumieć przeciętne wynagrodzenie miesięczne w gospodarce narodowej w drugim półroczu 201</w:t>
      </w:r>
      <w:r w:rsidR="004166C2" w:rsidRPr="005F7AC7">
        <w:t>9</w:t>
      </w:r>
      <w:r w:rsidR="001F7A29" w:rsidRPr="005F7AC7">
        <w:t xml:space="preserve"> r. ogłoszone przez Prezesa Głównego Urzędu Statystycznego na podstawie art. 5 ust. 7.</w:t>
      </w:r>
      <w:r w:rsidRPr="005F7AC7">
        <w:t>”</w:t>
      </w:r>
      <w:r w:rsidR="001F7A29" w:rsidRPr="005F7AC7">
        <w:t>.</w:t>
      </w:r>
    </w:p>
    <w:p w14:paraId="077B9AE3" w14:textId="4BF88D34" w:rsidR="003232DE" w:rsidRPr="005F7AC7" w:rsidRDefault="003232DE" w:rsidP="003232DE">
      <w:pPr>
        <w:pStyle w:val="ARTartustawynprozporzdzenia"/>
      </w:pPr>
      <w:r w:rsidRPr="005F7AC7">
        <w:rPr>
          <w:rStyle w:val="Ppogrubienie"/>
        </w:rPr>
        <w:t>Art. </w:t>
      </w:r>
      <w:r w:rsidR="004F7BB4" w:rsidRPr="005F7AC7">
        <w:rPr>
          <w:rStyle w:val="Ppogrubienie"/>
        </w:rPr>
        <w:t>53</w:t>
      </w:r>
      <w:r w:rsidRPr="005F7AC7">
        <w:rPr>
          <w:rStyle w:val="Ppogrubienie"/>
        </w:rPr>
        <w:t>.</w:t>
      </w:r>
      <w:r w:rsidRPr="005F7AC7">
        <w:t> W ustawie z dnia 20 kwietnia 2004 r. o promocji zatrudnienia i instytucjach rynku pracy (Dz.</w:t>
      </w:r>
      <w:r w:rsidR="00FE29D6">
        <w:t xml:space="preserve"> </w:t>
      </w:r>
      <w:r w:rsidRPr="005F7AC7">
        <w:t>U. z 2021 r. poz. 1100</w:t>
      </w:r>
      <w:r w:rsidR="0051224C" w:rsidRPr="005F7AC7">
        <w:t>, 1162 i 1621</w:t>
      </w:r>
      <w:r w:rsidRPr="005F7AC7">
        <w:t xml:space="preserve">) po art. 108d dodaje się art. 108e w brzmieniu: </w:t>
      </w:r>
    </w:p>
    <w:p w14:paraId="7A7CDA92" w14:textId="3B8F90E7" w:rsidR="003232DE" w:rsidRPr="005F7AC7" w:rsidRDefault="003232DE" w:rsidP="003232DE">
      <w:pPr>
        <w:pStyle w:val="ZARTzmartartykuempunktem"/>
      </w:pPr>
      <w:r w:rsidRPr="005F7AC7">
        <w:t>„Art. 108e. 1. W</w:t>
      </w:r>
      <w:r w:rsidR="00934974" w:rsidRPr="005F7AC7">
        <w:t xml:space="preserve"> rok</w:t>
      </w:r>
      <w:r w:rsidR="00E34E0A" w:rsidRPr="005F7AC7">
        <w:t>u</w:t>
      </w:r>
      <w:r w:rsidR="00934974" w:rsidRPr="005F7AC7">
        <w:t xml:space="preserve"> 2022 w</w:t>
      </w:r>
      <w:r w:rsidRPr="005F7AC7">
        <w:t xml:space="preserve"> celu wsparcia samorządów powiatów, realizujących zadania na rzecz aktywizacji bezrobotnych, minister właściwy do spraw pracy przekazuje </w:t>
      </w:r>
      <w:r w:rsidR="00934974" w:rsidRPr="005F7AC7">
        <w:t>tym</w:t>
      </w:r>
      <w:r w:rsidRPr="005F7AC7">
        <w:t xml:space="preserve"> samorządom środki Funduszu Pracy na finansowanie kosztów określonych w ust. 2. </w:t>
      </w:r>
    </w:p>
    <w:p w14:paraId="22DA108C" w14:textId="41743E21" w:rsidR="003232DE" w:rsidRPr="005F7AC7" w:rsidRDefault="003232DE" w:rsidP="003232DE">
      <w:pPr>
        <w:pStyle w:val="ZUSTzmustartykuempunktem"/>
      </w:pPr>
      <w:r w:rsidRPr="005F7AC7">
        <w:t xml:space="preserve">2. W roku 2022 na dofinansowanie kosztów wynagrodzeń zasadniczych, o których mowa w przepisach o pracownikach samorządowych, oraz składek na ubezpieczenia społeczne od wypłaconego dofinansowania do wynagrodzeń zasadniczych pracowników powiatowego urzędu pracy, realizujących zadania określone ustawą, przeznacza się środki w wysokości 8% kwoty środków ustalonej dla województw na podstawie umów, o których mowa w art. 109 ust. 7, na realizację projektów współfinansowanych z Europejskiego Funduszu Społecznego. </w:t>
      </w:r>
    </w:p>
    <w:p w14:paraId="00A1C61E" w14:textId="590E1A9B" w:rsidR="003232DE" w:rsidRPr="005F7AC7" w:rsidRDefault="003232DE" w:rsidP="003232DE">
      <w:pPr>
        <w:pStyle w:val="ZUSTzmustartykuempunktem"/>
        <w:rPr>
          <w:rFonts w:ascii="Times New Roman" w:eastAsia="Times New Roman" w:hAnsi="Times New Roman" w:cs="Times New Roman"/>
          <w:szCs w:val="24"/>
        </w:rPr>
      </w:pPr>
      <w:r w:rsidRPr="005F7AC7">
        <w:t xml:space="preserve">3. Środki, o których mowa w ust. 2, są przekazywane w wysokości proporcjonalnej do udziału powiatowego urzędu pracy w wydatkach ogółem w skali kraju poniesionych w roku 2020 z Funduszu Pracy na realizację programów na rzecz promocji zatrudnienia, wykazanych w informacji uzyskanej na podstawie badań statystycznych prowadzonych wspólnie przez </w:t>
      </w:r>
      <w:r w:rsidRPr="005F7AC7">
        <w:rPr>
          <w:rFonts w:ascii="Times New Roman" w:eastAsia="Times New Roman" w:hAnsi="Times New Roman" w:cs="Times New Roman"/>
          <w:szCs w:val="24"/>
        </w:rPr>
        <w:t>ministra właściwego do spraw pracy i Prezesa Głównego</w:t>
      </w:r>
      <w:r w:rsidRPr="005F7AC7">
        <w:rPr>
          <w:rFonts w:ascii="Times New Roman" w:hAnsi="Times New Roman" w:cs="Times New Roman"/>
        </w:rPr>
        <w:t xml:space="preserve"> Urzędu Statystycznego zgodnie </w:t>
      </w:r>
      <w:r w:rsidRPr="005F7AC7">
        <w:rPr>
          <w:rFonts w:ascii="Times New Roman" w:eastAsia="Times New Roman" w:hAnsi="Times New Roman" w:cs="Times New Roman"/>
          <w:szCs w:val="24"/>
        </w:rPr>
        <w:t xml:space="preserve">z przepisami o statystyce publicznej. </w:t>
      </w:r>
    </w:p>
    <w:p w14:paraId="593A1F66" w14:textId="59671ADE" w:rsidR="003232DE" w:rsidRPr="005F7AC7" w:rsidRDefault="003232DE" w:rsidP="003232DE">
      <w:pPr>
        <w:pStyle w:val="ZUSTzmustartykuempunktem"/>
        <w:rPr>
          <w:rFonts w:eastAsia="Times New Roman"/>
        </w:rPr>
      </w:pPr>
      <w:r w:rsidRPr="005F7AC7">
        <w:rPr>
          <w:rFonts w:eastAsia="Times New Roman"/>
        </w:rPr>
        <w:t>4. Kwota środków, o której mowa w ust. 3, jest przekazywana samorządom powiatów</w:t>
      </w:r>
      <w:r w:rsidR="00FE29D6">
        <w:rPr>
          <w:rFonts w:eastAsia="Times New Roman"/>
        </w:rPr>
        <w:t xml:space="preserve"> </w:t>
      </w:r>
      <w:r w:rsidRPr="005F7AC7">
        <w:rPr>
          <w:rFonts w:eastAsia="Times New Roman"/>
        </w:rPr>
        <w:t xml:space="preserve">w okresach miesięcznych, w wysokości 1/12 kwoty ustalonej na rok 2022. </w:t>
      </w:r>
    </w:p>
    <w:p w14:paraId="25D3763B" w14:textId="77777777" w:rsidR="003232DE" w:rsidRPr="005F7AC7" w:rsidRDefault="003232DE" w:rsidP="003232DE">
      <w:pPr>
        <w:pStyle w:val="ZUSTzmustartykuempunktem"/>
        <w:rPr>
          <w:rFonts w:eastAsia="Times New Roman"/>
        </w:rPr>
      </w:pPr>
      <w:r w:rsidRPr="005F7AC7">
        <w:rPr>
          <w:rFonts w:eastAsia="Times New Roman"/>
        </w:rPr>
        <w:t xml:space="preserve">5. Środki, o których mowa w ust. 2, niewykorzystane do dnia 31 grudnia 2022 r., podlegają zwrotowi na rachunek dysponenta Funduszu Pracy do dnia 31 stycznia 2023 r. </w:t>
      </w:r>
    </w:p>
    <w:p w14:paraId="5882E288" w14:textId="349F37AF" w:rsidR="003232DE" w:rsidRPr="005F7AC7" w:rsidRDefault="003232DE" w:rsidP="003232DE">
      <w:pPr>
        <w:pStyle w:val="ZUSTzmustartykuempunktem"/>
      </w:pPr>
      <w:r w:rsidRPr="005F7AC7">
        <w:rPr>
          <w:rFonts w:eastAsia="Times New Roman"/>
        </w:rPr>
        <w:t>6. Przekazane samorządom powiatów kwoty środków, o których mowa w ust. 2, stanowią dochód powiatu, o którym mowa w art. 8 ust. 3 ustawy z dnia 13 listopada 2003</w:t>
      </w:r>
      <w:r w:rsidR="009E6C13">
        <w:rPr>
          <w:rFonts w:eastAsia="Times New Roman"/>
        </w:rPr>
        <w:t> </w:t>
      </w:r>
      <w:r w:rsidRPr="005F7AC7">
        <w:rPr>
          <w:rFonts w:eastAsia="Times New Roman"/>
        </w:rPr>
        <w:t>r. o dochodach jednostek samorządu terytorialnego.”.</w:t>
      </w:r>
    </w:p>
    <w:p w14:paraId="120C54F1" w14:textId="0CF1D1D8" w:rsidR="001F7A29" w:rsidRPr="005F7AC7" w:rsidRDefault="001F7A29" w:rsidP="001B08E2">
      <w:pPr>
        <w:pStyle w:val="ARTartustawynprozporzdzenia"/>
        <w:keepNext/>
      </w:pPr>
      <w:r w:rsidRPr="005F7AC7">
        <w:rPr>
          <w:rStyle w:val="Ppogrubienie"/>
        </w:rPr>
        <w:t>Art. </w:t>
      </w:r>
      <w:r w:rsidR="004F7BB4" w:rsidRPr="005F7AC7">
        <w:rPr>
          <w:rStyle w:val="Ppogrubienie"/>
        </w:rPr>
        <w:t>54</w:t>
      </w:r>
      <w:r w:rsidRPr="005F7AC7">
        <w:rPr>
          <w:rStyle w:val="Ppogrubienie"/>
        </w:rPr>
        <w:t>.</w:t>
      </w:r>
      <w:r w:rsidRPr="005F7AC7">
        <w:t> W ustawie z dnia 16 grudnia 2010 r. o publicznym transporcie zbiorowym (Dz. U. z 202</w:t>
      </w:r>
      <w:r w:rsidR="003972DD" w:rsidRPr="005F7AC7">
        <w:t>1</w:t>
      </w:r>
      <w:r w:rsidRPr="005F7AC7">
        <w:t xml:space="preserve"> r. poz. 1</w:t>
      </w:r>
      <w:r w:rsidR="003972DD" w:rsidRPr="005F7AC7">
        <w:t>371</w:t>
      </w:r>
      <w:r w:rsidRPr="005F7AC7">
        <w:t>) wprowadza się następujące zmiany:</w:t>
      </w:r>
    </w:p>
    <w:p w14:paraId="7E23571F" w14:textId="1F50615E" w:rsidR="001F7A29" w:rsidRPr="005F7AC7" w:rsidRDefault="001F7A29" w:rsidP="001F7A29">
      <w:pPr>
        <w:pStyle w:val="PKTpunkt"/>
      </w:pPr>
      <w:r w:rsidRPr="005F7AC7">
        <w:t>1)</w:t>
      </w:r>
      <w:r w:rsidRPr="005F7AC7">
        <w:tab/>
        <w:t xml:space="preserve">użyte w art. 78 w ust. 1, w art. 79 w ust. 1 i 2, w art. 80, w art. 82 w ust. 2 oraz w art. 87 w ust. 1 i 3 wyrazy </w:t>
      </w:r>
      <w:r w:rsidR="001B08E2" w:rsidRPr="005F7AC7">
        <w:t>„</w:t>
      </w:r>
      <w:r w:rsidRPr="005F7AC7">
        <w:t>31 grudnia 202</w:t>
      </w:r>
      <w:r w:rsidR="00916079" w:rsidRPr="005F7AC7">
        <w:t>1</w:t>
      </w:r>
      <w:r w:rsidRPr="005F7AC7">
        <w:t xml:space="preserve"> r.</w:t>
      </w:r>
      <w:r w:rsidR="001B08E2" w:rsidRPr="005F7AC7">
        <w:t>”</w:t>
      </w:r>
      <w:r w:rsidRPr="005F7AC7">
        <w:t xml:space="preserve"> zastępuje się wyrazami </w:t>
      </w:r>
      <w:r w:rsidR="001B08E2" w:rsidRPr="005F7AC7">
        <w:t>„</w:t>
      </w:r>
      <w:r w:rsidRPr="005F7AC7">
        <w:t>31 grudnia 202</w:t>
      </w:r>
      <w:r w:rsidR="00916079" w:rsidRPr="005F7AC7">
        <w:t>2</w:t>
      </w:r>
      <w:r w:rsidRPr="005F7AC7">
        <w:t xml:space="preserve"> r.</w:t>
      </w:r>
      <w:r w:rsidR="001B08E2" w:rsidRPr="005F7AC7">
        <w:t>”</w:t>
      </w:r>
      <w:r w:rsidRPr="005F7AC7">
        <w:t>;</w:t>
      </w:r>
    </w:p>
    <w:p w14:paraId="2CD23B98" w14:textId="7204C282" w:rsidR="001F7A29" w:rsidRPr="005F7AC7" w:rsidRDefault="001F7A29" w:rsidP="001B08E2">
      <w:pPr>
        <w:pStyle w:val="PKTpunkt"/>
        <w:keepNext/>
      </w:pPr>
      <w:r w:rsidRPr="005F7AC7">
        <w:t>2)</w:t>
      </w:r>
      <w:r w:rsidRPr="005F7AC7">
        <w:tab/>
        <w:t xml:space="preserve">w art. 78 dodaje się ust. </w:t>
      </w:r>
      <w:r w:rsidR="001F7D9E" w:rsidRPr="005F7AC7">
        <w:t xml:space="preserve">7 </w:t>
      </w:r>
      <w:r w:rsidRPr="005F7AC7">
        <w:t>w brzmieniu:</w:t>
      </w:r>
    </w:p>
    <w:p w14:paraId="18450F76" w14:textId="3BA6E5B2" w:rsidR="001F7A29" w:rsidRPr="005F7AC7" w:rsidRDefault="001B08E2" w:rsidP="001F7A29">
      <w:pPr>
        <w:pStyle w:val="ZUSTzmustartykuempunktem"/>
      </w:pPr>
      <w:r w:rsidRPr="005F7AC7">
        <w:t>„</w:t>
      </w:r>
      <w:r w:rsidR="001F7D9E" w:rsidRPr="005F7AC7">
        <w:t>7</w:t>
      </w:r>
      <w:r w:rsidR="001F7A29" w:rsidRPr="005F7AC7">
        <w:t>. Zezwolenia na wykonywanie regularnych przewozów osób w krajowym transporcie drogowym, których termin ważności upływa w dniu 31 grudnia 202</w:t>
      </w:r>
      <w:r w:rsidR="00916079" w:rsidRPr="005F7AC7">
        <w:t>1</w:t>
      </w:r>
      <w:r w:rsidR="001F7A29" w:rsidRPr="005F7AC7">
        <w:t xml:space="preserve"> r., wydane na podstawie przepisów dotychczasowych, zachowują ważność do dnia 31 grudnia 202</w:t>
      </w:r>
      <w:r w:rsidR="00916079" w:rsidRPr="005F7AC7">
        <w:t>2</w:t>
      </w:r>
      <w:r w:rsidR="001F7A29" w:rsidRPr="005F7AC7">
        <w:t xml:space="preserve"> r.</w:t>
      </w:r>
      <w:r w:rsidRPr="005F7AC7">
        <w:t>”</w:t>
      </w:r>
      <w:r w:rsidR="001F7A29" w:rsidRPr="005F7AC7">
        <w:t>;</w:t>
      </w:r>
    </w:p>
    <w:p w14:paraId="2C6EE228" w14:textId="620B0C9B" w:rsidR="001F7A29" w:rsidRPr="005F7AC7" w:rsidRDefault="001F7A29" w:rsidP="007C4595">
      <w:pPr>
        <w:pStyle w:val="PKTpunkt"/>
      </w:pPr>
      <w:r w:rsidRPr="005F7AC7">
        <w:t>3)</w:t>
      </w:r>
      <w:r w:rsidRPr="005F7AC7">
        <w:tab/>
        <w:t xml:space="preserve">użyte w art. 81, w art. 85 w ust. 2 oraz w art. 90 wyrazy </w:t>
      </w:r>
      <w:r w:rsidR="001B08E2" w:rsidRPr="005F7AC7">
        <w:t>„</w:t>
      </w:r>
      <w:r w:rsidRPr="005F7AC7">
        <w:t>1 stycznia 202</w:t>
      </w:r>
      <w:r w:rsidR="00916079" w:rsidRPr="005F7AC7">
        <w:t>2</w:t>
      </w:r>
      <w:r w:rsidRPr="005F7AC7">
        <w:t xml:space="preserve"> r.</w:t>
      </w:r>
      <w:r w:rsidR="001B08E2" w:rsidRPr="005F7AC7">
        <w:t>”</w:t>
      </w:r>
      <w:r w:rsidRPr="005F7AC7">
        <w:t xml:space="preserve"> zastępuje się wyrazami </w:t>
      </w:r>
      <w:r w:rsidR="001B08E2" w:rsidRPr="005F7AC7">
        <w:t>„</w:t>
      </w:r>
      <w:r w:rsidRPr="005F7AC7">
        <w:t>1 stycznia 202</w:t>
      </w:r>
      <w:r w:rsidR="00916079" w:rsidRPr="005F7AC7">
        <w:t>3</w:t>
      </w:r>
      <w:r w:rsidRPr="005F7AC7">
        <w:t xml:space="preserve"> r.</w:t>
      </w:r>
      <w:r w:rsidR="001B08E2" w:rsidRPr="005F7AC7">
        <w:t>”</w:t>
      </w:r>
      <w:r w:rsidRPr="005F7AC7">
        <w:t>.</w:t>
      </w:r>
    </w:p>
    <w:p w14:paraId="0C1EAE46" w14:textId="0F4B6DF9" w:rsidR="00D074F3" w:rsidRPr="005F7AC7" w:rsidRDefault="00D074F3" w:rsidP="001F7D9E">
      <w:pPr>
        <w:pStyle w:val="ARTartustawynprozporzdzenia"/>
        <w:keepNext/>
      </w:pPr>
      <w:r w:rsidRPr="005F7AC7">
        <w:rPr>
          <w:rStyle w:val="Ppogrubienie"/>
        </w:rPr>
        <w:t>Art.</w:t>
      </w:r>
      <w:r w:rsidR="001B08E2" w:rsidRPr="005F7AC7">
        <w:rPr>
          <w:rStyle w:val="Ppogrubienie"/>
        </w:rPr>
        <w:t> </w:t>
      </w:r>
      <w:r w:rsidR="004F7BB4" w:rsidRPr="005F7AC7">
        <w:rPr>
          <w:rStyle w:val="Ppogrubienie"/>
        </w:rPr>
        <w:t>55</w:t>
      </w:r>
      <w:r w:rsidRPr="005F7AC7">
        <w:rPr>
          <w:rStyle w:val="Ppogrubienie"/>
        </w:rPr>
        <w:t>.</w:t>
      </w:r>
      <w:r w:rsidR="00E45377">
        <w:rPr>
          <w:b/>
        </w:rPr>
        <w:t> </w:t>
      </w:r>
      <w:r w:rsidRPr="005F7AC7">
        <w:t>W ustawie z dnia 22 listopada 2013 r. o systemie powiadamiania ratunkowego (Dz. U. z 2021 r. poz. 268) w art. 35 w ust. 1:</w:t>
      </w:r>
    </w:p>
    <w:p w14:paraId="10105D78" w14:textId="442EB521" w:rsidR="00D074F3" w:rsidRPr="005F7AC7" w:rsidRDefault="00D074F3" w:rsidP="00102F51">
      <w:pPr>
        <w:pStyle w:val="PKTpunkt"/>
      </w:pPr>
      <w:r w:rsidRPr="005F7AC7">
        <w:t xml:space="preserve">1) </w:t>
      </w:r>
      <w:r w:rsidR="00102F51" w:rsidRPr="005F7AC7">
        <w:tab/>
      </w:r>
      <w:r w:rsidRPr="005F7AC7">
        <w:t>wprowadzenie do wyliczenia otrzymuje brzmienie:</w:t>
      </w:r>
    </w:p>
    <w:p w14:paraId="5EDE743F" w14:textId="0ACF164D" w:rsidR="00D074F3" w:rsidRPr="005F7AC7" w:rsidRDefault="001B08E2" w:rsidP="001F7D9E">
      <w:pPr>
        <w:pStyle w:val="PKTpunkt"/>
        <w:ind w:firstLine="0"/>
      </w:pPr>
      <w:r w:rsidRPr="005F7AC7">
        <w:t>„</w:t>
      </w:r>
      <w:r w:rsidR="00D074F3" w:rsidRPr="005F7AC7">
        <w:t>Maksymalny limit wydatków z budżetu państwa, w częściach, których dysponentami są minister właściwy do spraw administracji publicznej, minister właściwy do spraw finansów publicznych oraz wojewodowie w zakresie systemu, będących skutkiem finan</w:t>
      </w:r>
      <w:r w:rsidR="00C209EB" w:rsidRPr="005F7AC7">
        <w:t xml:space="preserve">sowym ustawy, wynosi 1 071 200 </w:t>
      </w:r>
      <w:r w:rsidR="00D074F3" w:rsidRPr="005F7AC7">
        <w:t>533 zł, z tego:</w:t>
      </w:r>
      <w:r w:rsidRPr="005F7AC7">
        <w:t>”</w:t>
      </w:r>
      <w:r w:rsidR="00D074F3" w:rsidRPr="005F7AC7">
        <w:t>;</w:t>
      </w:r>
    </w:p>
    <w:p w14:paraId="171E82CF" w14:textId="4EE79C43" w:rsidR="00D074F3" w:rsidRPr="005F7AC7" w:rsidRDefault="00D074F3" w:rsidP="001F7D9E">
      <w:pPr>
        <w:pStyle w:val="PKTpunkt"/>
        <w:keepNext/>
      </w:pPr>
      <w:r w:rsidRPr="005F7AC7">
        <w:t xml:space="preserve">2) </w:t>
      </w:r>
      <w:r w:rsidR="00102F51" w:rsidRPr="005F7AC7">
        <w:tab/>
      </w:r>
      <w:r w:rsidRPr="005F7AC7">
        <w:t>pkt 9 otrzymuje brzmienie:</w:t>
      </w:r>
    </w:p>
    <w:p w14:paraId="088D0496" w14:textId="215DBF72" w:rsidR="00D074F3" w:rsidRPr="005F7AC7" w:rsidRDefault="001B08E2" w:rsidP="00D074F3">
      <w:pPr>
        <w:pStyle w:val="ZPKTzmpktartykuempunktem"/>
        <w:rPr>
          <w:b/>
        </w:rPr>
      </w:pPr>
      <w:r w:rsidRPr="005F7AC7">
        <w:t>„</w:t>
      </w:r>
      <w:r w:rsidR="00D074F3" w:rsidRPr="005F7AC7">
        <w:t xml:space="preserve">9) </w:t>
      </w:r>
      <w:r w:rsidR="00102F51" w:rsidRPr="005F7AC7">
        <w:tab/>
      </w:r>
      <w:r w:rsidR="00D074F3" w:rsidRPr="005F7AC7">
        <w:t>w 2022 r. – 180 778 000 zł;</w:t>
      </w:r>
      <w:r w:rsidRPr="005F7AC7">
        <w:t>”</w:t>
      </w:r>
      <w:r w:rsidR="00D074F3" w:rsidRPr="005F7AC7">
        <w:t>.</w:t>
      </w:r>
    </w:p>
    <w:p w14:paraId="7933DF92" w14:textId="7F9F1168" w:rsidR="00F32AF2" w:rsidRPr="005F7AC7" w:rsidRDefault="00F32AF2" w:rsidP="001F7D9E">
      <w:pPr>
        <w:pStyle w:val="ARTartustawynprozporzdzenia"/>
        <w:keepNext/>
      </w:pPr>
      <w:r w:rsidRPr="005F7AC7">
        <w:rPr>
          <w:rStyle w:val="Ppogrubienie"/>
        </w:rPr>
        <w:t>Art.</w:t>
      </w:r>
      <w:r w:rsidR="001B08E2" w:rsidRPr="005F7AC7">
        <w:rPr>
          <w:rStyle w:val="Ppogrubienie"/>
        </w:rPr>
        <w:t> </w:t>
      </w:r>
      <w:r w:rsidR="004F7BB4" w:rsidRPr="005F7AC7">
        <w:rPr>
          <w:rStyle w:val="Ppogrubienie"/>
        </w:rPr>
        <w:t>56</w:t>
      </w:r>
      <w:r w:rsidRPr="005F7AC7">
        <w:rPr>
          <w:rStyle w:val="Ppogrubienie"/>
        </w:rPr>
        <w:t>.</w:t>
      </w:r>
      <w:r w:rsidR="00E45377">
        <w:t> </w:t>
      </w:r>
      <w:r w:rsidRPr="005F7AC7">
        <w:t>W ustawie z dnia 24 lipca 2015 r. o Radzie Dialogu Społecznego i innych instytucjach dialogu społecznego (Dz. U. z 2018 r. poz. 2232 oraz z 2020 r. poz. 568 i 2157) w art. 88 w ust. 1 w pkt 1 lit. g otrzymuje brzmienie:</w:t>
      </w:r>
    </w:p>
    <w:p w14:paraId="5614D481" w14:textId="7D1D7742" w:rsidR="00F32AF2" w:rsidRPr="005F7AC7" w:rsidRDefault="001B08E2" w:rsidP="00F32AF2">
      <w:pPr>
        <w:pStyle w:val="ZLITzmlitartykuempunktem"/>
      </w:pPr>
      <w:r w:rsidRPr="005F7AC7">
        <w:t>„</w:t>
      </w:r>
      <w:r w:rsidR="00F32AF2" w:rsidRPr="005F7AC7">
        <w:t xml:space="preserve">g) </w:t>
      </w:r>
      <w:r w:rsidR="00102F51" w:rsidRPr="005F7AC7">
        <w:tab/>
      </w:r>
      <w:r w:rsidR="00C209EB" w:rsidRPr="005F7AC7">
        <w:t>2022 –</w:t>
      </w:r>
      <w:r w:rsidR="00F32AF2" w:rsidRPr="005F7AC7">
        <w:t xml:space="preserve"> 1 9</w:t>
      </w:r>
      <w:r w:rsidR="00C200EB" w:rsidRPr="005F7AC7">
        <w:t>7</w:t>
      </w:r>
      <w:r w:rsidR="00F32AF2" w:rsidRPr="005F7AC7">
        <w:t>5,75 tys. zł,</w:t>
      </w:r>
      <w:r w:rsidRPr="005F7AC7">
        <w:t>”</w:t>
      </w:r>
      <w:r w:rsidR="00F32AF2" w:rsidRPr="005F7AC7">
        <w:t>.</w:t>
      </w:r>
    </w:p>
    <w:p w14:paraId="457F66E8" w14:textId="00E11621" w:rsidR="00554620" w:rsidRPr="005F7AC7" w:rsidRDefault="00E45377" w:rsidP="00554620">
      <w:pPr>
        <w:pStyle w:val="ARTartustawynprozporzdzenia"/>
      </w:pPr>
      <w:r>
        <w:rPr>
          <w:rStyle w:val="Ppogrubienie"/>
        </w:rPr>
        <w:t>Art. </w:t>
      </w:r>
      <w:r w:rsidR="004F7BB4" w:rsidRPr="005F7AC7">
        <w:rPr>
          <w:rStyle w:val="Ppogrubienie"/>
        </w:rPr>
        <w:t>57</w:t>
      </w:r>
      <w:r w:rsidR="00554620" w:rsidRPr="005F7AC7">
        <w:rPr>
          <w:rStyle w:val="Ppogrubienie"/>
        </w:rPr>
        <w:t>.</w:t>
      </w:r>
      <w:r>
        <w:t> </w:t>
      </w:r>
      <w:r w:rsidR="00554620" w:rsidRPr="005F7AC7">
        <w:t xml:space="preserve">W ustawie z dnia 21 października 2016 r. o zmianie ustawy o zawodach lekarza i lekarza dentysty oraz niektórych innych ustaw (Dz. U. poz. 2020 </w:t>
      </w:r>
      <w:r w:rsidR="00A24398" w:rsidRPr="005F7AC7">
        <w:t>oraz z 2020 r. poz.</w:t>
      </w:r>
      <w:r w:rsidR="00554620" w:rsidRPr="005F7AC7">
        <w:t xml:space="preserve"> 2400) w art. 9 w ust. 1 uchyla się pkt 6.</w:t>
      </w:r>
    </w:p>
    <w:p w14:paraId="3C4DE3CC" w14:textId="2147E7B4" w:rsidR="00C81D77" w:rsidRPr="005F7AC7" w:rsidRDefault="00E45377" w:rsidP="00C81D77">
      <w:pPr>
        <w:pStyle w:val="ARTartustawynprozporzdzenia"/>
      </w:pPr>
      <w:r>
        <w:rPr>
          <w:rStyle w:val="Ppogrubienie"/>
        </w:rPr>
        <w:t>Art. </w:t>
      </w:r>
      <w:r w:rsidR="004F7BB4" w:rsidRPr="005F7AC7">
        <w:rPr>
          <w:rStyle w:val="Ppogrubienie"/>
        </w:rPr>
        <w:t>58</w:t>
      </w:r>
      <w:r w:rsidR="00C81D77" w:rsidRPr="005F7AC7">
        <w:rPr>
          <w:rStyle w:val="Ppogrubienie"/>
        </w:rPr>
        <w:t>.</w:t>
      </w:r>
      <w:r>
        <w:t> </w:t>
      </w:r>
      <w:r w:rsidR="00C81D77" w:rsidRPr="005F7AC7">
        <w:t>W ustawie z dnia 4 listopada 2016 r. o zmianie ustawy o świadczeniach opieki zdrowotnej finansowanych ze środków publicznych oraz niektórych innych ustaw (Dz. U. poz.</w:t>
      </w:r>
      <w:r w:rsidR="009E6C13">
        <w:t> </w:t>
      </w:r>
      <w:r w:rsidR="00C81D77" w:rsidRPr="005F7AC7">
        <w:t xml:space="preserve">2173, z 2017 r. poz. 1774, z 2018 r. poz. 2435 oraz z 2020 r. poz. 278 i 2400) </w:t>
      </w:r>
      <w:r w:rsidR="001B062D" w:rsidRPr="005F7AC7">
        <w:t xml:space="preserve">w </w:t>
      </w:r>
      <w:r w:rsidR="00C81D77" w:rsidRPr="005F7AC7">
        <w:t xml:space="preserve">art. 6 </w:t>
      </w:r>
      <w:r w:rsidR="001B062D" w:rsidRPr="005F7AC7">
        <w:t xml:space="preserve">w </w:t>
      </w:r>
      <w:r w:rsidR="00C81D77" w:rsidRPr="005F7AC7">
        <w:t>ust. 1 pkt 6 otrzymuje brzmienie:</w:t>
      </w:r>
    </w:p>
    <w:p w14:paraId="043F8CCE" w14:textId="18B58D09" w:rsidR="00C81D77" w:rsidRPr="005F7AC7" w:rsidRDefault="00C81D77" w:rsidP="00C81D77">
      <w:pPr>
        <w:pStyle w:val="ZPKTzmpktartykuempunktem"/>
      </w:pPr>
      <w:r w:rsidRPr="005F7AC7">
        <w:t>„6)</w:t>
      </w:r>
      <w:r w:rsidR="00E45377">
        <w:tab/>
      </w:r>
      <w:r w:rsidRPr="005F7AC7">
        <w:t>2022 r. – 555 mln zł;”.</w:t>
      </w:r>
    </w:p>
    <w:p w14:paraId="793725B6" w14:textId="1E76165E" w:rsidR="007C4595" w:rsidRPr="005F7AC7" w:rsidRDefault="007C4595" w:rsidP="001B08E2">
      <w:pPr>
        <w:pStyle w:val="ARTartustawynprozporzdzenia"/>
        <w:keepNext/>
      </w:pPr>
      <w:r w:rsidRPr="005F7AC7">
        <w:rPr>
          <w:rStyle w:val="Ppogrubienie"/>
        </w:rPr>
        <w:t>Art.</w:t>
      </w:r>
      <w:r w:rsidR="001B08E2" w:rsidRPr="005F7AC7">
        <w:rPr>
          <w:rStyle w:val="Ppogrubienie"/>
        </w:rPr>
        <w:t> </w:t>
      </w:r>
      <w:r w:rsidR="004F7BB4" w:rsidRPr="005F7AC7">
        <w:rPr>
          <w:rStyle w:val="Ppogrubienie"/>
        </w:rPr>
        <w:t>59</w:t>
      </w:r>
      <w:r w:rsidRPr="005F7AC7">
        <w:rPr>
          <w:rStyle w:val="Ppogrubienie"/>
        </w:rPr>
        <w:t>.</w:t>
      </w:r>
      <w:r w:rsidR="00E45377">
        <w:t> </w:t>
      </w:r>
      <w:r w:rsidRPr="005F7AC7">
        <w:t>W ustawie z dnia 15 września 2017 r. o Narodowym Instytucie Wolności – Centrum Rozwoju Społeczeństwa Obywatelskiego (Dz. U. z 2021</w:t>
      </w:r>
      <w:r w:rsidR="001B08E2" w:rsidRPr="005F7AC7">
        <w:t xml:space="preserve"> r.</w:t>
      </w:r>
      <w:r w:rsidRPr="005F7AC7">
        <w:t xml:space="preserve"> poz. 1284</w:t>
      </w:r>
      <w:r w:rsidR="00A06DC4" w:rsidRPr="005F7AC7">
        <w:t xml:space="preserve"> i 1535</w:t>
      </w:r>
      <w:r w:rsidRPr="005F7AC7">
        <w:t>) w art.</w:t>
      </w:r>
      <w:r w:rsidR="009E6C13">
        <w:t> </w:t>
      </w:r>
      <w:r w:rsidRPr="005F7AC7">
        <w:t>46 w ust</w:t>
      </w:r>
      <w:r w:rsidR="001B08E2" w:rsidRPr="005F7AC7">
        <w:t>. </w:t>
      </w:r>
      <w:r w:rsidRPr="005F7AC7">
        <w:t>1:</w:t>
      </w:r>
    </w:p>
    <w:p w14:paraId="53AEA1E4" w14:textId="1A7C18BE" w:rsidR="007C4595" w:rsidRPr="005F7AC7" w:rsidRDefault="007C4595" w:rsidP="007C4595">
      <w:pPr>
        <w:pStyle w:val="PKTpunkt"/>
      </w:pPr>
      <w:r w:rsidRPr="005F7AC7">
        <w:t xml:space="preserve">1) </w:t>
      </w:r>
      <w:r w:rsidRPr="005F7AC7">
        <w:tab/>
        <w:t xml:space="preserve">we wprowadzeniu do wyliczenia wyrazy </w:t>
      </w:r>
      <w:r w:rsidR="001B08E2" w:rsidRPr="005F7AC7">
        <w:t>„</w:t>
      </w:r>
      <w:r w:rsidR="001F7D9E" w:rsidRPr="005F7AC7">
        <w:t xml:space="preserve">wynosi </w:t>
      </w:r>
      <w:r w:rsidRPr="005F7AC7">
        <w:t>489 580 000 zł</w:t>
      </w:r>
      <w:r w:rsidR="001B08E2" w:rsidRPr="005F7AC7">
        <w:t>”</w:t>
      </w:r>
      <w:r w:rsidRPr="005F7AC7">
        <w:t xml:space="preserve"> zastępuje się wyrazami </w:t>
      </w:r>
      <w:r w:rsidR="001B08E2" w:rsidRPr="005F7AC7">
        <w:t>„</w:t>
      </w:r>
      <w:r w:rsidRPr="005F7AC7">
        <w:t>wynosi 610 780 000 zł</w:t>
      </w:r>
      <w:r w:rsidR="001B08E2" w:rsidRPr="005F7AC7">
        <w:t>”</w:t>
      </w:r>
      <w:r w:rsidRPr="005F7AC7">
        <w:t xml:space="preserve">; </w:t>
      </w:r>
    </w:p>
    <w:p w14:paraId="6D857B85" w14:textId="3E6A00B2" w:rsidR="007C4595" w:rsidRPr="005F7AC7" w:rsidRDefault="007C4595" w:rsidP="001F7D9E">
      <w:pPr>
        <w:pStyle w:val="PKTpunkt"/>
        <w:keepNext/>
      </w:pPr>
      <w:r w:rsidRPr="005F7AC7">
        <w:t xml:space="preserve">2) </w:t>
      </w:r>
      <w:r w:rsidRPr="005F7AC7">
        <w:tab/>
        <w:t>pkt 6 otrzymuje brzmienie:</w:t>
      </w:r>
    </w:p>
    <w:p w14:paraId="34E09966" w14:textId="19045B43" w:rsidR="007C4595" w:rsidRPr="005F7AC7" w:rsidRDefault="001B08E2" w:rsidP="007C4595">
      <w:pPr>
        <w:pStyle w:val="ZPKTzmpktartykuempunktem"/>
      </w:pPr>
      <w:r w:rsidRPr="005F7AC7">
        <w:t>„</w:t>
      </w:r>
      <w:r w:rsidR="007C4595" w:rsidRPr="005F7AC7">
        <w:t xml:space="preserve">6) </w:t>
      </w:r>
      <w:r w:rsidR="00102F51" w:rsidRPr="005F7AC7">
        <w:tab/>
      </w:r>
      <w:r w:rsidR="007C4595" w:rsidRPr="005F7AC7">
        <w:t>2022 – 162 000 000 zł;</w:t>
      </w:r>
      <w:r w:rsidRPr="005F7AC7">
        <w:t>”</w:t>
      </w:r>
      <w:r w:rsidR="003972DD" w:rsidRPr="005F7AC7">
        <w:t>.</w:t>
      </w:r>
    </w:p>
    <w:p w14:paraId="749E99F1" w14:textId="5A9B6544" w:rsidR="00C81D77" w:rsidRPr="005F7AC7" w:rsidRDefault="00E45377" w:rsidP="00C81D77">
      <w:pPr>
        <w:pStyle w:val="ARTartustawynprozporzdzenia"/>
      </w:pPr>
      <w:r>
        <w:rPr>
          <w:b/>
        </w:rPr>
        <w:t>Art. </w:t>
      </w:r>
      <w:r w:rsidR="004F7BB4" w:rsidRPr="005F7AC7">
        <w:rPr>
          <w:b/>
        </w:rPr>
        <w:t>60</w:t>
      </w:r>
      <w:r w:rsidR="00C81D77" w:rsidRPr="005F7AC7">
        <w:rPr>
          <w:b/>
        </w:rPr>
        <w:t>.</w:t>
      </w:r>
      <w:r>
        <w:rPr>
          <w:b/>
        </w:rPr>
        <w:t> </w:t>
      </w:r>
      <w:r w:rsidR="00C81D77" w:rsidRPr="005F7AC7">
        <w:t xml:space="preserve">W ustawie z dnia 10 maja 2018 r. o zmianie ustawy o Państwowym Ratownictwie Medycznym oraz niektórych innych ustaw (Dz. U. poz. 1115, </w:t>
      </w:r>
      <w:r w:rsidR="00FE29D6">
        <w:t>1942 i 2130 oraz z 2020 r. poz. </w:t>
      </w:r>
      <w:r w:rsidR="00C81D77" w:rsidRPr="005F7AC7">
        <w:t>2400 i 2401) w art. 24 w ust. 1:</w:t>
      </w:r>
    </w:p>
    <w:p w14:paraId="0384B1EF" w14:textId="6BA2FEAA" w:rsidR="00C81D77" w:rsidRPr="005F7AC7" w:rsidRDefault="00C81D77" w:rsidP="000D3588">
      <w:pPr>
        <w:pStyle w:val="PKTpunkt"/>
      </w:pPr>
      <w:r w:rsidRPr="005F7AC7">
        <w:t>1)</w:t>
      </w:r>
      <w:r w:rsidR="00E45377">
        <w:tab/>
      </w:r>
      <w:r w:rsidRPr="005F7AC7">
        <w:t>wprowadzenie do wyliczenia otrzymuje brzmienie:</w:t>
      </w:r>
    </w:p>
    <w:p w14:paraId="50370F23" w14:textId="09943E86" w:rsidR="00C81D77" w:rsidRPr="005F7AC7" w:rsidRDefault="00E45377" w:rsidP="00E45377">
      <w:pPr>
        <w:pStyle w:val="ZFRAGzmfragmentunpzdaniaartykuempunktem"/>
      </w:pPr>
      <w:r>
        <w:t>„W latach 2018–</w:t>
      </w:r>
      <w:r w:rsidR="00C81D77" w:rsidRPr="005F7AC7">
        <w:t>2027 maksymalny limit wydatków budżetu państwa będących skutkiem finansowym niniejszej ustawy w części pozostającej w dyspozycji wojewodów wynosi 1</w:t>
      </w:r>
      <w:r w:rsidR="008E779E" w:rsidRPr="005F7AC7">
        <w:t> </w:t>
      </w:r>
      <w:r w:rsidR="00C81D77" w:rsidRPr="005F7AC7">
        <w:t>361</w:t>
      </w:r>
      <w:r w:rsidR="008E779E" w:rsidRPr="005F7AC7">
        <w:t xml:space="preserve"> </w:t>
      </w:r>
      <w:r w:rsidR="00C81D77" w:rsidRPr="005F7AC7">
        <w:t>753 tys. zł, z tym że w poszczególnych latach wyniesie odpowiednio w:”</w:t>
      </w:r>
      <w:r w:rsidR="001B062D" w:rsidRPr="005F7AC7">
        <w:t>;</w:t>
      </w:r>
    </w:p>
    <w:p w14:paraId="6B4CA447" w14:textId="130C9036" w:rsidR="00C81D77" w:rsidRPr="005F7AC7" w:rsidRDefault="00C81D77" w:rsidP="000D3588">
      <w:pPr>
        <w:pStyle w:val="PKTpunkt"/>
      </w:pPr>
      <w:r w:rsidRPr="005F7AC7">
        <w:t>2)</w:t>
      </w:r>
      <w:r w:rsidR="00E45377">
        <w:tab/>
      </w:r>
      <w:r w:rsidRPr="005F7AC7">
        <w:t>pkt 5 otrzymuje brzmienie:</w:t>
      </w:r>
    </w:p>
    <w:p w14:paraId="2AA85F89" w14:textId="40AC65E8" w:rsidR="00C81D77" w:rsidRPr="005F7AC7" w:rsidRDefault="00C81D77" w:rsidP="008E779E">
      <w:pPr>
        <w:pStyle w:val="ZPKTzmpktartykuempunktem"/>
      </w:pPr>
      <w:r w:rsidRPr="005F7AC7">
        <w:t>„5)</w:t>
      </w:r>
      <w:r w:rsidR="00E45377">
        <w:tab/>
      </w:r>
      <w:r w:rsidRPr="005F7AC7">
        <w:t>2022 r. – 205 855 tys. zł;”.</w:t>
      </w:r>
    </w:p>
    <w:p w14:paraId="735BF34F" w14:textId="60C2D3B0" w:rsidR="00E5152C" w:rsidRPr="005F7AC7" w:rsidRDefault="00E45377" w:rsidP="00E5152C">
      <w:pPr>
        <w:pStyle w:val="ARTartustawynprozporzdzenia"/>
      </w:pPr>
      <w:r>
        <w:rPr>
          <w:rStyle w:val="Ppogrubienie"/>
        </w:rPr>
        <w:t>Art. </w:t>
      </w:r>
      <w:r w:rsidR="004F7BB4" w:rsidRPr="005F7AC7">
        <w:rPr>
          <w:rStyle w:val="Ppogrubienie"/>
        </w:rPr>
        <w:t>61</w:t>
      </w:r>
      <w:r w:rsidR="00E5152C" w:rsidRPr="005F7AC7">
        <w:rPr>
          <w:rStyle w:val="Ppogrubienie"/>
        </w:rPr>
        <w:t>.</w:t>
      </w:r>
      <w:r>
        <w:rPr>
          <w:rStyle w:val="Ppogrubienie"/>
        </w:rPr>
        <w:t> </w:t>
      </w:r>
      <w:r w:rsidR="00E5152C" w:rsidRPr="005F7AC7">
        <w:t>W ustawie z dnia 5 lipca 2018 r. o krajowym systemie cyberbezpieczeństwa (Dz. U. z 2020 r. poz. 1369) w art. 93 w ust. 3 pkt 5 otrzymuje brzmienie:</w:t>
      </w:r>
    </w:p>
    <w:p w14:paraId="499DCBD3" w14:textId="2EFB97B3" w:rsidR="00E5152C" w:rsidRPr="005F7AC7" w:rsidRDefault="00E45377" w:rsidP="00E5152C">
      <w:pPr>
        <w:pStyle w:val="ZPKTzmpktartykuempunktem"/>
      </w:pPr>
      <w:r>
        <w:t>„5)</w:t>
      </w:r>
      <w:r>
        <w:tab/>
      </w:r>
      <w:r w:rsidR="00E5152C" w:rsidRPr="005F7AC7">
        <w:t>2022 – 27 404 tys. zł;”.</w:t>
      </w:r>
    </w:p>
    <w:p w14:paraId="34C72C3B" w14:textId="4DC015E8" w:rsidR="000D3588" w:rsidRPr="005F7AC7" w:rsidRDefault="000D3588" w:rsidP="000D3588">
      <w:pPr>
        <w:pStyle w:val="ARTartustawynprozporzdzenia"/>
      </w:pPr>
      <w:r w:rsidRPr="005F7AC7">
        <w:rPr>
          <w:b/>
        </w:rPr>
        <w:t>Art. 62.</w:t>
      </w:r>
      <w:r w:rsidR="00E45377">
        <w:rPr>
          <w:b/>
        </w:rPr>
        <w:t> </w:t>
      </w:r>
      <w:r w:rsidRPr="005F7AC7">
        <w:t>W ustawie z dnia 20 lipca 2018 r. o przekształceniu prawa użytkowania wieczystego gruntów zabudowanych na cele mieszkaniowe w prawo własności tych gruntów (Dz. U. z 2020 r. poz. 2040) w art. 27 w ust. 1:</w:t>
      </w:r>
    </w:p>
    <w:p w14:paraId="7A38E6CE" w14:textId="18E56423" w:rsidR="000D3588" w:rsidRPr="005F7AC7" w:rsidRDefault="000D3588" w:rsidP="00CB2C24">
      <w:pPr>
        <w:pStyle w:val="PKTpunkt"/>
      </w:pPr>
      <w:r w:rsidRPr="005F7AC7">
        <w:t xml:space="preserve">1) </w:t>
      </w:r>
      <w:r w:rsidRPr="005F7AC7">
        <w:tab/>
      </w:r>
      <w:r w:rsidR="00CB2C24">
        <w:t xml:space="preserve">we </w:t>
      </w:r>
      <w:r w:rsidRPr="005F7AC7">
        <w:t>wprowadzeni</w:t>
      </w:r>
      <w:r w:rsidR="00CB2C24">
        <w:t>u</w:t>
      </w:r>
      <w:r w:rsidRPr="005F7AC7">
        <w:t xml:space="preserve"> do wyliczenia </w:t>
      </w:r>
      <w:r w:rsidR="0041481C">
        <w:t>wyrazy</w:t>
      </w:r>
      <w:r w:rsidR="00CB2C24">
        <w:t xml:space="preserve"> „1312 mln zł” zastępuje się </w:t>
      </w:r>
      <w:r w:rsidR="0041481C">
        <w:t>wyrazami</w:t>
      </w:r>
      <w:r w:rsidR="00CB2C24">
        <w:t xml:space="preserve"> „1</w:t>
      </w:r>
      <w:r w:rsidR="0041481C">
        <w:t>341 mln </w:t>
      </w:r>
      <w:r w:rsidRPr="005F7AC7">
        <w:t>zł</w:t>
      </w:r>
      <w:r w:rsidR="00CB2C24">
        <w:t>”</w:t>
      </w:r>
      <w:r w:rsidRPr="005F7AC7">
        <w:t xml:space="preserve">; </w:t>
      </w:r>
    </w:p>
    <w:p w14:paraId="73FB69BD" w14:textId="77777777" w:rsidR="000D3588" w:rsidRPr="005F7AC7" w:rsidRDefault="000D3588" w:rsidP="000D3588">
      <w:pPr>
        <w:pStyle w:val="PKTpunkt"/>
      </w:pPr>
      <w:r w:rsidRPr="005F7AC7">
        <w:t xml:space="preserve">2) </w:t>
      </w:r>
      <w:r w:rsidRPr="005F7AC7">
        <w:tab/>
        <w:t>pkt 4 otrzymuje brzmienie:</w:t>
      </w:r>
    </w:p>
    <w:p w14:paraId="0F147013" w14:textId="668B7040" w:rsidR="000D3588" w:rsidRPr="005F7AC7" w:rsidRDefault="000D3588" w:rsidP="000D3588">
      <w:pPr>
        <w:pStyle w:val="ZPKTzmpktartykuempunktem"/>
      </w:pPr>
      <w:r w:rsidRPr="005F7AC7">
        <w:t>„4)</w:t>
      </w:r>
      <w:r w:rsidR="00E45377">
        <w:tab/>
      </w:r>
      <w:r w:rsidRPr="005F7AC7">
        <w:t>2022 r. – 148 mln zł;”.</w:t>
      </w:r>
    </w:p>
    <w:p w14:paraId="7031F97D" w14:textId="6B9D508C" w:rsidR="0008554C" w:rsidRPr="00B10525" w:rsidRDefault="0008554C" w:rsidP="0008554C">
      <w:pPr>
        <w:pStyle w:val="ARTartustawynprozporzdzenia"/>
      </w:pPr>
      <w:r w:rsidRPr="005F7AC7">
        <w:rPr>
          <w:rStyle w:val="Ppogrubienie"/>
        </w:rPr>
        <w:t>Art.</w:t>
      </w:r>
      <w:r w:rsidR="00E45377">
        <w:rPr>
          <w:rStyle w:val="Ppogrubienie"/>
        </w:rPr>
        <w:t> </w:t>
      </w:r>
      <w:r w:rsidR="004F7BB4" w:rsidRPr="005F7AC7">
        <w:rPr>
          <w:rStyle w:val="Ppogrubienie"/>
        </w:rPr>
        <w:t>6</w:t>
      </w:r>
      <w:r w:rsidR="000D3588" w:rsidRPr="005F7AC7">
        <w:rPr>
          <w:rStyle w:val="Ppogrubienie"/>
        </w:rPr>
        <w:t>3</w:t>
      </w:r>
      <w:r w:rsidRPr="005F7AC7">
        <w:rPr>
          <w:rStyle w:val="Ppogrubienie"/>
        </w:rPr>
        <w:t>.</w:t>
      </w:r>
      <w:r w:rsidR="00E45377">
        <w:rPr>
          <w:rStyle w:val="Ppogrubienie"/>
        </w:rPr>
        <w:t> </w:t>
      </w:r>
      <w:r w:rsidRPr="005F7AC7">
        <w:t>W ustawie z dnia 16 maja 2019 r. o Funduszu rozwoju przewozów autobusowych o charakterze użyteczności publicznej (Dz. U</w:t>
      </w:r>
      <w:r w:rsidRPr="00B10525">
        <w:t>. z 2021 r. poz. 717 i 802) użyte w art. 21 oraz w art. 30a ust. 2 wyrazy „31 grudnia 2</w:t>
      </w:r>
      <w:r w:rsidR="00BC0153" w:rsidRPr="00B10525">
        <w:t xml:space="preserve">021 r.” zastępuje się wyrazami </w:t>
      </w:r>
      <w:r w:rsidR="00122A86">
        <w:t>„31 grudnia 2022 r.”.</w:t>
      </w:r>
    </w:p>
    <w:p w14:paraId="654C1704" w14:textId="77DDB65A" w:rsidR="00261A16" w:rsidRPr="00B10525" w:rsidRDefault="001F7A29" w:rsidP="00C200EB">
      <w:pPr>
        <w:pStyle w:val="ARTartustawynprozporzdzenia"/>
      </w:pPr>
      <w:r w:rsidRPr="00B10525">
        <w:rPr>
          <w:rStyle w:val="Ppogrubienie"/>
        </w:rPr>
        <w:t>Art. </w:t>
      </w:r>
      <w:r w:rsidR="004F7BB4">
        <w:rPr>
          <w:rStyle w:val="Ppogrubienie"/>
        </w:rPr>
        <w:t>6</w:t>
      </w:r>
      <w:r w:rsidR="000D3588">
        <w:rPr>
          <w:rStyle w:val="Ppogrubienie"/>
        </w:rPr>
        <w:t>4</w:t>
      </w:r>
      <w:r w:rsidRPr="00B10525">
        <w:rPr>
          <w:rStyle w:val="Ppogrubienie"/>
        </w:rPr>
        <w:t>.</w:t>
      </w:r>
      <w:r w:rsidRPr="00B10525">
        <w:t> Ustawa wchodzi w życie z dniem 1 stycznia 202</w:t>
      </w:r>
      <w:r w:rsidR="004166C2" w:rsidRPr="00B10525">
        <w:t>2</w:t>
      </w:r>
      <w:r w:rsidRPr="00B10525">
        <w:t xml:space="preserve"> r.</w:t>
      </w:r>
      <w:r w:rsidR="00FE29D6">
        <w:t xml:space="preserve"> </w:t>
      </w:r>
    </w:p>
    <w:sectPr w:rsidR="00261A16" w:rsidRPr="00B10525"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CAA39E" w16cid:durableId="24F83DF6"/>
  <w16cid:commentId w16cid:paraId="3DF48E8A" w16cid:durableId="24F83DF7"/>
  <w16cid:commentId w16cid:paraId="14C283FF" w16cid:durableId="24F83DF8"/>
  <w16cid:commentId w16cid:paraId="4B36BCC6" w16cid:durableId="24F83DF9"/>
  <w16cid:commentId w16cid:paraId="19AF5FD9" w16cid:durableId="24F83EA2"/>
  <w16cid:commentId w16cid:paraId="58942A94" w16cid:durableId="24F83EF2"/>
  <w16cid:commentId w16cid:paraId="3EA344D1" w16cid:durableId="24F83F16"/>
  <w16cid:commentId w16cid:paraId="22F7EDBE" w16cid:durableId="24F840D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1672B" w14:textId="77777777" w:rsidR="000E0636" w:rsidRDefault="000E0636">
      <w:r>
        <w:separator/>
      </w:r>
    </w:p>
  </w:endnote>
  <w:endnote w:type="continuationSeparator" w:id="0">
    <w:p w14:paraId="45FEC2DD" w14:textId="77777777" w:rsidR="000E0636" w:rsidRDefault="000E0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E2F48" w14:textId="77777777" w:rsidR="000E0636" w:rsidRDefault="000E0636">
      <w:r>
        <w:separator/>
      </w:r>
    </w:p>
  </w:footnote>
  <w:footnote w:type="continuationSeparator" w:id="0">
    <w:p w14:paraId="13BD38E1" w14:textId="77777777" w:rsidR="000E0636" w:rsidRDefault="000E0636">
      <w:r>
        <w:continuationSeparator/>
      </w:r>
    </w:p>
  </w:footnote>
  <w:footnote w:id="1">
    <w:p w14:paraId="712458E0" w14:textId="656930A7" w:rsidR="00FA441A" w:rsidRPr="00B10525" w:rsidRDefault="00FA441A" w:rsidP="00FA441A">
      <w:pPr>
        <w:pStyle w:val="ODNONIKtreodnonika"/>
      </w:pPr>
      <w:r>
        <w:rPr>
          <w:rStyle w:val="Odwoanieprzypisudolnego"/>
        </w:rPr>
        <w:footnoteRef/>
      </w:r>
      <w:r>
        <w:rPr>
          <w:rStyle w:val="IGindeksgrny"/>
        </w:rPr>
        <w:t>)</w:t>
      </w:r>
      <w:r>
        <w:tab/>
      </w:r>
      <w:r w:rsidRPr="00FA441A">
        <w:t>Niniejszą ustawą zmienia się ustawy: ustawę z dnia 4 marca 1994 r. o zakładowym funduszu świadczeń socjalnych</w:t>
      </w:r>
      <w:r w:rsidRPr="00B10525">
        <w:t xml:space="preserve">, </w:t>
      </w:r>
      <w:r w:rsidR="003232DE" w:rsidRPr="00B10525">
        <w:t xml:space="preserve">ustawę z dnia 20 kwietnia 2004 r. o promocji zatrudnienia i instytucjach rynku pracy, </w:t>
      </w:r>
      <w:r w:rsidRPr="00B10525">
        <w:t>ustawę z dnia 16 grudnia 2010 r. o publicznym transporcie zbiorowym,</w:t>
      </w:r>
      <w:r w:rsidR="00B95A07" w:rsidRPr="00B10525">
        <w:t xml:space="preserve"> ustawę z dnia 22 listopada 2013 r. o systemie powiadamiania ratunkowego,</w:t>
      </w:r>
      <w:r w:rsidR="005C056D" w:rsidRPr="00B10525">
        <w:t xml:space="preserve"> </w:t>
      </w:r>
      <w:r w:rsidR="000F6F05" w:rsidRPr="00F66558">
        <w:t>ustawę z dnia 24 lipca 2015 r. o Radzie Dialogu Społecznego i innych instytucjach dialogu społecznego,</w:t>
      </w:r>
      <w:r w:rsidR="00B90770" w:rsidRPr="00F66558">
        <w:rPr>
          <w:rFonts w:ascii="Arial" w:eastAsia="Times New Roman" w:hAnsi="Arial"/>
          <w:sz w:val="24"/>
          <w:szCs w:val="24"/>
        </w:rPr>
        <w:t xml:space="preserve"> </w:t>
      </w:r>
      <w:r w:rsidR="00554620" w:rsidRPr="00F66558">
        <w:t>ustawę z dnia 21 października 2016 r. o zmianie ustawy o zawodach lekarza i lekarza dentysty oraz niektórych innych ustaw,</w:t>
      </w:r>
      <w:r w:rsidR="00554620" w:rsidRPr="00F66558">
        <w:rPr>
          <w:rFonts w:ascii="Arial" w:eastAsia="Times New Roman" w:hAnsi="Arial"/>
          <w:sz w:val="24"/>
          <w:szCs w:val="24"/>
        </w:rPr>
        <w:t xml:space="preserve"> </w:t>
      </w:r>
      <w:r w:rsidR="00B90770" w:rsidRPr="00F66558">
        <w:t>ustawę</w:t>
      </w:r>
      <w:r w:rsidR="00C81D77" w:rsidRPr="00F66558">
        <w:t xml:space="preserve"> z dnia 4 listopada 2016 r. o zmianie ustawy o świadczeniach opieki zdrowotnej finansowanych ze środków publicznych oraz niektórych innych ustaw</w:t>
      </w:r>
      <w:r w:rsidR="00B90770" w:rsidRPr="00F66558">
        <w:t>,</w:t>
      </w:r>
      <w:r w:rsidR="000F6F05" w:rsidRPr="00F66558">
        <w:t xml:space="preserve"> ustawę</w:t>
      </w:r>
      <w:r w:rsidR="005C056D" w:rsidRPr="00F66558">
        <w:t xml:space="preserve"> z dnia 15 września 2017 r. o Narodowym Instytucie Wolności – Centrum Rozwoju Społeczeństwa Obywatelskiego</w:t>
      </w:r>
      <w:r w:rsidR="0008554C" w:rsidRPr="00F66558">
        <w:t xml:space="preserve">, </w:t>
      </w:r>
      <w:r w:rsidR="00C81D77" w:rsidRPr="00F66558">
        <w:t>ustaw</w:t>
      </w:r>
      <w:r w:rsidR="008E779E" w:rsidRPr="00F66558">
        <w:t>ę</w:t>
      </w:r>
      <w:r w:rsidR="00C81D77" w:rsidRPr="00F66558">
        <w:t xml:space="preserve"> z dnia 10 maja 2018 r. o zmianie ustawy o Państwowym Ratownictwie Medycznym oraz niektórych innych ustaw</w:t>
      </w:r>
      <w:r w:rsidR="008E779E" w:rsidRPr="00F66558">
        <w:t>,</w:t>
      </w:r>
      <w:r w:rsidR="00C81D77" w:rsidRPr="00F66558">
        <w:t xml:space="preserve"> </w:t>
      </w:r>
      <w:r w:rsidR="0008554C" w:rsidRPr="00F66558">
        <w:t xml:space="preserve">ustawę z dnia </w:t>
      </w:r>
      <w:r w:rsidR="0008554C" w:rsidRPr="00B10525">
        <w:t>5 lipca 2018 r. o krajowym systemie cyberbezpieczeństwa</w:t>
      </w:r>
      <w:r w:rsidR="000D3588">
        <w:t xml:space="preserve">, </w:t>
      </w:r>
      <w:r w:rsidR="000D3588" w:rsidRPr="00D20C32">
        <w:t>ustawę z dnia 20 lipca 2018 r. o przekształceniu prawa użytkowania wieczystego gruntów zabudowanych na cele mieszkaniowe w prawo własności tych gruntów</w:t>
      </w:r>
      <w:r w:rsidR="0008554C" w:rsidRPr="00D20C32">
        <w:t xml:space="preserve"> oraz ustawę z dnia 16 maja 2019 r. o Funduszu rozwoju przewozów autobusowych o charakterze użyteczności publicznej</w:t>
      </w:r>
      <w:r w:rsidRPr="00D20C32">
        <w:t>.</w:t>
      </w:r>
    </w:p>
  </w:footnote>
  <w:footnote w:id="2">
    <w:p w14:paraId="229C4573" w14:textId="76CBA04F" w:rsidR="00E45377" w:rsidRPr="00E45377" w:rsidRDefault="00E45377" w:rsidP="00E45377">
      <w:pPr>
        <w:pStyle w:val="ODNONIKtreodnonika"/>
      </w:pPr>
      <w:r>
        <w:rPr>
          <w:rStyle w:val="Odwoanieprzypisudolnego"/>
        </w:rPr>
        <w:footnoteRef/>
      </w:r>
      <w:r>
        <w:rPr>
          <w:rStyle w:val="IGindeksgrny"/>
        </w:rPr>
        <w:t>)</w:t>
      </w:r>
      <w:r>
        <w:tab/>
      </w:r>
      <w:r w:rsidRPr="001F7D9E">
        <w:t xml:space="preserve">Zmiany tekstu jednolitego </w:t>
      </w:r>
      <w:r>
        <w:t xml:space="preserve">wymienionej </w:t>
      </w:r>
      <w:r w:rsidRPr="001F7D9E">
        <w:t>ustawy zostały ogłoszone w Dz. U. z 2020 r. poz. 956, 1610, 2112</w:t>
      </w:r>
      <w:r w:rsidR="0041481C">
        <w:t xml:space="preserve"> i</w:t>
      </w:r>
      <w:r w:rsidRPr="001F7D9E">
        <w:t xml:space="preserve"> 2320</w:t>
      </w:r>
      <w:r w:rsidR="0041481C">
        <w:t xml:space="preserve"> oraz z 2021 r. poz.</w:t>
      </w:r>
      <w:r w:rsidRPr="001F7D9E">
        <w:t xml:space="preserve"> 1005</w:t>
      </w:r>
      <w:r>
        <w:t xml:space="preserve"> i 1728.</w:t>
      </w:r>
    </w:p>
  </w:footnote>
  <w:footnote w:id="3">
    <w:p w14:paraId="61D3EB17" w14:textId="3B6E824F" w:rsidR="008E779E" w:rsidRDefault="008E779E" w:rsidP="008E779E">
      <w:pPr>
        <w:pStyle w:val="ODNONIKtreodnonika"/>
        <w:rPr>
          <w:rFonts w:asciiTheme="minorHAnsi" w:eastAsiaTheme="minorHAnsi" w:hAnsiTheme="minorHAnsi" w:cstheme="minorBidi"/>
          <w:lang w:eastAsia="en-US"/>
        </w:rPr>
      </w:pPr>
      <w:r w:rsidRPr="008E779E">
        <w:rPr>
          <w:rStyle w:val="IGindeksgrny"/>
        </w:rPr>
        <w:footnoteRef/>
      </w:r>
      <w:r w:rsidRPr="008E779E">
        <w:rPr>
          <w:rStyle w:val="IGindeksgrny"/>
        </w:rPr>
        <w:t>)</w:t>
      </w:r>
      <w:r>
        <w:t xml:space="preserve"> </w:t>
      </w:r>
      <w:r w:rsidR="00D022FB">
        <w:tab/>
      </w:r>
      <w:r>
        <w:t>Zmiany tekstu jednolitego wymienionej ustawy zostały ogłoszone w Dz. U. z 2020 r. poz. 1378, 1565, 2127 i 2338 oraz z 2021 r. poz. 802, 868, 1047, 1162, 1535, 1642</w:t>
      </w:r>
      <w:r w:rsidR="0041481C">
        <w:t>,</w:t>
      </w:r>
      <w:r>
        <w:t xml:space="preserve"> 1648</w:t>
      </w:r>
      <w:r w:rsidR="0041481C">
        <w:t xml:space="preserve"> i 1718</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B2E6B" w14:textId="72CBDC17" w:rsidR="00DE5015" w:rsidRPr="00B371CC" w:rsidRDefault="00DE5015" w:rsidP="00B371CC">
    <w:pPr>
      <w:pStyle w:val="Nagwek"/>
      <w:jc w:val="center"/>
    </w:pPr>
    <w:r>
      <w:t xml:space="preserve">– </w:t>
    </w:r>
    <w:r>
      <w:fldChar w:fldCharType="begin"/>
    </w:r>
    <w:r>
      <w:instrText xml:space="preserve"> PAGE  \* MERGEFORMAT </w:instrText>
    </w:r>
    <w:r>
      <w:fldChar w:fldCharType="separate"/>
    </w:r>
    <w:r w:rsidR="00915896">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B930CE1"/>
    <w:multiLevelType w:val="hybridMultilevel"/>
    <w:tmpl w:val="2F36AC0A"/>
    <w:lvl w:ilvl="0" w:tplc="493ABD0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DF7AF5"/>
    <w:multiLevelType w:val="hybridMultilevel"/>
    <w:tmpl w:val="40242CBE"/>
    <w:lvl w:ilvl="0" w:tplc="FF1A262C">
      <w:start w:val="1"/>
      <w:numFmt w:val="decimal"/>
      <w:lvlText w:val="%1)"/>
      <w:lvlJc w:val="left"/>
      <w:pPr>
        <w:ind w:left="720" w:hanging="360"/>
      </w:pPr>
      <w:rPr>
        <w:rFonts w:hint="default"/>
      </w:rPr>
    </w:lvl>
    <w:lvl w:ilvl="1" w:tplc="DDBCFAC0" w:tentative="1">
      <w:start w:val="1"/>
      <w:numFmt w:val="lowerLetter"/>
      <w:lvlText w:val="%2."/>
      <w:lvlJc w:val="left"/>
      <w:pPr>
        <w:ind w:left="1440" w:hanging="360"/>
      </w:pPr>
    </w:lvl>
    <w:lvl w:ilvl="2" w:tplc="30BE71EE" w:tentative="1">
      <w:start w:val="1"/>
      <w:numFmt w:val="lowerRoman"/>
      <w:lvlText w:val="%3."/>
      <w:lvlJc w:val="right"/>
      <w:pPr>
        <w:ind w:left="2160" w:hanging="180"/>
      </w:pPr>
    </w:lvl>
    <w:lvl w:ilvl="3" w:tplc="1BB8D17C" w:tentative="1">
      <w:start w:val="1"/>
      <w:numFmt w:val="decimal"/>
      <w:lvlText w:val="%4."/>
      <w:lvlJc w:val="left"/>
      <w:pPr>
        <w:ind w:left="2880" w:hanging="360"/>
      </w:pPr>
    </w:lvl>
    <w:lvl w:ilvl="4" w:tplc="3F68CADA" w:tentative="1">
      <w:start w:val="1"/>
      <w:numFmt w:val="lowerLetter"/>
      <w:lvlText w:val="%5."/>
      <w:lvlJc w:val="left"/>
      <w:pPr>
        <w:ind w:left="3600" w:hanging="360"/>
      </w:pPr>
    </w:lvl>
    <w:lvl w:ilvl="5" w:tplc="9F7CD900" w:tentative="1">
      <w:start w:val="1"/>
      <w:numFmt w:val="lowerRoman"/>
      <w:lvlText w:val="%6."/>
      <w:lvlJc w:val="right"/>
      <w:pPr>
        <w:ind w:left="4320" w:hanging="180"/>
      </w:pPr>
    </w:lvl>
    <w:lvl w:ilvl="6" w:tplc="6F8A77DA" w:tentative="1">
      <w:start w:val="1"/>
      <w:numFmt w:val="decimal"/>
      <w:lvlText w:val="%7."/>
      <w:lvlJc w:val="left"/>
      <w:pPr>
        <w:ind w:left="5040" w:hanging="360"/>
      </w:pPr>
    </w:lvl>
    <w:lvl w:ilvl="7" w:tplc="4D46EA30" w:tentative="1">
      <w:start w:val="1"/>
      <w:numFmt w:val="lowerLetter"/>
      <w:lvlText w:val="%8."/>
      <w:lvlJc w:val="left"/>
      <w:pPr>
        <w:ind w:left="5760" w:hanging="360"/>
      </w:pPr>
    </w:lvl>
    <w:lvl w:ilvl="8" w:tplc="E3386392" w:tentative="1">
      <w:start w:val="1"/>
      <w:numFmt w:val="lowerRoman"/>
      <w:lvlText w:val="%9."/>
      <w:lvlJc w:val="right"/>
      <w:pPr>
        <w:ind w:left="6480" w:hanging="18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6"/>
  </w:num>
  <w:num w:numId="14">
    <w:abstractNumId w:val="28"/>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7"/>
  </w:num>
  <w:num w:numId="29">
    <w:abstractNumId w:val="38"/>
  </w:num>
  <w:num w:numId="30">
    <w:abstractNumId w:val="34"/>
  </w:num>
  <w:num w:numId="31">
    <w:abstractNumId w:val="20"/>
  </w:num>
  <w:num w:numId="32">
    <w:abstractNumId w:val="11"/>
  </w:num>
  <w:num w:numId="33">
    <w:abstractNumId w:val="32"/>
  </w:num>
  <w:num w:numId="34">
    <w:abstractNumId w:val="22"/>
  </w:num>
  <w:num w:numId="35">
    <w:abstractNumId w:val="18"/>
  </w:num>
  <w:num w:numId="36">
    <w:abstractNumId w:val="24"/>
  </w:num>
  <w:num w:numId="37">
    <w:abstractNumId w:val="29"/>
  </w:num>
  <w:num w:numId="38">
    <w:abstractNumId w:val="26"/>
  </w:num>
  <w:num w:numId="39">
    <w:abstractNumId w:val="13"/>
  </w:num>
  <w:num w:numId="40">
    <w:abstractNumId w:val="31"/>
  </w:num>
  <w:num w:numId="41">
    <w:abstractNumId w:val="30"/>
  </w:num>
  <w:num w:numId="42">
    <w:abstractNumId w:val="23"/>
  </w:num>
  <w:num w:numId="43">
    <w:abstractNumId w:val="36"/>
  </w:num>
  <w:num w:numId="44">
    <w:abstractNumId w:val="12"/>
  </w:num>
  <w:num w:numId="45">
    <w:abstractNumId w:val="21"/>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A29"/>
    <w:rsid w:val="000012DA"/>
    <w:rsid w:val="0000246E"/>
    <w:rsid w:val="00003862"/>
    <w:rsid w:val="00003B12"/>
    <w:rsid w:val="00012A35"/>
    <w:rsid w:val="0001466E"/>
    <w:rsid w:val="00016099"/>
    <w:rsid w:val="00017103"/>
    <w:rsid w:val="00017DC2"/>
    <w:rsid w:val="00020AB2"/>
    <w:rsid w:val="00021522"/>
    <w:rsid w:val="00023471"/>
    <w:rsid w:val="00023F13"/>
    <w:rsid w:val="0002617D"/>
    <w:rsid w:val="00030634"/>
    <w:rsid w:val="000319C1"/>
    <w:rsid w:val="00031A8B"/>
    <w:rsid w:val="00031BCA"/>
    <w:rsid w:val="000330FA"/>
    <w:rsid w:val="0003362F"/>
    <w:rsid w:val="00036B63"/>
    <w:rsid w:val="00037E1A"/>
    <w:rsid w:val="00043495"/>
    <w:rsid w:val="00044B4C"/>
    <w:rsid w:val="00046A75"/>
    <w:rsid w:val="00047312"/>
    <w:rsid w:val="000508BD"/>
    <w:rsid w:val="00051050"/>
    <w:rsid w:val="000517AB"/>
    <w:rsid w:val="0005339C"/>
    <w:rsid w:val="0005571B"/>
    <w:rsid w:val="00057AB3"/>
    <w:rsid w:val="00060076"/>
    <w:rsid w:val="00060432"/>
    <w:rsid w:val="00060D87"/>
    <w:rsid w:val="00060EEF"/>
    <w:rsid w:val="000615A5"/>
    <w:rsid w:val="00064E4C"/>
    <w:rsid w:val="00066901"/>
    <w:rsid w:val="00071BEE"/>
    <w:rsid w:val="000736CD"/>
    <w:rsid w:val="0007533B"/>
    <w:rsid w:val="0007545D"/>
    <w:rsid w:val="000760BF"/>
    <w:rsid w:val="0007613E"/>
    <w:rsid w:val="00076BFC"/>
    <w:rsid w:val="000814A7"/>
    <w:rsid w:val="0008554C"/>
    <w:rsid w:val="0008557B"/>
    <w:rsid w:val="00085CE7"/>
    <w:rsid w:val="00086923"/>
    <w:rsid w:val="000906EE"/>
    <w:rsid w:val="00091BA2"/>
    <w:rsid w:val="000944EF"/>
    <w:rsid w:val="0009732D"/>
    <w:rsid w:val="000973F0"/>
    <w:rsid w:val="00097B0E"/>
    <w:rsid w:val="000A1296"/>
    <w:rsid w:val="000A13E9"/>
    <w:rsid w:val="000A1C27"/>
    <w:rsid w:val="000A1DAD"/>
    <w:rsid w:val="000A2649"/>
    <w:rsid w:val="000A323B"/>
    <w:rsid w:val="000A3FF8"/>
    <w:rsid w:val="000B298D"/>
    <w:rsid w:val="000B5B2D"/>
    <w:rsid w:val="000B5DCE"/>
    <w:rsid w:val="000C05BA"/>
    <w:rsid w:val="000C0E8F"/>
    <w:rsid w:val="000C4BC4"/>
    <w:rsid w:val="000D0110"/>
    <w:rsid w:val="000D2468"/>
    <w:rsid w:val="000D318A"/>
    <w:rsid w:val="000D3588"/>
    <w:rsid w:val="000D444C"/>
    <w:rsid w:val="000D6173"/>
    <w:rsid w:val="000D6F83"/>
    <w:rsid w:val="000E0636"/>
    <w:rsid w:val="000E25CC"/>
    <w:rsid w:val="000E3694"/>
    <w:rsid w:val="000E490F"/>
    <w:rsid w:val="000E6241"/>
    <w:rsid w:val="000F2BE3"/>
    <w:rsid w:val="000F3D0D"/>
    <w:rsid w:val="000F4A46"/>
    <w:rsid w:val="000F6ED4"/>
    <w:rsid w:val="000F6F05"/>
    <w:rsid w:val="000F7A6E"/>
    <w:rsid w:val="00102F51"/>
    <w:rsid w:val="0010411E"/>
    <w:rsid w:val="001042BA"/>
    <w:rsid w:val="00106D03"/>
    <w:rsid w:val="001078FB"/>
    <w:rsid w:val="00110465"/>
    <w:rsid w:val="00110628"/>
    <w:rsid w:val="0011245A"/>
    <w:rsid w:val="0011493E"/>
    <w:rsid w:val="00115B72"/>
    <w:rsid w:val="001178E5"/>
    <w:rsid w:val="001209EC"/>
    <w:rsid w:val="00120A9E"/>
    <w:rsid w:val="00122A86"/>
    <w:rsid w:val="00123FA3"/>
    <w:rsid w:val="00125A9C"/>
    <w:rsid w:val="001270A2"/>
    <w:rsid w:val="00131237"/>
    <w:rsid w:val="001329AC"/>
    <w:rsid w:val="00134CA0"/>
    <w:rsid w:val="0014026F"/>
    <w:rsid w:val="00147A47"/>
    <w:rsid w:val="00147AA1"/>
    <w:rsid w:val="001520CF"/>
    <w:rsid w:val="0015667C"/>
    <w:rsid w:val="00157110"/>
    <w:rsid w:val="0015742A"/>
    <w:rsid w:val="00157DA1"/>
    <w:rsid w:val="001626AF"/>
    <w:rsid w:val="00163147"/>
    <w:rsid w:val="00164C57"/>
    <w:rsid w:val="00164C9D"/>
    <w:rsid w:val="00172F7A"/>
    <w:rsid w:val="00173150"/>
    <w:rsid w:val="00173390"/>
    <w:rsid w:val="001736F0"/>
    <w:rsid w:val="00173BB3"/>
    <w:rsid w:val="001740D0"/>
    <w:rsid w:val="00174F2C"/>
    <w:rsid w:val="00180902"/>
    <w:rsid w:val="00180F2A"/>
    <w:rsid w:val="00184B91"/>
    <w:rsid w:val="00184D4A"/>
    <w:rsid w:val="0018629E"/>
    <w:rsid w:val="00186EC1"/>
    <w:rsid w:val="00191E1F"/>
    <w:rsid w:val="0019473B"/>
    <w:rsid w:val="001952B1"/>
    <w:rsid w:val="00195F43"/>
    <w:rsid w:val="00196E39"/>
    <w:rsid w:val="00197649"/>
    <w:rsid w:val="001A01FB"/>
    <w:rsid w:val="001A10E9"/>
    <w:rsid w:val="001A183D"/>
    <w:rsid w:val="001A2B65"/>
    <w:rsid w:val="001A3194"/>
    <w:rsid w:val="001A3CD3"/>
    <w:rsid w:val="001A5BEF"/>
    <w:rsid w:val="001A7F15"/>
    <w:rsid w:val="001B062D"/>
    <w:rsid w:val="001B08E2"/>
    <w:rsid w:val="001B1138"/>
    <w:rsid w:val="001B2B91"/>
    <w:rsid w:val="001B342E"/>
    <w:rsid w:val="001B51D5"/>
    <w:rsid w:val="001B54BF"/>
    <w:rsid w:val="001B7C1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1F7A29"/>
    <w:rsid w:val="001F7D9E"/>
    <w:rsid w:val="00202BD4"/>
    <w:rsid w:val="00204A97"/>
    <w:rsid w:val="00210922"/>
    <w:rsid w:val="002114EF"/>
    <w:rsid w:val="002148D2"/>
    <w:rsid w:val="00215599"/>
    <w:rsid w:val="002166AD"/>
    <w:rsid w:val="00216B27"/>
    <w:rsid w:val="00217871"/>
    <w:rsid w:val="00221ED8"/>
    <w:rsid w:val="002223DB"/>
    <w:rsid w:val="002231EA"/>
    <w:rsid w:val="00223FDF"/>
    <w:rsid w:val="002279C0"/>
    <w:rsid w:val="00231900"/>
    <w:rsid w:val="0023727E"/>
    <w:rsid w:val="00242081"/>
    <w:rsid w:val="00243777"/>
    <w:rsid w:val="002441CD"/>
    <w:rsid w:val="00245C12"/>
    <w:rsid w:val="00247C1E"/>
    <w:rsid w:val="002501A3"/>
    <w:rsid w:val="0025166C"/>
    <w:rsid w:val="00251E95"/>
    <w:rsid w:val="00253950"/>
    <w:rsid w:val="002555D4"/>
    <w:rsid w:val="00261A16"/>
    <w:rsid w:val="00263522"/>
    <w:rsid w:val="00264EC6"/>
    <w:rsid w:val="00271013"/>
    <w:rsid w:val="00273FE4"/>
    <w:rsid w:val="002765B4"/>
    <w:rsid w:val="00276A94"/>
    <w:rsid w:val="002931AD"/>
    <w:rsid w:val="0029405D"/>
    <w:rsid w:val="00294FA6"/>
    <w:rsid w:val="00295A6F"/>
    <w:rsid w:val="0029751E"/>
    <w:rsid w:val="002A20C4"/>
    <w:rsid w:val="002A42F3"/>
    <w:rsid w:val="002A570F"/>
    <w:rsid w:val="002A5EFB"/>
    <w:rsid w:val="002A7292"/>
    <w:rsid w:val="002A7358"/>
    <w:rsid w:val="002A7902"/>
    <w:rsid w:val="002B0F6B"/>
    <w:rsid w:val="002B23B8"/>
    <w:rsid w:val="002B4429"/>
    <w:rsid w:val="002B68A6"/>
    <w:rsid w:val="002B7FAF"/>
    <w:rsid w:val="002C2D34"/>
    <w:rsid w:val="002D0C4F"/>
    <w:rsid w:val="002D1364"/>
    <w:rsid w:val="002D199D"/>
    <w:rsid w:val="002D4D30"/>
    <w:rsid w:val="002D5000"/>
    <w:rsid w:val="002D5876"/>
    <w:rsid w:val="002D598D"/>
    <w:rsid w:val="002D6129"/>
    <w:rsid w:val="002D6F4E"/>
    <w:rsid w:val="002D7188"/>
    <w:rsid w:val="002E1A26"/>
    <w:rsid w:val="002E1DE3"/>
    <w:rsid w:val="002E2AB6"/>
    <w:rsid w:val="002E3F34"/>
    <w:rsid w:val="002E5F79"/>
    <w:rsid w:val="002E64FA"/>
    <w:rsid w:val="002E6A6F"/>
    <w:rsid w:val="002F0A00"/>
    <w:rsid w:val="002F0CFA"/>
    <w:rsid w:val="002F2C02"/>
    <w:rsid w:val="002F669F"/>
    <w:rsid w:val="00300582"/>
    <w:rsid w:val="00300A4B"/>
    <w:rsid w:val="00301C97"/>
    <w:rsid w:val="00305C5B"/>
    <w:rsid w:val="0031004C"/>
    <w:rsid w:val="003105F6"/>
    <w:rsid w:val="00311297"/>
    <w:rsid w:val="003113BE"/>
    <w:rsid w:val="003122CA"/>
    <w:rsid w:val="003148FD"/>
    <w:rsid w:val="003179D5"/>
    <w:rsid w:val="00321080"/>
    <w:rsid w:val="00322D45"/>
    <w:rsid w:val="003232DE"/>
    <w:rsid w:val="00323A5B"/>
    <w:rsid w:val="0032569A"/>
    <w:rsid w:val="00325A1F"/>
    <w:rsid w:val="003268F9"/>
    <w:rsid w:val="00330BAF"/>
    <w:rsid w:val="00332792"/>
    <w:rsid w:val="00334E3A"/>
    <w:rsid w:val="00335932"/>
    <w:rsid w:val="003361DD"/>
    <w:rsid w:val="00341A6A"/>
    <w:rsid w:val="00342245"/>
    <w:rsid w:val="003456EA"/>
    <w:rsid w:val="00345B9C"/>
    <w:rsid w:val="003529D6"/>
    <w:rsid w:val="00352DAE"/>
    <w:rsid w:val="003533A7"/>
    <w:rsid w:val="003549A6"/>
    <w:rsid w:val="00354EB9"/>
    <w:rsid w:val="00355A62"/>
    <w:rsid w:val="003602AE"/>
    <w:rsid w:val="00360929"/>
    <w:rsid w:val="00361D9F"/>
    <w:rsid w:val="003647D5"/>
    <w:rsid w:val="003674B0"/>
    <w:rsid w:val="003679B1"/>
    <w:rsid w:val="003749E2"/>
    <w:rsid w:val="0037727C"/>
    <w:rsid w:val="00377E70"/>
    <w:rsid w:val="00380904"/>
    <w:rsid w:val="003820C4"/>
    <w:rsid w:val="003823EE"/>
    <w:rsid w:val="00382960"/>
    <w:rsid w:val="003846F7"/>
    <w:rsid w:val="003851ED"/>
    <w:rsid w:val="00385B39"/>
    <w:rsid w:val="00386785"/>
    <w:rsid w:val="00390E89"/>
    <w:rsid w:val="00391B1A"/>
    <w:rsid w:val="00394423"/>
    <w:rsid w:val="00396942"/>
    <w:rsid w:val="00396B49"/>
    <w:rsid w:val="00396E3E"/>
    <w:rsid w:val="003972DD"/>
    <w:rsid w:val="003A306E"/>
    <w:rsid w:val="003A60DC"/>
    <w:rsid w:val="003A6A46"/>
    <w:rsid w:val="003A7A63"/>
    <w:rsid w:val="003B000C"/>
    <w:rsid w:val="003B0F1D"/>
    <w:rsid w:val="003B2970"/>
    <w:rsid w:val="003B2EAD"/>
    <w:rsid w:val="003B4A57"/>
    <w:rsid w:val="003C0AD9"/>
    <w:rsid w:val="003C0ED0"/>
    <w:rsid w:val="003C1D49"/>
    <w:rsid w:val="003C26E1"/>
    <w:rsid w:val="003C35C4"/>
    <w:rsid w:val="003D0728"/>
    <w:rsid w:val="003D12C2"/>
    <w:rsid w:val="003D31B9"/>
    <w:rsid w:val="003D3867"/>
    <w:rsid w:val="003D6ECB"/>
    <w:rsid w:val="003E0D1A"/>
    <w:rsid w:val="003E2DA3"/>
    <w:rsid w:val="003E422E"/>
    <w:rsid w:val="003E6E2A"/>
    <w:rsid w:val="003F020D"/>
    <w:rsid w:val="003F03D9"/>
    <w:rsid w:val="003F2FBE"/>
    <w:rsid w:val="003F318D"/>
    <w:rsid w:val="003F5BAE"/>
    <w:rsid w:val="003F6ED7"/>
    <w:rsid w:val="00400CE2"/>
    <w:rsid w:val="00401C84"/>
    <w:rsid w:val="00403210"/>
    <w:rsid w:val="004035BB"/>
    <w:rsid w:val="004035EB"/>
    <w:rsid w:val="00404956"/>
    <w:rsid w:val="00407332"/>
    <w:rsid w:val="00407828"/>
    <w:rsid w:val="00412AB2"/>
    <w:rsid w:val="00413D8E"/>
    <w:rsid w:val="00413FE1"/>
    <w:rsid w:val="004140F2"/>
    <w:rsid w:val="0041481C"/>
    <w:rsid w:val="004166C2"/>
    <w:rsid w:val="00417B22"/>
    <w:rsid w:val="00421085"/>
    <w:rsid w:val="0042465E"/>
    <w:rsid w:val="00424DF7"/>
    <w:rsid w:val="00425B26"/>
    <w:rsid w:val="00427F50"/>
    <w:rsid w:val="00432B76"/>
    <w:rsid w:val="00434D01"/>
    <w:rsid w:val="00435D26"/>
    <w:rsid w:val="00437AAC"/>
    <w:rsid w:val="00440A14"/>
    <w:rsid w:val="00440C99"/>
    <w:rsid w:val="0044175C"/>
    <w:rsid w:val="00445F4D"/>
    <w:rsid w:val="004504C0"/>
    <w:rsid w:val="004509FD"/>
    <w:rsid w:val="004550FB"/>
    <w:rsid w:val="0045692B"/>
    <w:rsid w:val="004574ED"/>
    <w:rsid w:val="0046111A"/>
    <w:rsid w:val="00462946"/>
    <w:rsid w:val="00463F43"/>
    <w:rsid w:val="00464B94"/>
    <w:rsid w:val="004653A8"/>
    <w:rsid w:val="00465A0B"/>
    <w:rsid w:val="00467436"/>
    <w:rsid w:val="0047077C"/>
    <w:rsid w:val="00470B05"/>
    <w:rsid w:val="0047207C"/>
    <w:rsid w:val="00472CD6"/>
    <w:rsid w:val="00474E3C"/>
    <w:rsid w:val="00480A58"/>
    <w:rsid w:val="00482151"/>
    <w:rsid w:val="00485FAD"/>
    <w:rsid w:val="00487AED"/>
    <w:rsid w:val="0049060D"/>
    <w:rsid w:val="00491C56"/>
    <w:rsid w:val="00491EDF"/>
    <w:rsid w:val="00492A3F"/>
    <w:rsid w:val="00494F62"/>
    <w:rsid w:val="004A08F5"/>
    <w:rsid w:val="004A2001"/>
    <w:rsid w:val="004A3590"/>
    <w:rsid w:val="004B00A7"/>
    <w:rsid w:val="004B25E2"/>
    <w:rsid w:val="004B34D7"/>
    <w:rsid w:val="004B5037"/>
    <w:rsid w:val="004B5B2F"/>
    <w:rsid w:val="004B626A"/>
    <w:rsid w:val="004B660E"/>
    <w:rsid w:val="004C05BD"/>
    <w:rsid w:val="004C3B06"/>
    <w:rsid w:val="004C3F97"/>
    <w:rsid w:val="004C7EE7"/>
    <w:rsid w:val="004D064D"/>
    <w:rsid w:val="004D2DEE"/>
    <w:rsid w:val="004D2E1F"/>
    <w:rsid w:val="004D7FD9"/>
    <w:rsid w:val="004E01B3"/>
    <w:rsid w:val="004E1324"/>
    <w:rsid w:val="004E19A5"/>
    <w:rsid w:val="004E37E5"/>
    <w:rsid w:val="004E3FDB"/>
    <w:rsid w:val="004F1F4A"/>
    <w:rsid w:val="004F296D"/>
    <w:rsid w:val="004F47CA"/>
    <w:rsid w:val="004F508B"/>
    <w:rsid w:val="004F695F"/>
    <w:rsid w:val="004F6CA4"/>
    <w:rsid w:val="004F7BB4"/>
    <w:rsid w:val="004F7E87"/>
    <w:rsid w:val="00500752"/>
    <w:rsid w:val="00501A50"/>
    <w:rsid w:val="0050222D"/>
    <w:rsid w:val="00503AF3"/>
    <w:rsid w:val="0050696D"/>
    <w:rsid w:val="0051094B"/>
    <w:rsid w:val="005110D7"/>
    <w:rsid w:val="00511D99"/>
    <w:rsid w:val="0051224C"/>
    <w:rsid w:val="005128D3"/>
    <w:rsid w:val="0051344E"/>
    <w:rsid w:val="005147E8"/>
    <w:rsid w:val="005158F2"/>
    <w:rsid w:val="00523E7C"/>
    <w:rsid w:val="00526DFC"/>
    <w:rsid w:val="00526F43"/>
    <w:rsid w:val="005270EC"/>
    <w:rsid w:val="00527651"/>
    <w:rsid w:val="0053147C"/>
    <w:rsid w:val="00531F18"/>
    <w:rsid w:val="00532386"/>
    <w:rsid w:val="00532603"/>
    <w:rsid w:val="0053486D"/>
    <w:rsid w:val="005363AB"/>
    <w:rsid w:val="00544EF4"/>
    <w:rsid w:val="00545E53"/>
    <w:rsid w:val="005479D9"/>
    <w:rsid w:val="00554620"/>
    <w:rsid w:val="005572BD"/>
    <w:rsid w:val="00557A12"/>
    <w:rsid w:val="00560AC7"/>
    <w:rsid w:val="00561AFB"/>
    <w:rsid w:val="00561FA8"/>
    <w:rsid w:val="005635ED"/>
    <w:rsid w:val="00563BB1"/>
    <w:rsid w:val="00565253"/>
    <w:rsid w:val="00570191"/>
    <w:rsid w:val="00570570"/>
    <w:rsid w:val="00572512"/>
    <w:rsid w:val="00573EE6"/>
    <w:rsid w:val="0057547F"/>
    <w:rsid w:val="005754EE"/>
    <w:rsid w:val="0057617E"/>
    <w:rsid w:val="00576497"/>
    <w:rsid w:val="005835E7"/>
    <w:rsid w:val="0058397F"/>
    <w:rsid w:val="00583BF8"/>
    <w:rsid w:val="00585170"/>
    <w:rsid w:val="00585F33"/>
    <w:rsid w:val="00591124"/>
    <w:rsid w:val="00597024"/>
    <w:rsid w:val="00597714"/>
    <w:rsid w:val="005A0274"/>
    <w:rsid w:val="005A095C"/>
    <w:rsid w:val="005A669D"/>
    <w:rsid w:val="005A75D8"/>
    <w:rsid w:val="005A7A74"/>
    <w:rsid w:val="005B52D9"/>
    <w:rsid w:val="005B713E"/>
    <w:rsid w:val="005B78B9"/>
    <w:rsid w:val="005B7EDB"/>
    <w:rsid w:val="005C03B6"/>
    <w:rsid w:val="005C056D"/>
    <w:rsid w:val="005C1135"/>
    <w:rsid w:val="005C348E"/>
    <w:rsid w:val="005C68E1"/>
    <w:rsid w:val="005D0E08"/>
    <w:rsid w:val="005D1871"/>
    <w:rsid w:val="005D3763"/>
    <w:rsid w:val="005D55E1"/>
    <w:rsid w:val="005E19F7"/>
    <w:rsid w:val="005E35E0"/>
    <w:rsid w:val="005E36E0"/>
    <w:rsid w:val="005E4F04"/>
    <w:rsid w:val="005E62C2"/>
    <w:rsid w:val="005E6C71"/>
    <w:rsid w:val="005F0963"/>
    <w:rsid w:val="005F1C3C"/>
    <w:rsid w:val="005F2824"/>
    <w:rsid w:val="005F2EBA"/>
    <w:rsid w:val="005F35ED"/>
    <w:rsid w:val="005F430E"/>
    <w:rsid w:val="005F7812"/>
    <w:rsid w:val="005F7A88"/>
    <w:rsid w:val="005F7AC7"/>
    <w:rsid w:val="006000B7"/>
    <w:rsid w:val="00603A1A"/>
    <w:rsid w:val="00604358"/>
    <w:rsid w:val="006046D5"/>
    <w:rsid w:val="00607A93"/>
    <w:rsid w:val="00610C08"/>
    <w:rsid w:val="00611F74"/>
    <w:rsid w:val="00615772"/>
    <w:rsid w:val="00621256"/>
    <w:rsid w:val="00621FCC"/>
    <w:rsid w:val="0062296F"/>
    <w:rsid w:val="00622E4B"/>
    <w:rsid w:val="00625656"/>
    <w:rsid w:val="006333DA"/>
    <w:rsid w:val="0063389C"/>
    <w:rsid w:val="00635134"/>
    <w:rsid w:val="006356E2"/>
    <w:rsid w:val="00642877"/>
    <w:rsid w:val="00642A65"/>
    <w:rsid w:val="00645DCE"/>
    <w:rsid w:val="006465AC"/>
    <w:rsid w:val="006465BF"/>
    <w:rsid w:val="006522BD"/>
    <w:rsid w:val="00653B22"/>
    <w:rsid w:val="00656911"/>
    <w:rsid w:val="00657231"/>
    <w:rsid w:val="00657BF4"/>
    <w:rsid w:val="006603FB"/>
    <w:rsid w:val="006608DF"/>
    <w:rsid w:val="006623AC"/>
    <w:rsid w:val="00666278"/>
    <w:rsid w:val="006678AF"/>
    <w:rsid w:val="006701EF"/>
    <w:rsid w:val="00672638"/>
    <w:rsid w:val="00673BA5"/>
    <w:rsid w:val="00680058"/>
    <w:rsid w:val="00681F9F"/>
    <w:rsid w:val="0068282D"/>
    <w:rsid w:val="006834A7"/>
    <w:rsid w:val="006840EA"/>
    <w:rsid w:val="006844E2"/>
    <w:rsid w:val="00685267"/>
    <w:rsid w:val="006870CE"/>
    <w:rsid w:val="006872AE"/>
    <w:rsid w:val="00690082"/>
    <w:rsid w:val="00690252"/>
    <w:rsid w:val="006946BB"/>
    <w:rsid w:val="006969FA"/>
    <w:rsid w:val="00696E71"/>
    <w:rsid w:val="006A35D5"/>
    <w:rsid w:val="006A748A"/>
    <w:rsid w:val="006B11F0"/>
    <w:rsid w:val="006B6347"/>
    <w:rsid w:val="006B7BCC"/>
    <w:rsid w:val="006C2223"/>
    <w:rsid w:val="006C419E"/>
    <w:rsid w:val="006C4A31"/>
    <w:rsid w:val="006C5AC2"/>
    <w:rsid w:val="006C6AFB"/>
    <w:rsid w:val="006C73E2"/>
    <w:rsid w:val="006D2735"/>
    <w:rsid w:val="006D31ED"/>
    <w:rsid w:val="006D45B2"/>
    <w:rsid w:val="006E0FCC"/>
    <w:rsid w:val="006E1E96"/>
    <w:rsid w:val="006E2EE5"/>
    <w:rsid w:val="006E41D8"/>
    <w:rsid w:val="006E5E21"/>
    <w:rsid w:val="006F2648"/>
    <w:rsid w:val="006F2F10"/>
    <w:rsid w:val="006F482B"/>
    <w:rsid w:val="006F5C5B"/>
    <w:rsid w:val="006F6311"/>
    <w:rsid w:val="006F68FC"/>
    <w:rsid w:val="006F6DC9"/>
    <w:rsid w:val="00701952"/>
    <w:rsid w:val="00702556"/>
    <w:rsid w:val="0070277E"/>
    <w:rsid w:val="00704156"/>
    <w:rsid w:val="007069FC"/>
    <w:rsid w:val="00711221"/>
    <w:rsid w:val="00712675"/>
    <w:rsid w:val="0071273B"/>
    <w:rsid w:val="00713808"/>
    <w:rsid w:val="007151B6"/>
    <w:rsid w:val="0071520D"/>
    <w:rsid w:val="00715EDB"/>
    <w:rsid w:val="007160D5"/>
    <w:rsid w:val="007163FB"/>
    <w:rsid w:val="00717C2E"/>
    <w:rsid w:val="007204FA"/>
    <w:rsid w:val="007213B3"/>
    <w:rsid w:val="00722079"/>
    <w:rsid w:val="0072457F"/>
    <w:rsid w:val="00725406"/>
    <w:rsid w:val="0072621B"/>
    <w:rsid w:val="007274B6"/>
    <w:rsid w:val="00730555"/>
    <w:rsid w:val="007312CC"/>
    <w:rsid w:val="00736A64"/>
    <w:rsid w:val="00737F6A"/>
    <w:rsid w:val="007410B6"/>
    <w:rsid w:val="0074478C"/>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6D45"/>
    <w:rsid w:val="00770F6B"/>
    <w:rsid w:val="00771883"/>
    <w:rsid w:val="00776DC2"/>
    <w:rsid w:val="00780122"/>
    <w:rsid w:val="00780DA7"/>
    <w:rsid w:val="0078214B"/>
    <w:rsid w:val="0078498A"/>
    <w:rsid w:val="007878FE"/>
    <w:rsid w:val="00790AD6"/>
    <w:rsid w:val="00792207"/>
    <w:rsid w:val="00792B64"/>
    <w:rsid w:val="00792E29"/>
    <w:rsid w:val="0079379A"/>
    <w:rsid w:val="00794953"/>
    <w:rsid w:val="007978AD"/>
    <w:rsid w:val="007A1B2D"/>
    <w:rsid w:val="007A1F2F"/>
    <w:rsid w:val="007A2A5C"/>
    <w:rsid w:val="007A5150"/>
    <w:rsid w:val="007A5373"/>
    <w:rsid w:val="007A789F"/>
    <w:rsid w:val="007B75BC"/>
    <w:rsid w:val="007C0BD6"/>
    <w:rsid w:val="007C3806"/>
    <w:rsid w:val="007C4595"/>
    <w:rsid w:val="007C5BB7"/>
    <w:rsid w:val="007D07D5"/>
    <w:rsid w:val="007D1C64"/>
    <w:rsid w:val="007D2BCC"/>
    <w:rsid w:val="007D32DD"/>
    <w:rsid w:val="007D3ACB"/>
    <w:rsid w:val="007D60F3"/>
    <w:rsid w:val="007D6DCE"/>
    <w:rsid w:val="007D72C4"/>
    <w:rsid w:val="007E2CFE"/>
    <w:rsid w:val="007E59C9"/>
    <w:rsid w:val="007F0072"/>
    <w:rsid w:val="007F2EB6"/>
    <w:rsid w:val="007F2F26"/>
    <w:rsid w:val="007F54C3"/>
    <w:rsid w:val="00802949"/>
    <w:rsid w:val="0080301E"/>
    <w:rsid w:val="0080365F"/>
    <w:rsid w:val="00812BE5"/>
    <w:rsid w:val="00817429"/>
    <w:rsid w:val="00821514"/>
    <w:rsid w:val="00821E35"/>
    <w:rsid w:val="00821EE3"/>
    <w:rsid w:val="00824591"/>
    <w:rsid w:val="00824AED"/>
    <w:rsid w:val="00827820"/>
    <w:rsid w:val="00831B8B"/>
    <w:rsid w:val="0083405D"/>
    <w:rsid w:val="008352D4"/>
    <w:rsid w:val="00836DB9"/>
    <w:rsid w:val="00837C67"/>
    <w:rsid w:val="00837F5A"/>
    <w:rsid w:val="008415B0"/>
    <w:rsid w:val="00842028"/>
    <w:rsid w:val="008436B8"/>
    <w:rsid w:val="00843851"/>
    <w:rsid w:val="008460B6"/>
    <w:rsid w:val="00846BBC"/>
    <w:rsid w:val="008475B2"/>
    <w:rsid w:val="00850C9D"/>
    <w:rsid w:val="00852B59"/>
    <w:rsid w:val="00853291"/>
    <w:rsid w:val="00856272"/>
    <w:rsid w:val="008563FF"/>
    <w:rsid w:val="0086018B"/>
    <w:rsid w:val="008611DD"/>
    <w:rsid w:val="008620DE"/>
    <w:rsid w:val="0086368B"/>
    <w:rsid w:val="00866867"/>
    <w:rsid w:val="00872257"/>
    <w:rsid w:val="00872E17"/>
    <w:rsid w:val="008753E6"/>
    <w:rsid w:val="0087738C"/>
    <w:rsid w:val="00877951"/>
    <w:rsid w:val="008802AF"/>
    <w:rsid w:val="00881926"/>
    <w:rsid w:val="0088318F"/>
    <w:rsid w:val="0088331D"/>
    <w:rsid w:val="008852B0"/>
    <w:rsid w:val="00885AE7"/>
    <w:rsid w:val="00886B60"/>
    <w:rsid w:val="00887889"/>
    <w:rsid w:val="00891B04"/>
    <w:rsid w:val="008920FF"/>
    <w:rsid w:val="008926E8"/>
    <w:rsid w:val="00894F19"/>
    <w:rsid w:val="00896A10"/>
    <w:rsid w:val="008971B5"/>
    <w:rsid w:val="008A5D26"/>
    <w:rsid w:val="008A6B13"/>
    <w:rsid w:val="008A6ECB"/>
    <w:rsid w:val="008A7F6E"/>
    <w:rsid w:val="008B0643"/>
    <w:rsid w:val="008B0BF9"/>
    <w:rsid w:val="008B2866"/>
    <w:rsid w:val="008B3859"/>
    <w:rsid w:val="008B436D"/>
    <w:rsid w:val="008B4E49"/>
    <w:rsid w:val="008B7712"/>
    <w:rsid w:val="008B7B26"/>
    <w:rsid w:val="008C175D"/>
    <w:rsid w:val="008C3524"/>
    <w:rsid w:val="008C4061"/>
    <w:rsid w:val="008C4229"/>
    <w:rsid w:val="008C5BE0"/>
    <w:rsid w:val="008C7233"/>
    <w:rsid w:val="008D1CCF"/>
    <w:rsid w:val="008D2434"/>
    <w:rsid w:val="008D3BF8"/>
    <w:rsid w:val="008E10AF"/>
    <w:rsid w:val="008E171D"/>
    <w:rsid w:val="008E26E0"/>
    <w:rsid w:val="008E2785"/>
    <w:rsid w:val="008E339A"/>
    <w:rsid w:val="008E779E"/>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5896"/>
    <w:rsid w:val="00916079"/>
    <w:rsid w:val="00917CE5"/>
    <w:rsid w:val="009217C0"/>
    <w:rsid w:val="00924159"/>
    <w:rsid w:val="00925241"/>
    <w:rsid w:val="00925CEC"/>
    <w:rsid w:val="00926A3F"/>
    <w:rsid w:val="0092794E"/>
    <w:rsid w:val="0093022C"/>
    <w:rsid w:val="00930D30"/>
    <w:rsid w:val="009332A2"/>
    <w:rsid w:val="00934974"/>
    <w:rsid w:val="00937598"/>
    <w:rsid w:val="0093790B"/>
    <w:rsid w:val="00943751"/>
    <w:rsid w:val="00946DD0"/>
    <w:rsid w:val="009509E6"/>
    <w:rsid w:val="00951698"/>
    <w:rsid w:val="00952018"/>
    <w:rsid w:val="00952800"/>
    <w:rsid w:val="00952A16"/>
    <w:rsid w:val="0095300D"/>
    <w:rsid w:val="00956812"/>
    <w:rsid w:val="0095719A"/>
    <w:rsid w:val="009623E9"/>
    <w:rsid w:val="00962426"/>
    <w:rsid w:val="00963214"/>
    <w:rsid w:val="00963779"/>
    <w:rsid w:val="00963EEB"/>
    <w:rsid w:val="009648BC"/>
    <w:rsid w:val="00964C2F"/>
    <w:rsid w:val="00965F88"/>
    <w:rsid w:val="00966237"/>
    <w:rsid w:val="00966E1C"/>
    <w:rsid w:val="00981B12"/>
    <w:rsid w:val="009846CB"/>
    <w:rsid w:val="00984E03"/>
    <w:rsid w:val="00987E85"/>
    <w:rsid w:val="009971A2"/>
    <w:rsid w:val="009A0D12"/>
    <w:rsid w:val="009A1868"/>
    <w:rsid w:val="009A1987"/>
    <w:rsid w:val="009A2BEE"/>
    <w:rsid w:val="009A31A5"/>
    <w:rsid w:val="009A5289"/>
    <w:rsid w:val="009A7A53"/>
    <w:rsid w:val="009B0402"/>
    <w:rsid w:val="009B0B75"/>
    <w:rsid w:val="009B16DF"/>
    <w:rsid w:val="009B4CB2"/>
    <w:rsid w:val="009B6701"/>
    <w:rsid w:val="009B6EF7"/>
    <w:rsid w:val="009B7000"/>
    <w:rsid w:val="009B739C"/>
    <w:rsid w:val="009C04EC"/>
    <w:rsid w:val="009C3011"/>
    <w:rsid w:val="009C328C"/>
    <w:rsid w:val="009C42E9"/>
    <w:rsid w:val="009C4444"/>
    <w:rsid w:val="009C5424"/>
    <w:rsid w:val="009C79AD"/>
    <w:rsid w:val="009C7CA6"/>
    <w:rsid w:val="009D3316"/>
    <w:rsid w:val="009D55AA"/>
    <w:rsid w:val="009D6687"/>
    <w:rsid w:val="009E148C"/>
    <w:rsid w:val="009E3E77"/>
    <w:rsid w:val="009E3FAB"/>
    <w:rsid w:val="009E5B3F"/>
    <w:rsid w:val="009E6C13"/>
    <w:rsid w:val="009E7D90"/>
    <w:rsid w:val="009F0103"/>
    <w:rsid w:val="009F1AB0"/>
    <w:rsid w:val="009F501D"/>
    <w:rsid w:val="009F61E9"/>
    <w:rsid w:val="00A039D5"/>
    <w:rsid w:val="00A046AD"/>
    <w:rsid w:val="00A06DC4"/>
    <w:rsid w:val="00A079C1"/>
    <w:rsid w:val="00A12520"/>
    <w:rsid w:val="00A130FD"/>
    <w:rsid w:val="00A13D6D"/>
    <w:rsid w:val="00A13DF1"/>
    <w:rsid w:val="00A13ED9"/>
    <w:rsid w:val="00A14769"/>
    <w:rsid w:val="00A16151"/>
    <w:rsid w:val="00A164E5"/>
    <w:rsid w:val="00A16EC6"/>
    <w:rsid w:val="00A17AC4"/>
    <w:rsid w:val="00A17C06"/>
    <w:rsid w:val="00A2126E"/>
    <w:rsid w:val="00A21706"/>
    <w:rsid w:val="00A24398"/>
    <w:rsid w:val="00A24FCC"/>
    <w:rsid w:val="00A26A90"/>
    <w:rsid w:val="00A26B27"/>
    <w:rsid w:val="00A30E4F"/>
    <w:rsid w:val="00A32253"/>
    <w:rsid w:val="00A3310E"/>
    <w:rsid w:val="00A333A0"/>
    <w:rsid w:val="00A357B3"/>
    <w:rsid w:val="00A37A88"/>
    <w:rsid w:val="00A37E70"/>
    <w:rsid w:val="00A418CC"/>
    <w:rsid w:val="00A4195E"/>
    <w:rsid w:val="00A437E1"/>
    <w:rsid w:val="00A454CA"/>
    <w:rsid w:val="00A4685E"/>
    <w:rsid w:val="00A47542"/>
    <w:rsid w:val="00A47F80"/>
    <w:rsid w:val="00A50CD4"/>
    <w:rsid w:val="00A51191"/>
    <w:rsid w:val="00A52BD0"/>
    <w:rsid w:val="00A56D62"/>
    <w:rsid w:val="00A56F07"/>
    <w:rsid w:val="00A5762C"/>
    <w:rsid w:val="00A600FC"/>
    <w:rsid w:val="00A60BCA"/>
    <w:rsid w:val="00A638DA"/>
    <w:rsid w:val="00A65B41"/>
    <w:rsid w:val="00A65E00"/>
    <w:rsid w:val="00A66A78"/>
    <w:rsid w:val="00A66DEE"/>
    <w:rsid w:val="00A7436E"/>
    <w:rsid w:val="00A74602"/>
    <w:rsid w:val="00A74DD7"/>
    <w:rsid w:val="00A74E96"/>
    <w:rsid w:val="00A75A8E"/>
    <w:rsid w:val="00A7662D"/>
    <w:rsid w:val="00A824DD"/>
    <w:rsid w:val="00A82569"/>
    <w:rsid w:val="00A83676"/>
    <w:rsid w:val="00A83B7B"/>
    <w:rsid w:val="00A84274"/>
    <w:rsid w:val="00A850F3"/>
    <w:rsid w:val="00A864E3"/>
    <w:rsid w:val="00A874A5"/>
    <w:rsid w:val="00A94574"/>
    <w:rsid w:val="00A95936"/>
    <w:rsid w:val="00A96265"/>
    <w:rsid w:val="00A97084"/>
    <w:rsid w:val="00AA1C2C"/>
    <w:rsid w:val="00AA35F6"/>
    <w:rsid w:val="00AA501C"/>
    <w:rsid w:val="00AA667C"/>
    <w:rsid w:val="00AA6E91"/>
    <w:rsid w:val="00AA7439"/>
    <w:rsid w:val="00AB029F"/>
    <w:rsid w:val="00AB047E"/>
    <w:rsid w:val="00AB0B0A"/>
    <w:rsid w:val="00AB0BB7"/>
    <w:rsid w:val="00AB227F"/>
    <w:rsid w:val="00AB22C6"/>
    <w:rsid w:val="00AB2AD0"/>
    <w:rsid w:val="00AB67FC"/>
    <w:rsid w:val="00AC00F2"/>
    <w:rsid w:val="00AC25EC"/>
    <w:rsid w:val="00AC31B5"/>
    <w:rsid w:val="00AC4EA1"/>
    <w:rsid w:val="00AC5381"/>
    <w:rsid w:val="00AC5853"/>
    <w:rsid w:val="00AC5920"/>
    <w:rsid w:val="00AC77A9"/>
    <w:rsid w:val="00AD0E65"/>
    <w:rsid w:val="00AD2BF2"/>
    <w:rsid w:val="00AD3199"/>
    <w:rsid w:val="00AD4E90"/>
    <w:rsid w:val="00AD5422"/>
    <w:rsid w:val="00AE4179"/>
    <w:rsid w:val="00AE4425"/>
    <w:rsid w:val="00AE4FBE"/>
    <w:rsid w:val="00AE650F"/>
    <w:rsid w:val="00AE6555"/>
    <w:rsid w:val="00AE6E39"/>
    <w:rsid w:val="00AE777D"/>
    <w:rsid w:val="00AE7D16"/>
    <w:rsid w:val="00AF38A2"/>
    <w:rsid w:val="00AF4CAA"/>
    <w:rsid w:val="00AF4E06"/>
    <w:rsid w:val="00AF571A"/>
    <w:rsid w:val="00AF60A0"/>
    <w:rsid w:val="00AF64B7"/>
    <w:rsid w:val="00AF67FC"/>
    <w:rsid w:val="00AF7DF5"/>
    <w:rsid w:val="00B006E5"/>
    <w:rsid w:val="00B024C2"/>
    <w:rsid w:val="00B07274"/>
    <w:rsid w:val="00B07700"/>
    <w:rsid w:val="00B10525"/>
    <w:rsid w:val="00B13921"/>
    <w:rsid w:val="00B1528C"/>
    <w:rsid w:val="00B16ACD"/>
    <w:rsid w:val="00B21487"/>
    <w:rsid w:val="00B232D1"/>
    <w:rsid w:val="00B24DB5"/>
    <w:rsid w:val="00B31F9E"/>
    <w:rsid w:val="00B3268F"/>
    <w:rsid w:val="00B32C2C"/>
    <w:rsid w:val="00B33A1A"/>
    <w:rsid w:val="00B33E6C"/>
    <w:rsid w:val="00B371CC"/>
    <w:rsid w:val="00B372C2"/>
    <w:rsid w:val="00B41CD9"/>
    <w:rsid w:val="00B427E6"/>
    <w:rsid w:val="00B428A6"/>
    <w:rsid w:val="00B43E1F"/>
    <w:rsid w:val="00B45FBC"/>
    <w:rsid w:val="00B47879"/>
    <w:rsid w:val="00B51A7D"/>
    <w:rsid w:val="00B51C6A"/>
    <w:rsid w:val="00B535C2"/>
    <w:rsid w:val="00B54089"/>
    <w:rsid w:val="00B547F7"/>
    <w:rsid w:val="00B55544"/>
    <w:rsid w:val="00B642FC"/>
    <w:rsid w:val="00B64D26"/>
    <w:rsid w:val="00B64FBB"/>
    <w:rsid w:val="00B7082D"/>
    <w:rsid w:val="00B70E22"/>
    <w:rsid w:val="00B774CB"/>
    <w:rsid w:val="00B80402"/>
    <w:rsid w:val="00B80B9A"/>
    <w:rsid w:val="00B80BAC"/>
    <w:rsid w:val="00B830B7"/>
    <w:rsid w:val="00B848EA"/>
    <w:rsid w:val="00B84B2B"/>
    <w:rsid w:val="00B85F5C"/>
    <w:rsid w:val="00B90500"/>
    <w:rsid w:val="00B90770"/>
    <w:rsid w:val="00B9176C"/>
    <w:rsid w:val="00B935A4"/>
    <w:rsid w:val="00B95A07"/>
    <w:rsid w:val="00BA4645"/>
    <w:rsid w:val="00BA561A"/>
    <w:rsid w:val="00BA5F33"/>
    <w:rsid w:val="00BB0DC6"/>
    <w:rsid w:val="00BB15E4"/>
    <w:rsid w:val="00BB1E19"/>
    <w:rsid w:val="00BB21D1"/>
    <w:rsid w:val="00BB32F2"/>
    <w:rsid w:val="00BB4338"/>
    <w:rsid w:val="00BB6C0E"/>
    <w:rsid w:val="00BB718D"/>
    <w:rsid w:val="00BB7B38"/>
    <w:rsid w:val="00BC0153"/>
    <w:rsid w:val="00BC11E5"/>
    <w:rsid w:val="00BC4BC6"/>
    <w:rsid w:val="00BC52FD"/>
    <w:rsid w:val="00BC68F0"/>
    <w:rsid w:val="00BC6E62"/>
    <w:rsid w:val="00BC7443"/>
    <w:rsid w:val="00BD0648"/>
    <w:rsid w:val="00BD1040"/>
    <w:rsid w:val="00BD34AA"/>
    <w:rsid w:val="00BD55DE"/>
    <w:rsid w:val="00BE0C44"/>
    <w:rsid w:val="00BE0CE5"/>
    <w:rsid w:val="00BE1B8B"/>
    <w:rsid w:val="00BE2A18"/>
    <w:rsid w:val="00BE2C01"/>
    <w:rsid w:val="00BE41EC"/>
    <w:rsid w:val="00BE4A1B"/>
    <w:rsid w:val="00BE56FB"/>
    <w:rsid w:val="00BE58FA"/>
    <w:rsid w:val="00BF3DDE"/>
    <w:rsid w:val="00BF6589"/>
    <w:rsid w:val="00BF6F7F"/>
    <w:rsid w:val="00C00647"/>
    <w:rsid w:val="00C02764"/>
    <w:rsid w:val="00C04CEF"/>
    <w:rsid w:val="00C0662F"/>
    <w:rsid w:val="00C1143E"/>
    <w:rsid w:val="00C11943"/>
    <w:rsid w:val="00C12E96"/>
    <w:rsid w:val="00C14763"/>
    <w:rsid w:val="00C15EFB"/>
    <w:rsid w:val="00C16141"/>
    <w:rsid w:val="00C168C1"/>
    <w:rsid w:val="00C16AF7"/>
    <w:rsid w:val="00C200EB"/>
    <w:rsid w:val="00C209EB"/>
    <w:rsid w:val="00C212B3"/>
    <w:rsid w:val="00C21D9D"/>
    <w:rsid w:val="00C2363F"/>
    <w:rsid w:val="00C236C8"/>
    <w:rsid w:val="00C260B1"/>
    <w:rsid w:val="00C26E56"/>
    <w:rsid w:val="00C31406"/>
    <w:rsid w:val="00C32079"/>
    <w:rsid w:val="00C37194"/>
    <w:rsid w:val="00C40637"/>
    <w:rsid w:val="00C40F6C"/>
    <w:rsid w:val="00C44426"/>
    <w:rsid w:val="00C445F3"/>
    <w:rsid w:val="00C451F4"/>
    <w:rsid w:val="00C45EB1"/>
    <w:rsid w:val="00C46B2B"/>
    <w:rsid w:val="00C520D8"/>
    <w:rsid w:val="00C536EB"/>
    <w:rsid w:val="00C54A3A"/>
    <w:rsid w:val="00C55566"/>
    <w:rsid w:val="00C56448"/>
    <w:rsid w:val="00C6547D"/>
    <w:rsid w:val="00C667BE"/>
    <w:rsid w:val="00C6766B"/>
    <w:rsid w:val="00C67BEA"/>
    <w:rsid w:val="00C72223"/>
    <w:rsid w:val="00C76417"/>
    <w:rsid w:val="00C7726F"/>
    <w:rsid w:val="00C77A33"/>
    <w:rsid w:val="00C81D77"/>
    <w:rsid w:val="00C823DA"/>
    <w:rsid w:val="00C8259F"/>
    <w:rsid w:val="00C82746"/>
    <w:rsid w:val="00C8312F"/>
    <w:rsid w:val="00C84C47"/>
    <w:rsid w:val="00C858A4"/>
    <w:rsid w:val="00C86AFA"/>
    <w:rsid w:val="00C97E5F"/>
    <w:rsid w:val="00CB18D0"/>
    <w:rsid w:val="00CB1C8A"/>
    <w:rsid w:val="00CB24F5"/>
    <w:rsid w:val="00CB2663"/>
    <w:rsid w:val="00CB2C24"/>
    <w:rsid w:val="00CB3BBE"/>
    <w:rsid w:val="00CB4F6B"/>
    <w:rsid w:val="00CB59E9"/>
    <w:rsid w:val="00CC0D6A"/>
    <w:rsid w:val="00CC3831"/>
    <w:rsid w:val="00CC3E3D"/>
    <w:rsid w:val="00CC487E"/>
    <w:rsid w:val="00CC519B"/>
    <w:rsid w:val="00CC5B08"/>
    <w:rsid w:val="00CC754C"/>
    <w:rsid w:val="00CC7EE1"/>
    <w:rsid w:val="00CD0F3B"/>
    <w:rsid w:val="00CD12C1"/>
    <w:rsid w:val="00CD214E"/>
    <w:rsid w:val="00CD46FA"/>
    <w:rsid w:val="00CD5973"/>
    <w:rsid w:val="00CE31A6"/>
    <w:rsid w:val="00CE7ECA"/>
    <w:rsid w:val="00CF09AA"/>
    <w:rsid w:val="00CF1BAD"/>
    <w:rsid w:val="00CF4813"/>
    <w:rsid w:val="00CF5233"/>
    <w:rsid w:val="00CF6695"/>
    <w:rsid w:val="00D022FB"/>
    <w:rsid w:val="00D029B8"/>
    <w:rsid w:val="00D02F60"/>
    <w:rsid w:val="00D04203"/>
    <w:rsid w:val="00D0464E"/>
    <w:rsid w:val="00D04A96"/>
    <w:rsid w:val="00D074F3"/>
    <w:rsid w:val="00D07A7B"/>
    <w:rsid w:val="00D10E06"/>
    <w:rsid w:val="00D15197"/>
    <w:rsid w:val="00D16820"/>
    <w:rsid w:val="00D169C8"/>
    <w:rsid w:val="00D1793F"/>
    <w:rsid w:val="00D20C32"/>
    <w:rsid w:val="00D21D5A"/>
    <w:rsid w:val="00D22AF5"/>
    <w:rsid w:val="00D235EA"/>
    <w:rsid w:val="00D247A9"/>
    <w:rsid w:val="00D32721"/>
    <w:rsid w:val="00D328DC"/>
    <w:rsid w:val="00D33387"/>
    <w:rsid w:val="00D34369"/>
    <w:rsid w:val="00D402FB"/>
    <w:rsid w:val="00D47512"/>
    <w:rsid w:val="00D47D7A"/>
    <w:rsid w:val="00D50ABD"/>
    <w:rsid w:val="00D5330E"/>
    <w:rsid w:val="00D53B18"/>
    <w:rsid w:val="00D55290"/>
    <w:rsid w:val="00D559FD"/>
    <w:rsid w:val="00D57791"/>
    <w:rsid w:val="00D6046A"/>
    <w:rsid w:val="00D61C89"/>
    <w:rsid w:val="00D62870"/>
    <w:rsid w:val="00D6487A"/>
    <w:rsid w:val="00D655D9"/>
    <w:rsid w:val="00D65872"/>
    <w:rsid w:val="00D667A6"/>
    <w:rsid w:val="00D676F3"/>
    <w:rsid w:val="00D70467"/>
    <w:rsid w:val="00D70EF5"/>
    <w:rsid w:val="00D71024"/>
    <w:rsid w:val="00D71A25"/>
    <w:rsid w:val="00D71FCF"/>
    <w:rsid w:val="00D72A54"/>
    <w:rsid w:val="00D72CC1"/>
    <w:rsid w:val="00D76EC9"/>
    <w:rsid w:val="00D80E7D"/>
    <w:rsid w:val="00D81397"/>
    <w:rsid w:val="00D848B9"/>
    <w:rsid w:val="00D85030"/>
    <w:rsid w:val="00D90E69"/>
    <w:rsid w:val="00D91368"/>
    <w:rsid w:val="00D93106"/>
    <w:rsid w:val="00D933E9"/>
    <w:rsid w:val="00D9505D"/>
    <w:rsid w:val="00D953D0"/>
    <w:rsid w:val="00D959F5"/>
    <w:rsid w:val="00D96884"/>
    <w:rsid w:val="00D96CE3"/>
    <w:rsid w:val="00D974D6"/>
    <w:rsid w:val="00DA3FDD"/>
    <w:rsid w:val="00DA7017"/>
    <w:rsid w:val="00DA7028"/>
    <w:rsid w:val="00DB0D31"/>
    <w:rsid w:val="00DB1AD2"/>
    <w:rsid w:val="00DB2B58"/>
    <w:rsid w:val="00DB5206"/>
    <w:rsid w:val="00DB6276"/>
    <w:rsid w:val="00DB63F5"/>
    <w:rsid w:val="00DC0BA7"/>
    <w:rsid w:val="00DC1C6B"/>
    <w:rsid w:val="00DC2C2E"/>
    <w:rsid w:val="00DC318E"/>
    <w:rsid w:val="00DC4AF0"/>
    <w:rsid w:val="00DC7886"/>
    <w:rsid w:val="00DD0CF2"/>
    <w:rsid w:val="00DE0772"/>
    <w:rsid w:val="00DE1554"/>
    <w:rsid w:val="00DE2901"/>
    <w:rsid w:val="00DE5015"/>
    <w:rsid w:val="00DE579B"/>
    <w:rsid w:val="00DE590F"/>
    <w:rsid w:val="00DE7DC1"/>
    <w:rsid w:val="00DF21D9"/>
    <w:rsid w:val="00DF3F7E"/>
    <w:rsid w:val="00DF7648"/>
    <w:rsid w:val="00E00E29"/>
    <w:rsid w:val="00E02BAB"/>
    <w:rsid w:val="00E048AC"/>
    <w:rsid w:val="00E04CEB"/>
    <w:rsid w:val="00E060BC"/>
    <w:rsid w:val="00E07DF8"/>
    <w:rsid w:val="00E11420"/>
    <w:rsid w:val="00E132FB"/>
    <w:rsid w:val="00E1403A"/>
    <w:rsid w:val="00E170B7"/>
    <w:rsid w:val="00E177DD"/>
    <w:rsid w:val="00E2033F"/>
    <w:rsid w:val="00E20900"/>
    <w:rsid w:val="00E20C7F"/>
    <w:rsid w:val="00E21DB8"/>
    <w:rsid w:val="00E2396E"/>
    <w:rsid w:val="00E24728"/>
    <w:rsid w:val="00E276AC"/>
    <w:rsid w:val="00E31D2F"/>
    <w:rsid w:val="00E332BA"/>
    <w:rsid w:val="00E33E79"/>
    <w:rsid w:val="00E34A35"/>
    <w:rsid w:val="00E34E0A"/>
    <w:rsid w:val="00E37C2F"/>
    <w:rsid w:val="00E41C28"/>
    <w:rsid w:val="00E45377"/>
    <w:rsid w:val="00E4545B"/>
    <w:rsid w:val="00E46308"/>
    <w:rsid w:val="00E5152C"/>
    <w:rsid w:val="00E51E17"/>
    <w:rsid w:val="00E52DAB"/>
    <w:rsid w:val="00E539B0"/>
    <w:rsid w:val="00E55994"/>
    <w:rsid w:val="00E60606"/>
    <w:rsid w:val="00E6077B"/>
    <w:rsid w:val="00E60C66"/>
    <w:rsid w:val="00E6164D"/>
    <w:rsid w:val="00E618C9"/>
    <w:rsid w:val="00E62774"/>
    <w:rsid w:val="00E6307C"/>
    <w:rsid w:val="00E636FA"/>
    <w:rsid w:val="00E64164"/>
    <w:rsid w:val="00E66C50"/>
    <w:rsid w:val="00E679D3"/>
    <w:rsid w:val="00E71208"/>
    <w:rsid w:val="00E71444"/>
    <w:rsid w:val="00E71C91"/>
    <w:rsid w:val="00E7208D"/>
    <w:rsid w:val="00E720A1"/>
    <w:rsid w:val="00E75D97"/>
    <w:rsid w:val="00E75DDA"/>
    <w:rsid w:val="00E773E8"/>
    <w:rsid w:val="00E82BF7"/>
    <w:rsid w:val="00E83ADD"/>
    <w:rsid w:val="00E84F38"/>
    <w:rsid w:val="00E85623"/>
    <w:rsid w:val="00E85B29"/>
    <w:rsid w:val="00E87441"/>
    <w:rsid w:val="00E91FAE"/>
    <w:rsid w:val="00E93480"/>
    <w:rsid w:val="00E94AB6"/>
    <w:rsid w:val="00E96E3F"/>
    <w:rsid w:val="00EA270C"/>
    <w:rsid w:val="00EA4974"/>
    <w:rsid w:val="00EA532E"/>
    <w:rsid w:val="00EB06D9"/>
    <w:rsid w:val="00EB192B"/>
    <w:rsid w:val="00EB19ED"/>
    <w:rsid w:val="00EB1CAB"/>
    <w:rsid w:val="00EC0F5A"/>
    <w:rsid w:val="00EC210E"/>
    <w:rsid w:val="00EC4265"/>
    <w:rsid w:val="00EC4CEB"/>
    <w:rsid w:val="00EC659E"/>
    <w:rsid w:val="00ED2072"/>
    <w:rsid w:val="00ED2AE0"/>
    <w:rsid w:val="00ED5553"/>
    <w:rsid w:val="00ED5E36"/>
    <w:rsid w:val="00ED6961"/>
    <w:rsid w:val="00ED725D"/>
    <w:rsid w:val="00EF0B96"/>
    <w:rsid w:val="00EF3486"/>
    <w:rsid w:val="00EF3F74"/>
    <w:rsid w:val="00EF47AF"/>
    <w:rsid w:val="00EF53B6"/>
    <w:rsid w:val="00EF7047"/>
    <w:rsid w:val="00F00B73"/>
    <w:rsid w:val="00F115CA"/>
    <w:rsid w:val="00F13487"/>
    <w:rsid w:val="00F14817"/>
    <w:rsid w:val="00F14EBA"/>
    <w:rsid w:val="00F1510F"/>
    <w:rsid w:val="00F1533A"/>
    <w:rsid w:val="00F15E5A"/>
    <w:rsid w:val="00F17F0A"/>
    <w:rsid w:val="00F23F91"/>
    <w:rsid w:val="00F2668F"/>
    <w:rsid w:val="00F2742F"/>
    <w:rsid w:val="00F2753B"/>
    <w:rsid w:val="00F32AF2"/>
    <w:rsid w:val="00F33E8B"/>
    <w:rsid w:val="00F33F8B"/>
    <w:rsid w:val="00F3408D"/>
    <w:rsid w:val="00F340B2"/>
    <w:rsid w:val="00F43390"/>
    <w:rsid w:val="00F443B2"/>
    <w:rsid w:val="00F458D8"/>
    <w:rsid w:val="00F50237"/>
    <w:rsid w:val="00F509E5"/>
    <w:rsid w:val="00F51C55"/>
    <w:rsid w:val="00F52110"/>
    <w:rsid w:val="00F53596"/>
    <w:rsid w:val="00F55BA8"/>
    <w:rsid w:val="00F55DB1"/>
    <w:rsid w:val="00F56ACA"/>
    <w:rsid w:val="00F600FE"/>
    <w:rsid w:val="00F62E4D"/>
    <w:rsid w:val="00F66558"/>
    <w:rsid w:val="00F66B34"/>
    <w:rsid w:val="00F675B9"/>
    <w:rsid w:val="00F711C9"/>
    <w:rsid w:val="00F7205B"/>
    <w:rsid w:val="00F74C59"/>
    <w:rsid w:val="00F75C3A"/>
    <w:rsid w:val="00F80F24"/>
    <w:rsid w:val="00F82E30"/>
    <w:rsid w:val="00F831CB"/>
    <w:rsid w:val="00F848A3"/>
    <w:rsid w:val="00F84ACF"/>
    <w:rsid w:val="00F85742"/>
    <w:rsid w:val="00F85BF8"/>
    <w:rsid w:val="00F871CE"/>
    <w:rsid w:val="00F87802"/>
    <w:rsid w:val="00F92C0A"/>
    <w:rsid w:val="00F9415B"/>
    <w:rsid w:val="00FA13C2"/>
    <w:rsid w:val="00FA28E0"/>
    <w:rsid w:val="00FA3C51"/>
    <w:rsid w:val="00FA441A"/>
    <w:rsid w:val="00FA64DA"/>
    <w:rsid w:val="00FA7F91"/>
    <w:rsid w:val="00FB121C"/>
    <w:rsid w:val="00FB1CDD"/>
    <w:rsid w:val="00FB1FBF"/>
    <w:rsid w:val="00FB2C2F"/>
    <w:rsid w:val="00FB305C"/>
    <w:rsid w:val="00FC2E3D"/>
    <w:rsid w:val="00FC3BDE"/>
    <w:rsid w:val="00FD1DBE"/>
    <w:rsid w:val="00FD25A7"/>
    <w:rsid w:val="00FD27B6"/>
    <w:rsid w:val="00FD2958"/>
    <w:rsid w:val="00FD3689"/>
    <w:rsid w:val="00FD42A3"/>
    <w:rsid w:val="00FD57DF"/>
    <w:rsid w:val="00FD7468"/>
    <w:rsid w:val="00FD7CE0"/>
    <w:rsid w:val="00FE0B3B"/>
    <w:rsid w:val="00FE1BE2"/>
    <w:rsid w:val="00FE29D6"/>
    <w:rsid w:val="00FE2CA6"/>
    <w:rsid w:val="00FE730A"/>
    <w:rsid w:val="00FF17AA"/>
    <w:rsid w:val="00FF1DD7"/>
    <w:rsid w:val="00FF4453"/>
    <w:rsid w:val="00FF49B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F60DA6"/>
  <w15:docId w15:val="{91E06C70-41A9-4D39-AE5E-F85E5E3B9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0"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454CA"/>
    <w:pPr>
      <w:spacing w:line="240" w:lineRule="auto"/>
    </w:pPr>
    <w:rPr>
      <w:rFonts w:ascii="Arial" w:hAnsi="Arial" w:cs="Arial"/>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hAnsi="Times" w:cs="Times New Roman"/>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hAnsi="Times" w:cs="Times New Roman"/>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1F7A29"/>
    <w:rPr>
      <w:color w:val="0000FF" w:themeColor="hyperlink"/>
      <w:u w:val="single"/>
    </w:rPr>
  </w:style>
  <w:style w:type="character" w:styleId="UyteHipercze">
    <w:name w:val="FollowedHyperlink"/>
    <w:basedOn w:val="Domylnaczcionkaakapitu"/>
    <w:uiPriority w:val="99"/>
    <w:semiHidden/>
    <w:unhideWhenUsed/>
    <w:rsid w:val="00FA441A"/>
    <w:rPr>
      <w:color w:val="800080" w:themeColor="followedHyperlink"/>
      <w:u w:val="single"/>
    </w:rPr>
  </w:style>
  <w:style w:type="character" w:customStyle="1" w:styleId="BodytextCenturyGothic12ptItalicSpacing0pt">
    <w:name w:val="Body text + Century Gothic;12 pt;Italic;Spacing 0 pt"/>
    <w:basedOn w:val="Domylnaczcionkaakapitu"/>
    <w:rsid w:val="00E31D2F"/>
    <w:rPr>
      <w:rFonts w:ascii="Century Gothic" w:eastAsia="Century Gothic" w:hAnsi="Century Gothic" w:cs="Century Gothic"/>
      <w:i/>
      <w:iCs/>
      <w:spacing w:val="0"/>
      <w:w w:val="100"/>
      <w:sz w:val="24"/>
      <w:szCs w:val="24"/>
      <w:shd w:val="clear" w:color="auto" w:fill="FFFFFF"/>
    </w:rPr>
  </w:style>
  <w:style w:type="paragraph" w:styleId="Akapitzlist">
    <w:name w:val="List Paragraph"/>
    <w:basedOn w:val="Normalny"/>
    <w:qFormat/>
    <w:rsid w:val="00A454CA"/>
    <w:pPr>
      <w:ind w:left="720"/>
      <w:contextualSpacing/>
    </w:pPr>
  </w:style>
  <w:style w:type="paragraph" w:styleId="Zwykytekst">
    <w:name w:val="Plain Text"/>
    <w:basedOn w:val="Normalny"/>
    <w:link w:val="ZwykytekstZnak"/>
    <w:uiPriority w:val="99"/>
    <w:semiHidden/>
    <w:unhideWhenUsed/>
    <w:rsid w:val="003456EA"/>
    <w:rPr>
      <w:rFonts w:ascii="Consolas" w:hAnsi="Consolas"/>
      <w:sz w:val="21"/>
      <w:szCs w:val="21"/>
    </w:rPr>
  </w:style>
  <w:style w:type="character" w:customStyle="1" w:styleId="ZwykytekstZnak">
    <w:name w:val="Zwykły tekst Znak"/>
    <w:basedOn w:val="Domylnaczcionkaakapitu"/>
    <w:link w:val="Zwykytekst"/>
    <w:uiPriority w:val="99"/>
    <w:semiHidden/>
    <w:rsid w:val="003456EA"/>
    <w:rPr>
      <w:rFonts w:ascii="Consolas" w:hAnsi="Consolas"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79545">
      <w:bodyDiv w:val="1"/>
      <w:marLeft w:val="0"/>
      <w:marRight w:val="0"/>
      <w:marTop w:val="0"/>
      <w:marBottom w:val="0"/>
      <w:divBdr>
        <w:top w:val="none" w:sz="0" w:space="0" w:color="auto"/>
        <w:left w:val="none" w:sz="0" w:space="0" w:color="auto"/>
        <w:bottom w:val="none" w:sz="0" w:space="0" w:color="auto"/>
        <w:right w:val="none" w:sz="0" w:space="0" w:color="auto"/>
      </w:divBdr>
    </w:div>
    <w:div w:id="412506477">
      <w:bodyDiv w:val="1"/>
      <w:marLeft w:val="0"/>
      <w:marRight w:val="0"/>
      <w:marTop w:val="0"/>
      <w:marBottom w:val="0"/>
      <w:divBdr>
        <w:top w:val="none" w:sz="0" w:space="0" w:color="auto"/>
        <w:left w:val="none" w:sz="0" w:space="0" w:color="auto"/>
        <w:bottom w:val="none" w:sz="0" w:space="0" w:color="auto"/>
        <w:right w:val="none" w:sz="0" w:space="0" w:color="auto"/>
      </w:divBdr>
    </w:div>
    <w:div w:id="447160909">
      <w:bodyDiv w:val="1"/>
      <w:marLeft w:val="0"/>
      <w:marRight w:val="0"/>
      <w:marTop w:val="0"/>
      <w:marBottom w:val="0"/>
      <w:divBdr>
        <w:top w:val="none" w:sz="0" w:space="0" w:color="auto"/>
        <w:left w:val="none" w:sz="0" w:space="0" w:color="auto"/>
        <w:bottom w:val="none" w:sz="0" w:space="0" w:color="auto"/>
        <w:right w:val="none" w:sz="0" w:space="0" w:color="auto"/>
      </w:divBdr>
    </w:div>
    <w:div w:id="479543060">
      <w:bodyDiv w:val="1"/>
      <w:marLeft w:val="0"/>
      <w:marRight w:val="0"/>
      <w:marTop w:val="0"/>
      <w:marBottom w:val="0"/>
      <w:divBdr>
        <w:top w:val="none" w:sz="0" w:space="0" w:color="auto"/>
        <w:left w:val="none" w:sz="0" w:space="0" w:color="auto"/>
        <w:bottom w:val="none" w:sz="0" w:space="0" w:color="auto"/>
        <w:right w:val="none" w:sz="0" w:space="0" w:color="auto"/>
      </w:divBdr>
    </w:div>
    <w:div w:id="736322732">
      <w:bodyDiv w:val="1"/>
      <w:marLeft w:val="0"/>
      <w:marRight w:val="0"/>
      <w:marTop w:val="0"/>
      <w:marBottom w:val="0"/>
      <w:divBdr>
        <w:top w:val="none" w:sz="0" w:space="0" w:color="auto"/>
        <w:left w:val="none" w:sz="0" w:space="0" w:color="auto"/>
        <w:bottom w:val="none" w:sz="0" w:space="0" w:color="auto"/>
        <w:right w:val="none" w:sz="0" w:space="0" w:color="auto"/>
      </w:divBdr>
    </w:div>
    <w:div w:id="855387474">
      <w:bodyDiv w:val="1"/>
      <w:marLeft w:val="0"/>
      <w:marRight w:val="0"/>
      <w:marTop w:val="0"/>
      <w:marBottom w:val="0"/>
      <w:divBdr>
        <w:top w:val="none" w:sz="0" w:space="0" w:color="auto"/>
        <w:left w:val="none" w:sz="0" w:space="0" w:color="auto"/>
        <w:bottom w:val="none" w:sz="0" w:space="0" w:color="auto"/>
        <w:right w:val="none" w:sz="0" w:space="0" w:color="auto"/>
      </w:divBdr>
    </w:div>
    <w:div w:id="934172645">
      <w:bodyDiv w:val="1"/>
      <w:marLeft w:val="0"/>
      <w:marRight w:val="0"/>
      <w:marTop w:val="0"/>
      <w:marBottom w:val="0"/>
      <w:divBdr>
        <w:top w:val="none" w:sz="0" w:space="0" w:color="auto"/>
        <w:left w:val="none" w:sz="0" w:space="0" w:color="auto"/>
        <w:bottom w:val="none" w:sz="0" w:space="0" w:color="auto"/>
        <w:right w:val="none" w:sz="0" w:space="0" w:color="auto"/>
      </w:divBdr>
    </w:div>
    <w:div w:id="1080641854">
      <w:bodyDiv w:val="1"/>
      <w:marLeft w:val="0"/>
      <w:marRight w:val="0"/>
      <w:marTop w:val="0"/>
      <w:marBottom w:val="0"/>
      <w:divBdr>
        <w:top w:val="none" w:sz="0" w:space="0" w:color="auto"/>
        <w:left w:val="none" w:sz="0" w:space="0" w:color="auto"/>
        <w:bottom w:val="none" w:sz="0" w:space="0" w:color="auto"/>
        <w:right w:val="none" w:sz="0" w:space="0" w:color="auto"/>
      </w:divBdr>
    </w:div>
    <w:div w:id="1197154594">
      <w:bodyDiv w:val="1"/>
      <w:marLeft w:val="0"/>
      <w:marRight w:val="0"/>
      <w:marTop w:val="0"/>
      <w:marBottom w:val="0"/>
      <w:divBdr>
        <w:top w:val="none" w:sz="0" w:space="0" w:color="auto"/>
        <w:left w:val="none" w:sz="0" w:space="0" w:color="auto"/>
        <w:bottom w:val="none" w:sz="0" w:space="0" w:color="auto"/>
        <w:right w:val="none" w:sz="0" w:space="0" w:color="auto"/>
      </w:divBdr>
    </w:div>
    <w:div w:id="1236237970">
      <w:bodyDiv w:val="1"/>
      <w:marLeft w:val="0"/>
      <w:marRight w:val="0"/>
      <w:marTop w:val="0"/>
      <w:marBottom w:val="0"/>
      <w:divBdr>
        <w:top w:val="none" w:sz="0" w:space="0" w:color="auto"/>
        <w:left w:val="none" w:sz="0" w:space="0" w:color="auto"/>
        <w:bottom w:val="none" w:sz="0" w:space="0" w:color="auto"/>
        <w:right w:val="none" w:sz="0" w:space="0" w:color="auto"/>
      </w:divBdr>
    </w:div>
    <w:div w:id="1304264359">
      <w:bodyDiv w:val="1"/>
      <w:marLeft w:val="0"/>
      <w:marRight w:val="0"/>
      <w:marTop w:val="0"/>
      <w:marBottom w:val="0"/>
      <w:divBdr>
        <w:top w:val="none" w:sz="0" w:space="0" w:color="auto"/>
        <w:left w:val="none" w:sz="0" w:space="0" w:color="auto"/>
        <w:bottom w:val="none" w:sz="0" w:space="0" w:color="auto"/>
        <w:right w:val="none" w:sz="0" w:space="0" w:color="auto"/>
      </w:divBdr>
    </w:div>
    <w:div w:id="1325010128">
      <w:bodyDiv w:val="1"/>
      <w:marLeft w:val="0"/>
      <w:marRight w:val="0"/>
      <w:marTop w:val="0"/>
      <w:marBottom w:val="0"/>
      <w:divBdr>
        <w:top w:val="none" w:sz="0" w:space="0" w:color="auto"/>
        <w:left w:val="none" w:sz="0" w:space="0" w:color="auto"/>
        <w:bottom w:val="none" w:sz="0" w:space="0" w:color="auto"/>
        <w:right w:val="none" w:sz="0" w:space="0" w:color="auto"/>
      </w:divBdr>
    </w:div>
    <w:div w:id="1642687553">
      <w:bodyDiv w:val="1"/>
      <w:marLeft w:val="0"/>
      <w:marRight w:val="0"/>
      <w:marTop w:val="0"/>
      <w:marBottom w:val="0"/>
      <w:divBdr>
        <w:top w:val="none" w:sz="0" w:space="0" w:color="auto"/>
        <w:left w:val="none" w:sz="0" w:space="0" w:color="auto"/>
        <w:bottom w:val="none" w:sz="0" w:space="0" w:color="auto"/>
        <w:right w:val="none" w:sz="0" w:space="0" w:color="auto"/>
      </w:divBdr>
    </w:div>
    <w:div w:id="183680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ip.legalis.pl/document-view.seam?documentId=mfrxilrtg4ytkmrrgu4dkltqmfyc4njug44doobsg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E5A64B-0695-4048-852E-FA5BFFCEA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18</Pages>
  <Words>5331</Words>
  <Characters>31987</Characters>
  <Application>Microsoft Office Word</Application>
  <DocSecurity>4</DocSecurity>
  <Lines>266</Lines>
  <Paragraphs>74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Marszałek Łukasz</dc:creator>
  <cp:lastModifiedBy>Binkowska Joanna</cp:lastModifiedBy>
  <cp:revision>2</cp:revision>
  <cp:lastPrinted>2021-09-23T12:04:00Z</cp:lastPrinted>
  <dcterms:created xsi:type="dcterms:W3CDTF">2021-10-01T13:35:00Z</dcterms:created>
  <dcterms:modified xsi:type="dcterms:W3CDTF">2021-10-01T13:35:00Z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