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69A" w:rsidRPr="003E7549" w:rsidRDefault="003E7549" w:rsidP="003E7549">
      <w:pPr>
        <w:spacing w:after="240" w:line="360" w:lineRule="auto"/>
        <w:jc w:val="center"/>
        <w:rPr>
          <w:rFonts w:ascii="Times New Roman" w:hAnsi="Times New Roman" w:cs="Times New Roman"/>
          <w:b/>
          <w:sz w:val="24"/>
          <w:szCs w:val="24"/>
          <w:u w:val="single"/>
        </w:rPr>
      </w:pPr>
      <w:r>
        <w:rPr>
          <w:rFonts w:ascii="Times New Roman" w:hAnsi="Times New Roman" w:cs="Times New Roman"/>
          <w:caps/>
          <w:sz w:val="24"/>
          <w:szCs w:val="24"/>
        </w:rPr>
        <w:t>Uzasadnienie</w:t>
      </w:r>
    </w:p>
    <w:p w:rsidR="00372586" w:rsidRPr="003E7549" w:rsidRDefault="00372586"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 xml:space="preserve">Projekt ustawy o budowie zabezpieczenia granicy państwowej ma na celu </w:t>
      </w:r>
      <w:r w:rsidR="00D042C7" w:rsidRPr="003E7549">
        <w:rPr>
          <w:rFonts w:ascii="Times New Roman" w:hAnsi="Times New Roman" w:cs="Times New Roman"/>
          <w:sz w:val="24"/>
          <w:szCs w:val="24"/>
        </w:rPr>
        <w:t xml:space="preserve">przygotowanie </w:t>
      </w:r>
      <w:r w:rsidR="004F584F" w:rsidRPr="003E7549">
        <w:rPr>
          <w:rFonts w:ascii="Times New Roman" w:hAnsi="Times New Roman" w:cs="Times New Roman"/>
          <w:sz w:val="24"/>
          <w:szCs w:val="24"/>
        </w:rPr>
        <w:t>i </w:t>
      </w:r>
      <w:r w:rsidR="00D042C7" w:rsidRPr="003E7549">
        <w:rPr>
          <w:rFonts w:ascii="Times New Roman" w:hAnsi="Times New Roman" w:cs="Times New Roman"/>
          <w:sz w:val="24"/>
          <w:szCs w:val="24"/>
        </w:rPr>
        <w:t>realizację</w:t>
      </w:r>
      <w:r w:rsidRPr="003E7549">
        <w:rPr>
          <w:rFonts w:ascii="Times New Roman" w:hAnsi="Times New Roman" w:cs="Times New Roman"/>
          <w:sz w:val="24"/>
          <w:szCs w:val="24"/>
        </w:rPr>
        <w:t xml:space="preserve"> inwestycji polegającej na budowie bariery (którą stanowić będą urządzenia budowlane wraz z</w:t>
      </w:r>
      <w:r w:rsidR="006E00AE" w:rsidRPr="003E7549">
        <w:rPr>
          <w:rFonts w:ascii="Times New Roman" w:hAnsi="Times New Roman" w:cs="Times New Roman"/>
          <w:sz w:val="24"/>
          <w:szCs w:val="24"/>
        </w:rPr>
        <w:t> </w:t>
      </w:r>
      <w:r w:rsidRPr="003E7549">
        <w:rPr>
          <w:rFonts w:ascii="Times New Roman" w:hAnsi="Times New Roman" w:cs="Times New Roman"/>
          <w:sz w:val="24"/>
          <w:szCs w:val="24"/>
        </w:rPr>
        <w:t>instalacjami oraz infrastrukturą towarzyszącą, w</w:t>
      </w:r>
      <w:r w:rsidR="00F007EB" w:rsidRPr="003E7549">
        <w:rPr>
          <w:rFonts w:ascii="Times New Roman" w:hAnsi="Times New Roman" w:cs="Times New Roman"/>
          <w:sz w:val="24"/>
          <w:szCs w:val="24"/>
        </w:rPr>
        <w:t> </w:t>
      </w:r>
      <w:r w:rsidRPr="003E7549">
        <w:rPr>
          <w:rFonts w:ascii="Times New Roman" w:hAnsi="Times New Roman" w:cs="Times New Roman"/>
          <w:sz w:val="24"/>
          <w:szCs w:val="24"/>
        </w:rPr>
        <w:t>tym elektroniczną oraz telekomunikacyjną), służącej ochronie granicy państwowej i</w:t>
      </w:r>
      <w:r w:rsidR="00F007EB" w:rsidRPr="003E7549">
        <w:rPr>
          <w:rFonts w:ascii="Times New Roman" w:hAnsi="Times New Roman" w:cs="Times New Roman"/>
          <w:sz w:val="24"/>
          <w:szCs w:val="24"/>
        </w:rPr>
        <w:t> </w:t>
      </w:r>
      <w:r w:rsidRPr="003E7549">
        <w:rPr>
          <w:rFonts w:ascii="Times New Roman" w:hAnsi="Times New Roman" w:cs="Times New Roman"/>
          <w:sz w:val="24"/>
          <w:szCs w:val="24"/>
        </w:rPr>
        <w:t>wspomagającej przeciwdziałanie nielegalnej migracji.</w:t>
      </w:r>
    </w:p>
    <w:p w:rsidR="00816270" w:rsidRPr="003E7549" w:rsidRDefault="00816270"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Na przestrzeni ostatnich miesięcy Polska doświadcza rosnącej presji migracyjnej ze strony obywateli państw trzecich na polsko-białoruskim odcinku granicy państwowej, stanowiącym jednocześnie granicę zewnętrzną Unii Europejskiej i strefy Schengen. Zwiększony napływ cudzoziemców, którzy w</w:t>
      </w:r>
      <w:r w:rsidR="006E00AE" w:rsidRPr="003E7549">
        <w:rPr>
          <w:rFonts w:ascii="Times New Roman" w:hAnsi="Times New Roman" w:cs="Times New Roman"/>
          <w:sz w:val="24"/>
          <w:szCs w:val="24"/>
        </w:rPr>
        <w:t> </w:t>
      </w:r>
      <w:r w:rsidRPr="003E7549">
        <w:rPr>
          <w:rFonts w:ascii="Times New Roman" w:hAnsi="Times New Roman" w:cs="Times New Roman"/>
          <w:sz w:val="24"/>
          <w:szCs w:val="24"/>
        </w:rPr>
        <w:t>sposób legalny przedostają się drogą lotniczą na terytorium Białorusi, a następnie podejmują próby nielegalnego przekroczenia polskiej granicy i przedostania się na terytorium naszego kraju</w:t>
      </w:r>
      <w:r w:rsidR="0037484B" w:rsidRPr="003E7549">
        <w:rPr>
          <w:rFonts w:ascii="Times New Roman" w:hAnsi="Times New Roman" w:cs="Times New Roman"/>
          <w:sz w:val="24"/>
          <w:szCs w:val="24"/>
        </w:rPr>
        <w:t>,</w:t>
      </w:r>
      <w:r w:rsidRPr="003E7549">
        <w:rPr>
          <w:rFonts w:ascii="Times New Roman" w:hAnsi="Times New Roman" w:cs="Times New Roman"/>
          <w:sz w:val="24"/>
          <w:szCs w:val="24"/>
        </w:rPr>
        <w:t xml:space="preserve"> odbywa się przy wsparciu</w:t>
      </w:r>
      <w:r w:rsidR="00BC5F98" w:rsidRPr="003E7549">
        <w:rPr>
          <w:rFonts w:ascii="Times New Roman" w:hAnsi="Times New Roman" w:cs="Times New Roman"/>
          <w:sz w:val="24"/>
          <w:szCs w:val="24"/>
        </w:rPr>
        <w:t xml:space="preserve"> białoruskich służ</w:t>
      </w:r>
      <w:r w:rsidR="00015D16" w:rsidRPr="003E7549">
        <w:rPr>
          <w:rFonts w:ascii="Times New Roman" w:hAnsi="Times New Roman" w:cs="Times New Roman"/>
          <w:sz w:val="24"/>
          <w:szCs w:val="24"/>
        </w:rPr>
        <w:t>b</w:t>
      </w:r>
      <w:r w:rsidR="00BC5F98" w:rsidRPr="003E7549">
        <w:rPr>
          <w:rFonts w:ascii="Times New Roman" w:hAnsi="Times New Roman" w:cs="Times New Roman"/>
          <w:sz w:val="24"/>
          <w:szCs w:val="24"/>
        </w:rPr>
        <w:t xml:space="preserve"> państwowych. </w:t>
      </w:r>
      <w:r w:rsidRPr="003E7549">
        <w:rPr>
          <w:rFonts w:ascii="Times New Roman" w:hAnsi="Times New Roman" w:cs="Times New Roman"/>
          <w:sz w:val="24"/>
          <w:szCs w:val="24"/>
        </w:rPr>
        <w:t>Służby te koor</w:t>
      </w:r>
      <w:r w:rsidR="000E669A" w:rsidRPr="003E7549">
        <w:rPr>
          <w:rFonts w:ascii="Times New Roman" w:hAnsi="Times New Roman" w:cs="Times New Roman"/>
          <w:sz w:val="24"/>
          <w:szCs w:val="24"/>
        </w:rPr>
        <w:t xml:space="preserve">dynują przedsięwzięcia związane </w:t>
      </w:r>
      <w:r w:rsidRPr="003E7549">
        <w:rPr>
          <w:rFonts w:ascii="Times New Roman" w:hAnsi="Times New Roman" w:cs="Times New Roman"/>
          <w:sz w:val="24"/>
          <w:szCs w:val="24"/>
        </w:rPr>
        <w:t>z zakwaterowaniem, wyżywieniem i przetransportowaniem cudzoziemców w rejon granicy państwowej z</w:t>
      </w:r>
      <w:r w:rsidR="006E00AE" w:rsidRPr="003E7549">
        <w:rPr>
          <w:rFonts w:ascii="Times New Roman" w:hAnsi="Times New Roman" w:cs="Times New Roman"/>
          <w:sz w:val="24"/>
          <w:szCs w:val="24"/>
        </w:rPr>
        <w:t> </w:t>
      </w:r>
      <w:r w:rsidRPr="003E7549">
        <w:rPr>
          <w:rFonts w:ascii="Times New Roman" w:hAnsi="Times New Roman" w:cs="Times New Roman"/>
          <w:sz w:val="24"/>
          <w:szCs w:val="24"/>
        </w:rPr>
        <w:t>Unią Europejską, a za udzielone wsparcie pobierane są od każdej osoby znaczne kwoty pieniężne. Przedmiotowe działania mają charakter hybrydowy, a ich celem jest destabilizacja sytuacji na terytorium Rzeczypospolitej Polskiej i Unii Europejskiej. W okresie od 1 stycznia 2021</w:t>
      </w:r>
      <w:r w:rsidR="002622D6" w:rsidRPr="003E7549">
        <w:rPr>
          <w:rFonts w:ascii="Times New Roman" w:hAnsi="Times New Roman" w:cs="Times New Roman"/>
          <w:sz w:val="24"/>
          <w:szCs w:val="24"/>
        </w:rPr>
        <w:t> </w:t>
      </w:r>
      <w:r w:rsidRPr="003E7549">
        <w:rPr>
          <w:rFonts w:ascii="Times New Roman" w:hAnsi="Times New Roman" w:cs="Times New Roman"/>
          <w:sz w:val="24"/>
          <w:szCs w:val="24"/>
        </w:rPr>
        <w:t>r. do 29 września 2021 r. Straż Graniczna zapobiegła 9 287 próbom przekroczenia granicy państwowej wbrew obowiązującym przepisom, z czego blisko 8 tys. takich prób podjęto w ostatnich dwóch miesiącach (sierpień</w:t>
      </w:r>
      <w:r w:rsidR="00C32901" w:rsidRPr="003E7549">
        <w:rPr>
          <w:rFonts w:ascii="Times New Roman" w:hAnsi="Times New Roman" w:cs="Times New Roman"/>
          <w:sz w:val="24"/>
          <w:szCs w:val="24"/>
        </w:rPr>
        <w:t>–</w:t>
      </w:r>
      <w:r w:rsidRPr="003E7549">
        <w:rPr>
          <w:rFonts w:ascii="Times New Roman" w:hAnsi="Times New Roman" w:cs="Times New Roman"/>
          <w:sz w:val="24"/>
          <w:szCs w:val="24"/>
        </w:rPr>
        <w:t>wrzesień). Cudzoziemcami najliczniej przekraczającymi granicę państwową byli obywatele Iraku, Afganistanu, Syrii, Rosji, Somalii, Tadżykistanu, Iranu i Turcji (ich migracji sprzyja duża liczba bezpośrednich połączeń lotniczych pomiędzy Mińskiem a Stambułem, Moskwą, Bagdadem czy Dubajem). Polskie służby graniczne zatrzymują również osoby odpowiedzialne za przerzut migrantów przez terytorium Polski (osoby te przyjeżdżają pod granicę, aby zabrać nielegalnych imigrantów i przetransportować ich w głąb kraju lub do Europy Zachodniej).</w:t>
      </w:r>
    </w:p>
    <w:p w:rsidR="00816270" w:rsidRPr="003E7549" w:rsidRDefault="00816270"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W odpowiedzi na nasilenie zjawiska nielegalnej migracji na wschodniej granicy R</w:t>
      </w:r>
      <w:r w:rsidR="006E00AE" w:rsidRPr="003E7549">
        <w:rPr>
          <w:rFonts w:ascii="Times New Roman" w:hAnsi="Times New Roman" w:cs="Times New Roman"/>
          <w:sz w:val="24"/>
          <w:szCs w:val="24"/>
        </w:rPr>
        <w:t>zeczypospolitej Polskiej</w:t>
      </w:r>
      <w:r w:rsidRPr="003E7549">
        <w:rPr>
          <w:rFonts w:ascii="Times New Roman" w:hAnsi="Times New Roman" w:cs="Times New Roman"/>
          <w:sz w:val="24"/>
          <w:szCs w:val="24"/>
        </w:rPr>
        <w:t xml:space="preserve"> w dniu 2</w:t>
      </w:r>
      <w:r w:rsidR="00F60FE3" w:rsidRPr="003E7549">
        <w:rPr>
          <w:rFonts w:ascii="Times New Roman" w:hAnsi="Times New Roman" w:cs="Times New Roman"/>
          <w:sz w:val="24"/>
          <w:szCs w:val="24"/>
        </w:rPr>
        <w:t> </w:t>
      </w:r>
      <w:r w:rsidRPr="003E7549">
        <w:rPr>
          <w:rFonts w:ascii="Times New Roman" w:hAnsi="Times New Roman" w:cs="Times New Roman"/>
          <w:sz w:val="24"/>
          <w:szCs w:val="24"/>
        </w:rPr>
        <w:t>września 2021 r. Prezydent Rzeczypospolitej Polskiej, na podstawie art. 230 ust. 1 Konstytucj</w:t>
      </w:r>
      <w:r w:rsidR="00C32901" w:rsidRPr="003E7549">
        <w:rPr>
          <w:rFonts w:ascii="Times New Roman" w:hAnsi="Times New Roman" w:cs="Times New Roman"/>
          <w:sz w:val="24"/>
          <w:szCs w:val="24"/>
        </w:rPr>
        <w:t>i</w:t>
      </w:r>
      <w:r w:rsidRPr="003E7549">
        <w:rPr>
          <w:rFonts w:ascii="Times New Roman" w:hAnsi="Times New Roman" w:cs="Times New Roman"/>
          <w:sz w:val="24"/>
          <w:szCs w:val="24"/>
        </w:rPr>
        <w:t xml:space="preserve"> Rzeczypospolitej Polskiej oraz art. 3 ustawy z dnia 21 czerwca </w:t>
      </w:r>
      <w:r w:rsidR="004F584F" w:rsidRPr="003E7549">
        <w:rPr>
          <w:rFonts w:ascii="Times New Roman" w:hAnsi="Times New Roman" w:cs="Times New Roman"/>
          <w:sz w:val="24"/>
          <w:szCs w:val="24"/>
        </w:rPr>
        <w:t>2002 </w:t>
      </w:r>
      <w:r w:rsidRPr="003E7549">
        <w:rPr>
          <w:rFonts w:ascii="Times New Roman" w:hAnsi="Times New Roman" w:cs="Times New Roman"/>
          <w:sz w:val="24"/>
          <w:szCs w:val="24"/>
        </w:rPr>
        <w:t>r. o stanie wyjątkowym, w związku ze szczególnym zagrożeniem bezpieczeństwa obywateli oraz porządku publicznego, związanym z obecną sytuacją na granicy państwowej Rzeczypospolitej Polskiej (RP) z</w:t>
      </w:r>
      <w:r w:rsidR="00F60FE3" w:rsidRPr="003E7549">
        <w:rPr>
          <w:rFonts w:ascii="Times New Roman" w:hAnsi="Times New Roman" w:cs="Times New Roman"/>
          <w:sz w:val="24"/>
          <w:szCs w:val="24"/>
        </w:rPr>
        <w:t> </w:t>
      </w:r>
      <w:r w:rsidRPr="003E7549">
        <w:rPr>
          <w:rFonts w:ascii="Times New Roman" w:hAnsi="Times New Roman" w:cs="Times New Roman"/>
          <w:sz w:val="24"/>
          <w:szCs w:val="24"/>
        </w:rPr>
        <w:t>Republiką Białorusi (RB) wprowadził na okres 30 dni stan wyjątkowy na obszarze części województwa podlaskiego (obejmujący 115 obrębów ewidencyjnych) oraz lubelskiego (obejmujący 68 o</w:t>
      </w:r>
      <w:r w:rsidR="002622D6" w:rsidRPr="003E7549">
        <w:rPr>
          <w:rFonts w:ascii="Times New Roman" w:hAnsi="Times New Roman" w:cs="Times New Roman"/>
          <w:sz w:val="24"/>
          <w:szCs w:val="24"/>
        </w:rPr>
        <w:t xml:space="preserve">brębów ewidencyjnych). Z dniem </w:t>
      </w:r>
      <w:r w:rsidRPr="003E7549">
        <w:rPr>
          <w:rFonts w:ascii="Times New Roman" w:hAnsi="Times New Roman" w:cs="Times New Roman"/>
          <w:sz w:val="24"/>
          <w:szCs w:val="24"/>
        </w:rPr>
        <w:t>2 października 2021 r. stan wyjątkowy został przedłużony na określonym wcześniej obszarze o kolejne 60 dni.</w:t>
      </w:r>
    </w:p>
    <w:p w:rsidR="00816270" w:rsidRPr="003E7549" w:rsidRDefault="00816270"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Straż Graniczna prowadzi obecnie intensywne działania, które mają chronić polsko-białoruski odcinek granicy państwowej. Do realizacji zadań zostali skierowani dodatkowi funkcjonariusze S</w:t>
      </w:r>
      <w:r w:rsidR="00981807" w:rsidRPr="003E7549">
        <w:rPr>
          <w:rFonts w:ascii="Times New Roman" w:hAnsi="Times New Roman" w:cs="Times New Roman"/>
          <w:sz w:val="24"/>
          <w:szCs w:val="24"/>
        </w:rPr>
        <w:t xml:space="preserve">traży </w:t>
      </w:r>
      <w:r w:rsidRPr="003E7549">
        <w:rPr>
          <w:rFonts w:ascii="Times New Roman" w:hAnsi="Times New Roman" w:cs="Times New Roman"/>
          <w:sz w:val="24"/>
          <w:szCs w:val="24"/>
        </w:rPr>
        <w:t>G</w:t>
      </w:r>
      <w:r w:rsidR="00981807" w:rsidRPr="003E7549">
        <w:rPr>
          <w:rFonts w:ascii="Times New Roman" w:hAnsi="Times New Roman" w:cs="Times New Roman"/>
          <w:sz w:val="24"/>
          <w:szCs w:val="24"/>
        </w:rPr>
        <w:t>ranicznej</w:t>
      </w:r>
      <w:r w:rsidRPr="003E7549">
        <w:rPr>
          <w:rFonts w:ascii="Times New Roman" w:hAnsi="Times New Roman" w:cs="Times New Roman"/>
          <w:sz w:val="24"/>
          <w:szCs w:val="24"/>
        </w:rPr>
        <w:t xml:space="preserve"> oraz żołnierze </w:t>
      </w:r>
      <w:r w:rsidR="004F584F" w:rsidRPr="003E7549">
        <w:rPr>
          <w:rFonts w:ascii="Times New Roman" w:hAnsi="Times New Roman" w:cs="Times New Roman"/>
          <w:sz w:val="24"/>
          <w:szCs w:val="24"/>
        </w:rPr>
        <w:t>Sił Zbrojnych RP</w:t>
      </w:r>
      <w:r w:rsidRPr="003E7549">
        <w:rPr>
          <w:rFonts w:ascii="Times New Roman" w:hAnsi="Times New Roman" w:cs="Times New Roman"/>
          <w:sz w:val="24"/>
          <w:szCs w:val="24"/>
        </w:rPr>
        <w:t xml:space="preserve"> i policjanci. Próby nielegalnego przekroczenia dotyczą głównie odcinka granicy, który chroni Podlaski Oddział Straży Granicznej. Najbardziej narażony na nielegalne przekroczenie granicy jest odcinek o długość 187 km (łączna długość granicy R</w:t>
      </w:r>
      <w:r w:rsidR="006E00AE" w:rsidRPr="003E7549">
        <w:rPr>
          <w:rFonts w:ascii="Times New Roman" w:hAnsi="Times New Roman" w:cs="Times New Roman"/>
          <w:sz w:val="24"/>
          <w:szCs w:val="24"/>
        </w:rPr>
        <w:t>zeczypospolitej Polskiej</w:t>
      </w:r>
      <w:r w:rsidRPr="003E7549">
        <w:rPr>
          <w:rFonts w:ascii="Times New Roman" w:hAnsi="Times New Roman" w:cs="Times New Roman"/>
          <w:sz w:val="24"/>
          <w:szCs w:val="24"/>
        </w:rPr>
        <w:t xml:space="preserve"> z R</w:t>
      </w:r>
      <w:r w:rsidR="006E00AE" w:rsidRPr="003E7549">
        <w:rPr>
          <w:rFonts w:ascii="Times New Roman" w:hAnsi="Times New Roman" w:cs="Times New Roman"/>
          <w:sz w:val="24"/>
          <w:szCs w:val="24"/>
        </w:rPr>
        <w:t>epubliką Białorusi</w:t>
      </w:r>
      <w:r w:rsidRPr="003E7549">
        <w:rPr>
          <w:rFonts w:ascii="Times New Roman" w:hAnsi="Times New Roman" w:cs="Times New Roman"/>
          <w:sz w:val="24"/>
          <w:szCs w:val="24"/>
        </w:rPr>
        <w:t xml:space="preserve"> wynosi 418 km). Granica państwowa jest stale monitorowana przez patrole piesze i przy użyciu pojazdów oraz statków powietrznych będących na wyposażeniu Straży Granicznej. Na odcinkach, na których granica państwowa przebiega wzdłuż rzek lub zbiorników wodnych</w:t>
      </w:r>
      <w:r w:rsidR="0037484B" w:rsidRPr="003E7549">
        <w:rPr>
          <w:rFonts w:ascii="Times New Roman" w:hAnsi="Times New Roman" w:cs="Times New Roman"/>
          <w:sz w:val="24"/>
          <w:szCs w:val="24"/>
        </w:rPr>
        <w:t>,</w:t>
      </w:r>
      <w:r w:rsidRPr="003E7549">
        <w:rPr>
          <w:rFonts w:ascii="Times New Roman" w:hAnsi="Times New Roman" w:cs="Times New Roman"/>
          <w:sz w:val="24"/>
          <w:szCs w:val="24"/>
        </w:rPr>
        <w:t xml:space="preserve"> do służby wykorzystywane są jednostki pływające. Dodatkowo, do ochrony granicy państwowej wykorzystywane są m.in. wieże obserwacyjne wyposażone w</w:t>
      </w:r>
      <w:r w:rsidR="00F60FE3" w:rsidRPr="003E7549">
        <w:rPr>
          <w:rFonts w:ascii="Times New Roman" w:hAnsi="Times New Roman" w:cs="Times New Roman"/>
          <w:sz w:val="24"/>
          <w:szCs w:val="24"/>
        </w:rPr>
        <w:t> </w:t>
      </w:r>
      <w:r w:rsidRPr="003E7549">
        <w:rPr>
          <w:rFonts w:ascii="Times New Roman" w:hAnsi="Times New Roman" w:cs="Times New Roman"/>
          <w:sz w:val="24"/>
          <w:szCs w:val="24"/>
        </w:rPr>
        <w:t>kamery termowizyjne o</w:t>
      </w:r>
      <w:r w:rsidR="007D363F" w:rsidRPr="003E7549">
        <w:rPr>
          <w:rFonts w:ascii="Times New Roman" w:hAnsi="Times New Roman" w:cs="Times New Roman"/>
          <w:sz w:val="24"/>
          <w:szCs w:val="24"/>
        </w:rPr>
        <w:t> </w:t>
      </w:r>
      <w:r w:rsidRPr="003E7549">
        <w:rPr>
          <w:rFonts w:ascii="Times New Roman" w:hAnsi="Times New Roman" w:cs="Times New Roman"/>
          <w:sz w:val="24"/>
          <w:szCs w:val="24"/>
        </w:rPr>
        <w:t>dużym zasięgu, pojazdy obserwacyjne, przenośne kamery termowizyjne, przenośne zestawy perymetryczne, gogle noktowizyjne. Ponadto w</w:t>
      </w:r>
      <w:r w:rsidR="006E00AE" w:rsidRPr="003E7549">
        <w:rPr>
          <w:rFonts w:ascii="Times New Roman" w:hAnsi="Times New Roman" w:cs="Times New Roman"/>
          <w:sz w:val="24"/>
          <w:szCs w:val="24"/>
        </w:rPr>
        <w:t> </w:t>
      </w:r>
      <w:r w:rsidRPr="003E7549">
        <w:rPr>
          <w:rFonts w:ascii="Times New Roman" w:hAnsi="Times New Roman" w:cs="Times New Roman"/>
          <w:sz w:val="24"/>
          <w:szCs w:val="24"/>
        </w:rPr>
        <w:t>ramach wsparcia Straży Granicznej przez Siły Zbrojne RP, zgodnie z art.10 ustawy z dnia 12 października 1990 r. o ochronie granicy państwowej (Dz. U. z 2019 poz. 1776), przy granicy polsko-białoruskiej, w pasie drogi granicznej na wytypowanych odcinkach wschodniej granicy R</w:t>
      </w:r>
      <w:r w:rsidR="006E00AE" w:rsidRPr="003E7549">
        <w:rPr>
          <w:rFonts w:ascii="Times New Roman" w:hAnsi="Times New Roman" w:cs="Times New Roman"/>
          <w:sz w:val="24"/>
          <w:szCs w:val="24"/>
        </w:rPr>
        <w:t xml:space="preserve">zeczypospolitej </w:t>
      </w:r>
      <w:r w:rsidR="006E00AE" w:rsidRPr="003E7549">
        <w:rPr>
          <w:rFonts w:ascii="Times New Roman" w:hAnsi="Times New Roman" w:cs="Times New Roman"/>
          <w:sz w:val="24"/>
          <w:szCs w:val="24"/>
        </w:rPr>
        <w:lastRenderedPageBreak/>
        <w:t>Polskiej</w:t>
      </w:r>
      <w:r w:rsidRPr="003E7549">
        <w:rPr>
          <w:rFonts w:ascii="Times New Roman" w:hAnsi="Times New Roman" w:cs="Times New Roman"/>
          <w:sz w:val="24"/>
          <w:szCs w:val="24"/>
        </w:rPr>
        <w:t xml:space="preserve"> ułożono ogrodzenie spiralne. Łącznie w</w:t>
      </w:r>
      <w:r w:rsidR="00353CEB" w:rsidRPr="003E7549">
        <w:rPr>
          <w:rFonts w:ascii="Times New Roman" w:hAnsi="Times New Roman" w:cs="Times New Roman"/>
          <w:sz w:val="24"/>
          <w:szCs w:val="24"/>
        </w:rPr>
        <w:t> </w:t>
      </w:r>
      <w:r w:rsidRPr="003E7549">
        <w:rPr>
          <w:rFonts w:ascii="Times New Roman" w:hAnsi="Times New Roman" w:cs="Times New Roman"/>
          <w:sz w:val="24"/>
          <w:szCs w:val="24"/>
        </w:rPr>
        <w:t>III</w:t>
      </w:r>
      <w:r w:rsidR="00353CEB" w:rsidRPr="003E7549">
        <w:rPr>
          <w:rFonts w:ascii="Times New Roman" w:hAnsi="Times New Roman" w:cs="Times New Roman"/>
          <w:sz w:val="24"/>
          <w:szCs w:val="24"/>
        </w:rPr>
        <w:t> </w:t>
      </w:r>
      <w:r w:rsidRPr="003E7549">
        <w:rPr>
          <w:rFonts w:ascii="Times New Roman" w:hAnsi="Times New Roman" w:cs="Times New Roman"/>
          <w:sz w:val="24"/>
          <w:szCs w:val="24"/>
        </w:rPr>
        <w:t>etapach ustawiono 112 985 metrów zasieków w</w:t>
      </w:r>
      <w:r w:rsidR="006E00AE" w:rsidRPr="003E7549">
        <w:rPr>
          <w:rFonts w:ascii="Times New Roman" w:hAnsi="Times New Roman" w:cs="Times New Roman"/>
          <w:sz w:val="24"/>
          <w:szCs w:val="24"/>
        </w:rPr>
        <w:t> </w:t>
      </w:r>
      <w:r w:rsidRPr="003E7549">
        <w:rPr>
          <w:rFonts w:ascii="Times New Roman" w:hAnsi="Times New Roman" w:cs="Times New Roman"/>
          <w:sz w:val="24"/>
          <w:szCs w:val="24"/>
        </w:rPr>
        <w:t>postaci ogrodzenia spiralnego (z drutu typu „concertin</w:t>
      </w:r>
      <w:r w:rsidR="00C17128" w:rsidRPr="003E7549">
        <w:rPr>
          <w:rFonts w:ascii="Times New Roman" w:hAnsi="Times New Roman" w:cs="Times New Roman"/>
          <w:sz w:val="24"/>
          <w:szCs w:val="24"/>
        </w:rPr>
        <w:t>a”) ułożonego na ziemi. Ponadto do dnia 29 września 2021 r.</w:t>
      </w:r>
      <w:r w:rsidRPr="003E7549">
        <w:rPr>
          <w:rFonts w:ascii="Times New Roman" w:hAnsi="Times New Roman" w:cs="Times New Roman"/>
          <w:sz w:val="24"/>
          <w:szCs w:val="24"/>
        </w:rPr>
        <w:t xml:space="preserve"> p</w:t>
      </w:r>
      <w:r w:rsidR="00C17128" w:rsidRPr="003E7549">
        <w:rPr>
          <w:rFonts w:ascii="Times New Roman" w:hAnsi="Times New Roman" w:cs="Times New Roman"/>
          <w:sz w:val="24"/>
          <w:szCs w:val="24"/>
        </w:rPr>
        <w:t>rzy granicy polsko-białoruskiej</w:t>
      </w:r>
      <w:r w:rsidRPr="003E7549">
        <w:rPr>
          <w:rFonts w:ascii="Times New Roman" w:hAnsi="Times New Roman" w:cs="Times New Roman"/>
          <w:sz w:val="24"/>
          <w:szCs w:val="24"/>
        </w:rPr>
        <w:t xml:space="preserve"> w pasie drogi granicznej dodatkowo ustawiono 123 891 metrów płotu w postaci słupów oraz pionowo nakładanych zasieków z ogrodzenia spiralnego (w Podlaskim Oddziale </w:t>
      </w:r>
      <w:r w:rsidR="00F25846" w:rsidRPr="003E7549">
        <w:rPr>
          <w:rFonts w:ascii="Times New Roman" w:hAnsi="Times New Roman" w:cs="Times New Roman"/>
          <w:sz w:val="24"/>
          <w:szCs w:val="24"/>
        </w:rPr>
        <w:t>Straży Granicznej – 122 191 m</w:t>
      </w:r>
      <w:r w:rsidR="00496009" w:rsidRPr="003E7549">
        <w:rPr>
          <w:rFonts w:ascii="Times New Roman" w:hAnsi="Times New Roman" w:cs="Times New Roman"/>
          <w:sz w:val="24"/>
          <w:szCs w:val="24"/>
        </w:rPr>
        <w:t>etrów</w:t>
      </w:r>
      <w:r w:rsidR="00F25846" w:rsidRPr="003E7549">
        <w:rPr>
          <w:rFonts w:ascii="Times New Roman" w:hAnsi="Times New Roman" w:cs="Times New Roman"/>
          <w:sz w:val="24"/>
          <w:szCs w:val="24"/>
        </w:rPr>
        <w:t xml:space="preserve">, </w:t>
      </w:r>
      <w:r w:rsidRPr="003E7549">
        <w:rPr>
          <w:rFonts w:ascii="Times New Roman" w:hAnsi="Times New Roman" w:cs="Times New Roman"/>
          <w:sz w:val="24"/>
          <w:szCs w:val="24"/>
        </w:rPr>
        <w:t>w Nadbużańskim Oddziale Straży Granicznej – 1700 m</w:t>
      </w:r>
      <w:r w:rsidR="00496009" w:rsidRPr="003E7549">
        <w:rPr>
          <w:rFonts w:ascii="Times New Roman" w:hAnsi="Times New Roman" w:cs="Times New Roman"/>
          <w:sz w:val="24"/>
          <w:szCs w:val="24"/>
        </w:rPr>
        <w:t>etrów</w:t>
      </w:r>
      <w:r w:rsidRPr="003E7549">
        <w:rPr>
          <w:rFonts w:ascii="Times New Roman" w:hAnsi="Times New Roman" w:cs="Times New Roman"/>
          <w:sz w:val="24"/>
          <w:szCs w:val="24"/>
        </w:rPr>
        <w:t>).</w:t>
      </w:r>
    </w:p>
    <w:p w:rsidR="00BD3B7C" w:rsidRPr="003E7549" w:rsidRDefault="00BD3B7C"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 xml:space="preserve">Pomimo ustawienia na polsko-białoruskim odcinku granicy państwa zasieków oraz płotu </w:t>
      </w:r>
      <w:r w:rsidR="00802E46" w:rsidRPr="003E7549">
        <w:rPr>
          <w:rFonts w:ascii="Times New Roman" w:hAnsi="Times New Roman" w:cs="Times New Roman"/>
          <w:sz w:val="24"/>
          <w:szCs w:val="24"/>
        </w:rPr>
        <w:br/>
      </w:r>
      <w:r w:rsidRPr="003E7549">
        <w:rPr>
          <w:rFonts w:ascii="Times New Roman" w:hAnsi="Times New Roman" w:cs="Times New Roman"/>
          <w:sz w:val="24"/>
          <w:szCs w:val="24"/>
        </w:rPr>
        <w:t>z drutu typu „concertina”, liczba podejmowanych prób przekroczenia granicy nie maleje, a ma tendencję wzrostową. Mając na uwadze bardzo liczne zorganizowane próby nielegalnego przekroczenia granicy przez osoby na odcinkach granicy państwowej R</w:t>
      </w:r>
      <w:r w:rsidR="006E00AE" w:rsidRPr="003E7549">
        <w:rPr>
          <w:rFonts w:ascii="Times New Roman" w:hAnsi="Times New Roman" w:cs="Times New Roman"/>
          <w:sz w:val="24"/>
          <w:szCs w:val="24"/>
        </w:rPr>
        <w:t>zeczypospolitej Polskiej</w:t>
      </w:r>
      <w:r w:rsidRPr="003E7549">
        <w:rPr>
          <w:rFonts w:ascii="Times New Roman" w:hAnsi="Times New Roman" w:cs="Times New Roman"/>
          <w:sz w:val="24"/>
          <w:szCs w:val="24"/>
        </w:rPr>
        <w:t xml:space="preserve"> z R</w:t>
      </w:r>
      <w:r w:rsidR="006E00AE" w:rsidRPr="003E7549">
        <w:rPr>
          <w:rFonts w:ascii="Times New Roman" w:hAnsi="Times New Roman" w:cs="Times New Roman"/>
          <w:sz w:val="24"/>
          <w:szCs w:val="24"/>
        </w:rPr>
        <w:t>epubliką Białorusi</w:t>
      </w:r>
      <w:r w:rsidRPr="003E7549">
        <w:rPr>
          <w:rFonts w:ascii="Times New Roman" w:hAnsi="Times New Roman" w:cs="Times New Roman"/>
          <w:sz w:val="24"/>
          <w:szCs w:val="24"/>
        </w:rPr>
        <w:t>, ochranianych przez Podlaski i Nadbużański Oddział Straży Granicznej, istnieje pilna konieczność podjęcia dodatkowych działań w zakresie ochrony granicy państwowej, gdyż wszystkie zrealizowane do tej pory przedsięwzięcia nie pozwoliły wyeliminować niekontrolowanego napływu migrantów na terytorium R</w:t>
      </w:r>
      <w:r w:rsidR="006E00AE" w:rsidRPr="003E7549">
        <w:rPr>
          <w:rFonts w:ascii="Times New Roman" w:hAnsi="Times New Roman" w:cs="Times New Roman"/>
          <w:sz w:val="24"/>
          <w:szCs w:val="24"/>
        </w:rPr>
        <w:t>zeczypospolitej Polskiej</w:t>
      </w:r>
      <w:r w:rsidRPr="003E7549">
        <w:rPr>
          <w:rFonts w:ascii="Times New Roman" w:hAnsi="Times New Roman" w:cs="Times New Roman"/>
          <w:sz w:val="24"/>
          <w:szCs w:val="24"/>
        </w:rPr>
        <w:t>. Należy liczyć się z tym, że w kolejnych dniach i</w:t>
      </w:r>
      <w:r w:rsidR="00015D16" w:rsidRPr="003E7549">
        <w:rPr>
          <w:rFonts w:ascii="Times New Roman" w:hAnsi="Times New Roman" w:cs="Times New Roman"/>
          <w:sz w:val="24"/>
          <w:szCs w:val="24"/>
        </w:rPr>
        <w:t> </w:t>
      </w:r>
      <w:r w:rsidRPr="003E7549">
        <w:rPr>
          <w:rFonts w:ascii="Times New Roman" w:hAnsi="Times New Roman" w:cs="Times New Roman"/>
          <w:sz w:val="24"/>
          <w:szCs w:val="24"/>
        </w:rPr>
        <w:t>tygodniach liczba osób próbujących nielegalnie przekroczyć granicę państwową R</w:t>
      </w:r>
      <w:r w:rsidR="006E00AE" w:rsidRPr="003E7549">
        <w:rPr>
          <w:rFonts w:ascii="Times New Roman" w:hAnsi="Times New Roman" w:cs="Times New Roman"/>
          <w:sz w:val="24"/>
          <w:szCs w:val="24"/>
        </w:rPr>
        <w:t>zeczypospolitej Polskiej</w:t>
      </w:r>
      <w:r w:rsidRPr="003E7549">
        <w:rPr>
          <w:rFonts w:ascii="Times New Roman" w:hAnsi="Times New Roman" w:cs="Times New Roman"/>
          <w:sz w:val="24"/>
          <w:szCs w:val="24"/>
        </w:rPr>
        <w:t xml:space="preserve"> może wzrastać, a</w:t>
      </w:r>
      <w:r w:rsidR="00015D16" w:rsidRPr="003E7549">
        <w:rPr>
          <w:rFonts w:ascii="Times New Roman" w:hAnsi="Times New Roman" w:cs="Times New Roman"/>
          <w:sz w:val="24"/>
          <w:szCs w:val="24"/>
        </w:rPr>
        <w:t> </w:t>
      </w:r>
      <w:r w:rsidRPr="003E7549">
        <w:rPr>
          <w:rFonts w:ascii="Times New Roman" w:hAnsi="Times New Roman" w:cs="Times New Roman"/>
          <w:sz w:val="24"/>
          <w:szCs w:val="24"/>
        </w:rPr>
        <w:t xml:space="preserve">świadczyć o tym mogą dalsze działania strony białoruskiej o charakterze hybrydowym (m.in. zwiększenie liczby cudzoziemców </w:t>
      </w:r>
      <w:r w:rsidR="00015D16" w:rsidRPr="003E7549">
        <w:rPr>
          <w:rFonts w:ascii="Times New Roman" w:hAnsi="Times New Roman" w:cs="Times New Roman"/>
          <w:sz w:val="24"/>
          <w:szCs w:val="24"/>
        </w:rPr>
        <w:t>przybywających</w:t>
      </w:r>
      <w:r w:rsidRPr="003E7549">
        <w:rPr>
          <w:rFonts w:ascii="Times New Roman" w:hAnsi="Times New Roman" w:cs="Times New Roman"/>
          <w:sz w:val="24"/>
          <w:szCs w:val="24"/>
        </w:rPr>
        <w:t xml:space="preserve"> drogą lotniczą na terytorium Republiki Białorusi z</w:t>
      </w:r>
      <w:r w:rsidR="006E00AE" w:rsidRPr="003E7549">
        <w:rPr>
          <w:rFonts w:ascii="Times New Roman" w:hAnsi="Times New Roman" w:cs="Times New Roman"/>
          <w:sz w:val="24"/>
          <w:szCs w:val="24"/>
        </w:rPr>
        <w:t> </w:t>
      </w:r>
      <w:r w:rsidRPr="003E7549">
        <w:rPr>
          <w:rFonts w:ascii="Times New Roman" w:hAnsi="Times New Roman" w:cs="Times New Roman"/>
          <w:sz w:val="24"/>
          <w:szCs w:val="24"/>
        </w:rPr>
        <w:t>zamiarem przedostania się na terytorium Unii Europejskiej, wyposażanie cudzoziemców chcących przekroczyć nielegalnie granicę w narzędzia do cięcia metalu, drabiny, kładki czy dowóz osób przez służby białoruskie w</w:t>
      </w:r>
      <w:r w:rsidR="00C32C40" w:rsidRPr="003E7549">
        <w:rPr>
          <w:rFonts w:ascii="Times New Roman" w:hAnsi="Times New Roman" w:cs="Times New Roman"/>
          <w:sz w:val="24"/>
          <w:szCs w:val="24"/>
        </w:rPr>
        <w:t> </w:t>
      </w:r>
      <w:r w:rsidRPr="003E7549">
        <w:rPr>
          <w:rFonts w:ascii="Times New Roman" w:hAnsi="Times New Roman" w:cs="Times New Roman"/>
          <w:sz w:val="24"/>
          <w:szCs w:val="24"/>
        </w:rPr>
        <w:t>rejony dogodne do przekroczenia granicy). Strona białoruska zapowiedziała również wprowadzenie z</w:t>
      </w:r>
      <w:r w:rsidR="00015D16" w:rsidRPr="003E7549">
        <w:rPr>
          <w:rFonts w:ascii="Times New Roman" w:hAnsi="Times New Roman" w:cs="Times New Roman"/>
          <w:sz w:val="24"/>
          <w:szCs w:val="24"/>
        </w:rPr>
        <w:t> </w:t>
      </w:r>
      <w:r w:rsidRPr="003E7549">
        <w:rPr>
          <w:rFonts w:ascii="Times New Roman" w:hAnsi="Times New Roman" w:cs="Times New Roman"/>
          <w:sz w:val="24"/>
          <w:szCs w:val="24"/>
        </w:rPr>
        <w:t>dniem 17 października 2021 r. ruchu bezwizowego przez lotniska w miastach obwodowych Republiki Białorusi, z którego będą mogli korzystać obywatele nowych państw, w</w:t>
      </w:r>
      <w:r w:rsidR="00C32C40" w:rsidRPr="003E7549">
        <w:rPr>
          <w:rFonts w:ascii="Times New Roman" w:hAnsi="Times New Roman" w:cs="Times New Roman"/>
          <w:sz w:val="24"/>
          <w:szCs w:val="24"/>
        </w:rPr>
        <w:t> </w:t>
      </w:r>
      <w:r w:rsidRPr="003E7549">
        <w:rPr>
          <w:rFonts w:ascii="Times New Roman" w:hAnsi="Times New Roman" w:cs="Times New Roman"/>
          <w:sz w:val="24"/>
          <w:szCs w:val="24"/>
        </w:rPr>
        <w:t>tym Pakistanu, Jordanii, Iranu i</w:t>
      </w:r>
      <w:r w:rsidR="00015D16" w:rsidRPr="003E7549">
        <w:rPr>
          <w:rFonts w:ascii="Times New Roman" w:hAnsi="Times New Roman" w:cs="Times New Roman"/>
          <w:sz w:val="24"/>
          <w:szCs w:val="24"/>
        </w:rPr>
        <w:t> </w:t>
      </w:r>
      <w:r w:rsidRPr="003E7549">
        <w:rPr>
          <w:rFonts w:ascii="Times New Roman" w:hAnsi="Times New Roman" w:cs="Times New Roman"/>
          <w:sz w:val="24"/>
          <w:szCs w:val="24"/>
        </w:rPr>
        <w:t>Egiptu. Ponadto w dniu 4 października 2021 r. białoruska Izba Reprezentantów uchwaliła ustawę zawieszającą porozumienie o readmisji między Białorusią a Unią Europejską, regulujące mechanizm przekazywania, przyjmowania i powrotu osób, które naruszyły warunki wjazdu i pobytu.</w:t>
      </w:r>
    </w:p>
    <w:p w:rsidR="00816270" w:rsidRPr="003E7549" w:rsidRDefault="00BD3B7C"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Wszystkie wskazane powyżej okoliczności wymuszają na Stronie polskiej podejmowanie niezwłocznie kolejnych przedsięwzięć, które znacząco wpływają na poziom ochrony granicy państwowej. Korzystając z doświadczeń innych państw europejskich, które obecnie lub w okresach wcześniejszych zmagały się z nielegalną migracją, m.in. Grecji, Hiszpanii, Słowenii i Węgier, należy stwierdzić, iż</w:t>
      </w:r>
      <w:r w:rsidR="00015D16" w:rsidRPr="003E7549">
        <w:rPr>
          <w:rFonts w:ascii="Times New Roman" w:hAnsi="Times New Roman" w:cs="Times New Roman"/>
          <w:sz w:val="24"/>
          <w:szCs w:val="24"/>
        </w:rPr>
        <w:t> </w:t>
      </w:r>
      <w:r w:rsidRPr="003E7549">
        <w:rPr>
          <w:rFonts w:ascii="Times New Roman" w:hAnsi="Times New Roman" w:cs="Times New Roman"/>
          <w:sz w:val="24"/>
          <w:szCs w:val="24"/>
        </w:rPr>
        <w:t>sprawdzonym i pewnym rozwiązaniem może być budowa na granicy państwa płotów i ogrodzeń. Wybudowane we wskazanych wyżej krajach techniczne zabezpieczenia granicy w postaci płotów sprawdzają się, pod warunkiem że są one solidnej konstrukcji, odpowiedniej wysokości, oraz dodatkowo wspomagane nadzorem fizycznym i technicznym, tj. systemem monitoringu i detekcji.</w:t>
      </w:r>
    </w:p>
    <w:p w:rsidR="00AE4C9F" w:rsidRPr="003E7549" w:rsidRDefault="00244C55"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Biorąc pod uw</w:t>
      </w:r>
      <w:r w:rsidR="00FF4027" w:rsidRPr="003E7549">
        <w:rPr>
          <w:rFonts w:ascii="Times New Roman" w:hAnsi="Times New Roman" w:cs="Times New Roman"/>
          <w:sz w:val="24"/>
          <w:szCs w:val="24"/>
        </w:rPr>
        <w:t>agę fakt, iż pomimo stałego zapewnienia dodatkowego</w:t>
      </w:r>
      <w:r w:rsidRPr="003E7549">
        <w:rPr>
          <w:rFonts w:ascii="Times New Roman" w:hAnsi="Times New Roman" w:cs="Times New Roman"/>
          <w:sz w:val="24"/>
          <w:szCs w:val="24"/>
        </w:rPr>
        <w:t xml:space="preserve"> wsparcia kadrowego</w:t>
      </w:r>
      <w:r w:rsidR="00D3119F" w:rsidRPr="003E7549">
        <w:rPr>
          <w:rFonts w:ascii="Times New Roman" w:hAnsi="Times New Roman" w:cs="Times New Roman"/>
          <w:sz w:val="24"/>
          <w:szCs w:val="24"/>
        </w:rPr>
        <w:t xml:space="preserve"> dla</w:t>
      </w:r>
      <w:r w:rsidR="00015D16" w:rsidRPr="003E7549">
        <w:rPr>
          <w:rFonts w:ascii="Times New Roman" w:hAnsi="Times New Roman" w:cs="Times New Roman"/>
          <w:sz w:val="24"/>
          <w:szCs w:val="24"/>
        </w:rPr>
        <w:t> </w:t>
      </w:r>
      <w:r w:rsidR="00FF4027" w:rsidRPr="003E7549">
        <w:rPr>
          <w:rFonts w:ascii="Times New Roman" w:hAnsi="Times New Roman" w:cs="Times New Roman"/>
          <w:sz w:val="24"/>
          <w:szCs w:val="24"/>
        </w:rPr>
        <w:t xml:space="preserve">Podlaskiego </w:t>
      </w:r>
      <w:r w:rsidRPr="003E7549">
        <w:rPr>
          <w:rFonts w:ascii="Times New Roman" w:hAnsi="Times New Roman" w:cs="Times New Roman"/>
          <w:sz w:val="24"/>
          <w:szCs w:val="24"/>
        </w:rPr>
        <w:t>i Nadbużańskiego Oddziału SG (funkcjonariusze SG, żołnierze S</w:t>
      </w:r>
      <w:r w:rsidR="00FF4027" w:rsidRPr="003E7549">
        <w:rPr>
          <w:rFonts w:ascii="Times New Roman" w:hAnsi="Times New Roman" w:cs="Times New Roman"/>
          <w:sz w:val="24"/>
          <w:szCs w:val="24"/>
        </w:rPr>
        <w:t xml:space="preserve">ił </w:t>
      </w:r>
      <w:r w:rsidRPr="003E7549">
        <w:rPr>
          <w:rFonts w:ascii="Times New Roman" w:hAnsi="Times New Roman" w:cs="Times New Roman"/>
          <w:sz w:val="24"/>
          <w:szCs w:val="24"/>
        </w:rPr>
        <w:t>Z</w:t>
      </w:r>
      <w:r w:rsidR="00FF4027" w:rsidRPr="003E7549">
        <w:rPr>
          <w:rFonts w:ascii="Times New Roman" w:hAnsi="Times New Roman" w:cs="Times New Roman"/>
          <w:sz w:val="24"/>
          <w:szCs w:val="24"/>
        </w:rPr>
        <w:t>brojnych RP</w:t>
      </w:r>
      <w:r w:rsidR="00CE750F" w:rsidRPr="003E7549">
        <w:rPr>
          <w:rFonts w:ascii="Times New Roman" w:hAnsi="Times New Roman" w:cs="Times New Roman"/>
          <w:sz w:val="24"/>
          <w:szCs w:val="24"/>
        </w:rPr>
        <w:t xml:space="preserve"> oraz </w:t>
      </w:r>
      <w:r w:rsidR="00015D16" w:rsidRPr="003E7549">
        <w:rPr>
          <w:rFonts w:ascii="Times New Roman" w:hAnsi="Times New Roman" w:cs="Times New Roman"/>
          <w:sz w:val="24"/>
          <w:szCs w:val="24"/>
        </w:rPr>
        <w:t>Policja</w:t>
      </w:r>
      <w:r w:rsidR="00FF4027" w:rsidRPr="003E7549">
        <w:rPr>
          <w:rFonts w:ascii="Times New Roman" w:hAnsi="Times New Roman" w:cs="Times New Roman"/>
          <w:sz w:val="24"/>
          <w:szCs w:val="24"/>
        </w:rPr>
        <w:t xml:space="preserve">) oraz ustawionych </w:t>
      </w:r>
      <w:r w:rsidRPr="003E7549">
        <w:rPr>
          <w:rFonts w:ascii="Times New Roman" w:hAnsi="Times New Roman" w:cs="Times New Roman"/>
          <w:sz w:val="24"/>
          <w:szCs w:val="24"/>
        </w:rPr>
        <w:t>w rejonie granicy państwa zapó</w:t>
      </w:r>
      <w:r w:rsidR="008C3E5A" w:rsidRPr="003E7549">
        <w:rPr>
          <w:rFonts w:ascii="Times New Roman" w:hAnsi="Times New Roman" w:cs="Times New Roman"/>
          <w:sz w:val="24"/>
          <w:szCs w:val="24"/>
        </w:rPr>
        <w:t>r w postaci</w:t>
      </w:r>
      <w:r w:rsidR="00CE750F" w:rsidRPr="003E7549">
        <w:rPr>
          <w:rFonts w:ascii="Times New Roman" w:hAnsi="Times New Roman" w:cs="Times New Roman"/>
          <w:sz w:val="24"/>
          <w:szCs w:val="24"/>
        </w:rPr>
        <w:t xml:space="preserve"> o</w:t>
      </w:r>
      <w:r w:rsidR="008C3E5A" w:rsidRPr="003E7549">
        <w:rPr>
          <w:rFonts w:ascii="Times New Roman" w:hAnsi="Times New Roman" w:cs="Times New Roman"/>
          <w:sz w:val="24"/>
          <w:szCs w:val="24"/>
        </w:rPr>
        <w:t>grodzeń i zasieków</w:t>
      </w:r>
      <w:r w:rsidR="00FF4027" w:rsidRPr="003E7549">
        <w:rPr>
          <w:rFonts w:ascii="Times New Roman" w:hAnsi="Times New Roman" w:cs="Times New Roman"/>
          <w:sz w:val="24"/>
          <w:szCs w:val="24"/>
        </w:rPr>
        <w:t>,</w:t>
      </w:r>
      <w:r w:rsidRPr="003E7549">
        <w:rPr>
          <w:rFonts w:ascii="Times New Roman" w:hAnsi="Times New Roman" w:cs="Times New Roman"/>
          <w:sz w:val="24"/>
          <w:szCs w:val="24"/>
        </w:rPr>
        <w:t xml:space="preserve"> </w:t>
      </w:r>
      <w:r w:rsidR="00253A91" w:rsidRPr="003E7549">
        <w:rPr>
          <w:rFonts w:ascii="Times New Roman" w:hAnsi="Times New Roman" w:cs="Times New Roman"/>
          <w:sz w:val="24"/>
          <w:szCs w:val="24"/>
        </w:rPr>
        <w:t>liczba</w:t>
      </w:r>
      <w:r w:rsidR="006C5548" w:rsidRPr="003E7549">
        <w:rPr>
          <w:rFonts w:ascii="Times New Roman" w:hAnsi="Times New Roman" w:cs="Times New Roman"/>
          <w:sz w:val="24"/>
          <w:szCs w:val="24"/>
        </w:rPr>
        <w:t xml:space="preserve"> podejmowanych prób przekroczenia granicy</w:t>
      </w:r>
      <w:r w:rsidR="008C3E5A" w:rsidRPr="003E7549">
        <w:rPr>
          <w:rFonts w:ascii="Times New Roman" w:hAnsi="Times New Roman" w:cs="Times New Roman"/>
          <w:sz w:val="24"/>
          <w:szCs w:val="24"/>
        </w:rPr>
        <w:t xml:space="preserve"> polsko-białoruskiej</w:t>
      </w:r>
      <w:r w:rsidR="006C5548" w:rsidRPr="003E7549">
        <w:rPr>
          <w:rFonts w:ascii="Times New Roman" w:hAnsi="Times New Roman" w:cs="Times New Roman"/>
          <w:sz w:val="24"/>
          <w:szCs w:val="24"/>
        </w:rPr>
        <w:t xml:space="preserve"> nie maleje, należy w trybie pilnym podjąć </w:t>
      </w:r>
      <w:r w:rsidR="00FF4027" w:rsidRPr="003E7549">
        <w:rPr>
          <w:rFonts w:ascii="Times New Roman" w:hAnsi="Times New Roman" w:cs="Times New Roman"/>
          <w:sz w:val="24"/>
          <w:szCs w:val="24"/>
        </w:rPr>
        <w:t>działania w zakresie budowy</w:t>
      </w:r>
      <w:r w:rsidR="00D042C7" w:rsidRPr="003E7549">
        <w:rPr>
          <w:rFonts w:ascii="Times New Roman" w:hAnsi="Times New Roman" w:cs="Times New Roman"/>
          <w:sz w:val="24"/>
          <w:szCs w:val="24"/>
        </w:rPr>
        <w:t xml:space="preserve"> stałego,</w:t>
      </w:r>
      <w:r w:rsidR="009043CF" w:rsidRPr="003E7549">
        <w:rPr>
          <w:rFonts w:ascii="Times New Roman" w:hAnsi="Times New Roman" w:cs="Times New Roman"/>
          <w:sz w:val="24"/>
          <w:szCs w:val="24"/>
        </w:rPr>
        <w:t xml:space="preserve"> wysokiego</w:t>
      </w:r>
      <w:r w:rsidR="004E3AEA" w:rsidRPr="003E7549">
        <w:rPr>
          <w:rFonts w:ascii="Times New Roman" w:hAnsi="Times New Roman" w:cs="Times New Roman"/>
          <w:sz w:val="24"/>
          <w:szCs w:val="24"/>
        </w:rPr>
        <w:t xml:space="preserve"> ogrodzenia, wyposażonego również w system </w:t>
      </w:r>
      <w:r w:rsidR="00FF4027" w:rsidRPr="003E7549">
        <w:rPr>
          <w:rFonts w:ascii="Times New Roman" w:hAnsi="Times New Roman" w:cs="Times New Roman"/>
          <w:sz w:val="24"/>
          <w:szCs w:val="24"/>
        </w:rPr>
        <w:t>monitoringu</w:t>
      </w:r>
      <w:r w:rsidR="006C5548" w:rsidRPr="003E7549">
        <w:rPr>
          <w:rFonts w:ascii="Times New Roman" w:hAnsi="Times New Roman" w:cs="Times New Roman"/>
          <w:sz w:val="24"/>
          <w:szCs w:val="24"/>
        </w:rPr>
        <w:t xml:space="preserve"> oraz detekcji ruchu. Wskazane zabezpieczenie techniczne granicy sprawdziło się w krajach </w:t>
      </w:r>
      <w:r w:rsidR="00C76B87" w:rsidRPr="003E7549">
        <w:rPr>
          <w:rFonts w:ascii="Times New Roman" w:hAnsi="Times New Roman" w:cs="Times New Roman"/>
          <w:sz w:val="24"/>
          <w:szCs w:val="24"/>
        </w:rPr>
        <w:t>europejskich, jako</w:t>
      </w:r>
      <w:r w:rsidR="006C5548" w:rsidRPr="003E7549">
        <w:rPr>
          <w:rFonts w:ascii="Times New Roman" w:hAnsi="Times New Roman" w:cs="Times New Roman"/>
          <w:sz w:val="24"/>
          <w:szCs w:val="24"/>
        </w:rPr>
        <w:t xml:space="preserve"> skuteczne rozwiązanie w walce z nielegalną migracją. Nie bez znaczenia pozostaje również fakt, iż</w:t>
      </w:r>
      <w:r w:rsidR="00015D16" w:rsidRPr="003E7549">
        <w:rPr>
          <w:rFonts w:ascii="Times New Roman" w:hAnsi="Times New Roman" w:cs="Times New Roman"/>
          <w:sz w:val="24"/>
          <w:szCs w:val="24"/>
        </w:rPr>
        <w:t> </w:t>
      </w:r>
      <w:r w:rsidR="006C5548" w:rsidRPr="003E7549">
        <w:rPr>
          <w:rFonts w:ascii="Times New Roman" w:hAnsi="Times New Roman" w:cs="Times New Roman"/>
          <w:sz w:val="24"/>
          <w:szCs w:val="24"/>
        </w:rPr>
        <w:t>przedmiotowe rozwiązanie jest bezpieczne dla zwierząt dziko żyjący</w:t>
      </w:r>
      <w:r w:rsidR="00AE4C9F" w:rsidRPr="003E7549">
        <w:rPr>
          <w:rFonts w:ascii="Times New Roman" w:hAnsi="Times New Roman" w:cs="Times New Roman"/>
          <w:sz w:val="24"/>
          <w:szCs w:val="24"/>
        </w:rPr>
        <w:t>ch na terenach przygranicznych.</w:t>
      </w:r>
    </w:p>
    <w:p w:rsidR="00376E39" w:rsidRPr="003E7549" w:rsidRDefault="00012E95"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Wybudowanie</w:t>
      </w:r>
      <w:r w:rsidR="00E0746F" w:rsidRPr="003E7549">
        <w:rPr>
          <w:rFonts w:ascii="Times New Roman" w:hAnsi="Times New Roman" w:cs="Times New Roman"/>
          <w:sz w:val="24"/>
          <w:szCs w:val="24"/>
        </w:rPr>
        <w:t xml:space="preserve"> odpowiedniej do zagrożeń</w:t>
      </w:r>
      <w:r w:rsidRPr="003E7549">
        <w:rPr>
          <w:rFonts w:ascii="Times New Roman" w:hAnsi="Times New Roman" w:cs="Times New Roman"/>
          <w:sz w:val="24"/>
          <w:szCs w:val="24"/>
        </w:rPr>
        <w:t xml:space="preserve"> </w:t>
      </w:r>
      <w:r w:rsidR="00E0746F" w:rsidRPr="003E7549">
        <w:rPr>
          <w:rFonts w:ascii="Times New Roman" w:hAnsi="Times New Roman" w:cs="Times New Roman"/>
          <w:sz w:val="24"/>
          <w:szCs w:val="24"/>
        </w:rPr>
        <w:t>bariery</w:t>
      </w:r>
      <w:r w:rsidRPr="003E7549">
        <w:rPr>
          <w:rFonts w:ascii="Times New Roman" w:hAnsi="Times New Roman" w:cs="Times New Roman"/>
          <w:sz w:val="24"/>
          <w:szCs w:val="24"/>
        </w:rPr>
        <w:t xml:space="preserve"> </w:t>
      </w:r>
      <w:r w:rsidRPr="003E7549">
        <w:rPr>
          <w:rFonts w:ascii="Times New Roman" w:eastAsia="HiddenHorzOCR" w:hAnsi="Times New Roman" w:cs="Times New Roman"/>
          <w:sz w:val="24"/>
          <w:szCs w:val="24"/>
        </w:rPr>
        <w:t xml:space="preserve">wzdłuż </w:t>
      </w:r>
      <w:r w:rsidRPr="003E7549">
        <w:rPr>
          <w:rFonts w:ascii="Times New Roman" w:hAnsi="Times New Roman" w:cs="Times New Roman"/>
          <w:sz w:val="24"/>
          <w:szCs w:val="24"/>
        </w:rPr>
        <w:t xml:space="preserve">granicy </w:t>
      </w:r>
      <w:r w:rsidR="00C76B87" w:rsidRPr="003E7549">
        <w:rPr>
          <w:rFonts w:ascii="Times New Roman" w:hAnsi="Times New Roman" w:cs="Times New Roman"/>
          <w:sz w:val="24"/>
          <w:szCs w:val="24"/>
        </w:rPr>
        <w:t>państwowej przyczyni</w:t>
      </w:r>
      <w:r w:rsidRPr="003E7549">
        <w:rPr>
          <w:rFonts w:ascii="Times New Roman" w:hAnsi="Times New Roman" w:cs="Times New Roman"/>
          <w:sz w:val="24"/>
          <w:szCs w:val="24"/>
        </w:rPr>
        <w:t xml:space="preserve"> </w:t>
      </w:r>
      <w:r w:rsidRPr="003E7549">
        <w:rPr>
          <w:rFonts w:ascii="Times New Roman" w:eastAsia="HiddenHorzOCR" w:hAnsi="Times New Roman" w:cs="Times New Roman"/>
          <w:sz w:val="24"/>
          <w:szCs w:val="24"/>
        </w:rPr>
        <w:t xml:space="preserve">się </w:t>
      </w:r>
      <w:r w:rsidR="00952AEB" w:rsidRPr="003E7549">
        <w:rPr>
          <w:rFonts w:ascii="Times New Roman" w:hAnsi="Times New Roman" w:cs="Times New Roman"/>
          <w:sz w:val="24"/>
          <w:szCs w:val="24"/>
        </w:rPr>
        <w:t>do skutecznego</w:t>
      </w:r>
      <w:r w:rsidR="00E0746F" w:rsidRPr="003E7549">
        <w:rPr>
          <w:rFonts w:ascii="Times New Roman" w:hAnsi="Times New Roman" w:cs="Times New Roman"/>
          <w:sz w:val="24"/>
          <w:szCs w:val="24"/>
        </w:rPr>
        <w:t xml:space="preserve"> przeciwdziałania nielegalnej</w:t>
      </w:r>
      <w:r w:rsidRPr="003E7549">
        <w:rPr>
          <w:rFonts w:ascii="Times New Roman" w:hAnsi="Times New Roman" w:cs="Times New Roman"/>
          <w:sz w:val="24"/>
          <w:szCs w:val="24"/>
        </w:rPr>
        <w:t xml:space="preserve"> migracji</w:t>
      </w:r>
      <w:r w:rsidR="00E0746F" w:rsidRPr="003E7549">
        <w:rPr>
          <w:rFonts w:ascii="Times New Roman" w:hAnsi="Times New Roman" w:cs="Times New Roman"/>
          <w:sz w:val="24"/>
          <w:szCs w:val="24"/>
        </w:rPr>
        <w:t>.</w:t>
      </w:r>
      <w:r w:rsidR="00952AEB" w:rsidRPr="003E7549">
        <w:rPr>
          <w:rFonts w:ascii="Times New Roman" w:hAnsi="Times New Roman" w:cs="Times New Roman"/>
          <w:sz w:val="24"/>
          <w:szCs w:val="24"/>
        </w:rPr>
        <w:t xml:space="preserve"> </w:t>
      </w:r>
      <w:r w:rsidRPr="003E7549">
        <w:rPr>
          <w:rFonts w:ascii="Times New Roman" w:eastAsia="HiddenHorzOCR" w:hAnsi="Times New Roman" w:cs="Times New Roman"/>
          <w:sz w:val="24"/>
          <w:szCs w:val="24"/>
        </w:rPr>
        <w:t xml:space="preserve">Stąd konieczność </w:t>
      </w:r>
      <w:r w:rsidRPr="003E7549">
        <w:rPr>
          <w:rFonts w:ascii="Times New Roman" w:hAnsi="Times New Roman" w:cs="Times New Roman"/>
          <w:sz w:val="24"/>
          <w:szCs w:val="24"/>
        </w:rPr>
        <w:t>pilnego przygot</w:t>
      </w:r>
      <w:r w:rsidR="00064038" w:rsidRPr="003E7549">
        <w:rPr>
          <w:rFonts w:ascii="Times New Roman" w:hAnsi="Times New Roman" w:cs="Times New Roman"/>
          <w:sz w:val="24"/>
          <w:szCs w:val="24"/>
        </w:rPr>
        <w:t xml:space="preserve">owania </w:t>
      </w:r>
      <w:r w:rsidRPr="003E7549">
        <w:rPr>
          <w:rFonts w:ascii="Times New Roman" w:hAnsi="Times New Roman" w:cs="Times New Roman"/>
          <w:sz w:val="24"/>
          <w:szCs w:val="24"/>
        </w:rPr>
        <w:t>ustawy i</w:t>
      </w:r>
      <w:r w:rsidR="00015D16" w:rsidRPr="003E7549">
        <w:rPr>
          <w:rFonts w:ascii="Times New Roman" w:hAnsi="Times New Roman" w:cs="Times New Roman"/>
          <w:sz w:val="24"/>
          <w:szCs w:val="24"/>
        </w:rPr>
        <w:t> </w:t>
      </w:r>
      <w:r w:rsidRPr="003E7549">
        <w:rPr>
          <w:rFonts w:ascii="Times New Roman" w:eastAsia="HiddenHorzOCR" w:hAnsi="Times New Roman" w:cs="Times New Roman"/>
          <w:sz w:val="24"/>
          <w:szCs w:val="24"/>
        </w:rPr>
        <w:t xml:space="preserve">podjęcia </w:t>
      </w:r>
      <w:r w:rsidRPr="003E7549">
        <w:rPr>
          <w:rFonts w:ascii="Times New Roman" w:hAnsi="Times New Roman" w:cs="Times New Roman"/>
          <w:sz w:val="24"/>
          <w:szCs w:val="24"/>
        </w:rPr>
        <w:t>jak najszybciej prac w</w:t>
      </w:r>
      <w:r w:rsidR="00952AEB" w:rsidRPr="003E7549">
        <w:rPr>
          <w:rFonts w:ascii="Times New Roman" w:hAnsi="Times New Roman" w:cs="Times New Roman"/>
          <w:sz w:val="24"/>
          <w:szCs w:val="24"/>
        </w:rPr>
        <w:t xml:space="preserve"> </w:t>
      </w:r>
      <w:r w:rsidRPr="003E7549">
        <w:rPr>
          <w:rFonts w:ascii="Times New Roman" w:hAnsi="Times New Roman" w:cs="Times New Roman"/>
          <w:sz w:val="24"/>
          <w:szCs w:val="24"/>
        </w:rPr>
        <w:t xml:space="preserve">zakresie wybudowania </w:t>
      </w:r>
      <w:r w:rsidR="00064038" w:rsidRPr="003E7549">
        <w:rPr>
          <w:rFonts w:ascii="Times New Roman" w:hAnsi="Times New Roman" w:cs="Times New Roman"/>
          <w:sz w:val="24"/>
          <w:szCs w:val="24"/>
        </w:rPr>
        <w:t>odpowiednich budowli i zainstalowania urządzeń, składających się na projektowan</w:t>
      </w:r>
      <w:r w:rsidR="004A47A3" w:rsidRPr="003E7549">
        <w:rPr>
          <w:rFonts w:ascii="Times New Roman" w:hAnsi="Times New Roman" w:cs="Times New Roman"/>
          <w:sz w:val="24"/>
          <w:szCs w:val="24"/>
        </w:rPr>
        <w:t>ą</w:t>
      </w:r>
      <w:r w:rsidR="00064038" w:rsidRPr="003E7549">
        <w:rPr>
          <w:rFonts w:ascii="Times New Roman" w:hAnsi="Times New Roman" w:cs="Times New Roman"/>
          <w:sz w:val="24"/>
          <w:szCs w:val="24"/>
        </w:rPr>
        <w:t xml:space="preserve"> barierę.</w:t>
      </w:r>
      <w:r w:rsidR="002802E3" w:rsidRPr="003E7549">
        <w:rPr>
          <w:rFonts w:ascii="Times New Roman" w:hAnsi="Times New Roman" w:cs="Times New Roman"/>
          <w:sz w:val="24"/>
          <w:szCs w:val="24"/>
        </w:rPr>
        <w:t xml:space="preserve"> Celem jest uwzględnienie aktualnej szczególnej sytuacji. </w:t>
      </w:r>
    </w:p>
    <w:p w:rsidR="002802E3" w:rsidRPr="003E7549" w:rsidRDefault="00376E39"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lastRenderedPageBreak/>
        <w:t>Podkreślenia wymaga, że</w:t>
      </w:r>
      <w:r w:rsidR="002802E3" w:rsidRPr="003E7549">
        <w:rPr>
          <w:rFonts w:ascii="Times New Roman" w:hAnsi="Times New Roman" w:cs="Times New Roman"/>
          <w:sz w:val="24"/>
          <w:szCs w:val="24"/>
        </w:rPr>
        <w:t xml:space="preserve"> projekt zasadniczo nie wprowadza szczególnych rozwiązań prawnych dotychczas niefunkcjonujących w systemie prawnym</w:t>
      </w:r>
      <w:r w:rsidR="00AD652C" w:rsidRPr="003E7549">
        <w:rPr>
          <w:rFonts w:ascii="Times New Roman" w:hAnsi="Times New Roman" w:cs="Times New Roman"/>
          <w:sz w:val="24"/>
          <w:szCs w:val="24"/>
        </w:rPr>
        <w:t>, ale zmierza do przyspieszenia budowy bariery, w</w:t>
      </w:r>
      <w:r w:rsidR="006E00AE" w:rsidRPr="003E7549">
        <w:rPr>
          <w:rFonts w:ascii="Times New Roman" w:hAnsi="Times New Roman" w:cs="Times New Roman"/>
          <w:sz w:val="24"/>
          <w:szCs w:val="24"/>
        </w:rPr>
        <w:t> </w:t>
      </w:r>
      <w:r w:rsidR="00AD652C" w:rsidRPr="003E7549">
        <w:rPr>
          <w:rFonts w:ascii="Times New Roman" w:hAnsi="Times New Roman" w:cs="Times New Roman"/>
          <w:sz w:val="24"/>
          <w:szCs w:val="24"/>
        </w:rPr>
        <w:t>tym przez uporządkowanie, doprecyzowanie oraz problemowe usystematyzowanie i nieznaczne dostosowanie obowiązujących regulacji.</w:t>
      </w:r>
      <w:r w:rsidR="002802E3" w:rsidRPr="003E7549">
        <w:rPr>
          <w:rFonts w:ascii="Times New Roman" w:hAnsi="Times New Roman" w:cs="Times New Roman"/>
          <w:sz w:val="24"/>
          <w:szCs w:val="24"/>
        </w:rPr>
        <w:t xml:space="preserve"> Dość wskazać, że stosownie do już obowiązujących przepisów:</w:t>
      </w:r>
    </w:p>
    <w:p w:rsidR="002802E3" w:rsidRPr="003E7549" w:rsidRDefault="002802E3" w:rsidP="003E7549">
      <w:pPr>
        <w:pStyle w:val="Akapitzlist"/>
        <w:numPr>
          <w:ilvl w:val="0"/>
          <w:numId w:val="2"/>
        </w:numPr>
        <w:spacing w:after="0" w:line="360" w:lineRule="auto"/>
        <w:jc w:val="both"/>
        <w:rPr>
          <w:rFonts w:ascii="Times New Roman" w:hAnsi="Times New Roman" w:cs="Times New Roman"/>
          <w:iCs/>
          <w:sz w:val="24"/>
          <w:szCs w:val="24"/>
        </w:rPr>
      </w:pPr>
      <w:r w:rsidRPr="003E7549">
        <w:rPr>
          <w:rFonts w:ascii="Times New Roman" w:hAnsi="Times New Roman" w:cs="Times New Roman"/>
          <w:iCs/>
          <w:sz w:val="24"/>
          <w:szCs w:val="24"/>
        </w:rPr>
        <w:t xml:space="preserve">na gruntach położonych w pasie drogi granicznej Straż Graniczna może wykonywać czynności związane z </w:t>
      </w:r>
      <w:r w:rsidRPr="003E7549">
        <w:rPr>
          <w:rFonts w:ascii="Times New Roman" w:hAnsi="Times New Roman" w:cs="Times New Roman"/>
          <w:sz w:val="24"/>
          <w:szCs w:val="24"/>
        </w:rPr>
        <w:t xml:space="preserve">(…) </w:t>
      </w:r>
      <w:r w:rsidRPr="003E7549">
        <w:rPr>
          <w:rFonts w:ascii="Times New Roman" w:hAnsi="Times New Roman" w:cs="Times New Roman"/>
          <w:iCs/>
          <w:sz w:val="24"/>
          <w:szCs w:val="24"/>
        </w:rPr>
        <w:t xml:space="preserve">budową urządzeń służących tej ochronie. Właściciele lub użytkownicy tych gruntów są obowiązani do umożliwienia wykonywania tych czynności </w:t>
      </w:r>
      <w:r w:rsidRPr="003E7549">
        <w:rPr>
          <w:rFonts w:ascii="Times New Roman" w:hAnsi="Times New Roman" w:cs="Times New Roman"/>
          <w:sz w:val="24"/>
          <w:szCs w:val="24"/>
        </w:rPr>
        <w:t xml:space="preserve">(art. 10 ust. 1 ustawy </w:t>
      </w:r>
      <w:r w:rsidRPr="003E7549">
        <w:rPr>
          <w:rFonts w:ascii="Times New Roman" w:hAnsi="Times New Roman" w:cs="Times New Roman"/>
          <w:iCs/>
          <w:sz w:val="24"/>
          <w:szCs w:val="24"/>
        </w:rPr>
        <w:t>z dnia 12 października 1990 r. o ochronie granicy państwowej</w:t>
      </w:r>
      <w:r w:rsidRPr="003E7549">
        <w:rPr>
          <w:rFonts w:ascii="Times New Roman" w:hAnsi="Times New Roman" w:cs="Times New Roman"/>
          <w:sz w:val="24"/>
          <w:szCs w:val="24"/>
        </w:rPr>
        <w:t>). Tymczasem istotna część bariery będzie wzniesiona w ww. pasie i stanowi właśnie urządzenie (urządzenia) służące ochronie granicy państwowej;</w:t>
      </w:r>
    </w:p>
    <w:p w:rsidR="002802E3" w:rsidRPr="003E7549" w:rsidRDefault="002802E3" w:rsidP="003E7549">
      <w:pPr>
        <w:pStyle w:val="Akapitzlist"/>
        <w:numPr>
          <w:ilvl w:val="0"/>
          <w:numId w:val="2"/>
        </w:numPr>
        <w:spacing w:after="0" w:line="360" w:lineRule="auto"/>
        <w:jc w:val="both"/>
        <w:rPr>
          <w:rFonts w:ascii="Times New Roman" w:hAnsi="Times New Roman" w:cs="Times New Roman"/>
          <w:iCs/>
          <w:sz w:val="24"/>
          <w:szCs w:val="24"/>
        </w:rPr>
      </w:pPr>
      <w:r w:rsidRPr="003E7549">
        <w:rPr>
          <w:rFonts w:ascii="Times New Roman" w:hAnsi="Times New Roman" w:cs="Times New Roman"/>
          <w:iCs/>
          <w:sz w:val="24"/>
          <w:szCs w:val="24"/>
        </w:rPr>
        <w:t xml:space="preserve">ze względów technicznych dopuszcza się budowanie urządzeń służących ochronie granicy państwowej także poza pasem drogi granicznej </w:t>
      </w:r>
      <w:r w:rsidRPr="003E7549">
        <w:rPr>
          <w:rFonts w:ascii="Times New Roman" w:hAnsi="Times New Roman" w:cs="Times New Roman"/>
          <w:sz w:val="24"/>
          <w:szCs w:val="24"/>
        </w:rPr>
        <w:t xml:space="preserve">(art. 10 ust. 2 ustawy </w:t>
      </w:r>
      <w:r w:rsidRPr="003E7549">
        <w:rPr>
          <w:rFonts w:ascii="Times New Roman" w:hAnsi="Times New Roman" w:cs="Times New Roman"/>
          <w:iCs/>
          <w:sz w:val="24"/>
          <w:szCs w:val="24"/>
        </w:rPr>
        <w:t>z dnia 12 października 1990 r. o ochronie granicy państwowej</w:t>
      </w:r>
      <w:r w:rsidRPr="003E7549">
        <w:rPr>
          <w:rFonts w:ascii="Times New Roman" w:hAnsi="Times New Roman" w:cs="Times New Roman"/>
          <w:sz w:val="24"/>
          <w:szCs w:val="24"/>
        </w:rPr>
        <w:t>). Tak więc również obecnie możliw</w:t>
      </w:r>
      <w:r w:rsidR="00C32901" w:rsidRPr="003E7549">
        <w:rPr>
          <w:rFonts w:ascii="Times New Roman" w:hAnsi="Times New Roman" w:cs="Times New Roman"/>
          <w:sz w:val="24"/>
          <w:szCs w:val="24"/>
        </w:rPr>
        <w:t>a</w:t>
      </w:r>
      <w:r w:rsidRPr="003E7549">
        <w:rPr>
          <w:rFonts w:ascii="Times New Roman" w:hAnsi="Times New Roman" w:cs="Times New Roman"/>
          <w:sz w:val="24"/>
          <w:szCs w:val="24"/>
        </w:rPr>
        <w:t xml:space="preserve"> jest budowa w</w:t>
      </w:r>
      <w:r w:rsidR="00C32901" w:rsidRPr="003E7549">
        <w:rPr>
          <w:rFonts w:ascii="Times New Roman" w:hAnsi="Times New Roman" w:cs="Times New Roman"/>
          <w:sz w:val="24"/>
          <w:szCs w:val="24"/>
        </w:rPr>
        <w:t>ymienionych</w:t>
      </w:r>
      <w:r w:rsidRPr="003E7549">
        <w:rPr>
          <w:rFonts w:ascii="Times New Roman" w:hAnsi="Times New Roman" w:cs="Times New Roman"/>
          <w:sz w:val="24"/>
          <w:szCs w:val="24"/>
        </w:rPr>
        <w:t xml:space="preserve"> urządzeń poza pasem drogi granicznej;</w:t>
      </w:r>
    </w:p>
    <w:p w:rsidR="002802E3" w:rsidRPr="003E7549" w:rsidRDefault="002802E3" w:rsidP="003E7549">
      <w:pPr>
        <w:pStyle w:val="Akapitzlist"/>
        <w:numPr>
          <w:ilvl w:val="0"/>
          <w:numId w:val="2"/>
        </w:numPr>
        <w:spacing w:after="0" w:line="360" w:lineRule="auto"/>
        <w:jc w:val="both"/>
        <w:rPr>
          <w:rFonts w:ascii="Times New Roman" w:hAnsi="Times New Roman" w:cs="Times New Roman"/>
          <w:iCs/>
          <w:sz w:val="24"/>
          <w:szCs w:val="24"/>
        </w:rPr>
      </w:pPr>
      <w:r w:rsidRPr="003E7549">
        <w:rPr>
          <w:rFonts w:ascii="Times New Roman" w:hAnsi="Times New Roman" w:cs="Times New Roman"/>
          <w:iCs/>
          <w:sz w:val="24"/>
          <w:szCs w:val="24"/>
        </w:rPr>
        <w:t xml:space="preserve">właścicielowi nieruchomości za szkody wyrządzone czynnościami, o których mowa w art. 10 ust. 1 i 2, przysługuje odszkodowanie według zasad prawa cywilnego </w:t>
      </w:r>
      <w:r w:rsidRPr="003E7549">
        <w:rPr>
          <w:rFonts w:ascii="Times New Roman" w:hAnsi="Times New Roman" w:cs="Times New Roman"/>
          <w:sz w:val="24"/>
          <w:szCs w:val="24"/>
        </w:rPr>
        <w:t xml:space="preserve">(art. 10 ust. 3 ustawy </w:t>
      </w:r>
      <w:r w:rsidRPr="003E7549">
        <w:rPr>
          <w:rFonts w:ascii="Times New Roman" w:hAnsi="Times New Roman" w:cs="Times New Roman"/>
          <w:iCs/>
          <w:sz w:val="24"/>
          <w:szCs w:val="24"/>
        </w:rPr>
        <w:t>z dnia 12 października 1990 r. o ochronie granicy państwowej</w:t>
      </w:r>
      <w:r w:rsidR="00F60FE3" w:rsidRPr="003E7549">
        <w:rPr>
          <w:rFonts w:ascii="Times New Roman" w:hAnsi="Times New Roman" w:cs="Times New Roman"/>
          <w:sz w:val="24"/>
          <w:szCs w:val="24"/>
        </w:rPr>
        <w:t>)</w:t>
      </w:r>
      <w:r w:rsidRPr="003E7549">
        <w:rPr>
          <w:rFonts w:ascii="Times New Roman" w:hAnsi="Times New Roman" w:cs="Times New Roman"/>
          <w:sz w:val="24"/>
          <w:szCs w:val="24"/>
        </w:rPr>
        <w:t>;</w:t>
      </w:r>
    </w:p>
    <w:p w:rsidR="002802E3" w:rsidRPr="003E7549" w:rsidRDefault="002802E3" w:rsidP="003E7549">
      <w:pPr>
        <w:pStyle w:val="Akapitzlist"/>
        <w:numPr>
          <w:ilvl w:val="0"/>
          <w:numId w:val="2"/>
        </w:numPr>
        <w:spacing w:after="0" w:line="360" w:lineRule="auto"/>
        <w:jc w:val="both"/>
        <w:rPr>
          <w:rFonts w:ascii="Times New Roman" w:hAnsi="Times New Roman" w:cs="Times New Roman"/>
          <w:iCs/>
          <w:sz w:val="24"/>
          <w:szCs w:val="24"/>
        </w:rPr>
      </w:pPr>
      <w:r w:rsidRPr="003E7549">
        <w:rPr>
          <w:rFonts w:ascii="Times New Roman" w:hAnsi="Times New Roman" w:cs="Times New Roman"/>
          <w:iCs/>
          <w:sz w:val="24"/>
          <w:szCs w:val="24"/>
        </w:rPr>
        <w:t>w pasie drogi granicznej grunty i lasy przylegające do granicy państwowej lub do brzegów rzek granicznych powinny być utrzymywane w stanie zapewniającym widoczność linii granicy państwowej i znaków granicznych.</w:t>
      </w:r>
      <w:r w:rsidR="003E7549">
        <w:rPr>
          <w:rFonts w:ascii="Times New Roman" w:hAnsi="Times New Roman" w:cs="Times New Roman"/>
          <w:iCs/>
          <w:sz w:val="24"/>
          <w:szCs w:val="24"/>
        </w:rPr>
        <w:t xml:space="preserve"> </w:t>
      </w:r>
      <w:r w:rsidRPr="003E7549">
        <w:rPr>
          <w:rFonts w:ascii="Times New Roman" w:hAnsi="Times New Roman" w:cs="Times New Roman"/>
          <w:iCs/>
          <w:sz w:val="24"/>
          <w:szCs w:val="24"/>
        </w:rPr>
        <w:t xml:space="preserve">Właściciele i użytkownicy gruntów i lasów są obowiązani do oczyszczania, odpłatnie na warunkach uzgodnionych z właściwymi organami Straży Granicznej, tych gruntów i lasów z drzew i krzewów oraz innych zarośli na szerokość ustaloną w umowach międzynarodowych zawartych przez Rzeczpospolitą Polską </w:t>
      </w:r>
      <w:r w:rsidRPr="003E7549">
        <w:rPr>
          <w:rFonts w:ascii="Times New Roman" w:hAnsi="Times New Roman" w:cs="Times New Roman"/>
          <w:sz w:val="24"/>
          <w:szCs w:val="24"/>
        </w:rPr>
        <w:t xml:space="preserve">(art. 11 ust. 1 i 2 ustawy </w:t>
      </w:r>
      <w:r w:rsidRPr="003E7549">
        <w:rPr>
          <w:rFonts w:ascii="Times New Roman" w:hAnsi="Times New Roman" w:cs="Times New Roman"/>
          <w:iCs/>
          <w:sz w:val="24"/>
          <w:szCs w:val="24"/>
        </w:rPr>
        <w:t>z dnia 12 października 1990 r. o ochronie granicy państwowej</w:t>
      </w:r>
      <w:r w:rsidRPr="003E7549">
        <w:rPr>
          <w:rFonts w:ascii="Times New Roman" w:hAnsi="Times New Roman" w:cs="Times New Roman"/>
          <w:sz w:val="24"/>
          <w:szCs w:val="24"/>
        </w:rPr>
        <w:t xml:space="preserve">). Sprawia to, że użytkowanie tych gruntów przez uprawnionych jest faktycznie ograniczone, a </w:t>
      </w:r>
      <w:r w:rsidR="00F60FE3" w:rsidRPr="003E7549">
        <w:rPr>
          <w:rFonts w:ascii="Times New Roman" w:hAnsi="Times New Roman" w:cs="Times New Roman"/>
          <w:sz w:val="24"/>
          <w:szCs w:val="24"/>
        </w:rPr>
        <w:t xml:space="preserve">wręcz </w:t>
      </w:r>
      <w:r w:rsidRPr="003E7549">
        <w:rPr>
          <w:rFonts w:ascii="Times New Roman" w:hAnsi="Times New Roman" w:cs="Times New Roman"/>
          <w:sz w:val="24"/>
          <w:szCs w:val="24"/>
        </w:rPr>
        <w:t>w określonej części praktycznie wyłączone;</w:t>
      </w:r>
    </w:p>
    <w:p w:rsidR="002802E3" w:rsidRPr="003E7549" w:rsidRDefault="002802E3" w:rsidP="003E7549">
      <w:pPr>
        <w:pStyle w:val="Akapitzlist"/>
        <w:numPr>
          <w:ilvl w:val="0"/>
          <w:numId w:val="2"/>
        </w:numPr>
        <w:spacing w:after="0" w:line="360" w:lineRule="auto"/>
        <w:jc w:val="both"/>
        <w:rPr>
          <w:rFonts w:ascii="Times New Roman" w:hAnsi="Times New Roman" w:cs="Times New Roman"/>
          <w:iCs/>
          <w:sz w:val="24"/>
          <w:szCs w:val="24"/>
        </w:rPr>
      </w:pPr>
      <w:r w:rsidRPr="003E7549">
        <w:rPr>
          <w:rFonts w:ascii="Times New Roman" w:hAnsi="Times New Roman" w:cs="Times New Roman"/>
          <w:sz w:val="24"/>
          <w:szCs w:val="24"/>
        </w:rPr>
        <w:t>podkreślenia wymaga, że bariera z uwagi na jej z założenia ograniczoną (monolityczną) strukturę może docelowo wyłączać z użytkowania mniejsz</w:t>
      </w:r>
      <w:r w:rsidR="00AD652C" w:rsidRPr="003E7549">
        <w:rPr>
          <w:rFonts w:ascii="Times New Roman" w:hAnsi="Times New Roman" w:cs="Times New Roman"/>
          <w:sz w:val="24"/>
          <w:szCs w:val="24"/>
        </w:rPr>
        <w:t>ą</w:t>
      </w:r>
      <w:r w:rsidRPr="003E7549">
        <w:rPr>
          <w:rFonts w:ascii="Times New Roman" w:hAnsi="Times New Roman" w:cs="Times New Roman"/>
          <w:sz w:val="24"/>
          <w:szCs w:val="24"/>
        </w:rPr>
        <w:t xml:space="preserve"> część nieruchomości aniżeli ma to miejsce obecnie także przez tymczasowe urządzenia służące ochronie granic;</w:t>
      </w:r>
    </w:p>
    <w:p w:rsidR="002802E3" w:rsidRPr="003E7549" w:rsidRDefault="002802E3" w:rsidP="003E7549">
      <w:pPr>
        <w:pStyle w:val="Akapitzlist"/>
        <w:numPr>
          <w:ilvl w:val="0"/>
          <w:numId w:val="2"/>
        </w:numPr>
        <w:spacing w:after="0" w:line="360" w:lineRule="auto"/>
        <w:jc w:val="both"/>
        <w:rPr>
          <w:rFonts w:ascii="Times New Roman" w:hAnsi="Times New Roman" w:cs="Times New Roman"/>
          <w:iCs/>
          <w:sz w:val="24"/>
          <w:szCs w:val="24"/>
        </w:rPr>
      </w:pPr>
      <w:r w:rsidRPr="003E7549">
        <w:rPr>
          <w:rFonts w:ascii="Times New Roman" w:hAnsi="Times New Roman" w:cs="Times New Roman"/>
          <w:sz w:val="24"/>
          <w:szCs w:val="24"/>
        </w:rPr>
        <w:t>budowa ogrodzeń aktualnie na granicach zwykłych działek nie podlega zasadniczo reglamentacji i</w:t>
      </w:r>
      <w:r w:rsidR="00015D16" w:rsidRPr="003E7549">
        <w:rPr>
          <w:rFonts w:ascii="Times New Roman" w:hAnsi="Times New Roman" w:cs="Times New Roman"/>
          <w:sz w:val="24"/>
          <w:szCs w:val="24"/>
        </w:rPr>
        <w:t> </w:t>
      </w:r>
      <w:r w:rsidRPr="003E7549">
        <w:rPr>
          <w:rFonts w:ascii="Times New Roman" w:hAnsi="Times New Roman" w:cs="Times New Roman"/>
          <w:sz w:val="24"/>
          <w:szCs w:val="24"/>
        </w:rPr>
        <w:t>nie wymaga decyzji</w:t>
      </w:r>
      <w:r w:rsidR="00AD652C" w:rsidRPr="003E7549">
        <w:rPr>
          <w:rFonts w:ascii="Times New Roman" w:hAnsi="Times New Roman" w:cs="Times New Roman"/>
          <w:sz w:val="24"/>
          <w:szCs w:val="24"/>
        </w:rPr>
        <w:t>,</w:t>
      </w:r>
      <w:r w:rsidRPr="003E7549">
        <w:rPr>
          <w:rFonts w:ascii="Times New Roman" w:hAnsi="Times New Roman" w:cs="Times New Roman"/>
          <w:sz w:val="24"/>
          <w:szCs w:val="24"/>
        </w:rPr>
        <w:t xml:space="preserve"> a często nawet zgłoszenia (art. 29 ust. 1 pkt 21</w:t>
      </w:r>
      <w:r w:rsidR="003E7549">
        <w:rPr>
          <w:rFonts w:ascii="Times New Roman" w:hAnsi="Times New Roman" w:cs="Times New Roman"/>
          <w:sz w:val="24"/>
          <w:szCs w:val="24"/>
        </w:rPr>
        <w:t xml:space="preserve"> </w:t>
      </w:r>
      <w:r w:rsidRPr="003E7549">
        <w:rPr>
          <w:rFonts w:ascii="Times New Roman" w:hAnsi="Times New Roman" w:cs="Times New Roman"/>
          <w:sz w:val="24"/>
          <w:szCs w:val="24"/>
        </w:rPr>
        <w:t>i ust. 2 pkt 20 ustawy z dnia 7</w:t>
      </w:r>
      <w:r w:rsidR="00015D16" w:rsidRPr="003E7549">
        <w:rPr>
          <w:rFonts w:ascii="Times New Roman" w:hAnsi="Times New Roman" w:cs="Times New Roman"/>
          <w:sz w:val="24"/>
          <w:szCs w:val="24"/>
        </w:rPr>
        <w:t> </w:t>
      </w:r>
      <w:r w:rsidRPr="003E7549">
        <w:rPr>
          <w:rFonts w:ascii="Times New Roman" w:hAnsi="Times New Roman" w:cs="Times New Roman"/>
          <w:sz w:val="24"/>
          <w:szCs w:val="24"/>
        </w:rPr>
        <w:t>lipca 1994 r. –</w:t>
      </w:r>
      <w:r w:rsidRPr="003E7549">
        <w:rPr>
          <w:rFonts w:ascii="Times New Roman" w:hAnsi="Times New Roman" w:cs="Times New Roman"/>
          <w:iCs/>
          <w:sz w:val="24"/>
          <w:szCs w:val="24"/>
        </w:rPr>
        <w:t xml:space="preserve"> Prawo budowlane</w:t>
      </w:r>
      <w:r w:rsidRPr="003E7549">
        <w:rPr>
          <w:rFonts w:ascii="Times New Roman" w:hAnsi="Times New Roman" w:cs="Times New Roman"/>
          <w:sz w:val="24"/>
          <w:szCs w:val="24"/>
        </w:rPr>
        <w:t>, Dz. U. z 2020 r. poz. 1333, z późn. zm.). Co więcej</w:t>
      </w:r>
      <w:r w:rsidR="00C32901" w:rsidRPr="003E7549">
        <w:rPr>
          <w:rFonts w:ascii="Times New Roman" w:hAnsi="Times New Roman" w:cs="Times New Roman"/>
          <w:sz w:val="24"/>
          <w:szCs w:val="24"/>
        </w:rPr>
        <w:t>,</w:t>
      </w:r>
      <w:r w:rsidRPr="003E7549">
        <w:rPr>
          <w:rFonts w:ascii="Times New Roman" w:hAnsi="Times New Roman" w:cs="Times New Roman"/>
          <w:sz w:val="24"/>
          <w:szCs w:val="24"/>
        </w:rPr>
        <w:t xml:space="preserve"> na ogrodzeniach powyżej 1,8 m wysokości każdy może zamieszczać ostro zakończone elementy, druty kolczast</w:t>
      </w:r>
      <w:r w:rsidR="00AD652C" w:rsidRPr="003E7549">
        <w:rPr>
          <w:rFonts w:ascii="Times New Roman" w:hAnsi="Times New Roman" w:cs="Times New Roman"/>
          <w:sz w:val="24"/>
          <w:szCs w:val="24"/>
        </w:rPr>
        <w:t>e</w:t>
      </w:r>
      <w:r w:rsidRPr="003E7549">
        <w:rPr>
          <w:rFonts w:ascii="Times New Roman" w:hAnsi="Times New Roman" w:cs="Times New Roman"/>
          <w:sz w:val="24"/>
          <w:szCs w:val="24"/>
        </w:rPr>
        <w:t xml:space="preserve"> itp. Każdy więc może przystąpić do wzniesienia ogrodzenia ww. rodzaju, ponosząc za to odpowiedzialność na zasadach ogólnych – cywilnych (np. szkody na działkach sąsiedzkich w</w:t>
      </w:r>
      <w:r w:rsidR="006E00AE" w:rsidRPr="003E7549">
        <w:rPr>
          <w:rFonts w:ascii="Times New Roman" w:hAnsi="Times New Roman" w:cs="Times New Roman"/>
          <w:sz w:val="24"/>
          <w:szCs w:val="24"/>
        </w:rPr>
        <w:t> </w:t>
      </w:r>
      <w:r w:rsidRPr="003E7549">
        <w:rPr>
          <w:rFonts w:ascii="Times New Roman" w:hAnsi="Times New Roman" w:cs="Times New Roman"/>
          <w:sz w:val="24"/>
          <w:szCs w:val="24"/>
        </w:rPr>
        <w:t>związku z</w:t>
      </w:r>
      <w:r w:rsidR="00AD652C" w:rsidRPr="003E7549">
        <w:rPr>
          <w:rFonts w:ascii="Times New Roman" w:hAnsi="Times New Roman" w:cs="Times New Roman"/>
          <w:sz w:val="24"/>
          <w:szCs w:val="24"/>
        </w:rPr>
        <w:t>e</w:t>
      </w:r>
      <w:r w:rsidRPr="003E7549">
        <w:rPr>
          <w:rFonts w:ascii="Times New Roman" w:hAnsi="Times New Roman" w:cs="Times New Roman"/>
          <w:sz w:val="24"/>
          <w:szCs w:val="24"/>
        </w:rPr>
        <w:t xml:space="preserve"> wzniesieniem ogrodzenia niezgod</w:t>
      </w:r>
      <w:r w:rsidR="003A4BF8" w:rsidRPr="003E7549">
        <w:rPr>
          <w:rFonts w:ascii="Times New Roman" w:hAnsi="Times New Roman" w:cs="Times New Roman"/>
          <w:sz w:val="24"/>
          <w:szCs w:val="24"/>
        </w:rPr>
        <w:t>nie z zasadami wiedzy i techniki</w:t>
      </w:r>
      <w:r w:rsidRPr="003E7549">
        <w:rPr>
          <w:rFonts w:ascii="Times New Roman" w:hAnsi="Times New Roman" w:cs="Times New Roman"/>
          <w:sz w:val="24"/>
          <w:szCs w:val="24"/>
        </w:rPr>
        <w:t xml:space="preserve"> budowlanej). </w:t>
      </w:r>
    </w:p>
    <w:p w:rsidR="002802E3" w:rsidRPr="003E7549" w:rsidRDefault="002802E3" w:rsidP="003E7549">
      <w:pPr>
        <w:pStyle w:val="Akapitzlist"/>
        <w:spacing w:after="0" w:line="360" w:lineRule="auto"/>
        <w:jc w:val="both"/>
        <w:rPr>
          <w:rFonts w:ascii="Times New Roman" w:hAnsi="Times New Roman" w:cs="Times New Roman"/>
          <w:iCs/>
          <w:sz w:val="24"/>
          <w:szCs w:val="24"/>
        </w:rPr>
      </w:pPr>
      <w:r w:rsidRPr="003E7549">
        <w:rPr>
          <w:rFonts w:ascii="Times New Roman" w:hAnsi="Times New Roman" w:cs="Times New Roman"/>
          <w:sz w:val="24"/>
          <w:szCs w:val="24"/>
        </w:rPr>
        <w:t>W powyższych okolicznościach byłaby</w:t>
      </w:r>
      <w:r w:rsidR="00015D16" w:rsidRPr="003E7549">
        <w:rPr>
          <w:rFonts w:ascii="Times New Roman" w:hAnsi="Times New Roman" w:cs="Times New Roman"/>
          <w:sz w:val="24"/>
          <w:szCs w:val="24"/>
        </w:rPr>
        <w:t xml:space="preserve"> to</w:t>
      </w:r>
      <w:r w:rsidRPr="003E7549">
        <w:rPr>
          <w:rFonts w:ascii="Times New Roman" w:hAnsi="Times New Roman" w:cs="Times New Roman"/>
          <w:sz w:val="24"/>
          <w:szCs w:val="24"/>
        </w:rPr>
        <w:t xml:space="preserve"> niezrozumiała</w:t>
      </w:r>
      <w:r w:rsidR="00015D16" w:rsidRPr="003E7549">
        <w:rPr>
          <w:rFonts w:ascii="Times New Roman" w:hAnsi="Times New Roman" w:cs="Times New Roman"/>
          <w:sz w:val="24"/>
          <w:szCs w:val="24"/>
        </w:rPr>
        <w:t>,</w:t>
      </w:r>
      <w:r w:rsidRPr="003E7549">
        <w:rPr>
          <w:rFonts w:ascii="Times New Roman" w:hAnsi="Times New Roman" w:cs="Times New Roman"/>
          <w:sz w:val="24"/>
          <w:szCs w:val="24"/>
        </w:rPr>
        <w:t xml:space="preserve"> dalej idąca „</w:t>
      </w:r>
      <w:proofErr w:type="spellStart"/>
      <w:r w:rsidRPr="003E7549">
        <w:rPr>
          <w:rFonts w:ascii="Times New Roman" w:hAnsi="Times New Roman" w:cs="Times New Roman"/>
          <w:sz w:val="24"/>
          <w:szCs w:val="24"/>
        </w:rPr>
        <w:t>autoreglamentacja</w:t>
      </w:r>
      <w:proofErr w:type="spellEnd"/>
      <w:r w:rsidRPr="003E7549">
        <w:rPr>
          <w:rFonts w:ascii="Times New Roman" w:hAnsi="Times New Roman" w:cs="Times New Roman"/>
          <w:sz w:val="24"/>
          <w:szCs w:val="24"/>
        </w:rPr>
        <w:t>” władzy publicznej w zakresie granicy państwowej, której zabezpieczenie nie wynika z subiektywnej woli, lecz w aktualnych warunkach geopolitycznych z konieczności podyktowanej kwestiami obronności i bezpieczeństw</w:t>
      </w:r>
      <w:r w:rsidR="00AD652C" w:rsidRPr="003E7549">
        <w:rPr>
          <w:rFonts w:ascii="Times New Roman" w:hAnsi="Times New Roman" w:cs="Times New Roman"/>
          <w:sz w:val="24"/>
          <w:szCs w:val="24"/>
        </w:rPr>
        <w:t>a</w:t>
      </w:r>
      <w:r w:rsidRPr="003E7549">
        <w:rPr>
          <w:rFonts w:ascii="Times New Roman" w:hAnsi="Times New Roman" w:cs="Times New Roman"/>
          <w:sz w:val="24"/>
          <w:szCs w:val="24"/>
        </w:rPr>
        <w:t xml:space="preserve"> państwa, w tym ochrony granicy państwowej, a wręcz ogólnie pojmowa</w:t>
      </w:r>
      <w:r w:rsidR="00AD652C" w:rsidRPr="003E7549">
        <w:rPr>
          <w:rFonts w:ascii="Times New Roman" w:hAnsi="Times New Roman" w:cs="Times New Roman"/>
          <w:sz w:val="24"/>
          <w:szCs w:val="24"/>
        </w:rPr>
        <w:t>nym stanem wyższej konieczności</w:t>
      </w:r>
      <w:r w:rsidRPr="003E7549">
        <w:rPr>
          <w:rFonts w:ascii="Times New Roman" w:hAnsi="Times New Roman" w:cs="Times New Roman"/>
          <w:sz w:val="24"/>
          <w:szCs w:val="24"/>
        </w:rPr>
        <w:t>;</w:t>
      </w:r>
      <w:r w:rsidR="003E7549">
        <w:rPr>
          <w:rFonts w:ascii="Times New Roman" w:hAnsi="Times New Roman" w:cs="Times New Roman"/>
          <w:sz w:val="24"/>
          <w:szCs w:val="24"/>
        </w:rPr>
        <w:t xml:space="preserve"> </w:t>
      </w:r>
    </w:p>
    <w:p w:rsidR="002802E3" w:rsidRPr="003E7549" w:rsidRDefault="002802E3" w:rsidP="003E7549">
      <w:pPr>
        <w:pStyle w:val="Akapitzlist"/>
        <w:numPr>
          <w:ilvl w:val="0"/>
          <w:numId w:val="2"/>
        </w:numPr>
        <w:spacing w:after="0" w:line="360" w:lineRule="auto"/>
        <w:jc w:val="both"/>
        <w:rPr>
          <w:rFonts w:ascii="Times New Roman" w:hAnsi="Times New Roman" w:cs="Times New Roman"/>
          <w:iCs/>
          <w:sz w:val="24"/>
          <w:szCs w:val="24"/>
        </w:rPr>
      </w:pPr>
      <w:r w:rsidRPr="003E7549">
        <w:rPr>
          <w:rFonts w:ascii="Times New Roman" w:hAnsi="Times New Roman" w:cs="Times New Roman"/>
          <w:sz w:val="24"/>
          <w:szCs w:val="24"/>
        </w:rPr>
        <w:t>z uwzględnieniem ww. szczególnych okoliczności już obecnie każde odrębne zamówienie można rozważać w kategoriach stosowania uproszczonych trybów udzielenia zamówień publicznych, a</w:t>
      </w:r>
      <w:r w:rsidR="006E00AE" w:rsidRPr="003E7549">
        <w:rPr>
          <w:rFonts w:ascii="Times New Roman" w:hAnsi="Times New Roman" w:cs="Times New Roman"/>
          <w:sz w:val="24"/>
          <w:szCs w:val="24"/>
        </w:rPr>
        <w:t> </w:t>
      </w:r>
      <w:r w:rsidRPr="003E7549">
        <w:rPr>
          <w:rFonts w:ascii="Times New Roman" w:hAnsi="Times New Roman" w:cs="Times New Roman"/>
          <w:sz w:val="24"/>
          <w:szCs w:val="24"/>
        </w:rPr>
        <w:t xml:space="preserve">wręcz wyłączenia stosowania przepisów ustawy z dnia 11 września 2019 r. – </w:t>
      </w:r>
      <w:r w:rsidRPr="003E7549">
        <w:rPr>
          <w:rFonts w:ascii="Times New Roman" w:hAnsi="Times New Roman" w:cs="Times New Roman"/>
          <w:iCs/>
          <w:sz w:val="24"/>
          <w:szCs w:val="24"/>
        </w:rPr>
        <w:t>Prawo zamówień publicznych</w:t>
      </w:r>
      <w:r w:rsidRPr="003E7549">
        <w:rPr>
          <w:rFonts w:ascii="Times New Roman" w:hAnsi="Times New Roman" w:cs="Times New Roman"/>
          <w:sz w:val="24"/>
          <w:szCs w:val="24"/>
        </w:rPr>
        <w:t>;</w:t>
      </w:r>
    </w:p>
    <w:p w:rsidR="002802E3" w:rsidRPr="003E7549" w:rsidRDefault="002802E3" w:rsidP="003E7549">
      <w:pPr>
        <w:pStyle w:val="Akapitzlist"/>
        <w:numPr>
          <w:ilvl w:val="0"/>
          <w:numId w:val="2"/>
        </w:numPr>
        <w:spacing w:after="0" w:line="360" w:lineRule="auto"/>
        <w:jc w:val="both"/>
        <w:rPr>
          <w:rFonts w:ascii="Times New Roman" w:hAnsi="Times New Roman" w:cs="Times New Roman"/>
          <w:iCs/>
          <w:sz w:val="24"/>
          <w:szCs w:val="24"/>
        </w:rPr>
      </w:pPr>
      <w:r w:rsidRPr="003E7549">
        <w:rPr>
          <w:rFonts w:ascii="Times New Roman" w:hAnsi="Times New Roman" w:cs="Times New Roman"/>
          <w:sz w:val="24"/>
          <w:szCs w:val="24"/>
        </w:rPr>
        <w:t xml:space="preserve">wznoszenie obiektów budowlanych na poligonach, terenach zamkniętych etc. jest znacznie uproszczone, ale musiałoby </w:t>
      </w:r>
      <w:r w:rsidR="00AD652C" w:rsidRPr="003E7549">
        <w:rPr>
          <w:rFonts w:ascii="Times New Roman" w:hAnsi="Times New Roman" w:cs="Times New Roman"/>
          <w:sz w:val="24"/>
          <w:szCs w:val="24"/>
        </w:rPr>
        <w:t xml:space="preserve">to wymagać </w:t>
      </w:r>
      <w:r w:rsidRPr="003E7549">
        <w:rPr>
          <w:rFonts w:ascii="Times New Roman" w:hAnsi="Times New Roman" w:cs="Times New Roman"/>
          <w:sz w:val="24"/>
          <w:szCs w:val="24"/>
        </w:rPr>
        <w:t>szeregu działań formalnych związanych np. z uznaniem poszczególnych działek za teren zamknięty w rozumieniu odrębnych przepisów</w:t>
      </w:r>
      <w:r w:rsidR="00AD652C" w:rsidRPr="003E7549">
        <w:rPr>
          <w:rFonts w:ascii="Times New Roman" w:hAnsi="Times New Roman" w:cs="Times New Roman"/>
          <w:sz w:val="24"/>
          <w:szCs w:val="24"/>
        </w:rPr>
        <w:t>.</w:t>
      </w:r>
    </w:p>
    <w:p w:rsidR="001C17FD" w:rsidRPr="003E7549" w:rsidRDefault="002802E3" w:rsidP="003E7549">
      <w:pPr>
        <w:spacing w:after="0" w:line="360" w:lineRule="auto"/>
        <w:ind w:left="360"/>
        <w:jc w:val="both"/>
        <w:rPr>
          <w:rFonts w:ascii="Times New Roman" w:hAnsi="Times New Roman" w:cs="Times New Roman"/>
          <w:sz w:val="24"/>
          <w:szCs w:val="24"/>
        </w:rPr>
      </w:pPr>
      <w:r w:rsidRPr="003E7549">
        <w:rPr>
          <w:rFonts w:ascii="Times New Roman" w:hAnsi="Times New Roman" w:cs="Times New Roman"/>
          <w:sz w:val="24"/>
          <w:szCs w:val="24"/>
        </w:rPr>
        <w:t xml:space="preserve">Niniejsza ustawa nie tworzy w istocie nowych rozwiązań, lecz ma tworzyć sprawne i jednolite narzędzie do działania w nadzwyczajnej sytuacji. </w:t>
      </w:r>
    </w:p>
    <w:p w:rsidR="0088335D" w:rsidRPr="003E7549" w:rsidRDefault="00BC5F98"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 xml:space="preserve">Projekt ustawy zakłada </w:t>
      </w:r>
      <w:r w:rsidR="0088335D" w:rsidRPr="003E7549">
        <w:rPr>
          <w:rFonts w:ascii="Times New Roman" w:hAnsi="Times New Roman" w:cs="Times New Roman"/>
          <w:sz w:val="24"/>
          <w:szCs w:val="24"/>
        </w:rPr>
        <w:t>realizację inwestycji</w:t>
      </w:r>
      <w:r w:rsidR="00BB2572" w:rsidRPr="003E7549">
        <w:rPr>
          <w:rFonts w:ascii="Times New Roman" w:hAnsi="Times New Roman" w:cs="Times New Roman"/>
          <w:sz w:val="24"/>
          <w:szCs w:val="24"/>
        </w:rPr>
        <w:t xml:space="preserve"> w zakresie budowy bariery</w:t>
      </w:r>
      <w:r w:rsidR="0088335D" w:rsidRPr="003E7549">
        <w:rPr>
          <w:rFonts w:ascii="Times New Roman" w:hAnsi="Times New Roman" w:cs="Times New Roman"/>
          <w:sz w:val="24"/>
          <w:szCs w:val="24"/>
        </w:rPr>
        <w:t>, polegającej na projektowaniu, wykonaniu robót budowlanych, utrzymaniu, przebudowie, remoncie i rozbiórce, w</w:t>
      </w:r>
      <w:r w:rsidR="00105344" w:rsidRPr="003E7549">
        <w:rPr>
          <w:rFonts w:ascii="Times New Roman" w:hAnsi="Times New Roman" w:cs="Times New Roman"/>
          <w:sz w:val="24"/>
          <w:szCs w:val="24"/>
        </w:rPr>
        <w:t> </w:t>
      </w:r>
      <w:r w:rsidR="0088335D" w:rsidRPr="003E7549">
        <w:rPr>
          <w:rFonts w:ascii="Times New Roman" w:hAnsi="Times New Roman" w:cs="Times New Roman"/>
          <w:sz w:val="24"/>
          <w:szCs w:val="24"/>
        </w:rPr>
        <w:t>tym obiektów pozostających z nią w kolizji</w:t>
      </w:r>
      <w:r w:rsidR="00817FF4" w:rsidRPr="003E7549">
        <w:rPr>
          <w:rFonts w:ascii="Times New Roman" w:hAnsi="Times New Roman" w:cs="Times New Roman"/>
          <w:sz w:val="24"/>
          <w:szCs w:val="24"/>
        </w:rPr>
        <w:t xml:space="preserve"> (art. 3 projektu)</w:t>
      </w:r>
      <w:r w:rsidR="0088335D" w:rsidRPr="003E7549">
        <w:rPr>
          <w:rFonts w:ascii="Times New Roman" w:hAnsi="Times New Roman" w:cs="Times New Roman"/>
          <w:sz w:val="24"/>
          <w:szCs w:val="24"/>
        </w:rPr>
        <w:t xml:space="preserve">. </w:t>
      </w:r>
      <w:r w:rsidR="00BB2572" w:rsidRPr="003E7549">
        <w:rPr>
          <w:rFonts w:ascii="Times New Roman" w:hAnsi="Times New Roman" w:cs="Times New Roman"/>
          <w:sz w:val="24"/>
          <w:szCs w:val="24"/>
        </w:rPr>
        <w:t>Barierę, w rozumieniu projektowanych przepisów ustawy</w:t>
      </w:r>
      <w:r w:rsidR="00D54671" w:rsidRPr="003E7549">
        <w:rPr>
          <w:rFonts w:ascii="Times New Roman" w:hAnsi="Times New Roman" w:cs="Times New Roman"/>
          <w:sz w:val="24"/>
          <w:szCs w:val="24"/>
        </w:rPr>
        <w:t>,</w:t>
      </w:r>
      <w:r w:rsidR="00B64C9D" w:rsidRPr="003E7549">
        <w:rPr>
          <w:rFonts w:ascii="Times New Roman" w:hAnsi="Times New Roman" w:cs="Times New Roman"/>
          <w:sz w:val="24"/>
          <w:szCs w:val="24"/>
        </w:rPr>
        <w:t xml:space="preserve"> stanowić </w:t>
      </w:r>
      <w:r w:rsidR="00C77757" w:rsidRPr="003E7549">
        <w:rPr>
          <w:rFonts w:ascii="Times New Roman" w:hAnsi="Times New Roman" w:cs="Times New Roman"/>
          <w:sz w:val="24"/>
          <w:szCs w:val="24"/>
        </w:rPr>
        <w:t>będą urządzenia budowlane</w:t>
      </w:r>
      <w:r w:rsidR="004F584F" w:rsidRPr="003E7549">
        <w:rPr>
          <w:rFonts w:ascii="Times New Roman" w:hAnsi="Times New Roman" w:cs="Times New Roman"/>
          <w:sz w:val="24"/>
          <w:szCs w:val="24"/>
        </w:rPr>
        <w:t>,</w:t>
      </w:r>
      <w:r w:rsidR="003E2992" w:rsidRPr="003E7549">
        <w:rPr>
          <w:rFonts w:ascii="Times New Roman" w:hAnsi="Times New Roman" w:cs="Times New Roman"/>
          <w:sz w:val="24"/>
          <w:szCs w:val="24"/>
        </w:rPr>
        <w:t xml:space="preserve"> budowle lub inne obiekty budowlane, </w:t>
      </w:r>
      <w:r w:rsidR="00B64C9D" w:rsidRPr="003E7549">
        <w:rPr>
          <w:rFonts w:ascii="Times New Roman" w:hAnsi="Times New Roman" w:cs="Times New Roman"/>
          <w:sz w:val="24"/>
          <w:szCs w:val="24"/>
        </w:rPr>
        <w:t>wraz z</w:t>
      </w:r>
      <w:r w:rsidR="00C03310" w:rsidRPr="003E7549">
        <w:rPr>
          <w:rFonts w:ascii="Times New Roman" w:hAnsi="Times New Roman" w:cs="Times New Roman"/>
          <w:sz w:val="24"/>
          <w:szCs w:val="24"/>
        </w:rPr>
        <w:t> </w:t>
      </w:r>
      <w:r w:rsidR="00B64C9D" w:rsidRPr="003E7549">
        <w:rPr>
          <w:rFonts w:ascii="Times New Roman" w:hAnsi="Times New Roman" w:cs="Times New Roman"/>
          <w:sz w:val="24"/>
          <w:szCs w:val="24"/>
        </w:rPr>
        <w:t>instalacjami oraz infrastrukturą towarzyszącą, w tym elekt</w:t>
      </w:r>
      <w:r w:rsidR="003E2992" w:rsidRPr="003E7549">
        <w:rPr>
          <w:rFonts w:ascii="Times New Roman" w:hAnsi="Times New Roman" w:cs="Times New Roman"/>
          <w:sz w:val="24"/>
          <w:szCs w:val="24"/>
        </w:rPr>
        <w:t>roniczną lub</w:t>
      </w:r>
      <w:r w:rsidR="00AD305B" w:rsidRPr="003E7549">
        <w:rPr>
          <w:rFonts w:ascii="Times New Roman" w:hAnsi="Times New Roman" w:cs="Times New Roman"/>
          <w:sz w:val="24"/>
          <w:szCs w:val="24"/>
        </w:rPr>
        <w:t xml:space="preserve"> telekomunikacyjną, służąc</w:t>
      </w:r>
      <w:r w:rsidR="00015D16" w:rsidRPr="003E7549">
        <w:rPr>
          <w:rFonts w:ascii="Times New Roman" w:hAnsi="Times New Roman" w:cs="Times New Roman"/>
          <w:sz w:val="24"/>
          <w:szCs w:val="24"/>
        </w:rPr>
        <w:t>e</w:t>
      </w:r>
      <w:r w:rsidR="00B64C9D" w:rsidRPr="003E7549">
        <w:rPr>
          <w:rFonts w:ascii="Times New Roman" w:hAnsi="Times New Roman" w:cs="Times New Roman"/>
          <w:sz w:val="24"/>
          <w:szCs w:val="24"/>
        </w:rPr>
        <w:t xml:space="preserve"> ochronie gr</w:t>
      </w:r>
      <w:r w:rsidR="00015D16" w:rsidRPr="003E7549">
        <w:rPr>
          <w:rFonts w:ascii="Times New Roman" w:hAnsi="Times New Roman" w:cs="Times New Roman"/>
          <w:sz w:val="24"/>
          <w:szCs w:val="24"/>
        </w:rPr>
        <w:t>anicy państwowej i wspomagające przeciwdziałanie</w:t>
      </w:r>
      <w:r w:rsidR="00B64C9D" w:rsidRPr="003E7549">
        <w:rPr>
          <w:rFonts w:ascii="Times New Roman" w:hAnsi="Times New Roman" w:cs="Times New Roman"/>
          <w:sz w:val="24"/>
          <w:szCs w:val="24"/>
        </w:rPr>
        <w:t xml:space="preserve"> nielegalnej migracji</w:t>
      </w:r>
      <w:r w:rsidR="00817FF4" w:rsidRPr="003E7549">
        <w:rPr>
          <w:rFonts w:ascii="Times New Roman" w:hAnsi="Times New Roman" w:cs="Times New Roman"/>
          <w:sz w:val="24"/>
          <w:szCs w:val="24"/>
        </w:rPr>
        <w:t xml:space="preserve"> (art. 2 projektu)</w:t>
      </w:r>
      <w:r w:rsidR="00B64C9D" w:rsidRPr="003E7549">
        <w:rPr>
          <w:rFonts w:ascii="Times New Roman" w:hAnsi="Times New Roman" w:cs="Times New Roman"/>
          <w:sz w:val="24"/>
          <w:szCs w:val="24"/>
        </w:rPr>
        <w:t xml:space="preserve">. </w:t>
      </w:r>
      <w:r w:rsidR="0088335D" w:rsidRPr="003E7549">
        <w:rPr>
          <w:rFonts w:ascii="Times New Roman" w:hAnsi="Times New Roman" w:cs="Times New Roman"/>
          <w:sz w:val="24"/>
          <w:szCs w:val="24"/>
        </w:rPr>
        <w:t xml:space="preserve">Inwestorem </w:t>
      </w:r>
      <w:r w:rsidR="00973339" w:rsidRPr="003E7549">
        <w:rPr>
          <w:rFonts w:ascii="Times New Roman" w:hAnsi="Times New Roman" w:cs="Times New Roman"/>
          <w:sz w:val="24"/>
          <w:szCs w:val="24"/>
        </w:rPr>
        <w:t>jest</w:t>
      </w:r>
      <w:r w:rsidR="0088335D" w:rsidRPr="003E7549">
        <w:rPr>
          <w:rFonts w:ascii="Times New Roman" w:hAnsi="Times New Roman" w:cs="Times New Roman"/>
          <w:sz w:val="24"/>
          <w:szCs w:val="24"/>
        </w:rPr>
        <w:t xml:space="preserve"> </w:t>
      </w:r>
      <w:r w:rsidR="00AD36C2" w:rsidRPr="003E7549">
        <w:rPr>
          <w:rFonts w:ascii="Times New Roman" w:hAnsi="Times New Roman" w:cs="Times New Roman"/>
          <w:sz w:val="24"/>
          <w:szCs w:val="24"/>
        </w:rPr>
        <w:t>Komendant Główny Straży Granicznej</w:t>
      </w:r>
      <w:r w:rsidR="00D042C7" w:rsidRPr="003E7549">
        <w:rPr>
          <w:rFonts w:ascii="Times New Roman" w:hAnsi="Times New Roman" w:cs="Times New Roman"/>
          <w:sz w:val="24"/>
          <w:szCs w:val="24"/>
        </w:rPr>
        <w:t xml:space="preserve"> (art. 4 projektu)</w:t>
      </w:r>
      <w:r w:rsidR="0088335D" w:rsidRPr="003E7549">
        <w:rPr>
          <w:rFonts w:ascii="Times New Roman" w:hAnsi="Times New Roman" w:cs="Times New Roman"/>
          <w:sz w:val="24"/>
          <w:szCs w:val="24"/>
        </w:rPr>
        <w:t>.</w:t>
      </w:r>
    </w:p>
    <w:p w:rsidR="00D042C7" w:rsidRPr="003E7549" w:rsidRDefault="00D042C7" w:rsidP="003E7549">
      <w:pPr>
        <w:pStyle w:val="USTustnpkodeksu"/>
        <w:rPr>
          <w:rFonts w:ascii="Times New Roman" w:hAnsi="Times New Roman" w:cs="Times New Roman"/>
          <w:szCs w:val="24"/>
        </w:rPr>
      </w:pPr>
      <w:r w:rsidRPr="003E7549">
        <w:rPr>
          <w:rFonts w:ascii="Times New Roman" w:hAnsi="Times New Roman" w:cs="Times New Roman"/>
          <w:szCs w:val="24"/>
        </w:rPr>
        <w:t xml:space="preserve">W celu zapewnienia przygotowania i realizacji inwestycji Komendant Główny Straży Granicznej, </w:t>
      </w:r>
      <w:r w:rsidR="00F05BAE" w:rsidRPr="003E7549">
        <w:rPr>
          <w:rFonts w:ascii="Times New Roman" w:hAnsi="Times New Roman" w:cs="Times New Roman"/>
          <w:szCs w:val="24"/>
        </w:rPr>
        <w:t xml:space="preserve">za zgodą </w:t>
      </w:r>
      <w:r w:rsidRPr="003E7549">
        <w:rPr>
          <w:rFonts w:ascii="Times New Roman" w:hAnsi="Times New Roman" w:cs="Times New Roman"/>
          <w:szCs w:val="24"/>
        </w:rPr>
        <w:t xml:space="preserve">ministra właściwego do spraw wewnętrznych, powoła Pełnomocnika do spraw przygotowania i realizacji zabezpieczenia granicy państwowej, spośród osób wyróżniających się wiedzą z zakresu prawa budowlanego. Pełnomocnik będzie uprawniony do podejmowania, w imieniu Komendanta Głównego Straży Granicznej, działań w zakresie przygotowania i realizacji inwestycji, w tym do podpisywania umów, a także będzie mógł występować do właściwych organów administracji rządowej, wskazując problemy </w:t>
      </w:r>
      <w:r w:rsidR="00AB561A" w:rsidRPr="003E7549">
        <w:rPr>
          <w:rFonts w:ascii="Times New Roman" w:hAnsi="Times New Roman" w:cs="Times New Roman"/>
          <w:szCs w:val="24"/>
        </w:rPr>
        <w:t>związane z inwestycją</w:t>
      </w:r>
      <w:r w:rsidRPr="003E7549">
        <w:rPr>
          <w:rFonts w:ascii="Times New Roman" w:hAnsi="Times New Roman" w:cs="Times New Roman"/>
          <w:szCs w:val="24"/>
        </w:rPr>
        <w:t>, których rozwiązanie należy do kompetencji tych organów, z wnioskiem o rozpatrzenie sprawy i zajęcie stanowiska. W celu zapewnienia skutecznego mechanizmu współpracy organy zostaną zobowiązane do zajęcia stanowiska w sprawie przedstawionej przez Pełnomocnika niezwłocznie</w:t>
      </w:r>
      <w:r w:rsidR="004F584F" w:rsidRPr="003E7549">
        <w:rPr>
          <w:rFonts w:ascii="Times New Roman" w:hAnsi="Times New Roman" w:cs="Times New Roman"/>
          <w:szCs w:val="24"/>
        </w:rPr>
        <w:t>, nie później niż w</w:t>
      </w:r>
      <w:r w:rsidR="00AB561A" w:rsidRPr="003E7549">
        <w:rPr>
          <w:rFonts w:ascii="Times New Roman" w:hAnsi="Times New Roman" w:cs="Times New Roman"/>
          <w:szCs w:val="24"/>
        </w:rPr>
        <w:t> </w:t>
      </w:r>
      <w:r w:rsidR="004F584F" w:rsidRPr="003E7549">
        <w:rPr>
          <w:rFonts w:ascii="Times New Roman" w:hAnsi="Times New Roman" w:cs="Times New Roman"/>
          <w:szCs w:val="24"/>
        </w:rPr>
        <w:t>terminie 7 dni od dnia otrzymania wniosku</w:t>
      </w:r>
      <w:r w:rsidRPr="003E7549">
        <w:rPr>
          <w:rFonts w:ascii="Times New Roman" w:hAnsi="Times New Roman" w:cs="Times New Roman"/>
          <w:szCs w:val="24"/>
        </w:rPr>
        <w:t xml:space="preserve">. Biorąc pod uwagę różne aspekty inwestycji Pełnomocnik, w celu właściwej realizacji powierzonych mu zadań, będzie </w:t>
      </w:r>
      <w:r w:rsidR="00AB561A" w:rsidRPr="003E7549">
        <w:rPr>
          <w:rFonts w:ascii="Times New Roman" w:hAnsi="Times New Roman" w:cs="Times New Roman"/>
          <w:szCs w:val="24"/>
        </w:rPr>
        <w:t xml:space="preserve">mógł </w:t>
      </w:r>
      <w:r w:rsidRPr="003E7549">
        <w:rPr>
          <w:rFonts w:ascii="Times New Roman" w:hAnsi="Times New Roman" w:cs="Times New Roman"/>
          <w:szCs w:val="24"/>
        </w:rPr>
        <w:t>współpracować</w:t>
      </w:r>
      <w:r w:rsidR="004F584F" w:rsidRPr="003E7549">
        <w:rPr>
          <w:rFonts w:ascii="Times New Roman" w:hAnsi="Times New Roman" w:cs="Times New Roman"/>
          <w:szCs w:val="24"/>
        </w:rPr>
        <w:t xml:space="preserve"> </w:t>
      </w:r>
      <w:r w:rsidR="003A4BF8" w:rsidRPr="003E7549">
        <w:rPr>
          <w:rFonts w:ascii="Times New Roman" w:hAnsi="Times New Roman" w:cs="Times New Roman"/>
          <w:szCs w:val="24"/>
        </w:rPr>
        <w:t xml:space="preserve">z </w:t>
      </w:r>
      <w:r w:rsidRPr="003E7549">
        <w:rPr>
          <w:rFonts w:ascii="Times New Roman" w:hAnsi="Times New Roman" w:cs="Times New Roman"/>
          <w:szCs w:val="24"/>
        </w:rPr>
        <w:t>organami publicznymi, państwowymi osobami prawnymi, osobami prawnymi z udziałem Skarbu Państwa oraz organizacjami pozarządowymi i innymi jednostkami organizacyjnymi.</w:t>
      </w:r>
      <w:r w:rsidR="00817FF4" w:rsidRPr="003E7549">
        <w:rPr>
          <w:rFonts w:ascii="Times New Roman" w:hAnsi="Times New Roman" w:cs="Times New Roman"/>
          <w:szCs w:val="24"/>
        </w:rPr>
        <w:t xml:space="preserve"> Obsługę Pełnomocnika zapewni Komenda Główna Straży Granicznej.</w:t>
      </w:r>
    </w:p>
    <w:p w:rsidR="00817FF4" w:rsidRPr="003E7549" w:rsidRDefault="00817FF4"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 xml:space="preserve">W celu określenia właściwych mechanizmów koordynacyjnych i nadzorczych utworzony zostanie </w:t>
      </w:r>
      <w:r w:rsidR="0062621E" w:rsidRPr="003E7549">
        <w:rPr>
          <w:rFonts w:ascii="Times New Roman" w:hAnsi="Times New Roman" w:cs="Times New Roman"/>
          <w:sz w:val="24"/>
          <w:szCs w:val="24"/>
        </w:rPr>
        <w:t>Zespół do spraw przygotowania i realizacji zabezpieczenia granicy państwowej</w:t>
      </w:r>
      <w:r w:rsidRPr="003E7549">
        <w:rPr>
          <w:rFonts w:ascii="Times New Roman" w:hAnsi="Times New Roman" w:cs="Times New Roman"/>
          <w:sz w:val="24"/>
          <w:szCs w:val="24"/>
        </w:rPr>
        <w:t xml:space="preserve"> (art. 5)</w:t>
      </w:r>
      <w:r w:rsidR="0062621E" w:rsidRPr="003E7549">
        <w:rPr>
          <w:rFonts w:ascii="Times New Roman" w:hAnsi="Times New Roman" w:cs="Times New Roman"/>
          <w:sz w:val="24"/>
          <w:szCs w:val="24"/>
        </w:rPr>
        <w:t xml:space="preserve">. </w:t>
      </w:r>
      <w:r w:rsidR="002802E3" w:rsidRPr="003E7549">
        <w:rPr>
          <w:rFonts w:ascii="Times New Roman" w:hAnsi="Times New Roman" w:cs="Times New Roman"/>
          <w:sz w:val="24"/>
          <w:szCs w:val="24"/>
        </w:rPr>
        <w:t>Do </w:t>
      </w:r>
      <w:r w:rsidR="0062621E" w:rsidRPr="003E7549">
        <w:rPr>
          <w:rFonts w:ascii="Times New Roman" w:hAnsi="Times New Roman" w:cs="Times New Roman"/>
          <w:sz w:val="24"/>
          <w:szCs w:val="24"/>
        </w:rPr>
        <w:t>zadań Zespołu należeć będzie zapewnienie wsparci</w:t>
      </w:r>
      <w:r w:rsidR="002E720C" w:rsidRPr="003E7549">
        <w:rPr>
          <w:rFonts w:ascii="Times New Roman" w:hAnsi="Times New Roman" w:cs="Times New Roman"/>
          <w:sz w:val="24"/>
          <w:szCs w:val="24"/>
        </w:rPr>
        <w:t>a Komendantowi Głównemu Straży Granicznej</w:t>
      </w:r>
      <w:r w:rsidR="0062621E" w:rsidRPr="003E7549">
        <w:rPr>
          <w:rFonts w:ascii="Times New Roman" w:hAnsi="Times New Roman" w:cs="Times New Roman"/>
          <w:sz w:val="24"/>
          <w:szCs w:val="24"/>
        </w:rPr>
        <w:t xml:space="preserve">, w tym w zakresie prawnym </w:t>
      </w:r>
      <w:r w:rsidR="002802E3" w:rsidRPr="003E7549">
        <w:rPr>
          <w:rFonts w:ascii="Times New Roman" w:hAnsi="Times New Roman" w:cs="Times New Roman"/>
          <w:sz w:val="24"/>
          <w:szCs w:val="24"/>
        </w:rPr>
        <w:t>i </w:t>
      </w:r>
      <w:r w:rsidR="0062621E" w:rsidRPr="003E7549">
        <w:rPr>
          <w:rFonts w:ascii="Times New Roman" w:hAnsi="Times New Roman" w:cs="Times New Roman"/>
          <w:sz w:val="24"/>
          <w:szCs w:val="24"/>
        </w:rPr>
        <w:t>organizacyjnym, a także monitorowanie i ocena realizacji inwestycji.</w:t>
      </w:r>
      <w:r w:rsidRPr="003E7549">
        <w:rPr>
          <w:rFonts w:ascii="Times New Roman" w:hAnsi="Times New Roman" w:cs="Times New Roman"/>
          <w:sz w:val="24"/>
          <w:szCs w:val="24"/>
        </w:rPr>
        <w:t xml:space="preserve"> Zespołowi przewodniczyć będzie minister właściwy do spraw wewnętrznych (lub upoważniony przez niego sekretarz</w:t>
      </w:r>
      <w:r w:rsidR="0037484B" w:rsidRPr="003E7549">
        <w:rPr>
          <w:rFonts w:ascii="Times New Roman" w:hAnsi="Times New Roman" w:cs="Times New Roman"/>
          <w:sz w:val="24"/>
          <w:szCs w:val="24"/>
        </w:rPr>
        <w:t xml:space="preserve"> stanu</w:t>
      </w:r>
      <w:r w:rsidRPr="003E7549">
        <w:rPr>
          <w:rFonts w:ascii="Times New Roman" w:hAnsi="Times New Roman" w:cs="Times New Roman"/>
          <w:sz w:val="24"/>
          <w:szCs w:val="24"/>
        </w:rPr>
        <w:t xml:space="preserve"> albo podsekretarz stanu), z jednej strony jako konstytucyjny minister właściwy w sprawach bezpieczeństwa i</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 xml:space="preserve">porządku </w:t>
      </w:r>
      <w:r w:rsidR="00ED5DCA" w:rsidRPr="003E7549">
        <w:rPr>
          <w:rFonts w:ascii="Times New Roman" w:hAnsi="Times New Roman" w:cs="Times New Roman"/>
          <w:sz w:val="24"/>
          <w:szCs w:val="24"/>
        </w:rPr>
        <w:t>publicznego, z drugiej zaś jako</w:t>
      </w:r>
      <w:r w:rsidRPr="003E7549">
        <w:rPr>
          <w:rFonts w:ascii="Times New Roman" w:hAnsi="Times New Roman" w:cs="Times New Roman"/>
          <w:sz w:val="24"/>
          <w:szCs w:val="24"/>
        </w:rPr>
        <w:t xml:space="preserve"> organ sprawujący bezpośredni nadzór nad inwestorem –</w:t>
      </w:r>
      <w:r w:rsidR="00ED5DCA" w:rsidRPr="003E7549">
        <w:rPr>
          <w:rFonts w:ascii="Times New Roman" w:hAnsi="Times New Roman" w:cs="Times New Roman"/>
          <w:sz w:val="24"/>
          <w:szCs w:val="24"/>
        </w:rPr>
        <w:t xml:space="preserve"> Komendantem Główny</w:t>
      </w:r>
      <w:r w:rsidRPr="003E7549">
        <w:rPr>
          <w:rFonts w:ascii="Times New Roman" w:hAnsi="Times New Roman" w:cs="Times New Roman"/>
          <w:sz w:val="24"/>
          <w:szCs w:val="24"/>
        </w:rPr>
        <w:t xml:space="preserve"> Straży Granicznej. Członkami Zespołu będą Minister Obrony Narodowej, minister właściwy do spraw budownictwa, planowania i zagospodarowania przestrzennego oraz mieszkalnictwa, minister właściwy do spraw budżetu,</w:t>
      </w:r>
      <w:r w:rsidR="00B13BF2" w:rsidRPr="003E7549">
        <w:rPr>
          <w:rFonts w:ascii="Times New Roman" w:hAnsi="Times New Roman" w:cs="Times New Roman"/>
          <w:sz w:val="24"/>
          <w:szCs w:val="24"/>
        </w:rPr>
        <w:t xml:space="preserve"> </w:t>
      </w:r>
      <w:r w:rsidRPr="003E7549">
        <w:rPr>
          <w:rFonts w:ascii="Times New Roman" w:hAnsi="Times New Roman" w:cs="Times New Roman"/>
          <w:sz w:val="24"/>
          <w:szCs w:val="24"/>
        </w:rPr>
        <w:t xml:space="preserve">minister właściwy do spraw środowiska, minister właściwy do spraw rozwoju wsi, a także </w:t>
      </w:r>
      <w:r w:rsidR="004F584F" w:rsidRPr="003E7549">
        <w:rPr>
          <w:rFonts w:ascii="Times New Roman" w:hAnsi="Times New Roman" w:cs="Times New Roman"/>
          <w:sz w:val="24"/>
          <w:szCs w:val="24"/>
        </w:rPr>
        <w:t xml:space="preserve">Zastępca </w:t>
      </w:r>
      <w:r w:rsidRPr="003E7549">
        <w:rPr>
          <w:rFonts w:ascii="Times New Roman" w:hAnsi="Times New Roman" w:cs="Times New Roman"/>
          <w:sz w:val="24"/>
          <w:szCs w:val="24"/>
        </w:rPr>
        <w:t>Komendant</w:t>
      </w:r>
      <w:r w:rsidR="004F584F" w:rsidRPr="003E7549">
        <w:rPr>
          <w:rFonts w:ascii="Times New Roman" w:hAnsi="Times New Roman" w:cs="Times New Roman"/>
          <w:sz w:val="24"/>
          <w:szCs w:val="24"/>
        </w:rPr>
        <w:t>a</w:t>
      </w:r>
      <w:r w:rsidRPr="003E7549">
        <w:rPr>
          <w:rFonts w:ascii="Times New Roman" w:hAnsi="Times New Roman" w:cs="Times New Roman"/>
          <w:sz w:val="24"/>
          <w:szCs w:val="24"/>
        </w:rPr>
        <w:t xml:space="preserve"> </w:t>
      </w:r>
      <w:r w:rsidR="004F584F" w:rsidRPr="003E7549">
        <w:rPr>
          <w:rFonts w:ascii="Times New Roman" w:hAnsi="Times New Roman" w:cs="Times New Roman"/>
          <w:sz w:val="24"/>
          <w:szCs w:val="24"/>
        </w:rPr>
        <w:t xml:space="preserve">Głównego </w:t>
      </w:r>
      <w:r w:rsidRPr="003E7549">
        <w:rPr>
          <w:rFonts w:ascii="Times New Roman" w:hAnsi="Times New Roman" w:cs="Times New Roman"/>
          <w:sz w:val="24"/>
          <w:szCs w:val="24"/>
        </w:rPr>
        <w:t>Straży Granicznej, Prezes Prokuratorii Generalnej Rzeczypospolitej Polskiej, Generalny Dyrektor Ochrony Środowiska, Główny Geodeta Kraju, Szef Centralnego Biura Antykorupcyjnego oraz Wojewoda Podlaski, Wojewoda Lubelski</w:t>
      </w:r>
      <w:r w:rsidR="00ED5DCA" w:rsidRPr="003E7549">
        <w:rPr>
          <w:rFonts w:ascii="Times New Roman" w:hAnsi="Times New Roman" w:cs="Times New Roman"/>
          <w:sz w:val="24"/>
          <w:szCs w:val="24"/>
        </w:rPr>
        <w:t xml:space="preserve">, </w:t>
      </w:r>
      <w:r w:rsidRPr="003E7549">
        <w:rPr>
          <w:rFonts w:ascii="Times New Roman" w:hAnsi="Times New Roman" w:cs="Times New Roman"/>
          <w:sz w:val="24"/>
          <w:szCs w:val="24"/>
        </w:rPr>
        <w:t>Komendant Podlaskiego Oddziału Stra</w:t>
      </w:r>
      <w:r w:rsidR="00ED5DCA" w:rsidRPr="003E7549">
        <w:rPr>
          <w:rFonts w:ascii="Times New Roman" w:hAnsi="Times New Roman" w:cs="Times New Roman"/>
          <w:sz w:val="24"/>
          <w:szCs w:val="24"/>
        </w:rPr>
        <w:t>ży Granicznej, K</w:t>
      </w:r>
      <w:r w:rsidRPr="003E7549">
        <w:rPr>
          <w:rFonts w:ascii="Times New Roman" w:hAnsi="Times New Roman" w:cs="Times New Roman"/>
          <w:sz w:val="24"/>
          <w:szCs w:val="24"/>
        </w:rPr>
        <w:t xml:space="preserve">omendant Nadbużańskiego Oddziału Straży Granicznej </w:t>
      </w:r>
      <w:r w:rsidR="00ED5DCA" w:rsidRPr="003E7549">
        <w:rPr>
          <w:rFonts w:ascii="Times New Roman" w:hAnsi="Times New Roman" w:cs="Times New Roman"/>
          <w:sz w:val="24"/>
          <w:szCs w:val="24"/>
        </w:rPr>
        <w:t>i</w:t>
      </w:r>
      <w:r w:rsidR="004D7A0A" w:rsidRPr="003E7549">
        <w:rPr>
          <w:rFonts w:ascii="Times New Roman" w:hAnsi="Times New Roman" w:cs="Times New Roman"/>
          <w:sz w:val="24"/>
          <w:szCs w:val="24"/>
        </w:rPr>
        <w:t> </w:t>
      </w:r>
      <w:r w:rsidRPr="003E7549">
        <w:rPr>
          <w:rFonts w:ascii="Times New Roman" w:hAnsi="Times New Roman" w:cs="Times New Roman"/>
          <w:sz w:val="24"/>
          <w:szCs w:val="24"/>
        </w:rPr>
        <w:t>Pełnomocnik.</w:t>
      </w:r>
      <w:r w:rsidR="00ED5DCA" w:rsidRPr="003E7549">
        <w:rPr>
          <w:rFonts w:ascii="Times New Roman" w:hAnsi="Times New Roman" w:cs="Times New Roman"/>
          <w:sz w:val="24"/>
          <w:szCs w:val="24"/>
        </w:rPr>
        <w:t xml:space="preserve"> </w:t>
      </w:r>
      <w:r w:rsidRPr="003E7549">
        <w:rPr>
          <w:rFonts w:ascii="Times New Roman" w:hAnsi="Times New Roman" w:cs="Times New Roman"/>
          <w:sz w:val="24"/>
          <w:szCs w:val="24"/>
        </w:rPr>
        <w:t xml:space="preserve">Przewodniczący </w:t>
      </w:r>
      <w:r w:rsidR="00ED5DCA" w:rsidRPr="003E7549">
        <w:rPr>
          <w:rFonts w:ascii="Times New Roman" w:hAnsi="Times New Roman" w:cs="Times New Roman"/>
          <w:sz w:val="24"/>
          <w:szCs w:val="24"/>
        </w:rPr>
        <w:t xml:space="preserve">będzie mógł także </w:t>
      </w:r>
      <w:r w:rsidRPr="003E7549">
        <w:rPr>
          <w:rFonts w:ascii="Times New Roman" w:hAnsi="Times New Roman" w:cs="Times New Roman"/>
          <w:sz w:val="24"/>
          <w:szCs w:val="24"/>
        </w:rPr>
        <w:t>zapraszać do udziału w pracach Zespołu na prawach członka innych przedstawicieli administracji rządowej.</w:t>
      </w:r>
      <w:r w:rsidR="00ED5DCA" w:rsidRPr="003E7549">
        <w:rPr>
          <w:rFonts w:ascii="Times New Roman" w:hAnsi="Times New Roman" w:cs="Times New Roman"/>
          <w:sz w:val="24"/>
          <w:szCs w:val="24"/>
        </w:rPr>
        <w:t xml:space="preserve"> </w:t>
      </w:r>
      <w:r w:rsidRPr="003E7549">
        <w:rPr>
          <w:rFonts w:ascii="Times New Roman" w:hAnsi="Times New Roman" w:cs="Times New Roman"/>
          <w:sz w:val="24"/>
          <w:szCs w:val="24"/>
        </w:rPr>
        <w:t xml:space="preserve">Prezes Rady Ministrów, w drodze zarządzenia, </w:t>
      </w:r>
      <w:r w:rsidR="00ED5DCA" w:rsidRPr="003E7549">
        <w:rPr>
          <w:rFonts w:ascii="Times New Roman" w:hAnsi="Times New Roman" w:cs="Times New Roman"/>
          <w:sz w:val="24"/>
          <w:szCs w:val="24"/>
        </w:rPr>
        <w:t>określi</w:t>
      </w:r>
      <w:r w:rsidRPr="003E7549">
        <w:rPr>
          <w:rFonts w:ascii="Times New Roman" w:hAnsi="Times New Roman" w:cs="Times New Roman"/>
          <w:sz w:val="24"/>
          <w:szCs w:val="24"/>
        </w:rPr>
        <w:t xml:space="preserve"> szczegółowe zadania Zespołu i tryb jego działania, uwzględniając konieczność sprawnej realizacji inwestycji i jej monitorowania.</w:t>
      </w:r>
    </w:p>
    <w:p w:rsidR="0088335D" w:rsidRPr="003E7549" w:rsidRDefault="0088335D"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W celu umożliwienia efektywnego i szybkiego zrealizowania inwestycji w projektowanej ustawie zaproponowano szczególne regulacje, dotyczące skrócenia i uproszczenia procesu inwestycyjnego</w:t>
      </w:r>
      <w:r w:rsidR="00ED5DCA" w:rsidRPr="003E7549">
        <w:rPr>
          <w:rFonts w:ascii="Times New Roman" w:hAnsi="Times New Roman" w:cs="Times New Roman"/>
          <w:sz w:val="24"/>
          <w:szCs w:val="24"/>
        </w:rPr>
        <w:t xml:space="preserve"> (art. 6 projektu)</w:t>
      </w:r>
      <w:r w:rsidRPr="003E7549">
        <w:rPr>
          <w:rFonts w:ascii="Times New Roman" w:hAnsi="Times New Roman" w:cs="Times New Roman"/>
          <w:sz w:val="24"/>
          <w:szCs w:val="24"/>
        </w:rPr>
        <w:t xml:space="preserve">. Do inwestycji nie będą miały zastosowania ograniczenia </w:t>
      </w:r>
      <w:r w:rsidR="004F584F" w:rsidRPr="003E7549">
        <w:rPr>
          <w:rFonts w:ascii="Times New Roman" w:hAnsi="Times New Roman" w:cs="Times New Roman"/>
          <w:sz w:val="24"/>
          <w:szCs w:val="24"/>
        </w:rPr>
        <w:t>z </w:t>
      </w:r>
      <w:r w:rsidRPr="003E7549">
        <w:rPr>
          <w:rFonts w:ascii="Times New Roman" w:hAnsi="Times New Roman" w:cs="Times New Roman"/>
          <w:sz w:val="24"/>
          <w:szCs w:val="24"/>
        </w:rPr>
        <w:t xml:space="preserve">przepisów odrębnych, w tym prawa budowlanego, prawa wodnego, prawa geodezyjnego </w:t>
      </w:r>
      <w:r w:rsidR="004F584F" w:rsidRPr="003E7549">
        <w:rPr>
          <w:rFonts w:ascii="Times New Roman" w:hAnsi="Times New Roman" w:cs="Times New Roman"/>
          <w:sz w:val="24"/>
          <w:szCs w:val="24"/>
        </w:rPr>
        <w:t>i </w:t>
      </w:r>
      <w:r w:rsidRPr="003E7549">
        <w:rPr>
          <w:rFonts w:ascii="Times New Roman" w:hAnsi="Times New Roman" w:cs="Times New Roman"/>
          <w:sz w:val="24"/>
          <w:szCs w:val="24"/>
        </w:rPr>
        <w:t>kartograficznego, o planowaniu i zagospodarowaniu przestrzennym, o ochronie gruntów rolnych i leśnych oraz środowiskowych</w:t>
      </w:r>
      <w:r w:rsidR="004F584F" w:rsidRPr="003E7549">
        <w:rPr>
          <w:rFonts w:ascii="Times New Roman" w:hAnsi="Times New Roman" w:cs="Times New Roman"/>
          <w:sz w:val="24"/>
          <w:szCs w:val="24"/>
        </w:rPr>
        <w:t>, a także przepisów o</w:t>
      </w:r>
      <w:r w:rsidR="00F25E5F" w:rsidRPr="003E7549">
        <w:rPr>
          <w:rFonts w:ascii="Times New Roman" w:hAnsi="Times New Roman" w:cs="Times New Roman"/>
          <w:sz w:val="24"/>
          <w:szCs w:val="24"/>
        </w:rPr>
        <w:t> </w:t>
      </w:r>
      <w:r w:rsidR="004F584F" w:rsidRPr="003E7549">
        <w:rPr>
          <w:rFonts w:ascii="Times New Roman" w:hAnsi="Times New Roman" w:cs="Times New Roman"/>
          <w:sz w:val="24"/>
          <w:szCs w:val="24"/>
        </w:rPr>
        <w:t>transporcie kolejowym, przepisów o szcze</w:t>
      </w:r>
      <w:r w:rsidR="00376E39" w:rsidRPr="003E7549">
        <w:rPr>
          <w:rFonts w:ascii="Times New Roman" w:hAnsi="Times New Roman" w:cs="Times New Roman"/>
          <w:sz w:val="24"/>
          <w:szCs w:val="24"/>
        </w:rPr>
        <w:t>gólnych zasadach przygotowania</w:t>
      </w:r>
      <w:r w:rsidR="004F584F" w:rsidRPr="003E7549">
        <w:rPr>
          <w:rFonts w:ascii="Times New Roman" w:hAnsi="Times New Roman" w:cs="Times New Roman"/>
          <w:sz w:val="24"/>
          <w:szCs w:val="24"/>
        </w:rPr>
        <w:t xml:space="preserve"> i realizacji inwestycji w</w:t>
      </w:r>
      <w:r w:rsidR="00F25E5F" w:rsidRPr="003E7549">
        <w:rPr>
          <w:rFonts w:ascii="Times New Roman" w:hAnsi="Times New Roman" w:cs="Times New Roman"/>
          <w:sz w:val="24"/>
          <w:szCs w:val="24"/>
        </w:rPr>
        <w:t> </w:t>
      </w:r>
      <w:r w:rsidR="004F584F" w:rsidRPr="003E7549">
        <w:rPr>
          <w:rFonts w:ascii="Times New Roman" w:hAnsi="Times New Roman" w:cs="Times New Roman"/>
          <w:sz w:val="24"/>
          <w:szCs w:val="24"/>
        </w:rPr>
        <w:t>zakresie dróg publicznych</w:t>
      </w:r>
      <w:r w:rsidRPr="003E7549">
        <w:rPr>
          <w:rFonts w:ascii="Times New Roman" w:hAnsi="Times New Roman" w:cs="Times New Roman"/>
          <w:sz w:val="24"/>
          <w:szCs w:val="24"/>
        </w:rPr>
        <w:t>. Budowa, przebudowa i remont bariery nie będzie wymagała uzyskania pozwolenia na budowę ani zgłoszenia, decyzji o ustaleniu lokalizacji inwestycji celu publicznego, sporządzenia projektu budowlanego ani uzyskania innych decyzji, zezwoleń, opinii i uzgodnień lub dokonania zgłoszeń. Organy właściwe w ww. sprawach będą zobowiązane do przedstawienia inwestorowi, na jego wniosek, niezwłocznie, nie później niż w terminie do 7 dni od dnia otrzymania wniosku, stosownego stanowiska lub informacji albo udzielenia wsparcia w innym zakresie – w związku z realizacją inwestycji, w tym poprzez możliwą minima</w:t>
      </w:r>
      <w:r w:rsidR="00376E39" w:rsidRPr="003E7549">
        <w:rPr>
          <w:rFonts w:ascii="Times New Roman" w:hAnsi="Times New Roman" w:cs="Times New Roman"/>
          <w:sz w:val="24"/>
          <w:szCs w:val="24"/>
        </w:rPr>
        <w:t>lizację zagrożeń dla środowiska</w:t>
      </w:r>
      <w:r w:rsidRPr="003E7549">
        <w:rPr>
          <w:rFonts w:ascii="Times New Roman" w:hAnsi="Times New Roman" w:cs="Times New Roman"/>
          <w:sz w:val="24"/>
          <w:szCs w:val="24"/>
        </w:rPr>
        <w:t xml:space="preserve">. </w:t>
      </w:r>
    </w:p>
    <w:p w:rsidR="0088335D" w:rsidRPr="003E7549" w:rsidRDefault="0088335D"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Do zamówień związanych z inwestycją nie będą miały zastosowania przepisy ustawy z dnia 11</w:t>
      </w:r>
      <w:r w:rsidR="004D7A0A" w:rsidRPr="003E7549">
        <w:rPr>
          <w:rFonts w:ascii="Times New Roman" w:hAnsi="Times New Roman" w:cs="Times New Roman"/>
          <w:sz w:val="24"/>
          <w:szCs w:val="24"/>
        </w:rPr>
        <w:t> </w:t>
      </w:r>
      <w:r w:rsidRPr="003E7549">
        <w:rPr>
          <w:rFonts w:ascii="Times New Roman" w:hAnsi="Times New Roman" w:cs="Times New Roman"/>
          <w:sz w:val="24"/>
          <w:szCs w:val="24"/>
        </w:rPr>
        <w:t>września 2019 r. – Prawo zamówień publicznych (Dz. U. z 2021 r. poz. 1129). Zgodnie z</w:t>
      </w:r>
      <w:r w:rsidR="00C32C40" w:rsidRPr="003E7549">
        <w:rPr>
          <w:rFonts w:ascii="Times New Roman" w:hAnsi="Times New Roman" w:cs="Times New Roman"/>
          <w:sz w:val="24"/>
          <w:szCs w:val="24"/>
        </w:rPr>
        <w:t> </w:t>
      </w:r>
      <w:r w:rsidRPr="003E7549">
        <w:rPr>
          <w:rFonts w:ascii="Times New Roman" w:hAnsi="Times New Roman" w:cs="Times New Roman"/>
          <w:sz w:val="24"/>
          <w:szCs w:val="24"/>
        </w:rPr>
        <w:t>przepisami projektowanej ustawy kontrolę zamówień związanych z inwestycją będzie sprawować Centralne Biuro Antykorupcyjne</w:t>
      </w:r>
      <w:r w:rsidR="00ED5DCA" w:rsidRPr="003E7549">
        <w:rPr>
          <w:rFonts w:ascii="Times New Roman" w:hAnsi="Times New Roman" w:cs="Times New Roman"/>
          <w:sz w:val="24"/>
          <w:szCs w:val="24"/>
        </w:rPr>
        <w:t xml:space="preserve"> (art. 9)</w:t>
      </w:r>
      <w:r w:rsidRPr="003E7549">
        <w:rPr>
          <w:rFonts w:ascii="Times New Roman" w:hAnsi="Times New Roman" w:cs="Times New Roman"/>
          <w:sz w:val="24"/>
          <w:szCs w:val="24"/>
        </w:rPr>
        <w:t>. Inwestor zobowiązany jest do niezwłocznego przekazania Szefowi Centralnego Biura Antykorupcyjnego informacji o wszczynanych postępowaniach o</w:t>
      </w:r>
      <w:r w:rsidR="00C32C40" w:rsidRPr="003E7549">
        <w:rPr>
          <w:rFonts w:ascii="Times New Roman" w:hAnsi="Times New Roman" w:cs="Times New Roman"/>
          <w:sz w:val="24"/>
          <w:szCs w:val="24"/>
        </w:rPr>
        <w:t> </w:t>
      </w:r>
      <w:r w:rsidRPr="003E7549">
        <w:rPr>
          <w:rFonts w:ascii="Times New Roman" w:hAnsi="Times New Roman" w:cs="Times New Roman"/>
          <w:sz w:val="24"/>
          <w:szCs w:val="24"/>
        </w:rPr>
        <w:t>udzielenie zamówienia i</w:t>
      </w:r>
      <w:r w:rsidR="004D7A0A" w:rsidRPr="003E7549">
        <w:rPr>
          <w:rFonts w:ascii="Times New Roman" w:hAnsi="Times New Roman" w:cs="Times New Roman"/>
          <w:sz w:val="24"/>
          <w:szCs w:val="24"/>
        </w:rPr>
        <w:t> </w:t>
      </w:r>
      <w:r w:rsidRPr="003E7549">
        <w:rPr>
          <w:rFonts w:ascii="Times New Roman" w:hAnsi="Times New Roman" w:cs="Times New Roman"/>
          <w:sz w:val="24"/>
          <w:szCs w:val="24"/>
        </w:rPr>
        <w:t>udzielonych zamówieniach. W projektowanej ustawie wskazano szczegółowy zakres informacji przekazywanych przez inwestora do Centralnego Biura Antykorupcyjnego, obejmujący w szczególności przedmiot postępowania, termin składania ofert i</w:t>
      </w:r>
      <w:r w:rsidR="00C32C40" w:rsidRPr="003E7549">
        <w:rPr>
          <w:rFonts w:ascii="Times New Roman" w:hAnsi="Times New Roman" w:cs="Times New Roman"/>
          <w:sz w:val="24"/>
          <w:szCs w:val="24"/>
        </w:rPr>
        <w:t> </w:t>
      </w:r>
      <w:r w:rsidRPr="003E7549">
        <w:rPr>
          <w:rFonts w:ascii="Times New Roman" w:hAnsi="Times New Roman" w:cs="Times New Roman"/>
          <w:sz w:val="24"/>
          <w:szCs w:val="24"/>
        </w:rPr>
        <w:t>kryteria ich oceny, zestawienie podmiotów ubiegających się o udzielenie zamówienia, planowany termin udzielenia zamówienia i zawarcia umowy, szacowaną wartość zamówienia oraz dane osobowe osób wykonujących po stronie inwestora czynności w</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postępowaniu o udzielenie zamówienia. Szef Centralnego Biura Antykorupcyjnego zobowiązany jest do niezwłocznego poinformowania inwestora o zagrożeniach dla prawidłowego przebiegu postępowania o udzielenie zamówienia lub prawidłowej jego realizacji, a inwestor – do podjęcia działań zmierzających do</w:t>
      </w:r>
      <w:r w:rsidR="004D7A0A" w:rsidRPr="003E7549">
        <w:rPr>
          <w:rFonts w:ascii="Times New Roman" w:hAnsi="Times New Roman" w:cs="Times New Roman"/>
          <w:sz w:val="24"/>
          <w:szCs w:val="24"/>
        </w:rPr>
        <w:t> </w:t>
      </w:r>
      <w:r w:rsidRPr="003E7549">
        <w:rPr>
          <w:rFonts w:ascii="Times New Roman" w:hAnsi="Times New Roman" w:cs="Times New Roman"/>
          <w:sz w:val="24"/>
          <w:szCs w:val="24"/>
        </w:rPr>
        <w:t xml:space="preserve">zabezpieczenia interesu ekonomicznego państwa </w:t>
      </w:r>
      <w:r w:rsidR="00373965" w:rsidRPr="003E7549">
        <w:rPr>
          <w:rFonts w:ascii="Times New Roman" w:hAnsi="Times New Roman" w:cs="Times New Roman"/>
          <w:sz w:val="24"/>
          <w:szCs w:val="24"/>
        </w:rPr>
        <w:t xml:space="preserve">i przeciwdziałania korupcji </w:t>
      </w:r>
      <w:r w:rsidRPr="003E7549">
        <w:rPr>
          <w:rFonts w:ascii="Times New Roman" w:hAnsi="Times New Roman" w:cs="Times New Roman"/>
          <w:sz w:val="24"/>
          <w:szCs w:val="24"/>
        </w:rPr>
        <w:t>oraz do niezwłocznego poinformowania Szefa Centralnego Biura Antykorupcyjnego o podjętych działaniach zaradczych.</w:t>
      </w:r>
    </w:p>
    <w:p w:rsidR="002725A2" w:rsidRPr="003E7549" w:rsidRDefault="0088335D"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Projektowana ustawa będzie również dotyczyć właścicieli, użytkowników wieczystych gruntów oraz osób, którym przysługują ograniczone prawa rzeczowe</w:t>
      </w:r>
      <w:r w:rsidR="002725A2" w:rsidRPr="003E7549">
        <w:rPr>
          <w:rFonts w:ascii="Times New Roman" w:hAnsi="Times New Roman" w:cs="Times New Roman"/>
          <w:sz w:val="24"/>
          <w:szCs w:val="24"/>
        </w:rPr>
        <w:t>.</w:t>
      </w:r>
    </w:p>
    <w:p w:rsidR="002725A2" w:rsidRPr="003E7549" w:rsidRDefault="002725A2" w:rsidP="003E7549">
      <w:pPr>
        <w:pStyle w:val="USTustnpkodeksu"/>
        <w:rPr>
          <w:rFonts w:ascii="Times New Roman" w:hAnsi="Times New Roman" w:cs="Times New Roman"/>
          <w:szCs w:val="24"/>
        </w:rPr>
      </w:pPr>
      <w:r w:rsidRPr="003E7549">
        <w:rPr>
          <w:rFonts w:ascii="Times New Roman" w:hAnsi="Times New Roman" w:cs="Times New Roman"/>
          <w:szCs w:val="24"/>
        </w:rPr>
        <w:t xml:space="preserve">Jeżeli wynikać to będzie z potrzeb związanych z inwestycją, wojewoda właściwy ze względu na lokalizację inwestycji, na wniosek lub po zasięgnięciu opinii komendanta oddziału Straży Granicznej właściwego ze względu na lokalizację inwestycji, będzie mógł wprowadzić zakaz przebywania na określonym obszarze nie szerszym niż 200 m od linii granicy państwowej. </w:t>
      </w:r>
      <w:r w:rsidR="004F584F" w:rsidRPr="003E7549">
        <w:rPr>
          <w:rFonts w:ascii="Times New Roman" w:hAnsi="Times New Roman" w:cs="Times New Roman"/>
          <w:szCs w:val="24"/>
        </w:rPr>
        <w:t xml:space="preserve">Zakaz </w:t>
      </w:r>
      <w:r w:rsidRPr="003E7549">
        <w:rPr>
          <w:rFonts w:ascii="Times New Roman" w:hAnsi="Times New Roman" w:cs="Times New Roman"/>
          <w:szCs w:val="24"/>
        </w:rPr>
        <w:t>nie będzie dotyczyć właścicieli lub posiadaczy nieruchomości zlokalizowanych na tym obszarze, jeżeli korzystają z nich zgodn</w:t>
      </w:r>
      <w:r w:rsidR="007C44B1" w:rsidRPr="003E7549">
        <w:rPr>
          <w:rFonts w:ascii="Times New Roman" w:hAnsi="Times New Roman" w:cs="Times New Roman"/>
          <w:szCs w:val="24"/>
        </w:rPr>
        <w:t>i</w:t>
      </w:r>
      <w:r w:rsidRPr="003E7549">
        <w:rPr>
          <w:rFonts w:ascii="Times New Roman" w:hAnsi="Times New Roman" w:cs="Times New Roman"/>
          <w:szCs w:val="24"/>
        </w:rPr>
        <w:t>e ze społeczno</w:t>
      </w:r>
      <w:r w:rsidRPr="003E7549">
        <w:rPr>
          <w:rFonts w:ascii="Times New Roman" w:hAnsi="Times New Roman" w:cs="Times New Roman"/>
          <w:szCs w:val="24"/>
        </w:rPr>
        <w:softHyphen/>
      </w:r>
      <w:r w:rsidRPr="003E7549">
        <w:rPr>
          <w:rFonts w:ascii="Times New Roman" w:hAnsi="Times New Roman" w:cs="Times New Roman"/>
          <w:szCs w:val="24"/>
        </w:rPr>
        <w:noBreakHyphen/>
        <w:t xml:space="preserve">gospodarczym przeznaczeniem. Natomiast w szczególnie uzasadnionych przypadkach komendant oddziału Straży Granicznej właściwy ze względu na lokalizację inwestycji będzie mógł zezwolić na przebywanie na czas określony na </w:t>
      </w:r>
      <w:r w:rsidR="007C44B1" w:rsidRPr="003E7549">
        <w:rPr>
          <w:rFonts w:ascii="Times New Roman" w:hAnsi="Times New Roman" w:cs="Times New Roman"/>
          <w:szCs w:val="24"/>
        </w:rPr>
        <w:t xml:space="preserve">wskazanym </w:t>
      </w:r>
      <w:r w:rsidRPr="003E7549">
        <w:rPr>
          <w:rFonts w:ascii="Times New Roman" w:hAnsi="Times New Roman" w:cs="Times New Roman"/>
          <w:szCs w:val="24"/>
        </w:rPr>
        <w:t>obszarze</w:t>
      </w:r>
      <w:r w:rsidR="00ED5DCA" w:rsidRPr="003E7549">
        <w:rPr>
          <w:rFonts w:ascii="Times New Roman" w:hAnsi="Times New Roman" w:cs="Times New Roman"/>
          <w:szCs w:val="24"/>
        </w:rPr>
        <w:t xml:space="preserve"> (art. 8)</w:t>
      </w:r>
      <w:r w:rsidR="0088335D" w:rsidRPr="003E7549">
        <w:rPr>
          <w:rFonts w:ascii="Times New Roman" w:hAnsi="Times New Roman" w:cs="Times New Roman"/>
          <w:szCs w:val="24"/>
        </w:rPr>
        <w:t xml:space="preserve">. </w:t>
      </w:r>
    </w:p>
    <w:p w:rsidR="002802E3" w:rsidRPr="003E7549" w:rsidRDefault="002725A2"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W</w:t>
      </w:r>
      <w:r w:rsidR="0088335D" w:rsidRPr="003E7549">
        <w:rPr>
          <w:rFonts w:ascii="Times New Roman" w:hAnsi="Times New Roman" w:cs="Times New Roman"/>
          <w:sz w:val="24"/>
          <w:szCs w:val="24"/>
        </w:rPr>
        <w:t xml:space="preserve"> przypadku konieczności </w:t>
      </w:r>
      <w:r w:rsidR="00412309" w:rsidRPr="003E7549">
        <w:rPr>
          <w:rFonts w:ascii="Times New Roman" w:hAnsi="Times New Roman" w:cs="Times New Roman"/>
          <w:sz w:val="24"/>
          <w:szCs w:val="24"/>
        </w:rPr>
        <w:t>wywłaszczenia</w:t>
      </w:r>
      <w:r w:rsidR="0088335D" w:rsidRPr="003E7549">
        <w:rPr>
          <w:rFonts w:ascii="Times New Roman" w:hAnsi="Times New Roman" w:cs="Times New Roman"/>
          <w:sz w:val="24"/>
          <w:szCs w:val="24"/>
        </w:rPr>
        <w:t xml:space="preserve"> nieruchomości zastosowanie będą miały odpowiednio przepisy o wywłaszczaniu nieruchomości, przy czym </w:t>
      </w:r>
      <w:r w:rsidR="00412309" w:rsidRPr="003E7549">
        <w:rPr>
          <w:rFonts w:ascii="Times New Roman" w:hAnsi="Times New Roman" w:cs="Times New Roman"/>
          <w:sz w:val="24"/>
          <w:szCs w:val="24"/>
        </w:rPr>
        <w:t>Komendant Główny Straży Granicznej będzie mógł przystąpić do niewłócznej realizacji inwestycji na danej nieruchomości w przypadkach określonych w ustawie o ochronie granicy państwowej. W innych przypadkach zajęcie nieruchomości będzie możliwe po jej wywłaszczeniu</w:t>
      </w:r>
      <w:r w:rsidRPr="003E7549">
        <w:rPr>
          <w:rFonts w:ascii="Times New Roman" w:hAnsi="Times New Roman" w:cs="Times New Roman"/>
          <w:sz w:val="24"/>
          <w:szCs w:val="24"/>
        </w:rPr>
        <w:t xml:space="preserve"> (art. 11)</w:t>
      </w:r>
      <w:r w:rsidR="00412309" w:rsidRPr="003E7549">
        <w:rPr>
          <w:rFonts w:ascii="Times New Roman" w:hAnsi="Times New Roman" w:cs="Times New Roman"/>
          <w:sz w:val="24"/>
          <w:szCs w:val="24"/>
        </w:rPr>
        <w:t xml:space="preserve">. </w:t>
      </w:r>
      <w:r w:rsidR="0088335D" w:rsidRPr="003E7549">
        <w:rPr>
          <w:rFonts w:ascii="Times New Roman" w:hAnsi="Times New Roman" w:cs="Times New Roman"/>
          <w:sz w:val="24"/>
          <w:szCs w:val="24"/>
        </w:rPr>
        <w:t>Nabycie praw do nieruchomości na rzecz Skarbu Państwa będzie mogło nastąpić tylko do zajętej części nieruchomości, chyba że nie będzie to uzasadnione z przyczyn gospodarczych z uwagi na powierzchnię pozostałej c</w:t>
      </w:r>
      <w:r w:rsidR="0063241F" w:rsidRPr="003E7549">
        <w:rPr>
          <w:rFonts w:ascii="Times New Roman" w:hAnsi="Times New Roman" w:cs="Times New Roman"/>
          <w:sz w:val="24"/>
          <w:szCs w:val="24"/>
        </w:rPr>
        <w:t xml:space="preserve">zęści nieruchomości. </w:t>
      </w:r>
      <w:r w:rsidR="004F5A9E" w:rsidRPr="003E7549">
        <w:rPr>
          <w:rFonts w:ascii="Times New Roman" w:hAnsi="Times New Roman" w:cs="Times New Roman"/>
          <w:sz w:val="24"/>
          <w:szCs w:val="24"/>
        </w:rPr>
        <w:t>Przewiduje się uproszczone i</w:t>
      </w:r>
      <w:r w:rsidR="00F25E5F" w:rsidRPr="003E7549">
        <w:rPr>
          <w:rFonts w:ascii="Times New Roman" w:hAnsi="Times New Roman" w:cs="Times New Roman"/>
          <w:sz w:val="24"/>
          <w:szCs w:val="24"/>
        </w:rPr>
        <w:t> </w:t>
      </w:r>
      <w:r w:rsidR="004F5A9E" w:rsidRPr="003E7549">
        <w:rPr>
          <w:rFonts w:ascii="Times New Roman" w:hAnsi="Times New Roman" w:cs="Times New Roman"/>
          <w:sz w:val="24"/>
          <w:szCs w:val="24"/>
        </w:rPr>
        <w:t xml:space="preserve">preferencyjne zasady nabywania nieruchomości. </w:t>
      </w:r>
      <w:r w:rsidR="0063241F" w:rsidRPr="003E7549">
        <w:rPr>
          <w:rFonts w:ascii="Times New Roman" w:hAnsi="Times New Roman" w:cs="Times New Roman"/>
          <w:sz w:val="24"/>
          <w:szCs w:val="24"/>
        </w:rPr>
        <w:t>N</w:t>
      </w:r>
      <w:r w:rsidR="0088335D" w:rsidRPr="003E7549">
        <w:rPr>
          <w:rFonts w:ascii="Times New Roman" w:hAnsi="Times New Roman" w:cs="Times New Roman"/>
          <w:sz w:val="24"/>
          <w:szCs w:val="24"/>
        </w:rPr>
        <w:t>abycie to będzie mogło nastąpić również w zamian za przeniesienie praw do odpowiedniej powierzchni nieruchomości sąsiedniej (nieruchomość odtworzeniowa). Właściwy organ, oferując nieruchomość odtworzeniową, pisemnie określi jej wartość odpowiadającą nabywanej nieruchomości. Zgodnie z projektowanymi przepisami ustawy dodatkowe koszty związane z odmową przyjęcia przez uprawnionego oferowanego wynagrodzenia za nabycie praw do nieruchomości na rzecz Skarbu Państwa lub odmową przyjęcia w rozliczeniu nieruchomości odtworzeniowej obciążą uprawnionego, chyba że wykaże on, że nieruchomość odtworzeniowa, jej wartość lub wartość oferowanego wynagrodzenia były nieodpowiednie, a w szczególności niższe niż wartość przejmowanej nieruchomości uprawnionego (z</w:t>
      </w:r>
      <w:r w:rsidR="004D7A0A" w:rsidRPr="003E7549">
        <w:rPr>
          <w:rFonts w:ascii="Times New Roman" w:hAnsi="Times New Roman" w:cs="Times New Roman"/>
          <w:sz w:val="24"/>
          <w:szCs w:val="24"/>
        </w:rPr>
        <w:t> </w:t>
      </w:r>
      <w:r w:rsidR="0088335D" w:rsidRPr="003E7549">
        <w:rPr>
          <w:rFonts w:ascii="Times New Roman" w:hAnsi="Times New Roman" w:cs="Times New Roman"/>
          <w:sz w:val="24"/>
          <w:szCs w:val="24"/>
        </w:rPr>
        <w:t xml:space="preserve">uwzględnieniem dotychczasowym obciążeń z nią związanych), jej części lub zmniejszenia wartości nieruchomości, która miała zostać pozostawiona uprawnionemu. Uprawnionym do nieruchomości lub nieruchomości odtworzeniowej </w:t>
      </w:r>
      <w:r w:rsidR="00CA438D" w:rsidRPr="003E7549">
        <w:rPr>
          <w:rFonts w:ascii="Times New Roman" w:hAnsi="Times New Roman" w:cs="Times New Roman"/>
          <w:sz w:val="24"/>
          <w:szCs w:val="24"/>
        </w:rPr>
        <w:t>będzie przysługiwać</w:t>
      </w:r>
      <w:r w:rsidR="0088335D" w:rsidRPr="003E7549">
        <w:rPr>
          <w:rFonts w:ascii="Times New Roman" w:hAnsi="Times New Roman" w:cs="Times New Roman"/>
          <w:sz w:val="24"/>
          <w:szCs w:val="24"/>
        </w:rPr>
        <w:t xml:space="preserve"> wynagrodzenie za nabycie praw do nieruchomości lub jej częśc</w:t>
      </w:r>
      <w:r w:rsidR="003B3A7D" w:rsidRPr="003E7549">
        <w:rPr>
          <w:rFonts w:ascii="Times New Roman" w:hAnsi="Times New Roman" w:cs="Times New Roman"/>
          <w:sz w:val="24"/>
          <w:szCs w:val="24"/>
        </w:rPr>
        <w:t>i lub nieruchomość odtworzeniowa</w:t>
      </w:r>
      <w:r w:rsidR="0088335D" w:rsidRPr="003E7549">
        <w:rPr>
          <w:rFonts w:ascii="Times New Roman" w:hAnsi="Times New Roman" w:cs="Times New Roman"/>
          <w:sz w:val="24"/>
          <w:szCs w:val="24"/>
        </w:rPr>
        <w:t xml:space="preserve"> o</w:t>
      </w:r>
      <w:r w:rsidR="00F25E5F" w:rsidRPr="003E7549">
        <w:rPr>
          <w:rFonts w:ascii="Times New Roman" w:hAnsi="Times New Roman" w:cs="Times New Roman"/>
          <w:sz w:val="24"/>
          <w:szCs w:val="24"/>
        </w:rPr>
        <w:t> </w:t>
      </w:r>
      <w:r w:rsidR="0088335D" w:rsidRPr="003E7549">
        <w:rPr>
          <w:rFonts w:ascii="Times New Roman" w:hAnsi="Times New Roman" w:cs="Times New Roman"/>
          <w:sz w:val="24"/>
          <w:szCs w:val="24"/>
        </w:rPr>
        <w:t xml:space="preserve">wartości </w:t>
      </w:r>
      <w:r w:rsidR="00ED5DCA" w:rsidRPr="003E7549">
        <w:rPr>
          <w:rFonts w:ascii="Times New Roman" w:hAnsi="Times New Roman" w:cs="Times New Roman"/>
          <w:sz w:val="24"/>
          <w:szCs w:val="24"/>
        </w:rPr>
        <w:t>5</w:t>
      </w:r>
      <w:r w:rsidR="0088335D" w:rsidRPr="003E7549">
        <w:rPr>
          <w:rFonts w:ascii="Times New Roman" w:hAnsi="Times New Roman" w:cs="Times New Roman"/>
          <w:sz w:val="24"/>
          <w:szCs w:val="24"/>
        </w:rPr>
        <w:t>0% wyższej niż uprawdopodobniona jako należna. W tym przypadku stosuje się odpowiednio przepisy ustawy z dnia 27 sierpnia 2009 r. o finansach publicznych (Dz. U. z 2021 r. poz. 305</w:t>
      </w:r>
      <w:r w:rsidR="00FD489E" w:rsidRPr="003E7549">
        <w:rPr>
          <w:rFonts w:ascii="Times New Roman" w:hAnsi="Times New Roman" w:cs="Times New Roman"/>
          <w:sz w:val="24"/>
          <w:szCs w:val="24"/>
        </w:rPr>
        <w:t>, z późn. zm.</w:t>
      </w:r>
      <w:r w:rsidR="0088335D" w:rsidRPr="003E7549">
        <w:rPr>
          <w:rFonts w:ascii="Times New Roman" w:hAnsi="Times New Roman" w:cs="Times New Roman"/>
          <w:sz w:val="24"/>
          <w:szCs w:val="24"/>
        </w:rPr>
        <w:t>). Nabycie praw do nieruchomości na rzecz Skarbu Państwa może polegać także na ustanowieniu na rzecz Skarbu Państwa odpowiedniej służebności lub prawa użytkowania. Postanowienie to stosuje się odpowiednio także do umów najmu, dzierżawy i użyczenia, z tym że uprawnionemu przysługuje prawo do odszkodowania od Skarbu Państwa z uwzględnieniem okresu nie dłuższego niż okres wypowiedzenia lub do końca obowiązywania umowy. Podmiotem właściwym do wypłaty odszkodowania jest</w:t>
      </w:r>
      <w:r w:rsidR="009B173B" w:rsidRPr="003E7549">
        <w:rPr>
          <w:rFonts w:ascii="Times New Roman" w:hAnsi="Times New Roman" w:cs="Times New Roman"/>
          <w:sz w:val="24"/>
          <w:szCs w:val="24"/>
        </w:rPr>
        <w:t xml:space="preserve"> wojewoda właściwy ze względu na miejsce położenia nieruchomości.</w:t>
      </w:r>
    </w:p>
    <w:p w:rsidR="00F60FE3" w:rsidRPr="003E7549" w:rsidRDefault="00F60FE3" w:rsidP="003E7549">
      <w:pPr>
        <w:spacing w:after="0" w:line="360" w:lineRule="auto"/>
        <w:ind w:firstLine="510"/>
        <w:jc w:val="both"/>
        <w:rPr>
          <w:rFonts w:ascii="Times New Roman" w:hAnsi="Times New Roman" w:cs="Times New Roman"/>
          <w:sz w:val="24"/>
          <w:szCs w:val="24"/>
        </w:rPr>
      </w:pPr>
      <w:r w:rsidRPr="003E7549">
        <w:rPr>
          <w:rFonts w:ascii="Times New Roman" w:hAnsi="Times New Roman" w:cs="Times New Roman"/>
          <w:sz w:val="24"/>
          <w:szCs w:val="24"/>
        </w:rPr>
        <w:t xml:space="preserve">Projekt przewiduje odpowiednie stosowanie, w przypadku konieczności wywłaszczenia nieruchomości, przepisów ustawy </w:t>
      </w:r>
      <w:r w:rsidR="0037484B" w:rsidRPr="003E7549">
        <w:rPr>
          <w:rFonts w:ascii="Times New Roman" w:hAnsi="Times New Roman" w:cs="Times New Roman"/>
          <w:sz w:val="24"/>
          <w:szCs w:val="24"/>
        </w:rPr>
        <w:t xml:space="preserve">z </w:t>
      </w:r>
      <w:r w:rsidRPr="003E7549">
        <w:rPr>
          <w:rFonts w:ascii="Times New Roman" w:hAnsi="Times New Roman" w:cs="Times New Roman"/>
          <w:sz w:val="24"/>
          <w:szCs w:val="24"/>
        </w:rPr>
        <w:t>dnia 10 kwietnia 2003 r. o szczególnych zasadach przygotowania i</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realizacji inwestycji w zakresie dróg publicznych</w:t>
      </w:r>
      <w:r w:rsidRPr="003E7549">
        <w:rPr>
          <w:rFonts w:ascii="Times New Roman" w:hAnsi="Times New Roman" w:cs="Times New Roman"/>
          <w:i/>
          <w:sz w:val="24"/>
          <w:szCs w:val="24"/>
        </w:rPr>
        <w:t xml:space="preserve"> </w:t>
      </w:r>
      <w:r w:rsidRPr="003E7549">
        <w:rPr>
          <w:rFonts w:ascii="Times New Roman" w:hAnsi="Times New Roman" w:cs="Times New Roman"/>
          <w:sz w:val="24"/>
          <w:szCs w:val="24"/>
        </w:rPr>
        <w:t>(Dz. U. z 2020 r. poz. 1363</w:t>
      </w:r>
      <w:r w:rsidR="00F25E5F" w:rsidRPr="003E7549">
        <w:rPr>
          <w:rFonts w:ascii="Times New Roman" w:hAnsi="Times New Roman" w:cs="Times New Roman"/>
          <w:sz w:val="24"/>
          <w:szCs w:val="24"/>
        </w:rPr>
        <w:t>, z późn. zm.</w:t>
      </w:r>
      <w:r w:rsidRPr="003E7549">
        <w:rPr>
          <w:rFonts w:ascii="Times New Roman" w:hAnsi="Times New Roman" w:cs="Times New Roman"/>
          <w:sz w:val="24"/>
          <w:szCs w:val="24"/>
        </w:rPr>
        <w:t>), która w</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 xml:space="preserve">sposób kompleksowy reguluje zagadnienia związane z realizacją inwestycji o podobnym charakterze. </w:t>
      </w:r>
      <w:r w:rsidR="003B3A7D" w:rsidRPr="003E7549">
        <w:rPr>
          <w:rFonts w:ascii="Times New Roman" w:hAnsi="Times New Roman" w:cs="Times New Roman"/>
          <w:sz w:val="24"/>
          <w:szCs w:val="24"/>
        </w:rPr>
        <w:t>Mimo</w:t>
      </w:r>
      <w:r w:rsidRPr="003E7549">
        <w:rPr>
          <w:rFonts w:ascii="Times New Roman" w:hAnsi="Times New Roman" w:cs="Times New Roman"/>
          <w:sz w:val="24"/>
          <w:szCs w:val="24"/>
        </w:rPr>
        <w:t xml:space="preserve"> odpowiedniego stosowania przepisów tej ustawy</w:t>
      </w:r>
      <w:r w:rsidR="005A606C" w:rsidRPr="003E7549">
        <w:rPr>
          <w:rFonts w:ascii="Times New Roman" w:hAnsi="Times New Roman" w:cs="Times New Roman"/>
          <w:sz w:val="24"/>
          <w:szCs w:val="24"/>
        </w:rPr>
        <w:t>, dla ułatwiania dzi</w:t>
      </w:r>
      <w:r w:rsidR="005B1AAA" w:rsidRPr="003E7549">
        <w:rPr>
          <w:rFonts w:ascii="Times New Roman" w:hAnsi="Times New Roman" w:cs="Times New Roman"/>
          <w:sz w:val="24"/>
          <w:szCs w:val="24"/>
        </w:rPr>
        <w:t>ałalności</w:t>
      </w:r>
      <w:r w:rsidR="005A606C" w:rsidRPr="003E7549">
        <w:rPr>
          <w:rFonts w:ascii="Times New Roman" w:hAnsi="Times New Roman" w:cs="Times New Roman"/>
          <w:sz w:val="24"/>
          <w:szCs w:val="24"/>
        </w:rPr>
        <w:t xml:space="preserve"> właściwych organów, </w:t>
      </w:r>
      <w:r w:rsidRPr="003E7549">
        <w:rPr>
          <w:rFonts w:ascii="Times New Roman" w:hAnsi="Times New Roman" w:cs="Times New Roman"/>
          <w:sz w:val="24"/>
          <w:szCs w:val="24"/>
        </w:rPr>
        <w:t xml:space="preserve">wymieniono wprost regulacje, których stosowanie </w:t>
      </w:r>
      <w:r w:rsidR="005A606C" w:rsidRPr="003E7549">
        <w:rPr>
          <w:rFonts w:ascii="Times New Roman" w:hAnsi="Times New Roman" w:cs="Times New Roman"/>
          <w:sz w:val="24"/>
          <w:szCs w:val="24"/>
        </w:rPr>
        <w:t>może być w całości wyłączone już przy ogólnej ocenie</w:t>
      </w:r>
      <w:r w:rsidRPr="003E7549">
        <w:rPr>
          <w:rFonts w:ascii="Times New Roman" w:hAnsi="Times New Roman" w:cs="Times New Roman"/>
          <w:sz w:val="24"/>
          <w:szCs w:val="24"/>
        </w:rPr>
        <w:t>. Do tych regulacji należy zaliczyć przepisy określające: właściwość organów wydających decyzję o</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zezwoleniu na realizację inwestycji drogowej w przypadku inwestycji realizowanej na obszarze dwóch lub więcej województw albo powiatów (art. 11a ust. 2), wymóg uprzedniego przeprowadzenia oceny oddziaływania przedsięwzięcia na środowisko (art. 11a ust. 4) oraz uprzednie</w:t>
      </w:r>
      <w:r w:rsidR="004D7A0A" w:rsidRPr="003E7549">
        <w:rPr>
          <w:rFonts w:ascii="Times New Roman" w:hAnsi="Times New Roman" w:cs="Times New Roman"/>
          <w:sz w:val="24"/>
          <w:szCs w:val="24"/>
        </w:rPr>
        <w:t xml:space="preserve">go uzyskaniu opinii właściwych </w:t>
      </w:r>
      <w:r w:rsidRPr="003E7549">
        <w:rPr>
          <w:rFonts w:ascii="Times New Roman" w:hAnsi="Times New Roman" w:cs="Times New Roman"/>
          <w:sz w:val="24"/>
          <w:szCs w:val="24"/>
        </w:rPr>
        <w:t>miejscowo samorządowych organów wykonawczych (art. 11b), wybrane obligatoryjne elementy decyzji o</w:t>
      </w:r>
      <w:r w:rsidR="00BB72E4" w:rsidRPr="003E7549">
        <w:rPr>
          <w:rFonts w:ascii="Times New Roman" w:hAnsi="Times New Roman" w:cs="Times New Roman"/>
          <w:sz w:val="24"/>
          <w:szCs w:val="24"/>
        </w:rPr>
        <w:t> </w:t>
      </w:r>
      <w:r w:rsidRPr="003E7549">
        <w:rPr>
          <w:rFonts w:ascii="Times New Roman" w:hAnsi="Times New Roman" w:cs="Times New Roman"/>
          <w:sz w:val="24"/>
          <w:szCs w:val="24"/>
        </w:rPr>
        <w:t>zezwoleniu na realizację inwestycji (art. 11f ust. 1 pkt 3, 7 i 8), charakter decyzji jako podstawy do przekazania, właściwym zarządcom dróg, wybudowanych i oddanych do użytkowania dróg, o</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których mowa w art. 11f ust. 1 pkt 8 lit. g tej ustawy (art. 11f ust. 2a), przepis odsyłający w zakresie wybranych postępowań do przepisów ustawy z dnia 3 października 2008 r. o udostępnianiu informacji o</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środowisku i jego ochronie, udziale społeczeństwa w ochronie środowiska oraz o ocenach oddziaływania na środowisko (art. 11ia), przepis dotyczący</w:t>
      </w:r>
      <w:r w:rsidR="00BB72E4" w:rsidRPr="003E7549">
        <w:rPr>
          <w:rFonts w:ascii="Times New Roman" w:hAnsi="Times New Roman" w:cs="Times New Roman"/>
          <w:sz w:val="24"/>
          <w:szCs w:val="24"/>
        </w:rPr>
        <w:t xml:space="preserve"> fakultatywnego nadawania</w:t>
      </w:r>
      <w:r w:rsidRPr="003E7549">
        <w:rPr>
          <w:rFonts w:ascii="Times New Roman" w:hAnsi="Times New Roman" w:cs="Times New Roman"/>
          <w:sz w:val="24"/>
          <w:szCs w:val="24"/>
        </w:rPr>
        <w:t xml:space="preserve"> decyzji rygoru natychmiastowej wykonalności (art. 17 ust. 1), przepisy regulujące wygaśnięcie trwałego zarządu na nieruchomości przeznaczonej na pas drogowy (art. 19 ust. 1) oraz ustanowienie trwałego zarządu, z mocy prawa, na rzecz Generalnej Dyrekcji Dróg Krajowych i</w:t>
      </w:r>
      <w:r w:rsidR="00BB72E4" w:rsidRPr="003E7549">
        <w:rPr>
          <w:rFonts w:ascii="Times New Roman" w:hAnsi="Times New Roman" w:cs="Times New Roman"/>
          <w:sz w:val="24"/>
          <w:szCs w:val="24"/>
        </w:rPr>
        <w:t> </w:t>
      </w:r>
      <w:r w:rsidRPr="003E7549">
        <w:rPr>
          <w:rFonts w:ascii="Times New Roman" w:hAnsi="Times New Roman" w:cs="Times New Roman"/>
          <w:sz w:val="24"/>
          <w:szCs w:val="24"/>
        </w:rPr>
        <w:t>Autostrad albo właściwego zarządcy drogi (art. 20), przepis odsyłający w zakresie finansowania kosztów nabycia nieruchomości pod drogi do przepisów o</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finansowaniu infrastruktury transportu lądowego, przepisów o drogach publicznych oraz przepisów o</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 xml:space="preserve">autostradach płatnych oraz o Krajowym Funduszu Drogowym (art. 22 ust. 1), regulacje odnoszące się do wydawania decyzji o pozwoleniu na użytkowanie drogi (art. 32) oraz do </w:t>
      </w:r>
      <w:r w:rsidRPr="003E7549">
        <w:rPr>
          <w:rFonts w:ascii="Times New Roman" w:hAnsi="Times New Roman" w:cs="Times New Roman"/>
          <w:bCs/>
          <w:sz w:val="24"/>
          <w:szCs w:val="24"/>
        </w:rPr>
        <w:t>odstąpienia od zatwierdzo</w:t>
      </w:r>
      <w:r w:rsidR="006F68DE">
        <w:rPr>
          <w:rFonts w:ascii="Times New Roman" w:hAnsi="Times New Roman" w:cs="Times New Roman"/>
          <w:bCs/>
          <w:sz w:val="24"/>
          <w:szCs w:val="24"/>
        </w:rPr>
        <w:t>nego projektu budowlanego (art. </w:t>
      </w:r>
      <w:bookmarkStart w:id="0" w:name="_GoBack"/>
      <w:bookmarkEnd w:id="0"/>
      <w:r w:rsidRPr="003E7549">
        <w:rPr>
          <w:rFonts w:ascii="Times New Roman" w:hAnsi="Times New Roman" w:cs="Times New Roman"/>
          <w:bCs/>
          <w:sz w:val="24"/>
          <w:szCs w:val="24"/>
        </w:rPr>
        <w:t>32a).</w:t>
      </w:r>
    </w:p>
    <w:p w:rsidR="001C17FD" w:rsidRPr="003E7549" w:rsidRDefault="0088335D" w:rsidP="003E7549">
      <w:pPr>
        <w:pStyle w:val="USTustnpkodeksu"/>
        <w:rPr>
          <w:rFonts w:ascii="Times New Roman" w:hAnsi="Times New Roman" w:cs="Times New Roman"/>
          <w:szCs w:val="24"/>
        </w:rPr>
      </w:pPr>
      <w:r w:rsidRPr="003E7549">
        <w:rPr>
          <w:rFonts w:ascii="Times New Roman" w:hAnsi="Times New Roman" w:cs="Times New Roman"/>
          <w:szCs w:val="24"/>
        </w:rPr>
        <w:t xml:space="preserve">Zgodnie z projektowanymi przepisami ustawy </w:t>
      </w:r>
      <w:r w:rsidR="00ED5DCA" w:rsidRPr="003E7549">
        <w:rPr>
          <w:rFonts w:ascii="Times New Roman" w:hAnsi="Times New Roman" w:cs="Times New Roman"/>
          <w:szCs w:val="24"/>
        </w:rPr>
        <w:t>informacje dotyczące konstrukcji, zabezpieczeń i parametrów technicznych bariery nie stanowią informacji publicznej i nie podlegają udostępnieniu w trybie odrębnych przepisów (art. 7)</w:t>
      </w:r>
      <w:r w:rsidRPr="003E7549">
        <w:rPr>
          <w:rFonts w:ascii="Times New Roman" w:hAnsi="Times New Roman" w:cs="Times New Roman"/>
          <w:szCs w:val="24"/>
        </w:rPr>
        <w:t>.</w:t>
      </w:r>
    </w:p>
    <w:p w:rsidR="00EF48F4" w:rsidRPr="003E7549" w:rsidRDefault="00012E95"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 xml:space="preserve">Proponuje </w:t>
      </w:r>
      <w:r w:rsidRPr="003E7549">
        <w:rPr>
          <w:rFonts w:ascii="Times New Roman" w:eastAsia="HiddenHorzOCR" w:hAnsi="Times New Roman" w:cs="Times New Roman"/>
          <w:sz w:val="24"/>
          <w:szCs w:val="24"/>
        </w:rPr>
        <w:t xml:space="preserve">się, </w:t>
      </w:r>
      <w:r w:rsidRPr="003E7549">
        <w:rPr>
          <w:rFonts w:ascii="Times New Roman" w:hAnsi="Times New Roman" w:cs="Times New Roman"/>
          <w:sz w:val="24"/>
          <w:szCs w:val="24"/>
        </w:rPr>
        <w:t xml:space="preserve">aby projektowana ustawa </w:t>
      </w:r>
      <w:r w:rsidRPr="003E7549">
        <w:rPr>
          <w:rFonts w:ascii="Times New Roman" w:eastAsia="HiddenHorzOCR" w:hAnsi="Times New Roman" w:cs="Times New Roman"/>
          <w:sz w:val="24"/>
          <w:szCs w:val="24"/>
        </w:rPr>
        <w:t xml:space="preserve">weszła </w:t>
      </w:r>
      <w:r w:rsidRPr="003E7549">
        <w:rPr>
          <w:rFonts w:ascii="Times New Roman" w:hAnsi="Times New Roman" w:cs="Times New Roman"/>
          <w:sz w:val="24"/>
          <w:szCs w:val="24"/>
        </w:rPr>
        <w:t xml:space="preserve">w </w:t>
      </w:r>
      <w:r w:rsidRPr="003E7549">
        <w:rPr>
          <w:rFonts w:ascii="Times New Roman" w:eastAsia="HiddenHorzOCR" w:hAnsi="Times New Roman" w:cs="Times New Roman"/>
          <w:sz w:val="24"/>
          <w:szCs w:val="24"/>
        </w:rPr>
        <w:t xml:space="preserve">życie </w:t>
      </w:r>
      <w:r w:rsidR="00E540DA" w:rsidRPr="003E7549">
        <w:rPr>
          <w:rFonts w:ascii="Times New Roman" w:eastAsia="HiddenHorzOCR" w:hAnsi="Times New Roman" w:cs="Times New Roman"/>
          <w:sz w:val="24"/>
          <w:szCs w:val="24"/>
        </w:rPr>
        <w:t xml:space="preserve">z dniem </w:t>
      </w:r>
      <w:r w:rsidR="00427D16" w:rsidRPr="003E7549">
        <w:rPr>
          <w:rFonts w:ascii="Times New Roman" w:eastAsia="HiddenHorzOCR" w:hAnsi="Times New Roman" w:cs="Times New Roman"/>
          <w:sz w:val="24"/>
          <w:szCs w:val="24"/>
        </w:rPr>
        <w:t>następującym po dniu ogłoszenia</w:t>
      </w:r>
      <w:r w:rsidR="00E540DA" w:rsidRPr="003E7549">
        <w:rPr>
          <w:rFonts w:ascii="Times New Roman" w:eastAsia="HiddenHorzOCR" w:hAnsi="Times New Roman" w:cs="Times New Roman"/>
          <w:sz w:val="24"/>
          <w:szCs w:val="24"/>
        </w:rPr>
        <w:t>,</w:t>
      </w:r>
      <w:r w:rsidR="00427D16" w:rsidRPr="003E7549">
        <w:rPr>
          <w:rFonts w:ascii="Times New Roman" w:eastAsia="HiddenHorzOCR" w:hAnsi="Times New Roman" w:cs="Times New Roman"/>
          <w:sz w:val="24"/>
          <w:szCs w:val="24"/>
        </w:rPr>
        <w:t xml:space="preserve"> </w:t>
      </w:r>
      <w:r w:rsidR="00E540DA" w:rsidRPr="003E7549">
        <w:rPr>
          <w:rFonts w:ascii="Times New Roman" w:eastAsia="HiddenHorzOCR" w:hAnsi="Times New Roman" w:cs="Times New Roman"/>
          <w:sz w:val="24"/>
          <w:szCs w:val="24"/>
        </w:rPr>
        <w:t>ze względu na wyjątkową pilność realizacji inwes</w:t>
      </w:r>
      <w:r w:rsidR="0043565D" w:rsidRPr="003E7549">
        <w:rPr>
          <w:rFonts w:ascii="Times New Roman" w:eastAsia="HiddenHorzOCR" w:hAnsi="Times New Roman" w:cs="Times New Roman"/>
          <w:sz w:val="24"/>
          <w:szCs w:val="24"/>
        </w:rPr>
        <w:t xml:space="preserve">tycji w kontekście istniejących </w:t>
      </w:r>
      <w:r w:rsidR="00EF48F4" w:rsidRPr="003E7549">
        <w:rPr>
          <w:rFonts w:ascii="Times New Roman" w:eastAsia="HiddenHorzOCR" w:hAnsi="Times New Roman" w:cs="Times New Roman"/>
          <w:sz w:val="24"/>
          <w:szCs w:val="24"/>
        </w:rPr>
        <w:t>zagrożeń na</w:t>
      </w:r>
      <w:r w:rsidR="00E540DA" w:rsidRPr="003E7549">
        <w:rPr>
          <w:rFonts w:ascii="Times New Roman" w:eastAsia="HiddenHorzOCR" w:hAnsi="Times New Roman" w:cs="Times New Roman"/>
          <w:sz w:val="24"/>
          <w:szCs w:val="24"/>
        </w:rPr>
        <w:t xml:space="preserve"> granicy państwowej oraz w tym zakresie istnienie is</w:t>
      </w:r>
      <w:r w:rsidR="0043565D" w:rsidRPr="003E7549">
        <w:rPr>
          <w:rFonts w:ascii="Times New Roman" w:eastAsia="HiddenHorzOCR" w:hAnsi="Times New Roman" w:cs="Times New Roman"/>
          <w:sz w:val="24"/>
          <w:szCs w:val="24"/>
        </w:rPr>
        <w:t xml:space="preserve">totnego interesu bezpieczeństwa </w:t>
      </w:r>
      <w:r w:rsidR="00E540DA" w:rsidRPr="003E7549">
        <w:rPr>
          <w:rFonts w:ascii="Times New Roman" w:eastAsia="HiddenHorzOCR" w:hAnsi="Times New Roman" w:cs="Times New Roman"/>
          <w:sz w:val="24"/>
          <w:szCs w:val="24"/>
        </w:rPr>
        <w:t>państwa.</w:t>
      </w:r>
    </w:p>
    <w:p w:rsidR="00EF48F4" w:rsidRPr="003E7549" w:rsidRDefault="00012E95"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 xml:space="preserve">Jak najszybsze </w:t>
      </w:r>
      <w:r w:rsidRPr="003E7549">
        <w:rPr>
          <w:rFonts w:ascii="Times New Roman" w:eastAsia="HiddenHorzOCR" w:hAnsi="Times New Roman" w:cs="Times New Roman"/>
          <w:sz w:val="24"/>
          <w:szCs w:val="24"/>
        </w:rPr>
        <w:t xml:space="preserve">wejście </w:t>
      </w:r>
      <w:r w:rsidRPr="003E7549">
        <w:rPr>
          <w:rFonts w:ascii="Times New Roman" w:hAnsi="Times New Roman" w:cs="Times New Roman"/>
          <w:sz w:val="24"/>
          <w:szCs w:val="24"/>
        </w:rPr>
        <w:t xml:space="preserve">w </w:t>
      </w:r>
      <w:r w:rsidRPr="003E7549">
        <w:rPr>
          <w:rFonts w:ascii="Times New Roman" w:eastAsia="HiddenHorzOCR" w:hAnsi="Times New Roman" w:cs="Times New Roman"/>
          <w:sz w:val="24"/>
          <w:szCs w:val="24"/>
        </w:rPr>
        <w:t xml:space="preserve">życie </w:t>
      </w:r>
      <w:r w:rsidRPr="003E7549">
        <w:rPr>
          <w:rFonts w:ascii="Times New Roman" w:hAnsi="Times New Roman" w:cs="Times New Roman"/>
          <w:sz w:val="24"/>
          <w:szCs w:val="24"/>
        </w:rPr>
        <w:t xml:space="preserve">ustawy pozwoli na </w:t>
      </w:r>
      <w:r w:rsidRPr="003E7549">
        <w:rPr>
          <w:rFonts w:ascii="Times New Roman" w:eastAsia="HiddenHorzOCR" w:hAnsi="Times New Roman" w:cs="Times New Roman"/>
          <w:sz w:val="24"/>
          <w:szCs w:val="24"/>
        </w:rPr>
        <w:t xml:space="preserve">realizację </w:t>
      </w:r>
      <w:r w:rsidRPr="003E7549">
        <w:rPr>
          <w:rFonts w:ascii="Times New Roman" w:hAnsi="Times New Roman" w:cs="Times New Roman"/>
          <w:sz w:val="24"/>
          <w:szCs w:val="24"/>
        </w:rPr>
        <w:t>inwestycji w</w:t>
      </w:r>
      <w:r w:rsidR="0043565D" w:rsidRPr="003E7549">
        <w:rPr>
          <w:rFonts w:ascii="Times New Roman" w:hAnsi="Times New Roman" w:cs="Times New Roman"/>
          <w:sz w:val="24"/>
          <w:szCs w:val="24"/>
        </w:rPr>
        <w:t xml:space="preserve"> </w:t>
      </w:r>
      <w:r w:rsidRPr="003E7549">
        <w:rPr>
          <w:rFonts w:ascii="Times New Roman" w:hAnsi="Times New Roman" w:cs="Times New Roman"/>
          <w:sz w:val="24"/>
          <w:szCs w:val="24"/>
        </w:rPr>
        <w:t xml:space="preserve">zakresie budowy </w:t>
      </w:r>
      <w:r w:rsidR="00E540DA" w:rsidRPr="003E7549">
        <w:rPr>
          <w:rFonts w:ascii="Times New Roman" w:hAnsi="Times New Roman" w:cs="Times New Roman"/>
          <w:sz w:val="24"/>
          <w:szCs w:val="24"/>
        </w:rPr>
        <w:t>bariery</w:t>
      </w:r>
      <w:r w:rsidRPr="003E7549">
        <w:rPr>
          <w:rFonts w:ascii="Times New Roman" w:hAnsi="Times New Roman" w:cs="Times New Roman"/>
          <w:sz w:val="24"/>
          <w:szCs w:val="24"/>
        </w:rPr>
        <w:t xml:space="preserve"> i </w:t>
      </w:r>
      <w:r w:rsidR="00E540DA" w:rsidRPr="003E7549">
        <w:rPr>
          <w:rFonts w:ascii="Times New Roman" w:hAnsi="Times New Roman" w:cs="Times New Roman"/>
          <w:sz w:val="24"/>
          <w:szCs w:val="24"/>
        </w:rPr>
        <w:t>ochronę</w:t>
      </w:r>
      <w:r w:rsidRPr="003E7549">
        <w:rPr>
          <w:rFonts w:ascii="Times New Roman" w:hAnsi="Times New Roman" w:cs="Times New Roman"/>
          <w:sz w:val="24"/>
          <w:szCs w:val="24"/>
        </w:rPr>
        <w:t xml:space="preserve"> </w:t>
      </w:r>
      <w:r w:rsidRPr="003E7549">
        <w:rPr>
          <w:rFonts w:ascii="Times New Roman" w:eastAsia="HiddenHorzOCR" w:hAnsi="Times New Roman" w:cs="Times New Roman"/>
          <w:sz w:val="24"/>
          <w:szCs w:val="24"/>
        </w:rPr>
        <w:t xml:space="preserve">bezpieczeństwa </w:t>
      </w:r>
      <w:r w:rsidRPr="003E7549">
        <w:rPr>
          <w:rFonts w:ascii="Times New Roman" w:hAnsi="Times New Roman" w:cs="Times New Roman"/>
          <w:sz w:val="24"/>
          <w:szCs w:val="24"/>
        </w:rPr>
        <w:t>p</w:t>
      </w:r>
      <w:r w:rsidR="00E540DA" w:rsidRPr="003E7549">
        <w:rPr>
          <w:rFonts w:ascii="Times New Roman" w:hAnsi="Times New Roman" w:cs="Times New Roman"/>
          <w:sz w:val="24"/>
          <w:szCs w:val="24"/>
        </w:rPr>
        <w:t>ublicznego.</w:t>
      </w:r>
      <w:r w:rsidR="0043565D" w:rsidRPr="003E7549">
        <w:rPr>
          <w:rFonts w:ascii="Times New Roman" w:hAnsi="Times New Roman" w:cs="Times New Roman"/>
          <w:sz w:val="24"/>
          <w:szCs w:val="24"/>
        </w:rPr>
        <w:t xml:space="preserve"> </w:t>
      </w:r>
    </w:p>
    <w:p w:rsidR="00EF48F4" w:rsidRPr="003E7549" w:rsidRDefault="00012E95"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Zapewnienie bezpiecze</w:t>
      </w:r>
      <w:r w:rsidR="00E540DA" w:rsidRPr="003E7549">
        <w:rPr>
          <w:rFonts w:ascii="Times New Roman" w:hAnsi="Times New Roman" w:cs="Times New Roman"/>
          <w:sz w:val="24"/>
          <w:szCs w:val="24"/>
        </w:rPr>
        <w:t>ńst</w:t>
      </w:r>
      <w:r w:rsidRPr="003E7549">
        <w:rPr>
          <w:rFonts w:ascii="Times New Roman" w:hAnsi="Times New Roman" w:cs="Times New Roman"/>
          <w:sz w:val="24"/>
          <w:szCs w:val="24"/>
        </w:rPr>
        <w:t>wa p</w:t>
      </w:r>
      <w:r w:rsidR="00E540DA" w:rsidRPr="003E7549">
        <w:rPr>
          <w:rFonts w:ascii="Times New Roman" w:hAnsi="Times New Roman" w:cs="Times New Roman"/>
          <w:sz w:val="24"/>
          <w:szCs w:val="24"/>
        </w:rPr>
        <w:t>ublicznego</w:t>
      </w:r>
      <w:r w:rsidRPr="003E7549">
        <w:rPr>
          <w:rFonts w:ascii="Times New Roman" w:hAnsi="Times New Roman" w:cs="Times New Roman"/>
          <w:sz w:val="24"/>
          <w:szCs w:val="24"/>
        </w:rPr>
        <w:t xml:space="preserve"> jest jednym z </w:t>
      </w:r>
      <w:r w:rsidRPr="003E7549">
        <w:rPr>
          <w:rFonts w:ascii="Times New Roman" w:eastAsia="HiddenHorzOCR" w:hAnsi="Times New Roman" w:cs="Times New Roman"/>
          <w:sz w:val="24"/>
          <w:szCs w:val="24"/>
        </w:rPr>
        <w:t>najważniejszych zadań państwa</w:t>
      </w:r>
      <w:r w:rsidR="00E540DA" w:rsidRPr="003E7549">
        <w:rPr>
          <w:rFonts w:ascii="Times New Roman" w:eastAsia="HiddenHorzOCR" w:hAnsi="Times New Roman" w:cs="Times New Roman"/>
          <w:sz w:val="24"/>
          <w:szCs w:val="24"/>
        </w:rPr>
        <w:t>.</w:t>
      </w:r>
      <w:r w:rsidR="0043565D" w:rsidRPr="003E7549">
        <w:rPr>
          <w:rFonts w:ascii="Times New Roman" w:hAnsi="Times New Roman" w:cs="Times New Roman"/>
          <w:sz w:val="24"/>
          <w:szCs w:val="24"/>
        </w:rPr>
        <w:t xml:space="preserve"> </w:t>
      </w:r>
      <w:r w:rsidRPr="003E7549">
        <w:rPr>
          <w:rFonts w:ascii="Times New Roman" w:hAnsi="Times New Roman" w:cs="Times New Roman"/>
          <w:sz w:val="24"/>
          <w:szCs w:val="24"/>
        </w:rPr>
        <w:t>Bezpiecze</w:t>
      </w:r>
      <w:r w:rsidR="00E540DA" w:rsidRPr="003E7549">
        <w:rPr>
          <w:rFonts w:ascii="Times New Roman" w:hAnsi="Times New Roman" w:cs="Times New Roman"/>
          <w:sz w:val="24"/>
          <w:szCs w:val="24"/>
        </w:rPr>
        <w:t>ńst</w:t>
      </w:r>
      <w:r w:rsidRPr="003E7549">
        <w:rPr>
          <w:rFonts w:ascii="Times New Roman" w:hAnsi="Times New Roman" w:cs="Times New Roman"/>
          <w:sz w:val="24"/>
          <w:szCs w:val="24"/>
        </w:rPr>
        <w:t xml:space="preserve">wo publiczne jest </w:t>
      </w:r>
      <w:r w:rsidRPr="003E7549">
        <w:rPr>
          <w:rFonts w:ascii="Times New Roman" w:eastAsia="HiddenHorzOCR" w:hAnsi="Times New Roman" w:cs="Times New Roman"/>
          <w:sz w:val="24"/>
          <w:szCs w:val="24"/>
        </w:rPr>
        <w:t xml:space="preserve">wartością konstytucyjną. </w:t>
      </w:r>
      <w:r w:rsidRPr="003E7549">
        <w:rPr>
          <w:rFonts w:ascii="Times New Roman" w:hAnsi="Times New Roman" w:cs="Times New Roman"/>
          <w:sz w:val="24"/>
          <w:szCs w:val="24"/>
        </w:rPr>
        <w:t>Zgodnie z art. 31 ust. 3 Konstytucji</w:t>
      </w:r>
      <w:r w:rsidR="0043565D" w:rsidRPr="003E7549">
        <w:rPr>
          <w:rFonts w:ascii="Times New Roman" w:hAnsi="Times New Roman" w:cs="Times New Roman"/>
          <w:sz w:val="24"/>
          <w:szCs w:val="24"/>
        </w:rPr>
        <w:t xml:space="preserve"> </w:t>
      </w:r>
      <w:r w:rsidRPr="003E7549">
        <w:rPr>
          <w:rFonts w:ascii="Times New Roman" w:hAnsi="Times New Roman" w:cs="Times New Roman"/>
          <w:sz w:val="24"/>
          <w:szCs w:val="24"/>
        </w:rPr>
        <w:t xml:space="preserve">Rzeczypospolitej Polskiej </w:t>
      </w:r>
      <w:r w:rsidRPr="003E7549">
        <w:rPr>
          <w:rFonts w:ascii="Times New Roman" w:eastAsia="HiddenHorzOCR" w:hAnsi="Times New Roman" w:cs="Times New Roman"/>
          <w:sz w:val="24"/>
          <w:szCs w:val="24"/>
        </w:rPr>
        <w:t xml:space="preserve">bezpieczeństwo </w:t>
      </w:r>
      <w:r w:rsidRPr="003E7549">
        <w:rPr>
          <w:rFonts w:ascii="Times New Roman" w:hAnsi="Times New Roman" w:cs="Times New Roman"/>
          <w:sz w:val="24"/>
          <w:szCs w:val="24"/>
        </w:rPr>
        <w:t xml:space="preserve">publiczne, obok </w:t>
      </w:r>
      <w:r w:rsidRPr="003E7549">
        <w:rPr>
          <w:rFonts w:ascii="Times New Roman" w:eastAsia="HiddenHorzOCR" w:hAnsi="Times New Roman" w:cs="Times New Roman"/>
          <w:sz w:val="24"/>
          <w:szCs w:val="24"/>
        </w:rPr>
        <w:t xml:space="preserve">porządku </w:t>
      </w:r>
      <w:r w:rsidRPr="003E7549">
        <w:rPr>
          <w:rFonts w:ascii="Times New Roman" w:hAnsi="Times New Roman" w:cs="Times New Roman"/>
          <w:sz w:val="24"/>
          <w:szCs w:val="24"/>
        </w:rPr>
        <w:t>publicznego, ochrony</w:t>
      </w:r>
      <w:r w:rsidR="0043565D" w:rsidRPr="003E7549">
        <w:rPr>
          <w:rFonts w:ascii="Times New Roman" w:hAnsi="Times New Roman" w:cs="Times New Roman"/>
          <w:sz w:val="24"/>
          <w:szCs w:val="24"/>
        </w:rPr>
        <w:t xml:space="preserve"> </w:t>
      </w:r>
      <w:r w:rsidRPr="003E7549">
        <w:rPr>
          <w:rFonts w:ascii="Times New Roman" w:eastAsia="HiddenHorzOCR" w:hAnsi="Times New Roman" w:cs="Times New Roman"/>
          <w:sz w:val="24"/>
          <w:szCs w:val="24"/>
        </w:rPr>
        <w:t xml:space="preserve">środowiska, </w:t>
      </w:r>
      <w:r w:rsidRPr="003E7549">
        <w:rPr>
          <w:rFonts w:ascii="Times New Roman" w:hAnsi="Times New Roman" w:cs="Times New Roman"/>
          <w:sz w:val="24"/>
          <w:szCs w:val="24"/>
        </w:rPr>
        <w:t xml:space="preserve">zdrowia i </w:t>
      </w:r>
      <w:r w:rsidRPr="003E7549">
        <w:rPr>
          <w:rFonts w:ascii="Times New Roman" w:eastAsia="HiddenHorzOCR" w:hAnsi="Times New Roman" w:cs="Times New Roman"/>
          <w:sz w:val="24"/>
          <w:szCs w:val="24"/>
        </w:rPr>
        <w:t xml:space="preserve">moralności </w:t>
      </w:r>
      <w:r w:rsidRPr="003E7549">
        <w:rPr>
          <w:rFonts w:ascii="Times New Roman" w:hAnsi="Times New Roman" w:cs="Times New Roman"/>
          <w:sz w:val="24"/>
          <w:szCs w:val="24"/>
        </w:rPr>
        <w:t xml:space="preserve">publicznej, traktowane </w:t>
      </w:r>
      <w:r w:rsidR="00526CC7" w:rsidRPr="003E7549">
        <w:rPr>
          <w:rFonts w:ascii="Times New Roman" w:hAnsi="Times New Roman" w:cs="Times New Roman"/>
          <w:sz w:val="24"/>
          <w:szCs w:val="24"/>
        </w:rPr>
        <w:t>jest jako</w:t>
      </w:r>
      <w:r w:rsidRPr="003E7549">
        <w:rPr>
          <w:rFonts w:ascii="Times New Roman" w:hAnsi="Times New Roman" w:cs="Times New Roman"/>
          <w:sz w:val="24"/>
          <w:szCs w:val="24"/>
        </w:rPr>
        <w:t xml:space="preserve"> </w:t>
      </w:r>
      <w:r w:rsidRPr="003E7549">
        <w:rPr>
          <w:rFonts w:ascii="Times New Roman" w:eastAsia="HiddenHorzOCR" w:hAnsi="Times New Roman" w:cs="Times New Roman"/>
          <w:sz w:val="24"/>
          <w:szCs w:val="24"/>
        </w:rPr>
        <w:t xml:space="preserve">wartość wchodząca </w:t>
      </w:r>
      <w:r w:rsidRPr="003E7549">
        <w:rPr>
          <w:rFonts w:ascii="Times New Roman" w:hAnsi="Times New Roman" w:cs="Times New Roman"/>
          <w:sz w:val="24"/>
          <w:szCs w:val="24"/>
        </w:rPr>
        <w:t>w</w:t>
      </w:r>
      <w:r w:rsidR="0043565D" w:rsidRPr="003E7549">
        <w:rPr>
          <w:rFonts w:ascii="Times New Roman" w:hAnsi="Times New Roman" w:cs="Times New Roman"/>
          <w:sz w:val="24"/>
          <w:szCs w:val="24"/>
        </w:rPr>
        <w:t xml:space="preserve"> </w:t>
      </w:r>
      <w:r w:rsidR="00526CC7" w:rsidRPr="003E7549">
        <w:rPr>
          <w:rFonts w:ascii="Times New Roman" w:eastAsia="HiddenHorzOCR" w:hAnsi="Times New Roman" w:cs="Times New Roman"/>
          <w:sz w:val="24"/>
          <w:szCs w:val="24"/>
        </w:rPr>
        <w:t xml:space="preserve">skład </w:t>
      </w:r>
      <w:r w:rsidRPr="003E7549">
        <w:rPr>
          <w:rFonts w:ascii="Times New Roman" w:hAnsi="Times New Roman" w:cs="Times New Roman"/>
          <w:sz w:val="24"/>
          <w:szCs w:val="24"/>
        </w:rPr>
        <w:t xml:space="preserve">interesu publicznego, dla której ochrony </w:t>
      </w:r>
      <w:r w:rsidRPr="003E7549">
        <w:rPr>
          <w:rFonts w:ascii="Times New Roman" w:eastAsia="HiddenHorzOCR" w:hAnsi="Times New Roman" w:cs="Times New Roman"/>
          <w:sz w:val="24"/>
          <w:szCs w:val="24"/>
        </w:rPr>
        <w:t xml:space="preserve">możliwe </w:t>
      </w:r>
      <w:r w:rsidRPr="003E7549">
        <w:rPr>
          <w:rFonts w:ascii="Times New Roman" w:hAnsi="Times New Roman" w:cs="Times New Roman"/>
          <w:sz w:val="24"/>
          <w:szCs w:val="24"/>
        </w:rPr>
        <w:t>jest nawet ograniczenie korzystania</w:t>
      </w:r>
      <w:r w:rsidR="00526CC7" w:rsidRPr="003E7549">
        <w:rPr>
          <w:rFonts w:ascii="Times New Roman" w:hAnsi="Times New Roman" w:cs="Times New Roman"/>
          <w:sz w:val="24"/>
          <w:szCs w:val="24"/>
        </w:rPr>
        <w:t xml:space="preserve"> przez </w:t>
      </w:r>
      <w:r w:rsidRPr="003E7549">
        <w:rPr>
          <w:rFonts w:ascii="Times New Roman" w:hAnsi="Times New Roman" w:cs="Times New Roman"/>
          <w:sz w:val="24"/>
          <w:szCs w:val="24"/>
        </w:rPr>
        <w:t xml:space="preserve">obywatela z jego konstytucyjnych </w:t>
      </w:r>
      <w:r w:rsidRPr="003E7549">
        <w:rPr>
          <w:rFonts w:ascii="Times New Roman" w:eastAsia="HiddenHorzOCR" w:hAnsi="Times New Roman" w:cs="Times New Roman"/>
          <w:sz w:val="24"/>
          <w:szCs w:val="24"/>
        </w:rPr>
        <w:t xml:space="preserve">wolności </w:t>
      </w:r>
      <w:r w:rsidRPr="003E7549">
        <w:rPr>
          <w:rFonts w:ascii="Times New Roman" w:hAnsi="Times New Roman" w:cs="Times New Roman"/>
          <w:sz w:val="24"/>
          <w:szCs w:val="24"/>
        </w:rPr>
        <w:t>i praw.</w:t>
      </w:r>
    </w:p>
    <w:p w:rsidR="00EF48F4" w:rsidRPr="003E7549" w:rsidRDefault="00983686"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Projektowana ustawa nie</w:t>
      </w:r>
      <w:r w:rsidR="00012E95" w:rsidRPr="003E7549">
        <w:rPr>
          <w:rFonts w:ascii="Times New Roman" w:hAnsi="Times New Roman" w:cs="Times New Roman"/>
          <w:sz w:val="24"/>
          <w:szCs w:val="24"/>
        </w:rPr>
        <w:t xml:space="preserve"> </w:t>
      </w:r>
      <w:r w:rsidR="00012E95" w:rsidRPr="003E7549">
        <w:rPr>
          <w:rFonts w:ascii="Times New Roman" w:eastAsia="HiddenHorzOCR" w:hAnsi="Times New Roman" w:cs="Times New Roman"/>
          <w:sz w:val="24"/>
          <w:szCs w:val="24"/>
        </w:rPr>
        <w:t xml:space="preserve">będzie miała wpływu </w:t>
      </w:r>
      <w:r w:rsidR="00012E95" w:rsidRPr="003E7549">
        <w:rPr>
          <w:rFonts w:ascii="Times New Roman" w:hAnsi="Times New Roman" w:cs="Times New Roman"/>
          <w:sz w:val="24"/>
          <w:szCs w:val="24"/>
        </w:rPr>
        <w:t xml:space="preserve">na </w:t>
      </w:r>
      <w:r w:rsidR="00012E95" w:rsidRPr="003E7549">
        <w:rPr>
          <w:rFonts w:ascii="Times New Roman" w:eastAsia="HiddenHorzOCR" w:hAnsi="Times New Roman" w:cs="Times New Roman"/>
          <w:sz w:val="24"/>
          <w:szCs w:val="24"/>
        </w:rPr>
        <w:t>działalność mikroprzedsiębiorców</w:t>
      </w:r>
      <w:r w:rsidR="00526CC7" w:rsidRPr="003E7549">
        <w:rPr>
          <w:rFonts w:ascii="Times New Roman" w:hAnsi="Times New Roman" w:cs="Times New Roman"/>
          <w:sz w:val="24"/>
          <w:szCs w:val="24"/>
        </w:rPr>
        <w:t xml:space="preserve"> </w:t>
      </w:r>
      <w:r w:rsidR="00012E95" w:rsidRPr="003E7549">
        <w:rPr>
          <w:rFonts w:ascii="Times New Roman" w:hAnsi="Times New Roman" w:cs="Times New Roman"/>
          <w:sz w:val="24"/>
          <w:szCs w:val="24"/>
        </w:rPr>
        <w:t xml:space="preserve">oraz </w:t>
      </w:r>
      <w:r w:rsidR="00012E95" w:rsidRPr="003E7549">
        <w:rPr>
          <w:rFonts w:ascii="Times New Roman" w:eastAsia="HiddenHorzOCR" w:hAnsi="Times New Roman" w:cs="Times New Roman"/>
          <w:sz w:val="24"/>
          <w:szCs w:val="24"/>
        </w:rPr>
        <w:t xml:space="preserve">małych </w:t>
      </w:r>
      <w:r w:rsidR="00012E95" w:rsidRPr="003E7549">
        <w:rPr>
          <w:rFonts w:ascii="Times New Roman" w:hAnsi="Times New Roman" w:cs="Times New Roman"/>
          <w:sz w:val="24"/>
          <w:szCs w:val="24"/>
        </w:rPr>
        <w:t>i</w:t>
      </w:r>
      <w:r w:rsidR="00F25E5F" w:rsidRPr="003E7549">
        <w:rPr>
          <w:rFonts w:ascii="Times New Roman" w:hAnsi="Times New Roman" w:cs="Times New Roman"/>
          <w:sz w:val="24"/>
          <w:szCs w:val="24"/>
        </w:rPr>
        <w:t> </w:t>
      </w:r>
      <w:r w:rsidR="00012E95" w:rsidRPr="003E7549">
        <w:rPr>
          <w:rFonts w:ascii="Times New Roman" w:eastAsia="HiddenHorzOCR" w:hAnsi="Times New Roman" w:cs="Times New Roman"/>
          <w:sz w:val="24"/>
          <w:szCs w:val="24"/>
        </w:rPr>
        <w:t>średnich przedsiębiorców.</w:t>
      </w:r>
      <w:r w:rsidR="00526CC7" w:rsidRPr="003E7549">
        <w:rPr>
          <w:rFonts w:ascii="Times New Roman" w:hAnsi="Times New Roman" w:cs="Times New Roman"/>
          <w:sz w:val="24"/>
          <w:szCs w:val="24"/>
        </w:rPr>
        <w:t xml:space="preserve"> </w:t>
      </w:r>
      <w:r w:rsidR="00012E95" w:rsidRPr="003E7549">
        <w:rPr>
          <w:rFonts w:ascii="Times New Roman" w:hAnsi="Times New Roman" w:cs="Times New Roman"/>
          <w:sz w:val="24"/>
          <w:szCs w:val="24"/>
        </w:rPr>
        <w:t>Projektowana ustawa jest zgodna z prawem Unii Europejskiej. Projektowana ustawa nie</w:t>
      </w:r>
      <w:r w:rsidR="00526CC7" w:rsidRPr="003E7549">
        <w:rPr>
          <w:rFonts w:ascii="Times New Roman" w:hAnsi="Times New Roman" w:cs="Times New Roman"/>
          <w:sz w:val="24"/>
          <w:szCs w:val="24"/>
        </w:rPr>
        <w:t xml:space="preserve"> </w:t>
      </w:r>
      <w:r w:rsidR="00012E95" w:rsidRPr="003E7549">
        <w:rPr>
          <w:rFonts w:ascii="Times New Roman" w:hAnsi="Times New Roman" w:cs="Times New Roman"/>
          <w:sz w:val="24"/>
          <w:szCs w:val="24"/>
        </w:rPr>
        <w:t xml:space="preserve">podlega </w:t>
      </w:r>
      <w:r w:rsidR="00012E95" w:rsidRPr="003E7549">
        <w:rPr>
          <w:rFonts w:ascii="Times New Roman" w:eastAsia="HiddenHorzOCR" w:hAnsi="Times New Roman" w:cs="Times New Roman"/>
          <w:sz w:val="24"/>
          <w:szCs w:val="24"/>
        </w:rPr>
        <w:t xml:space="preserve">konieczności </w:t>
      </w:r>
      <w:r w:rsidR="00012E95" w:rsidRPr="003E7549">
        <w:rPr>
          <w:rFonts w:ascii="Times New Roman" w:hAnsi="Times New Roman" w:cs="Times New Roman"/>
          <w:sz w:val="24"/>
          <w:szCs w:val="24"/>
        </w:rPr>
        <w:t>przedstawien</w:t>
      </w:r>
      <w:r w:rsidR="00526CC7" w:rsidRPr="003E7549">
        <w:rPr>
          <w:rFonts w:ascii="Times New Roman" w:hAnsi="Times New Roman" w:cs="Times New Roman"/>
          <w:sz w:val="24"/>
          <w:szCs w:val="24"/>
        </w:rPr>
        <w:t xml:space="preserve">ia organom lub instytucjom Unii </w:t>
      </w:r>
      <w:r w:rsidR="00012E95" w:rsidRPr="003E7549">
        <w:rPr>
          <w:rFonts w:ascii="Times New Roman" w:hAnsi="Times New Roman" w:cs="Times New Roman"/>
          <w:sz w:val="24"/>
          <w:szCs w:val="24"/>
        </w:rPr>
        <w:t>Europejskiej, o których</w:t>
      </w:r>
      <w:r w:rsidR="00526CC7" w:rsidRPr="003E7549">
        <w:rPr>
          <w:rFonts w:ascii="Times New Roman" w:hAnsi="Times New Roman" w:cs="Times New Roman"/>
          <w:sz w:val="24"/>
          <w:szCs w:val="24"/>
        </w:rPr>
        <w:t xml:space="preserve"> </w:t>
      </w:r>
      <w:r w:rsidR="00012E95" w:rsidRPr="003E7549">
        <w:rPr>
          <w:rFonts w:ascii="Times New Roman" w:hAnsi="Times New Roman" w:cs="Times New Roman"/>
          <w:sz w:val="24"/>
          <w:szCs w:val="24"/>
        </w:rPr>
        <w:t xml:space="preserve">mowa w </w:t>
      </w:r>
      <w:r w:rsidR="00012E95" w:rsidRPr="003E7549">
        <w:rPr>
          <w:rFonts w:ascii="Times New Roman" w:hAnsi="Times New Roman" w:cs="Times New Roman"/>
          <w:iCs/>
          <w:sz w:val="24"/>
          <w:szCs w:val="24"/>
        </w:rPr>
        <w:t xml:space="preserve">§ </w:t>
      </w:r>
      <w:r w:rsidR="00012E95" w:rsidRPr="003E7549">
        <w:rPr>
          <w:rFonts w:ascii="Times New Roman" w:hAnsi="Times New Roman" w:cs="Times New Roman"/>
          <w:sz w:val="24"/>
          <w:szCs w:val="24"/>
        </w:rPr>
        <w:t xml:space="preserve">39 </w:t>
      </w:r>
      <w:r w:rsidR="00012E95" w:rsidRPr="003E7549">
        <w:rPr>
          <w:rFonts w:ascii="Times New Roman" w:eastAsia="HiddenHorzOCR" w:hAnsi="Times New Roman" w:cs="Times New Roman"/>
          <w:sz w:val="24"/>
          <w:szCs w:val="24"/>
        </w:rPr>
        <w:t xml:space="preserve">uchwały </w:t>
      </w:r>
      <w:r w:rsidR="00012E95" w:rsidRPr="003E7549">
        <w:rPr>
          <w:rFonts w:ascii="Times New Roman" w:hAnsi="Times New Roman" w:cs="Times New Roman"/>
          <w:sz w:val="24"/>
          <w:szCs w:val="24"/>
        </w:rPr>
        <w:t xml:space="preserve">nr 190 Rady Ministrów z dnia 29 </w:t>
      </w:r>
      <w:r w:rsidR="00012E95" w:rsidRPr="003E7549">
        <w:rPr>
          <w:rFonts w:ascii="Times New Roman" w:eastAsia="HiddenHorzOCR" w:hAnsi="Times New Roman" w:cs="Times New Roman"/>
          <w:sz w:val="24"/>
          <w:szCs w:val="24"/>
        </w:rPr>
        <w:t xml:space="preserve">października </w:t>
      </w:r>
      <w:r w:rsidR="00C33286" w:rsidRPr="003E7549">
        <w:rPr>
          <w:rFonts w:ascii="Times New Roman" w:hAnsi="Times New Roman" w:cs="Times New Roman"/>
          <w:sz w:val="24"/>
          <w:szCs w:val="24"/>
        </w:rPr>
        <w:t>2013 </w:t>
      </w:r>
      <w:r w:rsidR="00012E95" w:rsidRPr="003E7549">
        <w:rPr>
          <w:rFonts w:ascii="Times New Roman" w:hAnsi="Times New Roman" w:cs="Times New Roman"/>
          <w:sz w:val="24"/>
          <w:szCs w:val="24"/>
        </w:rPr>
        <w:t xml:space="preserve">r. </w:t>
      </w:r>
      <w:r w:rsidR="00526CC7" w:rsidRPr="003E7549">
        <w:rPr>
          <w:rFonts w:ascii="Times New Roman" w:hAnsi="Times New Roman" w:cs="Times New Roman"/>
          <w:sz w:val="24"/>
          <w:szCs w:val="24"/>
        </w:rPr>
        <w:t>–</w:t>
      </w:r>
      <w:r w:rsidR="00012E95" w:rsidRPr="003E7549">
        <w:rPr>
          <w:rFonts w:ascii="Times New Roman" w:hAnsi="Times New Roman" w:cs="Times New Roman"/>
          <w:sz w:val="24"/>
          <w:szCs w:val="24"/>
        </w:rPr>
        <w:t xml:space="preserve"> Regulamin</w:t>
      </w:r>
      <w:r w:rsidR="00526CC7" w:rsidRPr="003E7549">
        <w:rPr>
          <w:rFonts w:ascii="Times New Roman" w:hAnsi="Times New Roman" w:cs="Times New Roman"/>
          <w:sz w:val="24"/>
          <w:szCs w:val="24"/>
        </w:rPr>
        <w:t xml:space="preserve"> </w:t>
      </w:r>
      <w:r w:rsidR="00012E95" w:rsidRPr="003E7549">
        <w:rPr>
          <w:rFonts w:ascii="Times New Roman" w:hAnsi="Times New Roman" w:cs="Times New Roman"/>
          <w:sz w:val="24"/>
          <w:szCs w:val="24"/>
        </w:rPr>
        <w:t>pracy Rady Ministrów.</w:t>
      </w:r>
    </w:p>
    <w:p w:rsidR="00EF48F4" w:rsidRPr="003E7549" w:rsidRDefault="00012E95"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 xml:space="preserve">Projektowana ustawa nie zawiera przepisów technicznych, w </w:t>
      </w:r>
      <w:r w:rsidRPr="003E7549">
        <w:rPr>
          <w:rFonts w:ascii="Times New Roman" w:eastAsia="HiddenHorzOCR" w:hAnsi="Times New Roman" w:cs="Times New Roman"/>
          <w:sz w:val="24"/>
          <w:szCs w:val="24"/>
        </w:rPr>
        <w:t xml:space="preserve">związku </w:t>
      </w:r>
      <w:r w:rsidRPr="003E7549">
        <w:rPr>
          <w:rFonts w:ascii="Times New Roman" w:hAnsi="Times New Roman" w:cs="Times New Roman"/>
          <w:sz w:val="24"/>
          <w:szCs w:val="24"/>
        </w:rPr>
        <w:t>z tym jej projekt</w:t>
      </w:r>
      <w:r w:rsidR="00526CC7" w:rsidRPr="003E7549">
        <w:rPr>
          <w:rFonts w:ascii="Times New Roman" w:hAnsi="Times New Roman" w:cs="Times New Roman"/>
          <w:sz w:val="24"/>
          <w:szCs w:val="24"/>
        </w:rPr>
        <w:t xml:space="preserve"> </w:t>
      </w:r>
      <w:r w:rsidR="00E540DA" w:rsidRPr="003E7549">
        <w:rPr>
          <w:rFonts w:ascii="Times New Roman" w:hAnsi="Times New Roman" w:cs="Times New Roman"/>
          <w:sz w:val="24"/>
          <w:szCs w:val="24"/>
        </w:rPr>
        <w:t>nie</w:t>
      </w:r>
      <w:r w:rsidRPr="003E7549">
        <w:rPr>
          <w:rFonts w:ascii="Times New Roman" w:hAnsi="Times New Roman" w:cs="Times New Roman"/>
          <w:sz w:val="24"/>
          <w:szCs w:val="24"/>
        </w:rPr>
        <w:t xml:space="preserve"> podlega notyfikacji w rozumieniu przepisów </w:t>
      </w:r>
      <w:r w:rsidRPr="003E7549">
        <w:rPr>
          <w:rFonts w:ascii="Times New Roman" w:eastAsia="HiddenHorzOCR" w:hAnsi="Times New Roman" w:cs="Times New Roman"/>
          <w:sz w:val="24"/>
          <w:szCs w:val="24"/>
        </w:rPr>
        <w:t xml:space="preserve">rozporządzenia </w:t>
      </w:r>
      <w:r w:rsidRPr="003E7549">
        <w:rPr>
          <w:rFonts w:ascii="Times New Roman" w:hAnsi="Times New Roman" w:cs="Times New Roman"/>
          <w:sz w:val="24"/>
          <w:szCs w:val="24"/>
        </w:rPr>
        <w:t>Rady Ministrów z dnia</w:t>
      </w:r>
      <w:r w:rsidR="00526CC7" w:rsidRPr="003E7549">
        <w:rPr>
          <w:rFonts w:ascii="Times New Roman" w:hAnsi="Times New Roman" w:cs="Times New Roman"/>
          <w:sz w:val="24"/>
          <w:szCs w:val="24"/>
        </w:rPr>
        <w:t xml:space="preserve"> </w:t>
      </w:r>
      <w:r w:rsidRPr="003E7549">
        <w:rPr>
          <w:rFonts w:ascii="Times New Roman" w:hAnsi="Times New Roman" w:cs="Times New Roman"/>
          <w:sz w:val="24"/>
          <w:szCs w:val="24"/>
        </w:rPr>
        <w:t>23 grudnia 2002 r. w</w:t>
      </w:r>
      <w:r w:rsidR="00F25E5F" w:rsidRPr="003E7549">
        <w:rPr>
          <w:rFonts w:ascii="Times New Roman" w:hAnsi="Times New Roman" w:cs="Times New Roman"/>
          <w:sz w:val="24"/>
          <w:szCs w:val="24"/>
        </w:rPr>
        <w:t> </w:t>
      </w:r>
      <w:r w:rsidRPr="003E7549">
        <w:rPr>
          <w:rFonts w:ascii="Times New Roman" w:hAnsi="Times New Roman" w:cs="Times New Roman"/>
          <w:sz w:val="24"/>
          <w:szCs w:val="24"/>
        </w:rPr>
        <w:t>sprawie sposobu funkcjonowania krajowego systemu notyfikacji norm</w:t>
      </w:r>
      <w:r w:rsidR="00526CC7" w:rsidRPr="003E7549">
        <w:rPr>
          <w:rFonts w:ascii="Times New Roman" w:hAnsi="Times New Roman" w:cs="Times New Roman"/>
          <w:sz w:val="24"/>
          <w:szCs w:val="24"/>
        </w:rPr>
        <w:t xml:space="preserve"> </w:t>
      </w:r>
      <w:r w:rsidRPr="003E7549">
        <w:rPr>
          <w:rFonts w:ascii="Times New Roman" w:hAnsi="Times New Roman" w:cs="Times New Roman"/>
          <w:sz w:val="24"/>
          <w:szCs w:val="24"/>
        </w:rPr>
        <w:t>aktów prawnych.</w:t>
      </w:r>
    </w:p>
    <w:p w:rsidR="00D06861" w:rsidRPr="003E7549" w:rsidRDefault="00D06861"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Zgodnie z art. 5 ustawy z dnia 7 lipca 2005 r. o działalności lobbingowej w procesie stanowienia prawa, w związku z § 52 uchwały nr 190 Rady Ministrów z dnia 29 października 2013 r. – Regulamin pracy Rady Ministrów (M.</w:t>
      </w:r>
      <w:r w:rsidR="00072D51" w:rsidRPr="003E7549">
        <w:rPr>
          <w:rFonts w:ascii="Times New Roman" w:hAnsi="Times New Roman" w:cs="Times New Roman"/>
          <w:sz w:val="24"/>
          <w:szCs w:val="24"/>
        </w:rPr>
        <w:t xml:space="preserve"> </w:t>
      </w:r>
      <w:r w:rsidRPr="003E7549">
        <w:rPr>
          <w:rFonts w:ascii="Times New Roman" w:hAnsi="Times New Roman" w:cs="Times New Roman"/>
          <w:sz w:val="24"/>
          <w:szCs w:val="24"/>
        </w:rPr>
        <w:t>P. z 2016 r. poz. 1006, z późn. zm.), projekt został udostępniony w Biuletynie Informacji Publicznej na stronie podmiotowej Rządowego Centrum Legislacji, w serwisie Rządowy Proces Legislacyjny.</w:t>
      </w:r>
    </w:p>
    <w:p w:rsidR="00D06861" w:rsidRPr="003E7549" w:rsidRDefault="00D06861" w:rsidP="003E7549">
      <w:pPr>
        <w:spacing w:after="0" w:line="360" w:lineRule="auto"/>
        <w:ind w:firstLine="708"/>
        <w:jc w:val="both"/>
        <w:rPr>
          <w:rFonts w:ascii="Times New Roman" w:hAnsi="Times New Roman" w:cs="Times New Roman"/>
          <w:sz w:val="24"/>
          <w:szCs w:val="24"/>
        </w:rPr>
      </w:pPr>
      <w:r w:rsidRPr="003E7549">
        <w:rPr>
          <w:rFonts w:ascii="Times New Roman" w:hAnsi="Times New Roman" w:cs="Times New Roman"/>
          <w:sz w:val="24"/>
          <w:szCs w:val="24"/>
        </w:rPr>
        <w:t>Projekt nie podlegał dokonaniu oceny OSR przez koordynatora OSR w trybie § 32 uchwały nr 190 Rady Ministrów z dnia 29 października 2013 r. – Regulamin pracy Rady Ministrów.</w:t>
      </w:r>
    </w:p>
    <w:sectPr w:rsidR="00D06861" w:rsidRPr="003E7549" w:rsidSect="003E7549">
      <w:footerReference w:type="default" r:id="rId8"/>
      <w:pgSz w:w="11906" w:h="16838"/>
      <w:pgMar w:top="1417" w:right="991"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D5C" w:rsidRDefault="003F1D5C" w:rsidP="00192DB3">
      <w:pPr>
        <w:spacing w:after="0" w:line="240" w:lineRule="auto"/>
      </w:pPr>
      <w:r>
        <w:separator/>
      </w:r>
    </w:p>
  </w:endnote>
  <w:endnote w:type="continuationSeparator" w:id="0">
    <w:p w:rsidR="003F1D5C" w:rsidRDefault="003F1D5C" w:rsidP="00192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HiddenHorzOCR">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663616"/>
      <w:docPartObj>
        <w:docPartGallery w:val="Page Numbers (Bottom of Page)"/>
        <w:docPartUnique/>
      </w:docPartObj>
    </w:sdtPr>
    <w:sdtEndPr>
      <w:rPr>
        <w:rFonts w:ascii="Times New Roman" w:hAnsi="Times New Roman" w:cs="Times New Roman"/>
        <w:sz w:val="24"/>
        <w:szCs w:val="24"/>
      </w:rPr>
    </w:sdtEndPr>
    <w:sdtContent>
      <w:p w:rsidR="00ED5DCA" w:rsidRPr="000E669A" w:rsidRDefault="00ED5DCA" w:rsidP="000E669A">
        <w:pPr>
          <w:pStyle w:val="Stopka"/>
          <w:spacing w:before="120"/>
          <w:jc w:val="center"/>
          <w:rPr>
            <w:rFonts w:ascii="Times New Roman" w:hAnsi="Times New Roman" w:cs="Times New Roman"/>
            <w:sz w:val="24"/>
            <w:szCs w:val="24"/>
          </w:rPr>
        </w:pPr>
        <w:r w:rsidRPr="000E669A">
          <w:rPr>
            <w:rFonts w:ascii="Times New Roman" w:hAnsi="Times New Roman" w:cs="Times New Roman"/>
            <w:sz w:val="24"/>
            <w:szCs w:val="24"/>
          </w:rPr>
          <w:fldChar w:fldCharType="begin"/>
        </w:r>
        <w:r w:rsidRPr="000E669A">
          <w:rPr>
            <w:rFonts w:ascii="Times New Roman" w:hAnsi="Times New Roman" w:cs="Times New Roman"/>
            <w:sz w:val="24"/>
            <w:szCs w:val="24"/>
          </w:rPr>
          <w:instrText>PAGE   \* MERGEFORMAT</w:instrText>
        </w:r>
        <w:r w:rsidRPr="000E669A">
          <w:rPr>
            <w:rFonts w:ascii="Times New Roman" w:hAnsi="Times New Roman" w:cs="Times New Roman"/>
            <w:sz w:val="24"/>
            <w:szCs w:val="24"/>
          </w:rPr>
          <w:fldChar w:fldCharType="separate"/>
        </w:r>
        <w:r w:rsidR="006F68DE">
          <w:rPr>
            <w:rFonts w:ascii="Times New Roman" w:hAnsi="Times New Roman" w:cs="Times New Roman"/>
            <w:noProof/>
            <w:sz w:val="24"/>
            <w:szCs w:val="24"/>
          </w:rPr>
          <w:t>9</w:t>
        </w:r>
        <w:r w:rsidRPr="000E669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D5C" w:rsidRDefault="003F1D5C" w:rsidP="00192DB3">
      <w:pPr>
        <w:spacing w:after="0" w:line="240" w:lineRule="auto"/>
      </w:pPr>
      <w:r>
        <w:separator/>
      </w:r>
    </w:p>
  </w:footnote>
  <w:footnote w:type="continuationSeparator" w:id="0">
    <w:p w:rsidR="003F1D5C" w:rsidRDefault="003F1D5C" w:rsidP="00192D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27FD"/>
    <w:multiLevelType w:val="hybridMultilevel"/>
    <w:tmpl w:val="1060737A"/>
    <w:lvl w:ilvl="0" w:tplc="B2B44BBE">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99B5DAC"/>
    <w:multiLevelType w:val="hybridMultilevel"/>
    <w:tmpl w:val="84449588"/>
    <w:lvl w:ilvl="0" w:tplc="11FE9372">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CC6"/>
    <w:rsid w:val="00012E95"/>
    <w:rsid w:val="00015D16"/>
    <w:rsid w:val="00033E0D"/>
    <w:rsid w:val="00064038"/>
    <w:rsid w:val="0007160A"/>
    <w:rsid w:val="00072D51"/>
    <w:rsid w:val="00076E10"/>
    <w:rsid w:val="0009380C"/>
    <w:rsid w:val="00097EDA"/>
    <w:rsid w:val="000A01AB"/>
    <w:rsid w:val="000C1DD0"/>
    <w:rsid w:val="000D751F"/>
    <w:rsid w:val="000E54D3"/>
    <w:rsid w:val="000E669A"/>
    <w:rsid w:val="000E7369"/>
    <w:rsid w:val="000F0A71"/>
    <w:rsid w:val="000F4D0E"/>
    <w:rsid w:val="00105344"/>
    <w:rsid w:val="0013017B"/>
    <w:rsid w:val="0013263B"/>
    <w:rsid w:val="001432A3"/>
    <w:rsid w:val="001461EA"/>
    <w:rsid w:val="0016122C"/>
    <w:rsid w:val="00167F75"/>
    <w:rsid w:val="00192DB3"/>
    <w:rsid w:val="001A3B4F"/>
    <w:rsid w:val="001B5954"/>
    <w:rsid w:val="001B63D1"/>
    <w:rsid w:val="001C17FD"/>
    <w:rsid w:val="0021070A"/>
    <w:rsid w:val="00244C55"/>
    <w:rsid w:val="00250874"/>
    <w:rsid w:val="00253A91"/>
    <w:rsid w:val="002602CB"/>
    <w:rsid w:val="002622D6"/>
    <w:rsid w:val="002725A2"/>
    <w:rsid w:val="0027300E"/>
    <w:rsid w:val="002802E3"/>
    <w:rsid w:val="0028129F"/>
    <w:rsid w:val="00287332"/>
    <w:rsid w:val="002C08EC"/>
    <w:rsid w:val="002E1BF1"/>
    <w:rsid w:val="002E720C"/>
    <w:rsid w:val="002F51AA"/>
    <w:rsid w:val="00310CEE"/>
    <w:rsid w:val="0035265B"/>
    <w:rsid w:val="00353CEB"/>
    <w:rsid w:val="0035644B"/>
    <w:rsid w:val="00372586"/>
    <w:rsid w:val="00373965"/>
    <w:rsid w:val="0037484B"/>
    <w:rsid w:val="00376E39"/>
    <w:rsid w:val="003943DD"/>
    <w:rsid w:val="003A4BF8"/>
    <w:rsid w:val="003B020D"/>
    <w:rsid w:val="003B3A7D"/>
    <w:rsid w:val="003C0388"/>
    <w:rsid w:val="003C1582"/>
    <w:rsid w:val="003D6259"/>
    <w:rsid w:val="003E2992"/>
    <w:rsid w:val="003E7549"/>
    <w:rsid w:val="003F1D5C"/>
    <w:rsid w:val="003F62F5"/>
    <w:rsid w:val="0040283E"/>
    <w:rsid w:val="00407DED"/>
    <w:rsid w:val="00412309"/>
    <w:rsid w:val="0041766A"/>
    <w:rsid w:val="00425A42"/>
    <w:rsid w:val="004277B8"/>
    <w:rsid w:val="00427D16"/>
    <w:rsid w:val="0043565D"/>
    <w:rsid w:val="004459F7"/>
    <w:rsid w:val="00450ED8"/>
    <w:rsid w:val="00454CD8"/>
    <w:rsid w:val="0047477A"/>
    <w:rsid w:val="00475B79"/>
    <w:rsid w:val="00483AE1"/>
    <w:rsid w:val="00496009"/>
    <w:rsid w:val="004A1658"/>
    <w:rsid w:val="004A47A3"/>
    <w:rsid w:val="004D211F"/>
    <w:rsid w:val="004D7A0A"/>
    <w:rsid w:val="004E3AEA"/>
    <w:rsid w:val="004F584F"/>
    <w:rsid w:val="004F5A9E"/>
    <w:rsid w:val="00514703"/>
    <w:rsid w:val="0051471D"/>
    <w:rsid w:val="00526CC7"/>
    <w:rsid w:val="005275E2"/>
    <w:rsid w:val="00537F82"/>
    <w:rsid w:val="00566CDE"/>
    <w:rsid w:val="00584A83"/>
    <w:rsid w:val="00587B24"/>
    <w:rsid w:val="005A606C"/>
    <w:rsid w:val="005A674D"/>
    <w:rsid w:val="005B1AAA"/>
    <w:rsid w:val="005C3425"/>
    <w:rsid w:val="005E1733"/>
    <w:rsid w:val="0061476A"/>
    <w:rsid w:val="0062621E"/>
    <w:rsid w:val="0063116D"/>
    <w:rsid w:val="0063241F"/>
    <w:rsid w:val="00641054"/>
    <w:rsid w:val="0064752A"/>
    <w:rsid w:val="0066360B"/>
    <w:rsid w:val="00664D94"/>
    <w:rsid w:val="00677ABE"/>
    <w:rsid w:val="0068781C"/>
    <w:rsid w:val="006960C7"/>
    <w:rsid w:val="006C5548"/>
    <w:rsid w:val="006E00AE"/>
    <w:rsid w:val="006F68DE"/>
    <w:rsid w:val="00722A83"/>
    <w:rsid w:val="00755245"/>
    <w:rsid w:val="0076343C"/>
    <w:rsid w:val="007853D0"/>
    <w:rsid w:val="007B4C31"/>
    <w:rsid w:val="007B5E04"/>
    <w:rsid w:val="007C44B1"/>
    <w:rsid w:val="007D363F"/>
    <w:rsid w:val="007E72E8"/>
    <w:rsid w:val="007F2482"/>
    <w:rsid w:val="00802E46"/>
    <w:rsid w:val="008035DF"/>
    <w:rsid w:val="0080482E"/>
    <w:rsid w:val="0080512F"/>
    <w:rsid w:val="00807D92"/>
    <w:rsid w:val="00816270"/>
    <w:rsid w:val="008164B1"/>
    <w:rsid w:val="00817FF4"/>
    <w:rsid w:val="00823629"/>
    <w:rsid w:val="0082540D"/>
    <w:rsid w:val="00843713"/>
    <w:rsid w:val="00846CC6"/>
    <w:rsid w:val="008671FA"/>
    <w:rsid w:val="0088335D"/>
    <w:rsid w:val="008A1F63"/>
    <w:rsid w:val="008B52BA"/>
    <w:rsid w:val="008C3E5A"/>
    <w:rsid w:val="008E341D"/>
    <w:rsid w:val="008E4ABA"/>
    <w:rsid w:val="00902A74"/>
    <w:rsid w:val="009043CF"/>
    <w:rsid w:val="00952AEB"/>
    <w:rsid w:val="00954BB4"/>
    <w:rsid w:val="00973339"/>
    <w:rsid w:val="00981807"/>
    <w:rsid w:val="00983686"/>
    <w:rsid w:val="009B173B"/>
    <w:rsid w:val="009C0B03"/>
    <w:rsid w:val="009C1FCA"/>
    <w:rsid w:val="009E33DC"/>
    <w:rsid w:val="00A46F77"/>
    <w:rsid w:val="00A5189F"/>
    <w:rsid w:val="00A67B05"/>
    <w:rsid w:val="00A9106D"/>
    <w:rsid w:val="00A91D52"/>
    <w:rsid w:val="00A9413E"/>
    <w:rsid w:val="00AB561A"/>
    <w:rsid w:val="00AD2814"/>
    <w:rsid w:val="00AD305B"/>
    <w:rsid w:val="00AD36C2"/>
    <w:rsid w:val="00AD652C"/>
    <w:rsid w:val="00AE4C9F"/>
    <w:rsid w:val="00AF66D2"/>
    <w:rsid w:val="00B13BF2"/>
    <w:rsid w:val="00B27E41"/>
    <w:rsid w:val="00B35557"/>
    <w:rsid w:val="00B371F5"/>
    <w:rsid w:val="00B45AEB"/>
    <w:rsid w:val="00B62EA7"/>
    <w:rsid w:val="00B64C9D"/>
    <w:rsid w:val="00B74D2D"/>
    <w:rsid w:val="00B9745F"/>
    <w:rsid w:val="00BB2275"/>
    <w:rsid w:val="00BB2572"/>
    <w:rsid w:val="00BB72E4"/>
    <w:rsid w:val="00BC5F98"/>
    <w:rsid w:val="00BC665F"/>
    <w:rsid w:val="00BD3B7C"/>
    <w:rsid w:val="00BE7BA5"/>
    <w:rsid w:val="00C03310"/>
    <w:rsid w:val="00C16888"/>
    <w:rsid w:val="00C16DED"/>
    <w:rsid w:val="00C17128"/>
    <w:rsid w:val="00C228D1"/>
    <w:rsid w:val="00C25C6B"/>
    <w:rsid w:val="00C32901"/>
    <w:rsid w:val="00C32C40"/>
    <w:rsid w:val="00C33286"/>
    <w:rsid w:val="00C52BAA"/>
    <w:rsid w:val="00C64E77"/>
    <w:rsid w:val="00C7224E"/>
    <w:rsid w:val="00C76B87"/>
    <w:rsid w:val="00C77757"/>
    <w:rsid w:val="00CA2068"/>
    <w:rsid w:val="00CA438D"/>
    <w:rsid w:val="00CB7763"/>
    <w:rsid w:val="00CD1EA1"/>
    <w:rsid w:val="00CD2830"/>
    <w:rsid w:val="00CD563F"/>
    <w:rsid w:val="00CE750F"/>
    <w:rsid w:val="00CF24A5"/>
    <w:rsid w:val="00D042C7"/>
    <w:rsid w:val="00D04568"/>
    <w:rsid w:val="00D06861"/>
    <w:rsid w:val="00D2389F"/>
    <w:rsid w:val="00D246DB"/>
    <w:rsid w:val="00D3119F"/>
    <w:rsid w:val="00D33CE3"/>
    <w:rsid w:val="00D54671"/>
    <w:rsid w:val="00D56571"/>
    <w:rsid w:val="00D8007A"/>
    <w:rsid w:val="00D809DE"/>
    <w:rsid w:val="00D81222"/>
    <w:rsid w:val="00D82919"/>
    <w:rsid w:val="00D864C6"/>
    <w:rsid w:val="00E0746F"/>
    <w:rsid w:val="00E14FE8"/>
    <w:rsid w:val="00E273EA"/>
    <w:rsid w:val="00E35C25"/>
    <w:rsid w:val="00E5153F"/>
    <w:rsid w:val="00E540DA"/>
    <w:rsid w:val="00E61B66"/>
    <w:rsid w:val="00E82C9D"/>
    <w:rsid w:val="00EB3E46"/>
    <w:rsid w:val="00ED0CAB"/>
    <w:rsid w:val="00ED5DCA"/>
    <w:rsid w:val="00EE44AD"/>
    <w:rsid w:val="00EF48F4"/>
    <w:rsid w:val="00F007EB"/>
    <w:rsid w:val="00F00899"/>
    <w:rsid w:val="00F05BAE"/>
    <w:rsid w:val="00F1532E"/>
    <w:rsid w:val="00F25846"/>
    <w:rsid w:val="00F25E5F"/>
    <w:rsid w:val="00F30C3A"/>
    <w:rsid w:val="00F421FF"/>
    <w:rsid w:val="00F55A5E"/>
    <w:rsid w:val="00F60FE3"/>
    <w:rsid w:val="00F95F99"/>
    <w:rsid w:val="00FA21BD"/>
    <w:rsid w:val="00FA7482"/>
    <w:rsid w:val="00FB33F6"/>
    <w:rsid w:val="00FC0B35"/>
    <w:rsid w:val="00FD24E9"/>
    <w:rsid w:val="00FD489E"/>
    <w:rsid w:val="00FE3C94"/>
    <w:rsid w:val="00FF40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DC2D"/>
  <w15:docId w15:val="{361AF646-423B-42BB-89B8-1F3A044D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Dot pt Znak,F5 List Paragraph Znak,List Paragraph1 Znak,Recommendation Znak,List Paragraph11 Znak,Numerowanie Znak,Listaszerű bekezdés1 Znak,List Paragraph à moi Znak,Akapit z list? Znak,Kolorowa lista ?? akcent 11 Znak,2 Znak,3 Znak"/>
    <w:link w:val="Akapitzlist"/>
    <w:uiPriority w:val="34"/>
    <w:qFormat/>
    <w:locked/>
    <w:rsid w:val="007853D0"/>
  </w:style>
  <w:style w:type="paragraph" w:styleId="Akapitzlist">
    <w:name w:val="List Paragraph"/>
    <w:aliases w:val="Dot pt,F5 List Paragraph,List Paragraph1,Recommendation,List Paragraph11,Numerowanie,Listaszerű bekezdés1,List Paragraph à moi,Akapit z list?,Kolorowa lista ?? akcent 11,Akapit z listą11,Numbered Para 1,2,3,Akapit z listą1,List Paragraph"/>
    <w:basedOn w:val="Normalny"/>
    <w:link w:val="AkapitzlistZnak"/>
    <w:uiPriority w:val="34"/>
    <w:qFormat/>
    <w:rsid w:val="007853D0"/>
    <w:pPr>
      <w:spacing w:line="256" w:lineRule="auto"/>
      <w:ind w:left="720"/>
      <w:contextualSpacing/>
    </w:pPr>
  </w:style>
  <w:style w:type="paragraph" w:customStyle="1" w:styleId="xmsonormal">
    <w:name w:val="x_msonormal"/>
    <w:basedOn w:val="Normalny"/>
    <w:rsid w:val="007853D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D56571"/>
    <w:rPr>
      <w:sz w:val="16"/>
      <w:szCs w:val="16"/>
    </w:rPr>
  </w:style>
  <w:style w:type="paragraph" w:styleId="Tekstkomentarza">
    <w:name w:val="annotation text"/>
    <w:basedOn w:val="Normalny"/>
    <w:link w:val="TekstkomentarzaZnak"/>
    <w:uiPriority w:val="99"/>
    <w:semiHidden/>
    <w:unhideWhenUsed/>
    <w:rsid w:val="00D5657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56571"/>
    <w:rPr>
      <w:sz w:val="20"/>
      <w:szCs w:val="20"/>
    </w:rPr>
  </w:style>
  <w:style w:type="paragraph" w:styleId="Tematkomentarza">
    <w:name w:val="annotation subject"/>
    <w:basedOn w:val="Tekstkomentarza"/>
    <w:next w:val="Tekstkomentarza"/>
    <w:link w:val="TematkomentarzaZnak"/>
    <w:uiPriority w:val="99"/>
    <w:semiHidden/>
    <w:unhideWhenUsed/>
    <w:rsid w:val="00D56571"/>
    <w:rPr>
      <w:b/>
      <w:bCs/>
    </w:rPr>
  </w:style>
  <w:style w:type="character" w:customStyle="1" w:styleId="TematkomentarzaZnak">
    <w:name w:val="Temat komentarza Znak"/>
    <w:basedOn w:val="TekstkomentarzaZnak"/>
    <w:link w:val="Tematkomentarza"/>
    <w:uiPriority w:val="99"/>
    <w:semiHidden/>
    <w:rsid w:val="00D56571"/>
    <w:rPr>
      <w:b/>
      <w:bCs/>
      <w:sz w:val="20"/>
      <w:szCs w:val="20"/>
    </w:rPr>
  </w:style>
  <w:style w:type="paragraph" w:styleId="Tekstdymka">
    <w:name w:val="Balloon Text"/>
    <w:basedOn w:val="Normalny"/>
    <w:link w:val="TekstdymkaZnak"/>
    <w:uiPriority w:val="99"/>
    <w:semiHidden/>
    <w:unhideWhenUsed/>
    <w:rsid w:val="00D5657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56571"/>
    <w:rPr>
      <w:rFonts w:ascii="Segoe UI" w:hAnsi="Segoe UI" w:cs="Segoe UI"/>
      <w:sz w:val="18"/>
      <w:szCs w:val="18"/>
    </w:rPr>
  </w:style>
  <w:style w:type="paragraph" w:styleId="Nagwek">
    <w:name w:val="header"/>
    <w:basedOn w:val="Normalny"/>
    <w:link w:val="NagwekZnak"/>
    <w:uiPriority w:val="99"/>
    <w:unhideWhenUsed/>
    <w:rsid w:val="00192D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2DB3"/>
  </w:style>
  <w:style w:type="paragraph" w:styleId="Stopka">
    <w:name w:val="footer"/>
    <w:basedOn w:val="Normalny"/>
    <w:link w:val="StopkaZnak"/>
    <w:uiPriority w:val="99"/>
    <w:unhideWhenUsed/>
    <w:rsid w:val="00192D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2DB3"/>
  </w:style>
  <w:style w:type="paragraph" w:customStyle="1" w:styleId="ARTartustawynprozporzdzenia">
    <w:name w:val="ART(§) – art. ustawy (§ np. rozporządzenia)"/>
    <w:uiPriority w:val="11"/>
    <w:qFormat/>
    <w:rsid w:val="00D0686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D042C7"/>
    <w:pPr>
      <w:spacing w:before="0"/>
    </w:pPr>
    <w:rPr>
      <w:bCs/>
    </w:rPr>
  </w:style>
  <w:style w:type="paragraph" w:customStyle="1" w:styleId="PKTpunkt">
    <w:name w:val="PKT – punkt"/>
    <w:uiPriority w:val="13"/>
    <w:qFormat/>
    <w:rsid w:val="00817FF4"/>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817FF4"/>
    <w:pPr>
      <w:ind w:left="986" w:hanging="476"/>
    </w:pPr>
  </w:style>
  <w:style w:type="character" w:customStyle="1" w:styleId="Ppogrubienie">
    <w:name w:val="_P_ – pogrubienie"/>
    <w:basedOn w:val="Domylnaczcionkaakapitu"/>
    <w:uiPriority w:val="1"/>
    <w:qFormat/>
    <w:rsid w:val="00817FF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656919">
      <w:bodyDiv w:val="1"/>
      <w:marLeft w:val="0"/>
      <w:marRight w:val="0"/>
      <w:marTop w:val="0"/>
      <w:marBottom w:val="0"/>
      <w:divBdr>
        <w:top w:val="none" w:sz="0" w:space="0" w:color="auto"/>
        <w:left w:val="none" w:sz="0" w:space="0" w:color="auto"/>
        <w:bottom w:val="none" w:sz="0" w:space="0" w:color="auto"/>
        <w:right w:val="none" w:sz="0" w:space="0" w:color="auto"/>
      </w:divBdr>
    </w:div>
    <w:div w:id="156625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FAB58-B99C-477E-B58B-F63E55567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3880</Words>
  <Characters>23285</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
    </vt:vector>
  </TitlesOfParts>
  <Company>Straż Graniczna</Company>
  <LinksUpToDate>false</LinksUpToDate>
  <CharactersWithSpaces>27111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Szawuła Andrzej</dc:creator>
  <cp:lastModifiedBy>Binkowska Joanna</cp:lastModifiedBy>
  <cp:revision>3</cp:revision>
  <dcterms:created xsi:type="dcterms:W3CDTF">2021-10-12T18:31:00Z</dcterms:created>
  <dcterms:modified xsi:type="dcterms:W3CDTF">2021-10-12T18:31:00Z</dcterms:modified>
</cp:coreProperties>
</file>