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A5DE1" w14:textId="77777777" w:rsidR="000F1B97" w:rsidRDefault="000F1B97" w:rsidP="00082447">
      <w:pPr>
        <w:pStyle w:val="OZNPROJEKTUwskazaniedatylubwersjiprojektu"/>
        <w:rPr>
          <w:rStyle w:val="Ppogrubienie"/>
        </w:rPr>
      </w:pPr>
      <w:r>
        <w:rPr>
          <w:rStyle w:val="Ppogrubienie"/>
        </w:rPr>
        <w:t>PROJEKT</w:t>
      </w:r>
    </w:p>
    <w:p w14:paraId="29407DDF" w14:textId="77777777" w:rsidR="000F1B97" w:rsidRDefault="000F1B97" w:rsidP="00082447">
      <w:pPr>
        <w:pStyle w:val="OZNRODZAKTUtznustawalubrozporzdzenieiorganwydajcy"/>
        <w:rPr>
          <w:rStyle w:val="Ppogrubienie"/>
        </w:rPr>
      </w:pPr>
      <w:r>
        <w:rPr>
          <w:rStyle w:val="Ppogrubienie"/>
        </w:rPr>
        <w:t>USTAWA</w:t>
      </w:r>
    </w:p>
    <w:p w14:paraId="2A2994AD" w14:textId="77777777" w:rsidR="000F1B97" w:rsidRPr="00082447" w:rsidRDefault="000F1B97" w:rsidP="00082447">
      <w:pPr>
        <w:pStyle w:val="DATAAKTUdatauchwalenialubwydaniaaktu"/>
      </w:pPr>
      <w:r w:rsidRPr="00082447">
        <w:t xml:space="preserve">z dnia </w:t>
      </w:r>
    </w:p>
    <w:p w14:paraId="18398153" w14:textId="77777777" w:rsidR="000F1B97" w:rsidRPr="00082447" w:rsidRDefault="000F1B97" w:rsidP="00082447">
      <w:pPr>
        <w:pStyle w:val="TYTUAKTUprzedmiotregulacjiustawylubrozporzdzenia"/>
      </w:pPr>
      <w:r>
        <w:t>o zmianie ustawy – Prawo energetyczne</w:t>
      </w:r>
    </w:p>
    <w:p w14:paraId="712303C6" w14:textId="77777777" w:rsidR="000F1B97" w:rsidRDefault="000F1B97" w:rsidP="000F1B97">
      <w:pPr>
        <w:pStyle w:val="ARTartustawynprozporzdzenia"/>
        <w:rPr>
          <w:rStyle w:val="Ppogrubienie"/>
        </w:rPr>
      </w:pPr>
    </w:p>
    <w:p w14:paraId="367347B1" w14:textId="1118D43B" w:rsidR="000F1B97" w:rsidRPr="000F1B97" w:rsidRDefault="000F1B97" w:rsidP="00082447">
      <w:pPr>
        <w:pStyle w:val="ARTartustawynprozporzdzenia"/>
      </w:pPr>
      <w:r w:rsidRPr="000F1B97">
        <w:rPr>
          <w:rStyle w:val="Ppogrubienie"/>
        </w:rPr>
        <w:t>Art.</w:t>
      </w:r>
      <w:r>
        <w:rPr>
          <w:rStyle w:val="Ppogrubienie"/>
        </w:rPr>
        <w:t xml:space="preserve"> </w:t>
      </w:r>
      <w:r w:rsidRPr="000F1B97">
        <w:rPr>
          <w:rStyle w:val="Ppogrubienie"/>
        </w:rPr>
        <w:t>1</w:t>
      </w:r>
      <w:r>
        <w:rPr>
          <w:rStyle w:val="Ppogrubienie"/>
        </w:rPr>
        <w:t xml:space="preserve">. </w:t>
      </w:r>
      <w:r w:rsidRPr="000F1B97">
        <w:t>W ustawie z dnia 10 kwietnia 1997 r</w:t>
      </w:r>
      <w:r w:rsidRPr="000F1B97">
        <w:rPr>
          <w:rStyle w:val="Ppogrubienie"/>
        </w:rPr>
        <w:t>.</w:t>
      </w:r>
      <w:r w:rsidRPr="000F1B97">
        <w:t xml:space="preserve"> - Prawo energetyczne (</w:t>
      </w:r>
      <w:r>
        <w:t>D</w:t>
      </w:r>
      <w:r w:rsidRPr="000F1B97">
        <w:t>z. U. z 2021 r. poz. 716</w:t>
      </w:r>
      <w:r>
        <w:t>,868, 1093, 1505, 1642 i 1873</w:t>
      </w:r>
      <w:r w:rsidRPr="000F1B97">
        <w:t>) wprowadza się następujące zmiany:</w:t>
      </w:r>
    </w:p>
    <w:p w14:paraId="7E6EC033" w14:textId="31C941D7" w:rsidR="000F1B97" w:rsidRPr="000F1B97" w:rsidRDefault="00066DC8" w:rsidP="000F1B97">
      <w:r>
        <w:t>1</w:t>
      </w:r>
      <w:r w:rsidR="000F1B97">
        <w:t>) p</w:t>
      </w:r>
      <w:r w:rsidR="000F1B97" w:rsidRPr="000F1B97">
        <w:t xml:space="preserve">o </w:t>
      </w:r>
      <w:r w:rsidR="000F1B97">
        <w:t>art.</w:t>
      </w:r>
      <w:r w:rsidR="000F1B97" w:rsidRPr="000F1B97">
        <w:t xml:space="preserve"> 62e dodaje się art. 62f w brzmieniu:</w:t>
      </w:r>
    </w:p>
    <w:p w14:paraId="79D04E53" w14:textId="33085A13" w:rsidR="000F1B97" w:rsidRPr="000F1B97" w:rsidRDefault="000F1B97" w:rsidP="00082447">
      <w:pPr>
        <w:pStyle w:val="ZUSTzmustartykuempunktem"/>
      </w:pPr>
      <w:r>
        <w:t>„</w:t>
      </w:r>
      <w:r w:rsidRPr="000F1B97">
        <w:t>Art.</w:t>
      </w:r>
      <w:r>
        <w:t> </w:t>
      </w:r>
      <w:r w:rsidRPr="000F1B97">
        <w:t>62f</w:t>
      </w:r>
      <w:r>
        <w:t xml:space="preserve"> . 1. </w:t>
      </w:r>
      <w:r w:rsidRPr="000F1B97">
        <w:t>Przedsiębiorstwo energetyczne wykonujące działalność gospodarczą w zakresie obrotu paliwami gazowymi może do dnia 30 czerwca 2022 r. przed</w:t>
      </w:r>
      <w:r w:rsidR="007F7F73">
        <w:t>łożyć</w:t>
      </w:r>
      <w:r w:rsidRPr="000F1B97">
        <w:t xml:space="preserve"> Prezesowi URE do zatwierdzenia taryfę skalkulowaną na podstawie części kosztów uzasadnionych zakupu paliwa gazowego, planowanych do poniesienia na okres obowiązywania taryfy. W przypadku, gdy ta taryfa została skalkulowana zgodnie z ust. 2, koszty uzasadnione zakupu paliw gazowych, w części w jakiej nie zostały pokryte w zatwierdzonej taryfie, są uwzględniane przez przedsiębiorstwo energetyczne w kolejnych taryfach tego przedsiębiorstwa na zasadach określonych w ust. 3 </w:t>
      </w:r>
      <w:r w:rsidR="00470060">
        <w:t>–</w:t>
      </w:r>
      <w:r w:rsidRPr="000F1B97">
        <w:t xml:space="preserve"> </w:t>
      </w:r>
      <w:r w:rsidR="006F5B71">
        <w:t>9</w:t>
      </w:r>
      <w:r w:rsidRPr="000F1B97">
        <w:t>.</w:t>
      </w:r>
    </w:p>
    <w:p w14:paraId="4759B246" w14:textId="798B7658" w:rsidR="000F1B97" w:rsidRPr="000F1B97" w:rsidRDefault="000F1B97" w:rsidP="00082447">
      <w:pPr>
        <w:pStyle w:val="ZUSTzmustartykuempunktem"/>
      </w:pPr>
      <w:r>
        <w:t xml:space="preserve">2. </w:t>
      </w:r>
      <w:r w:rsidRPr="000F1B97">
        <w:t xml:space="preserve">Koszty uzasadnione zakupu paliwa gazowego, przyjęte do kalkulacji taryfy przedłożonej do zatwierdzenia zgodnie z ust. </w:t>
      </w:r>
      <w:r w:rsidR="00C9293C">
        <w:t>1</w:t>
      </w:r>
      <w:r w:rsidRPr="000F1B97">
        <w:t>, ustala się jako iloczyn ilości paliw gazowych planowanych do dostarczenia w okresie obowiązywania tej taryfy oraz średniego jednostkowego kosztu ich zakupu, ustalanego na poziomie odpowiadającym średniej cenie rozliczeniowej ważonej wolumenem z wszystkich notowań produktów terminowych z dostawą w roku 2022 dostępnych na giełdzie towarowej w rozumieniu  ustawy z dnia 26 października 2000 r. o gieł</w:t>
      </w:r>
      <w:r w:rsidRPr="000F1B97">
        <w:rPr>
          <w:lang w:val="nl-NL"/>
        </w:rPr>
        <w:t>dach</w:t>
      </w:r>
      <w:r w:rsidRPr="000F1B97">
        <w:t xml:space="preserve"> towarowych.</w:t>
      </w:r>
    </w:p>
    <w:p w14:paraId="01931792" w14:textId="5F3461C8" w:rsidR="000F1B97" w:rsidRDefault="00066DC8" w:rsidP="00315EE3">
      <w:pPr>
        <w:pStyle w:val="ZUSTzmustartykuempunktem"/>
      </w:pPr>
      <w:r>
        <w:t>3</w:t>
      </w:r>
      <w:r w:rsidR="000F1B97">
        <w:t xml:space="preserve">. </w:t>
      </w:r>
      <w:r w:rsidR="000F1B97" w:rsidRPr="000F1B97">
        <w:t>Prezes URE wydając decyzję w sprawie zatwierdzenia taryfy na wniosek przedsię</w:t>
      </w:r>
      <w:r w:rsidR="000F1B97" w:rsidRPr="000F1B97">
        <w:rPr>
          <w:lang w:val="it-IT"/>
        </w:rPr>
        <w:t>biors</w:t>
      </w:r>
      <w:r w:rsidR="000F1B97" w:rsidRPr="000F1B97">
        <w:t>twa energetycznego, o którym mowa w ust. 1, określa średni jednostkowy koszt zakupu paliwa gazowego</w:t>
      </w:r>
      <w:r w:rsidR="000F1B97" w:rsidRPr="000F1B97">
        <w:rPr>
          <w:lang w:val="pt-PT"/>
        </w:rPr>
        <w:t>, o kt</w:t>
      </w:r>
      <w:r w:rsidR="000F1B97" w:rsidRPr="000F1B97">
        <w:t xml:space="preserve">órym mowa w ust. 2, </w:t>
      </w:r>
      <w:r w:rsidR="006706D0">
        <w:t xml:space="preserve">wyrażony w </w:t>
      </w:r>
      <w:r w:rsidR="006706D0" w:rsidRPr="006706D0">
        <w:t>[zł/MWh]</w:t>
      </w:r>
      <w:r w:rsidR="006706D0">
        <w:t xml:space="preserve">, </w:t>
      </w:r>
      <w:r w:rsidR="000F1B97" w:rsidRPr="000F1B97">
        <w:t>przyjęty do kalkulacji tej taryfy.</w:t>
      </w:r>
      <w:r w:rsidR="000F1B97">
        <w:t xml:space="preserve"> </w:t>
      </w:r>
      <w:r w:rsidR="000F1B97" w:rsidRPr="000F1B97">
        <w:rPr>
          <w:lang w:val="en-US"/>
        </w:rPr>
        <w:t>Warto</w:t>
      </w:r>
      <w:r w:rsidR="000F1B97" w:rsidRPr="000F1B97">
        <w:t>ść średni</w:t>
      </w:r>
      <w:r w:rsidR="00643B7A">
        <w:t>ego</w:t>
      </w:r>
      <w:r w:rsidR="000F1B97" w:rsidRPr="000F1B97">
        <w:t xml:space="preserve"> jednostkow</w:t>
      </w:r>
      <w:r w:rsidR="00643B7A">
        <w:t>ego</w:t>
      </w:r>
      <w:r w:rsidR="000F1B97" w:rsidRPr="000F1B97">
        <w:t xml:space="preserve"> koszt</w:t>
      </w:r>
      <w:r w:rsidR="00643B7A">
        <w:t>u</w:t>
      </w:r>
      <w:r w:rsidR="000F1B97" w:rsidRPr="000F1B97">
        <w:t xml:space="preserve"> ustala się w odniesieniu do</w:t>
      </w:r>
      <w:r w:rsidR="000F1B97">
        <w:t xml:space="preserve"> cał</w:t>
      </w:r>
      <w:r w:rsidR="000F1B97" w:rsidRPr="000F1B97">
        <w:t xml:space="preserve">kowitego wolumenu paliwa gazowego planowanego do dostarczenia przez przedsiębiorstwo energetyczne w okresie </w:t>
      </w:r>
      <w:r w:rsidR="00C71ADD">
        <w:t>obowiązywania</w:t>
      </w:r>
      <w:r w:rsidR="000F1B97" w:rsidRPr="000F1B97">
        <w:t xml:space="preserve"> taryfy, o której mowa w ust. 1.</w:t>
      </w:r>
    </w:p>
    <w:p w14:paraId="19CD42C0" w14:textId="5CB10553" w:rsidR="00066DC8" w:rsidRPr="000F1B97" w:rsidRDefault="00066DC8" w:rsidP="00066DC8">
      <w:pPr>
        <w:pStyle w:val="ZUSTzmustartykuempunktem"/>
      </w:pPr>
      <w:r>
        <w:t xml:space="preserve">4. </w:t>
      </w:r>
      <w:r w:rsidRPr="000F1B97">
        <w:t xml:space="preserve">W przypadku zatwierdzenia przez Prezesa URE taryfy skalkulowanej przez przedsiębiorstwo energetyczne zgodnie z ust. 1, przy zatwierdzeniu kolejnych taryf tego </w:t>
      </w:r>
      <w:r w:rsidRPr="000F1B97">
        <w:lastRenderedPageBreak/>
        <w:t xml:space="preserve">przedsiębiorstwa uwzględnia się, jako koszty uzasadnione, wartość korekty kosztów zakupu paliw gazowych, ustaloną w </w:t>
      </w:r>
      <w:r w:rsidRPr="00066DC8">
        <w:t>spos</w:t>
      </w:r>
      <w:r w:rsidRPr="000F1B97">
        <w:t>ób określony w ust. 5.</w:t>
      </w:r>
    </w:p>
    <w:p w14:paraId="3A2DB573" w14:textId="77777777" w:rsidR="00066DC8" w:rsidRPr="000F1B97" w:rsidRDefault="00066DC8" w:rsidP="00315EE3">
      <w:pPr>
        <w:pStyle w:val="ZUSTzmustartykuempunktem"/>
      </w:pPr>
    </w:p>
    <w:p w14:paraId="02FBDA8A" w14:textId="5A1F59CE" w:rsidR="000F1B97" w:rsidRPr="000F1B97" w:rsidRDefault="00066DC8" w:rsidP="00082447">
      <w:pPr>
        <w:pStyle w:val="ZUSTzmustartykuempunktem"/>
        <w:rPr>
          <w:lang w:val="en-US"/>
        </w:rPr>
      </w:pPr>
      <w:r>
        <w:t>5</w:t>
      </w:r>
      <w:r w:rsidR="000F1B97">
        <w:t xml:space="preserve">. </w:t>
      </w:r>
      <w:r w:rsidR="000F1B97" w:rsidRPr="000F1B97">
        <w:rPr>
          <w:lang w:val="en-US"/>
        </w:rPr>
        <w:t>Warto</w:t>
      </w:r>
      <w:r w:rsidR="000F1B97" w:rsidRPr="000F1B97">
        <w:t xml:space="preserve">ść korekty, o której mowa w ust. </w:t>
      </w:r>
      <w:r>
        <w:t>4</w:t>
      </w:r>
      <w:r w:rsidR="000F1B97">
        <w:t>,</w:t>
      </w:r>
      <w:r w:rsidR="000F1B97" w:rsidRPr="000F1B97">
        <w:t xml:space="preserve"> ustala się jako iloczyn ilości dostarczonych paliw gazowych za okres objęty korektą </w:t>
      </w:r>
      <w:r w:rsidR="000F1B97" w:rsidRPr="000F1B97">
        <w:rPr>
          <w:lang w:val="en-US"/>
        </w:rPr>
        <w:t>[MWh] i r</w:t>
      </w:r>
      <w:r w:rsidR="000F1B97" w:rsidRPr="000F1B97">
        <w:t xml:space="preserve">óżnicy pomiędzy faktycznie poniesionymi przez przedsiębiorstwo energetyczne jednostkowymi kosztami ich zakupu </w:t>
      </w:r>
      <w:r w:rsidR="00643B7A">
        <w:t xml:space="preserve">wyrażonymi w </w:t>
      </w:r>
      <w:r w:rsidR="000F1B97" w:rsidRPr="000F1B97">
        <w:t>[zł/MWh], udokumentowanymi zgodnie z prowadzoną przez przedsiębiorstwo energetyczne ewidencją, a jednostkowym koszt</w:t>
      </w:r>
      <w:r w:rsidR="008F2DEB">
        <w:t>em</w:t>
      </w:r>
      <w:r w:rsidR="000F1B97" w:rsidRPr="000F1B97">
        <w:t xml:space="preserve"> zakupu paliw gazowych</w:t>
      </w:r>
      <w:r w:rsidR="008F2DEB" w:rsidRPr="000F1B97">
        <w:t>, o któr</w:t>
      </w:r>
      <w:r w:rsidR="008F2DEB" w:rsidRPr="008F2DEB">
        <w:t xml:space="preserve">ym mowa w ust. </w:t>
      </w:r>
      <w:r>
        <w:t>3</w:t>
      </w:r>
      <w:r w:rsidR="008F2DEB">
        <w:t xml:space="preserve">, </w:t>
      </w:r>
      <w:r w:rsidR="000F1B97" w:rsidRPr="000F1B97">
        <w:t>przyjętym przy zatwierdzeniu taryfy</w:t>
      </w:r>
      <w:r w:rsidR="000F1B97" w:rsidRPr="000F1B97">
        <w:rPr>
          <w:lang w:val="en-US"/>
        </w:rPr>
        <w:t>. Warto</w:t>
      </w:r>
      <w:r w:rsidR="000F1B97" w:rsidRPr="000F1B97">
        <w:t>ść korekty powiększa się o koszty uzasadnione finansowania wartości tej korekty.</w:t>
      </w:r>
    </w:p>
    <w:p w14:paraId="12FB90D7" w14:textId="21CDA1B8" w:rsidR="000F1B97" w:rsidRPr="000F1B97" w:rsidRDefault="00066DC8" w:rsidP="00082447">
      <w:pPr>
        <w:pStyle w:val="ZUSTzmustartykuempunktem"/>
        <w:rPr>
          <w:lang w:val="en-US"/>
        </w:rPr>
      </w:pPr>
      <w:r>
        <w:t>6</w:t>
      </w:r>
      <w:r w:rsidR="000F1B97">
        <w:t xml:space="preserve">. </w:t>
      </w:r>
      <w:r w:rsidR="000F1B97" w:rsidRPr="000F1B97">
        <w:rPr>
          <w:lang w:val="en-US"/>
        </w:rPr>
        <w:t>Warto</w:t>
      </w:r>
      <w:r w:rsidR="000F1B97" w:rsidRPr="000F1B97">
        <w:t>ść faktycznie poniesion</w:t>
      </w:r>
      <w:r w:rsidR="008F2DEB">
        <w:t>ego</w:t>
      </w:r>
      <w:r w:rsidR="000F1B97" w:rsidRPr="000F1B97">
        <w:t xml:space="preserve"> średni</w:t>
      </w:r>
      <w:r w:rsidR="008F2DEB">
        <w:t>ego</w:t>
      </w:r>
      <w:r w:rsidR="000F1B97" w:rsidRPr="000F1B97">
        <w:t xml:space="preserve"> jednostkow</w:t>
      </w:r>
      <w:r w:rsidR="008F2DEB">
        <w:t>ego</w:t>
      </w:r>
      <w:r w:rsidR="000F1B97" w:rsidRPr="000F1B97">
        <w:t xml:space="preserve"> koszt</w:t>
      </w:r>
      <w:r w:rsidR="008F2DEB">
        <w:t>u</w:t>
      </w:r>
      <w:r w:rsidR="00243CA6">
        <w:t xml:space="preserve"> </w:t>
      </w:r>
      <w:r w:rsidR="000F1B97" w:rsidRPr="000F1B97">
        <w:t>zakupu paliwa gazowego, o który</w:t>
      </w:r>
      <w:r w:rsidR="00243CA6">
        <w:t>m</w:t>
      </w:r>
      <w:r w:rsidR="000F1B97" w:rsidRPr="000F1B97">
        <w:t xml:space="preserve"> mowa w ust. </w:t>
      </w:r>
      <w:r w:rsidR="00243CA6">
        <w:t>5</w:t>
      </w:r>
      <w:r w:rsidR="000F1B97" w:rsidRPr="000F1B97">
        <w:t>, ustala się w odniesieniu do całkowitego wolumenu paliwa gazowego dostarczonego przez przedsiębiorstwo energetyczne wszystkim odbiorcom w okresie stosowania taryfy, o której mowa w ust. 1.</w:t>
      </w:r>
    </w:p>
    <w:p w14:paraId="3845758D" w14:textId="6ED419A9" w:rsidR="000F1B97" w:rsidRPr="000F1B97" w:rsidRDefault="00066DC8" w:rsidP="00082447">
      <w:pPr>
        <w:pStyle w:val="ZUSTzmustartykuempunktem"/>
      </w:pPr>
      <w:r>
        <w:t>7</w:t>
      </w:r>
      <w:r w:rsidR="000F1B97">
        <w:t xml:space="preserve">. </w:t>
      </w:r>
      <w:r w:rsidR="000F1B97" w:rsidRPr="000F1B97">
        <w:t xml:space="preserve">Uwzględnienie wartości korekty, o której mowa w ust. </w:t>
      </w:r>
      <w:r>
        <w:t>4</w:t>
      </w:r>
      <w:r w:rsidR="000F1B97" w:rsidRPr="000F1B97">
        <w:t xml:space="preserve">, możliwe jest również po upływie terminu, o którym mowa w art. 62b ust. 1 pkt 2, w kolejnych wprowadzanych przez przedsiębiorstwo energetyczne </w:t>
      </w:r>
      <w:r w:rsidR="00643B7A">
        <w:t xml:space="preserve">do stosowania: </w:t>
      </w:r>
      <w:r w:rsidR="000F1B97" w:rsidRPr="000F1B97">
        <w:t>taryfach lub cenach i stawkach opłat ustalonych na rynkach konkurencyjnych.</w:t>
      </w:r>
      <w:r w:rsidR="000F1B97">
        <w:t xml:space="preserve"> </w:t>
      </w:r>
    </w:p>
    <w:p w14:paraId="7CCD3D33" w14:textId="3456A98E" w:rsidR="00066DC8" w:rsidRDefault="00066DC8" w:rsidP="00082447">
      <w:pPr>
        <w:pStyle w:val="ZUSTzmustartykuempunktem"/>
      </w:pPr>
      <w:r>
        <w:t>8</w:t>
      </w:r>
      <w:r w:rsidR="000F1B97">
        <w:t xml:space="preserve">. </w:t>
      </w:r>
      <w:r w:rsidR="000F1B97" w:rsidRPr="000F1B97">
        <w:t xml:space="preserve">Wzrost średniej ceny sprzedaży paliwa gazowego spowodowany uwzględnieniem  rozliczenia części korekty, o której mowa w ust. </w:t>
      </w:r>
      <w:r>
        <w:t>4</w:t>
      </w:r>
      <w:r w:rsidR="000F1B97" w:rsidRPr="000F1B97">
        <w:t xml:space="preserve">, w kolejnej taryfie ustalonej </w:t>
      </w:r>
      <w:r w:rsidR="006F5B71">
        <w:t>na zasadach określonych w ust. 4</w:t>
      </w:r>
      <w:r w:rsidR="000F1B97" w:rsidRPr="000F1B97">
        <w:t xml:space="preserve"> - </w:t>
      </w:r>
      <w:r>
        <w:t>6</w:t>
      </w:r>
      <w:r w:rsidR="000F1B97" w:rsidRPr="000F1B97">
        <w:t>, w okresie 12 miesięcy następujących po okresie stosowania taryfy</w:t>
      </w:r>
      <w:r w:rsidR="00E8573F">
        <w:t>, o której mowa w ust. 1,</w:t>
      </w:r>
      <w:r w:rsidR="000F1B97" w:rsidRPr="000F1B97">
        <w:t xml:space="preserve"> nie może przekroczyć 25 % poziomu średniej ceny, która została</w:t>
      </w:r>
      <w:r w:rsidR="00643B7A">
        <w:t>by</w:t>
      </w:r>
      <w:r w:rsidR="000F1B97" w:rsidRPr="000F1B97">
        <w:t xml:space="preserve"> ustalona bez rozliczania tej korekty.</w:t>
      </w:r>
    </w:p>
    <w:p w14:paraId="5BBB6C1A" w14:textId="660C13EF" w:rsidR="000F1B97" w:rsidRPr="000F1B97" w:rsidRDefault="00066DC8" w:rsidP="00082447">
      <w:pPr>
        <w:pStyle w:val="ZUSTzmustartykuempunktem"/>
      </w:pPr>
      <w:r>
        <w:t>9.</w:t>
      </w:r>
      <w:r w:rsidR="000F1B97" w:rsidRPr="000F1B97">
        <w:t>Korekt</w:t>
      </w:r>
      <w:r w:rsidR="0031593E">
        <w:t>ę</w:t>
      </w:r>
      <w:r w:rsidR="00AA51A4">
        <w:t>,</w:t>
      </w:r>
      <w:r w:rsidR="000F1B97" w:rsidRPr="000F1B97">
        <w:t xml:space="preserve"> o której mowa w ust. </w:t>
      </w:r>
      <w:r>
        <w:t>4</w:t>
      </w:r>
      <w:r w:rsidR="0031593E">
        <w:t>,</w:t>
      </w:r>
      <w:r w:rsidR="000F1B97" w:rsidRPr="000F1B97">
        <w:t xml:space="preserve"> uwzględnia </w:t>
      </w:r>
      <w:r w:rsidR="0031593E">
        <w:t xml:space="preserve">się </w:t>
      </w:r>
      <w:r w:rsidR="000F1B97" w:rsidRPr="000F1B97">
        <w:t>w okresie nieprzekraczającym 36 miesięcy począwszy od dnia 1 stycznia 2023 r.</w:t>
      </w:r>
    </w:p>
    <w:p w14:paraId="65FAAAB9" w14:textId="0D24C8F8" w:rsidR="00AA3AAA" w:rsidRDefault="000F1B97" w:rsidP="00082447">
      <w:pPr>
        <w:pStyle w:val="ARTartustawynprozporzdzenia"/>
      </w:pPr>
      <w:r w:rsidRPr="00082447">
        <w:rPr>
          <w:rStyle w:val="Ppogrubienie"/>
        </w:rPr>
        <w:t>Art. 2.</w:t>
      </w:r>
      <w:r w:rsidRPr="000F1B97">
        <w:t xml:space="preserve"> </w:t>
      </w:r>
      <w:r w:rsidR="00AA3AAA">
        <w:t>Do taryf na obrót paliwami gazowymi z</w:t>
      </w:r>
      <w:r w:rsidRPr="000F1B97">
        <w:t>atwierdzon</w:t>
      </w:r>
      <w:r w:rsidR="00AA3AAA">
        <w:t xml:space="preserve">ych </w:t>
      </w:r>
      <w:r w:rsidR="00AA3AAA" w:rsidRPr="000F1B97">
        <w:t xml:space="preserve">przed </w:t>
      </w:r>
      <w:r w:rsidR="00AA3AAA">
        <w:t xml:space="preserve">dniem </w:t>
      </w:r>
      <w:r w:rsidR="00AA3AAA" w:rsidRPr="000F1B97">
        <w:t>wejści</w:t>
      </w:r>
      <w:r w:rsidR="00AA3AAA">
        <w:t xml:space="preserve">a </w:t>
      </w:r>
      <w:r w:rsidR="00AA3AAA" w:rsidRPr="000F1B97">
        <w:t xml:space="preserve">w życie niniejszej ustawy </w:t>
      </w:r>
      <w:r w:rsidR="00AA3AAA">
        <w:t xml:space="preserve">oraz do </w:t>
      </w:r>
      <w:r w:rsidRPr="000F1B97">
        <w:t>wniosk</w:t>
      </w:r>
      <w:r w:rsidR="00AA3AAA">
        <w:t xml:space="preserve">ów o zatwierdzenie </w:t>
      </w:r>
      <w:r w:rsidRPr="000F1B97">
        <w:t xml:space="preserve"> taryf </w:t>
      </w:r>
      <w:r w:rsidR="00AA3AAA" w:rsidRPr="00AA3AAA">
        <w:t xml:space="preserve"> </w:t>
      </w:r>
      <w:r w:rsidR="00AA3AAA">
        <w:t>na obrót paliwami gazowymi złożonymi przed dniem</w:t>
      </w:r>
      <w:r w:rsidR="00AA3AAA" w:rsidRPr="00AA3AAA">
        <w:t xml:space="preserve"> </w:t>
      </w:r>
      <w:r w:rsidR="00AA3AAA" w:rsidRPr="000F1B97">
        <w:t>wejści</w:t>
      </w:r>
      <w:r w:rsidR="00AA3AAA">
        <w:t xml:space="preserve">a </w:t>
      </w:r>
      <w:r w:rsidR="00AA3AAA" w:rsidRPr="000F1B97">
        <w:t>w życie niniejszej ustawy</w:t>
      </w:r>
      <w:r w:rsidR="00AA3AAA">
        <w:t xml:space="preserve"> i do tego dnia nierozpatrzonymi</w:t>
      </w:r>
      <w:r w:rsidRPr="000F1B97">
        <w:t xml:space="preserve">, </w:t>
      </w:r>
      <w:r w:rsidR="00AA3AAA">
        <w:t xml:space="preserve">stosuje się </w:t>
      </w:r>
      <w:r w:rsidR="00AA3AAA" w:rsidRPr="000F1B97">
        <w:t>art. 62f ustawy zmienianej w art. 1</w:t>
      </w:r>
      <w:r w:rsidR="00AA3AAA">
        <w:t xml:space="preserve"> pod warunkiem złożenia przez </w:t>
      </w:r>
      <w:r w:rsidRPr="000F1B97">
        <w:t>przedsiębiorstw</w:t>
      </w:r>
      <w:r w:rsidR="00AA3AAA">
        <w:t>o</w:t>
      </w:r>
      <w:r w:rsidRPr="000F1B97">
        <w:t xml:space="preserve"> energetyczne wykonujące działalność gospodarczą w zakresie obrotu paliwami gazowymi</w:t>
      </w:r>
      <w:r w:rsidR="00AA3AAA">
        <w:t>:</w:t>
      </w:r>
    </w:p>
    <w:p w14:paraId="5C746CB9" w14:textId="2C670F9B" w:rsidR="00AA3AAA" w:rsidRDefault="00AA3AAA" w:rsidP="00082447">
      <w:pPr>
        <w:pStyle w:val="PKTpunkt"/>
      </w:pPr>
      <w:r>
        <w:t>1)</w:t>
      </w:r>
      <w:r w:rsidR="000F1B97" w:rsidRPr="000F1B97">
        <w:t xml:space="preserve"> </w:t>
      </w:r>
      <w:r>
        <w:t>w</w:t>
      </w:r>
      <w:r w:rsidR="000F1B97" w:rsidRPr="000F1B97">
        <w:t>niosk</w:t>
      </w:r>
      <w:r>
        <w:t xml:space="preserve">u </w:t>
      </w:r>
      <w:r w:rsidR="000F1B97" w:rsidRPr="000F1B97">
        <w:t>o zmian</w:t>
      </w:r>
      <w:r>
        <w:t>ę takiej taryfy,</w:t>
      </w:r>
    </w:p>
    <w:p w14:paraId="797BD629" w14:textId="77777777" w:rsidR="00AA3AAA" w:rsidRDefault="00AA3AAA" w:rsidP="00082447">
      <w:pPr>
        <w:pStyle w:val="PKTpunkt"/>
      </w:pPr>
      <w:r>
        <w:t>2) korekty wniosku o zatwierdzenie taryfy</w:t>
      </w:r>
    </w:p>
    <w:p w14:paraId="1ED3E4BF" w14:textId="7665AB80" w:rsidR="000F1B97" w:rsidRPr="000F1B97" w:rsidRDefault="00AA3AAA" w:rsidP="00082447">
      <w:pPr>
        <w:pStyle w:val="CZWSPPKTczwsplnapunktw"/>
      </w:pPr>
      <w:r>
        <w:t xml:space="preserve">-  </w:t>
      </w:r>
      <w:r w:rsidR="000F1B97" w:rsidRPr="000F1B97">
        <w:t>w terminie 14 dni od dnia wejścia w życie niniejszej ustawy.</w:t>
      </w:r>
    </w:p>
    <w:p w14:paraId="5F9249F7" w14:textId="77777777" w:rsidR="000F1B97" w:rsidRPr="000F1B97" w:rsidRDefault="000F1B97" w:rsidP="00082447">
      <w:pPr>
        <w:pStyle w:val="ARTartustawynprozporzdzenia"/>
      </w:pPr>
      <w:r w:rsidRPr="00082447">
        <w:rPr>
          <w:rStyle w:val="Ppogrubienie"/>
        </w:rPr>
        <w:lastRenderedPageBreak/>
        <w:t>Art. 3.</w:t>
      </w:r>
      <w:r w:rsidRPr="000F1B97">
        <w:t xml:space="preserve"> Ustawa wchodzi w życie z dniem </w:t>
      </w:r>
      <w:r>
        <w:t xml:space="preserve">następującym po dniu </w:t>
      </w:r>
      <w:r w:rsidRPr="000F1B97">
        <w:t>ogłoszenia.</w:t>
      </w:r>
    </w:p>
    <w:p w14:paraId="75B42675" w14:textId="77777777" w:rsidR="000F1B97" w:rsidRPr="000F1B97" w:rsidRDefault="000F1B97" w:rsidP="000F1B97"/>
    <w:p w14:paraId="39053694" w14:textId="77777777" w:rsidR="00507905" w:rsidRDefault="00507905" w:rsidP="00082447">
      <w:pPr>
        <w:pStyle w:val="NIEARTTEKSTtekstnieartykuowanynppodstprawnarozplubpreambua"/>
        <w:rPr>
          <w:rStyle w:val="Ppogrubienie"/>
        </w:rPr>
      </w:pPr>
      <w:r>
        <w:rPr>
          <w:rStyle w:val="Ppogrubienie"/>
        </w:rPr>
        <w:t xml:space="preserve">                                                    </w:t>
      </w:r>
    </w:p>
    <w:p w14:paraId="6262E81B" w14:textId="77777777" w:rsidR="00507905" w:rsidRDefault="00507905" w:rsidP="00082447">
      <w:pPr>
        <w:pStyle w:val="NIEARTTEKSTtekstnieartykuowanynppodstprawnarozplubpreambua"/>
        <w:rPr>
          <w:rStyle w:val="Ppogrubienie"/>
        </w:rPr>
      </w:pPr>
    </w:p>
    <w:p w14:paraId="70B039D2" w14:textId="77777777" w:rsidR="00507905" w:rsidRDefault="00507905" w:rsidP="00082447">
      <w:pPr>
        <w:pStyle w:val="NIEARTTEKSTtekstnieartykuowanynppodstprawnarozplubpreambua"/>
        <w:rPr>
          <w:rStyle w:val="Ppogrubienie"/>
        </w:rPr>
      </w:pPr>
    </w:p>
    <w:p w14:paraId="17B92708" w14:textId="77777777" w:rsidR="00507905" w:rsidRDefault="00507905" w:rsidP="00082447">
      <w:pPr>
        <w:pStyle w:val="NIEARTTEKSTtekstnieartykuowanynppodstprawnarozplubpreambua"/>
        <w:rPr>
          <w:rStyle w:val="Ppogrubienie"/>
        </w:rPr>
      </w:pPr>
    </w:p>
    <w:p w14:paraId="54EF216B" w14:textId="77777777" w:rsidR="00507905" w:rsidRDefault="00507905" w:rsidP="00082447">
      <w:pPr>
        <w:pStyle w:val="NIEARTTEKSTtekstnieartykuowanynppodstprawnarozplubpreambua"/>
        <w:rPr>
          <w:rStyle w:val="Ppogrubienie"/>
        </w:rPr>
      </w:pPr>
    </w:p>
    <w:p w14:paraId="2D2554DD" w14:textId="77777777" w:rsidR="00507905" w:rsidRDefault="00507905" w:rsidP="00082447">
      <w:pPr>
        <w:pStyle w:val="NIEARTTEKSTtekstnieartykuowanynppodstprawnarozplubpreambua"/>
        <w:rPr>
          <w:rStyle w:val="Ppogrubienie"/>
        </w:rPr>
      </w:pPr>
    </w:p>
    <w:p w14:paraId="2B937D49" w14:textId="77777777" w:rsidR="00507905" w:rsidRDefault="00507905" w:rsidP="00082447">
      <w:pPr>
        <w:pStyle w:val="NIEARTTEKSTtekstnieartykuowanynppodstprawnarozplubpreambua"/>
        <w:rPr>
          <w:rStyle w:val="Ppogrubienie"/>
        </w:rPr>
      </w:pPr>
    </w:p>
    <w:p w14:paraId="6EA3C304" w14:textId="77777777" w:rsidR="00507905" w:rsidRDefault="00507905" w:rsidP="00082447">
      <w:pPr>
        <w:pStyle w:val="NIEARTTEKSTtekstnieartykuowanynppodstprawnarozplubpreambua"/>
        <w:rPr>
          <w:rStyle w:val="Ppogrubienie"/>
        </w:rPr>
      </w:pPr>
    </w:p>
    <w:p w14:paraId="0D50D0F0" w14:textId="77777777" w:rsidR="00507905" w:rsidRDefault="00507905" w:rsidP="00082447">
      <w:pPr>
        <w:pStyle w:val="NIEARTTEKSTtekstnieartykuowanynppodstprawnarozplubpreambua"/>
        <w:rPr>
          <w:rStyle w:val="Ppogrubienie"/>
        </w:rPr>
      </w:pPr>
    </w:p>
    <w:p w14:paraId="58ADE428" w14:textId="77777777" w:rsidR="00507905" w:rsidRDefault="00507905" w:rsidP="00082447">
      <w:pPr>
        <w:pStyle w:val="NIEARTTEKSTtekstnieartykuowanynppodstprawnarozplubpreambua"/>
        <w:rPr>
          <w:rStyle w:val="Ppogrubienie"/>
        </w:rPr>
      </w:pPr>
    </w:p>
    <w:p w14:paraId="2AD023F9" w14:textId="77777777" w:rsidR="00507905" w:rsidRDefault="00507905" w:rsidP="00082447">
      <w:pPr>
        <w:pStyle w:val="NIEARTTEKSTtekstnieartykuowanynppodstprawnarozplubpreambua"/>
        <w:rPr>
          <w:rStyle w:val="Ppogrubienie"/>
        </w:rPr>
      </w:pPr>
    </w:p>
    <w:p w14:paraId="6C63A3D4" w14:textId="77777777" w:rsidR="00507905" w:rsidRDefault="00507905" w:rsidP="00082447">
      <w:pPr>
        <w:pStyle w:val="NIEARTTEKSTtekstnieartykuowanynppodstprawnarozplubpreambua"/>
        <w:rPr>
          <w:rStyle w:val="Ppogrubienie"/>
        </w:rPr>
      </w:pPr>
    </w:p>
    <w:p w14:paraId="2A43F32D" w14:textId="77777777" w:rsidR="00507905" w:rsidRDefault="00507905" w:rsidP="00082447">
      <w:pPr>
        <w:pStyle w:val="NIEARTTEKSTtekstnieartykuowanynppodstprawnarozplubpreambua"/>
        <w:rPr>
          <w:rStyle w:val="Ppogrubienie"/>
        </w:rPr>
      </w:pPr>
    </w:p>
    <w:p w14:paraId="68AC3C8F" w14:textId="77777777" w:rsidR="00507905" w:rsidRDefault="00507905" w:rsidP="00082447">
      <w:pPr>
        <w:pStyle w:val="NIEARTTEKSTtekstnieartykuowanynppodstprawnarozplubpreambua"/>
        <w:rPr>
          <w:rStyle w:val="Ppogrubienie"/>
        </w:rPr>
      </w:pPr>
    </w:p>
    <w:p w14:paraId="18F39963" w14:textId="77777777" w:rsidR="00507905" w:rsidRDefault="00507905" w:rsidP="00082447">
      <w:pPr>
        <w:pStyle w:val="NIEARTTEKSTtekstnieartykuowanynppodstprawnarozplubpreambua"/>
        <w:rPr>
          <w:rStyle w:val="Ppogrubienie"/>
        </w:rPr>
      </w:pPr>
    </w:p>
    <w:p w14:paraId="4C240BC1" w14:textId="77777777" w:rsidR="00507905" w:rsidRDefault="00507905" w:rsidP="00082447">
      <w:pPr>
        <w:pStyle w:val="NIEARTTEKSTtekstnieartykuowanynppodstprawnarozplubpreambua"/>
        <w:rPr>
          <w:rStyle w:val="Ppogrubienie"/>
        </w:rPr>
      </w:pPr>
    </w:p>
    <w:p w14:paraId="63D0E212" w14:textId="77777777" w:rsidR="00507905" w:rsidRDefault="00507905" w:rsidP="00082447">
      <w:pPr>
        <w:pStyle w:val="NIEARTTEKSTtekstnieartykuowanynppodstprawnarozplubpreambua"/>
        <w:rPr>
          <w:rStyle w:val="Ppogrubienie"/>
        </w:rPr>
      </w:pPr>
    </w:p>
    <w:p w14:paraId="4549EFBC" w14:textId="77777777" w:rsidR="00507905" w:rsidRDefault="00507905" w:rsidP="00082447">
      <w:pPr>
        <w:pStyle w:val="NIEARTTEKSTtekstnieartykuowanynppodstprawnarozplubpreambua"/>
        <w:rPr>
          <w:rStyle w:val="Ppogrubienie"/>
        </w:rPr>
      </w:pPr>
    </w:p>
    <w:p w14:paraId="38D02A20" w14:textId="77777777" w:rsidR="00507905" w:rsidRDefault="00507905" w:rsidP="00082447">
      <w:pPr>
        <w:pStyle w:val="NIEARTTEKSTtekstnieartykuowanynppodstprawnarozplubpreambua"/>
        <w:rPr>
          <w:rStyle w:val="Ppogrubienie"/>
        </w:rPr>
      </w:pPr>
    </w:p>
    <w:p w14:paraId="595E49E9" w14:textId="77777777" w:rsidR="00507905" w:rsidRDefault="00507905" w:rsidP="00082447">
      <w:pPr>
        <w:pStyle w:val="NIEARTTEKSTtekstnieartykuowanynppodstprawnarozplubpreambua"/>
        <w:rPr>
          <w:rStyle w:val="Ppogrubienie"/>
        </w:rPr>
      </w:pPr>
    </w:p>
    <w:p w14:paraId="0F6AB061" w14:textId="77777777" w:rsidR="00507905" w:rsidRDefault="00507905" w:rsidP="00082447">
      <w:pPr>
        <w:pStyle w:val="NIEARTTEKSTtekstnieartykuowanynppodstprawnarozplubpreambua"/>
        <w:rPr>
          <w:rStyle w:val="Ppogrubienie"/>
        </w:rPr>
      </w:pPr>
    </w:p>
    <w:p w14:paraId="68FEE63F" w14:textId="77777777" w:rsidR="00507905" w:rsidRDefault="00507905" w:rsidP="00082447">
      <w:pPr>
        <w:pStyle w:val="NIEARTTEKSTtekstnieartykuowanynppodstprawnarozplubpreambua"/>
        <w:rPr>
          <w:rStyle w:val="Ppogrubienie"/>
        </w:rPr>
      </w:pPr>
    </w:p>
    <w:p w14:paraId="1442DF0F" w14:textId="77777777" w:rsidR="00507905" w:rsidRDefault="00507905" w:rsidP="00082447">
      <w:pPr>
        <w:pStyle w:val="NIEARTTEKSTtekstnieartykuowanynppodstprawnarozplubpreambua"/>
        <w:rPr>
          <w:rStyle w:val="Ppogrubienie"/>
        </w:rPr>
      </w:pPr>
    </w:p>
    <w:p w14:paraId="3B0A2EA1" w14:textId="77777777" w:rsidR="00507905" w:rsidRDefault="00507905" w:rsidP="00082447">
      <w:pPr>
        <w:pStyle w:val="NIEARTTEKSTtekstnieartykuowanynppodstprawnarozplubpreambua"/>
        <w:rPr>
          <w:rStyle w:val="Ppogrubienie"/>
        </w:rPr>
      </w:pPr>
    </w:p>
    <w:p w14:paraId="6A0731DF" w14:textId="77777777" w:rsidR="00507905" w:rsidRDefault="00507905" w:rsidP="00082447">
      <w:pPr>
        <w:pStyle w:val="NIEARTTEKSTtekstnieartykuowanynppodstprawnarozplubpreambua"/>
        <w:rPr>
          <w:rStyle w:val="Ppogrubienie"/>
        </w:rPr>
      </w:pPr>
    </w:p>
    <w:p w14:paraId="1B344BFE" w14:textId="417D8CA5" w:rsidR="000F1B97" w:rsidRPr="00507905" w:rsidRDefault="00507905" w:rsidP="00082447">
      <w:pPr>
        <w:pStyle w:val="NIEARTTEKSTtekstnieartykuowanynppodstprawnarozplubpreambua"/>
        <w:rPr>
          <w:rStyle w:val="Ppogrubienie"/>
        </w:rPr>
      </w:pPr>
      <w:r>
        <w:rPr>
          <w:rStyle w:val="Ppogrubienie"/>
        </w:rPr>
        <w:t xml:space="preserve">                                                           </w:t>
      </w:r>
      <w:bookmarkStart w:id="0" w:name="_GoBack"/>
      <w:bookmarkEnd w:id="0"/>
      <w:r w:rsidR="000F1B97" w:rsidRPr="00507905">
        <w:rPr>
          <w:rStyle w:val="Ppogrubienie"/>
        </w:rPr>
        <w:t>Uzasadnienie:</w:t>
      </w:r>
    </w:p>
    <w:p w14:paraId="405421EB" w14:textId="77777777" w:rsidR="000F1B97" w:rsidRPr="000F1B97" w:rsidRDefault="000F1B97" w:rsidP="00082447">
      <w:pPr>
        <w:pStyle w:val="NIEARTTEKSTtekstnieartykuowanynppodstprawnarozplubpreambua"/>
        <w:rPr>
          <w:lang w:val="en-US"/>
        </w:rPr>
      </w:pPr>
      <w:r w:rsidRPr="000F1B97">
        <w:rPr>
          <w:lang w:val="en-US"/>
        </w:rPr>
        <w:t xml:space="preserve">Celem opisanych postulowanych zmian legislacyjnych ustawy z dnia 10 kwietnia 1997 r. Prawo energetyczne (t.j. Dz.U. z 2021 r., poz. 716 ze zm.; </w:t>
      </w:r>
      <w:r>
        <w:rPr>
          <w:lang w:val="en-US"/>
        </w:rPr>
        <w:t>„</w:t>
      </w:r>
      <w:r w:rsidRPr="000F1B97">
        <w:rPr>
          <w:lang w:val="en-US"/>
        </w:rPr>
        <w:t>Prawo energetyczne</w:t>
      </w:r>
      <w:r>
        <w:rPr>
          <w:lang w:val="en-US"/>
        </w:rPr>
        <w:t>”</w:t>
      </w:r>
      <w:r w:rsidRPr="000F1B97">
        <w:rPr>
          <w:lang w:val="en-US"/>
        </w:rPr>
        <w:t xml:space="preserve">) jest zaradzenie wyzwaniom związanym z dynamicznym wzrostem cen paliw gazowych na rynku europejskim. Wzrost ten, osiągający rekordowe poziomy w historii rynków europejskich spowodowany jest kumulacją rozmaitych czynników. Z jednej strony są to kwestie immanentnie związane z funkcjonowaniem wolnego rynku, takie jak zwiększające się zapotrzebowanie na surowce energetyczne związane z odbudową gospodarki światowej po falach pandemii, w szczególności na rynku azjatyckim, generującym istotne zapotrzebowanie na gaz ziemny w postaci skroplonej (LNG). Koncentracja dostawców LNG na rynku azjatyckim, ograniczenie dostaw gazu ze strony Rosji, a także czynniki naturalne (wyczerpywanie się złóż w Europie) i sezonowe (remonty infrastruktury przesyłowej) powodują ograniczenia ilości gazu ziemnego dostarczanego na rynki europejskie. </w:t>
      </w:r>
    </w:p>
    <w:p w14:paraId="76A61B9F" w14:textId="77777777" w:rsidR="000F1B97" w:rsidRPr="000F1B97" w:rsidRDefault="000F1B97" w:rsidP="00082447">
      <w:pPr>
        <w:pStyle w:val="NIEARTTEKSTtekstnieartykuowanynppodstprawnarozplubpreambua"/>
        <w:rPr>
          <w:lang w:val="en-US"/>
        </w:rPr>
      </w:pPr>
      <w:r w:rsidRPr="000F1B97">
        <w:rPr>
          <w:lang w:val="en-US"/>
        </w:rPr>
        <w:t>W tych nadzwyczajnych warunkach rynkowych niezbędne jest szybkie wprowadzenie zmian legislacyjnych, które zabezpieczą funkcjonowanie rynku sprzedaży gazu w Polsce w szczególności po stronie najbardziej wrażliwych odbiorców – gospodarstw domowych. Bowiem nadrzędnym celem przedstawionych przepisów jest zminimalizowanie podwyżek cen paliwa gazowego dla gospodarstw domowych przy jednoczesnym zapewnieniu przedsiębiorstwom energetycznym, zaopatrującym gospodarstwa domowe w to paliwo, możliwości odzyskania kosztów związanych z tymi dostawami w dłuższym horyzoncie czasowym.</w:t>
      </w:r>
    </w:p>
    <w:p w14:paraId="5D7E8823" w14:textId="77777777" w:rsidR="000F1B97" w:rsidRPr="000F1B97" w:rsidRDefault="000F1B97" w:rsidP="00082447">
      <w:pPr>
        <w:pStyle w:val="NIEARTTEKSTtekstnieartykuowanynppodstprawnarozplubpreambua"/>
      </w:pPr>
      <w:r w:rsidRPr="000F1B97">
        <w:t xml:space="preserve">Proponowany mechanizm gwarantuje przedsiębiorstwu energetycznemu możliwość następczego odzyskania faktycznie poniesionych kosztów, których prognozowanie w sytuacji dynamicznego wzrostu cen jest obarczone nadzwyczajnym ryzykiem. Możliwość doliczania tych kosztów do cen dla odbiorców w gospodarstwach domowych w długim okresie (36 miesięcy począwszy od dnia 1 stycznia 2023 roku) zapobiegnie ryzyku dużej, skumulowanej i jednorazowej podwyżki na rok 2022. Przedsiębiorstwo energetyczne, mając perspektywę odzyskania faktycznie poniesionych kosztów zakupu paliwa gazowego, może natomiast w sposób zorganizowany i planowany zabezpieczyć niezbędne finansowanie długiem w okresie przejściowego nieodzyskiwania kosztów. W tym celu projektowane przepisy umożliwiają przedsiębiorstwom energetycznym zaliczenie do kosztów uzasadnionych ewentualnych </w:t>
      </w:r>
      <w:r w:rsidRPr="000F1B97">
        <w:lastRenderedPageBreak/>
        <w:t>kosztów zewnętrznego finansowania przeniesienia niepokrytego przychodu na lata następne. Pomóc ma to w szczególności tym przedsiębiorstwom energetycznym, które nie mają wystarczających własnych środków finansowych umożliwiających rozłożenie podwyżki w dłuższym horyzoncie czasowym..</w:t>
      </w:r>
    </w:p>
    <w:p w14:paraId="5A399DC6" w14:textId="77777777" w:rsidR="000F1B97" w:rsidRPr="000F1B97" w:rsidRDefault="000F1B97" w:rsidP="00082447">
      <w:pPr>
        <w:pStyle w:val="NIEARTTEKSTtekstnieartykuowanynppodstprawnarozplubpreambua"/>
        <w:rPr>
          <w:lang w:val="en-US"/>
        </w:rPr>
      </w:pPr>
      <w:r w:rsidRPr="000F1B97">
        <w:rPr>
          <w:lang w:val="en-US"/>
        </w:rPr>
        <w:t xml:space="preserve">Skutek obecnej sytuacji, w tym możliwe drastyczne podwyżki cen dla społeczeństwa (dotychczas zatwierdzone na 2022 taryfy sięgały około 100%, a w niektórych przypadkach nawet ponad 100%), będzie miał nieodwracalne, negatywne skutki dla gospodarki Państwa, bowiem podwyżki te spowodują obniżenie wydatków społeczeństwa na towary i usługi konsumpcyjne. Jednocześnie podwyżka taka mogłaby prowadzić do zubożenia dużej części społeczeństwa. Proponowane zmiany mają na celu zapobieżenie temu ryzyku. Temu służyć ma korekta, która może zostać rozłożona na okres trzyletni od dnia wprowadzenia taryfy zapobiegającej tak drastycznym podwyżkom. </w:t>
      </w:r>
    </w:p>
    <w:p w14:paraId="1443DD18" w14:textId="4EA04054" w:rsidR="00EE77D2" w:rsidRDefault="000F1B97" w:rsidP="00082447">
      <w:pPr>
        <w:pStyle w:val="NIEARTTEKSTtekstnieartykuowanynppodstprawnarozplubpreambua"/>
      </w:pPr>
      <w:r w:rsidRPr="000F1B97">
        <w:t>Przewidywany termin wejścia w życie ustawy nie narusza zasad demokratycznego państwa prawnego i jest uzasad</w:t>
      </w:r>
      <w:r w:rsidR="00EE77D2">
        <w:t xml:space="preserve">niony ważnym interesem </w:t>
      </w:r>
      <w:r w:rsidR="00EE77D2" w:rsidRPr="00EE77D2">
        <w:t xml:space="preserve">publicznym. </w:t>
      </w:r>
      <w:r w:rsidR="00EE77D2" w:rsidRPr="000A6190">
        <w:t>Projekt jest zgodny z prawem Unii Europejskiej. Wprowadzone rozwiązanie ma charakter tymczasowy, fakultatywny oraz ma charakter przepisów szczególnych w stosunku do obecnie obowiązujących norm prawa energetycznego i nie powoduje bezpośrednich kosztów dla budżetu państwa lub budżetów jednostek samorządu terytorialnego. Ze względu na fakultatywny charakter rozwiązań</w:t>
      </w:r>
      <w:r w:rsidR="00EE77D2">
        <w:t xml:space="preserve"> proponowana nowelizacja nie pociąga jakichkolwiek konsekwencji dla przedsiębiorców o ile nie przedsiębiorcy ci nie zdecydują się skorzystać z mechanizmów przewidzianych w projekcie</w:t>
      </w:r>
      <w:r w:rsidR="00EE77D2" w:rsidRPr="000A6190">
        <w:t>.</w:t>
      </w:r>
    </w:p>
    <w:p w14:paraId="6F66A6D1" w14:textId="4065964D" w:rsidR="000F1B97" w:rsidRPr="000F1B97" w:rsidRDefault="000F1B97" w:rsidP="00082447">
      <w:pPr>
        <w:pStyle w:val="NIEARTTEKSTtekstnieartykuowanynppodstprawnarozplubpreambua"/>
      </w:pPr>
      <w:r w:rsidRPr="000F1B97">
        <w:t>Celem opisanych postulowanych zmian legislacyjnych jest bowiem zaradzenie wyzwaniom związanym z dynamicznym wzrostem cen paliw gazowych na rynku europejskim. Zgodnie natomiast z art. 47 ust. 4 Prawa energetycznego przedsiębiorstwo energetyczne wprowadza taryfę do stosowania nie wcześniej niż po upływie 14 dni i nie później niż do 45 dnia od dnia jej opublikowania. W konsekwencji, aby taryfa wprowadzana z uwzględnieniem projektowanych przepisów mogła znaleźć zastosowanie od 1 stycznia 2022 r. publikacja taryfy musi nastąpić najpóźniej 17 grudnia 2021 r., z uwzględnieniem uprzedniego złożenia wniosków przez zainteresowane przedsiębiorstwa energetyczne oraz przeprowadzenia stosownego postępowania przez Prezesa URE.</w:t>
      </w:r>
    </w:p>
    <w:p w14:paraId="501AA3B9" w14:textId="77777777" w:rsidR="00261A16" w:rsidRPr="00BF4053" w:rsidRDefault="00261A16" w:rsidP="00082447">
      <w:pPr>
        <w:pStyle w:val="NIEARTTEKSTtekstnieartykuowanynppodstprawnarozplubpreambua"/>
      </w:pPr>
    </w:p>
    <w:sectPr w:rsidR="00261A16" w:rsidRPr="00BF4053"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374A7" w14:textId="77777777" w:rsidR="00B535EF" w:rsidRDefault="00B535EF">
      <w:r>
        <w:separator/>
      </w:r>
    </w:p>
  </w:endnote>
  <w:endnote w:type="continuationSeparator" w:id="0">
    <w:p w14:paraId="2BA32888" w14:textId="77777777" w:rsidR="00B535EF" w:rsidRDefault="00B53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448AF" w14:textId="77777777" w:rsidR="00B535EF" w:rsidRDefault="00B535EF">
      <w:r>
        <w:separator/>
      </w:r>
    </w:p>
  </w:footnote>
  <w:footnote w:type="continuationSeparator" w:id="0">
    <w:p w14:paraId="2F320D66" w14:textId="77777777" w:rsidR="00B535EF" w:rsidRDefault="00B53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C7168" w14:textId="190AA409" w:rsidR="00401DF9" w:rsidRPr="00B371CC" w:rsidRDefault="00401DF9" w:rsidP="00B371CC">
    <w:pPr>
      <w:pStyle w:val="Nagwek"/>
      <w:jc w:val="center"/>
    </w:pPr>
    <w:r>
      <w:t xml:space="preserve">– </w:t>
    </w:r>
    <w:r>
      <w:fldChar w:fldCharType="begin"/>
    </w:r>
    <w:r>
      <w:instrText xml:space="preserve"> PAGE  \* MERGEFORMAT </w:instrText>
    </w:r>
    <w:r>
      <w:fldChar w:fldCharType="separate"/>
    </w:r>
    <w:r w:rsidR="00507905">
      <w:rPr>
        <w:noProof/>
      </w:rPr>
      <w:t>3</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B97"/>
    <w:rsid w:val="000012DA"/>
    <w:rsid w:val="0000246E"/>
    <w:rsid w:val="00003862"/>
    <w:rsid w:val="00007854"/>
    <w:rsid w:val="00010D27"/>
    <w:rsid w:val="00012A35"/>
    <w:rsid w:val="0001521C"/>
    <w:rsid w:val="00016099"/>
    <w:rsid w:val="00017DC2"/>
    <w:rsid w:val="00021522"/>
    <w:rsid w:val="00023471"/>
    <w:rsid w:val="00023F13"/>
    <w:rsid w:val="00027385"/>
    <w:rsid w:val="00030634"/>
    <w:rsid w:val="000317B0"/>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66DC8"/>
    <w:rsid w:val="0007130F"/>
    <w:rsid w:val="00071BEE"/>
    <w:rsid w:val="000736CD"/>
    <w:rsid w:val="0007533B"/>
    <w:rsid w:val="0007545D"/>
    <w:rsid w:val="000760BF"/>
    <w:rsid w:val="0007613E"/>
    <w:rsid w:val="00076BFC"/>
    <w:rsid w:val="000814A7"/>
    <w:rsid w:val="00082447"/>
    <w:rsid w:val="0008557B"/>
    <w:rsid w:val="00085CE7"/>
    <w:rsid w:val="000906EE"/>
    <w:rsid w:val="00091BA2"/>
    <w:rsid w:val="000944EF"/>
    <w:rsid w:val="0009732D"/>
    <w:rsid w:val="000973F0"/>
    <w:rsid w:val="000A1296"/>
    <w:rsid w:val="000A1C27"/>
    <w:rsid w:val="000A1DAD"/>
    <w:rsid w:val="000A2649"/>
    <w:rsid w:val="000A323B"/>
    <w:rsid w:val="000A3838"/>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1B97"/>
    <w:rsid w:val="000F2BE3"/>
    <w:rsid w:val="000F3D0D"/>
    <w:rsid w:val="000F6ED4"/>
    <w:rsid w:val="000F7A6E"/>
    <w:rsid w:val="001042BA"/>
    <w:rsid w:val="00106D03"/>
    <w:rsid w:val="00110465"/>
    <w:rsid w:val="00110628"/>
    <w:rsid w:val="0011245A"/>
    <w:rsid w:val="00113273"/>
    <w:rsid w:val="00113E86"/>
    <w:rsid w:val="0011493E"/>
    <w:rsid w:val="00115B72"/>
    <w:rsid w:val="00116EC4"/>
    <w:rsid w:val="001209EC"/>
    <w:rsid w:val="00120A9E"/>
    <w:rsid w:val="00125A9C"/>
    <w:rsid w:val="001270A2"/>
    <w:rsid w:val="00131237"/>
    <w:rsid w:val="001329AC"/>
    <w:rsid w:val="00134CA0"/>
    <w:rsid w:val="0014026F"/>
    <w:rsid w:val="001470A8"/>
    <w:rsid w:val="00147A47"/>
    <w:rsid w:val="00147AA1"/>
    <w:rsid w:val="001520CF"/>
    <w:rsid w:val="0015667C"/>
    <w:rsid w:val="00157110"/>
    <w:rsid w:val="0015742A"/>
    <w:rsid w:val="00157DA1"/>
    <w:rsid w:val="00163147"/>
    <w:rsid w:val="00164C57"/>
    <w:rsid w:val="00164C9D"/>
    <w:rsid w:val="00172419"/>
    <w:rsid w:val="00172F7A"/>
    <w:rsid w:val="00173150"/>
    <w:rsid w:val="00173390"/>
    <w:rsid w:val="001736F0"/>
    <w:rsid w:val="00173BB3"/>
    <w:rsid w:val="001740D0"/>
    <w:rsid w:val="00174F2C"/>
    <w:rsid w:val="00180F2A"/>
    <w:rsid w:val="00182D91"/>
    <w:rsid w:val="00184B91"/>
    <w:rsid w:val="00184D4A"/>
    <w:rsid w:val="00186EC1"/>
    <w:rsid w:val="00190403"/>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49E4"/>
    <w:rsid w:val="001D53CD"/>
    <w:rsid w:val="001D55A3"/>
    <w:rsid w:val="001D5AF5"/>
    <w:rsid w:val="001D7A07"/>
    <w:rsid w:val="001E1E73"/>
    <w:rsid w:val="001E4E0C"/>
    <w:rsid w:val="001E526D"/>
    <w:rsid w:val="001E5655"/>
    <w:rsid w:val="001F1832"/>
    <w:rsid w:val="001F220F"/>
    <w:rsid w:val="001F25B3"/>
    <w:rsid w:val="001F6616"/>
    <w:rsid w:val="00202BD4"/>
    <w:rsid w:val="00204A97"/>
    <w:rsid w:val="00206126"/>
    <w:rsid w:val="00207D11"/>
    <w:rsid w:val="002114EF"/>
    <w:rsid w:val="002166AD"/>
    <w:rsid w:val="00217871"/>
    <w:rsid w:val="00221ED8"/>
    <w:rsid w:val="002231EA"/>
    <w:rsid w:val="002233A6"/>
    <w:rsid w:val="00223FDF"/>
    <w:rsid w:val="002279C0"/>
    <w:rsid w:val="0023727E"/>
    <w:rsid w:val="002377A9"/>
    <w:rsid w:val="002379ED"/>
    <w:rsid w:val="00242081"/>
    <w:rsid w:val="00243777"/>
    <w:rsid w:val="00243CA6"/>
    <w:rsid w:val="002441CD"/>
    <w:rsid w:val="002501A3"/>
    <w:rsid w:val="0025166C"/>
    <w:rsid w:val="002555D4"/>
    <w:rsid w:val="00261A16"/>
    <w:rsid w:val="00263522"/>
    <w:rsid w:val="00264EC6"/>
    <w:rsid w:val="00271013"/>
    <w:rsid w:val="00273FE4"/>
    <w:rsid w:val="002765B4"/>
    <w:rsid w:val="00276A94"/>
    <w:rsid w:val="002932F5"/>
    <w:rsid w:val="0029405D"/>
    <w:rsid w:val="00294FA6"/>
    <w:rsid w:val="00295A6F"/>
    <w:rsid w:val="002A20C4"/>
    <w:rsid w:val="002A570F"/>
    <w:rsid w:val="002A7292"/>
    <w:rsid w:val="002A7358"/>
    <w:rsid w:val="002A7902"/>
    <w:rsid w:val="002B0F6B"/>
    <w:rsid w:val="002B23B8"/>
    <w:rsid w:val="002B27F9"/>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44D5"/>
    <w:rsid w:val="0031004C"/>
    <w:rsid w:val="003105F6"/>
    <w:rsid w:val="00311115"/>
    <w:rsid w:val="00311297"/>
    <w:rsid w:val="003113BE"/>
    <w:rsid w:val="003122CA"/>
    <w:rsid w:val="00314445"/>
    <w:rsid w:val="003148FD"/>
    <w:rsid w:val="0031593E"/>
    <w:rsid w:val="00315EE3"/>
    <w:rsid w:val="00321080"/>
    <w:rsid w:val="00322D45"/>
    <w:rsid w:val="00324750"/>
    <w:rsid w:val="0032569A"/>
    <w:rsid w:val="00325A1F"/>
    <w:rsid w:val="003268F9"/>
    <w:rsid w:val="00330BAF"/>
    <w:rsid w:val="00334E3A"/>
    <w:rsid w:val="003361DD"/>
    <w:rsid w:val="00341A6A"/>
    <w:rsid w:val="00342CA4"/>
    <w:rsid w:val="00345B9C"/>
    <w:rsid w:val="00352DAE"/>
    <w:rsid w:val="00354EB9"/>
    <w:rsid w:val="003602AE"/>
    <w:rsid w:val="00360929"/>
    <w:rsid w:val="003647D5"/>
    <w:rsid w:val="003674B0"/>
    <w:rsid w:val="00375715"/>
    <w:rsid w:val="0037727C"/>
    <w:rsid w:val="00377E70"/>
    <w:rsid w:val="00380904"/>
    <w:rsid w:val="003823EE"/>
    <w:rsid w:val="00382960"/>
    <w:rsid w:val="003846F7"/>
    <w:rsid w:val="003851ED"/>
    <w:rsid w:val="00385B39"/>
    <w:rsid w:val="00386785"/>
    <w:rsid w:val="00390E89"/>
    <w:rsid w:val="00391B1A"/>
    <w:rsid w:val="0039363C"/>
    <w:rsid w:val="00394423"/>
    <w:rsid w:val="00396942"/>
    <w:rsid w:val="00396B49"/>
    <w:rsid w:val="00396E3E"/>
    <w:rsid w:val="003A306E"/>
    <w:rsid w:val="003A60DC"/>
    <w:rsid w:val="003A6A46"/>
    <w:rsid w:val="003A7A63"/>
    <w:rsid w:val="003B000C"/>
    <w:rsid w:val="003B0F1D"/>
    <w:rsid w:val="003B396B"/>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1DF9"/>
    <w:rsid w:val="00403210"/>
    <w:rsid w:val="004035BB"/>
    <w:rsid w:val="004035EB"/>
    <w:rsid w:val="00405400"/>
    <w:rsid w:val="00407332"/>
    <w:rsid w:val="00407828"/>
    <w:rsid w:val="00413D8E"/>
    <w:rsid w:val="004140F2"/>
    <w:rsid w:val="00417B22"/>
    <w:rsid w:val="00420FAE"/>
    <w:rsid w:val="00421085"/>
    <w:rsid w:val="0042465E"/>
    <w:rsid w:val="00424DF7"/>
    <w:rsid w:val="00432B76"/>
    <w:rsid w:val="00434D01"/>
    <w:rsid w:val="00435D26"/>
    <w:rsid w:val="00440C99"/>
    <w:rsid w:val="0044175C"/>
    <w:rsid w:val="00445F4D"/>
    <w:rsid w:val="004504C0"/>
    <w:rsid w:val="00453D7F"/>
    <w:rsid w:val="004550FB"/>
    <w:rsid w:val="0046111A"/>
    <w:rsid w:val="00462946"/>
    <w:rsid w:val="00463F43"/>
    <w:rsid w:val="00464B94"/>
    <w:rsid w:val="004653A8"/>
    <w:rsid w:val="00465A0B"/>
    <w:rsid w:val="00470060"/>
    <w:rsid w:val="0047077C"/>
    <w:rsid w:val="00470B05"/>
    <w:rsid w:val="0047207C"/>
    <w:rsid w:val="00472CD6"/>
    <w:rsid w:val="00474E3C"/>
    <w:rsid w:val="00480A58"/>
    <w:rsid w:val="00482151"/>
    <w:rsid w:val="00485FAD"/>
    <w:rsid w:val="00487AED"/>
    <w:rsid w:val="00491EDF"/>
    <w:rsid w:val="00492A3F"/>
    <w:rsid w:val="00494F62"/>
    <w:rsid w:val="00497B69"/>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E51A8"/>
    <w:rsid w:val="004F1F4A"/>
    <w:rsid w:val="004F296D"/>
    <w:rsid w:val="004F508B"/>
    <w:rsid w:val="004F695F"/>
    <w:rsid w:val="004F6CA4"/>
    <w:rsid w:val="004F7139"/>
    <w:rsid w:val="00500752"/>
    <w:rsid w:val="00501269"/>
    <w:rsid w:val="00501A50"/>
    <w:rsid w:val="0050222D"/>
    <w:rsid w:val="00503AF3"/>
    <w:rsid w:val="0050696D"/>
    <w:rsid w:val="00507905"/>
    <w:rsid w:val="0051094B"/>
    <w:rsid w:val="005110D7"/>
    <w:rsid w:val="00511D99"/>
    <w:rsid w:val="005128D3"/>
    <w:rsid w:val="00512A69"/>
    <w:rsid w:val="00512B36"/>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476A"/>
    <w:rsid w:val="00565253"/>
    <w:rsid w:val="00570191"/>
    <w:rsid w:val="00570570"/>
    <w:rsid w:val="00572512"/>
    <w:rsid w:val="00573EE6"/>
    <w:rsid w:val="0057547F"/>
    <w:rsid w:val="005754EE"/>
    <w:rsid w:val="0057617E"/>
    <w:rsid w:val="00576497"/>
    <w:rsid w:val="0058139C"/>
    <w:rsid w:val="005835E7"/>
    <w:rsid w:val="0058397F"/>
    <w:rsid w:val="00583BF8"/>
    <w:rsid w:val="00585F33"/>
    <w:rsid w:val="00591124"/>
    <w:rsid w:val="00597024"/>
    <w:rsid w:val="005A0274"/>
    <w:rsid w:val="005A095C"/>
    <w:rsid w:val="005A669D"/>
    <w:rsid w:val="005A75D8"/>
    <w:rsid w:val="005B26D5"/>
    <w:rsid w:val="005B713E"/>
    <w:rsid w:val="005C03B6"/>
    <w:rsid w:val="005C348E"/>
    <w:rsid w:val="005C68E1"/>
    <w:rsid w:val="005D3763"/>
    <w:rsid w:val="005D55E1"/>
    <w:rsid w:val="005E0822"/>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2A71"/>
    <w:rsid w:val="00615772"/>
    <w:rsid w:val="00620687"/>
    <w:rsid w:val="00621256"/>
    <w:rsid w:val="00621FCC"/>
    <w:rsid w:val="00622E4B"/>
    <w:rsid w:val="006333DA"/>
    <w:rsid w:val="00635134"/>
    <w:rsid w:val="006356E2"/>
    <w:rsid w:val="00642A65"/>
    <w:rsid w:val="00643B7A"/>
    <w:rsid w:val="00645DCE"/>
    <w:rsid w:val="006465AC"/>
    <w:rsid w:val="006465BF"/>
    <w:rsid w:val="00653B22"/>
    <w:rsid w:val="00657BF4"/>
    <w:rsid w:val="006603FB"/>
    <w:rsid w:val="006608DF"/>
    <w:rsid w:val="006623AC"/>
    <w:rsid w:val="006678AF"/>
    <w:rsid w:val="006701EF"/>
    <w:rsid w:val="006706D0"/>
    <w:rsid w:val="00673BA5"/>
    <w:rsid w:val="00677976"/>
    <w:rsid w:val="00680058"/>
    <w:rsid w:val="00681F9F"/>
    <w:rsid w:val="006840AA"/>
    <w:rsid w:val="006840EA"/>
    <w:rsid w:val="006844E2"/>
    <w:rsid w:val="00685267"/>
    <w:rsid w:val="006872AE"/>
    <w:rsid w:val="00690082"/>
    <w:rsid w:val="00690252"/>
    <w:rsid w:val="006946BB"/>
    <w:rsid w:val="00696725"/>
    <w:rsid w:val="006969FA"/>
    <w:rsid w:val="006A35D5"/>
    <w:rsid w:val="006A748A"/>
    <w:rsid w:val="006C419E"/>
    <w:rsid w:val="006C4A31"/>
    <w:rsid w:val="006C5AC2"/>
    <w:rsid w:val="006C6AFB"/>
    <w:rsid w:val="006D1F00"/>
    <w:rsid w:val="006D2735"/>
    <w:rsid w:val="006D45B2"/>
    <w:rsid w:val="006E0FCC"/>
    <w:rsid w:val="006E1E96"/>
    <w:rsid w:val="006E5E21"/>
    <w:rsid w:val="006E67B6"/>
    <w:rsid w:val="006F2648"/>
    <w:rsid w:val="006F2F10"/>
    <w:rsid w:val="006F482B"/>
    <w:rsid w:val="006F5B71"/>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55DA"/>
    <w:rsid w:val="007B75BC"/>
    <w:rsid w:val="007C0BD6"/>
    <w:rsid w:val="007C3806"/>
    <w:rsid w:val="007C5BB7"/>
    <w:rsid w:val="007D07D5"/>
    <w:rsid w:val="007D1C64"/>
    <w:rsid w:val="007D32DD"/>
    <w:rsid w:val="007D6DCE"/>
    <w:rsid w:val="007D72C4"/>
    <w:rsid w:val="007E2CFE"/>
    <w:rsid w:val="007E59C9"/>
    <w:rsid w:val="007F0072"/>
    <w:rsid w:val="007F2B57"/>
    <w:rsid w:val="007F2EB6"/>
    <w:rsid w:val="007F54C3"/>
    <w:rsid w:val="007F7F73"/>
    <w:rsid w:val="00802949"/>
    <w:rsid w:val="0080301E"/>
    <w:rsid w:val="0080365F"/>
    <w:rsid w:val="00810150"/>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2B60"/>
    <w:rsid w:val="00856272"/>
    <w:rsid w:val="008563FF"/>
    <w:rsid w:val="0086018B"/>
    <w:rsid w:val="008611DD"/>
    <w:rsid w:val="008620DE"/>
    <w:rsid w:val="00866867"/>
    <w:rsid w:val="00872257"/>
    <w:rsid w:val="008753E6"/>
    <w:rsid w:val="008761CE"/>
    <w:rsid w:val="0087738C"/>
    <w:rsid w:val="008802AF"/>
    <w:rsid w:val="00880C4E"/>
    <w:rsid w:val="00881926"/>
    <w:rsid w:val="0088318F"/>
    <w:rsid w:val="0088331D"/>
    <w:rsid w:val="008852B0"/>
    <w:rsid w:val="00885AE7"/>
    <w:rsid w:val="00886B60"/>
    <w:rsid w:val="00887889"/>
    <w:rsid w:val="008920FF"/>
    <w:rsid w:val="008926E8"/>
    <w:rsid w:val="00894F19"/>
    <w:rsid w:val="00896A10"/>
    <w:rsid w:val="00896BCA"/>
    <w:rsid w:val="008971B5"/>
    <w:rsid w:val="008A5D26"/>
    <w:rsid w:val="008A6B13"/>
    <w:rsid w:val="008A6ECB"/>
    <w:rsid w:val="008A7CA8"/>
    <w:rsid w:val="008B0BF9"/>
    <w:rsid w:val="008B2866"/>
    <w:rsid w:val="008B3859"/>
    <w:rsid w:val="008B436D"/>
    <w:rsid w:val="008B4E49"/>
    <w:rsid w:val="008B7712"/>
    <w:rsid w:val="008B7B26"/>
    <w:rsid w:val="008C0C5D"/>
    <w:rsid w:val="008C3343"/>
    <w:rsid w:val="008C3524"/>
    <w:rsid w:val="008C4061"/>
    <w:rsid w:val="008C4229"/>
    <w:rsid w:val="008C5BE0"/>
    <w:rsid w:val="008C68C1"/>
    <w:rsid w:val="008C7233"/>
    <w:rsid w:val="008D2434"/>
    <w:rsid w:val="008E171D"/>
    <w:rsid w:val="008E2785"/>
    <w:rsid w:val="008E78A3"/>
    <w:rsid w:val="008F0654"/>
    <w:rsid w:val="008F06CB"/>
    <w:rsid w:val="008F2DEB"/>
    <w:rsid w:val="008F2E83"/>
    <w:rsid w:val="008F612A"/>
    <w:rsid w:val="0090293D"/>
    <w:rsid w:val="009034DE"/>
    <w:rsid w:val="00905396"/>
    <w:rsid w:val="0090605D"/>
    <w:rsid w:val="00906419"/>
    <w:rsid w:val="0091238A"/>
    <w:rsid w:val="00912889"/>
    <w:rsid w:val="00913A42"/>
    <w:rsid w:val="00914167"/>
    <w:rsid w:val="009143DB"/>
    <w:rsid w:val="00915065"/>
    <w:rsid w:val="00917C44"/>
    <w:rsid w:val="00917CE5"/>
    <w:rsid w:val="009217C0"/>
    <w:rsid w:val="00924265"/>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0036"/>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3B5E"/>
    <w:rsid w:val="009D55AA"/>
    <w:rsid w:val="009E3E77"/>
    <w:rsid w:val="009E3FAB"/>
    <w:rsid w:val="009E5B3F"/>
    <w:rsid w:val="009E7D90"/>
    <w:rsid w:val="009F1AB0"/>
    <w:rsid w:val="009F501D"/>
    <w:rsid w:val="00A028E2"/>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3AAA"/>
    <w:rsid w:val="00AA51A4"/>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7F0C"/>
    <w:rsid w:val="00AD0E65"/>
    <w:rsid w:val="00AD2BF2"/>
    <w:rsid w:val="00AD4E90"/>
    <w:rsid w:val="00AD5422"/>
    <w:rsid w:val="00AE3534"/>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6D7A"/>
    <w:rsid w:val="00B371CC"/>
    <w:rsid w:val="00B41CD9"/>
    <w:rsid w:val="00B427E6"/>
    <w:rsid w:val="00B428A6"/>
    <w:rsid w:val="00B43E1F"/>
    <w:rsid w:val="00B45FBC"/>
    <w:rsid w:val="00B51A7D"/>
    <w:rsid w:val="00B535C2"/>
    <w:rsid w:val="00B535EF"/>
    <w:rsid w:val="00B5418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9398A"/>
    <w:rsid w:val="00BA561A"/>
    <w:rsid w:val="00BA5BF9"/>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4053"/>
    <w:rsid w:val="00BF6589"/>
    <w:rsid w:val="00BF6F7F"/>
    <w:rsid w:val="00C00647"/>
    <w:rsid w:val="00C02633"/>
    <w:rsid w:val="00C02764"/>
    <w:rsid w:val="00C04CEF"/>
    <w:rsid w:val="00C0662F"/>
    <w:rsid w:val="00C11943"/>
    <w:rsid w:val="00C12E96"/>
    <w:rsid w:val="00C14763"/>
    <w:rsid w:val="00C151AC"/>
    <w:rsid w:val="00C16141"/>
    <w:rsid w:val="00C2363F"/>
    <w:rsid w:val="00C236C8"/>
    <w:rsid w:val="00C260B1"/>
    <w:rsid w:val="00C26E56"/>
    <w:rsid w:val="00C31406"/>
    <w:rsid w:val="00C32D57"/>
    <w:rsid w:val="00C37194"/>
    <w:rsid w:val="00C40637"/>
    <w:rsid w:val="00C40F6C"/>
    <w:rsid w:val="00C44426"/>
    <w:rsid w:val="00C445F3"/>
    <w:rsid w:val="00C451F4"/>
    <w:rsid w:val="00C45EB1"/>
    <w:rsid w:val="00C54A3A"/>
    <w:rsid w:val="00C55566"/>
    <w:rsid w:val="00C56448"/>
    <w:rsid w:val="00C667BE"/>
    <w:rsid w:val="00C6766B"/>
    <w:rsid w:val="00C71ADD"/>
    <w:rsid w:val="00C72223"/>
    <w:rsid w:val="00C76417"/>
    <w:rsid w:val="00C7726F"/>
    <w:rsid w:val="00C823DA"/>
    <w:rsid w:val="00C8259F"/>
    <w:rsid w:val="00C82746"/>
    <w:rsid w:val="00C8312F"/>
    <w:rsid w:val="00C84C47"/>
    <w:rsid w:val="00C858A4"/>
    <w:rsid w:val="00C86AFA"/>
    <w:rsid w:val="00C9293C"/>
    <w:rsid w:val="00C9649E"/>
    <w:rsid w:val="00CB18D0"/>
    <w:rsid w:val="00CB1C8A"/>
    <w:rsid w:val="00CB24F5"/>
    <w:rsid w:val="00CB2663"/>
    <w:rsid w:val="00CB3A38"/>
    <w:rsid w:val="00CB3BBE"/>
    <w:rsid w:val="00CB59E9"/>
    <w:rsid w:val="00CC0D6A"/>
    <w:rsid w:val="00CC3831"/>
    <w:rsid w:val="00CC3E3D"/>
    <w:rsid w:val="00CC519B"/>
    <w:rsid w:val="00CD0633"/>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02E3"/>
    <w:rsid w:val="00D22AF5"/>
    <w:rsid w:val="00D235EA"/>
    <w:rsid w:val="00D247A9"/>
    <w:rsid w:val="00D32721"/>
    <w:rsid w:val="00D328DC"/>
    <w:rsid w:val="00D33387"/>
    <w:rsid w:val="00D402FB"/>
    <w:rsid w:val="00D47D7A"/>
    <w:rsid w:val="00D50ABD"/>
    <w:rsid w:val="00D55290"/>
    <w:rsid w:val="00D57791"/>
    <w:rsid w:val="00D6046A"/>
    <w:rsid w:val="00D62870"/>
    <w:rsid w:val="00D64F22"/>
    <w:rsid w:val="00D655D9"/>
    <w:rsid w:val="00D65872"/>
    <w:rsid w:val="00D676F3"/>
    <w:rsid w:val="00D70EF5"/>
    <w:rsid w:val="00D71024"/>
    <w:rsid w:val="00D71A25"/>
    <w:rsid w:val="00D71FCF"/>
    <w:rsid w:val="00D72A54"/>
    <w:rsid w:val="00D72CC1"/>
    <w:rsid w:val="00D733B1"/>
    <w:rsid w:val="00D7523B"/>
    <w:rsid w:val="00D76EC9"/>
    <w:rsid w:val="00D80E7D"/>
    <w:rsid w:val="00D81397"/>
    <w:rsid w:val="00D848B9"/>
    <w:rsid w:val="00D90E69"/>
    <w:rsid w:val="00D91368"/>
    <w:rsid w:val="00D93106"/>
    <w:rsid w:val="00D933E9"/>
    <w:rsid w:val="00D9505D"/>
    <w:rsid w:val="00D953D0"/>
    <w:rsid w:val="00D959F5"/>
    <w:rsid w:val="00D96884"/>
    <w:rsid w:val="00DA3FDD"/>
    <w:rsid w:val="00DA414C"/>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6D88"/>
    <w:rsid w:val="00E170B7"/>
    <w:rsid w:val="00E177DD"/>
    <w:rsid w:val="00E20140"/>
    <w:rsid w:val="00E20900"/>
    <w:rsid w:val="00E20C7F"/>
    <w:rsid w:val="00E2396E"/>
    <w:rsid w:val="00E24728"/>
    <w:rsid w:val="00E276AC"/>
    <w:rsid w:val="00E30772"/>
    <w:rsid w:val="00E34A35"/>
    <w:rsid w:val="00E37C2F"/>
    <w:rsid w:val="00E41C28"/>
    <w:rsid w:val="00E46308"/>
    <w:rsid w:val="00E50FD2"/>
    <w:rsid w:val="00E51E17"/>
    <w:rsid w:val="00E52DAB"/>
    <w:rsid w:val="00E539B0"/>
    <w:rsid w:val="00E55994"/>
    <w:rsid w:val="00E60606"/>
    <w:rsid w:val="00E60C66"/>
    <w:rsid w:val="00E6164D"/>
    <w:rsid w:val="00E618C9"/>
    <w:rsid w:val="00E62774"/>
    <w:rsid w:val="00E6307C"/>
    <w:rsid w:val="00E636FA"/>
    <w:rsid w:val="00E63FE9"/>
    <w:rsid w:val="00E66C50"/>
    <w:rsid w:val="00E679D3"/>
    <w:rsid w:val="00E71208"/>
    <w:rsid w:val="00E71444"/>
    <w:rsid w:val="00E71C91"/>
    <w:rsid w:val="00E720A1"/>
    <w:rsid w:val="00E75DDA"/>
    <w:rsid w:val="00E773E8"/>
    <w:rsid w:val="00E83ADD"/>
    <w:rsid w:val="00E84F38"/>
    <w:rsid w:val="00E85623"/>
    <w:rsid w:val="00E8573F"/>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5621"/>
    <w:rsid w:val="00EE673D"/>
    <w:rsid w:val="00EE77D2"/>
    <w:rsid w:val="00EF0B96"/>
    <w:rsid w:val="00EF3486"/>
    <w:rsid w:val="00EF47AF"/>
    <w:rsid w:val="00EF4EC9"/>
    <w:rsid w:val="00EF53B6"/>
    <w:rsid w:val="00F00B73"/>
    <w:rsid w:val="00F115CA"/>
    <w:rsid w:val="00F14817"/>
    <w:rsid w:val="00F14EBA"/>
    <w:rsid w:val="00F1510F"/>
    <w:rsid w:val="00F1533A"/>
    <w:rsid w:val="00F15E5A"/>
    <w:rsid w:val="00F17F0A"/>
    <w:rsid w:val="00F22648"/>
    <w:rsid w:val="00F2668F"/>
    <w:rsid w:val="00F2742F"/>
    <w:rsid w:val="00F2753B"/>
    <w:rsid w:val="00F300A6"/>
    <w:rsid w:val="00F33F8B"/>
    <w:rsid w:val="00F340B2"/>
    <w:rsid w:val="00F37488"/>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5C4"/>
    <w:rsid w:val="00F82E30"/>
    <w:rsid w:val="00F831CB"/>
    <w:rsid w:val="00F848A3"/>
    <w:rsid w:val="00F84ACF"/>
    <w:rsid w:val="00F85742"/>
    <w:rsid w:val="00F85BF8"/>
    <w:rsid w:val="00F871CE"/>
    <w:rsid w:val="00F87802"/>
    <w:rsid w:val="00F92C0A"/>
    <w:rsid w:val="00F9415B"/>
    <w:rsid w:val="00FA13C2"/>
    <w:rsid w:val="00FA697D"/>
    <w:rsid w:val="00FA7717"/>
    <w:rsid w:val="00FA7F91"/>
    <w:rsid w:val="00FB121C"/>
    <w:rsid w:val="00FB1CDD"/>
    <w:rsid w:val="00FB2C2F"/>
    <w:rsid w:val="00FB305C"/>
    <w:rsid w:val="00FB33EB"/>
    <w:rsid w:val="00FC2E3D"/>
    <w:rsid w:val="00FC3BDE"/>
    <w:rsid w:val="00FD05C6"/>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478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outlineLvl w:val="6"/>
    </w:pPr>
  </w:style>
  <w:style w:type="paragraph" w:customStyle="1" w:styleId="ZTIRwPKTzmtirwpktartykuempunktem">
    <w:name w:val="Z/TIR_w_PKT – zm. tir. w pkt artykułem (punktem)"/>
    <w:basedOn w:val="TIRtiret"/>
    <w:uiPriority w:val="33"/>
    <w:qFormat/>
    <w:rsid w:val="006A748A"/>
    <w:pPr>
      <w:ind w:left="1894"/>
      <w:outlineLvl w:val="6"/>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outlineLvl w:val="6"/>
    </w:pPr>
  </w:style>
  <w:style w:type="paragraph" w:customStyle="1" w:styleId="2TIRpodwjnytiret">
    <w:name w:val="2TIR – podwójny tiret"/>
    <w:basedOn w:val="TIRtiret"/>
    <w:uiPriority w:val="73"/>
    <w:qFormat/>
    <w:rsid w:val="006A748A"/>
    <w:pPr>
      <w:ind w:left="1780"/>
      <w:outlineLvl w:val="5"/>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outlineLvl w:val="1"/>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outlineLvl w:val="6"/>
    </w:pPr>
  </w:style>
  <w:style w:type="paragraph" w:customStyle="1" w:styleId="ZTIRwLITzmtirwlitartykuempunktem">
    <w:name w:val="Z/TIR_w_LIT – zm. tir. w lit. artykułem (punktem)"/>
    <w:basedOn w:val="TIRtiret"/>
    <w:uiPriority w:val="33"/>
    <w:qFormat/>
    <w:rsid w:val="006A748A"/>
    <w:pPr>
      <w:outlineLvl w:val="6"/>
    </w:pPr>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pPr>
      <w:outlineLvl w:val="6"/>
    </w:p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outlineLvl w:val="6"/>
    </w:pPr>
  </w:style>
  <w:style w:type="paragraph" w:customStyle="1" w:styleId="ZARTzmartartykuempunktem">
    <w:name w:val="Z/ART(§) – zm. art. (§) artykułem (punktem)"/>
    <w:basedOn w:val="ARTartustawynprozporzdzenia"/>
    <w:uiPriority w:val="30"/>
    <w:qFormat/>
    <w:rsid w:val="006A748A"/>
    <w:pPr>
      <w:spacing w:before="0"/>
      <w:ind w:left="510"/>
      <w:outlineLvl w:val="6"/>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outlineLvl w:val="0"/>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outlineLvl w:val="0"/>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outlineLvl w:val="0"/>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outlineLvl w:val="0"/>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outlineLvl w:val="2"/>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outlineLvl w:val="3"/>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outlineLvl w:val="4"/>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outlineLvl w:val="0"/>
    </w:pPr>
    <w:rPr>
      <w:rFonts w:eastAsiaTheme="minorEastAsia"/>
      <w:b/>
      <w:bCs/>
    </w:rPr>
  </w:style>
  <w:style w:type="paragraph" w:customStyle="1" w:styleId="ZLITzmlitartykuempunktem">
    <w:name w:val="Z/LIT – zm. lit. artykułem (punktem)"/>
    <w:basedOn w:val="LITlitera"/>
    <w:uiPriority w:val="32"/>
    <w:qFormat/>
    <w:rsid w:val="006A748A"/>
    <w:pPr>
      <w:outlineLvl w:val="6"/>
    </w:p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outlineLvl w:val="6"/>
    </w:pPr>
  </w:style>
  <w:style w:type="paragraph" w:customStyle="1" w:styleId="ZLITTIRwLITzmtirwlitliter">
    <w:name w:val="Z_LIT/TIR_w_LIT – zm. tir. w lit. literą"/>
    <w:basedOn w:val="TIRtiret"/>
    <w:uiPriority w:val="49"/>
    <w:qFormat/>
    <w:rsid w:val="006A748A"/>
    <w:pPr>
      <w:ind w:left="1860"/>
      <w:outlineLvl w:val="6"/>
    </w:pPr>
  </w:style>
  <w:style w:type="paragraph" w:customStyle="1" w:styleId="TYTDZOZNoznaczenietytuulubdziau">
    <w:name w:val="TYT(DZ)_OZN – oznaczenie tytułu lub działu"/>
    <w:next w:val="Normalny"/>
    <w:uiPriority w:val="9"/>
    <w:qFormat/>
    <w:rsid w:val="006A748A"/>
    <w:pPr>
      <w:keepNext/>
      <w:spacing w:before="120"/>
      <w:jc w:val="center"/>
      <w:outlineLvl w:val="0"/>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outlineLvl w:val="6"/>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outlineLvl w:val="6"/>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outlineLvl w:val="6"/>
    </w:pPr>
    <w:rPr>
      <w:szCs w:val="26"/>
    </w:rPr>
  </w:style>
  <w:style w:type="paragraph" w:customStyle="1" w:styleId="ZTIRzmtirartykuempunktem">
    <w:name w:val="Z/TIR – zm. tir. artykułem (punktem)"/>
    <w:basedOn w:val="TIRtiret"/>
    <w:next w:val="PKTpunkt"/>
    <w:uiPriority w:val="33"/>
    <w:qFormat/>
    <w:rsid w:val="006A748A"/>
    <w:pPr>
      <w:ind w:left="907"/>
      <w:outlineLvl w:val="6"/>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outlineLvl w:val="6"/>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outlineLvl w:val="6"/>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outlineLvl w:val="6"/>
    </w:pPr>
  </w:style>
  <w:style w:type="paragraph" w:customStyle="1" w:styleId="ZLITPKTzmpktliter">
    <w:name w:val="Z_LIT/PKT – zm. pkt literą"/>
    <w:basedOn w:val="PKTpunkt"/>
    <w:uiPriority w:val="47"/>
    <w:qFormat/>
    <w:rsid w:val="006A748A"/>
    <w:pPr>
      <w:ind w:left="1497"/>
      <w:outlineLvl w:val="6"/>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outlineLvl w:val="6"/>
    </w:pPr>
  </w:style>
  <w:style w:type="paragraph" w:customStyle="1" w:styleId="ZLITCZWSPPKTzmczciwsppktliter">
    <w:name w:val="Z_LIT/CZ_WSP_PKT – zm. części wsp. pkt literą"/>
    <w:basedOn w:val="CZWSPLITczwsplnaliter"/>
    <w:next w:val="LITlitera"/>
    <w:uiPriority w:val="50"/>
    <w:qFormat/>
    <w:rsid w:val="006A748A"/>
    <w:pPr>
      <w:ind w:left="987"/>
      <w:outlineLvl w:val="6"/>
    </w:pPr>
  </w:style>
  <w:style w:type="paragraph" w:customStyle="1" w:styleId="ZLITTIRzmtirliter">
    <w:name w:val="Z_LIT/TIR – zm. tir. literą"/>
    <w:basedOn w:val="TIRtiret"/>
    <w:uiPriority w:val="49"/>
    <w:qFormat/>
    <w:rsid w:val="006A748A"/>
    <w:pPr>
      <w:outlineLvl w:val="6"/>
    </w:pPr>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outlineLvl w:val="6"/>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outlineLvl w:val="6"/>
    </w:pPr>
  </w:style>
  <w:style w:type="paragraph" w:customStyle="1" w:styleId="ZLITTIRwPKTzmtirwpktliter">
    <w:name w:val="Z_LIT/TIR_w_PKT – zm. tir. w pkt literą"/>
    <w:basedOn w:val="TIRtiret"/>
    <w:uiPriority w:val="49"/>
    <w:qFormat/>
    <w:rsid w:val="006A748A"/>
    <w:pPr>
      <w:ind w:left="2370"/>
      <w:outlineLvl w:val="6"/>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outlineLvl w:val="6"/>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outlineLvl w:val="6"/>
    </w:pPr>
  </w:style>
  <w:style w:type="paragraph" w:customStyle="1" w:styleId="ZTIRCZWSPPKTzmczciwsppkttiret">
    <w:name w:val="Z_TIR/CZ_WSP_PKT – zm. części wsp. pkt tiret"/>
    <w:basedOn w:val="CZWSPLITczwsplnaliter"/>
    <w:next w:val="TIRtiret"/>
    <w:uiPriority w:val="58"/>
    <w:qFormat/>
    <w:rsid w:val="006A748A"/>
    <w:pPr>
      <w:ind w:left="1383"/>
      <w:outlineLvl w:val="6"/>
    </w:pPr>
  </w:style>
  <w:style w:type="paragraph" w:customStyle="1" w:styleId="ZTIRTIRzmtirtiret">
    <w:name w:val="Z_TIR/TIR – zm. tir. tiret"/>
    <w:basedOn w:val="TIRtiret"/>
    <w:uiPriority w:val="57"/>
    <w:qFormat/>
    <w:rsid w:val="006A748A"/>
    <w:pPr>
      <w:ind w:left="1780"/>
      <w:outlineLvl w:val="6"/>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outlineLvl w:val="6"/>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outlineLvl w:val="6"/>
    </w:pPr>
  </w:style>
  <w:style w:type="paragraph" w:customStyle="1" w:styleId="CZWSP2TIRczwsplnapodwjnychtiret">
    <w:name w:val="CZ_WSP_2TIR – część wspólna podwójnych tiret"/>
    <w:basedOn w:val="CZWSPTIRczwsplnatiret"/>
    <w:next w:val="TIRtiret"/>
    <w:uiPriority w:val="73"/>
    <w:qFormat/>
    <w:rsid w:val="006A748A"/>
    <w:pPr>
      <w:ind w:left="1780"/>
      <w:outlineLvl w:val="5"/>
    </w:pPr>
  </w:style>
  <w:style w:type="paragraph" w:customStyle="1" w:styleId="Z2TIRzmpodwtirartykuempunktem">
    <w:name w:val="Z/2TIR – zm. podw. tir. artykułem (punktem)"/>
    <w:basedOn w:val="TIRtiret"/>
    <w:uiPriority w:val="73"/>
    <w:qFormat/>
    <w:rsid w:val="006A748A"/>
    <w:pPr>
      <w:ind w:left="907"/>
      <w:outlineLvl w:val="6"/>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pPr>
      <w:outlineLvl w:val="6"/>
    </w:pPr>
  </w:style>
  <w:style w:type="paragraph" w:customStyle="1" w:styleId="ZTIR2TIRzmpodwtirtiret">
    <w:name w:val="Z_TIR/2TIR – zm. podw. tir. tiret"/>
    <w:basedOn w:val="TIRtiret"/>
    <w:uiPriority w:val="78"/>
    <w:qFormat/>
    <w:rsid w:val="006A748A"/>
    <w:pPr>
      <w:ind w:left="1780"/>
      <w:outlineLvl w:val="6"/>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outlineLvl w:val="6"/>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outlineLvl w:val="6"/>
    </w:pPr>
  </w:style>
  <w:style w:type="paragraph" w:customStyle="1" w:styleId="ZTIRPKTzmpkttiret">
    <w:name w:val="Z_TIR/PKT – zm. pkt tiret"/>
    <w:basedOn w:val="PKTpunkt"/>
    <w:uiPriority w:val="56"/>
    <w:qFormat/>
    <w:rsid w:val="006A748A"/>
    <w:pPr>
      <w:ind w:left="1893"/>
      <w:outlineLvl w:val="6"/>
    </w:pPr>
  </w:style>
  <w:style w:type="paragraph" w:customStyle="1" w:styleId="ZTIRLITwPKTzmlitwpkttiret">
    <w:name w:val="Z_TIR/LIT_w_PKT – zm. lit. w pkt tiret"/>
    <w:basedOn w:val="LITlitera"/>
    <w:uiPriority w:val="57"/>
    <w:qFormat/>
    <w:rsid w:val="006A748A"/>
    <w:pPr>
      <w:ind w:left="2336"/>
      <w:outlineLvl w:val="6"/>
    </w:pPr>
  </w:style>
  <w:style w:type="paragraph" w:customStyle="1" w:styleId="ZTIRCZWSPLITwPKTzmczciwsplitwpkttiret">
    <w:name w:val="Z_TIR/CZ_WSP_LIT_w_PKT – zm. części wsp. lit. w pkt tiret"/>
    <w:basedOn w:val="CZWSPLITczwsplnaliter"/>
    <w:uiPriority w:val="59"/>
    <w:qFormat/>
    <w:rsid w:val="006A748A"/>
    <w:pPr>
      <w:ind w:left="1860"/>
      <w:outlineLvl w:val="6"/>
    </w:pPr>
  </w:style>
  <w:style w:type="paragraph" w:customStyle="1" w:styleId="ZTIR2TIRwLITzmpodwtirwlittiret">
    <w:name w:val="Z_TIR/2TIR_w_LIT – zm. podw. tir. w lit. tiret"/>
    <w:basedOn w:val="TIRtiret"/>
    <w:uiPriority w:val="79"/>
    <w:qFormat/>
    <w:rsid w:val="006A748A"/>
    <w:pPr>
      <w:ind w:left="2654"/>
      <w:outlineLvl w:val="6"/>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outlineLvl w:val="6"/>
    </w:pPr>
  </w:style>
  <w:style w:type="paragraph" w:customStyle="1" w:styleId="ZTIR2TIRwTIRzmpodwtirwtirtiret">
    <w:name w:val="Z_TIR/2TIR_w_TIR – zm. podw. tir. w tir. tiret"/>
    <w:basedOn w:val="TIRtiret"/>
    <w:uiPriority w:val="78"/>
    <w:qFormat/>
    <w:rsid w:val="006A748A"/>
    <w:pPr>
      <w:ind w:left="2177"/>
      <w:outlineLvl w:val="6"/>
    </w:pPr>
  </w:style>
  <w:style w:type="paragraph" w:customStyle="1" w:styleId="ZTIRCZWSP2TIRwTIRzmczciwsppodwtirwtirtiret">
    <w:name w:val="Z_TIR/CZ_WSP_2TIR_w_TIR – zm. części wsp. podw. tir. w tir. tiret"/>
    <w:basedOn w:val="CZWSPTIRczwsplnatiret"/>
    <w:uiPriority w:val="79"/>
    <w:qFormat/>
    <w:rsid w:val="006A748A"/>
    <w:pPr>
      <w:ind w:left="1780"/>
      <w:outlineLvl w:val="6"/>
    </w:pPr>
  </w:style>
  <w:style w:type="paragraph" w:customStyle="1" w:styleId="Z2TIRLITzmlitpodwjnymtiret">
    <w:name w:val="Z_2TIR/LIT – zm. lit. podwójnym tiret"/>
    <w:basedOn w:val="LITlitera"/>
    <w:uiPriority w:val="84"/>
    <w:qFormat/>
    <w:rsid w:val="006A748A"/>
    <w:pPr>
      <w:ind w:left="2256"/>
      <w:outlineLvl w:val="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outlineLvl w:val="6"/>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outlineLvl w:val="6"/>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outlineLvl w:val="6"/>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outlineLvl w:val="6"/>
    </w:pPr>
  </w:style>
  <w:style w:type="paragraph" w:customStyle="1" w:styleId="Z2TIR2TIRwLITzmpodwtirwlitpodwjnymtiret">
    <w:name w:val="Z_2TIR/2TIR_w_LIT – zm. podw. tir. w lit. podwójnym tiret"/>
    <w:basedOn w:val="TIRtiret"/>
    <w:uiPriority w:val="86"/>
    <w:qFormat/>
    <w:rsid w:val="006A748A"/>
    <w:pPr>
      <w:ind w:left="3051"/>
      <w:outlineLvl w:val="6"/>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outlineLvl w:val="6"/>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outlineLvl w:val="6"/>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outlineLvl w:val="6"/>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outlineLvl w:val="7"/>
    </w:pPr>
  </w:style>
  <w:style w:type="paragraph" w:customStyle="1" w:styleId="ZZPKTzmianazmpkt">
    <w:name w:val="ZZ/PKT – zmiana zm. pkt"/>
    <w:basedOn w:val="ZPKTzmpktartykuempunktem"/>
    <w:uiPriority w:val="66"/>
    <w:qFormat/>
    <w:rsid w:val="006A748A"/>
    <w:pPr>
      <w:ind w:left="2404"/>
      <w:outlineLvl w:val="7"/>
    </w:pPr>
  </w:style>
  <w:style w:type="paragraph" w:customStyle="1" w:styleId="ZZLITwPKTzmianazmlitwpkt">
    <w:name w:val="ZZ/LIT_w_PKT – zmiana zm. lit. w pkt"/>
    <w:basedOn w:val="ZLITwPKTzmlitwpktartykuempunktem"/>
    <w:uiPriority w:val="67"/>
    <w:qFormat/>
    <w:rsid w:val="006A748A"/>
    <w:pPr>
      <w:ind w:left="2880"/>
      <w:outlineLvl w:val="7"/>
    </w:pPr>
  </w:style>
  <w:style w:type="paragraph" w:customStyle="1" w:styleId="ZZTIRwPKTzmianazmtirwpkt">
    <w:name w:val="ZZ/TIR_w_PKT – zmiana zm. tir. w pkt"/>
    <w:basedOn w:val="ZTIRwPKTzmtirwpktartykuempunktem"/>
    <w:uiPriority w:val="67"/>
    <w:qFormat/>
    <w:rsid w:val="006A748A"/>
    <w:pPr>
      <w:ind w:left="3277"/>
      <w:outlineLvl w:val="7"/>
    </w:pPr>
  </w:style>
  <w:style w:type="paragraph" w:customStyle="1" w:styleId="ZZWMATFIZCHEMzmwzorumatfizlubchem">
    <w:name w:val="ZZ/W_MAT(FIZ|CHEM) – zm. wzoru mat. (fiz. lub chem.)"/>
    <w:basedOn w:val="ZWMATFIZCHEMzmwzorumatfizlubchemartykuempunktem"/>
    <w:uiPriority w:val="71"/>
    <w:qFormat/>
    <w:rsid w:val="001270A2"/>
    <w:pPr>
      <w:ind w:left="2404"/>
      <w:outlineLvl w:val="7"/>
    </w:pPr>
  </w:style>
  <w:style w:type="paragraph" w:customStyle="1" w:styleId="ODNONIKtreodnonika">
    <w:name w:val="ODNOŚNIK – treść odnośnika"/>
    <w:uiPriority w:val="19"/>
    <w:qFormat/>
    <w:rsid w:val="006A748A"/>
    <w:pPr>
      <w:spacing w:line="240" w:lineRule="auto"/>
      <w:ind w:left="284" w:hanging="284"/>
      <w:jc w:val="both"/>
      <w:outlineLvl w:val="1"/>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outlineLvl w:val="0"/>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outlineLvl w:val="6"/>
    </w:pPr>
  </w:style>
  <w:style w:type="paragraph" w:customStyle="1" w:styleId="Z2TIRTIRzmtirpodwjnymtiret">
    <w:name w:val="Z_2TIR/TIR – zm. tir. podwójnym tiret"/>
    <w:basedOn w:val="TIRtiret"/>
    <w:uiPriority w:val="84"/>
    <w:qFormat/>
    <w:rsid w:val="006A748A"/>
    <w:pPr>
      <w:ind w:left="2177"/>
      <w:outlineLvl w:val="6"/>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outlineLvl w:val="6"/>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outlineLvl w:val="6"/>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outlineLvl w:val="2"/>
    </w:pPr>
  </w:style>
  <w:style w:type="paragraph" w:customStyle="1" w:styleId="ZODNONIKAzmtekstuodnonikaartykuempunktem">
    <w:name w:val="Z/ODNOŚNIKA – zm. tekstu odnośnika artykułem (punktem)"/>
    <w:basedOn w:val="ODNONIKtreodnonika"/>
    <w:uiPriority w:val="39"/>
    <w:qFormat/>
    <w:rsid w:val="00311115"/>
    <w:pPr>
      <w:spacing w:line="360" w:lineRule="auto"/>
      <w:ind w:left="907" w:hanging="397"/>
      <w:outlineLvl w:val="6"/>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outlineLvl w:val="0"/>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outlineLvl w:val="6"/>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outlineLvl w:val="7"/>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outlineLvl w:val="7"/>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outlineLvl w:val="7"/>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outlineLvl w:val="7"/>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outlineLvl w:val="7"/>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C32D57"/>
    <w:pPr>
      <w:jc w:val="right"/>
      <w:outlineLvl w:val="0"/>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outlineLvl w:val="0"/>
    </w:pPr>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924265"/>
    <w:pPr>
      <w:outlineLvl w:val="0"/>
    </w:pPr>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C32D57"/>
    <w:pPr>
      <w:keepNext/>
      <w:spacing w:after="240" w:line="240" w:lineRule="auto"/>
      <w:ind w:left="5670"/>
      <w:contextualSpacing/>
      <w:outlineLvl w:val="0"/>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outlineLvl w:val="3"/>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outlineLvl w:val="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pPr>
      <w:outlineLvl w:val="1"/>
    </w:pPr>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32D57"/>
    <w:pPr>
      <w:widowControl/>
      <w:autoSpaceDE/>
      <w:autoSpaceDN/>
      <w:adjustRightInd/>
      <w:spacing w:line="240" w:lineRule="auto"/>
      <w:ind w:left="283" w:hanging="170"/>
      <w:outlineLvl w:val="1"/>
    </w:pPr>
    <w:rPr>
      <w:sz w:val="20"/>
    </w:rPr>
  </w:style>
  <w:style w:type="paragraph" w:customStyle="1" w:styleId="TEKSTwTABELItekstzwcitympierwwierszem">
    <w:name w:val="TEKST_w_TABELI – tekst z wciętym pierw. wierszem"/>
    <w:basedOn w:val="Normalny"/>
    <w:uiPriority w:val="23"/>
    <w:qFormat/>
    <w:rsid w:val="00C32D57"/>
    <w:pPr>
      <w:widowControl/>
      <w:suppressAutoHyphens/>
      <w:ind w:firstLine="510"/>
      <w:outlineLvl w:val="1"/>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32D57"/>
    <w:pPr>
      <w:widowControl/>
      <w:suppressAutoHyphens/>
      <w:jc w:val="center"/>
      <w:outlineLvl w:val="1"/>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outlineLvl w:val="1"/>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outlineLvl w:val="6"/>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outlineLvl w:val="7"/>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8139C"/>
    <w:pPr>
      <w:spacing w:line="240" w:lineRule="auto"/>
      <w:jc w:val="left"/>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tcPr>
    </w:tblStylePr>
  </w:style>
  <w:style w:type="table" w:customStyle="1" w:styleId="TABELA1zszablonu">
    <w:name w:val="TABELA 1 z szablonu"/>
    <w:basedOn w:val="Tabela-Siatka"/>
    <w:uiPriority w:val="99"/>
    <w:rsid w:val="00612A7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tblStylePr w:type="firstRow">
      <w:tblPr/>
      <w:trPr>
        <w:tblHeader/>
      </w:trPr>
    </w:tblStylePr>
  </w:style>
  <w:style w:type="table" w:customStyle="1" w:styleId="TABELA3zszablonu">
    <w:name w:val="TABELA 3 z szablonu"/>
    <w:basedOn w:val="TABELA2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table" w:customStyle="1" w:styleId="ZTABELA1zszablonu">
    <w:name w:val="Z_TABELA 1 z szablonu"/>
    <w:basedOn w:val="TABELA1zszablonu"/>
    <w:uiPriority w:val="99"/>
    <w:rsid w:val="00BF4053"/>
    <w:tblPr/>
    <w:tblStylePr w:type="firstRow">
      <w:tblPr/>
      <w:trPr>
        <w:tblHeader/>
      </w:trPr>
    </w:tblStylePr>
  </w:style>
  <w:style w:type="table" w:customStyle="1" w:styleId="ZZTABELA1zszablonu">
    <w:name w:val="ZZ_TABELA 1 z szablonu"/>
    <w:basedOn w:val="ZTABELA1zszablonu"/>
    <w:uiPriority w:val="99"/>
    <w:rsid w:val="00BF4053"/>
    <w:tblPr/>
    <w:tblStylePr w:type="firstRow">
      <w:tblPr/>
      <w:trPr>
        <w:tblHeader/>
      </w:trPr>
    </w:tblStylePr>
  </w:style>
  <w:style w:type="table" w:customStyle="1" w:styleId="ZTABELA2zszablonu">
    <w:name w:val="Z_TABELA 2 z szablonu"/>
    <w:basedOn w:val="TABELA2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ZZTABELA2zszablonu">
    <w:name w:val="ZZ_TABELA 2 z szablonu"/>
    <w:basedOn w:val="ZTABELA2zszablonu"/>
    <w:uiPriority w:val="99"/>
    <w:rsid w:val="00BF4053"/>
    <w:tblPr/>
    <w:tcPr>
      <w:shd w:val="clear" w:color="auto" w:fill="auto"/>
    </w:tcPr>
    <w:tblStylePr w:type="firstRow">
      <w:rPr>
        <w:caps/>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ZTABELA3zszablonu">
    <w:name w:val="Z_TABELA 3 z szablonu"/>
    <w:basedOn w:val="TABELA3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table" w:customStyle="1" w:styleId="ZZTABELA3zszablonu">
    <w:name w:val="ZZ_TABELA 3 z szablonu"/>
    <w:basedOn w:val="ZTABELA3zszablonu"/>
    <w:uiPriority w:val="99"/>
    <w:rsid w:val="00BF4053"/>
    <w:tblPr/>
    <w:tcPr>
      <w:shd w:val="clear" w:color="auto" w:fill="auto"/>
    </w:tcPr>
    <w:tblStylePr w:type="firstRow">
      <w:rPr>
        <w:caps/>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paragraph" w:styleId="Poprawka">
    <w:name w:val="Revision"/>
    <w:hidden/>
    <w:uiPriority w:val="99"/>
    <w:semiHidden/>
    <w:rsid w:val="00C9293C"/>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825323">
      <w:bodyDiv w:val="1"/>
      <w:marLeft w:val="0"/>
      <w:marRight w:val="0"/>
      <w:marTop w:val="0"/>
      <w:marBottom w:val="0"/>
      <w:divBdr>
        <w:top w:val="none" w:sz="0" w:space="0" w:color="auto"/>
        <w:left w:val="none" w:sz="0" w:space="0" w:color="auto"/>
        <w:bottom w:val="none" w:sz="0" w:space="0" w:color="auto"/>
        <w:right w:val="none" w:sz="0" w:space="0" w:color="auto"/>
      </w:divBdr>
      <w:divsChild>
        <w:div w:id="1964774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C23F86-53E0-49DF-8C54-932C0AE76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8212</Characters>
  <Application>Microsoft Office Word</Application>
  <DocSecurity>0</DocSecurity>
  <Lines>68</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2021-10-26T09:29:00Z</dcterms:created>
  <dcterms:modified xsi:type="dcterms:W3CDTF">2021-10-26T09:29:00Z</dcterms:modified>
  <cp:category/>
</cp:coreProperties>
</file>