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0A7EF9B" w14:textId="77777777" w:rsidR="00144767" w:rsidRPr="00DC4D03" w:rsidRDefault="00144767" w:rsidP="00D323DC">
      <w:pPr>
        <w:spacing w:after="0" w:line="240" w:lineRule="auto"/>
        <w:jc w:val="center"/>
        <w:rPr>
          <w:rFonts w:asciiTheme="minorHAnsi" w:hAnsiTheme="minorHAnsi" w:cstheme="minorHAnsi"/>
          <w:b/>
          <w:szCs w:val="24"/>
        </w:rPr>
      </w:pPr>
      <w:bookmarkStart w:id="0" w:name="_GoBack"/>
      <w:bookmarkEnd w:id="0"/>
      <w:r w:rsidRPr="00DC4D03">
        <w:rPr>
          <w:rFonts w:asciiTheme="minorHAnsi" w:hAnsiTheme="minorHAnsi" w:cstheme="minorHAnsi"/>
          <w:b/>
          <w:szCs w:val="24"/>
        </w:rPr>
        <w:t>UZASADNIENIE</w:t>
      </w:r>
    </w:p>
    <w:p w14:paraId="75A01261" w14:textId="77777777" w:rsidR="005D0523" w:rsidRPr="00DC4D03" w:rsidRDefault="005D0523" w:rsidP="00D323DC">
      <w:pPr>
        <w:spacing w:after="0" w:line="240" w:lineRule="auto"/>
        <w:ind w:firstLine="567"/>
        <w:jc w:val="both"/>
        <w:rPr>
          <w:rFonts w:asciiTheme="minorHAnsi" w:hAnsiTheme="minorHAnsi" w:cstheme="minorHAnsi"/>
          <w:szCs w:val="24"/>
        </w:rPr>
      </w:pPr>
    </w:p>
    <w:p w14:paraId="18EE03DC" w14:textId="77777777" w:rsidR="00F13C00" w:rsidRPr="00DC4D03" w:rsidRDefault="00A23D97" w:rsidP="00D323DC">
      <w:pPr>
        <w:spacing w:after="0" w:line="240" w:lineRule="auto"/>
        <w:ind w:firstLine="567"/>
        <w:jc w:val="both"/>
        <w:rPr>
          <w:rFonts w:asciiTheme="minorHAnsi" w:hAnsiTheme="minorHAnsi" w:cstheme="minorHAnsi"/>
          <w:szCs w:val="24"/>
          <w:shd w:val="clear" w:color="auto" w:fill="FFFFFF"/>
        </w:rPr>
      </w:pPr>
      <w:r w:rsidRPr="00DC4D03">
        <w:rPr>
          <w:rFonts w:asciiTheme="minorHAnsi" w:hAnsiTheme="minorHAnsi" w:cstheme="minorHAnsi"/>
          <w:szCs w:val="24"/>
        </w:rPr>
        <w:t xml:space="preserve">Zgodnie z art. 1 ust. 1 ustawy z dnia 21 sierpnia 1997 r. o ochronie zwierząt </w:t>
      </w:r>
      <w:r w:rsidR="000D0CBD" w:rsidRPr="00DC4D03">
        <w:rPr>
          <w:rFonts w:asciiTheme="minorHAnsi" w:hAnsiTheme="minorHAnsi" w:cstheme="minorHAnsi"/>
          <w:szCs w:val="24"/>
        </w:rPr>
        <w:t>(Dz. U. z </w:t>
      </w:r>
      <w:r w:rsidRPr="00DC4D03">
        <w:rPr>
          <w:rFonts w:asciiTheme="minorHAnsi" w:hAnsiTheme="minorHAnsi" w:cstheme="minorHAnsi"/>
          <w:szCs w:val="24"/>
        </w:rPr>
        <w:t xml:space="preserve">2020 r. poz. 638) zwierzę, jako istota żyjąca, zdolna do odczuwania cierpienia, nie jest rzeczą, a człowiek jest mu winien poszanowanie, ochronę i opiekę. Potrzeba opracowania niniejszego projektu ustawy </w:t>
      </w:r>
      <w:r w:rsidR="00F31AAD" w:rsidRPr="00DC4D03">
        <w:rPr>
          <w:rFonts w:asciiTheme="minorHAnsi" w:hAnsiTheme="minorHAnsi" w:cstheme="minorHAnsi"/>
          <w:szCs w:val="24"/>
        </w:rPr>
        <w:t>ma źródło</w:t>
      </w:r>
      <w:r w:rsidRPr="00DC4D03">
        <w:rPr>
          <w:rFonts w:asciiTheme="minorHAnsi" w:hAnsiTheme="minorHAnsi" w:cstheme="minorHAnsi"/>
          <w:szCs w:val="24"/>
        </w:rPr>
        <w:t xml:space="preserve"> </w:t>
      </w:r>
      <w:r w:rsidR="00F31AAD" w:rsidRPr="00DC4D03">
        <w:rPr>
          <w:rFonts w:asciiTheme="minorHAnsi" w:hAnsiTheme="minorHAnsi" w:cstheme="minorHAnsi"/>
          <w:szCs w:val="24"/>
        </w:rPr>
        <w:t>w postulatach upowszechnianych</w:t>
      </w:r>
      <w:r w:rsidRPr="00DC4D03">
        <w:rPr>
          <w:rFonts w:asciiTheme="minorHAnsi" w:hAnsiTheme="minorHAnsi" w:cstheme="minorHAnsi"/>
          <w:szCs w:val="24"/>
        </w:rPr>
        <w:t xml:space="preserve"> przez </w:t>
      </w:r>
      <w:r w:rsidR="00F31AAD" w:rsidRPr="00DC4D03">
        <w:rPr>
          <w:rFonts w:asciiTheme="minorHAnsi" w:hAnsiTheme="minorHAnsi" w:cstheme="minorHAnsi"/>
          <w:szCs w:val="24"/>
        </w:rPr>
        <w:t>miłośników zwierząt i środowiska naturalnego</w:t>
      </w:r>
      <w:r w:rsidR="000D0CBD" w:rsidRPr="00DC4D03">
        <w:rPr>
          <w:rFonts w:asciiTheme="minorHAnsi" w:hAnsiTheme="minorHAnsi" w:cstheme="minorHAnsi"/>
          <w:szCs w:val="24"/>
        </w:rPr>
        <w:t>, w tym or</w:t>
      </w:r>
      <w:r w:rsidR="000F2F62" w:rsidRPr="00DC4D03">
        <w:rPr>
          <w:rFonts w:asciiTheme="minorHAnsi" w:hAnsiTheme="minorHAnsi" w:cstheme="minorHAnsi"/>
          <w:szCs w:val="24"/>
        </w:rPr>
        <w:t>ganizacje działające na rzecz och</w:t>
      </w:r>
      <w:r w:rsidR="000D0CBD" w:rsidRPr="00DC4D03">
        <w:rPr>
          <w:rFonts w:asciiTheme="minorHAnsi" w:hAnsiTheme="minorHAnsi" w:cstheme="minorHAnsi"/>
          <w:szCs w:val="24"/>
        </w:rPr>
        <w:t>ron</w:t>
      </w:r>
      <w:r w:rsidR="00CD0D13" w:rsidRPr="00DC4D03">
        <w:rPr>
          <w:rFonts w:asciiTheme="minorHAnsi" w:hAnsiTheme="minorHAnsi" w:cstheme="minorHAnsi"/>
          <w:szCs w:val="24"/>
        </w:rPr>
        <w:t>y zwierząt, ochrony środowiska lub</w:t>
      </w:r>
      <w:r w:rsidR="000D0CBD" w:rsidRPr="00DC4D03">
        <w:rPr>
          <w:rFonts w:asciiTheme="minorHAnsi" w:hAnsiTheme="minorHAnsi" w:cstheme="minorHAnsi"/>
          <w:szCs w:val="24"/>
        </w:rPr>
        <w:t xml:space="preserve"> przyrody. Używanie </w:t>
      </w:r>
      <w:r w:rsidR="000D0CBD" w:rsidRPr="00DC4D03">
        <w:rPr>
          <w:rFonts w:asciiTheme="minorHAnsi" w:hAnsiTheme="minorHAnsi" w:cstheme="minorHAnsi"/>
          <w:szCs w:val="24"/>
          <w:shd w:val="clear" w:color="auto" w:fill="FFFFFF"/>
        </w:rPr>
        <w:t>fajerwerków</w:t>
      </w:r>
      <w:r w:rsidR="004018E2" w:rsidRPr="00DC4D03">
        <w:rPr>
          <w:rFonts w:asciiTheme="minorHAnsi" w:hAnsiTheme="minorHAnsi" w:cstheme="minorHAnsi"/>
          <w:szCs w:val="24"/>
          <w:shd w:val="clear" w:color="auto" w:fill="FFFFFF"/>
        </w:rPr>
        <w:t>,</w:t>
      </w:r>
      <w:r w:rsidR="000D0CBD" w:rsidRPr="00DC4D03">
        <w:rPr>
          <w:rFonts w:asciiTheme="minorHAnsi" w:hAnsiTheme="minorHAnsi" w:cstheme="minorHAnsi"/>
          <w:szCs w:val="24"/>
          <w:shd w:val="clear" w:color="auto" w:fill="FFFFFF"/>
        </w:rPr>
        <w:t xml:space="preserve"> w tym</w:t>
      </w:r>
      <w:r w:rsidR="00F13C00" w:rsidRPr="00DC4D03">
        <w:rPr>
          <w:rFonts w:asciiTheme="minorHAnsi" w:hAnsiTheme="minorHAnsi" w:cstheme="minorHAnsi"/>
          <w:szCs w:val="24"/>
          <w:shd w:val="clear" w:color="auto" w:fill="FFFFFF"/>
        </w:rPr>
        <w:t xml:space="preserve"> przede wszystkim</w:t>
      </w:r>
      <w:r w:rsidR="000D0CBD" w:rsidRPr="00DC4D03">
        <w:rPr>
          <w:rFonts w:asciiTheme="minorHAnsi" w:hAnsiTheme="minorHAnsi" w:cstheme="minorHAnsi"/>
          <w:szCs w:val="24"/>
          <w:shd w:val="clear" w:color="auto" w:fill="FFFFFF"/>
        </w:rPr>
        <w:t xml:space="preserve"> petard</w:t>
      </w:r>
      <w:r w:rsidR="00B773BA" w:rsidRPr="00DC4D03">
        <w:rPr>
          <w:rFonts w:asciiTheme="minorHAnsi" w:hAnsiTheme="minorHAnsi" w:cstheme="minorHAnsi"/>
          <w:szCs w:val="24"/>
          <w:shd w:val="clear" w:color="auto" w:fill="FFFFFF"/>
        </w:rPr>
        <w:t>, rakiet, rzymskich ogni i wyrzutni rurowych</w:t>
      </w:r>
      <w:r w:rsidR="000D0CBD" w:rsidRPr="00DC4D03">
        <w:rPr>
          <w:rFonts w:asciiTheme="minorHAnsi" w:hAnsiTheme="minorHAnsi" w:cstheme="minorHAnsi"/>
          <w:szCs w:val="24"/>
          <w:shd w:val="clear" w:color="auto" w:fill="FFFFFF"/>
        </w:rPr>
        <w:t xml:space="preserve"> stanowi corocznie problem</w:t>
      </w:r>
      <w:r w:rsidR="00F13C00" w:rsidRPr="00DC4D03">
        <w:rPr>
          <w:rFonts w:asciiTheme="minorHAnsi" w:hAnsiTheme="minorHAnsi" w:cstheme="minorHAnsi"/>
          <w:szCs w:val="24"/>
          <w:shd w:val="clear" w:color="auto" w:fill="FFFFFF"/>
        </w:rPr>
        <w:t xml:space="preserve"> </w:t>
      </w:r>
      <w:r w:rsidR="000D0CBD" w:rsidRPr="00DC4D03">
        <w:rPr>
          <w:rFonts w:asciiTheme="minorHAnsi" w:hAnsiTheme="minorHAnsi" w:cstheme="minorHAnsi"/>
          <w:szCs w:val="24"/>
          <w:shd w:val="clear" w:color="auto" w:fill="FFFFFF"/>
        </w:rPr>
        <w:t>dla zwierząt wolno żyjących (dzikich)</w:t>
      </w:r>
      <w:r w:rsidR="00A56847" w:rsidRPr="00DC4D03">
        <w:rPr>
          <w:rFonts w:asciiTheme="minorHAnsi" w:hAnsiTheme="minorHAnsi" w:cstheme="minorHAnsi"/>
          <w:szCs w:val="24"/>
          <w:shd w:val="clear" w:color="auto" w:fill="FFFFFF"/>
        </w:rPr>
        <w:t xml:space="preserve"> w tym ptaków</w:t>
      </w:r>
      <w:r w:rsidR="00F13C00" w:rsidRPr="00DC4D03">
        <w:rPr>
          <w:rFonts w:asciiTheme="minorHAnsi" w:hAnsiTheme="minorHAnsi" w:cstheme="minorHAnsi"/>
          <w:szCs w:val="24"/>
          <w:shd w:val="clear" w:color="auto" w:fill="FFFFFF"/>
        </w:rPr>
        <w:t xml:space="preserve">, a także zwierząt gospodarskich </w:t>
      </w:r>
      <w:r w:rsidR="00CD0D13" w:rsidRPr="00DC4D03">
        <w:rPr>
          <w:rFonts w:asciiTheme="minorHAnsi" w:hAnsiTheme="minorHAnsi" w:cstheme="minorHAnsi"/>
          <w:szCs w:val="24"/>
          <w:shd w:val="clear" w:color="auto" w:fill="FFFFFF"/>
        </w:rPr>
        <w:t xml:space="preserve">oraz domowych (zwłaszcza psów i </w:t>
      </w:r>
      <w:r w:rsidR="00F13C00" w:rsidRPr="00DC4D03">
        <w:rPr>
          <w:rFonts w:asciiTheme="minorHAnsi" w:hAnsiTheme="minorHAnsi" w:cstheme="minorHAnsi"/>
          <w:szCs w:val="24"/>
          <w:shd w:val="clear" w:color="auto" w:fill="FFFFFF"/>
        </w:rPr>
        <w:t>kotów)</w:t>
      </w:r>
      <w:r w:rsidR="000D0CBD" w:rsidRPr="00DC4D03">
        <w:rPr>
          <w:rFonts w:asciiTheme="minorHAnsi" w:hAnsiTheme="minorHAnsi" w:cstheme="minorHAnsi"/>
          <w:szCs w:val="24"/>
          <w:shd w:val="clear" w:color="auto" w:fill="FFFFFF"/>
        </w:rPr>
        <w:t xml:space="preserve"> i ich opiekunów.</w:t>
      </w:r>
      <w:r w:rsidR="00F13C00" w:rsidRPr="00DC4D03">
        <w:rPr>
          <w:rFonts w:asciiTheme="minorHAnsi" w:hAnsiTheme="minorHAnsi" w:cstheme="minorHAnsi"/>
          <w:szCs w:val="24"/>
          <w:shd w:val="clear" w:color="auto" w:fill="FFFFFF"/>
        </w:rPr>
        <w:t xml:space="preserve"> Fajerwerki to potoczne określenie wyrobów pirotechnicznych w</w:t>
      </w:r>
      <w:r w:rsidR="00A56847" w:rsidRPr="00DC4D03">
        <w:rPr>
          <w:rFonts w:asciiTheme="minorHAnsi" w:hAnsiTheme="minorHAnsi" w:cstheme="minorHAnsi"/>
          <w:szCs w:val="24"/>
          <w:shd w:val="clear" w:color="auto" w:fill="FFFFFF"/>
        </w:rPr>
        <w:t>idowiskowych wykorzystywanych w celach rozrywkowych i </w:t>
      </w:r>
      <w:r w:rsidR="00F13C00" w:rsidRPr="00DC4D03">
        <w:rPr>
          <w:rFonts w:asciiTheme="minorHAnsi" w:hAnsiTheme="minorHAnsi" w:cstheme="minorHAnsi"/>
          <w:szCs w:val="24"/>
          <w:shd w:val="clear" w:color="auto" w:fill="FFFFFF"/>
        </w:rPr>
        <w:t xml:space="preserve">przeznaczonych do użytku przez konsumentów. </w:t>
      </w:r>
      <w:r w:rsidR="00F13C00" w:rsidRPr="00DC4D03">
        <w:rPr>
          <w:rFonts w:asciiTheme="minorHAnsi" w:hAnsiTheme="minorHAnsi" w:cstheme="minorHAnsi"/>
          <w:szCs w:val="24"/>
        </w:rPr>
        <w:t xml:space="preserve">Dla wielu osób fajerwerki </w:t>
      </w:r>
      <w:r w:rsidR="00785DE8" w:rsidRPr="00DC4D03">
        <w:rPr>
          <w:rFonts w:asciiTheme="minorHAnsi" w:hAnsiTheme="minorHAnsi" w:cstheme="minorHAnsi"/>
          <w:szCs w:val="24"/>
        </w:rPr>
        <w:t>stanowią</w:t>
      </w:r>
      <w:r w:rsidR="00F13C00" w:rsidRPr="00DC4D03">
        <w:rPr>
          <w:rFonts w:asciiTheme="minorHAnsi" w:hAnsiTheme="minorHAnsi" w:cstheme="minorHAnsi"/>
          <w:szCs w:val="24"/>
        </w:rPr>
        <w:t xml:space="preserve"> nieo</w:t>
      </w:r>
      <w:r w:rsidR="00F157BD" w:rsidRPr="00DC4D03">
        <w:rPr>
          <w:rFonts w:asciiTheme="minorHAnsi" w:hAnsiTheme="minorHAnsi" w:cstheme="minorHAnsi"/>
          <w:szCs w:val="24"/>
        </w:rPr>
        <w:t>dłączny e</w:t>
      </w:r>
      <w:r w:rsidR="00CD0D13" w:rsidRPr="00DC4D03">
        <w:rPr>
          <w:rFonts w:asciiTheme="minorHAnsi" w:hAnsiTheme="minorHAnsi" w:cstheme="minorHAnsi"/>
          <w:szCs w:val="24"/>
        </w:rPr>
        <w:t xml:space="preserve">lement zabaw odbywających się w </w:t>
      </w:r>
      <w:r w:rsidR="00F157BD" w:rsidRPr="00DC4D03">
        <w:rPr>
          <w:rFonts w:asciiTheme="minorHAnsi" w:hAnsiTheme="minorHAnsi" w:cstheme="minorHAnsi"/>
          <w:szCs w:val="24"/>
        </w:rPr>
        <w:t>Sylwestra</w:t>
      </w:r>
      <w:r w:rsidR="00F13C00" w:rsidRPr="00DC4D03">
        <w:rPr>
          <w:rFonts w:asciiTheme="minorHAnsi" w:hAnsiTheme="minorHAnsi" w:cstheme="minorHAnsi"/>
          <w:szCs w:val="24"/>
        </w:rPr>
        <w:t xml:space="preserve"> i Nowy Rok</w:t>
      </w:r>
      <w:r w:rsidR="00F157BD" w:rsidRPr="00DC4D03">
        <w:rPr>
          <w:rFonts w:asciiTheme="minorHAnsi" w:hAnsiTheme="minorHAnsi" w:cstheme="minorHAnsi"/>
          <w:szCs w:val="24"/>
        </w:rPr>
        <w:t>, jednak w praktyce wygląda to tak, że</w:t>
      </w:r>
      <w:r w:rsidR="00F13C00" w:rsidRPr="00DC4D03">
        <w:rPr>
          <w:rFonts w:asciiTheme="minorHAnsi" w:hAnsiTheme="minorHAnsi" w:cstheme="minorHAnsi"/>
          <w:szCs w:val="24"/>
        </w:rPr>
        <w:t xml:space="preserve"> </w:t>
      </w:r>
      <w:r w:rsidR="00F157BD" w:rsidRPr="00DC4D03">
        <w:rPr>
          <w:rFonts w:asciiTheme="minorHAnsi" w:hAnsiTheme="minorHAnsi" w:cstheme="minorHAnsi"/>
          <w:szCs w:val="24"/>
        </w:rPr>
        <w:t>niektóre osoby</w:t>
      </w:r>
      <w:r w:rsidR="00947AF1" w:rsidRPr="00DC4D03">
        <w:rPr>
          <w:rFonts w:asciiTheme="minorHAnsi" w:hAnsiTheme="minorHAnsi" w:cstheme="minorHAnsi"/>
          <w:szCs w:val="24"/>
        </w:rPr>
        <w:t xml:space="preserve"> nie mogąc </w:t>
      </w:r>
      <w:r w:rsidR="00F13C00" w:rsidRPr="00DC4D03">
        <w:rPr>
          <w:rFonts w:asciiTheme="minorHAnsi" w:hAnsiTheme="minorHAnsi" w:cstheme="minorHAnsi"/>
          <w:szCs w:val="24"/>
        </w:rPr>
        <w:t>doczekać</w:t>
      </w:r>
      <w:r w:rsidR="00947AF1" w:rsidRPr="00DC4D03">
        <w:rPr>
          <w:rFonts w:asciiTheme="minorHAnsi" w:hAnsiTheme="minorHAnsi" w:cstheme="minorHAnsi"/>
          <w:szCs w:val="24"/>
        </w:rPr>
        <w:t xml:space="preserve"> się</w:t>
      </w:r>
      <w:r w:rsidR="00A56847" w:rsidRPr="00DC4D03">
        <w:rPr>
          <w:rFonts w:asciiTheme="minorHAnsi" w:hAnsiTheme="minorHAnsi" w:cstheme="minorHAnsi"/>
          <w:szCs w:val="24"/>
        </w:rPr>
        <w:t xml:space="preserve"> </w:t>
      </w:r>
      <w:r w:rsidR="00785DE8" w:rsidRPr="00DC4D03">
        <w:rPr>
          <w:rFonts w:asciiTheme="minorHAnsi" w:hAnsiTheme="minorHAnsi" w:cstheme="minorHAnsi"/>
          <w:szCs w:val="24"/>
        </w:rPr>
        <w:t>dni</w:t>
      </w:r>
      <w:r w:rsidR="00A56847" w:rsidRPr="00DC4D03">
        <w:rPr>
          <w:rFonts w:asciiTheme="minorHAnsi" w:hAnsiTheme="minorHAnsi" w:cstheme="minorHAnsi"/>
          <w:szCs w:val="24"/>
        </w:rPr>
        <w:t xml:space="preserve"> 31 grudnia i 1 stycznia</w:t>
      </w:r>
      <w:r w:rsidR="00F13C00" w:rsidRPr="00DC4D03">
        <w:rPr>
          <w:rFonts w:asciiTheme="minorHAnsi" w:hAnsiTheme="minorHAnsi" w:cstheme="minorHAnsi"/>
          <w:szCs w:val="24"/>
        </w:rPr>
        <w:t xml:space="preserve"> odpalają je wiele dni</w:t>
      </w:r>
      <w:r w:rsidR="00F157BD" w:rsidRPr="00DC4D03">
        <w:rPr>
          <w:rFonts w:asciiTheme="minorHAnsi" w:hAnsiTheme="minorHAnsi" w:cstheme="minorHAnsi"/>
          <w:szCs w:val="24"/>
        </w:rPr>
        <w:t xml:space="preserve"> wcześniej albo wykorzystują pozostałe im jeszcze fajerwerki </w:t>
      </w:r>
      <w:r w:rsidR="00F13C00" w:rsidRPr="00DC4D03">
        <w:rPr>
          <w:rFonts w:asciiTheme="minorHAnsi" w:hAnsiTheme="minorHAnsi" w:cstheme="minorHAnsi"/>
          <w:szCs w:val="24"/>
        </w:rPr>
        <w:t>wiele dn</w:t>
      </w:r>
      <w:r w:rsidR="00F157BD" w:rsidRPr="00DC4D03">
        <w:rPr>
          <w:rFonts w:asciiTheme="minorHAnsi" w:hAnsiTheme="minorHAnsi" w:cstheme="minorHAnsi"/>
          <w:szCs w:val="24"/>
        </w:rPr>
        <w:t>i po tym okresie</w:t>
      </w:r>
      <w:r w:rsidR="00C807C7" w:rsidRPr="00DC4D03">
        <w:rPr>
          <w:rFonts w:asciiTheme="minorHAnsi" w:hAnsiTheme="minorHAnsi" w:cstheme="minorHAnsi"/>
          <w:szCs w:val="24"/>
        </w:rPr>
        <w:t xml:space="preserve">, </w:t>
      </w:r>
      <w:r w:rsidR="004321EE" w:rsidRPr="00DC4D03">
        <w:rPr>
          <w:rFonts w:asciiTheme="minorHAnsi" w:hAnsiTheme="minorHAnsi" w:cstheme="minorHAnsi"/>
          <w:szCs w:val="24"/>
        </w:rPr>
        <w:t>wy</w:t>
      </w:r>
      <w:r w:rsidR="00C807C7" w:rsidRPr="00DC4D03">
        <w:rPr>
          <w:rFonts w:asciiTheme="minorHAnsi" w:hAnsiTheme="minorHAnsi" w:cstheme="minorHAnsi"/>
          <w:szCs w:val="24"/>
        </w:rPr>
        <w:t>wo</w:t>
      </w:r>
      <w:r w:rsidR="004321EE" w:rsidRPr="00DC4D03">
        <w:rPr>
          <w:rFonts w:asciiTheme="minorHAnsi" w:hAnsiTheme="minorHAnsi" w:cstheme="minorHAnsi"/>
          <w:szCs w:val="24"/>
        </w:rPr>
        <w:t>ł</w:t>
      </w:r>
      <w:r w:rsidR="00C807C7" w:rsidRPr="00DC4D03">
        <w:rPr>
          <w:rFonts w:asciiTheme="minorHAnsi" w:hAnsiTheme="minorHAnsi" w:cstheme="minorHAnsi"/>
          <w:szCs w:val="24"/>
        </w:rPr>
        <w:t>ując trudną do zniesienia</w:t>
      </w:r>
      <w:r w:rsidR="00317BF7" w:rsidRPr="00DC4D03">
        <w:rPr>
          <w:rFonts w:asciiTheme="minorHAnsi" w:hAnsiTheme="minorHAnsi" w:cstheme="minorHAnsi"/>
          <w:szCs w:val="24"/>
        </w:rPr>
        <w:t>,</w:t>
      </w:r>
      <w:r w:rsidR="00C807C7" w:rsidRPr="00DC4D03">
        <w:rPr>
          <w:rFonts w:asciiTheme="minorHAnsi" w:hAnsiTheme="minorHAnsi" w:cstheme="minorHAnsi"/>
          <w:szCs w:val="24"/>
        </w:rPr>
        <w:t xml:space="preserve"> także przez ludzi</w:t>
      </w:r>
      <w:r w:rsidR="00317BF7" w:rsidRPr="00DC4D03">
        <w:rPr>
          <w:rFonts w:asciiTheme="minorHAnsi" w:hAnsiTheme="minorHAnsi" w:cstheme="minorHAnsi"/>
          <w:szCs w:val="24"/>
        </w:rPr>
        <w:t>,</w:t>
      </w:r>
      <w:r w:rsidR="00C807C7" w:rsidRPr="00DC4D03">
        <w:rPr>
          <w:rFonts w:asciiTheme="minorHAnsi" w:hAnsiTheme="minorHAnsi" w:cstheme="minorHAnsi"/>
          <w:szCs w:val="24"/>
        </w:rPr>
        <w:t xml:space="preserve"> chaotyczną kanonadę</w:t>
      </w:r>
      <w:r w:rsidR="004321EE" w:rsidRPr="00DC4D03">
        <w:rPr>
          <w:rFonts w:asciiTheme="minorHAnsi" w:hAnsiTheme="minorHAnsi" w:cstheme="minorHAnsi"/>
          <w:szCs w:val="24"/>
        </w:rPr>
        <w:t>. Fajerwerki</w:t>
      </w:r>
      <w:r w:rsidR="004018E2" w:rsidRPr="00DC4D03">
        <w:rPr>
          <w:rFonts w:asciiTheme="minorHAnsi" w:hAnsiTheme="minorHAnsi" w:cstheme="minorHAnsi"/>
          <w:szCs w:val="24"/>
        </w:rPr>
        <w:t>,</w:t>
      </w:r>
      <w:r w:rsidR="004321EE" w:rsidRPr="00DC4D03">
        <w:rPr>
          <w:rFonts w:asciiTheme="minorHAnsi" w:hAnsiTheme="minorHAnsi" w:cstheme="minorHAnsi"/>
          <w:szCs w:val="24"/>
        </w:rPr>
        <w:t xml:space="preserve"> w tym zwłaszcza petardy</w:t>
      </w:r>
      <w:r w:rsidR="004018E2" w:rsidRPr="00DC4D03">
        <w:rPr>
          <w:rFonts w:asciiTheme="minorHAnsi" w:hAnsiTheme="minorHAnsi" w:cstheme="minorHAnsi"/>
          <w:szCs w:val="24"/>
        </w:rPr>
        <w:t>,</w:t>
      </w:r>
      <w:r w:rsidR="000B26FD" w:rsidRPr="00DC4D03">
        <w:rPr>
          <w:rFonts w:asciiTheme="minorHAnsi" w:hAnsiTheme="minorHAnsi" w:cstheme="minorHAnsi"/>
          <w:szCs w:val="24"/>
        </w:rPr>
        <w:t xml:space="preserve"> bywają używane</w:t>
      </w:r>
      <w:r w:rsidR="00F13C00" w:rsidRPr="00DC4D03">
        <w:rPr>
          <w:rFonts w:asciiTheme="minorHAnsi" w:hAnsiTheme="minorHAnsi" w:cstheme="minorHAnsi"/>
          <w:szCs w:val="24"/>
        </w:rPr>
        <w:t xml:space="preserve"> w pob</w:t>
      </w:r>
      <w:r w:rsidR="00F157BD" w:rsidRPr="00DC4D03">
        <w:rPr>
          <w:rFonts w:asciiTheme="minorHAnsi" w:hAnsiTheme="minorHAnsi" w:cstheme="minorHAnsi"/>
          <w:szCs w:val="24"/>
        </w:rPr>
        <w:t>liżu lasu, gdzie przerażone powodowanymi przez nie</w:t>
      </w:r>
      <w:r w:rsidR="000F2F62" w:rsidRPr="00DC4D03">
        <w:rPr>
          <w:rFonts w:asciiTheme="minorHAnsi" w:hAnsiTheme="minorHAnsi" w:cstheme="minorHAnsi"/>
          <w:szCs w:val="24"/>
        </w:rPr>
        <w:t xml:space="preserve"> hukami zwierzęta są</w:t>
      </w:r>
      <w:r w:rsidR="00F13C00" w:rsidRPr="00DC4D03">
        <w:rPr>
          <w:rFonts w:asciiTheme="minorHAnsi" w:hAnsiTheme="minorHAnsi" w:cstheme="minorHAnsi"/>
          <w:szCs w:val="24"/>
        </w:rPr>
        <w:t xml:space="preserve"> narażone na</w:t>
      </w:r>
      <w:r w:rsidR="00F157BD" w:rsidRPr="00DC4D03">
        <w:rPr>
          <w:rFonts w:asciiTheme="minorHAnsi" w:hAnsiTheme="minorHAnsi" w:cstheme="minorHAnsi"/>
          <w:szCs w:val="24"/>
        </w:rPr>
        <w:t xml:space="preserve"> cierpienie,</w:t>
      </w:r>
      <w:r w:rsidR="000F2F62" w:rsidRPr="00DC4D03">
        <w:rPr>
          <w:rFonts w:asciiTheme="minorHAnsi" w:hAnsiTheme="minorHAnsi" w:cstheme="minorHAnsi"/>
          <w:szCs w:val="24"/>
        </w:rPr>
        <w:t xml:space="preserve"> a nawet</w:t>
      </w:r>
      <w:r w:rsidR="00F13C00" w:rsidRPr="00DC4D03">
        <w:rPr>
          <w:rFonts w:asciiTheme="minorHAnsi" w:hAnsiTheme="minorHAnsi" w:cstheme="minorHAnsi"/>
          <w:szCs w:val="24"/>
        </w:rPr>
        <w:t xml:space="preserve"> utra</w:t>
      </w:r>
      <w:r w:rsidR="000F2F62" w:rsidRPr="00DC4D03">
        <w:rPr>
          <w:rFonts w:asciiTheme="minorHAnsi" w:hAnsiTheme="minorHAnsi" w:cstheme="minorHAnsi"/>
          <w:szCs w:val="24"/>
        </w:rPr>
        <w:t>tę zdrowia lub życia. Zdarzają się przypadki zwierząt w lesie, które padły</w:t>
      </w:r>
      <w:r w:rsidR="00F157BD" w:rsidRPr="00DC4D03">
        <w:rPr>
          <w:rFonts w:asciiTheme="minorHAnsi" w:hAnsiTheme="minorHAnsi" w:cstheme="minorHAnsi"/>
          <w:szCs w:val="24"/>
        </w:rPr>
        <w:t xml:space="preserve"> ze strachu od huku</w:t>
      </w:r>
      <w:r w:rsidR="000F2F62" w:rsidRPr="00DC4D03">
        <w:rPr>
          <w:rFonts w:asciiTheme="minorHAnsi" w:hAnsiTheme="minorHAnsi" w:cstheme="minorHAnsi"/>
          <w:szCs w:val="24"/>
        </w:rPr>
        <w:t xml:space="preserve"> fajerwerków</w:t>
      </w:r>
      <w:r w:rsidR="00F157BD" w:rsidRPr="00DC4D03">
        <w:rPr>
          <w:rFonts w:asciiTheme="minorHAnsi" w:hAnsiTheme="minorHAnsi" w:cstheme="minorHAnsi"/>
          <w:szCs w:val="24"/>
        </w:rPr>
        <w:t xml:space="preserve"> oraz zwierząt, które na skutek </w:t>
      </w:r>
      <w:r w:rsidR="000F2F62" w:rsidRPr="00DC4D03">
        <w:rPr>
          <w:rFonts w:asciiTheme="minorHAnsi" w:hAnsiTheme="minorHAnsi" w:cstheme="minorHAnsi"/>
          <w:szCs w:val="24"/>
        </w:rPr>
        <w:t xml:space="preserve">dźwięków i błysków wywołanych przez fajerwerki zostały wybudzone ze snu zimowego, co miało poważne skutki dla przetrwania przez nie zimy. </w:t>
      </w:r>
      <w:r w:rsidR="00711CD3" w:rsidRPr="00DC4D03">
        <w:rPr>
          <w:rFonts w:asciiTheme="minorHAnsi" w:hAnsiTheme="minorHAnsi" w:cstheme="minorHAnsi"/>
          <w:szCs w:val="24"/>
          <w:shd w:val="clear" w:color="auto" w:fill="FFFFFF"/>
        </w:rPr>
        <w:t>Jednocześnie,</w:t>
      </w:r>
      <w:r w:rsidR="000F2F62" w:rsidRPr="00DC4D03">
        <w:rPr>
          <w:rFonts w:asciiTheme="minorHAnsi" w:hAnsiTheme="minorHAnsi" w:cstheme="minorHAnsi"/>
          <w:szCs w:val="24"/>
          <w:shd w:val="clear" w:color="auto" w:fill="FFFFFF"/>
        </w:rPr>
        <w:t xml:space="preserve"> zgodnie z informacjami </w:t>
      </w:r>
      <w:r w:rsidR="000B26FD" w:rsidRPr="00DC4D03">
        <w:rPr>
          <w:rFonts w:asciiTheme="minorHAnsi" w:hAnsiTheme="minorHAnsi" w:cstheme="minorHAnsi"/>
          <w:szCs w:val="24"/>
          <w:shd w:val="clear" w:color="auto" w:fill="FFFFFF"/>
        </w:rPr>
        <w:t>pochodzącymi</w:t>
      </w:r>
      <w:r w:rsidR="00711CD3" w:rsidRPr="00DC4D03">
        <w:rPr>
          <w:rFonts w:asciiTheme="minorHAnsi" w:hAnsiTheme="minorHAnsi" w:cstheme="minorHAnsi"/>
          <w:szCs w:val="24"/>
          <w:shd w:val="clear" w:color="auto" w:fill="FFFFFF"/>
        </w:rPr>
        <w:t xml:space="preserve"> od organizacji działających na </w:t>
      </w:r>
      <w:r w:rsidR="000F2F62" w:rsidRPr="00DC4D03">
        <w:rPr>
          <w:rFonts w:asciiTheme="minorHAnsi" w:hAnsiTheme="minorHAnsi" w:cstheme="minorHAnsi"/>
          <w:szCs w:val="24"/>
          <w:shd w:val="clear" w:color="auto" w:fill="FFFFFF"/>
        </w:rPr>
        <w:t>rzecz</w:t>
      </w:r>
      <w:r w:rsidR="000B26FD" w:rsidRPr="00DC4D03">
        <w:rPr>
          <w:rFonts w:asciiTheme="minorHAnsi" w:hAnsiTheme="minorHAnsi" w:cstheme="minorHAnsi"/>
          <w:szCs w:val="24"/>
          <w:shd w:val="clear" w:color="auto" w:fill="FFFFFF"/>
        </w:rPr>
        <w:t xml:space="preserve"> zwierząt</w:t>
      </w:r>
      <w:r w:rsidR="00711CD3" w:rsidRPr="00DC4D03">
        <w:rPr>
          <w:rFonts w:asciiTheme="minorHAnsi" w:hAnsiTheme="minorHAnsi" w:cstheme="minorHAnsi"/>
          <w:szCs w:val="24"/>
          <w:shd w:val="clear" w:color="auto" w:fill="FFFFFF"/>
        </w:rPr>
        <w:t>, każdego</w:t>
      </w:r>
      <w:r w:rsidR="000F2F62" w:rsidRPr="00DC4D03">
        <w:rPr>
          <w:rFonts w:asciiTheme="minorHAnsi" w:hAnsiTheme="minorHAnsi" w:cstheme="minorHAnsi"/>
          <w:szCs w:val="24"/>
          <w:shd w:val="clear" w:color="auto" w:fill="FFFFFF"/>
        </w:rPr>
        <w:t xml:space="preserve"> roku w noc sy</w:t>
      </w:r>
      <w:r w:rsidR="000B26FD" w:rsidRPr="00DC4D03">
        <w:rPr>
          <w:rFonts w:asciiTheme="minorHAnsi" w:hAnsiTheme="minorHAnsi" w:cstheme="minorHAnsi"/>
          <w:szCs w:val="24"/>
          <w:shd w:val="clear" w:color="auto" w:fill="FFFFFF"/>
        </w:rPr>
        <w:t>lwestrowo-noworoczną ginie w całym kraju wiele</w:t>
      </w:r>
      <w:r w:rsidR="00947AF1" w:rsidRPr="00DC4D03">
        <w:rPr>
          <w:rFonts w:asciiTheme="minorHAnsi" w:hAnsiTheme="minorHAnsi" w:cstheme="minorHAnsi"/>
          <w:szCs w:val="24"/>
          <w:shd w:val="clear" w:color="auto" w:fill="FFFFFF"/>
        </w:rPr>
        <w:t xml:space="preserve"> ptaków,</w:t>
      </w:r>
      <w:r w:rsidR="00B773BA" w:rsidRPr="00DC4D03">
        <w:rPr>
          <w:rFonts w:asciiTheme="minorHAnsi" w:hAnsiTheme="minorHAnsi" w:cstheme="minorHAnsi"/>
          <w:szCs w:val="24"/>
          <w:shd w:val="clear" w:color="auto" w:fill="FFFFFF"/>
        </w:rPr>
        <w:t xml:space="preserve"> psów i </w:t>
      </w:r>
      <w:r w:rsidR="00947AF1" w:rsidRPr="00DC4D03">
        <w:rPr>
          <w:rFonts w:asciiTheme="minorHAnsi" w:hAnsiTheme="minorHAnsi" w:cstheme="minorHAnsi"/>
          <w:szCs w:val="24"/>
          <w:shd w:val="clear" w:color="auto" w:fill="FFFFFF"/>
        </w:rPr>
        <w:t>kotów, a </w:t>
      </w:r>
      <w:r w:rsidR="000B26FD" w:rsidRPr="00DC4D03">
        <w:rPr>
          <w:rFonts w:asciiTheme="minorHAnsi" w:hAnsiTheme="minorHAnsi" w:cstheme="minorHAnsi"/>
          <w:szCs w:val="24"/>
          <w:shd w:val="clear" w:color="auto" w:fill="FFFFFF"/>
        </w:rPr>
        <w:t>inne</w:t>
      </w:r>
      <w:r w:rsidR="00947AF1" w:rsidRPr="00DC4D03">
        <w:rPr>
          <w:rFonts w:asciiTheme="minorHAnsi" w:hAnsiTheme="minorHAnsi" w:cstheme="minorHAnsi"/>
          <w:szCs w:val="24"/>
          <w:shd w:val="clear" w:color="auto" w:fill="FFFFFF"/>
        </w:rPr>
        <w:t xml:space="preserve"> psy i koty</w:t>
      </w:r>
      <w:r w:rsidR="000F2F62" w:rsidRPr="00DC4D03">
        <w:rPr>
          <w:rFonts w:asciiTheme="minorHAnsi" w:hAnsiTheme="minorHAnsi" w:cstheme="minorHAnsi"/>
          <w:szCs w:val="24"/>
          <w:shd w:val="clear" w:color="auto" w:fill="FFFFFF"/>
        </w:rPr>
        <w:t xml:space="preserve"> uciekają w panice z domów.</w:t>
      </w:r>
    </w:p>
    <w:p w14:paraId="7E16C2B2" w14:textId="77777777" w:rsidR="000B26FD" w:rsidRPr="00DC4D03" w:rsidRDefault="000B26FD" w:rsidP="00D323DC">
      <w:pPr>
        <w:spacing w:after="0" w:line="240" w:lineRule="auto"/>
        <w:ind w:firstLine="567"/>
        <w:jc w:val="both"/>
        <w:rPr>
          <w:rFonts w:asciiTheme="minorHAnsi" w:hAnsiTheme="minorHAnsi" w:cstheme="minorHAnsi"/>
          <w:b/>
          <w:szCs w:val="24"/>
        </w:rPr>
      </w:pPr>
      <w:r w:rsidRPr="00DC4D03">
        <w:rPr>
          <w:rFonts w:asciiTheme="minorHAnsi" w:hAnsiTheme="minorHAnsi" w:cstheme="minorHAnsi"/>
          <w:szCs w:val="24"/>
        </w:rPr>
        <w:t xml:space="preserve">Celem ustawy o zmianie ustawy o ochronie zwierząt oraz ustawy </w:t>
      </w:r>
      <w:r w:rsidRPr="00DC4D03">
        <w:rPr>
          <w:rFonts w:asciiTheme="minorHAnsi" w:hAnsiTheme="minorHAnsi" w:cstheme="minorHAnsi"/>
          <w:szCs w:val="24"/>
          <w:shd w:val="clear" w:color="auto" w:fill="FFFFFF"/>
        </w:rPr>
        <w:t xml:space="preserve">o materiałach wybuchowych przeznaczonych do użytku cywilnego jest wprowadzenie </w:t>
      </w:r>
      <w:r w:rsidR="00B773BA" w:rsidRPr="00DC4D03">
        <w:rPr>
          <w:rFonts w:asciiTheme="minorHAnsi" w:hAnsiTheme="minorHAnsi" w:cstheme="minorHAnsi"/>
          <w:szCs w:val="24"/>
        </w:rPr>
        <w:t>ograniczeń</w:t>
      </w:r>
      <w:r w:rsidRPr="00DC4D03">
        <w:rPr>
          <w:rFonts w:asciiTheme="minorHAnsi" w:hAnsiTheme="minorHAnsi" w:cstheme="minorHAnsi"/>
          <w:szCs w:val="24"/>
        </w:rPr>
        <w:t xml:space="preserve"> używania wyrobów pirotechnicznych widowiskowych klasy F2 oraz klasy F3, o których mowa w art. 62c ust. 1 pkt 1 lit. b i c ustawy z dnia 21 czerwca 2002 r. </w:t>
      </w:r>
      <w:r w:rsidRPr="00DC4D03">
        <w:rPr>
          <w:rFonts w:asciiTheme="minorHAnsi" w:hAnsiTheme="minorHAnsi" w:cstheme="minorHAnsi"/>
          <w:szCs w:val="24"/>
          <w:shd w:val="clear" w:color="auto" w:fill="FFFFFF"/>
        </w:rPr>
        <w:t>o materiałach wybuchowych przeznaczonych do użytku cywilnego</w:t>
      </w:r>
      <w:r w:rsidRPr="00DC4D03">
        <w:rPr>
          <w:rFonts w:asciiTheme="minorHAnsi" w:hAnsiTheme="minorHAnsi" w:cstheme="minorHAnsi"/>
          <w:szCs w:val="24"/>
        </w:rPr>
        <w:t xml:space="preserve"> (Dz. U. z 2020 r. poz. 204), zwanych dalej</w:t>
      </w:r>
      <w:r w:rsidR="00D37198" w:rsidRPr="00DC4D03">
        <w:rPr>
          <w:rFonts w:asciiTheme="minorHAnsi" w:hAnsiTheme="minorHAnsi" w:cstheme="minorHAnsi"/>
          <w:szCs w:val="24"/>
        </w:rPr>
        <w:t xml:space="preserve"> </w:t>
      </w:r>
      <w:r w:rsidR="00184616" w:rsidRPr="00DC4D03">
        <w:rPr>
          <w:rFonts w:asciiTheme="minorHAnsi" w:hAnsiTheme="minorHAnsi" w:cstheme="minorHAnsi"/>
          <w:szCs w:val="24"/>
        </w:rPr>
        <w:t>także</w:t>
      </w:r>
      <w:r w:rsidRPr="00DC4D03">
        <w:rPr>
          <w:rFonts w:asciiTheme="minorHAnsi" w:hAnsiTheme="minorHAnsi" w:cstheme="minorHAnsi"/>
          <w:szCs w:val="24"/>
        </w:rPr>
        <w:t xml:space="preserve"> fajerwerkami</w:t>
      </w:r>
      <w:r w:rsidR="00AE023B" w:rsidRPr="00DC4D03">
        <w:rPr>
          <w:rFonts w:asciiTheme="minorHAnsi" w:hAnsiTheme="minorHAnsi" w:cstheme="minorHAnsi"/>
          <w:szCs w:val="24"/>
        </w:rPr>
        <w:t>.</w:t>
      </w:r>
      <w:r w:rsidR="00055B38" w:rsidRPr="00DC4D03">
        <w:rPr>
          <w:rFonts w:asciiTheme="minorHAnsi" w:hAnsiTheme="minorHAnsi" w:cstheme="minorHAnsi"/>
          <w:szCs w:val="24"/>
        </w:rPr>
        <w:t xml:space="preserve"> Jednocześnie warto podkreślić, że przedmiotowy projekt ustawy nie dotyczy wyrobów pirotechnicznych widowiskowych klasy F1, które podczas działania charakteryzują się bardzo niskim stopniem zagrożenia życia i zdrowia ludzi oraz mienia i środowiska, a ta</w:t>
      </w:r>
      <w:r w:rsidR="004A3099" w:rsidRPr="00DC4D03">
        <w:rPr>
          <w:rFonts w:asciiTheme="minorHAnsi" w:hAnsiTheme="minorHAnsi" w:cstheme="minorHAnsi"/>
          <w:szCs w:val="24"/>
        </w:rPr>
        <w:t>kże nieistotnym poziomem hałasu</w:t>
      </w:r>
      <w:r w:rsidR="00055B38" w:rsidRPr="00DC4D03">
        <w:rPr>
          <w:rFonts w:asciiTheme="minorHAnsi" w:hAnsiTheme="minorHAnsi" w:cstheme="minorHAnsi"/>
          <w:szCs w:val="24"/>
        </w:rPr>
        <w:t xml:space="preserve"> </w:t>
      </w:r>
      <w:r w:rsidR="00CD0D13" w:rsidRPr="00DC4D03">
        <w:rPr>
          <w:rFonts w:asciiTheme="minorHAnsi" w:hAnsiTheme="minorHAnsi" w:cstheme="minorHAnsi"/>
          <w:szCs w:val="24"/>
        </w:rPr>
        <w:t xml:space="preserve">i są </w:t>
      </w:r>
      <w:r w:rsidR="00055B38" w:rsidRPr="00DC4D03">
        <w:rPr>
          <w:rFonts w:asciiTheme="minorHAnsi" w:hAnsiTheme="minorHAnsi" w:cstheme="minorHAnsi"/>
          <w:szCs w:val="24"/>
        </w:rPr>
        <w:t>przeznaczon</w:t>
      </w:r>
      <w:r w:rsidR="00CD0D13" w:rsidRPr="00DC4D03">
        <w:rPr>
          <w:rFonts w:asciiTheme="minorHAnsi" w:hAnsiTheme="minorHAnsi" w:cstheme="minorHAnsi"/>
          <w:szCs w:val="24"/>
        </w:rPr>
        <w:t>e do użytku w budynkach oraz na </w:t>
      </w:r>
      <w:r w:rsidR="00055B38" w:rsidRPr="00DC4D03">
        <w:rPr>
          <w:rFonts w:asciiTheme="minorHAnsi" w:hAnsiTheme="minorHAnsi" w:cstheme="minorHAnsi"/>
          <w:szCs w:val="24"/>
        </w:rPr>
        <w:t>zamkniętym obszarze na zewnątrz budynków (</w:t>
      </w:r>
      <w:r w:rsidR="00925A25" w:rsidRPr="00DC4D03">
        <w:rPr>
          <w:rFonts w:asciiTheme="minorHAnsi" w:hAnsiTheme="minorHAnsi" w:cstheme="minorHAnsi"/>
        </w:rPr>
        <w:t xml:space="preserve">klasa F1 nie może zawierać petard, baterii petard, petard rozbłyskowych i baterii petard rozbłyskowych, a </w:t>
      </w:r>
      <w:r w:rsidR="004A3099" w:rsidRPr="00DC4D03">
        <w:rPr>
          <w:rFonts w:asciiTheme="minorHAnsi" w:hAnsiTheme="minorHAnsi" w:cstheme="minorHAnsi"/>
          <w:szCs w:val="24"/>
        </w:rPr>
        <w:t>zalicza się do niej</w:t>
      </w:r>
      <w:r w:rsidR="004153B6">
        <w:rPr>
          <w:rFonts w:asciiTheme="minorHAnsi" w:hAnsiTheme="minorHAnsi" w:cstheme="minorHAnsi"/>
          <w:szCs w:val="24"/>
        </w:rPr>
        <w:t xml:space="preserve"> np. </w:t>
      </w:r>
      <w:r w:rsidR="00055B38" w:rsidRPr="00DC4D03">
        <w:rPr>
          <w:rFonts w:asciiTheme="minorHAnsi" w:hAnsiTheme="minorHAnsi" w:cstheme="minorHAnsi"/>
          <w:szCs w:val="24"/>
        </w:rPr>
        <w:t>większość wyrobów typu zimne ognie dostępnych obecnie na rynku).</w:t>
      </w:r>
    </w:p>
    <w:p w14:paraId="4A381435" w14:textId="77777777" w:rsidR="00AE023B" w:rsidRPr="00DC4D03" w:rsidRDefault="00AE023B" w:rsidP="00D323DC">
      <w:pPr>
        <w:spacing w:after="0" w:line="240" w:lineRule="auto"/>
        <w:ind w:firstLine="567"/>
        <w:jc w:val="both"/>
        <w:rPr>
          <w:rFonts w:asciiTheme="minorHAnsi" w:hAnsiTheme="minorHAnsi" w:cstheme="minorHAnsi"/>
          <w:szCs w:val="24"/>
        </w:rPr>
      </w:pPr>
      <w:r w:rsidRPr="00DC4D03">
        <w:rPr>
          <w:rFonts w:asciiTheme="minorHAnsi" w:hAnsiTheme="minorHAnsi" w:cstheme="minorHAnsi"/>
          <w:szCs w:val="24"/>
        </w:rPr>
        <w:t xml:space="preserve">Wyżej </w:t>
      </w:r>
      <w:r w:rsidR="004A3099" w:rsidRPr="00DC4D03">
        <w:rPr>
          <w:rFonts w:asciiTheme="minorHAnsi" w:hAnsiTheme="minorHAnsi" w:cstheme="minorHAnsi"/>
          <w:szCs w:val="24"/>
        </w:rPr>
        <w:t>wspomniane</w:t>
      </w:r>
      <w:r w:rsidRPr="00DC4D03">
        <w:rPr>
          <w:rFonts w:asciiTheme="minorHAnsi" w:hAnsiTheme="minorHAnsi" w:cstheme="minorHAnsi"/>
          <w:szCs w:val="24"/>
        </w:rPr>
        <w:t xml:space="preserve"> ograniczenia zostaną wprowadzone w ustawie z dnia 21 sierp</w:t>
      </w:r>
      <w:r w:rsidR="004153B6">
        <w:rPr>
          <w:rFonts w:asciiTheme="minorHAnsi" w:hAnsiTheme="minorHAnsi" w:cstheme="minorHAnsi"/>
          <w:szCs w:val="24"/>
        </w:rPr>
        <w:t>nia 1997 r. o ochronie zwierząt</w:t>
      </w:r>
      <w:r w:rsidRPr="00DC4D03">
        <w:rPr>
          <w:rFonts w:asciiTheme="minorHAnsi" w:hAnsiTheme="minorHAnsi" w:cstheme="minorHAnsi"/>
          <w:szCs w:val="24"/>
        </w:rPr>
        <w:t xml:space="preserve"> poprzez dodanie art. 7a ust. 1, który w celu zapobiegania narażaniu zwierząt na cierpienie, utratę zdrowia lub życia wprowadzi zakaz używania wyrobów pirotechnicznych widowiskowych klasy F2 oraz klasy F3, o których mowa w art. 62c ust. 1 pkt 1 lit. b i c ustawy z dnia 21 czerwca 2002 r. </w:t>
      </w:r>
      <w:r w:rsidRPr="00DC4D03">
        <w:rPr>
          <w:rFonts w:asciiTheme="minorHAnsi" w:hAnsiTheme="minorHAnsi" w:cstheme="minorHAnsi"/>
          <w:szCs w:val="24"/>
          <w:shd w:val="clear" w:color="auto" w:fill="FFFFFF"/>
        </w:rPr>
        <w:t>o materiałach wybuchowych przeznaczonych do użytku cywilnego</w:t>
      </w:r>
      <w:r w:rsidRPr="00DC4D03">
        <w:rPr>
          <w:rFonts w:asciiTheme="minorHAnsi" w:hAnsiTheme="minorHAnsi" w:cstheme="minorHAnsi"/>
          <w:szCs w:val="24"/>
        </w:rPr>
        <w:t>. Zakaz ten nie będzie miał charakteru absolutnego, bowiem zgodnie z proponowanymi w tym artykule ust. 2 i 3:</w:t>
      </w:r>
    </w:p>
    <w:p w14:paraId="646C24AC" w14:textId="77777777" w:rsidR="00AE023B" w:rsidRDefault="00E23E0F" w:rsidP="00D323DC">
      <w:pPr>
        <w:spacing w:after="0" w:line="240" w:lineRule="auto"/>
        <w:ind w:left="284" w:hanging="284"/>
        <w:jc w:val="both"/>
        <w:rPr>
          <w:rFonts w:asciiTheme="minorHAnsi" w:eastAsiaTheme="minorHAnsi" w:hAnsiTheme="minorHAnsi" w:cstheme="minorHAnsi"/>
          <w:szCs w:val="24"/>
          <w:lang w:eastAsia="en-US"/>
        </w:rPr>
      </w:pPr>
      <w:r>
        <w:rPr>
          <w:rFonts w:asciiTheme="minorHAnsi" w:hAnsiTheme="minorHAnsi" w:cstheme="minorHAnsi"/>
          <w:szCs w:val="24"/>
        </w:rPr>
        <w:lastRenderedPageBreak/>
        <w:t>1</w:t>
      </w:r>
      <w:r w:rsidR="00FD4920">
        <w:rPr>
          <w:rFonts w:asciiTheme="minorHAnsi" w:hAnsiTheme="minorHAnsi" w:cstheme="minorHAnsi"/>
          <w:szCs w:val="24"/>
        </w:rPr>
        <w:t>) </w:t>
      </w:r>
      <w:r w:rsidR="00AE023B" w:rsidRPr="00DC4D03">
        <w:rPr>
          <w:rFonts w:asciiTheme="minorHAnsi" w:hAnsiTheme="minorHAnsi" w:cstheme="minorHAnsi"/>
          <w:szCs w:val="24"/>
        </w:rPr>
        <w:t>nie będzie dotyczył przedsiębiorców i jednostek naukowych, działających na podstawie przepisów</w:t>
      </w:r>
      <w:r w:rsidR="00AE023B" w:rsidRPr="00DC4D03">
        <w:rPr>
          <w:rFonts w:asciiTheme="minorHAnsi" w:eastAsiaTheme="minorHAnsi" w:hAnsiTheme="minorHAnsi" w:cstheme="minorHAnsi"/>
          <w:szCs w:val="24"/>
          <w:lang w:eastAsia="en-US"/>
        </w:rPr>
        <w:t xml:space="preserve"> </w:t>
      </w:r>
      <w:r w:rsidR="00AE023B" w:rsidRPr="00DC4D03">
        <w:rPr>
          <w:rFonts w:asciiTheme="minorHAnsi" w:hAnsiTheme="minorHAnsi" w:cstheme="minorHAnsi"/>
          <w:szCs w:val="24"/>
        </w:rPr>
        <w:t xml:space="preserve">ustawy z dnia 21 czerwca 2002 r. </w:t>
      </w:r>
      <w:r w:rsidR="00AE023B" w:rsidRPr="00DC4D03">
        <w:rPr>
          <w:rFonts w:asciiTheme="minorHAnsi" w:hAnsiTheme="minorHAnsi" w:cstheme="minorHAnsi"/>
          <w:szCs w:val="24"/>
          <w:shd w:val="clear" w:color="auto" w:fill="FFFFFF"/>
        </w:rPr>
        <w:t>o materiałach wybuchowych przeznaczonych do użytku cywilnego</w:t>
      </w:r>
      <w:r w:rsidR="00AE023B" w:rsidRPr="00DC4D03">
        <w:rPr>
          <w:rFonts w:asciiTheme="minorHAnsi" w:eastAsiaTheme="minorHAnsi" w:hAnsiTheme="minorHAnsi" w:cstheme="minorHAnsi"/>
          <w:szCs w:val="24"/>
          <w:lang w:eastAsia="en-US"/>
        </w:rPr>
        <w:t xml:space="preserve"> oraz podmiotów uprawnionych do używania </w:t>
      </w:r>
      <w:r w:rsidR="00A603B0" w:rsidRPr="00DC4D03">
        <w:rPr>
          <w:rFonts w:asciiTheme="minorHAnsi" w:eastAsiaTheme="minorHAnsi" w:hAnsiTheme="minorHAnsi" w:cstheme="minorHAnsi"/>
          <w:szCs w:val="24"/>
          <w:lang w:eastAsia="en-US"/>
        </w:rPr>
        <w:t>wyrobów</w:t>
      </w:r>
      <w:r w:rsidR="00AE023B" w:rsidRPr="00DC4D03">
        <w:rPr>
          <w:rFonts w:asciiTheme="minorHAnsi" w:eastAsiaTheme="minorHAnsi" w:hAnsiTheme="minorHAnsi" w:cstheme="minorHAnsi"/>
          <w:szCs w:val="24"/>
          <w:lang w:eastAsia="en-US"/>
        </w:rPr>
        <w:t xml:space="preserve"> pirotechnicznych widowiskowych na mocy </w:t>
      </w:r>
      <w:r>
        <w:rPr>
          <w:rFonts w:asciiTheme="minorHAnsi" w:eastAsiaTheme="minorHAnsi" w:hAnsiTheme="minorHAnsi" w:cstheme="minorHAnsi"/>
          <w:szCs w:val="24"/>
          <w:lang w:eastAsia="en-US"/>
        </w:rPr>
        <w:t>odrębnych przepisów;</w:t>
      </w:r>
    </w:p>
    <w:p w14:paraId="23C7B826" w14:textId="77777777" w:rsidR="00E23E0F" w:rsidRPr="00DC4D03" w:rsidRDefault="00FD4920" w:rsidP="00D323DC">
      <w:pPr>
        <w:spacing w:after="0" w:line="240" w:lineRule="auto"/>
        <w:ind w:left="284" w:hanging="284"/>
        <w:jc w:val="both"/>
        <w:rPr>
          <w:rFonts w:asciiTheme="minorHAnsi" w:eastAsiaTheme="minorHAnsi" w:hAnsiTheme="minorHAnsi" w:cstheme="minorHAnsi"/>
          <w:szCs w:val="24"/>
          <w:lang w:eastAsia="en-US"/>
        </w:rPr>
      </w:pPr>
      <w:r>
        <w:rPr>
          <w:rFonts w:asciiTheme="minorHAnsi" w:eastAsiaTheme="minorHAnsi" w:hAnsiTheme="minorHAnsi" w:cstheme="minorHAnsi"/>
          <w:szCs w:val="24"/>
          <w:lang w:eastAsia="en-US"/>
        </w:rPr>
        <w:t>2) </w:t>
      </w:r>
      <w:r w:rsidR="004153B6">
        <w:rPr>
          <w:rFonts w:asciiTheme="minorHAnsi" w:hAnsiTheme="minorHAnsi" w:cstheme="minorHAnsi"/>
          <w:szCs w:val="24"/>
        </w:rPr>
        <w:t>nie będzie obowiązywał</w:t>
      </w:r>
      <w:r w:rsidR="00E23E0F" w:rsidRPr="00DC4D03">
        <w:rPr>
          <w:rFonts w:asciiTheme="minorHAnsi" w:hAnsiTheme="minorHAnsi" w:cstheme="minorHAnsi"/>
          <w:szCs w:val="24"/>
        </w:rPr>
        <w:t xml:space="preserve"> w dni 31 </w:t>
      </w:r>
      <w:r w:rsidR="00E23E0F">
        <w:rPr>
          <w:rFonts w:asciiTheme="minorHAnsi" w:hAnsiTheme="minorHAnsi" w:cstheme="minorHAnsi"/>
          <w:szCs w:val="24"/>
        </w:rPr>
        <w:t>grudnia i 1 stycznia, na obszarach gmin, których rady</w:t>
      </w:r>
      <w:r w:rsidR="00EB7B2E">
        <w:rPr>
          <w:rFonts w:asciiTheme="minorHAnsi" w:hAnsiTheme="minorHAnsi" w:cstheme="minorHAnsi"/>
          <w:szCs w:val="24"/>
        </w:rPr>
        <w:t xml:space="preserve"> </w:t>
      </w:r>
      <w:r w:rsidR="00E23E0F">
        <w:rPr>
          <w:rFonts w:asciiTheme="minorHAnsi" w:hAnsiTheme="minorHAnsi" w:cstheme="minorHAnsi"/>
          <w:szCs w:val="24"/>
        </w:rPr>
        <w:t>określ</w:t>
      </w:r>
      <w:r w:rsidR="00EB7B2E">
        <w:rPr>
          <w:rFonts w:asciiTheme="minorHAnsi" w:hAnsiTheme="minorHAnsi" w:cstheme="minorHAnsi"/>
          <w:szCs w:val="24"/>
        </w:rPr>
        <w:t>ą</w:t>
      </w:r>
      <w:r w:rsidR="00E23E0F">
        <w:rPr>
          <w:rFonts w:asciiTheme="minorHAnsi" w:hAnsiTheme="minorHAnsi" w:cstheme="minorHAnsi"/>
          <w:szCs w:val="24"/>
        </w:rPr>
        <w:t xml:space="preserve">, w drodze uchwały, </w:t>
      </w:r>
      <w:r w:rsidR="00EB7B2E">
        <w:rPr>
          <w:rFonts w:asciiTheme="minorHAnsi" w:hAnsiTheme="minorHAnsi" w:cstheme="minorHAnsi"/>
          <w:szCs w:val="24"/>
        </w:rPr>
        <w:t>ww. dni</w:t>
      </w:r>
      <w:r w:rsidR="00E23E0F">
        <w:rPr>
          <w:rFonts w:asciiTheme="minorHAnsi" w:hAnsiTheme="minorHAnsi" w:cstheme="minorHAnsi"/>
          <w:szCs w:val="24"/>
        </w:rPr>
        <w:t xml:space="preserve"> jako dni, w których</w:t>
      </w:r>
      <w:r w:rsidR="00EB7B2E">
        <w:rPr>
          <w:rFonts w:asciiTheme="minorHAnsi" w:hAnsiTheme="minorHAnsi" w:cstheme="minorHAnsi"/>
          <w:szCs w:val="24"/>
        </w:rPr>
        <w:t xml:space="preserve"> przedmiotowy</w:t>
      </w:r>
      <w:r w:rsidR="00E23E0F">
        <w:rPr>
          <w:rFonts w:asciiTheme="minorHAnsi" w:hAnsiTheme="minorHAnsi" w:cstheme="minorHAnsi"/>
          <w:szCs w:val="24"/>
        </w:rPr>
        <w:t xml:space="preserve"> zakaz</w:t>
      </w:r>
      <w:r w:rsidR="00E23E0F" w:rsidRPr="00DC4D03">
        <w:rPr>
          <w:rFonts w:asciiTheme="minorHAnsi" w:hAnsiTheme="minorHAnsi" w:cstheme="minorHAnsi"/>
          <w:szCs w:val="24"/>
        </w:rPr>
        <w:t xml:space="preserve"> </w:t>
      </w:r>
      <w:r w:rsidR="00E23E0F">
        <w:rPr>
          <w:rFonts w:asciiTheme="minorHAnsi" w:hAnsiTheme="minorHAnsi" w:cstheme="minorHAnsi"/>
          <w:szCs w:val="24"/>
        </w:rPr>
        <w:t xml:space="preserve">nie obowiązuje; </w:t>
      </w:r>
      <w:r w:rsidR="00E23E0F">
        <w:rPr>
          <w:rFonts w:asciiTheme="minorHAnsi" w:hAnsiTheme="minorHAnsi" w:cstheme="minorHAnsi"/>
        </w:rPr>
        <w:t>uchwały rad gmin będą</w:t>
      </w:r>
      <w:r w:rsidR="00E23E0F" w:rsidRPr="00535EA4">
        <w:rPr>
          <w:rFonts w:asciiTheme="minorHAnsi" w:hAnsiTheme="minorHAnsi" w:cstheme="minorHAnsi"/>
        </w:rPr>
        <w:t xml:space="preserve"> podlega</w:t>
      </w:r>
      <w:r w:rsidR="00E23E0F">
        <w:rPr>
          <w:rFonts w:asciiTheme="minorHAnsi" w:hAnsiTheme="minorHAnsi" w:cstheme="minorHAnsi"/>
        </w:rPr>
        <w:t>ły ogłoszeniu w </w:t>
      </w:r>
      <w:r w:rsidR="00E23E0F" w:rsidRPr="00535EA4">
        <w:rPr>
          <w:rFonts w:asciiTheme="minorHAnsi" w:hAnsiTheme="minorHAnsi" w:cstheme="minorHAnsi"/>
        </w:rPr>
        <w:t>wojewódzkim dzienniku urzędowym</w:t>
      </w:r>
      <w:r w:rsidR="00E23E0F">
        <w:rPr>
          <w:rFonts w:asciiTheme="minorHAnsi" w:hAnsiTheme="minorHAnsi" w:cstheme="minorHAnsi"/>
          <w:szCs w:val="24"/>
        </w:rPr>
        <w:t>.</w:t>
      </w:r>
    </w:p>
    <w:p w14:paraId="3FF03F3B" w14:textId="77777777" w:rsidR="00A56847" w:rsidRPr="00DC4D03" w:rsidRDefault="00A56847" w:rsidP="00D323DC">
      <w:pPr>
        <w:tabs>
          <w:tab w:val="left" w:pos="1680"/>
          <w:tab w:val="left" w:pos="8108"/>
        </w:tabs>
        <w:spacing w:after="0" w:line="240" w:lineRule="auto"/>
        <w:ind w:firstLine="567"/>
        <w:jc w:val="both"/>
        <w:rPr>
          <w:rFonts w:asciiTheme="minorHAnsi" w:hAnsiTheme="minorHAnsi" w:cstheme="minorHAnsi"/>
          <w:szCs w:val="24"/>
        </w:rPr>
      </w:pPr>
      <w:r w:rsidRPr="00DC4D03">
        <w:rPr>
          <w:rFonts w:asciiTheme="minorHAnsi" w:hAnsiTheme="minorHAnsi" w:cstheme="minorHAnsi"/>
          <w:szCs w:val="24"/>
        </w:rPr>
        <w:t>Jednocześnie zgodnie z projektowanym art. 37 ust. 1</w:t>
      </w:r>
      <w:r w:rsidR="00785DE8" w:rsidRPr="00DC4D03">
        <w:rPr>
          <w:rFonts w:asciiTheme="minorHAnsi" w:hAnsiTheme="minorHAnsi" w:cstheme="minorHAnsi"/>
          <w:szCs w:val="24"/>
        </w:rPr>
        <w:t xml:space="preserve"> ustawy z dnia 21 sierpnia 1997 r. o ochronie zwierząt</w:t>
      </w:r>
      <w:r w:rsidRPr="00DC4D03">
        <w:rPr>
          <w:rFonts w:asciiTheme="minorHAnsi" w:hAnsiTheme="minorHAnsi" w:cstheme="minorHAnsi"/>
          <w:szCs w:val="24"/>
        </w:rPr>
        <w:t xml:space="preserve"> kto naruszy zaka</w:t>
      </w:r>
      <w:r w:rsidR="005406B2">
        <w:rPr>
          <w:rFonts w:asciiTheme="minorHAnsi" w:hAnsiTheme="minorHAnsi" w:cstheme="minorHAnsi"/>
          <w:szCs w:val="24"/>
        </w:rPr>
        <w:t>z określony w art. 7a ust. 1</w:t>
      </w:r>
      <w:r w:rsidRPr="00DC4D03">
        <w:rPr>
          <w:rFonts w:asciiTheme="minorHAnsi" w:hAnsiTheme="minorHAnsi" w:cstheme="minorHAnsi"/>
          <w:szCs w:val="24"/>
        </w:rPr>
        <w:t xml:space="preserve"> będzie podlegał karze aresztu albo grzywny. Zaletą takiego usytuowania przepisu karnego </w:t>
      </w:r>
      <w:r w:rsidR="00785DE8" w:rsidRPr="00DC4D03">
        <w:rPr>
          <w:rFonts w:asciiTheme="minorHAnsi" w:hAnsiTheme="minorHAnsi" w:cstheme="minorHAnsi"/>
          <w:szCs w:val="24"/>
        </w:rPr>
        <w:t>będzie</w:t>
      </w:r>
      <w:r w:rsidRPr="00DC4D03">
        <w:rPr>
          <w:rFonts w:asciiTheme="minorHAnsi" w:hAnsiTheme="minorHAnsi" w:cstheme="minorHAnsi"/>
          <w:szCs w:val="24"/>
        </w:rPr>
        <w:t xml:space="preserve"> </w:t>
      </w:r>
      <w:r w:rsidR="00785DE8" w:rsidRPr="00DC4D03">
        <w:rPr>
          <w:rFonts w:asciiTheme="minorHAnsi" w:hAnsiTheme="minorHAnsi" w:cstheme="minorHAnsi"/>
          <w:szCs w:val="24"/>
        </w:rPr>
        <w:t>możliwość, zgodnie z obowiązującym art. 37 ust. 4 tej ustawy, w</w:t>
      </w:r>
      <w:r w:rsidRPr="00DC4D03">
        <w:rPr>
          <w:rFonts w:asciiTheme="minorHAnsi" w:hAnsiTheme="minorHAnsi" w:cstheme="minorHAnsi"/>
          <w:szCs w:val="24"/>
        </w:rPr>
        <w:t xml:space="preserve"> razie popełnienia wykroczenia</w:t>
      </w:r>
      <w:r w:rsidR="00785DE8" w:rsidRPr="00DC4D03">
        <w:rPr>
          <w:rFonts w:asciiTheme="minorHAnsi" w:hAnsiTheme="minorHAnsi" w:cstheme="minorHAnsi"/>
          <w:szCs w:val="24"/>
        </w:rPr>
        <w:t xml:space="preserve">, </w:t>
      </w:r>
      <w:r w:rsidRPr="00DC4D03">
        <w:rPr>
          <w:rFonts w:asciiTheme="minorHAnsi" w:hAnsiTheme="minorHAnsi" w:cstheme="minorHAnsi"/>
          <w:szCs w:val="24"/>
        </w:rPr>
        <w:t>orzec</w:t>
      </w:r>
      <w:r w:rsidR="00785DE8" w:rsidRPr="00DC4D03">
        <w:rPr>
          <w:rFonts w:asciiTheme="minorHAnsi" w:hAnsiTheme="minorHAnsi" w:cstheme="minorHAnsi"/>
          <w:szCs w:val="24"/>
        </w:rPr>
        <w:t>zenia nawiązki</w:t>
      </w:r>
      <w:r w:rsidRPr="00DC4D03">
        <w:rPr>
          <w:rFonts w:asciiTheme="minorHAnsi" w:hAnsiTheme="minorHAnsi" w:cstheme="minorHAnsi"/>
          <w:szCs w:val="24"/>
        </w:rPr>
        <w:t xml:space="preserve"> w wysokości do 1000 zł na cel związany z ochroną zwierząt</w:t>
      </w:r>
      <w:r w:rsidR="00785DE8" w:rsidRPr="00DC4D03">
        <w:rPr>
          <w:rFonts w:asciiTheme="minorHAnsi" w:hAnsiTheme="minorHAnsi" w:cstheme="minorHAnsi"/>
          <w:szCs w:val="24"/>
        </w:rPr>
        <w:t>.</w:t>
      </w:r>
    </w:p>
    <w:p w14:paraId="7EB68176" w14:textId="77777777" w:rsidR="00785DE8" w:rsidRPr="00DC4D03" w:rsidRDefault="00785DE8" w:rsidP="00D323D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Theme="minorHAnsi" w:hAnsiTheme="minorHAnsi" w:cstheme="minorHAnsi"/>
          <w:szCs w:val="24"/>
        </w:rPr>
      </w:pPr>
      <w:r w:rsidRPr="00DC4D03">
        <w:rPr>
          <w:rFonts w:asciiTheme="minorHAnsi" w:hAnsiTheme="minorHAnsi" w:cstheme="minorHAnsi"/>
          <w:szCs w:val="24"/>
        </w:rPr>
        <w:t xml:space="preserve">Ponadto w ustawie z dnia 21 czerwca 2002 r. </w:t>
      </w:r>
      <w:r w:rsidRPr="00DC4D03">
        <w:rPr>
          <w:rFonts w:asciiTheme="minorHAnsi" w:hAnsiTheme="minorHAnsi" w:cstheme="minorHAnsi"/>
          <w:szCs w:val="24"/>
          <w:shd w:val="clear" w:color="auto" w:fill="FFFFFF"/>
        </w:rPr>
        <w:t>o materiałach wybuchowych przeznaczonych do użytku cywilnego</w:t>
      </w:r>
      <w:r w:rsidRPr="00DC4D03">
        <w:rPr>
          <w:rFonts w:asciiTheme="minorHAnsi" w:hAnsiTheme="minorHAnsi" w:cstheme="minorHAnsi"/>
          <w:szCs w:val="24"/>
        </w:rPr>
        <w:t xml:space="preserve"> proponuje się nadanie nowego brzmienia art. 9 ust. 2</w:t>
      </w:r>
      <w:r w:rsidR="00CD0D13" w:rsidRPr="00DC4D03">
        <w:rPr>
          <w:rFonts w:asciiTheme="minorHAnsi" w:hAnsiTheme="minorHAnsi" w:cstheme="minorHAnsi"/>
          <w:szCs w:val="24"/>
        </w:rPr>
        <w:t>,</w:t>
      </w:r>
      <w:r w:rsidRPr="00DC4D03">
        <w:rPr>
          <w:rFonts w:asciiTheme="minorHAnsi" w:hAnsiTheme="minorHAnsi" w:cstheme="minorHAnsi"/>
          <w:szCs w:val="24"/>
        </w:rPr>
        <w:t xml:space="preserve"> </w:t>
      </w:r>
      <w:r w:rsidR="00CD0D13" w:rsidRPr="00DC4D03">
        <w:rPr>
          <w:rFonts w:asciiTheme="minorHAnsi" w:hAnsiTheme="minorHAnsi" w:cstheme="minorHAnsi"/>
          <w:szCs w:val="24"/>
        </w:rPr>
        <w:t>który określa wyroby pirotechniczne, na które nie jest wymagane uzyskanie pozwolenia na nabywanie, przechowywanie lub u</w:t>
      </w:r>
      <w:r w:rsidR="004A3099" w:rsidRPr="00DC4D03">
        <w:rPr>
          <w:rFonts w:asciiTheme="minorHAnsi" w:hAnsiTheme="minorHAnsi" w:cstheme="minorHAnsi"/>
          <w:szCs w:val="24"/>
        </w:rPr>
        <w:t xml:space="preserve">żywanie, poprzez usunięcie z </w:t>
      </w:r>
      <w:r w:rsidRPr="00DC4D03">
        <w:rPr>
          <w:rFonts w:asciiTheme="minorHAnsi" w:hAnsiTheme="minorHAnsi" w:cstheme="minorHAnsi"/>
          <w:szCs w:val="24"/>
        </w:rPr>
        <w:t>tego przepisu</w:t>
      </w:r>
      <w:r w:rsidR="004A3099" w:rsidRPr="00DC4D03">
        <w:rPr>
          <w:rFonts w:asciiTheme="minorHAnsi" w:hAnsiTheme="minorHAnsi" w:cstheme="minorHAnsi"/>
          <w:szCs w:val="24"/>
        </w:rPr>
        <w:t xml:space="preserve"> odesłania do</w:t>
      </w:r>
      <w:r w:rsidRPr="00DC4D03">
        <w:rPr>
          <w:rFonts w:asciiTheme="minorHAnsi" w:hAnsiTheme="minorHAnsi" w:cstheme="minorHAnsi"/>
          <w:szCs w:val="24"/>
        </w:rPr>
        <w:t xml:space="preserve"> wyrobów pirotechnicznych widowiskowych klas</w:t>
      </w:r>
      <w:r w:rsidR="004A3099" w:rsidRPr="00DC4D03">
        <w:rPr>
          <w:rFonts w:asciiTheme="minorHAnsi" w:hAnsiTheme="minorHAnsi" w:cstheme="minorHAnsi"/>
          <w:szCs w:val="24"/>
        </w:rPr>
        <w:t xml:space="preserve">y F2 oraz </w:t>
      </w:r>
      <w:r w:rsidRPr="00DC4D03">
        <w:rPr>
          <w:rFonts w:asciiTheme="minorHAnsi" w:hAnsiTheme="minorHAnsi" w:cstheme="minorHAnsi"/>
          <w:szCs w:val="24"/>
        </w:rPr>
        <w:t xml:space="preserve">klasy F3. Dzięki takiemu rozwiązaniu </w:t>
      </w:r>
      <w:r w:rsidR="00157D19" w:rsidRPr="00DC4D03">
        <w:rPr>
          <w:rFonts w:asciiTheme="minorHAnsi" w:hAnsiTheme="minorHAnsi" w:cstheme="minorHAnsi"/>
          <w:szCs w:val="24"/>
        </w:rPr>
        <w:t xml:space="preserve">przedsiębiorcy zostaną objęci obowiązkiem uzyskania pozwolenia </w:t>
      </w:r>
      <w:r w:rsidR="00CD0D13" w:rsidRPr="00DC4D03">
        <w:rPr>
          <w:rFonts w:asciiTheme="minorHAnsi" w:hAnsiTheme="minorHAnsi" w:cstheme="minorHAnsi"/>
          <w:szCs w:val="24"/>
        </w:rPr>
        <w:t>na </w:t>
      </w:r>
      <w:r w:rsidR="00157D19" w:rsidRPr="00DC4D03">
        <w:rPr>
          <w:rFonts w:asciiTheme="minorHAnsi" w:hAnsiTheme="minorHAnsi" w:cstheme="minorHAnsi"/>
          <w:szCs w:val="24"/>
        </w:rPr>
        <w:t>nabywanie, przechowywanie lub używanie wyrobów pirotechnicznych widowiskowych klasy F2 oraz klasy F3, które będzie można uzyskać po spełnieniu wymag</w:t>
      </w:r>
      <w:r w:rsidR="004C6A9F" w:rsidRPr="00DC4D03">
        <w:rPr>
          <w:rFonts w:asciiTheme="minorHAnsi" w:hAnsiTheme="minorHAnsi" w:cstheme="minorHAnsi"/>
          <w:szCs w:val="24"/>
        </w:rPr>
        <w:t>ań określonych w </w:t>
      </w:r>
      <w:r w:rsidR="00157D19" w:rsidRPr="00DC4D03">
        <w:rPr>
          <w:rFonts w:asciiTheme="minorHAnsi" w:hAnsiTheme="minorHAnsi" w:cstheme="minorHAnsi"/>
          <w:szCs w:val="24"/>
        </w:rPr>
        <w:t xml:space="preserve">szczególności w art. 11 ustawy z dnia 21 czerwca 2002 r. </w:t>
      </w:r>
      <w:r w:rsidR="004C6A9F" w:rsidRPr="00DC4D03">
        <w:rPr>
          <w:rFonts w:asciiTheme="minorHAnsi" w:hAnsiTheme="minorHAnsi" w:cstheme="minorHAnsi"/>
          <w:szCs w:val="24"/>
          <w:shd w:val="clear" w:color="auto" w:fill="FFFFFF"/>
        </w:rPr>
        <w:t xml:space="preserve">o </w:t>
      </w:r>
      <w:r w:rsidR="00157D19" w:rsidRPr="00DC4D03">
        <w:rPr>
          <w:rFonts w:asciiTheme="minorHAnsi" w:hAnsiTheme="minorHAnsi" w:cstheme="minorHAnsi"/>
          <w:szCs w:val="24"/>
          <w:shd w:val="clear" w:color="auto" w:fill="FFFFFF"/>
        </w:rPr>
        <w:t>materiałach wybuchowych przeznaczonych do użytku cywilnego.</w:t>
      </w:r>
    </w:p>
    <w:p w14:paraId="3A919390" w14:textId="77777777" w:rsidR="00157D19" w:rsidRPr="00DC4D03" w:rsidRDefault="00157D19" w:rsidP="00D323DC">
      <w:pPr>
        <w:tabs>
          <w:tab w:val="left" w:pos="1680"/>
          <w:tab w:val="left" w:pos="8108"/>
        </w:tabs>
        <w:spacing w:after="0" w:line="240" w:lineRule="auto"/>
        <w:ind w:firstLine="567"/>
        <w:jc w:val="both"/>
        <w:rPr>
          <w:rFonts w:asciiTheme="minorHAnsi" w:eastAsiaTheme="minorHAnsi" w:hAnsiTheme="minorHAnsi" w:cstheme="minorHAnsi"/>
          <w:szCs w:val="24"/>
          <w:lang w:eastAsia="en-US"/>
        </w:rPr>
      </w:pPr>
      <w:r w:rsidRPr="00DC4D03">
        <w:rPr>
          <w:rFonts w:asciiTheme="minorHAnsi" w:hAnsiTheme="minorHAnsi" w:cstheme="minorHAnsi"/>
          <w:szCs w:val="24"/>
        </w:rPr>
        <w:t>Proponowane</w:t>
      </w:r>
      <w:r w:rsidR="00947AF1" w:rsidRPr="00DC4D03">
        <w:rPr>
          <w:rFonts w:asciiTheme="minorHAnsi" w:hAnsiTheme="minorHAnsi" w:cstheme="minorHAnsi"/>
          <w:szCs w:val="24"/>
        </w:rPr>
        <w:t xml:space="preserve"> w niniejszym projekcie ustawy</w:t>
      </w:r>
      <w:r w:rsidR="00D37198" w:rsidRPr="00DC4D03">
        <w:rPr>
          <w:rFonts w:asciiTheme="minorHAnsi" w:hAnsiTheme="minorHAnsi" w:cstheme="minorHAnsi"/>
          <w:szCs w:val="24"/>
        </w:rPr>
        <w:t xml:space="preserve"> rozwiązania dotyczące ograniczeń używania fajerwerków</w:t>
      </w:r>
      <w:r w:rsidRPr="00DC4D03">
        <w:rPr>
          <w:rFonts w:asciiTheme="minorHAnsi" w:hAnsiTheme="minorHAnsi" w:cstheme="minorHAnsi"/>
          <w:szCs w:val="24"/>
        </w:rPr>
        <w:t xml:space="preserve"> ma</w:t>
      </w:r>
      <w:r w:rsidR="00D37198" w:rsidRPr="00DC4D03">
        <w:rPr>
          <w:rFonts w:asciiTheme="minorHAnsi" w:hAnsiTheme="minorHAnsi" w:cstheme="minorHAnsi"/>
          <w:szCs w:val="24"/>
        </w:rPr>
        <w:t>ją</w:t>
      </w:r>
      <w:r w:rsidRPr="00DC4D03">
        <w:rPr>
          <w:rFonts w:asciiTheme="minorHAnsi" w:hAnsiTheme="minorHAnsi" w:cstheme="minorHAnsi"/>
          <w:szCs w:val="24"/>
        </w:rPr>
        <w:t xml:space="preserve"> charakter nowatorski</w:t>
      </w:r>
      <w:r w:rsidR="00D37198" w:rsidRPr="00DC4D03">
        <w:rPr>
          <w:rFonts w:asciiTheme="minorHAnsi" w:hAnsiTheme="minorHAnsi" w:cstheme="minorHAnsi"/>
          <w:szCs w:val="24"/>
        </w:rPr>
        <w:t xml:space="preserve"> i nie są w tej chwili</w:t>
      </w:r>
      <w:r w:rsidR="00947AF1" w:rsidRPr="00DC4D03">
        <w:rPr>
          <w:rFonts w:asciiTheme="minorHAnsi" w:hAnsiTheme="minorHAnsi" w:cstheme="minorHAnsi"/>
          <w:szCs w:val="24"/>
        </w:rPr>
        <w:t xml:space="preserve"> wprost uregulowane w przepisach ustawowych. Dotychczasowe regulacje w tym zakresie były wprowadzane, budzącymi wątpliwoś</w:t>
      </w:r>
      <w:r w:rsidR="00C807C7" w:rsidRPr="00DC4D03">
        <w:rPr>
          <w:rFonts w:asciiTheme="minorHAnsi" w:hAnsiTheme="minorHAnsi" w:cstheme="minorHAnsi"/>
          <w:szCs w:val="24"/>
        </w:rPr>
        <w:t>ci prawne, aktami ustanawiającymi</w:t>
      </w:r>
      <w:r w:rsidR="00947AF1" w:rsidRPr="00DC4D03">
        <w:rPr>
          <w:rFonts w:asciiTheme="minorHAnsi" w:hAnsiTheme="minorHAnsi" w:cstheme="minorHAnsi"/>
          <w:szCs w:val="24"/>
        </w:rPr>
        <w:t xml:space="preserve"> czasowy zakaz używania wyrobów pirotechnicznych</w:t>
      </w:r>
      <w:r w:rsidR="00C807C7" w:rsidRPr="00DC4D03">
        <w:rPr>
          <w:rFonts w:asciiTheme="minorHAnsi" w:hAnsiTheme="minorHAnsi" w:cstheme="minorHAnsi"/>
          <w:szCs w:val="24"/>
        </w:rPr>
        <w:t>,</w:t>
      </w:r>
      <w:r w:rsidR="00947AF1" w:rsidRPr="00DC4D03">
        <w:rPr>
          <w:rFonts w:asciiTheme="minorHAnsi" w:eastAsiaTheme="minorHAnsi" w:hAnsiTheme="minorHAnsi" w:cstheme="minorHAnsi"/>
          <w:szCs w:val="24"/>
          <w:lang w:eastAsia="en-US"/>
        </w:rPr>
        <w:t xml:space="preserve"> wydawanymi przez wojewod</w:t>
      </w:r>
      <w:r w:rsidR="004C6A9F" w:rsidRPr="00DC4D03">
        <w:rPr>
          <w:rFonts w:asciiTheme="minorHAnsi" w:eastAsiaTheme="minorHAnsi" w:hAnsiTheme="minorHAnsi" w:cstheme="minorHAnsi"/>
          <w:szCs w:val="24"/>
          <w:lang w:eastAsia="en-US"/>
        </w:rPr>
        <w:t>ów, rady powiatów lub rady gmin</w:t>
      </w:r>
      <w:r w:rsidR="00947AF1" w:rsidRPr="00DC4D03">
        <w:rPr>
          <w:rFonts w:asciiTheme="minorHAnsi" w:eastAsiaTheme="minorHAnsi" w:hAnsiTheme="minorHAnsi" w:cstheme="minorHAnsi"/>
          <w:szCs w:val="24"/>
          <w:lang w:eastAsia="en-US"/>
        </w:rPr>
        <w:t>. Jednocześnie</w:t>
      </w:r>
      <w:r w:rsidR="00271DF7" w:rsidRPr="00DC4D03">
        <w:rPr>
          <w:rFonts w:asciiTheme="minorHAnsi" w:eastAsiaTheme="minorHAnsi" w:hAnsiTheme="minorHAnsi" w:cstheme="minorHAnsi"/>
          <w:szCs w:val="24"/>
          <w:lang w:eastAsia="en-US"/>
        </w:rPr>
        <w:t xml:space="preserve"> w tej chwili za popełnione wykroczenia związane z używaniem wyrobów pirotechnicznych </w:t>
      </w:r>
      <w:r w:rsidR="00C807C7" w:rsidRPr="00DC4D03">
        <w:rPr>
          <w:rFonts w:asciiTheme="minorHAnsi" w:eastAsiaTheme="minorHAnsi" w:hAnsiTheme="minorHAnsi" w:cstheme="minorHAnsi"/>
          <w:szCs w:val="24"/>
          <w:lang w:eastAsia="en-US"/>
        </w:rPr>
        <w:t xml:space="preserve">wymierzane są kary </w:t>
      </w:r>
      <w:r w:rsidR="00C807C7" w:rsidRPr="00DC4D03">
        <w:rPr>
          <w:rFonts w:asciiTheme="minorHAnsi" w:hAnsiTheme="minorHAnsi" w:cstheme="minorHAnsi"/>
          <w:szCs w:val="24"/>
        </w:rPr>
        <w:t>aresztu, ograniczenia wolności</w:t>
      </w:r>
      <w:r w:rsidR="00875EFC" w:rsidRPr="00DC4D03">
        <w:rPr>
          <w:rFonts w:asciiTheme="minorHAnsi" w:hAnsiTheme="minorHAnsi" w:cstheme="minorHAnsi"/>
          <w:szCs w:val="24"/>
        </w:rPr>
        <w:t>,</w:t>
      </w:r>
      <w:r w:rsidR="00184616" w:rsidRPr="00DC4D03">
        <w:rPr>
          <w:rFonts w:asciiTheme="minorHAnsi" w:hAnsiTheme="minorHAnsi" w:cstheme="minorHAnsi"/>
          <w:szCs w:val="24"/>
        </w:rPr>
        <w:t xml:space="preserve"> grzywny lub nagany w </w:t>
      </w:r>
      <w:r w:rsidR="00C807C7" w:rsidRPr="00DC4D03">
        <w:rPr>
          <w:rFonts w:asciiTheme="minorHAnsi" w:hAnsiTheme="minorHAnsi" w:cstheme="minorHAnsi"/>
          <w:szCs w:val="24"/>
        </w:rPr>
        <w:t>szczególności</w:t>
      </w:r>
      <w:r w:rsidR="00C807C7" w:rsidRPr="00DC4D03">
        <w:rPr>
          <w:rFonts w:asciiTheme="minorHAnsi" w:eastAsiaTheme="minorHAnsi" w:hAnsiTheme="minorHAnsi" w:cstheme="minorHAnsi"/>
          <w:szCs w:val="24"/>
          <w:lang w:eastAsia="en-US"/>
        </w:rPr>
        <w:t xml:space="preserve"> </w:t>
      </w:r>
      <w:r w:rsidR="00271DF7" w:rsidRPr="00DC4D03">
        <w:rPr>
          <w:rFonts w:asciiTheme="minorHAnsi" w:eastAsiaTheme="minorHAnsi" w:hAnsiTheme="minorHAnsi" w:cstheme="minorHAnsi"/>
          <w:szCs w:val="24"/>
          <w:lang w:eastAsia="en-US"/>
        </w:rPr>
        <w:t>za naruszenie</w:t>
      </w:r>
      <w:r w:rsidR="00947AF1" w:rsidRPr="00DC4D03">
        <w:rPr>
          <w:rFonts w:asciiTheme="minorHAnsi" w:eastAsiaTheme="minorHAnsi" w:hAnsiTheme="minorHAnsi" w:cstheme="minorHAnsi"/>
          <w:szCs w:val="24"/>
          <w:lang w:eastAsia="en-US"/>
        </w:rPr>
        <w:t xml:space="preserve"> art.</w:t>
      </w:r>
      <w:r w:rsidR="00271DF7" w:rsidRPr="00DC4D03">
        <w:rPr>
          <w:rFonts w:asciiTheme="minorHAnsi" w:eastAsiaTheme="minorHAnsi" w:hAnsiTheme="minorHAnsi" w:cstheme="minorHAnsi"/>
          <w:szCs w:val="24"/>
          <w:lang w:eastAsia="en-US"/>
        </w:rPr>
        <w:t xml:space="preserve"> 51, 52</w:t>
      </w:r>
      <w:r w:rsidR="00C807C7" w:rsidRPr="00DC4D03">
        <w:rPr>
          <w:rFonts w:asciiTheme="minorHAnsi" w:eastAsiaTheme="minorHAnsi" w:hAnsiTheme="minorHAnsi" w:cstheme="minorHAnsi"/>
          <w:szCs w:val="24"/>
          <w:lang w:eastAsia="en-US"/>
        </w:rPr>
        <w:t>,</w:t>
      </w:r>
      <w:r w:rsidR="00947AF1" w:rsidRPr="00DC4D03">
        <w:rPr>
          <w:rFonts w:asciiTheme="minorHAnsi" w:eastAsiaTheme="minorHAnsi" w:hAnsiTheme="minorHAnsi" w:cstheme="minorHAnsi"/>
          <w:szCs w:val="24"/>
          <w:lang w:eastAsia="en-US"/>
        </w:rPr>
        <w:t xml:space="preserve"> 54</w:t>
      </w:r>
      <w:r w:rsidR="00271DF7" w:rsidRPr="00DC4D03">
        <w:rPr>
          <w:rFonts w:asciiTheme="minorHAnsi" w:eastAsiaTheme="minorHAnsi" w:hAnsiTheme="minorHAnsi" w:cstheme="minorHAnsi"/>
          <w:szCs w:val="24"/>
          <w:lang w:eastAsia="en-US"/>
        </w:rPr>
        <w:t>, 83</w:t>
      </w:r>
      <w:r w:rsidR="00C807C7" w:rsidRPr="00DC4D03">
        <w:rPr>
          <w:rFonts w:asciiTheme="minorHAnsi" w:eastAsiaTheme="minorHAnsi" w:hAnsiTheme="minorHAnsi" w:cstheme="minorHAnsi"/>
          <w:szCs w:val="24"/>
          <w:lang w:eastAsia="en-US"/>
        </w:rPr>
        <w:t>, 107 lub 145 ustawy z </w:t>
      </w:r>
      <w:r w:rsidR="00947AF1" w:rsidRPr="00DC4D03">
        <w:rPr>
          <w:rFonts w:asciiTheme="minorHAnsi" w:eastAsiaTheme="minorHAnsi" w:hAnsiTheme="minorHAnsi" w:cstheme="minorHAnsi"/>
          <w:szCs w:val="24"/>
          <w:lang w:eastAsia="en-US"/>
        </w:rPr>
        <w:t>dnia 20 maja 1971 r.</w:t>
      </w:r>
      <w:r w:rsidR="004C6A9F" w:rsidRPr="00DC4D03">
        <w:rPr>
          <w:rFonts w:asciiTheme="minorHAnsi" w:eastAsiaTheme="minorHAnsi" w:hAnsiTheme="minorHAnsi" w:cstheme="minorHAnsi"/>
          <w:szCs w:val="24"/>
          <w:lang w:eastAsia="en-US"/>
        </w:rPr>
        <w:t xml:space="preserve"> –</w:t>
      </w:r>
      <w:r w:rsidR="00947AF1" w:rsidRPr="00DC4D03">
        <w:rPr>
          <w:rFonts w:asciiTheme="minorHAnsi" w:eastAsiaTheme="minorHAnsi" w:hAnsiTheme="minorHAnsi" w:cstheme="minorHAnsi"/>
          <w:szCs w:val="24"/>
          <w:lang w:eastAsia="en-US"/>
        </w:rPr>
        <w:t xml:space="preserve"> </w:t>
      </w:r>
      <w:r w:rsidR="00947AF1" w:rsidRPr="00DC4D03">
        <w:rPr>
          <w:rFonts w:asciiTheme="minorHAnsi" w:eastAsiaTheme="minorHAnsi" w:hAnsiTheme="minorHAnsi" w:cstheme="minorHAnsi"/>
          <w:iCs/>
          <w:szCs w:val="24"/>
          <w:lang w:eastAsia="en-US"/>
        </w:rPr>
        <w:t xml:space="preserve">Kodeks wykroczeń </w:t>
      </w:r>
      <w:r w:rsidR="00947AF1" w:rsidRPr="00DC4D03">
        <w:rPr>
          <w:rFonts w:asciiTheme="minorHAnsi" w:eastAsiaTheme="minorHAnsi" w:hAnsiTheme="minorHAnsi" w:cstheme="minorHAnsi"/>
          <w:szCs w:val="24"/>
          <w:lang w:eastAsia="en-US"/>
        </w:rPr>
        <w:t>(Dz.</w:t>
      </w:r>
      <w:r w:rsidR="00C807C7" w:rsidRPr="00DC4D03">
        <w:rPr>
          <w:rFonts w:asciiTheme="minorHAnsi" w:eastAsiaTheme="minorHAnsi" w:hAnsiTheme="minorHAnsi" w:cstheme="minorHAnsi"/>
          <w:szCs w:val="24"/>
          <w:lang w:eastAsia="en-US"/>
        </w:rPr>
        <w:t xml:space="preserve"> U. z </w:t>
      </w:r>
      <w:r w:rsidR="004153B6">
        <w:rPr>
          <w:rFonts w:asciiTheme="minorHAnsi" w:eastAsiaTheme="minorHAnsi" w:hAnsiTheme="minorHAnsi" w:cstheme="minorHAnsi"/>
          <w:szCs w:val="24"/>
          <w:lang w:eastAsia="en-US"/>
        </w:rPr>
        <w:t>2021</w:t>
      </w:r>
      <w:r w:rsidR="00C807C7" w:rsidRPr="00DC4D03">
        <w:rPr>
          <w:rFonts w:asciiTheme="minorHAnsi" w:eastAsiaTheme="minorHAnsi" w:hAnsiTheme="minorHAnsi" w:cstheme="minorHAnsi"/>
          <w:szCs w:val="24"/>
          <w:lang w:eastAsia="en-US"/>
        </w:rPr>
        <w:t xml:space="preserve"> r. poz. </w:t>
      </w:r>
      <w:r w:rsidR="004153B6">
        <w:rPr>
          <w:rFonts w:asciiTheme="minorHAnsi" w:eastAsiaTheme="minorHAnsi" w:hAnsiTheme="minorHAnsi" w:cstheme="minorHAnsi"/>
          <w:szCs w:val="24"/>
          <w:lang w:eastAsia="en-US"/>
        </w:rPr>
        <w:t>281</w:t>
      </w:r>
      <w:r w:rsidR="00264A91">
        <w:rPr>
          <w:rFonts w:asciiTheme="minorHAnsi" w:eastAsiaTheme="minorHAnsi" w:hAnsiTheme="minorHAnsi" w:cstheme="minorHAnsi"/>
          <w:szCs w:val="24"/>
          <w:lang w:eastAsia="en-US"/>
        </w:rPr>
        <w:t>, z późn. zm.</w:t>
      </w:r>
      <w:r w:rsidR="00C807C7" w:rsidRPr="00DC4D03">
        <w:rPr>
          <w:rFonts w:asciiTheme="minorHAnsi" w:eastAsiaTheme="minorHAnsi" w:hAnsiTheme="minorHAnsi" w:cstheme="minorHAnsi"/>
          <w:szCs w:val="24"/>
          <w:lang w:eastAsia="en-US"/>
        </w:rPr>
        <w:t>).</w:t>
      </w:r>
    </w:p>
    <w:p w14:paraId="7DD6D35A" w14:textId="77777777" w:rsidR="004321EE" w:rsidRPr="00DC4D03" w:rsidRDefault="004321EE" w:rsidP="00D323DC">
      <w:pPr>
        <w:pStyle w:val="Nagwek2"/>
        <w:shd w:val="clear" w:color="auto" w:fill="FFFFFF"/>
        <w:spacing w:before="0" w:beforeAutospacing="0" w:after="0" w:afterAutospacing="0"/>
        <w:ind w:firstLine="567"/>
        <w:jc w:val="both"/>
        <w:rPr>
          <w:rFonts w:asciiTheme="minorHAnsi" w:hAnsiTheme="minorHAnsi" w:cstheme="minorHAnsi"/>
          <w:b w:val="0"/>
          <w:sz w:val="24"/>
          <w:szCs w:val="24"/>
        </w:rPr>
      </w:pPr>
      <w:r w:rsidRPr="00DC4D03">
        <w:rPr>
          <w:rFonts w:asciiTheme="minorHAnsi" w:hAnsiTheme="minorHAnsi" w:cstheme="minorHAnsi"/>
          <w:b w:val="0"/>
          <w:sz w:val="24"/>
          <w:szCs w:val="24"/>
        </w:rPr>
        <w:t>W przypadku projektowanej regulacji można przewidywać</w:t>
      </w:r>
      <w:r w:rsidR="00492F66" w:rsidRPr="00DC4D03">
        <w:rPr>
          <w:rFonts w:asciiTheme="minorHAnsi" w:hAnsiTheme="minorHAnsi" w:cstheme="minorHAnsi"/>
          <w:b w:val="0"/>
          <w:sz w:val="24"/>
          <w:szCs w:val="24"/>
        </w:rPr>
        <w:t xml:space="preserve"> </w:t>
      </w:r>
      <w:r w:rsidRPr="00DC4D03">
        <w:rPr>
          <w:rFonts w:asciiTheme="minorHAnsi" w:hAnsiTheme="minorHAnsi" w:cstheme="minorHAnsi"/>
          <w:b w:val="0"/>
          <w:sz w:val="24"/>
          <w:szCs w:val="24"/>
        </w:rPr>
        <w:t xml:space="preserve">pozytywne skutki społeczne </w:t>
      </w:r>
      <w:r w:rsidR="00492F66" w:rsidRPr="00DC4D03">
        <w:rPr>
          <w:rFonts w:asciiTheme="minorHAnsi" w:hAnsiTheme="minorHAnsi" w:cstheme="minorHAnsi"/>
          <w:b w:val="0"/>
          <w:sz w:val="24"/>
          <w:szCs w:val="24"/>
        </w:rPr>
        <w:t>związane z</w:t>
      </w:r>
      <w:r w:rsidRPr="00DC4D03">
        <w:rPr>
          <w:rFonts w:asciiTheme="minorHAnsi" w:hAnsiTheme="minorHAnsi" w:cstheme="minorHAnsi"/>
          <w:b w:val="0"/>
          <w:sz w:val="24"/>
          <w:szCs w:val="24"/>
        </w:rPr>
        <w:t xml:space="preserve"> podniesieni</w:t>
      </w:r>
      <w:r w:rsidR="00492F66" w:rsidRPr="00DC4D03">
        <w:rPr>
          <w:rFonts w:asciiTheme="minorHAnsi" w:hAnsiTheme="minorHAnsi" w:cstheme="minorHAnsi"/>
          <w:b w:val="0"/>
          <w:sz w:val="24"/>
          <w:szCs w:val="24"/>
        </w:rPr>
        <w:t>em</w:t>
      </w:r>
      <w:r w:rsidRPr="00DC4D03">
        <w:rPr>
          <w:rFonts w:asciiTheme="minorHAnsi" w:hAnsiTheme="minorHAnsi" w:cstheme="minorHAnsi"/>
          <w:b w:val="0"/>
          <w:sz w:val="24"/>
          <w:szCs w:val="24"/>
        </w:rPr>
        <w:t xml:space="preserve"> świadomości społeczeństwa w</w:t>
      </w:r>
      <w:r w:rsidR="00492F66" w:rsidRPr="00DC4D03">
        <w:rPr>
          <w:rFonts w:asciiTheme="minorHAnsi" w:hAnsiTheme="minorHAnsi" w:cstheme="minorHAnsi"/>
          <w:b w:val="0"/>
          <w:sz w:val="24"/>
          <w:szCs w:val="24"/>
        </w:rPr>
        <w:t xml:space="preserve"> zakresie konsekwencji używania wyrobów pirotechnicznych</w:t>
      </w:r>
      <w:r w:rsidR="00875EFC" w:rsidRPr="00DC4D03">
        <w:rPr>
          <w:rFonts w:asciiTheme="minorHAnsi" w:hAnsiTheme="minorHAnsi" w:cstheme="minorHAnsi"/>
          <w:b w:val="0"/>
          <w:sz w:val="24"/>
          <w:szCs w:val="24"/>
        </w:rPr>
        <w:t xml:space="preserve"> widowiskowych</w:t>
      </w:r>
      <w:r w:rsidR="00184616" w:rsidRPr="00DC4D03">
        <w:rPr>
          <w:rFonts w:asciiTheme="minorHAnsi" w:hAnsiTheme="minorHAnsi" w:cstheme="minorHAnsi"/>
          <w:b w:val="0"/>
          <w:sz w:val="24"/>
          <w:szCs w:val="24"/>
        </w:rPr>
        <w:t>,</w:t>
      </w:r>
      <w:r w:rsidR="00492F66" w:rsidRPr="00DC4D03">
        <w:rPr>
          <w:rFonts w:asciiTheme="minorHAnsi" w:hAnsiTheme="minorHAnsi" w:cstheme="minorHAnsi"/>
          <w:b w:val="0"/>
          <w:sz w:val="24"/>
          <w:szCs w:val="24"/>
        </w:rPr>
        <w:t xml:space="preserve"> polegających na możliwości</w:t>
      </w:r>
      <w:r w:rsidRPr="00DC4D03">
        <w:rPr>
          <w:rFonts w:asciiTheme="minorHAnsi" w:hAnsiTheme="minorHAnsi" w:cstheme="minorHAnsi"/>
          <w:b w:val="0"/>
          <w:sz w:val="24"/>
          <w:szCs w:val="24"/>
        </w:rPr>
        <w:t xml:space="preserve"> </w:t>
      </w:r>
      <w:r w:rsidR="00492F66" w:rsidRPr="00DC4D03">
        <w:rPr>
          <w:rFonts w:asciiTheme="minorHAnsi" w:hAnsiTheme="minorHAnsi" w:cstheme="minorHAnsi"/>
          <w:b w:val="0"/>
          <w:sz w:val="24"/>
          <w:szCs w:val="24"/>
        </w:rPr>
        <w:t>narażania zwierząt na </w:t>
      </w:r>
      <w:r w:rsidRPr="00DC4D03">
        <w:rPr>
          <w:rFonts w:asciiTheme="minorHAnsi" w:hAnsiTheme="minorHAnsi" w:cstheme="minorHAnsi"/>
          <w:b w:val="0"/>
          <w:sz w:val="24"/>
          <w:szCs w:val="24"/>
        </w:rPr>
        <w:t>cierpienie, utratę zdrowia lub życia</w:t>
      </w:r>
      <w:r w:rsidR="00492F66" w:rsidRPr="00DC4D03">
        <w:rPr>
          <w:rFonts w:asciiTheme="minorHAnsi" w:hAnsiTheme="minorHAnsi" w:cstheme="minorHAnsi"/>
          <w:b w:val="0"/>
          <w:sz w:val="24"/>
          <w:szCs w:val="24"/>
        </w:rPr>
        <w:t>.</w:t>
      </w:r>
      <w:r w:rsidR="00912744" w:rsidRPr="00DC4D03">
        <w:rPr>
          <w:rFonts w:asciiTheme="minorHAnsi" w:hAnsiTheme="minorHAnsi" w:cstheme="minorHAnsi"/>
          <w:b w:val="0"/>
          <w:sz w:val="24"/>
          <w:szCs w:val="24"/>
        </w:rPr>
        <w:t xml:space="preserve"> W ramach tych skutków regulacja ta</w:t>
      </w:r>
      <w:r w:rsidR="004C6A9F" w:rsidRPr="00DC4D03">
        <w:rPr>
          <w:rFonts w:asciiTheme="minorHAnsi" w:hAnsiTheme="minorHAnsi" w:cstheme="minorHAnsi"/>
          <w:b w:val="0"/>
          <w:sz w:val="24"/>
          <w:szCs w:val="24"/>
        </w:rPr>
        <w:t xml:space="preserve"> niewątpliwie</w:t>
      </w:r>
      <w:r w:rsidR="00912744" w:rsidRPr="00DC4D03">
        <w:rPr>
          <w:rFonts w:asciiTheme="minorHAnsi" w:hAnsiTheme="minorHAnsi" w:cstheme="minorHAnsi"/>
          <w:b w:val="0"/>
          <w:sz w:val="24"/>
          <w:szCs w:val="24"/>
        </w:rPr>
        <w:t xml:space="preserve"> pozytywnie wpłynie na ochronę środowiska, w tym ochronę zwierząt.</w:t>
      </w:r>
    </w:p>
    <w:p w14:paraId="35770DF2" w14:textId="77777777" w:rsidR="00912744" w:rsidRPr="00DC4D03" w:rsidRDefault="00912744" w:rsidP="00D323DC">
      <w:pPr>
        <w:spacing w:after="0" w:line="240" w:lineRule="auto"/>
        <w:ind w:firstLine="567"/>
        <w:jc w:val="both"/>
        <w:rPr>
          <w:rFonts w:asciiTheme="minorHAnsi" w:hAnsiTheme="minorHAnsi" w:cstheme="minorHAnsi"/>
          <w:szCs w:val="24"/>
        </w:rPr>
      </w:pPr>
      <w:r w:rsidRPr="00DC4D03">
        <w:rPr>
          <w:rFonts w:asciiTheme="minorHAnsi" w:hAnsiTheme="minorHAnsi" w:cstheme="minorHAnsi"/>
          <w:szCs w:val="24"/>
          <w:shd w:val="clear" w:color="auto" w:fill="FFFFFF"/>
        </w:rPr>
        <w:t xml:space="preserve">Zakłada się, że </w:t>
      </w:r>
      <w:r w:rsidRPr="00DC4D03">
        <w:rPr>
          <w:rFonts w:asciiTheme="minorHAnsi" w:hAnsiTheme="minorHAnsi" w:cstheme="minorHAnsi"/>
          <w:szCs w:val="24"/>
        </w:rPr>
        <w:t>przedłożony projekt ustawy nie będzie miał bezpośredniego wpływu na konkurencyjność gospodarki</w:t>
      </w:r>
      <w:r w:rsidR="00CD7C01" w:rsidRPr="00DC4D03">
        <w:rPr>
          <w:rFonts w:asciiTheme="minorHAnsi" w:hAnsiTheme="minorHAnsi" w:cstheme="minorHAnsi"/>
          <w:szCs w:val="24"/>
        </w:rPr>
        <w:t>. Proponowane przepisy wprowadzają</w:t>
      </w:r>
      <w:r w:rsidRPr="00DC4D03">
        <w:rPr>
          <w:rFonts w:asciiTheme="minorHAnsi" w:hAnsiTheme="minorHAnsi" w:cstheme="minorHAnsi"/>
          <w:szCs w:val="24"/>
        </w:rPr>
        <w:t xml:space="preserve"> ograniczenia używania </w:t>
      </w:r>
      <w:r w:rsidR="00D37198" w:rsidRPr="00DC4D03">
        <w:rPr>
          <w:rFonts w:asciiTheme="minorHAnsi" w:hAnsiTheme="minorHAnsi" w:cstheme="minorHAnsi"/>
          <w:szCs w:val="24"/>
        </w:rPr>
        <w:t>fajerwerków</w:t>
      </w:r>
      <w:r w:rsidR="00875EFC" w:rsidRPr="00DC4D03">
        <w:rPr>
          <w:rFonts w:asciiTheme="minorHAnsi" w:hAnsiTheme="minorHAnsi" w:cstheme="minorHAnsi"/>
          <w:szCs w:val="24"/>
        </w:rPr>
        <w:t xml:space="preserve">, ale nie </w:t>
      </w:r>
      <w:r w:rsidR="00CD7C01" w:rsidRPr="00DC4D03">
        <w:rPr>
          <w:rFonts w:asciiTheme="minorHAnsi" w:hAnsiTheme="minorHAnsi" w:cstheme="minorHAnsi"/>
          <w:szCs w:val="24"/>
        </w:rPr>
        <w:t xml:space="preserve">zakazują </w:t>
      </w:r>
      <w:r w:rsidR="00875EFC" w:rsidRPr="00DC4D03">
        <w:rPr>
          <w:rFonts w:asciiTheme="minorHAnsi" w:hAnsiTheme="minorHAnsi" w:cstheme="minorHAnsi"/>
          <w:szCs w:val="24"/>
        </w:rPr>
        <w:t>ich</w:t>
      </w:r>
      <w:r w:rsidRPr="00DC4D03">
        <w:rPr>
          <w:rFonts w:asciiTheme="minorHAnsi" w:hAnsiTheme="minorHAnsi" w:cstheme="minorHAnsi"/>
          <w:szCs w:val="24"/>
        </w:rPr>
        <w:t xml:space="preserve"> sprzedaży.</w:t>
      </w:r>
    </w:p>
    <w:p w14:paraId="335EC645" w14:textId="77777777" w:rsidR="00557570" w:rsidRPr="00DC4D03" w:rsidRDefault="00557570" w:rsidP="00D323DC">
      <w:pPr>
        <w:spacing w:after="0" w:line="240" w:lineRule="auto"/>
        <w:ind w:firstLine="567"/>
        <w:jc w:val="both"/>
        <w:rPr>
          <w:rFonts w:asciiTheme="minorHAnsi" w:hAnsiTheme="minorHAnsi" w:cstheme="minorHAnsi"/>
          <w:szCs w:val="24"/>
          <w:lang w:val="en-US"/>
        </w:rPr>
      </w:pPr>
      <w:r w:rsidRPr="00DC4D03">
        <w:rPr>
          <w:rFonts w:asciiTheme="minorHAnsi" w:hAnsiTheme="minorHAnsi" w:cstheme="minorHAnsi"/>
          <w:szCs w:val="24"/>
        </w:rPr>
        <w:t>Przedmiotowy projekt ustawy nie powoduje dodatkowych kosztów</w:t>
      </w:r>
      <w:r w:rsidR="00D323DC" w:rsidRPr="00DC4D03">
        <w:rPr>
          <w:rFonts w:asciiTheme="minorHAnsi" w:hAnsiTheme="minorHAnsi" w:cstheme="minorHAnsi"/>
          <w:szCs w:val="24"/>
        </w:rPr>
        <w:t xml:space="preserve"> po stronie budżetu państwa i budżetów jednostek samorządu terytorialnego</w:t>
      </w:r>
      <w:r w:rsidRPr="00DC4D03">
        <w:rPr>
          <w:rFonts w:asciiTheme="minorHAnsi" w:hAnsiTheme="minorHAnsi" w:cstheme="minorHAnsi"/>
          <w:szCs w:val="24"/>
          <w:lang w:val="en-US"/>
        </w:rPr>
        <w:t>.</w:t>
      </w:r>
    </w:p>
    <w:p w14:paraId="55E9183C" w14:textId="77777777" w:rsidR="00492F66" w:rsidRPr="00DC4D03" w:rsidRDefault="00492F66" w:rsidP="00D323DC">
      <w:pPr>
        <w:tabs>
          <w:tab w:val="left" w:pos="1680"/>
          <w:tab w:val="left" w:pos="8108"/>
        </w:tabs>
        <w:spacing w:after="0" w:line="240" w:lineRule="auto"/>
        <w:ind w:firstLine="567"/>
        <w:jc w:val="both"/>
        <w:rPr>
          <w:rFonts w:asciiTheme="minorHAnsi" w:hAnsiTheme="minorHAnsi" w:cstheme="minorHAnsi"/>
          <w:szCs w:val="24"/>
        </w:rPr>
      </w:pPr>
      <w:r w:rsidRPr="00DC4D03">
        <w:rPr>
          <w:rFonts w:asciiTheme="minorHAnsi" w:hAnsiTheme="minorHAnsi" w:cstheme="minorHAnsi"/>
          <w:szCs w:val="24"/>
        </w:rPr>
        <w:t xml:space="preserve">Skutki prawne projektowanej ustawy będą pozytywne, bowiem proponowana regulacja wypełni lukę w dotychczasowych </w:t>
      </w:r>
      <w:r w:rsidR="00CD7C01" w:rsidRPr="00DC4D03">
        <w:rPr>
          <w:rFonts w:asciiTheme="minorHAnsi" w:hAnsiTheme="minorHAnsi" w:cstheme="minorHAnsi"/>
          <w:szCs w:val="24"/>
        </w:rPr>
        <w:t>przepisach</w:t>
      </w:r>
      <w:r w:rsidRPr="00DC4D03">
        <w:rPr>
          <w:rFonts w:asciiTheme="minorHAnsi" w:hAnsiTheme="minorHAnsi" w:cstheme="minorHAnsi"/>
          <w:szCs w:val="24"/>
        </w:rPr>
        <w:t>, które zdaniem wnioskodawców nie są obecnie wystarczające.</w:t>
      </w:r>
    </w:p>
    <w:p w14:paraId="6A53A776" w14:textId="77777777" w:rsidR="00396644" w:rsidRPr="00DC4D03" w:rsidRDefault="00396644" w:rsidP="00D323DC">
      <w:pPr>
        <w:spacing w:after="0" w:line="240" w:lineRule="auto"/>
        <w:ind w:firstLine="567"/>
        <w:jc w:val="both"/>
        <w:rPr>
          <w:rFonts w:asciiTheme="minorHAnsi" w:hAnsiTheme="minorHAnsi" w:cstheme="minorHAnsi"/>
          <w:szCs w:val="24"/>
        </w:rPr>
      </w:pPr>
      <w:r w:rsidRPr="00DC4D03">
        <w:rPr>
          <w:rFonts w:asciiTheme="minorHAnsi" w:hAnsiTheme="minorHAnsi" w:cstheme="minorHAnsi"/>
          <w:szCs w:val="24"/>
        </w:rPr>
        <w:lastRenderedPageBreak/>
        <w:t>Oceni</w:t>
      </w:r>
      <w:r w:rsidR="00912744" w:rsidRPr="00DC4D03">
        <w:rPr>
          <w:rFonts w:asciiTheme="minorHAnsi" w:hAnsiTheme="minorHAnsi" w:cstheme="minorHAnsi"/>
          <w:szCs w:val="24"/>
        </w:rPr>
        <w:t>a</w:t>
      </w:r>
      <w:r w:rsidRPr="00DC4D03">
        <w:rPr>
          <w:rFonts w:asciiTheme="minorHAnsi" w:hAnsiTheme="minorHAnsi" w:cstheme="minorHAnsi"/>
          <w:szCs w:val="24"/>
        </w:rPr>
        <w:t xml:space="preserve"> się, że n</w:t>
      </w:r>
      <w:r w:rsidR="00492F66" w:rsidRPr="00DC4D03">
        <w:rPr>
          <w:rFonts w:asciiTheme="minorHAnsi" w:hAnsiTheme="minorHAnsi" w:cstheme="minorHAnsi"/>
          <w:szCs w:val="24"/>
        </w:rPr>
        <w:t xml:space="preserve">iniejszy projekt ustawy </w:t>
      </w:r>
      <w:r w:rsidRPr="00DC4D03">
        <w:rPr>
          <w:rFonts w:asciiTheme="minorHAnsi" w:hAnsiTheme="minorHAnsi" w:cstheme="minorHAnsi"/>
          <w:szCs w:val="24"/>
        </w:rPr>
        <w:t xml:space="preserve">poprzez wprowadzenie zmiany w art. 9 ust. 2 </w:t>
      </w:r>
      <w:r w:rsidR="00912744" w:rsidRPr="00DC4D03">
        <w:rPr>
          <w:rFonts w:asciiTheme="minorHAnsi" w:hAnsiTheme="minorHAnsi" w:cstheme="minorHAnsi"/>
          <w:szCs w:val="24"/>
        </w:rPr>
        <w:t>ustawy</w:t>
      </w:r>
      <w:r w:rsidRPr="00DC4D03">
        <w:rPr>
          <w:rFonts w:asciiTheme="minorHAnsi" w:hAnsiTheme="minorHAnsi" w:cstheme="minorHAnsi"/>
          <w:szCs w:val="24"/>
        </w:rPr>
        <w:t xml:space="preserve"> z dnia 21 czerwca 2002 r. </w:t>
      </w:r>
      <w:r w:rsidRPr="00DC4D03">
        <w:rPr>
          <w:rFonts w:asciiTheme="minorHAnsi" w:hAnsiTheme="minorHAnsi" w:cstheme="minorHAnsi"/>
          <w:szCs w:val="24"/>
          <w:shd w:val="clear" w:color="auto" w:fill="FFFFFF"/>
        </w:rPr>
        <w:t>o materiałach wybuchowych przeznaczonych do użytku cywilnego</w:t>
      </w:r>
      <w:r w:rsidRPr="00DC4D03">
        <w:rPr>
          <w:rFonts w:asciiTheme="minorHAnsi" w:hAnsiTheme="minorHAnsi" w:cstheme="minorHAnsi"/>
          <w:szCs w:val="24"/>
        </w:rPr>
        <w:t xml:space="preserve"> zmniejszy liczbę przedsiębiorców</w:t>
      </w:r>
      <w:r w:rsidR="00912744" w:rsidRPr="00DC4D03">
        <w:rPr>
          <w:rFonts w:asciiTheme="minorHAnsi" w:hAnsiTheme="minorHAnsi" w:cstheme="minorHAnsi"/>
          <w:szCs w:val="24"/>
        </w:rPr>
        <w:t>, w tym</w:t>
      </w:r>
      <w:r w:rsidR="00492F66" w:rsidRPr="00DC4D03">
        <w:rPr>
          <w:rFonts w:asciiTheme="minorHAnsi" w:hAnsiTheme="minorHAnsi" w:cstheme="minorHAnsi"/>
          <w:szCs w:val="24"/>
        </w:rPr>
        <w:t xml:space="preserve"> </w:t>
      </w:r>
      <w:r w:rsidRPr="00DC4D03">
        <w:rPr>
          <w:rFonts w:asciiTheme="minorHAnsi" w:hAnsiTheme="minorHAnsi" w:cstheme="minorHAnsi"/>
          <w:szCs w:val="24"/>
        </w:rPr>
        <w:t>mikroprzedsi</w:t>
      </w:r>
      <w:r w:rsidR="004C6A9F" w:rsidRPr="00DC4D03">
        <w:rPr>
          <w:rFonts w:asciiTheme="minorHAnsi" w:hAnsiTheme="minorHAnsi" w:cstheme="minorHAnsi"/>
          <w:szCs w:val="24"/>
        </w:rPr>
        <w:t>ębiorców oraz małych i </w:t>
      </w:r>
      <w:r w:rsidRPr="00DC4D03">
        <w:rPr>
          <w:rFonts w:asciiTheme="minorHAnsi" w:hAnsiTheme="minorHAnsi" w:cstheme="minorHAnsi"/>
          <w:szCs w:val="24"/>
        </w:rPr>
        <w:t xml:space="preserve">średnich przedsiębiorców uprawnionych do </w:t>
      </w:r>
      <w:r w:rsidR="004C6A9F" w:rsidRPr="00DC4D03">
        <w:rPr>
          <w:rFonts w:asciiTheme="minorHAnsi" w:hAnsiTheme="minorHAnsi" w:cstheme="minorHAnsi"/>
          <w:szCs w:val="24"/>
        </w:rPr>
        <w:t xml:space="preserve">nabywania, przechowywania lub używania </w:t>
      </w:r>
      <w:r w:rsidRPr="00DC4D03">
        <w:rPr>
          <w:rFonts w:asciiTheme="minorHAnsi" w:hAnsiTheme="minorHAnsi" w:cstheme="minorHAnsi"/>
          <w:szCs w:val="24"/>
        </w:rPr>
        <w:t>wyrobów pirotechnicznych widowiskowych klasy F2 oraz</w:t>
      </w:r>
      <w:r w:rsidR="00912744" w:rsidRPr="00DC4D03">
        <w:rPr>
          <w:rFonts w:asciiTheme="minorHAnsi" w:hAnsiTheme="minorHAnsi" w:cstheme="minorHAnsi"/>
          <w:szCs w:val="24"/>
        </w:rPr>
        <w:t xml:space="preserve"> </w:t>
      </w:r>
      <w:r w:rsidRPr="00DC4D03">
        <w:rPr>
          <w:rFonts w:asciiTheme="minorHAnsi" w:hAnsiTheme="minorHAnsi" w:cstheme="minorHAnsi"/>
          <w:szCs w:val="24"/>
        </w:rPr>
        <w:t>klasy F3.</w:t>
      </w:r>
    </w:p>
    <w:p w14:paraId="264C48C3" w14:textId="77777777" w:rsidR="00BC2D04" w:rsidRPr="00DC4D03" w:rsidRDefault="00055B38" w:rsidP="00D323DC">
      <w:pPr>
        <w:spacing w:after="0" w:line="240" w:lineRule="auto"/>
        <w:ind w:firstLine="567"/>
        <w:jc w:val="both"/>
        <w:rPr>
          <w:rFonts w:asciiTheme="minorHAnsi" w:eastAsiaTheme="minorHAnsi" w:hAnsiTheme="minorHAnsi" w:cstheme="minorHAnsi"/>
          <w:szCs w:val="24"/>
          <w:lang w:eastAsia="en-US"/>
        </w:rPr>
      </w:pPr>
      <w:r w:rsidRPr="00DC4D03">
        <w:rPr>
          <w:rFonts w:asciiTheme="minorHAnsi" w:hAnsiTheme="minorHAnsi" w:cstheme="minorHAnsi"/>
          <w:szCs w:val="24"/>
        </w:rPr>
        <w:t>Zdaniem wnioskodawców</w:t>
      </w:r>
      <w:r w:rsidR="00D323DC" w:rsidRPr="00DC4D03">
        <w:rPr>
          <w:rFonts w:asciiTheme="minorHAnsi" w:hAnsiTheme="minorHAnsi" w:cstheme="minorHAnsi"/>
          <w:szCs w:val="24"/>
        </w:rPr>
        <w:t xml:space="preserve"> projekt ustawy</w:t>
      </w:r>
      <w:r w:rsidRPr="00DC4D03">
        <w:rPr>
          <w:rFonts w:asciiTheme="minorHAnsi" w:hAnsiTheme="minorHAnsi" w:cstheme="minorHAnsi"/>
          <w:szCs w:val="24"/>
        </w:rPr>
        <w:t xml:space="preserve"> </w:t>
      </w:r>
      <w:r w:rsidR="00D323DC" w:rsidRPr="00DC4D03">
        <w:rPr>
          <w:rFonts w:asciiTheme="minorHAnsi" w:hAnsiTheme="minorHAnsi" w:cstheme="minorHAnsi"/>
          <w:szCs w:val="24"/>
        </w:rPr>
        <w:t xml:space="preserve">o zmianie ustawy </w:t>
      </w:r>
      <w:r w:rsidR="00D323DC" w:rsidRPr="00DC4D03">
        <w:rPr>
          <w:rFonts w:asciiTheme="minorHAnsi" w:hAnsiTheme="minorHAnsi" w:cstheme="minorHAnsi"/>
        </w:rPr>
        <w:t>o ochronie zwierząt oraz</w:t>
      </w:r>
      <w:r w:rsidR="00D323DC" w:rsidRPr="00DC4D03">
        <w:rPr>
          <w:rFonts w:asciiTheme="minorHAnsi" w:hAnsiTheme="minorHAnsi" w:cstheme="minorHAnsi"/>
          <w:szCs w:val="24"/>
        </w:rPr>
        <w:t xml:space="preserve"> ustawy </w:t>
      </w:r>
      <w:r w:rsidR="00D323DC" w:rsidRPr="00DC4D03">
        <w:rPr>
          <w:rFonts w:asciiTheme="minorHAnsi" w:hAnsiTheme="minorHAnsi" w:cstheme="minorHAnsi"/>
          <w:szCs w:val="24"/>
          <w:shd w:val="clear" w:color="auto" w:fill="FFFFFF"/>
        </w:rPr>
        <w:t>o materiałach wybuchowych przeznaczonych do użytku cywilnego</w:t>
      </w:r>
      <w:r w:rsidR="004C6A9F" w:rsidRPr="00DC4D03">
        <w:rPr>
          <w:rFonts w:asciiTheme="minorHAnsi" w:hAnsiTheme="minorHAnsi" w:cstheme="minorHAnsi"/>
          <w:szCs w:val="24"/>
        </w:rPr>
        <w:t xml:space="preserve"> jest zgodny z </w:t>
      </w:r>
      <w:r w:rsidR="00396644" w:rsidRPr="00DC4D03">
        <w:rPr>
          <w:rFonts w:asciiTheme="minorHAnsi" w:hAnsiTheme="minorHAnsi" w:cstheme="minorHAnsi"/>
          <w:szCs w:val="24"/>
        </w:rPr>
        <w:t>prawem Unii Europejskiej</w:t>
      </w:r>
      <w:r w:rsidR="004018E2" w:rsidRPr="00DC4D03">
        <w:rPr>
          <w:rFonts w:asciiTheme="minorHAnsi" w:hAnsiTheme="minorHAnsi" w:cstheme="minorHAnsi"/>
          <w:szCs w:val="24"/>
        </w:rPr>
        <w:t>,</w:t>
      </w:r>
      <w:r w:rsidR="00BC2D04" w:rsidRPr="00DC4D03">
        <w:rPr>
          <w:rFonts w:asciiTheme="minorHAnsi" w:hAnsiTheme="minorHAnsi" w:cstheme="minorHAnsi"/>
          <w:szCs w:val="24"/>
        </w:rPr>
        <w:t xml:space="preserve"> w tym z art. 4 ust. 1 i 2 </w:t>
      </w:r>
      <w:r w:rsidR="00BC2D04" w:rsidRPr="00DC4D03">
        <w:rPr>
          <w:rFonts w:asciiTheme="minorHAnsi" w:eastAsiaTheme="minorHAnsi" w:hAnsiTheme="minorHAnsi" w:cstheme="minorHAnsi"/>
          <w:szCs w:val="24"/>
          <w:lang w:eastAsia="en-US"/>
        </w:rPr>
        <w:t xml:space="preserve">dyrektywy </w:t>
      </w:r>
      <w:r w:rsidRPr="00DC4D03">
        <w:rPr>
          <w:rFonts w:asciiTheme="minorHAnsi" w:hAnsiTheme="minorHAnsi" w:cstheme="minorHAnsi"/>
          <w:szCs w:val="24"/>
        </w:rPr>
        <w:t>Parlamentu Europ</w:t>
      </w:r>
      <w:r w:rsidR="004C6A9F" w:rsidRPr="00DC4D03">
        <w:rPr>
          <w:rFonts w:asciiTheme="minorHAnsi" w:hAnsiTheme="minorHAnsi" w:cstheme="minorHAnsi"/>
          <w:szCs w:val="24"/>
        </w:rPr>
        <w:t>ejskiego i </w:t>
      </w:r>
      <w:r w:rsidRPr="00DC4D03">
        <w:rPr>
          <w:rFonts w:asciiTheme="minorHAnsi" w:hAnsiTheme="minorHAnsi" w:cstheme="minorHAnsi"/>
          <w:szCs w:val="24"/>
        </w:rPr>
        <w:t>Rady 2013/29/UE z dnia 12 czerwca 2013 r. w sprawie harmonizacji ustawodawstw państw członkowskich odnoszących się do udostępniania na rynk</w:t>
      </w:r>
      <w:r w:rsidR="00D323DC" w:rsidRPr="00DC4D03">
        <w:rPr>
          <w:rFonts w:asciiTheme="minorHAnsi" w:hAnsiTheme="minorHAnsi" w:cstheme="minorHAnsi"/>
          <w:szCs w:val="24"/>
        </w:rPr>
        <w:t>u wyrobów pirotechnicznych (Dz. </w:t>
      </w:r>
      <w:r w:rsidRPr="00DC4D03">
        <w:rPr>
          <w:rFonts w:asciiTheme="minorHAnsi" w:hAnsiTheme="minorHAnsi" w:cstheme="minorHAnsi"/>
          <w:szCs w:val="24"/>
        </w:rPr>
        <w:t>Urz. UE L 178 z 28.06.2013, str. 27)</w:t>
      </w:r>
      <w:r w:rsidR="00BC2D04" w:rsidRPr="00DC4D03">
        <w:rPr>
          <w:rFonts w:asciiTheme="minorHAnsi" w:hAnsiTheme="minorHAnsi" w:cstheme="minorHAnsi"/>
          <w:szCs w:val="24"/>
        </w:rPr>
        <w:t>. Projektowana regulacja</w:t>
      </w:r>
      <w:r w:rsidRPr="00DC4D03">
        <w:rPr>
          <w:rFonts w:asciiTheme="minorHAnsi" w:hAnsiTheme="minorHAnsi" w:cstheme="minorHAnsi"/>
          <w:szCs w:val="24"/>
        </w:rPr>
        <w:t xml:space="preserve"> bowiem</w:t>
      </w:r>
      <w:r w:rsidR="00BC2D04" w:rsidRPr="00DC4D03">
        <w:rPr>
          <w:rFonts w:asciiTheme="minorHAnsi" w:hAnsiTheme="minorHAnsi" w:cstheme="minorHAnsi"/>
          <w:szCs w:val="24"/>
        </w:rPr>
        <w:t xml:space="preserve"> nie </w:t>
      </w:r>
      <w:r w:rsidR="00BC2D04" w:rsidRPr="00DC4D03">
        <w:rPr>
          <w:rFonts w:asciiTheme="minorHAnsi" w:eastAsiaTheme="minorHAnsi" w:hAnsiTheme="minorHAnsi" w:cstheme="minorHAnsi"/>
          <w:szCs w:val="24"/>
          <w:lang w:eastAsia="en-US"/>
        </w:rPr>
        <w:t>zabrania</w:t>
      </w:r>
      <w:r w:rsidR="00396644" w:rsidRPr="00DC4D03">
        <w:rPr>
          <w:rFonts w:asciiTheme="minorHAnsi" w:eastAsiaTheme="minorHAnsi" w:hAnsiTheme="minorHAnsi" w:cstheme="minorHAnsi"/>
          <w:szCs w:val="24"/>
          <w:lang w:eastAsia="en-US"/>
        </w:rPr>
        <w:t xml:space="preserve">, </w:t>
      </w:r>
      <w:r w:rsidR="00BC2D04" w:rsidRPr="00DC4D03">
        <w:rPr>
          <w:rFonts w:asciiTheme="minorHAnsi" w:eastAsiaTheme="minorHAnsi" w:hAnsiTheme="minorHAnsi" w:cstheme="minorHAnsi"/>
          <w:szCs w:val="24"/>
          <w:lang w:eastAsia="en-US"/>
        </w:rPr>
        <w:t>nie ogranicza</w:t>
      </w:r>
      <w:r w:rsidR="00396644" w:rsidRPr="00DC4D03">
        <w:rPr>
          <w:rFonts w:asciiTheme="minorHAnsi" w:eastAsiaTheme="minorHAnsi" w:hAnsiTheme="minorHAnsi" w:cstheme="minorHAnsi"/>
          <w:szCs w:val="24"/>
          <w:lang w:eastAsia="en-US"/>
        </w:rPr>
        <w:t xml:space="preserve"> oraz </w:t>
      </w:r>
      <w:r w:rsidR="00BC2D04" w:rsidRPr="00DC4D03">
        <w:rPr>
          <w:rFonts w:asciiTheme="minorHAnsi" w:eastAsiaTheme="minorHAnsi" w:hAnsiTheme="minorHAnsi" w:cstheme="minorHAnsi"/>
          <w:szCs w:val="24"/>
          <w:lang w:eastAsia="en-US"/>
        </w:rPr>
        <w:t>nie utrudnia</w:t>
      </w:r>
      <w:r w:rsidR="00396644" w:rsidRPr="00DC4D03">
        <w:rPr>
          <w:rFonts w:asciiTheme="minorHAnsi" w:eastAsiaTheme="minorHAnsi" w:hAnsiTheme="minorHAnsi" w:cstheme="minorHAnsi"/>
          <w:szCs w:val="24"/>
          <w:lang w:eastAsia="en-US"/>
        </w:rPr>
        <w:t xml:space="preserve"> udostępniania na </w:t>
      </w:r>
      <w:r w:rsidR="00BC2D04" w:rsidRPr="00DC4D03">
        <w:rPr>
          <w:rFonts w:asciiTheme="minorHAnsi" w:eastAsiaTheme="minorHAnsi" w:hAnsiTheme="minorHAnsi" w:cstheme="minorHAnsi"/>
          <w:szCs w:val="24"/>
          <w:lang w:eastAsia="en-US"/>
        </w:rPr>
        <w:t>rynku wyrobów pirotechnicznych. Jednocześnie niniejszy projekt ustawy wpisuje się w art. 4 ust. 2 ww. dyrektywy, a</w:t>
      </w:r>
      <w:r w:rsidR="00D323DC" w:rsidRPr="00DC4D03">
        <w:rPr>
          <w:rFonts w:asciiTheme="minorHAnsi" w:eastAsiaTheme="minorHAnsi" w:hAnsiTheme="minorHAnsi" w:cstheme="minorHAnsi"/>
          <w:szCs w:val="24"/>
          <w:lang w:eastAsia="en-US"/>
        </w:rPr>
        <w:t> </w:t>
      </w:r>
      <w:r w:rsidRPr="00DC4D03">
        <w:rPr>
          <w:rFonts w:asciiTheme="minorHAnsi" w:eastAsiaTheme="minorHAnsi" w:hAnsiTheme="minorHAnsi" w:cstheme="minorHAnsi"/>
          <w:szCs w:val="24"/>
          <w:lang w:eastAsia="en-US"/>
        </w:rPr>
        <w:t>wprowadzenie zawartej w nim regulacji</w:t>
      </w:r>
      <w:r w:rsidR="00BC2D04" w:rsidRPr="00DC4D03">
        <w:rPr>
          <w:rFonts w:asciiTheme="minorHAnsi" w:eastAsiaTheme="minorHAnsi" w:hAnsiTheme="minorHAnsi" w:cstheme="minorHAnsi"/>
          <w:szCs w:val="24"/>
          <w:lang w:eastAsia="en-US"/>
        </w:rPr>
        <w:t xml:space="preserve"> uzasadnione jest względami ochrony środowiska, w tym ochrony zwierząt</w:t>
      </w:r>
      <w:r w:rsidRPr="00DC4D03">
        <w:rPr>
          <w:rFonts w:asciiTheme="minorHAnsi" w:eastAsiaTheme="minorHAnsi" w:hAnsiTheme="minorHAnsi" w:cstheme="minorHAnsi"/>
          <w:szCs w:val="24"/>
          <w:lang w:eastAsia="en-US"/>
        </w:rPr>
        <w:t xml:space="preserve"> oraz </w:t>
      </w:r>
      <w:r w:rsidR="00BC2D04" w:rsidRPr="00DC4D03">
        <w:rPr>
          <w:rFonts w:asciiTheme="minorHAnsi" w:eastAsiaTheme="minorHAnsi" w:hAnsiTheme="minorHAnsi" w:cstheme="minorHAnsi"/>
          <w:szCs w:val="24"/>
          <w:lang w:eastAsia="en-US"/>
        </w:rPr>
        <w:t xml:space="preserve">dotyczy tylko </w:t>
      </w:r>
      <w:r w:rsidR="00BC2D04" w:rsidRPr="00DC4D03">
        <w:rPr>
          <w:rFonts w:asciiTheme="minorHAnsi" w:hAnsiTheme="minorHAnsi" w:cstheme="minorHAnsi"/>
          <w:szCs w:val="24"/>
        </w:rPr>
        <w:t xml:space="preserve">wyrobów pirotechnicznych widowiskowych klasy F2 </w:t>
      </w:r>
      <w:r w:rsidR="004C6A9F" w:rsidRPr="00DC4D03">
        <w:rPr>
          <w:rFonts w:asciiTheme="minorHAnsi" w:hAnsiTheme="minorHAnsi" w:cstheme="minorHAnsi"/>
          <w:szCs w:val="24"/>
        </w:rPr>
        <w:t>oraz klasy F3</w:t>
      </w:r>
      <w:r w:rsidR="00BC2D04" w:rsidRPr="00DC4D03">
        <w:rPr>
          <w:rFonts w:asciiTheme="minorHAnsi" w:hAnsiTheme="minorHAnsi" w:cstheme="minorHAnsi"/>
          <w:szCs w:val="24"/>
        </w:rPr>
        <w:t>.</w:t>
      </w:r>
    </w:p>
    <w:p w14:paraId="57903416" w14:textId="77777777" w:rsidR="00237621" w:rsidRPr="00DC4D03" w:rsidRDefault="00237621" w:rsidP="00D323DC">
      <w:pPr>
        <w:spacing w:after="0" w:line="240" w:lineRule="auto"/>
        <w:jc w:val="both"/>
        <w:rPr>
          <w:rFonts w:asciiTheme="minorHAnsi" w:hAnsiTheme="minorHAnsi" w:cstheme="minorHAnsi"/>
          <w:szCs w:val="24"/>
        </w:rPr>
      </w:pPr>
    </w:p>
    <w:sectPr w:rsidR="00237621" w:rsidRPr="00DC4D03" w:rsidSect="000105E5">
      <w:footerReference w:type="default" r:id="rId8"/>
      <w:pgSz w:w="11907" w:h="16839" w:code="9"/>
      <w:pgMar w:top="1440" w:right="1440" w:bottom="2127" w:left="1440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BD9D302" w14:textId="77777777" w:rsidR="00756524" w:rsidRDefault="00756524" w:rsidP="00643753">
      <w:pPr>
        <w:spacing w:after="0" w:line="240" w:lineRule="auto"/>
      </w:pPr>
      <w:r>
        <w:separator/>
      </w:r>
    </w:p>
  </w:endnote>
  <w:endnote w:type="continuationSeparator" w:id="0">
    <w:p w14:paraId="2E07A919" w14:textId="77777777" w:rsidR="00756524" w:rsidRDefault="00756524" w:rsidP="006437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Fira Sans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136168829"/>
      <w:docPartObj>
        <w:docPartGallery w:val="Page Numbers (Bottom of Page)"/>
        <w:docPartUnique/>
      </w:docPartObj>
    </w:sdtPr>
    <w:sdtEndPr/>
    <w:sdtContent>
      <w:p w14:paraId="04CE01E1" w14:textId="77777777" w:rsidR="00A76E49" w:rsidRDefault="00350B44">
        <w:pPr>
          <w:pStyle w:val="Stopk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14696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E2ACD88" w14:textId="77777777" w:rsidR="00A76E49" w:rsidRDefault="00A76E49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EA12227" w14:textId="77777777" w:rsidR="00756524" w:rsidRDefault="00756524" w:rsidP="00643753">
      <w:pPr>
        <w:spacing w:after="0" w:line="240" w:lineRule="auto"/>
      </w:pPr>
      <w:r>
        <w:separator/>
      </w:r>
    </w:p>
  </w:footnote>
  <w:footnote w:type="continuationSeparator" w:id="0">
    <w:p w14:paraId="6D453C65" w14:textId="77777777" w:rsidR="00756524" w:rsidRDefault="00756524" w:rsidP="0064375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CDA2E4C"/>
    <w:multiLevelType w:val="hybridMultilevel"/>
    <w:tmpl w:val="6194E9C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023A3B"/>
    <w:multiLevelType w:val="hybridMultilevel"/>
    <w:tmpl w:val="C33A26D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333E3E"/>
    <w:multiLevelType w:val="hybridMultilevel"/>
    <w:tmpl w:val="3A647F5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4767"/>
    <w:rsid w:val="0000014C"/>
    <w:rsid w:val="00005BDB"/>
    <w:rsid w:val="00006FE2"/>
    <w:rsid w:val="0000717D"/>
    <w:rsid w:val="000105E5"/>
    <w:rsid w:val="000114CF"/>
    <w:rsid w:val="00014713"/>
    <w:rsid w:val="0002230F"/>
    <w:rsid w:val="000270EC"/>
    <w:rsid w:val="0004294E"/>
    <w:rsid w:val="00050349"/>
    <w:rsid w:val="000549AA"/>
    <w:rsid w:val="00055B38"/>
    <w:rsid w:val="00060AF6"/>
    <w:rsid w:val="000636A1"/>
    <w:rsid w:val="00067FD0"/>
    <w:rsid w:val="00071C6C"/>
    <w:rsid w:val="00090F12"/>
    <w:rsid w:val="00092943"/>
    <w:rsid w:val="0009771F"/>
    <w:rsid w:val="00097C62"/>
    <w:rsid w:val="000A2BBC"/>
    <w:rsid w:val="000A62B5"/>
    <w:rsid w:val="000B26FD"/>
    <w:rsid w:val="000C3492"/>
    <w:rsid w:val="000C63C2"/>
    <w:rsid w:val="000D0CBD"/>
    <w:rsid w:val="000D3967"/>
    <w:rsid w:val="000D5547"/>
    <w:rsid w:val="000D6E3F"/>
    <w:rsid w:val="000E2431"/>
    <w:rsid w:val="000E659D"/>
    <w:rsid w:val="000F0BB4"/>
    <w:rsid w:val="000F1180"/>
    <w:rsid w:val="000F2F62"/>
    <w:rsid w:val="0010090F"/>
    <w:rsid w:val="0011461D"/>
    <w:rsid w:val="00114FC7"/>
    <w:rsid w:val="00117D40"/>
    <w:rsid w:val="001207D2"/>
    <w:rsid w:val="00122645"/>
    <w:rsid w:val="00125FA4"/>
    <w:rsid w:val="001263AA"/>
    <w:rsid w:val="00131B23"/>
    <w:rsid w:val="0013413D"/>
    <w:rsid w:val="00136DFD"/>
    <w:rsid w:val="00140822"/>
    <w:rsid w:val="00144214"/>
    <w:rsid w:val="00144767"/>
    <w:rsid w:val="001458F0"/>
    <w:rsid w:val="00157D19"/>
    <w:rsid w:val="001662B6"/>
    <w:rsid w:val="00177CBA"/>
    <w:rsid w:val="00181C18"/>
    <w:rsid w:val="00184616"/>
    <w:rsid w:val="0019269B"/>
    <w:rsid w:val="00193938"/>
    <w:rsid w:val="001940CD"/>
    <w:rsid w:val="001941F6"/>
    <w:rsid w:val="0019566E"/>
    <w:rsid w:val="0019714A"/>
    <w:rsid w:val="001A4A57"/>
    <w:rsid w:val="001B22E0"/>
    <w:rsid w:val="001B585F"/>
    <w:rsid w:val="001C1995"/>
    <w:rsid w:val="001C7EC3"/>
    <w:rsid w:val="001E6BF1"/>
    <w:rsid w:val="001E6D68"/>
    <w:rsid w:val="001F03D3"/>
    <w:rsid w:val="001F54DD"/>
    <w:rsid w:val="001F61C3"/>
    <w:rsid w:val="001F784B"/>
    <w:rsid w:val="001F7AE7"/>
    <w:rsid w:val="0020523B"/>
    <w:rsid w:val="00213B21"/>
    <w:rsid w:val="0022717D"/>
    <w:rsid w:val="00231F32"/>
    <w:rsid w:val="00232099"/>
    <w:rsid w:val="00237621"/>
    <w:rsid w:val="00241966"/>
    <w:rsid w:val="00242D42"/>
    <w:rsid w:val="00244B64"/>
    <w:rsid w:val="002468F0"/>
    <w:rsid w:val="002518B7"/>
    <w:rsid w:val="002550B6"/>
    <w:rsid w:val="002610D5"/>
    <w:rsid w:val="00264A91"/>
    <w:rsid w:val="00271DF7"/>
    <w:rsid w:val="00283047"/>
    <w:rsid w:val="002A7410"/>
    <w:rsid w:val="002B205F"/>
    <w:rsid w:val="002B3B7C"/>
    <w:rsid w:val="002D3045"/>
    <w:rsid w:val="002D3C34"/>
    <w:rsid w:val="002E504C"/>
    <w:rsid w:val="002F1E35"/>
    <w:rsid w:val="002F2A93"/>
    <w:rsid w:val="002F4417"/>
    <w:rsid w:val="002F7FD0"/>
    <w:rsid w:val="0031121B"/>
    <w:rsid w:val="00313C68"/>
    <w:rsid w:val="00316EB7"/>
    <w:rsid w:val="00317BF7"/>
    <w:rsid w:val="00323FD5"/>
    <w:rsid w:val="00337698"/>
    <w:rsid w:val="00337D9C"/>
    <w:rsid w:val="003460A5"/>
    <w:rsid w:val="0034671D"/>
    <w:rsid w:val="00350B44"/>
    <w:rsid w:val="003656F8"/>
    <w:rsid w:val="00371FA2"/>
    <w:rsid w:val="00372920"/>
    <w:rsid w:val="00376387"/>
    <w:rsid w:val="00376C67"/>
    <w:rsid w:val="003853BE"/>
    <w:rsid w:val="00396644"/>
    <w:rsid w:val="003A31A8"/>
    <w:rsid w:val="003B3739"/>
    <w:rsid w:val="003B77C2"/>
    <w:rsid w:val="003C2057"/>
    <w:rsid w:val="003F3EF7"/>
    <w:rsid w:val="003F454D"/>
    <w:rsid w:val="004018E2"/>
    <w:rsid w:val="0040638D"/>
    <w:rsid w:val="004153B6"/>
    <w:rsid w:val="00422028"/>
    <w:rsid w:val="00423A7B"/>
    <w:rsid w:val="004321EE"/>
    <w:rsid w:val="0043418C"/>
    <w:rsid w:val="00434FE9"/>
    <w:rsid w:val="00435693"/>
    <w:rsid w:val="00435CFD"/>
    <w:rsid w:val="00470E9E"/>
    <w:rsid w:val="0047382C"/>
    <w:rsid w:val="00492C2F"/>
    <w:rsid w:val="00492F66"/>
    <w:rsid w:val="004A2D70"/>
    <w:rsid w:val="004A3099"/>
    <w:rsid w:val="004A59A7"/>
    <w:rsid w:val="004C1BD1"/>
    <w:rsid w:val="004C272C"/>
    <w:rsid w:val="004C363E"/>
    <w:rsid w:val="004C6A9F"/>
    <w:rsid w:val="004D153C"/>
    <w:rsid w:val="004D68D0"/>
    <w:rsid w:val="00503F38"/>
    <w:rsid w:val="005065B7"/>
    <w:rsid w:val="00520A2A"/>
    <w:rsid w:val="00531DEC"/>
    <w:rsid w:val="00535EA4"/>
    <w:rsid w:val="00536323"/>
    <w:rsid w:val="005406B2"/>
    <w:rsid w:val="005411C6"/>
    <w:rsid w:val="00541702"/>
    <w:rsid w:val="00542579"/>
    <w:rsid w:val="005571D0"/>
    <w:rsid w:val="00557570"/>
    <w:rsid w:val="005670EB"/>
    <w:rsid w:val="005736B2"/>
    <w:rsid w:val="00573FF5"/>
    <w:rsid w:val="00574F93"/>
    <w:rsid w:val="00582979"/>
    <w:rsid w:val="005A10EA"/>
    <w:rsid w:val="005A1684"/>
    <w:rsid w:val="005A6B1E"/>
    <w:rsid w:val="005C0AE1"/>
    <w:rsid w:val="005C11AB"/>
    <w:rsid w:val="005C1F3F"/>
    <w:rsid w:val="005C232A"/>
    <w:rsid w:val="005C5B42"/>
    <w:rsid w:val="005D0523"/>
    <w:rsid w:val="005D067F"/>
    <w:rsid w:val="005D185D"/>
    <w:rsid w:val="005D4272"/>
    <w:rsid w:val="005F00D5"/>
    <w:rsid w:val="00614696"/>
    <w:rsid w:val="00614948"/>
    <w:rsid w:val="00615DA7"/>
    <w:rsid w:val="006164E6"/>
    <w:rsid w:val="006177A9"/>
    <w:rsid w:val="00631C55"/>
    <w:rsid w:val="00636983"/>
    <w:rsid w:val="00643753"/>
    <w:rsid w:val="006510A0"/>
    <w:rsid w:val="00655762"/>
    <w:rsid w:val="00657726"/>
    <w:rsid w:val="00667368"/>
    <w:rsid w:val="00667AF6"/>
    <w:rsid w:val="0067424C"/>
    <w:rsid w:val="00677D11"/>
    <w:rsid w:val="00690B46"/>
    <w:rsid w:val="0069234F"/>
    <w:rsid w:val="00693156"/>
    <w:rsid w:val="00696CD4"/>
    <w:rsid w:val="006A3B0D"/>
    <w:rsid w:val="006A4FBB"/>
    <w:rsid w:val="006A5140"/>
    <w:rsid w:val="006A619C"/>
    <w:rsid w:val="006B045D"/>
    <w:rsid w:val="006B5644"/>
    <w:rsid w:val="006D0EED"/>
    <w:rsid w:val="006D2DDB"/>
    <w:rsid w:val="006D3C84"/>
    <w:rsid w:val="006E7517"/>
    <w:rsid w:val="006F041E"/>
    <w:rsid w:val="006F0734"/>
    <w:rsid w:val="006F3633"/>
    <w:rsid w:val="006F3C5D"/>
    <w:rsid w:val="006F4550"/>
    <w:rsid w:val="006F6112"/>
    <w:rsid w:val="007062A6"/>
    <w:rsid w:val="007108D1"/>
    <w:rsid w:val="0071145D"/>
    <w:rsid w:val="00711CD3"/>
    <w:rsid w:val="00716C68"/>
    <w:rsid w:val="00717453"/>
    <w:rsid w:val="00723BA8"/>
    <w:rsid w:val="0072567D"/>
    <w:rsid w:val="0074184A"/>
    <w:rsid w:val="00742CE3"/>
    <w:rsid w:val="00751D60"/>
    <w:rsid w:val="00753870"/>
    <w:rsid w:val="00756524"/>
    <w:rsid w:val="007570FA"/>
    <w:rsid w:val="007636E2"/>
    <w:rsid w:val="007858A1"/>
    <w:rsid w:val="00785DE8"/>
    <w:rsid w:val="0078617A"/>
    <w:rsid w:val="0079093C"/>
    <w:rsid w:val="00790D69"/>
    <w:rsid w:val="00791A4C"/>
    <w:rsid w:val="007934C9"/>
    <w:rsid w:val="007A0E96"/>
    <w:rsid w:val="007A6759"/>
    <w:rsid w:val="007A7D15"/>
    <w:rsid w:val="007B2AB9"/>
    <w:rsid w:val="007B2F6E"/>
    <w:rsid w:val="007D0CA2"/>
    <w:rsid w:val="007D44C5"/>
    <w:rsid w:val="007D5D80"/>
    <w:rsid w:val="007F1402"/>
    <w:rsid w:val="007F7791"/>
    <w:rsid w:val="00822A36"/>
    <w:rsid w:val="00822B77"/>
    <w:rsid w:val="008472CA"/>
    <w:rsid w:val="00847333"/>
    <w:rsid w:val="0085216B"/>
    <w:rsid w:val="008614EE"/>
    <w:rsid w:val="00875EFC"/>
    <w:rsid w:val="008A2815"/>
    <w:rsid w:val="008A4ACE"/>
    <w:rsid w:val="008B4526"/>
    <w:rsid w:val="008B6646"/>
    <w:rsid w:val="008B7C9D"/>
    <w:rsid w:val="008E0FF3"/>
    <w:rsid w:val="008E52B6"/>
    <w:rsid w:val="008E53C0"/>
    <w:rsid w:val="008E62A8"/>
    <w:rsid w:val="008F059F"/>
    <w:rsid w:val="00901586"/>
    <w:rsid w:val="00912744"/>
    <w:rsid w:val="00915558"/>
    <w:rsid w:val="009204F3"/>
    <w:rsid w:val="00922C9F"/>
    <w:rsid w:val="00924E2E"/>
    <w:rsid w:val="00925A25"/>
    <w:rsid w:val="00933428"/>
    <w:rsid w:val="00933D74"/>
    <w:rsid w:val="0094094E"/>
    <w:rsid w:val="00947AF1"/>
    <w:rsid w:val="009500A9"/>
    <w:rsid w:val="0095769F"/>
    <w:rsid w:val="00964F4A"/>
    <w:rsid w:val="00965A61"/>
    <w:rsid w:val="00972F1C"/>
    <w:rsid w:val="00975DB7"/>
    <w:rsid w:val="00990D09"/>
    <w:rsid w:val="009D0447"/>
    <w:rsid w:val="009D3733"/>
    <w:rsid w:val="009E1E29"/>
    <w:rsid w:val="009E2907"/>
    <w:rsid w:val="009E6C27"/>
    <w:rsid w:val="009F2DAE"/>
    <w:rsid w:val="00A1342F"/>
    <w:rsid w:val="00A14183"/>
    <w:rsid w:val="00A23B23"/>
    <w:rsid w:val="00A23D97"/>
    <w:rsid w:val="00A2656E"/>
    <w:rsid w:val="00A278E7"/>
    <w:rsid w:val="00A3248E"/>
    <w:rsid w:val="00A333CB"/>
    <w:rsid w:val="00A44C3F"/>
    <w:rsid w:val="00A56847"/>
    <w:rsid w:val="00A603B0"/>
    <w:rsid w:val="00A720CD"/>
    <w:rsid w:val="00A76E49"/>
    <w:rsid w:val="00A83A36"/>
    <w:rsid w:val="00AA4B4C"/>
    <w:rsid w:val="00AA5259"/>
    <w:rsid w:val="00AB0384"/>
    <w:rsid w:val="00AB1E80"/>
    <w:rsid w:val="00AB6DBD"/>
    <w:rsid w:val="00AD200D"/>
    <w:rsid w:val="00AD647B"/>
    <w:rsid w:val="00AE023B"/>
    <w:rsid w:val="00AE0350"/>
    <w:rsid w:val="00AE2E2B"/>
    <w:rsid w:val="00AE7741"/>
    <w:rsid w:val="00AF16E6"/>
    <w:rsid w:val="00B02472"/>
    <w:rsid w:val="00B05859"/>
    <w:rsid w:val="00B06F24"/>
    <w:rsid w:val="00B10554"/>
    <w:rsid w:val="00B1563B"/>
    <w:rsid w:val="00B42E20"/>
    <w:rsid w:val="00B43304"/>
    <w:rsid w:val="00B441B9"/>
    <w:rsid w:val="00B477DB"/>
    <w:rsid w:val="00B51464"/>
    <w:rsid w:val="00B564F6"/>
    <w:rsid w:val="00B63E52"/>
    <w:rsid w:val="00B773BA"/>
    <w:rsid w:val="00B82B67"/>
    <w:rsid w:val="00B915BD"/>
    <w:rsid w:val="00BA1999"/>
    <w:rsid w:val="00BA3E89"/>
    <w:rsid w:val="00BA5728"/>
    <w:rsid w:val="00BA76FD"/>
    <w:rsid w:val="00BB15FC"/>
    <w:rsid w:val="00BB26B0"/>
    <w:rsid w:val="00BB4D33"/>
    <w:rsid w:val="00BC2D04"/>
    <w:rsid w:val="00BC4633"/>
    <w:rsid w:val="00BD0F1C"/>
    <w:rsid w:val="00BF7114"/>
    <w:rsid w:val="00C013BF"/>
    <w:rsid w:val="00C16DDF"/>
    <w:rsid w:val="00C251F4"/>
    <w:rsid w:val="00C26B60"/>
    <w:rsid w:val="00C30BC6"/>
    <w:rsid w:val="00C3194A"/>
    <w:rsid w:val="00C325EE"/>
    <w:rsid w:val="00C36608"/>
    <w:rsid w:val="00C51B2A"/>
    <w:rsid w:val="00C545C6"/>
    <w:rsid w:val="00C56C7E"/>
    <w:rsid w:val="00C56EE4"/>
    <w:rsid w:val="00C64DCC"/>
    <w:rsid w:val="00C67CCF"/>
    <w:rsid w:val="00C74398"/>
    <w:rsid w:val="00C807C7"/>
    <w:rsid w:val="00C81649"/>
    <w:rsid w:val="00C91E3F"/>
    <w:rsid w:val="00C93D24"/>
    <w:rsid w:val="00C944C6"/>
    <w:rsid w:val="00CA43CC"/>
    <w:rsid w:val="00CB29F1"/>
    <w:rsid w:val="00CB4BA7"/>
    <w:rsid w:val="00CB5885"/>
    <w:rsid w:val="00CB5BCD"/>
    <w:rsid w:val="00CC2CD7"/>
    <w:rsid w:val="00CD0D13"/>
    <w:rsid w:val="00CD6063"/>
    <w:rsid w:val="00CD7C01"/>
    <w:rsid w:val="00CE23F0"/>
    <w:rsid w:val="00CF2C8E"/>
    <w:rsid w:val="00CF654F"/>
    <w:rsid w:val="00D02DDD"/>
    <w:rsid w:val="00D03703"/>
    <w:rsid w:val="00D16A5D"/>
    <w:rsid w:val="00D214D0"/>
    <w:rsid w:val="00D323DC"/>
    <w:rsid w:val="00D37198"/>
    <w:rsid w:val="00D434C4"/>
    <w:rsid w:val="00D518BF"/>
    <w:rsid w:val="00D53010"/>
    <w:rsid w:val="00D65068"/>
    <w:rsid w:val="00D73639"/>
    <w:rsid w:val="00D81A11"/>
    <w:rsid w:val="00D841A6"/>
    <w:rsid w:val="00D8641F"/>
    <w:rsid w:val="00DB486A"/>
    <w:rsid w:val="00DC28FE"/>
    <w:rsid w:val="00DC4D03"/>
    <w:rsid w:val="00DC616A"/>
    <w:rsid w:val="00DC67DD"/>
    <w:rsid w:val="00DC7C31"/>
    <w:rsid w:val="00DE0C9D"/>
    <w:rsid w:val="00DE3133"/>
    <w:rsid w:val="00DE66DF"/>
    <w:rsid w:val="00DF4996"/>
    <w:rsid w:val="00DF5694"/>
    <w:rsid w:val="00E109A8"/>
    <w:rsid w:val="00E13DE8"/>
    <w:rsid w:val="00E23117"/>
    <w:rsid w:val="00E23E0F"/>
    <w:rsid w:val="00E27488"/>
    <w:rsid w:val="00E32582"/>
    <w:rsid w:val="00E34332"/>
    <w:rsid w:val="00E60ABE"/>
    <w:rsid w:val="00E63041"/>
    <w:rsid w:val="00E66379"/>
    <w:rsid w:val="00E71D35"/>
    <w:rsid w:val="00E85346"/>
    <w:rsid w:val="00E91CAB"/>
    <w:rsid w:val="00E93BE3"/>
    <w:rsid w:val="00EA3C3B"/>
    <w:rsid w:val="00EB1C73"/>
    <w:rsid w:val="00EB7B2E"/>
    <w:rsid w:val="00EC2005"/>
    <w:rsid w:val="00EC7102"/>
    <w:rsid w:val="00ED2744"/>
    <w:rsid w:val="00ED2818"/>
    <w:rsid w:val="00EE5CBD"/>
    <w:rsid w:val="00EE72A3"/>
    <w:rsid w:val="00EF0BEE"/>
    <w:rsid w:val="00EF5297"/>
    <w:rsid w:val="00F000D6"/>
    <w:rsid w:val="00F06916"/>
    <w:rsid w:val="00F108A8"/>
    <w:rsid w:val="00F13C00"/>
    <w:rsid w:val="00F157BD"/>
    <w:rsid w:val="00F2298B"/>
    <w:rsid w:val="00F27ACD"/>
    <w:rsid w:val="00F3081A"/>
    <w:rsid w:val="00F31AAD"/>
    <w:rsid w:val="00F31B97"/>
    <w:rsid w:val="00F378AC"/>
    <w:rsid w:val="00F42719"/>
    <w:rsid w:val="00F5002A"/>
    <w:rsid w:val="00F5280A"/>
    <w:rsid w:val="00F87245"/>
    <w:rsid w:val="00F9409D"/>
    <w:rsid w:val="00FA1AB6"/>
    <w:rsid w:val="00FA727E"/>
    <w:rsid w:val="00FB1145"/>
    <w:rsid w:val="00FD19D9"/>
    <w:rsid w:val="00FD4920"/>
    <w:rsid w:val="00FE2893"/>
    <w:rsid w:val="00FE7225"/>
    <w:rsid w:val="00FF0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14E9A2"/>
  <w15:docId w15:val="{DECAB7AF-4453-469A-A732-72DC56757B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44767"/>
    <w:rPr>
      <w:rFonts w:ascii="Times New Roman" w:eastAsia="Times New Roman" w:hAnsi="Times New Roman" w:cs="Times New Roman"/>
      <w:sz w:val="24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3B373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link w:val="Nagwek2Znak"/>
    <w:uiPriority w:val="9"/>
    <w:qFormat/>
    <w:rsid w:val="00231F32"/>
    <w:pPr>
      <w:spacing w:before="100" w:beforeAutospacing="1" w:after="100" w:afterAutospacing="1" w:line="240" w:lineRule="auto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B373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14476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44767"/>
    <w:rPr>
      <w:rFonts w:ascii="Times New Roman" w:eastAsia="Times New Roman" w:hAnsi="Times New Roman" w:cs="Times New Roman"/>
      <w:sz w:val="24"/>
      <w:lang w:eastAsia="pl-PL"/>
    </w:rPr>
  </w:style>
  <w:style w:type="paragraph" w:styleId="Nagwek">
    <w:name w:val="header"/>
    <w:basedOn w:val="Normalny"/>
    <w:link w:val="NagwekZnak"/>
    <w:uiPriority w:val="99"/>
    <w:semiHidden/>
    <w:unhideWhenUsed/>
    <w:rsid w:val="00067F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067FD0"/>
    <w:rPr>
      <w:rFonts w:ascii="Times New Roman" w:eastAsia="Times New Roman" w:hAnsi="Times New Roman" w:cs="Times New Roman"/>
      <w:sz w:val="24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231F32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styleId="Uwydatnienie">
    <w:name w:val="Emphasis"/>
    <w:basedOn w:val="Domylnaczcionkaakapitu"/>
    <w:uiPriority w:val="20"/>
    <w:qFormat/>
    <w:rsid w:val="003B3739"/>
    <w:rPr>
      <w:i/>
      <w:iCs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B3739"/>
    <w:rPr>
      <w:rFonts w:asciiTheme="majorHAnsi" w:eastAsiaTheme="majorEastAsia" w:hAnsiTheme="majorHAnsi" w:cstheme="majorBidi"/>
      <w:b/>
      <w:bCs/>
      <w:color w:val="4F81BD" w:themeColor="accent1"/>
      <w:sz w:val="24"/>
      <w:lang w:eastAsia="pl-PL"/>
    </w:rPr>
  </w:style>
  <w:style w:type="character" w:styleId="Pogrubienie">
    <w:name w:val="Strong"/>
    <w:basedOn w:val="Domylnaczcionkaakapitu"/>
    <w:uiPriority w:val="22"/>
    <w:qFormat/>
    <w:rsid w:val="003B3739"/>
    <w:rPr>
      <w:b/>
      <w:bCs/>
    </w:rPr>
  </w:style>
  <w:style w:type="paragraph" w:customStyle="1" w:styleId="tre">
    <w:name w:val="tre"/>
    <w:basedOn w:val="Normalny"/>
    <w:rsid w:val="003B3739"/>
    <w:pPr>
      <w:spacing w:before="100" w:beforeAutospacing="1" w:after="100" w:afterAutospacing="1" w:line="240" w:lineRule="auto"/>
    </w:pPr>
    <w:rPr>
      <w:szCs w:val="24"/>
    </w:rPr>
  </w:style>
  <w:style w:type="paragraph" w:styleId="NormalnyWeb">
    <w:name w:val="Normal (Web)"/>
    <w:basedOn w:val="Normalny"/>
    <w:uiPriority w:val="99"/>
    <w:unhideWhenUsed/>
    <w:rsid w:val="003B3739"/>
    <w:pPr>
      <w:spacing w:before="100" w:beforeAutospacing="1" w:after="100" w:afterAutospacing="1" w:line="240" w:lineRule="auto"/>
    </w:pPr>
    <w:rPr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3B373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pl-PL"/>
    </w:rPr>
  </w:style>
  <w:style w:type="paragraph" w:customStyle="1" w:styleId="not4bbtext">
    <w:name w:val="not4bbtext"/>
    <w:basedOn w:val="Normalny"/>
    <w:rsid w:val="003B3739"/>
    <w:pPr>
      <w:spacing w:before="100" w:beforeAutospacing="1" w:after="100" w:afterAutospacing="1" w:line="240" w:lineRule="auto"/>
    </w:pPr>
    <w:rPr>
      <w:szCs w:val="24"/>
    </w:rPr>
  </w:style>
  <w:style w:type="paragraph" w:customStyle="1" w:styleId="Default">
    <w:name w:val="Default"/>
    <w:rsid w:val="007636E2"/>
    <w:pPr>
      <w:autoSpaceDE w:val="0"/>
      <w:autoSpaceDN w:val="0"/>
      <w:adjustRightInd w:val="0"/>
      <w:spacing w:after="0" w:line="240" w:lineRule="auto"/>
    </w:pPr>
    <w:rPr>
      <w:rFonts w:ascii="Fira Sans" w:hAnsi="Fira Sans" w:cs="Fira Sans"/>
      <w:color w:val="000000"/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4184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4184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4184A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4184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4184A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418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4184A"/>
    <w:rPr>
      <w:rFonts w:ascii="Tahoma" w:eastAsia="Times New Roman" w:hAnsi="Tahoma" w:cs="Tahoma"/>
      <w:sz w:val="16"/>
      <w:szCs w:val="16"/>
      <w:lang w:eastAsia="pl-PL"/>
    </w:rPr>
  </w:style>
  <w:style w:type="character" w:styleId="Hipercze">
    <w:name w:val="Hyperlink"/>
    <w:basedOn w:val="Domylnaczcionkaakapitu"/>
    <w:uiPriority w:val="99"/>
    <w:semiHidden/>
    <w:unhideWhenUsed/>
    <w:rsid w:val="00614948"/>
    <w:rPr>
      <w:color w:val="0000FF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AB6DBD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B6DBD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AB6DBD"/>
    <w:rPr>
      <w:vertAlign w:val="superscript"/>
    </w:rPr>
  </w:style>
  <w:style w:type="paragraph" w:styleId="Akapitzlist">
    <w:name w:val="List Paragraph"/>
    <w:basedOn w:val="Normalny"/>
    <w:uiPriority w:val="34"/>
    <w:qFormat/>
    <w:rsid w:val="009E2907"/>
    <w:pPr>
      <w:ind w:left="720"/>
      <w:contextualSpacing/>
    </w:pPr>
  </w:style>
  <w:style w:type="paragraph" w:customStyle="1" w:styleId="xzvds">
    <w:name w:val="xzvds"/>
    <w:basedOn w:val="Normalny"/>
    <w:rsid w:val="00F13C00"/>
    <w:pPr>
      <w:spacing w:before="100" w:beforeAutospacing="1" w:after="100" w:afterAutospacing="1" w:line="240" w:lineRule="auto"/>
    </w:pPr>
    <w:rPr>
      <w:szCs w:val="24"/>
    </w:rPr>
  </w:style>
  <w:style w:type="character" w:customStyle="1" w:styleId="vkif2">
    <w:name w:val="vkif2"/>
    <w:basedOn w:val="Domylnaczcionkaakapitu"/>
    <w:rsid w:val="00F13C00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109A8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109A8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109A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556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770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69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738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563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627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9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2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250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885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8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7042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819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354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442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61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477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36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E73E82B-3145-463C-A934-5B9E936930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1170</Words>
  <Characters>7023</Characters>
  <Application>Microsoft Office Word</Application>
  <DocSecurity>0</DocSecurity>
  <Lines>58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Grzegorz Molesztak</dc:creator>
  <cp:lastModifiedBy>Grzegorz Molesztak</cp:lastModifiedBy>
  <cp:revision>4</cp:revision>
  <cp:lastPrinted>2021-10-28T09:37:00Z</cp:lastPrinted>
  <dcterms:created xsi:type="dcterms:W3CDTF">2021-07-09T11:43:00Z</dcterms:created>
  <dcterms:modified xsi:type="dcterms:W3CDTF">2021-10-28T09:37:00Z</dcterms:modified>
</cp:coreProperties>
</file>