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4D9F" w:rsidRPr="00513E77" w:rsidRDefault="007B325D" w:rsidP="00F176E9">
      <w:pPr>
        <w:spacing w:before="120" w:after="0" w:line="360" w:lineRule="auto"/>
        <w:jc w:val="center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513E77">
        <w:rPr>
          <w:rFonts w:ascii="Arial" w:hAnsi="Arial" w:cs="Arial"/>
          <w:sz w:val="24"/>
          <w:szCs w:val="24"/>
        </w:rPr>
        <w:t>UZASADNIENIE</w:t>
      </w:r>
    </w:p>
    <w:p w:rsidR="004C486E" w:rsidRPr="004C486E" w:rsidRDefault="004C486E" w:rsidP="004C486E">
      <w:pPr>
        <w:pStyle w:val="ARTartustawynprozporzdzenia"/>
      </w:pPr>
    </w:p>
    <w:p w:rsidR="00AC4D9F" w:rsidRPr="00513E77" w:rsidRDefault="00AC4D9F" w:rsidP="00FD1BD1">
      <w:pPr>
        <w:pStyle w:val="PKTpunkt"/>
        <w:spacing w:before="120"/>
        <w:rPr>
          <w:rStyle w:val="Ppogrubienie"/>
          <w:rFonts w:ascii="Arial" w:hAnsi="Arial"/>
          <w:szCs w:val="24"/>
        </w:rPr>
      </w:pPr>
      <w:r w:rsidRPr="00513E77">
        <w:rPr>
          <w:rStyle w:val="Ppogrubienie"/>
          <w:rFonts w:ascii="Arial" w:hAnsi="Arial"/>
          <w:szCs w:val="24"/>
        </w:rPr>
        <w:t>1.</w:t>
      </w:r>
      <w:r w:rsidRPr="00513E77">
        <w:rPr>
          <w:rStyle w:val="Ppogrubienie"/>
          <w:rFonts w:ascii="Arial" w:hAnsi="Arial"/>
          <w:szCs w:val="24"/>
        </w:rPr>
        <w:tab/>
        <w:t>Potrzeba i cel uchwalenia ustawy</w:t>
      </w:r>
    </w:p>
    <w:p w:rsidR="000345E4" w:rsidRPr="00337F8D" w:rsidRDefault="00993AAA" w:rsidP="00FD1BD1">
      <w:pPr>
        <w:autoSpaceDE w:val="0"/>
        <w:autoSpaceDN w:val="0"/>
        <w:adjustRightInd w:val="0"/>
        <w:spacing w:before="120"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337F8D">
        <w:rPr>
          <w:rFonts w:ascii="Arial" w:hAnsi="Arial" w:cs="Arial"/>
          <w:sz w:val="24"/>
          <w:szCs w:val="24"/>
        </w:rPr>
        <w:t>Projektowana ustawa jest reakcją Komisji do Spraw Petycji</w:t>
      </w:r>
      <w:r w:rsidR="00471182" w:rsidRPr="00337F8D">
        <w:rPr>
          <w:rFonts w:ascii="Arial" w:hAnsi="Arial" w:cs="Arial"/>
          <w:sz w:val="24"/>
          <w:szCs w:val="24"/>
        </w:rPr>
        <w:t xml:space="preserve"> Sejmu RP</w:t>
      </w:r>
      <w:r w:rsidRPr="00337F8D">
        <w:rPr>
          <w:rFonts w:ascii="Arial" w:hAnsi="Arial" w:cs="Arial"/>
          <w:sz w:val="24"/>
          <w:szCs w:val="24"/>
        </w:rPr>
        <w:t xml:space="preserve"> na petycję skierowaną do Sejmu RP</w:t>
      </w:r>
      <w:r w:rsidR="00AC6057">
        <w:rPr>
          <w:rFonts w:ascii="Arial" w:hAnsi="Arial" w:cs="Arial"/>
          <w:sz w:val="24"/>
          <w:szCs w:val="24"/>
        </w:rPr>
        <w:t xml:space="preserve"> </w:t>
      </w:r>
      <w:r w:rsidR="00337F8D" w:rsidRPr="00337F8D">
        <w:rPr>
          <w:rFonts w:ascii="Arial" w:hAnsi="Arial" w:cs="Arial"/>
          <w:sz w:val="24"/>
          <w:szCs w:val="24"/>
        </w:rPr>
        <w:t xml:space="preserve">Nr </w:t>
      </w:r>
      <w:r w:rsidR="00337F8D" w:rsidRPr="00337F8D">
        <w:rPr>
          <w:rFonts w:ascii="Arial" w:hAnsi="Arial" w:cs="Arial"/>
          <w:sz w:val="24"/>
          <w:szCs w:val="24"/>
          <w:shd w:val="clear" w:color="auto" w:fill="FFFFFF"/>
        </w:rPr>
        <w:t>BKSP-145-</w:t>
      </w:r>
      <w:r w:rsidR="00F176E9">
        <w:rPr>
          <w:rFonts w:ascii="Arial" w:hAnsi="Arial" w:cs="Arial"/>
          <w:sz w:val="24"/>
          <w:szCs w:val="24"/>
          <w:shd w:val="clear" w:color="auto" w:fill="FFFFFF"/>
        </w:rPr>
        <w:t>559</w:t>
      </w:r>
      <w:r w:rsidR="00337F8D" w:rsidRPr="00337F8D">
        <w:rPr>
          <w:rFonts w:ascii="Arial" w:hAnsi="Arial" w:cs="Arial"/>
          <w:sz w:val="24"/>
          <w:szCs w:val="24"/>
          <w:shd w:val="clear" w:color="auto" w:fill="FFFFFF"/>
        </w:rPr>
        <w:t>/1</w:t>
      </w:r>
      <w:r w:rsidR="00F176E9">
        <w:rPr>
          <w:rFonts w:ascii="Arial" w:hAnsi="Arial" w:cs="Arial"/>
          <w:sz w:val="24"/>
          <w:szCs w:val="24"/>
          <w:shd w:val="clear" w:color="auto" w:fill="FFFFFF"/>
        </w:rPr>
        <w:t>9</w:t>
      </w:r>
      <w:r w:rsidR="00311BE1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2427C6">
        <w:rPr>
          <w:rFonts w:ascii="Arial" w:hAnsi="Arial" w:cs="Arial"/>
          <w:sz w:val="24"/>
          <w:szCs w:val="24"/>
          <w:shd w:val="clear" w:color="auto" w:fill="FFFFFF"/>
        </w:rPr>
        <w:t xml:space="preserve">przez </w:t>
      </w:r>
      <w:r w:rsidR="00F176E9">
        <w:rPr>
          <w:rFonts w:ascii="Arial" w:hAnsi="Arial" w:cs="Arial"/>
          <w:sz w:val="24"/>
          <w:szCs w:val="24"/>
          <w:shd w:val="clear" w:color="auto" w:fill="FFFFFF"/>
        </w:rPr>
        <w:t>Stowarzyszenie Polski Instytut Spraw Głuchych</w:t>
      </w:r>
      <w:r w:rsidR="00311BE1">
        <w:rPr>
          <w:rFonts w:ascii="Arial" w:hAnsi="Arial" w:cs="Arial"/>
          <w:sz w:val="24"/>
          <w:szCs w:val="24"/>
        </w:rPr>
        <w:t xml:space="preserve"> – którą K</w:t>
      </w:r>
      <w:r w:rsidR="00311BE1" w:rsidRPr="009064D5">
        <w:rPr>
          <w:rFonts w:ascii="Arial" w:hAnsi="Arial" w:cs="Arial"/>
          <w:sz w:val="24"/>
          <w:szCs w:val="24"/>
        </w:rPr>
        <w:t xml:space="preserve">omisja uznała </w:t>
      </w:r>
      <w:r w:rsidR="00F176E9">
        <w:rPr>
          <w:rFonts w:ascii="Arial" w:hAnsi="Arial" w:cs="Arial"/>
          <w:sz w:val="24"/>
          <w:szCs w:val="24"/>
        </w:rPr>
        <w:t xml:space="preserve">w części </w:t>
      </w:r>
      <w:r w:rsidR="00311BE1" w:rsidRPr="009064D5">
        <w:rPr>
          <w:rFonts w:ascii="Arial" w:hAnsi="Arial" w:cs="Arial"/>
          <w:sz w:val="24"/>
          <w:szCs w:val="24"/>
        </w:rPr>
        <w:t>za zasadną.</w:t>
      </w:r>
    </w:p>
    <w:p w:rsidR="00F176E9" w:rsidRDefault="009064D5" w:rsidP="00FD1BD1">
      <w:pPr>
        <w:autoSpaceDE w:val="0"/>
        <w:autoSpaceDN w:val="0"/>
        <w:adjustRightInd w:val="0"/>
        <w:spacing w:before="120"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9064D5">
        <w:rPr>
          <w:rFonts w:ascii="Arial" w:hAnsi="Arial" w:cs="Arial"/>
          <w:sz w:val="24"/>
          <w:szCs w:val="24"/>
        </w:rPr>
        <w:t>Celem ustawy jest</w:t>
      </w:r>
      <w:r w:rsidR="00F40C4E">
        <w:rPr>
          <w:rFonts w:ascii="Arial" w:hAnsi="Arial" w:cs="Arial"/>
          <w:sz w:val="24"/>
          <w:szCs w:val="24"/>
        </w:rPr>
        <w:t xml:space="preserve"> </w:t>
      </w:r>
      <w:r w:rsidR="00F176E9">
        <w:rPr>
          <w:rFonts w:ascii="Arial" w:hAnsi="Arial" w:cs="Arial"/>
          <w:sz w:val="24"/>
          <w:szCs w:val="24"/>
        </w:rPr>
        <w:t>poprawa dostępności osób głuchych do informacji pochodzących od komitetów wyborczych a rozpowszechnianych w trakcie kampanii wyborczych.</w:t>
      </w:r>
    </w:p>
    <w:p w:rsidR="00BE02A9" w:rsidRDefault="00BE02A9" w:rsidP="00FD1BD1">
      <w:pPr>
        <w:autoSpaceDE w:val="0"/>
        <w:autoSpaceDN w:val="0"/>
        <w:adjustRightInd w:val="0"/>
        <w:spacing w:before="120"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176E9" w:rsidRDefault="00AC4D9F" w:rsidP="00F176E9">
      <w:pPr>
        <w:pStyle w:val="PKTpunkt"/>
        <w:spacing w:before="120"/>
        <w:rPr>
          <w:rFonts w:ascii="Arial" w:hAnsi="Arial"/>
          <w:szCs w:val="24"/>
        </w:rPr>
      </w:pPr>
      <w:r w:rsidRPr="00311BE1">
        <w:rPr>
          <w:rStyle w:val="Ppogrubienie"/>
          <w:rFonts w:ascii="Arial" w:hAnsi="Arial"/>
          <w:szCs w:val="24"/>
        </w:rPr>
        <w:t>2.</w:t>
      </w:r>
      <w:r w:rsidRPr="00311BE1">
        <w:rPr>
          <w:rStyle w:val="Ppogrubienie"/>
          <w:rFonts w:ascii="Arial" w:hAnsi="Arial"/>
          <w:szCs w:val="24"/>
        </w:rPr>
        <w:tab/>
        <w:t>Rzeczywisty stan w dziedzinie, która ma być unormowana</w:t>
      </w:r>
      <w:r w:rsidR="003E76C0" w:rsidRPr="00311BE1">
        <w:rPr>
          <w:rStyle w:val="Ppogrubienie"/>
          <w:rFonts w:ascii="Arial" w:hAnsi="Arial"/>
          <w:szCs w:val="24"/>
        </w:rPr>
        <w:t xml:space="preserve"> oraz różnice pomiędzy dotychczasowym a projektowanym stanem prawnym</w:t>
      </w:r>
    </w:p>
    <w:p w:rsidR="00F176E9" w:rsidRDefault="00F176E9" w:rsidP="00F40C4E">
      <w:pPr>
        <w:autoSpaceDE w:val="0"/>
        <w:autoSpaceDN w:val="0"/>
        <w:adjustRightInd w:val="0"/>
        <w:spacing w:before="120"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</w:t>
      </w:r>
      <w:r w:rsidRPr="00067BFF">
        <w:rPr>
          <w:rFonts w:ascii="Arial" w:hAnsi="Arial" w:cs="Arial"/>
          <w:sz w:val="24"/>
          <w:szCs w:val="24"/>
        </w:rPr>
        <w:t>staw</w:t>
      </w:r>
      <w:r>
        <w:rPr>
          <w:rFonts w:ascii="Arial" w:hAnsi="Arial" w:cs="Arial"/>
          <w:sz w:val="24"/>
          <w:szCs w:val="24"/>
        </w:rPr>
        <w:t>a</w:t>
      </w:r>
      <w:r w:rsidRPr="00067BFF">
        <w:rPr>
          <w:rFonts w:ascii="Arial" w:hAnsi="Arial" w:cs="Arial"/>
          <w:sz w:val="24"/>
          <w:szCs w:val="24"/>
        </w:rPr>
        <w:t xml:space="preserve"> z </w:t>
      </w:r>
      <w:r w:rsidRPr="00BD4E1A">
        <w:rPr>
          <w:rFonts w:ascii="Arial" w:hAnsi="Arial" w:cs="Arial"/>
          <w:sz w:val="24"/>
          <w:szCs w:val="24"/>
        </w:rPr>
        <w:t xml:space="preserve">dnia </w:t>
      </w:r>
      <w:r>
        <w:rPr>
          <w:rFonts w:ascii="Arial" w:hAnsi="Arial" w:cs="Arial"/>
          <w:sz w:val="24"/>
          <w:szCs w:val="24"/>
        </w:rPr>
        <w:t>5</w:t>
      </w:r>
      <w:r w:rsidRPr="00BD4E1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stycznia 2011</w:t>
      </w:r>
      <w:r w:rsidRPr="00BD4E1A">
        <w:rPr>
          <w:rFonts w:ascii="Arial" w:hAnsi="Arial" w:cs="Arial"/>
          <w:sz w:val="24"/>
          <w:szCs w:val="24"/>
        </w:rPr>
        <w:t xml:space="preserve"> r. –  Kodeks </w:t>
      </w:r>
      <w:r>
        <w:rPr>
          <w:rFonts w:ascii="Arial" w:hAnsi="Arial" w:cs="Arial"/>
          <w:sz w:val="24"/>
          <w:szCs w:val="24"/>
        </w:rPr>
        <w:t xml:space="preserve">wyborczy zapewnia osobom głuchym </w:t>
      </w:r>
      <w:r w:rsidR="008949D1">
        <w:rPr>
          <w:rFonts w:ascii="Arial" w:hAnsi="Arial" w:cs="Arial"/>
          <w:sz w:val="24"/>
          <w:szCs w:val="24"/>
        </w:rPr>
        <w:t>i niedosłyszącym dostęp do podstawowych informacji dotyczących wyborów, pochodzących od władz publicznych.</w:t>
      </w:r>
    </w:p>
    <w:p w:rsidR="004A1167" w:rsidRDefault="008949D1" w:rsidP="000813CB">
      <w:pPr>
        <w:autoSpaceDE w:val="0"/>
        <w:autoSpaceDN w:val="0"/>
        <w:adjustRightInd w:val="0"/>
        <w:spacing w:before="120"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8949D1">
        <w:rPr>
          <w:rFonts w:ascii="Arial" w:hAnsi="Arial" w:cs="Arial"/>
          <w:sz w:val="24"/>
          <w:szCs w:val="24"/>
        </w:rPr>
        <w:t xml:space="preserve">Zgodnie z art. 37b Państwowa Komisja Wyborcza zamieszcza na stronie internetowej </w:t>
      </w:r>
      <w:r>
        <w:rPr>
          <w:rFonts w:ascii="Arial" w:hAnsi="Arial" w:cs="Arial"/>
          <w:sz w:val="24"/>
          <w:szCs w:val="24"/>
        </w:rPr>
        <w:t xml:space="preserve">prowadzonego przez siebie </w:t>
      </w:r>
      <w:r w:rsidRPr="008949D1">
        <w:rPr>
          <w:rFonts w:ascii="Arial" w:hAnsi="Arial" w:cs="Arial"/>
          <w:sz w:val="24"/>
          <w:szCs w:val="24"/>
        </w:rPr>
        <w:t>portalu</w:t>
      </w:r>
      <w:r>
        <w:rPr>
          <w:rFonts w:ascii="Arial" w:hAnsi="Arial" w:cs="Arial"/>
          <w:sz w:val="24"/>
          <w:szCs w:val="24"/>
        </w:rPr>
        <w:t xml:space="preserve"> informacyjnego „</w:t>
      </w:r>
      <w:r w:rsidRPr="008949D1">
        <w:rPr>
          <w:rFonts w:ascii="Arial" w:hAnsi="Arial" w:cs="Arial"/>
          <w:sz w:val="24"/>
          <w:szCs w:val="24"/>
        </w:rPr>
        <w:t>informacje o</w:t>
      </w:r>
      <w:r w:rsidR="008751C3">
        <w:rPr>
          <w:rFonts w:ascii="Arial" w:hAnsi="Arial" w:cs="Arial"/>
          <w:sz w:val="24"/>
          <w:szCs w:val="24"/>
        </w:rPr>
        <w:t> </w:t>
      </w:r>
      <w:r w:rsidRPr="008949D1">
        <w:rPr>
          <w:rFonts w:ascii="Arial" w:hAnsi="Arial" w:cs="Arial"/>
          <w:sz w:val="24"/>
          <w:szCs w:val="24"/>
        </w:rPr>
        <w:t xml:space="preserve">uprawnieniach przysługujących wyborcom niepełnosprawnym na podstawie kodeksu, w formie uwzględniającej różne rodzaje niepełnosprawności”. Art. 37a zmienianej </w:t>
      </w:r>
      <w:r w:rsidR="00BB4B7E">
        <w:rPr>
          <w:rFonts w:ascii="Arial" w:hAnsi="Arial" w:cs="Arial"/>
          <w:sz w:val="24"/>
          <w:szCs w:val="24"/>
        </w:rPr>
        <w:t xml:space="preserve">ustawy </w:t>
      </w:r>
      <w:r w:rsidRPr="008949D1">
        <w:rPr>
          <w:rFonts w:ascii="Arial" w:hAnsi="Arial" w:cs="Arial"/>
          <w:sz w:val="24"/>
          <w:szCs w:val="24"/>
        </w:rPr>
        <w:t xml:space="preserve">nakłada na wójta obowiązek przekazania wyborcy niepełnosprawnemu szeregu ważnych informacji praktycznych, umożliwiających udział w wyborach a art. 9 ust. 1 ustawy z dnia 19 sierpnia 2011 r. o języku migowym i innych środkach komunikowania się nakłada na organ administracji publicznej obowiązek „udostępnienia usługi pozwalającej na komunikowanie się”. </w:t>
      </w:r>
      <w:r w:rsidR="00191E99">
        <w:rPr>
          <w:rFonts w:ascii="Arial" w:hAnsi="Arial" w:cs="Arial"/>
          <w:sz w:val="24"/>
          <w:szCs w:val="24"/>
        </w:rPr>
        <w:t>Te przepisy pozwalają zatem</w:t>
      </w:r>
      <w:r>
        <w:rPr>
          <w:rFonts w:ascii="Arial" w:hAnsi="Arial" w:cs="Arial"/>
          <w:sz w:val="24"/>
          <w:szCs w:val="24"/>
        </w:rPr>
        <w:t xml:space="preserve"> na dostarczenie osobom głuchym podstawowych informacji o</w:t>
      </w:r>
      <w:r w:rsidR="008751C3">
        <w:rPr>
          <w:rFonts w:ascii="Arial" w:hAnsi="Arial" w:cs="Arial"/>
          <w:sz w:val="24"/>
          <w:szCs w:val="24"/>
        </w:rPr>
        <w:t> </w:t>
      </w:r>
      <w:r>
        <w:rPr>
          <w:rFonts w:ascii="Arial" w:hAnsi="Arial" w:cs="Arial"/>
          <w:sz w:val="24"/>
          <w:szCs w:val="24"/>
        </w:rPr>
        <w:t>s</w:t>
      </w:r>
      <w:r w:rsidR="00E46318">
        <w:rPr>
          <w:rFonts w:ascii="Arial" w:hAnsi="Arial" w:cs="Arial"/>
          <w:sz w:val="24"/>
          <w:szCs w:val="24"/>
        </w:rPr>
        <w:t xml:space="preserve">posobie i warunkach głosowania, nie ma natomiast obecnie gwarancji prawnych dostarczenia osobom głuchym </w:t>
      </w:r>
      <w:r w:rsidR="00D004F9">
        <w:rPr>
          <w:rFonts w:ascii="Arial" w:hAnsi="Arial" w:cs="Arial"/>
          <w:sz w:val="24"/>
          <w:szCs w:val="24"/>
        </w:rPr>
        <w:t xml:space="preserve">nawet podstawowych </w:t>
      </w:r>
      <w:r w:rsidR="00E46318">
        <w:rPr>
          <w:rFonts w:ascii="Arial" w:hAnsi="Arial" w:cs="Arial"/>
          <w:sz w:val="24"/>
          <w:szCs w:val="24"/>
        </w:rPr>
        <w:t>informacji od komitetów wyborczych</w:t>
      </w:r>
      <w:r w:rsidR="00191E99">
        <w:rPr>
          <w:rFonts w:ascii="Arial" w:hAnsi="Arial" w:cs="Arial"/>
          <w:sz w:val="24"/>
          <w:szCs w:val="24"/>
        </w:rPr>
        <w:t xml:space="preserve"> w formie zapewniającej takim osobom dostęp</w:t>
      </w:r>
      <w:r w:rsidR="00E46318">
        <w:rPr>
          <w:rFonts w:ascii="Arial" w:hAnsi="Arial" w:cs="Arial"/>
          <w:sz w:val="24"/>
          <w:szCs w:val="24"/>
        </w:rPr>
        <w:t>.</w:t>
      </w:r>
      <w:r w:rsidR="00BB4B7E">
        <w:rPr>
          <w:rFonts w:ascii="Arial" w:hAnsi="Arial" w:cs="Arial"/>
          <w:sz w:val="24"/>
          <w:szCs w:val="24"/>
        </w:rPr>
        <w:t xml:space="preserve"> Dlatego projektowana ustawa nakłada na </w:t>
      </w:r>
      <w:r w:rsidR="000813CB">
        <w:rPr>
          <w:rFonts w:ascii="Arial" w:hAnsi="Arial" w:cs="Arial"/>
          <w:sz w:val="24"/>
          <w:szCs w:val="24"/>
        </w:rPr>
        <w:t>komitety wyborcze, prowadzące agitację wyborczą o zasięgu ogólnokrajowym i mające prawo do bezpłatnej emisji audycji wyborczych w</w:t>
      </w:r>
      <w:r w:rsidR="008751C3">
        <w:rPr>
          <w:rFonts w:ascii="Arial" w:hAnsi="Arial" w:cs="Arial"/>
          <w:sz w:val="24"/>
          <w:szCs w:val="24"/>
        </w:rPr>
        <w:t> </w:t>
      </w:r>
      <w:r w:rsidR="000813CB">
        <w:rPr>
          <w:rFonts w:ascii="Arial" w:hAnsi="Arial" w:cs="Arial"/>
          <w:sz w:val="24"/>
          <w:szCs w:val="24"/>
        </w:rPr>
        <w:t xml:space="preserve">ogólnokrajowych </w:t>
      </w:r>
      <w:r w:rsidR="000813CB" w:rsidRPr="002A44BD">
        <w:rPr>
          <w:rFonts w:ascii="Arial" w:hAnsi="Arial" w:cs="Arial"/>
          <w:sz w:val="24"/>
          <w:szCs w:val="24"/>
        </w:rPr>
        <w:t>programach publicznych nadawców radiowych i telewizyjnych</w:t>
      </w:r>
      <w:r w:rsidR="00191E99">
        <w:rPr>
          <w:rFonts w:ascii="Arial" w:hAnsi="Arial" w:cs="Arial"/>
          <w:sz w:val="24"/>
          <w:szCs w:val="24"/>
        </w:rPr>
        <w:t xml:space="preserve"> – </w:t>
      </w:r>
      <w:r w:rsidR="000813CB">
        <w:rPr>
          <w:rFonts w:ascii="Arial" w:hAnsi="Arial" w:cs="Arial"/>
          <w:sz w:val="24"/>
          <w:szCs w:val="24"/>
        </w:rPr>
        <w:lastRenderedPageBreak/>
        <w:t>obowiązek zawarcia w takich audycjach tłumaczenia</w:t>
      </w:r>
      <w:r w:rsidR="000813CB" w:rsidRPr="002A44BD">
        <w:rPr>
          <w:rFonts w:ascii="Arial" w:hAnsi="Arial" w:cs="Arial"/>
          <w:sz w:val="24"/>
          <w:szCs w:val="24"/>
        </w:rPr>
        <w:t xml:space="preserve"> na polski język migowy</w:t>
      </w:r>
      <w:r w:rsidR="00191E99">
        <w:rPr>
          <w:rFonts w:ascii="Arial" w:hAnsi="Arial" w:cs="Arial"/>
          <w:sz w:val="24"/>
          <w:szCs w:val="24"/>
        </w:rPr>
        <w:t>,</w:t>
      </w:r>
      <w:r w:rsidR="00257A79">
        <w:rPr>
          <w:rFonts w:ascii="Arial" w:hAnsi="Arial" w:cs="Arial"/>
          <w:sz w:val="24"/>
          <w:szCs w:val="24"/>
        </w:rPr>
        <w:t xml:space="preserve"> czyli </w:t>
      </w:r>
      <w:r w:rsidR="00191E99">
        <w:rPr>
          <w:rFonts w:ascii="Arial" w:hAnsi="Arial" w:cs="Arial"/>
          <w:sz w:val="24"/>
          <w:szCs w:val="24"/>
        </w:rPr>
        <w:t xml:space="preserve">podstawowy </w:t>
      </w:r>
      <w:r w:rsidR="00257A79">
        <w:rPr>
          <w:rFonts w:ascii="Arial" w:hAnsi="Arial" w:cs="Arial"/>
          <w:sz w:val="24"/>
          <w:szCs w:val="24"/>
        </w:rPr>
        <w:t xml:space="preserve">język </w:t>
      </w:r>
      <w:r w:rsidR="00080C15">
        <w:rPr>
          <w:rFonts w:ascii="Arial" w:hAnsi="Arial" w:cs="Arial"/>
          <w:sz w:val="24"/>
          <w:szCs w:val="24"/>
        </w:rPr>
        <w:t xml:space="preserve">komunikacji dla zdecydowanej większości osób </w:t>
      </w:r>
      <w:r w:rsidR="00257A79">
        <w:rPr>
          <w:rFonts w:ascii="Arial" w:hAnsi="Arial" w:cs="Arial"/>
          <w:sz w:val="24"/>
          <w:szCs w:val="24"/>
        </w:rPr>
        <w:t>głuch</w:t>
      </w:r>
      <w:r w:rsidR="00080C15">
        <w:rPr>
          <w:rFonts w:ascii="Arial" w:hAnsi="Arial" w:cs="Arial"/>
          <w:sz w:val="24"/>
          <w:szCs w:val="24"/>
        </w:rPr>
        <w:t>ych w</w:t>
      </w:r>
      <w:r w:rsidR="008751C3">
        <w:rPr>
          <w:rFonts w:ascii="Arial" w:hAnsi="Arial" w:cs="Arial"/>
          <w:sz w:val="24"/>
          <w:szCs w:val="24"/>
        </w:rPr>
        <w:t> </w:t>
      </w:r>
      <w:r w:rsidR="00080C15">
        <w:rPr>
          <w:rFonts w:ascii="Arial" w:hAnsi="Arial" w:cs="Arial"/>
          <w:sz w:val="24"/>
          <w:szCs w:val="24"/>
        </w:rPr>
        <w:t>Polsce</w:t>
      </w:r>
      <w:r w:rsidR="000813CB">
        <w:rPr>
          <w:rFonts w:ascii="Arial" w:hAnsi="Arial" w:cs="Arial"/>
          <w:sz w:val="24"/>
          <w:szCs w:val="24"/>
        </w:rPr>
        <w:t xml:space="preserve">. Na komitety te byłby też nałożony obowiązek </w:t>
      </w:r>
      <w:r w:rsidR="000813CB" w:rsidRPr="00002027">
        <w:rPr>
          <w:rFonts w:ascii="Arial" w:hAnsi="Arial" w:cs="Arial"/>
          <w:sz w:val="24"/>
          <w:szCs w:val="24"/>
        </w:rPr>
        <w:t>umie</w:t>
      </w:r>
      <w:r w:rsidR="000813CB">
        <w:rPr>
          <w:rFonts w:ascii="Arial" w:hAnsi="Arial" w:cs="Arial"/>
          <w:sz w:val="24"/>
          <w:szCs w:val="24"/>
        </w:rPr>
        <w:t>szczenia</w:t>
      </w:r>
      <w:r w:rsidR="000813CB" w:rsidRPr="00002027">
        <w:rPr>
          <w:rFonts w:ascii="Arial" w:hAnsi="Arial" w:cs="Arial"/>
          <w:sz w:val="24"/>
          <w:szCs w:val="24"/>
        </w:rPr>
        <w:t xml:space="preserve"> na swojej stronie internetowej </w:t>
      </w:r>
      <w:r w:rsidR="00D004F9">
        <w:rPr>
          <w:rFonts w:ascii="Arial" w:hAnsi="Arial" w:cs="Arial"/>
          <w:sz w:val="24"/>
          <w:szCs w:val="24"/>
        </w:rPr>
        <w:t xml:space="preserve">co najmniej </w:t>
      </w:r>
      <w:r w:rsidR="000813CB" w:rsidRPr="00002027">
        <w:rPr>
          <w:rFonts w:ascii="Arial" w:hAnsi="Arial" w:cs="Arial"/>
          <w:sz w:val="24"/>
          <w:szCs w:val="24"/>
        </w:rPr>
        <w:t>podstawow</w:t>
      </w:r>
      <w:r w:rsidR="000813CB">
        <w:rPr>
          <w:rFonts w:ascii="Arial" w:hAnsi="Arial" w:cs="Arial"/>
          <w:sz w:val="24"/>
          <w:szCs w:val="24"/>
        </w:rPr>
        <w:t>ych</w:t>
      </w:r>
      <w:r w:rsidR="000813CB" w:rsidRPr="00002027">
        <w:rPr>
          <w:rFonts w:ascii="Arial" w:hAnsi="Arial" w:cs="Arial"/>
          <w:sz w:val="24"/>
          <w:szCs w:val="24"/>
        </w:rPr>
        <w:t xml:space="preserve"> </w:t>
      </w:r>
      <w:r w:rsidR="000813CB">
        <w:rPr>
          <w:rFonts w:ascii="Arial" w:hAnsi="Arial" w:cs="Arial"/>
          <w:sz w:val="24"/>
          <w:szCs w:val="24"/>
        </w:rPr>
        <w:t>informacji</w:t>
      </w:r>
      <w:r w:rsidR="000813CB" w:rsidRPr="00002027">
        <w:rPr>
          <w:rFonts w:ascii="Arial" w:hAnsi="Arial" w:cs="Arial"/>
          <w:sz w:val="24"/>
          <w:szCs w:val="24"/>
        </w:rPr>
        <w:t xml:space="preserve"> o komitecie</w:t>
      </w:r>
      <w:r w:rsidR="00D004F9">
        <w:rPr>
          <w:rFonts w:ascii="Arial" w:hAnsi="Arial" w:cs="Arial"/>
          <w:sz w:val="24"/>
          <w:szCs w:val="24"/>
        </w:rPr>
        <w:t>, zawierających</w:t>
      </w:r>
      <w:r w:rsidR="000813CB" w:rsidRPr="00002027">
        <w:rPr>
          <w:rFonts w:ascii="Arial" w:hAnsi="Arial" w:cs="Arial"/>
          <w:sz w:val="24"/>
          <w:szCs w:val="24"/>
        </w:rPr>
        <w:t xml:space="preserve"> </w:t>
      </w:r>
      <w:r w:rsidR="00D004F9">
        <w:rPr>
          <w:rFonts w:ascii="Arial" w:hAnsi="Arial" w:cs="Arial"/>
          <w:sz w:val="24"/>
          <w:szCs w:val="24"/>
        </w:rPr>
        <w:t>n</w:t>
      </w:r>
      <w:r w:rsidR="00D004F9" w:rsidRPr="00E008A2">
        <w:rPr>
          <w:rFonts w:ascii="Arial" w:hAnsi="Arial" w:cs="Arial"/>
          <w:sz w:val="24"/>
          <w:szCs w:val="24"/>
        </w:rPr>
        <w:t>azw</w:t>
      </w:r>
      <w:r w:rsidR="00D004F9">
        <w:rPr>
          <w:rFonts w:ascii="Arial" w:hAnsi="Arial" w:cs="Arial"/>
          <w:sz w:val="24"/>
          <w:szCs w:val="24"/>
        </w:rPr>
        <w:t>ę</w:t>
      </w:r>
      <w:r w:rsidR="00D004F9" w:rsidRPr="00E008A2">
        <w:rPr>
          <w:rFonts w:ascii="Arial" w:hAnsi="Arial" w:cs="Arial"/>
          <w:sz w:val="24"/>
          <w:szCs w:val="24"/>
        </w:rPr>
        <w:t xml:space="preserve">, skrót nazwy </w:t>
      </w:r>
      <w:r w:rsidR="002D0CAD">
        <w:rPr>
          <w:rFonts w:ascii="Arial" w:hAnsi="Arial" w:cs="Arial"/>
          <w:sz w:val="24"/>
          <w:szCs w:val="24"/>
        </w:rPr>
        <w:t>i</w:t>
      </w:r>
      <w:r w:rsidR="00D004F9">
        <w:rPr>
          <w:rFonts w:ascii="Arial" w:hAnsi="Arial" w:cs="Arial"/>
          <w:sz w:val="24"/>
          <w:szCs w:val="24"/>
        </w:rPr>
        <w:t xml:space="preserve"> adres </w:t>
      </w:r>
      <w:r w:rsidR="00290D4B">
        <w:rPr>
          <w:rFonts w:ascii="Arial" w:hAnsi="Arial" w:cs="Arial"/>
          <w:sz w:val="24"/>
          <w:szCs w:val="24"/>
        </w:rPr>
        <w:t>siedziby</w:t>
      </w:r>
      <w:r w:rsidR="00D004F9">
        <w:rPr>
          <w:rFonts w:ascii="Arial" w:hAnsi="Arial" w:cs="Arial"/>
          <w:sz w:val="24"/>
          <w:szCs w:val="24"/>
        </w:rPr>
        <w:t xml:space="preserve"> komitetu</w:t>
      </w:r>
      <w:r w:rsidR="002D0CAD">
        <w:rPr>
          <w:rFonts w:ascii="Arial" w:hAnsi="Arial" w:cs="Arial"/>
          <w:sz w:val="24"/>
          <w:szCs w:val="24"/>
        </w:rPr>
        <w:t xml:space="preserve"> oraz</w:t>
      </w:r>
      <w:r w:rsidR="00D004F9" w:rsidRPr="00002027">
        <w:rPr>
          <w:rFonts w:ascii="Arial" w:hAnsi="Arial" w:cs="Arial"/>
          <w:sz w:val="24"/>
          <w:szCs w:val="24"/>
        </w:rPr>
        <w:t xml:space="preserve"> </w:t>
      </w:r>
      <w:r w:rsidR="00D004F9">
        <w:rPr>
          <w:rFonts w:ascii="Arial" w:hAnsi="Arial" w:cs="Arial"/>
          <w:sz w:val="24"/>
          <w:szCs w:val="24"/>
        </w:rPr>
        <w:t>numer list</w:t>
      </w:r>
      <w:r w:rsidR="00B7040C">
        <w:rPr>
          <w:rFonts w:ascii="Arial" w:hAnsi="Arial" w:cs="Arial"/>
          <w:sz w:val="24"/>
          <w:szCs w:val="24"/>
        </w:rPr>
        <w:t>y</w:t>
      </w:r>
      <w:r w:rsidR="00D004F9">
        <w:rPr>
          <w:rFonts w:ascii="Arial" w:hAnsi="Arial" w:cs="Arial"/>
          <w:sz w:val="24"/>
          <w:szCs w:val="24"/>
        </w:rPr>
        <w:t xml:space="preserve"> kandydatów zgłoszonych przez ten komitet,</w:t>
      </w:r>
      <w:r w:rsidR="00D004F9" w:rsidRPr="00002027">
        <w:rPr>
          <w:rFonts w:ascii="Arial" w:hAnsi="Arial" w:cs="Arial"/>
          <w:sz w:val="24"/>
          <w:szCs w:val="24"/>
        </w:rPr>
        <w:t xml:space="preserve"> </w:t>
      </w:r>
      <w:r w:rsidR="000813CB" w:rsidRPr="00002027">
        <w:rPr>
          <w:rFonts w:ascii="Arial" w:hAnsi="Arial" w:cs="Arial"/>
          <w:sz w:val="24"/>
          <w:szCs w:val="24"/>
        </w:rPr>
        <w:t xml:space="preserve">w formie </w:t>
      </w:r>
      <w:r w:rsidR="000813CB">
        <w:rPr>
          <w:rFonts w:ascii="Arial" w:hAnsi="Arial" w:cs="Arial"/>
          <w:sz w:val="24"/>
          <w:szCs w:val="24"/>
        </w:rPr>
        <w:t xml:space="preserve">dostosowanej do potrzeb osób </w:t>
      </w:r>
      <w:r w:rsidR="00191E99">
        <w:rPr>
          <w:rFonts w:ascii="Arial" w:hAnsi="Arial" w:cs="Arial"/>
          <w:sz w:val="24"/>
          <w:szCs w:val="24"/>
        </w:rPr>
        <w:t>z</w:t>
      </w:r>
      <w:r w:rsidR="008751C3">
        <w:rPr>
          <w:rFonts w:ascii="Arial" w:hAnsi="Arial" w:cs="Arial"/>
          <w:sz w:val="24"/>
          <w:szCs w:val="24"/>
        </w:rPr>
        <w:t> </w:t>
      </w:r>
      <w:r w:rsidR="00191E99">
        <w:rPr>
          <w:rFonts w:ascii="Arial" w:hAnsi="Arial" w:cs="Arial"/>
          <w:sz w:val="24"/>
          <w:szCs w:val="24"/>
        </w:rPr>
        <w:t>niepełnosprawnościami</w:t>
      </w:r>
      <w:r w:rsidR="00080C15">
        <w:rPr>
          <w:rFonts w:ascii="Arial" w:hAnsi="Arial" w:cs="Arial"/>
          <w:sz w:val="24"/>
          <w:szCs w:val="24"/>
        </w:rPr>
        <w:t>,</w:t>
      </w:r>
      <w:r w:rsidR="000813CB" w:rsidRPr="006A04D1">
        <w:rPr>
          <w:rFonts w:ascii="Arial" w:hAnsi="Arial" w:cs="Arial"/>
          <w:sz w:val="24"/>
          <w:szCs w:val="24"/>
        </w:rPr>
        <w:t xml:space="preserve"> </w:t>
      </w:r>
      <w:r w:rsidR="00D004F9">
        <w:rPr>
          <w:rFonts w:ascii="Arial" w:hAnsi="Arial" w:cs="Arial"/>
          <w:sz w:val="24"/>
          <w:szCs w:val="24"/>
        </w:rPr>
        <w:t>określonej w art. 6 pkt 3 lit.</w:t>
      </w:r>
      <w:r w:rsidR="00290D4B">
        <w:rPr>
          <w:rFonts w:ascii="Arial" w:hAnsi="Arial" w:cs="Arial"/>
          <w:sz w:val="24"/>
          <w:szCs w:val="24"/>
        </w:rPr>
        <w:t xml:space="preserve"> </w:t>
      </w:r>
      <w:r w:rsidR="00D004F9">
        <w:rPr>
          <w:rFonts w:ascii="Arial" w:hAnsi="Arial" w:cs="Arial"/>
          <w:sz w:val="24"/>
          <w:szCs w:val="24"/>
        </w:rPr>
        <w:t>c ustawy z dnia 19 lipca 2019</w:t>
      </w:r>
      <w:r w:rsidR="00290D4B">
        <w:rPr>
          <w:rFonts w:ascii="Arial" w:hAnsi="Arial" w:cs="Arial"/>
          <w:sz w:val="24"/>
          <w:szCs w:val="24"/>
        </w:rPr>
        <w:t xml:space="preserve"> </w:t>
      </w:r>
      <w:r w:rsidR="00D004F9">
        <w:rPr>
          <w:rFonts w:ascii="Arial" w:hAnsi="Arial" w:cs="Arial"/>
          <w:sz w:val="24"/>
          <w:szCs w:val="24"/>
        </w:rPr>
        <w:t>r. o zapewnieniu dostępności osobom ze szczególnymi potrzebami</w:t>
      </w:r>
      <w:r w:rsidR="000813CB" w:rsidRPr="006A04D1">
        <w:rPr>
          <w:rFonts w:ascii="Arial" w:hAnsi="Arial" w:cs="Arial"/>
          <w:sz w:val="24"/>
          <w:szCs w:val="24"/>
        </w:rPr>
        <w:t>.</w:t>
      </w:r>
      <w:r w:rsidR="00191E99">
        <w:rPr>
          <w:rFonts w:ascii="Arial" w:hAnsi="Arial" w:cs="Arial"/>
          <w:sz w:val="24"/>
          <w:szCs w:val="24"/>
        </w:rPr>
        <w:t xml:space="preserve"> </w:t>
      </w:r>
      <w:r w:rsidR="004A1167">
        <w:rPr>
          <w:rFonts w:ascii="Arial" w:hAnsi="Arial" w:cs="Arial"/>
          <w:sz w:val="24"/>
          <w:szCs w:val="24"/>
        </w:rPr>
        <w:t>Jest prawdopodobne</w:t>
      </w:r>
      <w:r w:rsidR="00080C15">
        <w:rPr>
          <w:rFonts w:ascii="Arial" w:hAnsi="Arial" w:cs="Arial"/>
          <w:sz w:val="24"/>
          <w:szCs w:val="24"/>
        </w:rPr>
        <w:t>,</w:t>
      </w:r>
      <w:r w:rsidR="004A1167">
        <w:rPr>
          <w:rFonts w:ascii="Arial" w:hAnsi="Arial" w:cs="Arial"/>
          <w:sz w:val="24"/>
          <w:szCs w:val="24"/>
        </w:rPr>
        <w:t xml:space="preserve"> że duże komitety nie ograniczą się do tych minimalnych wymogów, ale opublikują także swoje własne materiały informacyjne jak np. program wyborczy, który jest zwykle sporządzany pomimo braku ustawowego obowiązku.</w:t>
      </w:r>
    </w:p>
    <w:p w:rsidR="000813CB" w:rsidRPr="006A04D1" w:rsidRDefault="000813CB" w:rsidP="000813CB">
      <w:pPr>
        <w:autoSpaceDE w:val="0"/>
        <w:autoSpaceDN w:val="0"/>
        <w:adjustRightInd w:val="0"/>
        <w:spacing w:before="120"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6A04D1">
        <w:rPr>
          <w:rFonts w:ascii="Arial" w:hAnsi="Arial" w:cs="Arial"/>
          <w:sz w:val="24"/>
          <w:szCs w:val="24"/>
        </w:rPr>
        <w:t>Projekt przewiduje, że obowiązki te zostaną nałożone na</w:t>
      </w:r>
      <w:r w:rsidR="006A04D1" w:rsidRPr="006A04D1">
        <w:rPr>
          <w:rFonts w:ascii="Arial" w:hAnsi="Arial" w:cs="Arial"/>
          <w:sz w:val="24"/>
          <w:szCs w:val="24"/>
        </w:rPr>
        <w:t xml:space="preserve"> komitety wyborcze, które zarejestrowały</w:t>
      </w:r>
      <w:r w:rsidRPr="006A04D1">
        <w:rPr>
          <w:rFonts w:ascii="Arial" w:hAnsi="Arial" w:cs="Arial"/>
          <w:sz w:val="24"/>
          <w:szCs w:val="24"/>
        </w:rPr>
        <w:t>:</w:t>
      </w:r>
    </w:p>
    <w:p w:rsidR="000813CB" w:rsidRPr="006A04D1" w:rsidRDefault="006A04D1" w:rsidP="000813CB">
      <w:pPr>
        <w:autoSpaceDE w:val="0"/>
        <w:autoSpaceDN w:val="0"/>
        <w:adjustRightInd w:val="0"/>
        <w:spacing w:before="120"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6A04D1">
        <w:rPr>
          <w:rFonts w:ascii="Arial" w:hAnsi="Arial" w:cs="Arial"/>
          <w:sz w:val="24"/>
          <w:szCs w:val="24"/>
        </w:rPr>
        <w:t xml:space="preserve">swoje listy kandydatów na posłów </w:t>
      </w:r>
      <w:r w:rsidR="00B7040C">
        <w:rPr>
          <w:rFonts w:ascii="Arial" w:hAnsi="Arial" w:cs="Arial"/>
          <w:sz w:val="24"/>
          <w:szCs w:val="24"/>
        </w:rPr>
        <w:t xml:space="preserve">w </w:t>
      </w:r>
      <w:r w:rsidRPr="006A04D1">
        <w:rPr>
          <w:rFonts w:ascii="Arial" w:hAnsi="Arial" w:cs="Arial"/>
          <w:sz w:val="24"/>
          <w:szCs w:val="24"/>
        </w:rPr>
        <w:t>co najmniej w połowie okręgów wyborczych,</w:t>
      </w:r>
    </w:p>
    <w:p w:rsidR="006A04D1" w:rsidRPr="006A04D1" w:rsidRDefault="006A04D1" w:rsidP="000813CB">
      <w:pPr>
        <w:autoSpaceDE w:val="0"/>
        <w:autoSpaceDN w:val="0"/>
        <w:adjustRightInd w:val="0"/>
        <w:spacing w:before="120"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6A04D1">
        <w:rPr>
          <w:rFonts w:ascii="Arial" w:hAnsi="Arial" w:cs="Arial"/>
          <w:sz w:val="24"/>
          <w:szCs w:val="24"/>
        </w:rPr>
        <w:t>kandydatów na senatorów co najmniej w połowie okręgów wyborczych,</w:t>
      </w:r>
    </w:p>
    <w:p w:rsidR="006A04D1" w:rsidRPr="006A04D1" w:rsidRDefault="006A04D1" w:rsidP="000813CB">
      <w:pPr>
        <w:autoSpaceDE w:val="0"/>
        <w:autoSpaceDN w:val="0"/>
        <w:adjustRightInd w:val="0"/>
        <w:spacing w:before="120"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6A04D1">
        <w:rPr>
          <w:rFonts w:ascii="Arial" w:hAnsi="Arial" w:cs="Arial"/>
          <w:sz w:val="24"/>
          <w:szCs w:val="24"/>
        </w:rPr>
        <w:t>kandydata na Prezydenta Rzeczypospolitej Polskiej,</w:t>
      </w:r>
    </w:p>
    <w:p w:rsidR="006A04D1" w:rsidRPr="006A04D1" w:rsidRDefault="006A04D1" w:rsidP="000813CB">
      <w:pPr>
        <w:autoSpaceDE w:val="0"/>
        <w:autoSpaceDN w:val="0"/>
        <w:adjustRightInd w:val="0"/>
        <w:spacing w:before="120"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6A04D1">
        <w:rPr>
          <w:rFonts w:ascii="Arial" w:hAnsi="Arial" w:cs="Arial"/>
          <w:sz w:val="24"/>
          <w:szCs w:val="24"/>
        </w:rPr>
        <w:t>swoje listy kandydatów do Parlamentu Europejskiego co najmniej w połowie okręgów wyborczych,</w:t>
      </w:r>
    </w:p>
    <w:p w:rsidR="006A04D1" w:rsidRPr="006A04D1" w:rsidRDefault="006A04D1" w:rsidP="000813CB">
      <w:pPr>
        <w:autoSpaceDE w:val="0"/>
        <w:autoSpaceDN w:val="0"/>
        <w:adjustRightInd w:val="0"/>
        <w:spacing w:before="120"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6A04D1">
        <w:rPr>
          <w:rFonts w:ascii="Arial" w:hAnsi="Arial" w:cs="Arial"/>
          <w:sz w:val="24"/>
          <w:szCs w:val="24"/>
        </w:rPr>
        <w:t>listy kandydatów co najmniej w połowie okręgów w wyborach do wszystkich sejmików województw, w tym przynajmniej jedną listę do każdego sejmiku</w:t>
      </w:r>
      <w:r>
        <w:rPr>
          <w:rFonts w:ascii="Arial" w:hAnsi="Arial" w:cs="Arial"/>
          <w:sz w:val="24"/>
          <w:szCs w:val="24"/>
        </w:rPr>
        <w:t>.</w:t>
      </w:r>
    </w:p>
    <w:p w:rsidR="000813CB" w:rsidRPr="006A04D1" w:rsidRDefault="006A04D1" w:rsidP="000813CB">
      <w:pPr>
        <w:autoSpaceDE w:val="0"/>
        <w:autoSpaceDN w:val="0"/>
        <w:adjustRightInd w:val="0"/>
        <w:spacing w:before="120"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Komisja do S</w:t>
      </w:r>
      <w:r w:rsidR="00714486">
        <w:rPr>
          <w:rFonts w:ascii="Arial" w:hAnsi="Arial" w:cs="Arial"/>
          <w:sz w:val="24"/>
          <w:szCs w:val="24"/>
        </w:rPr>
        <w:t>praw Petycji uznała, że komitety</w:t>
      </w:r>
      <w:r>
        <w:rPr>
          <w:rFonts w:ascii="Arial" w:hAnsi="Arial" w:cs="Arial"/>
          <w:sz w:val="24"/>
          <w:szCs w:val="24"/>
        </w:rPr>
        <w:t xml:space="preserve"> wyborcz</w:t>
      </w:r>
      <w:r w:rsidR="00714486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 </w:t>
      </w:r>
      <w:r w:rsidR="00714486">
        <w:rPr>
          <w:rFonts w:ascii="Arial" w:hAnsi="Arial" w:cs="Arial"/>
          <w:sz w:val="24"/>
          <w:szCs w:val="24"/>
        </w:rPr>
        <w:t>które prowadzą agitację o zasięgu ogólnopolskim, mające prawo do bezpłatnej emisji audycji wyborczych</w:t>
      </w:r>
      <w:r w:rsidR="00AD1F97">
        <w:rPr>
          <w:rFonts w:ascii="Arial" w:hAnsi="Arial" w:cs="Arial"/>
          <w:sz w:val="24"/>
          <w:szCs w:val="24"/>
        </w:rPr>
        <w:t xml:space="preserve"> w programach ogólnokrajowych</w:t>
      </w:r>
      <w:r w:rsidR="00714486">
        <w:rPr>
          <w:rFonts w:ascii="Arial" w:hAnsi="Arial" w:cs="Arial"/>
          <w:sz w:val="24"/>
          <w:szCs w:val="24"/>
        </w:rPr>
        <w:t>, powinny być zobowiązane do działań</w:t>
      </w:r>
      <w:r w:rsidR="00AD1F97">
        <w:rPr>
          <w:rFonts w:ascii="Arial" w:hAnsi="Arial" w:cs="Arial"/>
          <w:sz w:val="24"/>
          <w:szCs w:val="24"/>
        </w:rPr>
        <w:t>,</w:t>
      </w:r>
      <w:r w:rsidR="00714486">
        <w:rPr>
          <w:rFonts w:ascii="Arial" w:hAnsi="Arial" w:cs="Arial"/>
          <w:sz w:val="24"/>
          <w:szCs w:val="24"/>
        </w:rPr>
        <w:t xml:space="preserve"> które poprawią dostęp do informacji o charakterze wyborczym osób głuchych i</w:t>
      </w:r>
      <w:r w:rsidR="008751C3">
        <w:rPr>
          <w:rFonts w:ascii="Arial" w:hAnsi="Arial" w:cs="Arial"/>
          <w:sz w:val="24"/>
          <w:szCs w:val="24"/>
        </w:rPr>
        <w:t> </w:t>
      </w:r>
      <w:r w:rsidR="00714486">
        <w:rPr>
          <w:rFonts w:ascii="Arial" w:hAnsi="Arial" w:cs="Arial"/>
          <w:sz w:val="24"/>
          <w:szCs w:val="24"/>
        </w:rPr>
        <w:t>niedosłyszących. Na obecnym etapie nie należy takiego obowiązku nakładać na wszystkie komitety we wszystkich wyborach, gdyż w przypadku małych komitetów skromne zasoby finansowe</w:t>
      </w:r>
      <w:r w:rsidR="00191E99">
        <w:rPr>
          <w:rFonts w:ascii="Arial" w:hAnsi="Arial" w:cs="Arial"/>
          <w:sz w:val="24"/>
          <w:szCs w:val="24"/>
        </w:rPr>
        <w:t>,</w:t>
      </w:r>
      <w:r w:rsidR="00714486">
        <w:rPr>
          <w:rFonts w:ascii="Arial" w:hAnsi="Arial" w:cs="Arial"/>
          <w:sz w:val="24"/>
          <w:szCs w:val="24"/>
        </w:rPr>
        <w:t xml:space="preserve"> jakimi dysponują</w:t>
      </w:r>
      <w:r w:rsidR="00191E99">
        <w:rPr>
          <w:rFonts w:ascii="Arial" w:hAnsi="Arial" w:cs="Arial"/>
          <w:sz w:val="24"/>
          <w:szCs w:val="24"/>
        </w:rPr>
        <w:t>,</w:t>
      </w:r>
      <w:r w:rsidR="00714486">
        <w:rPr>
          <w:rFonts w:ascii="Arial" w:hAnsi="Arial" w:cs="Arial"/>
          <w:sz w:val="24"/>
          <w:szCs w:val="24"/>
        </w:rPr>
        <w:t xml:space="preserve"> musiałyby </w:t>
      </w:r>
      <w:r w:rsidR="00191E99">
        <w:rPr>
          <w:rFonts w:ascii="Arial" w:hAnsi="Arial" w:cs="Arial"/>
          <w:sz w:val="24"/>
          <w:szCs w:val="24"/>
        </w:rPr>
        <w:t xml:space="preserve">w znacznej części </w:t>
      </w:r>
      <w:r w:rsidR="00714486">
        <w:rPr>
          <w:rFonts w:ascii="Arial" w:hAnsi="Arial" w:cs="Arial"/>
          <w:sz w:val="24"/>
          <w:szCs w:val="24"/>
        </w:rPr>
        <w:t>zostać przeznaczone na dotarcie do bardzo niewielkiej grupy wyborców. Wydaje się</w:t>
      </w:r>
      <w:r w:rsidR="00191E99">
        <w:rPr>
          <w:rFonts w:ascii="Arial" w:hAnsi="Arial" w:cs="Arial"/>
          <w:sz w:val="24"/>
          <w:szCs w:val="24"/>
        </w:rPr>
        <w:t>,</w:t>
      </w:r>
      <w:r w:rsidR="00714486">
        <w:rPr>
          <w:rFonts w:ascii="Arial" w:hAnsi="Arial" w:cs="Arial"/>
          <w:sz w:val="24"/>
          <w:szCs w:val="24"/>
        </w:rPr>
        <w:t xml:space="preserve"> że po pierwszych kampaniach wyborczych możliwe będzie dokonanie oceny możliwości podjęcia takich działań przez mniejsze komitety wyborcze. </w:t>
      </w:r>
      <w:r w:rsidR="00AD1F97">
        <w:rPr>
          <w:rFonts w:ascii="Arial" w:hAnsi="Arial" w:cs="Arial"/>
          <w:sz w:val="24"/>
          <w:szCs w:val="24"/>
        </w:rPr>
        <w:t xml:space="preserve">Jest zresztą możliwe, że niektóre z nich </w:t>
      </w:r>
      <w:r w:rsidR="00191E99">
        <w:rPr>
          <w:rFonts w:ascii="Arial" w:hAnsi="Arial" w:cs="Arial"/>
          <w:sz w:val="24"/>
          <w:szCs w:val="24"/>
        </w:rPr>
        <w:t xml:space="preserve">także </w:t>
      </w:r>
      <w:r w:rsidR="00AD1F97">
        <w:rPr>
          <w:rFonts w:ascii="Arial" w:hAnsi="Arial" w:cs="Arial"/>
          <w:sz w:val="24"/>
          <w:szCs w:val="24"/>
        </w:rPr>
        <w:t>zapewnią tłumaczenie swoich materiałów informacyjnych na język migowy, pomimo braku ustawowego obowiązku.</w:t>
      </w:r>
    </w:p>
    <w:p w:rsidR="00DD4F04" w:rsidRDefault="00E46318" w:rsidP="00DD4F04">
      <w:pPr>
        <w:autoSpaceDE w:val="0"/>
        <w:autoSpaceDN w:val="0"/>
        <w:adjustRightInd w:val="0"/>
        <w:spacing w:before="120"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6A04D1">
        <w:rPr>
          <w:rFonts w:ascii="Arial" w:hAnsi="Arial" w:cs="Arial"/>
          <w:sz w:val="24"/>
          <w:szCs w:val="24"/>
        </w:rPr>
        <w:lastRenderedPageBreak/>
        <w:t>Telewizja Publiczna S.A. jest zobowiązana, na podstawie art. 120 § 1 zmienianej ustawy, do przeprowadzania</w:t>
      </w:r>
      <w:r>
        <w:rPr>
          <w:rFonts w:ascii="Arial" w:hAnsi="Arial" w:cs="Arial"/>
          <w:sz w:val="24"/>
          <w:szCs w:val="24"/>
        </w:rPr>
        <w:t xml:space="preserve"> debat przedstawicieli komitetów wyborczych przez wyborami do Sejmu RP i przed wyborami do Parlamentu Europejskiego oraz debat kandydatów przed wyborami Prezydenta Rzeczypospolitej. </w:t>
      </w:r>
      <w:r w:rsidR="00191E99">
        <w:rPr>
          <w:rFonts w:ascii="Arial" w:hAnsi="Arial" w:cs="Arial"/>
          <w:sz w:val="24"/>
          <w:szCs w:val="24"/>
        </w:rPr>
        <w:t xml:space="preserve">Obecnie nie ma regulacji prawnych, </w:t>
      </w:r>
      <w:r w:rsidR="00F8143E">
        <w:rPr>
          <w:rFonts w:ascii="Arial" w:hAnsi="Arial" w:cs="Arial"/>
          <w:sz w:val="24"/>
          <w:szCs w:val="24"/>
        </w:rPr>
        <w:t xml:space="preserve">zapewniających </w:t>
      </w:r>
      <w:r>
        <w:rPr>
          <w:rFonts w:ascii="Arial" w:hAnsi="Arial" w:cs="Arial"/>
          <w:sz w:val="24"/>
          <w:szCs w:val="24"/>
        </w:rPr>
        <w:t xml:space="preserve">śledzenie takich debat przez wyborców głuchych i niedosłyszących. Projektowana ustawa </w:t>
      </w:r>
      <w:r w:rsidR="00080C15">
        <w:rPr>
          <w:rFonts w:ascii="Arial" w:hAnsi="Arial" w:cs="Arial"/>
          <w:sz w:val="24"/>
          <w:szCs w:val="24"/>
        </w:rPr>
        <w:t xml:space="preserve">przewiduje, że jeśli podczas transmisji takiej debaty Telewizja Polska nie umieści na ekranie napisów dla osób niesłyszących, będących odzwierciedleniem wszystkich wypowiedzi, w ciągu 24 godzin od emisji tej debaty musi zapewnić jej ponowną emisję, zawierającą takie napisy. </w:t>
      </w:r>
      <w:r w:rsidR="00DD4F04">
        <w:rPr>
          <w:rFonts w:ascii="Arial" w:hAnsi="Arial" w:cs="Arial"/>
          <w:sz w:val="24"/>
          <w:szCs w:val="24"/>
        </w:rPr>
        <w:t xml:space="preserve">Czas takiej ponownej emisji </w:t>
      </w:r>
      <w:r w:rsidR="00DD4F04" w:rsidRPr="00FE10F8">
        <w:rPr>
          <w:rFonts w:ascii="Arial" w:hAnsi="Arial" w:cs="Arial"/>
          <w:sz w:val="24"/>
          <w:szCs w:val="24"/>
        </w:rPr>
        <w:t xml:space="preserve">nie </w:t>
      </w:r>
      <w:r w:rsidR="00DD4F04">
        <w:rPr>
          <w:rFonts w:ascii="Arial" w:hAnsi="Arial" w:cs="Arial"/>
          <w:sz w:val="24"/>
          <w:szCs w:val="24"/>
        </w:rPr>
        <w:t>byłby</w:t>
      </w:r>
      <w:r w:rsidR="00DD4F04" w:rsidRPr="00FE10F8">
        <w:rPr>
          <w:rFonts w:ascii="Arial" w:hAnsi="Arial" w:cs="Arial"/>
          <w:sz w:val="24"/>
          <w:szCs w:val="24"/>
        </w:rPr>
        <w:t xml:space="preserve"> wliczany do czasu antenowego, o którym mowa w art. 117 i art. 119</w:t>
      </w:r>
      <w:r w:rsidR="00DD4F04">
        <w:rPr>
          <w:rFonts w:ascii="Arial" w:hAnsi="Arial" w:cs="Arial"/>
          <w:sz w:val="24"/>
          <w:szCs w:val="24"/>
        </w:rPr>
        <w:t xml:space="preserve"> ustawy (prawo do nieodpłatnego rozpowszechniania audycji wyborczych).</w:t>
      </w:r>
    </w:p>
    <w:p w:rsidR="008949D1" w:rsidRDefault="00080C15" w:rsidP="008949D1">
      <w:pPr>
        <w:autoSpaceDE w:val="0"/>
        <w:autoSpaceDN w:val="0"/>
        <w:adjustRightInd w:val="0"/>
        <w:spacing w:before="120"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Ponowna emisja debaty następowałaby w</w:t>
      </w:r>
      <w:r w:rsidRPr="00800893">
        <w:rPr>
          <w:rFonts w:ascii="Arial" w:hAnsi="Arial" w:cs="Arial"/>
          <w:sz w:val="24"/>
          <w:szCs w:val="24"/>
        </w:rPr>
        <w:t xml:space="preserve"> tym samym programie ogólnokrajowym, w którym debata była przeprowadzona</w:t>
      </w:r>
      <w:r>
        <w:rPr>
          <w:rFonts w:ascii="Arial" w:hAnsi="Arial" w:cs="Arial"/>
          <w:sz w:val="24"/>
          <w:szCs w:val="24"/>
        </w:rPr>
        <w:t xml:space="preserve">. </w:t>
      </w:r>
      <w:r w:rsidR="00E46318">
        <w:rPr>
          <w:rFonts w:ascii="Arial" w:hAnsi="Arial" w:cs="Arial"/>
          <w:sz w:val="24"/>
          <w:szCs w:val="24"/>
        </w:rPr>
        <w:t>Takie rozwiązanie pozwoli na zapoznanie się z</w:t>
      </w:r>
      <w:r w:rsidR="008751C3">
        <w:rPr>
          <w:rFonts w:ascii="Arial" w:hAnsi="Arial" w:cs="Arial"/>
          <w:sz w:val="24"/>
          <w:szCs w:val="24"/>
        </w:rPr>
        <w:t> </w:t>
      </w:r>
      <w:r w:rsidR="00E46318">
        <w:rPr>
          <w:rFonts w:ascii="Arial" w:hAnsi="Arial" w:cs="Arial"/>
          <w:sz w:val="24"/>
          <w:szCs w:val="24"/>
        </w:rPr>
        <w:t>przebiegiem debaty przez os</w:t>
      </w:r>
      <w:r w:rsidR="00F8143E">
        <w:rPr>
          <w:rFonts w:ascii="Arial" w:hAnsi="Arial" w:cs="Arial"/>
          <w:sz w:val="24"/>
          <w:szCs w:val="24"/>
        </w:rPr>
        <w:t>oby</w:t>
      </w:r>
      <w:r w:rsidR="00E46318">
        <w:rPr>
          <w:rFonts w:ascii="Arial" w:hAnsi="Arial" w:cs="Arial"/>
          <w:sz w:val="24"/>
          <w:szCs w:val="24"/>
        </w:rPr>
        <w:t xml:space="preserve"> głuch</w:t>
      </w:r>
      <w:r w:rsidR="00F8143E">
        <w:rPr>
          <w:rFonts w:ascii="Arial" w:hAnsi="Arial" w:cs="Arial"/>
          <w:sz w:val="24"/>
          <w:szCs w:val="24"/>
        </w:rPr>
        <w:t>e</w:t>
      </w:r>
      <w:r w:rsidR="00E46318">
        <w:rPr>
          <w:rFonts w:ascii="Arial" w:hAnsi="Arial" w:cs="Arial"/>
          <w:sz w:val="24"/>
          <w:szCs w:val="24"/>
        </w:rPr>
        <w:t xml:space="preserve"> i niedosłysząc</w:t>
      </w:r>
      <w:r w:rsidR="00F8143E">
        <w:rPr>
          <w:rFonts w:ascii="Arial" w:hAnsi="Arial" w:cs="Arial"/>
          <w:sz w:val="24"/>
          <w:szCs w:val="24"/>
        </w:rPr>
        <w:t>e</w:t>
      </w:r>
      <w:r w:rsidR="00E46318">
        <w:rPr>
          <w:rFonts w:ascii="Arial" w:hAnsi="Arial" w:cs="Arial"/>
          <w:sz w:val="24"/>
          <w:szCs w:val="24"/>
        </w:rPr>
        <w:t xml:space="preserve">. </w:t>
      </w:r>
      <w:r w:rsidR="00F730E0">
        <w:rPr>
          <w:rFonts w:ascii="Arial" w:hAnsi="Arial" w:cs="Arial"/>
          <w:sz w:val="24"/>
          <w:szCs w:val="24"/>
        </w:rPr>
        <w:t xml:space="preserve">Wyjątkiem od tego zobowiązania byłaby jedynie sytuacja, w której od rozpoczęcia debaty do rozpoczęcia t.zw. ciszy wyborczej pozostaje mniej niż 6 godzin </w:t>
      </w:r>
      <w:r w:rsidR="00DD4F04">
        <w:rPr>
          <w:rFonts w:ascii="Arial" w:hAnsi="Arial" w:cs="Arial"/>
          <w:sz w:val="24"/>
          <w:szCs w:val="24"/>
        </w:rPr>
        <w:t xml:space="preserve">(czyli w praktyce mniej niż 30 godzin do dnia wyborów) </w:t>
      </w:r>
      <w:r w:rsidR="00F730E0">
        <w:rPr>
          <w:rFonts w:ascii="Arial" w:hAnsi="Arial" w:cs="Arial"/>
          <w:sz w:val="24"/>
          <w:szCs w:val="24"/>
        </w:rPr>
        <w:t>– w takiej sytuacji ponowna emisja debaty w wersji „z napisami” nie byłaby obowiązkowa.</w:t>
      </w:r>
    </w:p>
    <w:p w:rsidR="004A1167" w:rsidRDefault="004A1167" w:rsidP="008949D1">
      <w:pPr>
        <w:autoSpaceDE w:val="0"/>
        <w:autoSpaceDN w:val="0"/>
        <w:adjustRightInd w:val="0"/>
        <w:spacing w:before="120"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7F54DC" w:rsidRPr="00513E77" w:rsidRDefault="003E76C0" w:rsidP="00FD1BD1">
      <w:pPr>
        <w:pStyle w:val="PKTpunkt"/>
        <w:spacing w:before="120"/>
        <w:rPr>
          <w:rStyle w:val="Ppogrubienie"/>
          <w:rFonts w:ascii="Arial" w:hAnsi="Arial"/>
          <w:szCs w:val="24"/>
        </w:rPr>
      </w:pPr>
      <w:r w:rsidRPr="00513E77">
        <w:rPr>
          <w:rStyle w:val="Ppogrubienie"/>
          <w:rFonts w:ascii="Arial" w:hAnsi="Arial"/>
          <w:szCs w:val="24"/>
        </w:rPr>
        <w:t>3</w:t>
      </w:r>
      <w:r w:rsidR="00AC4D9F" w:rsidRPr="00513E77">
        <w:rPr>
          <w:rStyle w:val="Ppogrubienie"/>
          <w:rFonts w:ascii="Arial" w:hAnsi="Arial"/>
          <w:szCs w:val="24"/>
        </w:rPr>
        <w:t>.</w:t>
      </w:r>
      <w:r w:rsidR="00AC4D9F" w:rsidRPr="00513E77">
        <w:rPr>
          <w:rStyle w:val="Ppogrubienie"/>
          <w:rFonts w:ascii="Arial" w:hAnsi="Arial"/>
          <w:szCs w:val="24"/>
        </w:rPr>
        <w:tab/>
        <w:t xml:space="preserve">Skutki projektowanej ustawy </w:t>
      </w:r>
    </w:p>
    <w:p w:rsidR="00AD1F97" w:rsidRDefault="00970427" w:rsidP="00FD1BD1">
      <w:pPr>
        <w:pStyle w:val="PKTpunkt"/>
        <w:spacing w:before="120"/>
        <w:ind w:left="0" w:firstLine="708"/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</w:pPr>
      <w:r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>S</w:t>
      </w:r>
      <w:r w:rsidR="0030711F" w:rsidRPr="00513E77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kutkiem społecznym projektowanej ustawy będzie poprawa </w:t>
      </w:r>
      <w:r w:rsidR="00AD1F97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>dostępności osób głuchych i niedosłyszących do informacji, pozwalających im na podejmowanie decyzji wyborczych. Dodatkowym skutkiem społecznym będzie poprawa świadomości społecznej o potrzebach osób niepełnosprawnych i konieczności ich uwzględniania w działaniach podejmowanych przez organa Państwa.</w:t>
      </w:r>
    </w:p>
    <w:p w:rsidR="00D946DC" w:rsidRDefault="00141604" w:rsidP="00FD1BD1">
      <w:pPr>
        <w:pStyle w:val="PKTpunkt"/>
        <w:spacing w:before="120"/>
        <w:ind w:left="0" w:firstLine="708"/>
        <w:rPr>
          <w:rFonts w:ascii="Arial" w:hAnsi="Arial"/>
          <w:color w:val="000000"/>
          <w:szCs w:val="24"/>
          <w:shd w:val="clear" w:color="auto" w:fill="FFFFFF"/>
        </w:rPr>
      </w:pPr>
      <w:r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Ustawa wywoła </w:t>
      </w:r>
      <w:r w:rsidR="00AD1F97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bardzo nieznaczne </w:t>
      </w:r>
      <w:r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>skutk</w:t>
      </w:r>
      <w:r w:rsidR="00AD1F97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>i</w:t>
      </w:r>
      <w:r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 gospodarcz</w:t>
      </w:r>
      <w:r w:rsidR="00AD1F97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>e</w:t>
      </w:r>
      <w:r w:rsidR="00C36588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>.</w:t>
      </w:r>
      <w:r w:rsidR="00AD1F97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 </w:t>
      </w:r>
      <w:r w:rsidR="00C36588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>P</w:t>
      </w:r>
      <w:r w:rsidR="00AD1F97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rzychody osób świadczących usługi w zakresie tłumaczenia na język migowy oraz w zakresie transkrypcji dźwięku </w:t>
      </w:r>
      <w:r w:rsidR="00C36588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mogą być zwiększone </w:t>
      </w:r>
      <w:r w:rsidR="00AD1F97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łącznie </w:t>
      </w:r>
      <w:r w:rsidR="00C36588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maksymalnie </w:t>
      </w:r>
      <w:r w:rsidR="00AD1F97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>o kilka</w:t>
      </w:r>
      <w:r w:rsidR="00C36588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>dziesiąt</w:t>
      </w:r>
      <w:r w:rsidR="00AD1F97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 tysięcy złotych</w:t>
      </w:r>
      <w:r w:rsidR="00C36588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 w odniesieniu do każdych wyborów</w:t>
      </w:r>
      <w:r w:rsidR="00381D9E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 – co wynika z oszacowania zakresu pracy oraz rynkowych stawek za tego typu usługi</w:t>
      </w:r>
      <w:r w:rsidR="00AD1F97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. </w:t>
      </w:r>
      <w:r w:rsidR="00C36588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Taką kwotę będą musiały </w:t>
      </w:r>
      <w:r w:rsidR="00381D9E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też </w:t>
      </w:r>
      <w:r w:rsidR="00C36588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>ponieść komitety wyborcze</w:t>
      </w:r>
      <w:r w:rsidR="00F8143E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>,</w:t>
      </w:r>
      <w:r w:rsidR="00C36588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 których dotyczy projektowana ustawa (można szacować</w:t>
      </w:r>
      <w:r w:rsidR="00F8143E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>,</w:t>
      </w:r>
      <w:r w:rsidR="00C36588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 że będzie ich ok. 10) </w:t>
      </w:r>
      <w:r w:rsidR="00381D9E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>na</w:t>
      </w:r>
      <w:r w:rsidR="00C36588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 </w:t>
      </w:r>
      <w:r w:rsidR="00381D9E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dostosowanie </w:t>
      </w:r>
      <w:r w:rsidR="00C36588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stron internetowych </w:t>
      </w:r>
      <w:r w:rsidR="00381D9E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do wymogów ustawy oraz na </w:t>
      </w:r>
      <w:r w:rsidR="00290D4B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lastRenderedPageBreak/>
        <w:t>przygotowanie</w:t>
      </w:r>
      <w:r w:rsidR="00C36588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 emitowanych materiałów wyborczych </w:t>
      </w:r>
      <w:r w:rsidR="00381D9E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>i</w:t>
      </w:r>
      <w:r w:rsidR="00C36588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 Telewizja Polska S.A. </w:t>
      </w:r>
      <w:r w:rsidR="009A10C9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zobowiązana </w:t>
      </w:r>
      <w:r w:rsidR="00C36588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>do relacjonowania jednej debaty</w:t>
      </w:r>
      <w:r w:rsidR="00381D9E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 na zasadach określonych w projektowanej ustawie</w:t>
      </w:r>
      <w:r w:rsidR="00C36588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.  </w:t>
      </w:r>
      <w:r w:rsidR="00F8143E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>P</w:t>
      </w:r>
      <w:r w:rsidR="000D648F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rojektowana ustawa nie wywołuje skutków finansowych, nie obciąża </w:t>
      </w:r>
      <w:r w:rsidR="00970427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także </w:t>
      </w:r>
      <w:r w:rsidR="000D648F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>budżetu Państwa i budżetów jed</w:t>
      </w:r>
      <w:r w:rsidR="00AD1F97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>nostek s</w:t>
      </w:r>
      <w:r w:rsidR="00F8143E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amorządu terytorialnego oraz </w:t>
      </w:r>
      <w:r w:rsidR="00D946DC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nie ma wpływu na działalność </w:t>
      </w:r>
      <w:r w:rsidR="00D946DC" w:rsidRPr="00D946DC">
        <w:rPr>
          <w:rFonts w:ascii="Arial" w:hAnsi="Arial"/>
          <w:color w:val="000000"/>
          <w:szCs w:val="24"/>
          <w:shd w:val="clear" w:color="auto" w:fill="FFFFFF"/>
        </w:rPr>
        <w:t>mikroprzedsiębiorców oraz małych i średnich przedsiębiorców</w:t>
      </w:r>
      <w:r w:rsidR="00D946DC">
        <w:rPr>
          <w:rFonts w:ascii="Arial" w:hAnsi="Arial"/>
          <w:color w:val="000000"/>
          <w:szCs w:val="24"/>
          <w:shd w:val="clear" w:color="auto" w:fill="FFFFFF"/>
        </w:rPr>
        <w:t>.</w:t>
      </w:r>
    </w:p>
    <w:p w:rsidR="00AD1F97" w:rsidRDefault="00AD1F97" w:rsidP="00FD1BD1">
      <w:pPr>
        <w:pStyle w:val="PKTpunkt"/>
        <w:spacing w:before="120"/>
        <w:ind w:left="0" w:firstLine="708"/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</w:pPr>
    </w:p>
    <w:p w:rsidR="00381D9E" w:rsidRPr="003E1649" w:rsidRDefault="00970427" w:rsidP="00FD1BD1">
      <w:pPr>
        <w:pStyle w:val="PKTpunkt"/>
        <w:spacing w:before="120"/>
        <w:rPr>
          <w:rStyle w:val="Ppogrubienie"/>
          <w:rFonts w:ascii="Arial" w:hAnsi="Arial"/>
          <w:szCs w:val="24"/>
        </w:rPr>
      </w:pPr>
      <w:r>
        <w:rPr>
          <w:rStyle w:val="Ppogrubienie"/>
          <w:rFonts w:ascii="Arial" w:hAnsi="Arial"/>
          <w:szCs w:val="24"/>
        </w:rPr>
        <w:t>4</w:t>
      </w:r>
      <w:r w:rsidR="000B2174">
        <w:rPr>
          <w:rStyle w:val="Ppogrubienie"/>
          <w:rFonts w:ascii="Arial" w:hAnsi="Arial"/>
          <w:szCs w:val="24"/>
        </w:rPr>
        <w:t xml:space="preserve">. </w:t>
      </w:r>
      <w:r w:rsidR="00381D9E" w:rsidRPr="003E1649">
        <w:rPr>
          <w:rStyle w:val="Ppogrubienie"/>
          <w:rFonts w:ascii="Arial" w:hAnsi="Arial"/>
          <w:szCs w:val="24"/>
        </w:rPr>
        <w:t>Założenia aktu wykonawczego</w:t>
      </w:r>
    </w:p>
    <w:p w:rsidR="00860FCB" w:rsidRPr="00860FCB" w:rsidRDefault="00381D9E" w:rsidP="003E1649">
      <w:pPr>
        <w:spacing w:before="120"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3E1649">
        <w:rPr>
          <w:rStyle w:val="Ppogrubienie"/>
          <w:rFonts w:ascii="Arial" w:hAnsi="Arial"/>
          <w:b w:val="0"/>
          <w:sz w:val="24"/>
          <w:szCs w:val="24"/>
        </w:rPr>
        <w:t>Dotychczasowy akt wykonawczy (rozporządzenie krajowej Rady Radiofonii i</w:t>
      </w:r>
      <w:r w:rsidR="008751C3">
        <w:rPr>
          <w:rStyle w:val="Ppogrubienie"/>
          <w:rFonts w:ascii="Arial" w:hAnsi="Arial"/>
          <w:b w:val="0"/>
          <w:sz w:val="24"/>
          <w:szCs w:val="24"/>
        </w:rPr>
        <w:t> </w:t>
      </w:r>
      <w:r w:rsidRPr="003E1649">
        <w:rPr>
          <w:rStyle w:val="Ppogrubienie"/>
          <w:rFonts w:ascii="Arial" w:hAnsi="Arial"/>
          <w:b w:val="0"/>
          <w:sz w:val="24"/>
          <w:szCs w:val="24"/>
        </w:rPr>
        <w:t>Telewizji) wydany na podstawie art. 120 § 2 zmienianej ustawy będzie wymagał zmiany, w związku z tym</w:t>
      </w:r>
      <w:r w:rsidR="00860FCB" w:rsidRPr="003E1649">
        <w:rPr>
          <w:rStyle w:val="Ppogrubienie"/>
          <w:rFonts w:ascii="Arial" w:hAnsi="Arial"/>
          <w:b w:val="0"/>
          <w:sz w:val="24"/>
          <w:szCs w:val="24"/>
        </w:rPr>
        <w:t>,</w:t>
      </w:r>
      <w:r w:rsidRPr="003E1649">
        <w:rPr>
          <w:rStyle w:val="Ppogrubienie"/>
          <w:rFonts w:ascii="Arial" w:hAnsi="Arial"/>
          <w:b w:val="0"/>
          <w:sz w:val="24"/>
          <w:szCs w:val="24"/>
        </w:rPr>
        <w:t xml:space="preserve"> że zgodnie z projektowaną ustawą będzie musiał zawierać </w:t>
      </w:r>
      <w:r w:rsidR="00860FCB" w:rsidRPr="003E1649">
        <w:rPr>
          <w:rStyle w:val="Ppogrubienie"/>
          <w:rFonts w:ascii="Arial" w:hAnsi="Arial"/>
          <w:b w:val="0"/>
          <w:sz w:val="24"/>
          <w:szCs w:val="24"/>
        </w:rPr>
        <w:t xml:space="preserve">dodatkowe regulacje, wskazane w art. 1 pkt 3 lit b niniejszej ustawy. </w:t>
      </w:r>
      <w:r w:rsidR="00860FCB" w:rsidRPr="003E1649">
        <w:rPr>
          <w:rFonts w:ascii="Arial" w:hAnsi="Arial" w:cs="Arial"/>
          <w:sz w:val="24"/>
          <w:szCs w:val="24"/>
        </w:rPr>
        <w:t>Krajowa Rada Radiofonii i Telewizji będzie zobowiązana do określenia</w:t>
      </w:r>
      <w:r w:rsidR="00860FCB">
        <w:rPr>
          <w:rFonts w:ascii="Arial" w:hAnsi="Arial" w:cs="Arial"/>
          <w:sz w:val="24"/>
          <w:szCs w:val="24"/>
        </w:rPr>
        <w:t xml:space="preserve"> </w:t>
      </w:r>
      <w:r w:rsidR="00860FCB" w:rsidRPr="00F176E9">
        <w:rPr>
          <w:rFonts w:ascii="Arial" w:hAnsi="Arial" w:cs="Arial"/>
          <w:sz w:val="24"/>
          <w:szCs w:val="24"/>
        </w:rPr>
        <w:t>szczegółow</w:t>
      </w:r>
      <w:r w:rsidR="00860FCB">
        <w:rPr>
          <w:rFonts w:ascii="Arial" w:hAnsi="Arial" w:cs="Arial"/>
          <w:sz w:val="24"/>
          <w:szCs w:val="24"/>
        </w:rPr>
        <w:t>ego</w:t>
      </w:r>
      <w:r w:rsidR="00860FCB" w:rsidRPr="00F176E9">
        <w:rPr>
          <w:rFonts w:ascii="Arial" w:hAnsi="Arial" w:cs="Arial"/>
          <w:sz w:val="24"/>
          <w:szCs w:val="24"/>
        </w:rPr>
        <w:t xml:space="preserve"> </w:t>
      </w:r>
      <w:r w:rsidR="00F8143E">
        <w:rPr>
          <w:rFonts w:ascii="Arial" w:hAnsi="Arial" w:cs="Arial"/>
          <w:sz w:val="24"/>
          <w:szCs w:val="24"/>
        </w:rPr>
        <w:t xml:space="preserve">sposobu realizacji rozwiązań zapewniających dostęp </w:t>
      </w:r>
      <w:r w:rsidR="00860FCB">
        <w:rPr>
          <w:rFonts w:ascii="Arial" w:hAnsi="Arial" w:cs="Arial"/>
          <w:sz w:val="24"/>
          <w:szCs w:val="24"/>
        </w:rPr>
        <w:t xml:space="preserve">dla osób </w:t>
      </w:r>
      <w:r w:rsidR="00F8143E">
        <w:rPr>
          <w:rFonts w:ascii="Arial" w:hAnsi="Arial" w:cs="Arial"/>
          <w:sz w:val="24"/>
          <w:szCs w:val="24"/>
        </w:rPr>
        <w:t>z niepełnosprawnościami</w:t>
      </w:r>
      <w:r w:rsidR="00860FCB">
        <w:rPr>
          <w:rFonts w:ascii="Arial" w:hAnsi="Arial" w:cs="Arial"/>
          <w:sz w:val="24"/>
          <w:szCs w:val="24"/>
        </w:rPr>
        <w:t>, w</w:t>
      </w:r>
      <w:r w:rsidR="008751C3">
        <w:rPr>
          <w:rFonts w:ascii="Arial" w:hAnsi="Arial" w:cs="Arial"/>
          <w:sz w:val="24"/>
          <w:szCs w:val="24"/>
        </w:rPr>
        <w:t> </w:t>
      </w:r>
      <w:r w:rsidR="00860FCB">
        <w:rPr>
          <w:rFonts w:ascii="Arial" w:hAnsi="Arial" w:cs="Arial"/>
          <w:sz w:val="24"/>
          <w:szCs w:val="24"/>
        </w:rPr>
        <w:t xml:space="preserve">tym wymogów jakie powinny spełniać napisy oraz </w:t>
      </w:r>
      <w:r w:rsidR="00860FCB" w:rsidRPr="00F176E9">
        <w:rPr>
          <w:rFonts w:ascii="Arial" w:hAnsi="Arial" w:cs="Arial"/>
          <w:sz w:val="24"/>
          <w:szCs w:val="24"/>
        </w:rPr>
        <w:t>porę emisji</w:t>
      </w:r>
      <w:r w:rsidR="00860FCB">
        <w:rPr>
          <w:rFonts w:ascii="Arial" w:hAnsi="Arial" w:cs="Arial"/>
          <w:sz w:val="24"/>
          <w:szCs w:val="24"/>
        </w:rPr>
        <w:t xml:space="preserve"> </w:t>
      </w:r>
      <w:r w:rsidR="00860FCB">
        <w:rPr>
          <w:rFonts w:ascii="Arial" w:hAnsi="Arial"/>
          <w:szCs w:val="24"/>
        </w:rPr>
        <w:t xml:space="preserve">powtarzanej </w:t>
      </w:r>
      <w:r w:rsidR="00860FCB">
        <w:rPr>
          <w:rFonts w:ascii="Arial" w:hAnsi="Arial" w:cs="Arial"/>
          <w:sz w:val="24"/>
          <w:szCs w:val="24"/>
        </w:rPr>
        <w:t>debaty</w:t>
      </w:r>
      <w:r w:rsidR="00860FCB">
        <w:rPr>
          <w:rFonts w:ascii="Arial" w:hAnsi="Arial"/>
          <w:szCs w:val="24"/>
        </w:rPr>
        <w:t>, o</w:t>
      </w:r>
      <w:r w:rsidR="008751C3">
        <w:rPr>
          <w:rFonts w:ascii="Arial" w:hAnsi="Arial"/>
          <w:szCs w:val="24"/>
        </w:rPr>
        <w:t> </w:t>
      </w:r>
      <w:r w:rsidR="00860FCB">
        <w:rPr>
          <w:rFonts w:ascii="Arial" w:hAnsi="Arial"/>
          <w:szCs w:val="24"/>
        </w:rPr>
        <w:t>której mowa w art. 120 § 1 zmienianej ustawy</w:t>
      </w:r>
      <w:r w:rsidR="00860FCB">
        <w:rPr>
          <w:rFonts w:ascii="Arial" w:hAnsi="Arial" w:cs="Arial"/>
          <w:sz w:val="24"/>
          <w:szCs w:val="24"/>
        </w:rPr>
        <w:t xml:space="preserve">. Jest </w:t>
      </w:r>
      <w:r w:rsidR="00290D4B">
        <w:rPr>
          <w:rFonts w:ascii="Arial" w:hAnsi="Arial" w:cs="Arial"/>
          <w:sz w:val="24"/>
          <w:szCs w:val="24"/>
        </w:rPr>
        <w:t>prawdopodobne</w:t>
      </w:r>
      <w:r w:rsidR="00860FCB">
        <w:rPr>
          <w:rFonts w:ascii="Arial" w:hAnsi="Arial" w:cs="Arial"/>
          <w:sz w:val="24"/>
          <w:szCs w:val="24"/>
        </w:rPr>
        <w:t>, że wymogi wobec napisów zostaną określone w sposób zbieżny z § 2 pkt 1</w:t>
      </w:r>
      <w:r w:rsidR="00B7040C">
        <w:rPr>
          <w:rFonts w:ascii="Arial" w:hAnsi="Arial" w:cs="Arial"/>
          <w:sz w:val="24"/>
          <w:szCs w:val="24"/>
        </w:rPr>
        <w:t xml:space="preserve"> </w:t>
      </w:r>
      <w:r w:rsidR="00860FCB">
        <w:rPr>
          <w:rFonts w:ascii="Arial" w:hAnsi="Arial" w:cs="Arial"/>
          <w:sz w:val="24"/>
          <w:szCs w:val="24"/>
        </w:rPr>
        <w:t>-</w:t>
      </w:r>
      <w:r w:rsidR="00B7040C">
        <w:rPr>
          <w:rFonts w:ascii="Arial" w:hAnsi="Arial" w:cs="Arial"/>
          <w:sz w:val="24"/>
          <w:szCs w:val="24"/>
        </w:rPr>
        <w:t xml:space="preserve"> </w:t>
      </w:r>
      <w:r w:rsidR="00860FCB">
        <w:rPr>
          <w:rFonts w:ascii="Arial" w:hAnsi="Arial" w:cs="Arial"/>
          <w:sz w:val="24"/>
          <w:szCs w:val="24"/>
        </w:rPr>
        <w:t xml:space="preserve">2 Rozporządzenia </w:t>
      </w:r>
      <w:r w:rsidR="00860FCB" w:rsidRPr="00860FCB">
        <w:rPr>
          <w:rFonts w:ascii="Arial" w:hAnsi="Arial" w:cs="Arial"/>
          <w:sz w:val="24"/>
          <w:szCs w:val="24"/>
        </w:rPr>
        <w:t xml:space="preserve">Krajowej Rady Radiofonii i Telewizji z dnia 15 listopada 2018r. w sprawie udogodnień dla osób </w:t>
      </w:r>
      <w:r w:rsidR="00290D4B" w:rsidRPr="00860FCB">
        <w:rPr>
          <w:rFonts w:ascii="Arial" w:hAnsi="Arial" w:cs="Arial"/>
          <w:sz w:val="24"/>
          <w:szCs w:val="24"/>
        </w:rPr>
        <w:t>niepełnosprawnych</w:t>
      </w:r>
      <w:r w:rsidR="00860FCB" w:rsidRPr="00860FCB">
        <w:rPr>
          <w:rFonts w:ascii="Arial" w:hAnsi="Arial" w:cs="Arial"/>
          <w:sz w:val="24"/>
          <w:szCs w:val="24"/>
        </w:rPr>
        <w:t xml:space="preserve"> z powodu dysfunkcji narządu wzroku i osób niepełnosprawnych z powodu dysfunkcji narządu słuchu w programach telewizyjnych.</w:t>
      </w:r>
      <w:r w:rsidR="00860FCB" w:rsidRPr="00860FCB">
        <w:rPr>
          <w:rFonts w:ascii="Arial" w:hAnsi="Arial"/>
          <w:sz w:val="24"/>
          <w:szCs w:val="24"/>
        </w:rPr>
        <w:t xml:space="preserve"> </w:t>
      </w:r>
      <w:r w:rsidR="00290D4B" w:rsidRPr="00860FCB">
        <w:rPr>
          <w:rFonts w:ascii="Arial" w:hAnsi="Arial"/>
          <w:sz w:val="24"/>
          <w:szCs w:val="24"/>
        </w:rPr>
        <w:t>Wszystkie</w:t>
      </w:r>
      <w:r w:rsidR="00860FCB" w:rsidRPr="00860FCB">
        <w:rPr>
          <w:rFonts w:ascii="Arial" w:hAnsi="Arial"/>
          <w:sz w:val="24"/>
          <w:szCs w:val="24"/>
        </w:rPr>
        <w:t xml:space="preserve"> pozostałe </w:t>
      </w:r>
      <w:r w:rsidR="00290D4B" w:rsidRPr="00860FCB">
        <w:rPr>
          <w:rFonts w:ascii="Arial" w:hAnsi="Arial"/>
          <w:sz w:val="24"/>
          <w:szCs w:val="24"/>
        </w:rPr>
        <w:t>przepisy</w:t>
      </w:r>
      <w:r w:rsidR="00860FCB" w:rsidRPr="00860FCB">
        <w:rPr>
          <w:rFonts w:ascii="Arial" w:hAnsi="Arial"/>
          <w:sz w:val="24"/>
          <w:szCs w:val="24"/>
        </w:rPr>
        <w:t xml:space="preserve"> zawarte w dotychczasowym rozporządzeniu mogą zostać powtórzone w nowym akcie wykonawczym do ustawy – dlatego zaproponowana w art. 2 projektowanej ustawy zasada, aby </w:t>
      </w:r>
      <w:r w:rsidR="00290D4B" w:rsidRPr="00860FCB">
        <w:rPr>
          <w:rFonts w:ascii="Arial" w:hAnsi="Arial" w:cs="Arial"/>
          <w:sz w:val="24"/>
          <w:szCs w:val="24"/>
        </w:rPr>
        <w:t>dotychczasowe</w:t>
      </w:r>
      <w:r w:rsidR="00860FCB" w:rsidRPr="00860FCB">
        <w:rPr>
          <w:rFonts w:ascii="Arial" w:hAnsi="Arial" w:cs="Arial"/>
          <w:sz w:val="24"/>
          <w:szCs w:val="24"/>
        </w:rPr>
        <w:t xml:space="preserve"> przepisy wykonawcze zachowały moc do c</w:t>
      </w:r>
      <w:r w:rsidR="00B7040C">
        <w:rPr>
          <w:rFonts w:ascii="Arial" w:hAnsi="Arial" w:cs="Arial"/>
          <w:sz w:val="24"/>
          <w:szCs w:val="24"/>
        </w:rPr>
        <w:t>z</w:t>
      </w:r>
      <w:r w:rsidR="00860FCB" w:rsidRPr="00860FCB">
        <w:rPr>
          <w:rFonts w:ascii="Arial" w:hAnsi="Arial" w:cs="Arial"/>
          <w:sz w:val="24"/>
          <w:szCs w:val="24"/>
        </w:rPr>
        <w:t xml:space="preserve">asu </w:t>
      </w:r>
      <w:r w:rsidR="00290D4B" w:rsidRPr="00860FCB">
        <w:rPr>
          <w:rFonts w:ascii="Arial" w:hAnsi="Arial" w:cs="Arial"/>
          <w:sz w:val="24"/>
          <w:szCs w:val="24"/>
        </w:rPr>
        <w:t>wydania</w:t>
      </w:r>
      <w:r w:rsidR="00860FCB" w:rsidRPr="00860FCB">
        <w:rPr>
          <w:rFonts w:ascii="Arial" w:hAnsi="Arial" w:cs="Arial"/>
          <w:sz w:val="24"/>
          <w:szCs w:val="24"/>
        </w:rPr>
        <w:t xml:space="preserve"> nowych przepisów, nie dłużej jednak niż przez okres 6</w:t>
      </w:r>
      <w:r w:rsidR="00860FCB">
        <w:rPr>
          <w:rFonts w:ascii="Arial" w:hAnsi="Arial" w:cs="Arial"/>
          <w:sz w:val="24"/>
          <w:szCs w:val="24"/>
        </w:rPr>
        <w:t xml:space="preserve"> miesięcy</w:t>
      </w:r>
      <w:r w:rsidR="00B7040C">
        <w:rPr>
          <w:rFonts w:ascii="Arial" w:hAnsi="Arial" w:cs="Arial"/>
          <w:sz w:val="24"/>
          <w:szCs w:val="24"/>
        </w:rPr>
        <w:t>,</w:t>
      </w:r>
      <w:r w:rsidR="00860FCB">
        <w:rPr>
          <w:rFonts w:ascii="Arial" w:hAnsi="Arial" w:cs="Arial"/>
          <w:sz w:val="24"/>
          <w:szCs w:val="24"/>
        </w:rPr>
        <w:t xml:space="preserve"> jest wystarczającym zabezpieczeniem, zapewniającym niezbędną ciągłość przepisów.</w:t>
      </w:r>
    </w:p>
    <w:p w:rsidR="00381D9E" w:rsidRPr="00381D9E" w:rsidRDefault="00381D9E" w:rsidP="00381D9E">
      <w:pPr>
        <w:pStyle w:val="PKTpunkt"/>
        <w:spacing w:before="120"/>
        <w:ind w:left="0" w:firstLine="708"/>
        <w:rPr>
          <w:rStyle w:val="Ppogrubienie"/>
          <w:rFonts w:ascii="Arial" w:hAnsi="Arial"/>
          <w:b w:val="0"/>
          <w:szCs w:val="24"/>
        </w:rPr>
      </w:pPr>
    </w:p>
    <w:p w:rsidR="00AC4D9F" w:rsidRPr="00513E77" w:rsidRDefault="00381D9E" w:rsidP="00FD1BD1">
      <w:pPr>
        <w:pStyle w:val="PKTpunkt"/>
        <w:spacing w:before="120"/>
        <w:rPr>
          <w:rStyle w:val="Ppogrubienie"/>
          <w:rFonts w:ascii="Arial" w:hAnsi="Arial"/>
          <w:szCs w:val="24"/>
        </w:rPr>
      </w:pPr>
      <w:r>
        <w:rPr>
          <w:rStyle w:val="Ppogrubienie"/>
          <w:rFonts w:ascii="Arial" w:hAnsi="Arial"/>
          <w:szCs w:val="24"/>
        </w:rPr>
        <w:t xml:space="preserve">5. </w:t>
      </w:r>
      <w:r w:rsidR="00AC4D9F" w:rsidRPr="00513E77">
        <w:rPr>
          <w:rStyle w:val="Ppogrubienie"/>
          <w:rFonts w:ascii="Arial" w:hAnsi="Arial"/>
          <w:szCs w:val="24"/>
        </w:rPr>
        <w:t>Oświadczenie o zgodności projektu ustawy z prawem Unii Europejskiej</w:t>
      </w:r>
    </w:p>
    <w:p w:rsidR="00880849" w:rsidRPr="00513E77" w:rsidRDefault="00AC4D9F" w:rsidP="00FD1BD1">
      <w:pPr>
        <w:pStyle w:val="NIEARTTEKSTtekstnieartykuowanynppodstprawnarozplubpreambua"/>
        <w:ind w:firstLine="708"/>
        <w:rPr>
          <w:rFonts w:ascii="Arial" w:hAnsi="Arial"/>
          <w:szCs w:val="24"/>
        </w:rPr>
      </w:pPr>
      <w:r w:rsidRPr="00513E77">
        <w:rPr>
          <w:rFonts w:ascii="Arial" w:hAnsi="Arial"/>
          <w:szCs w:val="24"/>
        </w:rPr>
        <w:t>Przedmiot projektowanej regulacji nie jest objęty prawem Unii Europejskiej.</w:t>
      </w:r>
    </w:p>
    <w:sectPr w:rsidR="00880849" w:rsidRPr="00513E77" w:rsidSect="00F402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453F" w:rsidRDefault="008A453F">
      <w:r>
        <w:separator/>
      </w:r>
    </w:p>
  </w:endnote>
  <w:endnote w:type="continuationSeparator" w:id="0">
    <w:p w:rsidR="008A453F" w:rsidRDefault="008A45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453F" w:rsidRDefault="008A453F">
      <w:r>
        <w:separator/>
      </w:r>
    </w:p>
  </w:footnote>
  <w:footnote w:type="continuationSeparator" w:id="0">
    <w:p w:rsidR="008A453F" w:rsidRDefault="008A45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58685C"/>
    <w:multiLevelType w:val="multilevel"/>
    <w:tmpl w:val="18027F7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92A433C"/>
    <w:multiLevelType w:val="hybridMultilevel"/>
    <w:tmpl w:val="687246DE"/>
    <w:lvl w:ilvl="0" w:tplc="0888A22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CD430E"/>
    <w:multiLevelType w:val="hybridMultilevel"/>
    <w:tmpl w:val="B0565A1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C243F4"/>
    <w:multiLevelType w:val="hybridMultilevel"/>
    <w:tmpl w:val="F8A6C128"/>
    <w:lvl w:ilvl="0" w:tplc="C6AAF606">
      <w:start w:val="1"/>
      <w:numFmt w:val="decimal"/>
      <w:lvlText w:val="%1)"/>
      <w:lvlJc w:val="left"/>
      <w:pPr>
        <w:ind w:left="42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4" w15:restartNumberingAfterBreak="0">
    <w:nsid w:val="2381323F"/>
    <w:multiLevelType w:val="hybridMultilevel"/>
    <w:tmpl w:val="D63400D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9F37A93"/>
    <w:multiLevelType w:val="hybridMultilevel"/>
    <w:tmpl w:val="408249D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2A9D0EDB"/>
    <w:multiLevelType w:val="hybridMultilevel"/>
    <w:tmpl w:val="2A963B7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AC7A7E"/>
    <w:multiLevelType w:val="hybridMultilevel"/>
    <w:tmpl w:val="E8384C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AB400C"/>
    <w:multiLevelType w:val="hybridMultilevel"/>
    <w:tmpl w:val="F718FF7E"/>
    <w:lvl w:ilvl="0" w:tplc="4C38554A">
      <w:start w:val="1"/>
      <w:numFmt w:val="decimal"/>
      <w:lvlText w:val="%1."/>
      <w:lvlJc w:val="left"/>
      <w:pPr>
        <w:ind w:left="644" w:hanging="360"/>
      </w:pPr>
      <w:rPr>
        <w:rFonts w:ascii="Arial" w:eastAsia="MS Mincho" w:hAnsi="Arial" w:cs="Arial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9BC64CB"/>
    <w:multiLevelType w:val="hybridMultilevel"/>
    <w:tmpl w:val="FBF6A0B8"/>
    <w:lvl w:ilvl="0" w:tplc="0415000F">
      <w:start w:val="1"/>
      <w:numFmt w:val="decimal"/>
      <w:lvlText w:val="%1."/>
      <w:lvlJc w:val="left"/>
      <w:pPr>
        <w:ind w:left="5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2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9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7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4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1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8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5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300" w:hanging="180"/>
      </w:pPr>
      <w:rPr>
        <w:rFonts w:cs="Times New Roman"/>
      </w:rPr>
    </w:lvl>
  </w:abstractNum>
  <w:abstractNum w:abstractNumId="10" w15:restartNumberingAfterBreak="0">
    <w:nsid w:val="5218379A"/>
    <w:multiLevelType w:val="hybridMultilevel"/>
    <w:tmpl w:val="A298096E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59101561"/>
    <w:multiLevelType w:val="hybridMultilevel"/>
    <w:tmpl w:val="BDE21F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270D21"/>
    <w:multiLevelType w:val="hybridMultilevel"/>
    <w:tmpl w:val="9AA89486"/>
    <w:lvl w:ilvl="0" w:tplc="80F6E158">
      <w:start w:val="1"/>
      <w:numFmt w:val="decimal"/>
      <w:lvlText w:val="%1)"/>
      <w:lvlJc w:val="left"/>
      <w:pPr>
        <w:ind w:left="42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3" w15:restartNumberingAfterBreak="0">
    <w:nsid w:val="6B920D8B"/>
    <w:multiLevelType w:val="hybridMultilevel"/>
    <w:tmpl w:val="DD34C18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4550D5"/>
    <w:multiLevelType w:val="hybridMultilevel"/>
    <w:tmpl w:val="E99C8EE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F5375E"/>
    <w:multiLevelType w:val="multilevel"/>
    <w:tmpl w:val="E6529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7B023CC7"/>
    <w:multiLevelType w:val="multilevel"/>
    <w:tmpl w:val="94FCF6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5"/>
  </w:num>
  <w:num w:numId="3">
    <w:abstractNumId w:val="10"/>
  </w:num>
  <w:num w:numId="4">
    <w:abstractNumId w:val="0"/>
  </w:num>
  <w:num w:numId="5">
    <w:abstractNumId w:val="15"/>
  </w:num>
  <w:num w:numId="6">
    <w:abstractNumId w:val="16"/>
  </w:num>
  <w:num w:numId="7">
    <w:abstractNumId w:val="4"/>
  </w:num>
  <w:num w:numId="8">
    <w:abstractNumId w:val="1"/>
  </w:num>
  <w:num w:numId="9">
    <w:abstractNumId w:val="11"/>
  </w:num>
  <w:num w:numId="10">
    <w:abstractNumId w:val="7"/>
  </w:num>
  <w:num w:numId="11">
    <w:abstractNumId w:val="8"/>
  </w:num>
  <w:num w:numId="12">
    <w:abstractNumId w:val="12"/>
  </w:num>
  <w:num w:numId="13">
    <w:abstractNumId w:val="2"/>
  </w:num>
  <w:num w:numId="14">
    <w:abstractNumId w:val="3"/>
  </w:num>
  <w:num w:numId="15">
    <w:abstractNumId w:val="6"/>
  </w:num>
  <w:num w:numId="16">
    <w:abstractNumId w:val="14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C8F"/>
    <w:rsid w:val="00002027"/>
    <w:rsid w:val="00003E8E"/>
    <w:rsid w:val="00007C8F"/>
    <w:rsid w:val="000154E2"/>
    <w:rsid w:val="00024B86"/>
    <w:rsid w:val="00033629"/>
    <w:rsid w:val="000345E4"/>
    <w:rsid w:val="0006115C"/>
    <w:rsid w:val="000621D8"/>
    <w:rsid w:val="000623AC"/>
    <w:rsid w:val="00067BFF"/>
    <w:rsid w:val="00071599"/>
    <w:rsid w:val="000757F0"/>
    <w:rsid w:val="00080C15"/>
    <w:rsid w:val="000813CB"/>
    <w:rsid w:val="00084DEC"/>
    <w:rsid w:val="00084E72"/>
    <w:rsid w:val="000B2174"/>
    <w:rsid w:val="000B6C5B"/>
    <w:rsid w:val="000B7C10"/>
    <w:rsid w:val="000D0D02"/>
    <w:rsid w:val="000D44FB"/>
    <w:rsid w:val="000D5DF2"/>
    <w:rsid w:val="000D648F"/>
    <w:rsid w:val="000D7C44"/>
    <w:rsid w:val="000E5C7F"/>
    <w:rsid w:val="00102575"/>
    <w:rsid w:val="00107E5E"/>
    <w:rsid w:val="0012135A"/>
    <w:rsid w:val="00124393"/>
    <w:rsid w:val="00133704"/>
    <w:rsid w:val="001349F8"/>
    <w:rsid w:val="00135443"/>
    <w:rsid w:val="00135EA2"/>
    <w:rsid w:val="00141604"/>
    <w:rsid w:val="00142EDA"/>
    <w:rsid w:val="0014381D"/>
    <w:rsid w:val="001456ED"/>
    <w:rsid w:val="0014629E"/>
    <w:rsid w:val="00152762"/>
    <w:rsid w:val="00162853"/>
    <w:rsid w:val="00162ADB"/>
    <w:rsid w:val="00165CCC"/>
    <w:rsid w:val="00166F71"/>
    <w:rsid w:val="00173A47"/>
    <w:rsid w:val="001827AB"/>
    <w:rsid w:val="00183C17"/>
    <w:rsid w:val="001859C6"/>
    <w:rsid w:val="001902E8"/>
    <w:rsid w:val="0019072E"/>
    <w:rsid w:val="00191E99"/>
    <w:rsid w:val="0019518A"/>
    <w:rsid w:val="00195BF0"/>
    <w:rsid w:val="00196CAA"/>
    <w:rsid w:val="00197593"/>
    <w:rsid w:val="00197868"/>
    <w:rsid w:val="001A634A"/>
    <w:rsid w:val="001C3E8C"/>
    <w:rsid w:val="001C42AC"/>
    <w:rsid w:val="001C5852"/>
    <w:rsid w:val="001D0690"/>
    <w:rsid w:val="001E16DE"/>
    <w:rsid w:val="001E1973"/>
    <w:rsid w:val="001E2F40"/>
    <w:rsid w:val="001F5B34"/>
    <w:rsid w:val="001F5B73"/>
    <w:rsid w:val="001F6094"/>
    <w:rsid w:val="00204D15"/>
    <w:rsid w:val="00205DB6"/>
    <w:rsid w:val="0021168C"/>
    <w:rsid w:val="00220F4C"/>
    <w:rsid w:val="00221AAA"/>
    <w:rsid w:val="00223C94"/>
    <w:rsid w:val="00226DC4"/>
    <w:rsid w:val="0022710F"/>
    <w:rsid w:val="00232608"/>
    <w:rsid w:val="0023749B"/>
    <w:rsid w:val="00240A70"/>
    <w:rsid w:val="00241424"/>
    <w:rsid w:val="002427C6"/>
    <w:rsid w:val="0025509E"/>
    <w:rsid w:val="00257A79"/>
    <w:rsid w:val="00290D4B"/>
    <w:rsid w:val="00291126"/>
    <w:rsid w:val="002A0B8C"/>
    <w:rsid w:val="002A44BD"/>
    <w:rsid w:val="002A63DD"/>
    <w:rsid w:val="002C04B8"/>
    <w:rsid w:val="002D0CAD"/>
    <w:rsid w:val="002D101A"/>
    <w:rsid w:val="002E273C"/>
    <w:rsid w:val="002E488E"/>
    <w:rsid w:val="002F06C5"/>
    <w:rsid w:val="002F0F13"/>
    <w:rsid w:val="002F511F"/>
    <w:rsid w:val="002F5C5F"/>
    <w:rsid w:val="003031C3"/>
    <w:rsid w:val="00304911"/>
    <w:rsid w:val="0030711F"/>
    <w:rsid w:val="00311BE1"/>
    <w:rsid w:val="0031486E"/>
    <w:rsid w:val="00314D3C"/>
    <w:rsid w:val="00337F8D"/>
    <w:rsid w:val="003501A3"/>
    <w:rsid w:val="00360277"/>
    <w:rsid w:val="00374EC0"/>
    <w:rsid w:val="00377F91"/>
    <w:rsid w:val="00381D9E"/>
    <w:rsid w:val="00392891"/>
    <w:rsid w:val="00392D86"/>
    <w:rsid w:val="0039424C"/>
    <w:rsid w:val="0039704C"/>
    <w:rsid w:val="003A0534"/>
    <w:rsid w:val="003A1524"/>
    <w:rsid w:val="003A43BA"/>
    <w:rsid w:val="003B2B12"/>
    <w:rsid w:val="003B2B6C"/>
    <w:rsid w:val="003C3E7C"/>
    <w:rsid w:val="003E1257"/>
    <w:rsid w:val="003E1649"/>
    <w:rsid w:val="003E20AC"/>
    <w:rsid w:val="003E4433"/>
    <w:rsid w:val="003E46B9"/>
    <w:rsid w:val="003E5820"/>
    <w:rsid w:val="003E76C0"/>
    <w:rsid w:val="003F1CF4"/>
    <w:rsid w:val="004178D0"/>
    <w:rsid w:val="0042347B"/>
    <w:rsid w:val="00430954"/>
    <w:rsid w:val="00433547"/>
    <w:rsid w:val="004356BD"/>
    <w:rsid w:val="00445511"/>
    <w:rsid w:val="004501B4"/>
    <w:rsid w:val="004551F2"/>
    <w:rsid w:val="004572A2"/>
    <w:rsid w:val="00460431"/>
    <w:rsid w:val="00465533"/>
    <w:rsid w:val="00465ED5"/>
    <w:rsid w:val="00467FA8"/>
    <w:rsid w:val="00471182"/>
    <w:rsid w:val="0047251B"/>
    <w:rsid w:val="004732F7"/>
    <w:rsid w:val="00476B19"/>
    <w:rsid w:val="00486C59"/>
    <w:rsid w:val="004A1167"/>
    <w:rsid w:val="004A285E"/>
    <w:rsid w:val="004B049B"/>
    <w:rsid w:val="004B3371"/>
    <w:rsid w:val="004C076A"/>
    <w:rsid w:val="004C486E"/>
    <w:rsid w:val="004D348B"/>
    <w:rsid w:val="004E1ABF"/>
    <w:rsid w:val="004F50BC"/>
    <w:rsid w:val="00510D43"/>
    <w:rsid w:val="00513E77"/>
    <w:rsid w:val="00521B93"/>
    <w:rsid w:val="00532AAA"/>
    <w:rsid w:val="00535A03"/>
    <w:rsid w:val="005361A1"/>
    <w:rsid w:val="005420EE"/>
    <w:rsid w:val="005539E7"/>
    <w:rsid w:val="00557540"/>
    <w:rsid w:val="005667D0"/>
    <w:rsid w:val="00572DD5"/>
    <w:rsid w:val="0058569D"/>
    <w:rsid w:val="00590C55"/>
    <w:rsid w:val="00593C22"/>
    <w:rsid w:val="00596FA0"/>
    <w:rsid w:val="005A2849"/>
    <w:rsid w:val="005A4819"/>
    <w:rsid w:val="005A725C"/>
    <w:rsid w:val="005C6209"/>
    <w:rsid w:val="005C6E09"/>
    <w:rsid w:val="005E7CE3"/>
    <w:rsid w:val="005F0928"/>
    <w:rsid w:val="006158D5"/>
    <w:rsid w:val="00620EA8"/>
    <w:rsid w:val="00622D6A"/>
    <w:rsid w:val="006248D8"/>
    <w:rsid w:val="00657274"/>
    <w:rsid w:val="00663222"/>
    <w:rsid w:val="0066364B"/>
    <w:rsid w:val="00686D04"/>
    <w:rsid w:val="00694686"/>
    <w:rsid w:val="00696F05"/>
    <w:rsid w:val="006A04D1"/>
    <w:rsid w:val="006B555C"/>
    <w:rsid w:val="006C19FE"/>
    <w:rsid w:val="006D6293"/>
    <w:rsid w:val="006E2F2C"/>
    <w:rsid w:val="006E2F4D"/>
    <w:rsid w:val="006E46CA"/>
    <w:rsid w:val="006F0E3E"/>
    <w:rsid w:val="006F2E11"/>
    <w:rsid w:val="006F33D6"/>
    <w:rsid w:val="00700D05"/>
    <w:rsid w:val="00700DA4"/>
    <w:rsid w:val="00714486"/>
    <w:rsid w:val="007166B4"/>
    <w:rsid w:val="00733780"/>
    <w:rsid w:val="007356C1"/>
    <w:rsid w:val="00753BA1"/>
    <w:rsid w:val="00755F4E"/>
    <w:rsid w:val="00777AD6"/>
    <w:rsid w:val="00786A83"/>
    <w:rsid w:val="00797802"/>
    <w:rsid w:val="007B05C3"/>
    <w:rsid w:val="007B284E"/>
    <w:rsid w:val="007B325D"/>
    <w:rsid w:val="007C35F8"/>
    <w:rsid w:val="007D598D"/>
    <w:rsid w:val="007D694A"/>
    <w:rsid w:val="007E58E2"/>
    <w:rsid w:val="007F12EF"/>
    <w:rsid w:val="007F197F"/>
    <w:rsid w:val="007F2399"/>
    <w:rsid w:val="007F28E7"/>
    <w:rsid w:val="007F4EB9"/>
    <w:rsid w:val="007F54DC"/>
    <w:rsid w:val="00800893"/>
    <w:rsid w:val="00803D94"/>
    <w:rsid w:val="00804120"/>
    <w:rsid w:val="008144C3"/>
    <w:rsid w:val="008152DA"/>
    <w:rsid w:val="00816E97"/>
    <w:rsid w:val="00820AE5"/>
    <w:rsid w:val="0084532E"/>
    <w:rsid w:val="00860FCB"/>
    <w:rsid w:val="008611E4"/>
    <w:rsid w:val="00862400"/>
    <w:rsid w:val="00873B2E"/>
    <w:rsid w:val="008751C3"/>
    <w:rsid w:val="00877628"/>
    <w:rsid w:val="00880849"/>
    <w:rsid w:val="00881D54"/>
    <w:rsid w:val="008872D7"/>
    <w:rsid w:val="008911DA"/>
    <w:rsid w:val="0089482D"/>
    <w:rsid w:val="008949D1"/>
    <w:rsid w:val="00895603"/>
    <w:rsid w:val="008959C1"/>
    <w:rsid w:val="00896840"/>
    <w:rsid w:val="00897B1B"/>
    <w:rsid w:val="008A2F7D"/>
    <w:rsid w:val="008A453F"/>
    <w:rsid w:val="008A5969"/>
    <w:rsid w:val="008A5DAB"/>
    <w:rsid w:val="008A7E2F"/>
    <w:rsid w:val="008C5328"/>
    <w:rsid w:val="008D0FF6"/>
    <w:rsid w:val="008D4FB4"/>
    <w:rsid w:val="008E00FA"/>
    <w:rsid w:val="008E0E3E"/>
    <w:rsid w:val="008E32BC"/>
    <w:rsid w:val="008E78DB"/>
    <w:rsid w:val="008E7DFD"/>
    <w:rsid w:val="00905C44"/>
    <w:rsid w:val="009064D5"/>
    <w:rsid w:val="009075D3"/>
    <w:rsid w:val="00910208"/>
    <w:rsid w:val="00910A19"/>
    <w:rsid w:val="0092479E"/>
    <w:rsid w:val="009251D6"/>
    <w:rsid w:val="00931143"/>
    <w:rsid w:val="009412FA"/>
    <w:rsid w:val="009550D3"/>
    <w:rsid w:val="0096308B"/>
    <w:rsid w:val="0096549F"/>
    <w:rsid w:val="00970427"/>
    <w:rsid w:val="0097156C"/>
    <w:rsid w:val="009745F5"/>
    <w:rsid w:val="009805BE"/>
    <w:rsid w:val="00993AAA"/>
    <w:rsid w:val="009A05D2"/>
    <w:rsid w:val="009A10C9"/>
    <w:rsid w:val="009A1F57"/>
    <w:rsid w:val="009A4458"/>
    <w:rsid w:val="009B0376"/>
    <w:rsid w:val="009B28F9"/>
    <w:rsid w:val="009C3E61"/>
    <w:rsid w:val="009C639C"/>
    <w:rsid w:val="009C680D"/>
    <w:rsid w:val="009D18DF"/>
    <w:rsid w:val="009D7CFA"/>
    <w:rsid w:val="009E0B9B"/>
    <w:rsid w:val="009E40ED"/>
    <w:rsid w:val="009E5CF4"/>
    <w:rsid w:val="009F05A2"/>
    <w:rsid w:val="009F0FF0"/>
    <w:rsid w:val="009F4035"/>
    <w:rsid w:val="009F7F6E"/>
    <w:rsid w:val="00A0669F"/>
    <w:rsid w:val="00A25A13"/>
    <w:rsid w:val="00A31423"/>
    <w:rsid w:val="00A451DD"/>
    <w:rsid w:val="00A50AAA"/>
    <w:rsid w:val="00A64140"/>
    <w:rsid w:val="00A67DB0"/>
    <w:rsid w:val="00A70833"/>
    <w:rsid w:val="00A9423E"/>
    <w:rsid w:val="00A948F3"/>
    <w:rsid w:val="00AC4071"/>
    <w:rsid w:val="00AC4948"/>
    <w:rsid w:val="00AC4D9F"/>
    <w:rsid w:val="00AC6057"/>
    <w:rsid w:val="00AD0A94"/>
    <w:rsid w:val="00AD1F97"/>
    <w:rsid w:val="00AE07E2"/>
    <w:rsid w:val="00AE0E0E"/>
    <w:rsid w:val="00B04B8E"/>
    <w:rsid w:val="00B21569"/>
    <w:rsid w:val="00B30EB8"/>
    <w:rsid w:val="00B35C10"/>
    <w:rsid w:val="00B57EE0"/>
    <w:rsid w:val="00B60CBA"/>
    <w:rsid w:val="00B7040C"/>
    <w:rsid w:val="00B97804"/>
    <w:rsid w:val="00BA36D8"/>
    <w:rsid w:val="00BA67E2"/>
    <w:rsid w:val="00BB153E"/>
    <w:rsid w:val="00BB4B7E"/>
    <w:rsid w:val="00BC1E17"/>
    <w:rsid w:val="00BC331B"/>
    <w:rsid w:val="00BC6C4B"/>
    <w:rsid w:val="00BD1158"/>
    <w:rsid w:val="00BD16F7"/>
    <w:rsid w:val="00BD4E1A"/>
    <w:rsid w:val="00BE02A9"/>
    <w:rsid w:val="00BE57AF"/>
    <w:rsid w:val="00C01403"/>
    <w:rsid w:val="00C0654B"/>
    <w:rsid w:val="00C075B0"/>
    <w:rsid w:val="00C11B69"/>
    <w:rsid w:val="00C159D6"/>
    <w:rsid w:val="00C31AA7"/>
    <w:rsid w:val="00C36588"/>
    <w:rsid w:val="00C36EEF"/>
    <w:rsid w:val="00C43853"/>
    <w:rsid w:val="00C51544"/>
    <w:rsid w:val="00C5379D"/>
    <w:rsid w:val="00C67661"/>
    <w:rsid w:val="00C8077E"/>
    <w:rsid w:val="00C81638"/>
    <w:rsid w:val="00C85019"/>
    <w:rsid w:val="00C94472"/>
    <w:rsid w:val="00C94E27"/>
    <w:rsid w:val="00CA2184"/>
    <w:rsid w:val="00CA28B2"/>
    <w:rsid w:val="00CC0606"/>
    <w:rsid w:val="00CC0C9E"/>
    <w:rsid w:val="00CC3A3B"/>
    <w:rsid w:val="00CC6403"/>
    <w:rsid w:val="00CD4B91"/>
    <w:rsid w:val="00CD6986"/>
    <w:rsid w:val="00CD6DEE"/>
    <w:rsid w:val="00CE4EF5"/>
    <w:rsid w:val="00D004F9"/>
    <w:rsid w:val="00D071BE"/>
    <w:rsid w:val="00D138A3"/>
    <w:rsid w:val="00D14D92"/>
    <w:rsid w:val="00D17565"/>
    <w:rsid w:val="00D2038A"/>
    <w:rsid w:val="00D26946"/>
    <w:rsid w:val="00D37677"/>
    <w:rsid w:val="00D440CF"/>
    <w:rsid w:val="00D50509"/>
    <w:rsid w:val="00D5382F"/>
    <w:rsid w:val="00D627FA"/>
    <w:rsid w:val="00D8345C"/>
    <w:rsid w:val="00D869C9"/>
    <w:rsid w:val="00D87431"/>
    <w:rsid w:val="00D93CD5"/>
    <w:rsid w:val="00D946DC"/>
    <w:rsid w:val="00D9730C"/>
    <w:rsid w:val="00DA4622"/>
    <w:rsid w:val="00DB590B"/>
    <w:rsid w:val="00DC0016"/>
    <w:rsid w:val="00DC135C"/>
    <w:rsid w:val="00DD4F04"/>
    <w:rsid w:val="00DD72D1"/>
    <w:rsid w:val="00DE33AD"/>
    <w:rsid w:val="00DE34FF"/>
    <w:rsid w:val="00DE7C9F"/>
    <w:rsid w:val="00DF4B09"/>
    <w:rsid w:val="00DF5157"/>
    <w:rsid w:val="00DF7342"/>
    <w:rsid w:val="00E008A2"/>
    <w:rsid w:val="00E12AC9"/>
    <w:rsid w:val="00E325FF"/>
    <w:rsid w:val="00E40C87"/>
    <w:rsid w:val="00E4197D"/>
    <w:rsid w:val="00E45107"/>
    <w:rsid w:val="00E46318"/>
    <w:rsid w:val="00E464D2"/>
    <w:rsid w:val="00E474A1"/>
    <w:rsid w:val="00E47944"/>
    <w:rsid w:val="00E618C9"/>
    <w:rsid w:val="00E61F66"/>
    <w:rsid w:val="00E6283C"/>
    <w:rsid w:val="00E667C0"/>
    <w:rsid w:val="00E71486"/>
    <w:rsid w:val="00E73097"/>
    <w:rsid w:val="00E8316B"/>
    <w:rsid w:val="00E834D6"/>
    <w:rsid w:val="00E8733D"/>
    <w:rsid w:val="00E90760"/>
    <w:rsid w:val="00E92242"/>
    <w:rsid w:val="00EA2FEC"/>
    <w:rsid w:val="00EA6DF9"/>
    <w:rsid w:val="00EB5121"/>
    <w:rsid w:val="00EC04EF"/>
    <w:rsid w:val="00EC28B2"/>
    <w:rsid w:val="00EC4F74"/>
    <w:rsid w:val="00EC74D4"/>
    <w:rsid w:val="00EE112B"/>
    <w:rsid w:val="00F07D73"/>
    <w:rsid w:val="00F11E72"/>
    <w:rsid w:val="00F176E9"/>
    <w:rsid w:val="00F211D3"/>
    <w:rsid w:val="00F22505"/>
    <w:rsid w:val="00F25FFC"/>
    <w:rsid w:val="00F402D6"/>
    <w:rsid w:val="00F40C4E"/>
    <w:rsid w:val="00F41D2E"/>
    <w:rsid w:val="00F56DD7"/>
    <w:rsid w:val="00F635DD"/>
    <w:rsid w:val="00F64EF2"/>
    <w:rsid w:val="00F730E0"/>
    <w:rsid w:val="00F764DA"/>
    <w:rsid w:val="00F8143E"/>
    <w:rsid w:val="00F91262"/>
    <w:rsid w:val="00F919A2"/>
    <w:rsid w:val="00F95AFC"/>
    <w:rsid w:val="00FA4679"/>
    <w:rsid w:val="00FB2FD3"/>
    <w:rsid w:val="00FB5180"/>
    <w:rsid w:val="00FC183C"/>
    <w:rsid w:val="00FC41FB"/>
    <w:rsid w:val="00FD1BD1"/>
    <w:rsid w:val="00FD70FD"/>
    <w:rsid w:val="00FD77EB"/>
    <w:rsid w:val="00FE10F8"/>
    <w:rsid w:val="00FE19C5"/>
    <w:rsid w:val="00FF2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727EEBC-40A3-4BFE-99FD-8C2D63F0D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402D6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F5157"/>
    <w:pPr>
      <w:ind w:left="720"/>
      <w:contextualSpacing/>
    </w:pPr>
  </w:style>
  <w:style w:type="paragraph" w:customStyle="1" w:styleId="tekst">
    <w:name w:val="tekst"/>
    <w:basedOn w:val="Normalny"/>
    <w:uiPriority w:val="99"/>
    <w:rsid w:val="00532AAA"/>
    <w:pPr>
      <w:overflowPunct w:val="0"/>
      <w:autoSpaceDE w:val="0"/>
      <w:autoSpaceDN w:val="0"/>
      <w:adjustRightInd w:val="0"/>
      <w:spacing w:after="8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tyt">
    <w:name w:val="tyt"/>
    <w:basedOn w:val="Normalny"/>
    <w:uiPriority w:val="99"/>
    <w:rsid w:val="00532AAA"/>
    <w:pPr>
      <w:keepNext/>
      <w:overflowPunct w:val="0"/>
      <w:autoSpaceDE w:val="0"/>
      <w:autoSpaceDN w:val="0"/>
      <w:adjustRightInd w:val="0"/>
      <w:spacing w:before="60" w:after="60" w:line="240" w:lineRule="auto"/>
      <w:jc w:val="center"/>
      <w:textAlignment w:val="baseline"/>
    </w:pPr>
    <w:rPr>
      <w:rFonts w:ascii="Times New Roman" w:eastAsia="Times New Roman" w:hAnsi="Times New Roman"/>
      <w:b/>
      <w:sz w:val="24"/>
      <w:szCs w:val="20"/>
      <w:lang w:eastAsia="pl-PL"/>
    </w:rPr>
  </w:style>
  <w:style w:type="paragraph" w:customStyle="1" w:styleId="Default">
    <w:name w:val="Default"/>
    <w:uiPriority w:val="99"/>
    <w:rsid w:val="00532AAA"/>
    <w:pPr>
      <w:autoSpaceDE w:val="0"/>
      <w:autoSpaceDN w:val="0"/>
      <w:adjustRightInd w:val="0"/>
    </w:pPr>
    <w:rPr>
      <w:rFonts w:ascii="Times New Roman" w:eastAsia="PMingLiU" w:hAnsi="Times New Roman"/>
      <w:color w:val="000000"/>
      <w:sz w:val="24"/>
      <w:szCs w:val="24"/>
      <w:lang w:val="en-GB" w:eastAsia="zh-CN"/>
    </w:rPr>
  </w:style>
  <w:style w:type="character" w:styleId="Odwoanieprzypisudolnego">
    <w:name w:val="footnote reference"/>
    <w:basedOn w:val="Domylnaczcionkaakapitu"/>
    <w:uiPriority w:val="99"/>
    <w:rsid w:val="00532AAA"/>
    <w:rPr>
      <w:rFonts w:cs="Times New Roman"/>
      <w:vertAlign w:val="superscript"/>
    </w:rPr>
  </w:style>
  <w:style w:type="paragraph" w:styleId="NormalnyWeb">
    <w:name w:val="Normal (Web)"/>
    <w:basedOn w:val="Normalny"/>
    <w:uiPriority w:val="99"/>
    <w:semiHidden/>
    <w:rsid w:val="00071599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071599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071599"/>
    <w:rPr>
      <w:rFonts w:eastAsia="Times New Roman" w:cs="Times New Roman"/>
      <w:sz w:val="28"/>
      <w:lang w:val="pl-PL" w:eastAsia="pl-PL" w:bidi="ar-SA"/>
    </w:rPr>
  </w:style>
  <w:style w:type="paragraph" w:styleId="Tekstprzypisudolnego">
    <w:name w:val="footnote text"/>
    <w:basedOn w:val="Normalny"/>
    <w:link w:val="TekstprzypisudolnegoZnak"/>
    <w:uiPriority w:val="99"/>
    <w:rsid w:val="00BC1E1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locked/>
    <w:rsid w:val="00BC1E17"/>
    <w:rPr>
      <w:rFonts w:ascii="Calibri" w:hAnsi="Calibri" w:cs="Times New Roman"/>
      <w:lang w:val="pl-PL" w:eastAsia="en-US" w:bidi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A218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A218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A2184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A218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A2184"/>
    <w:rPr>
      <w:b/>
      <w:bCs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A21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2184"/>
    <w:rPr>
      <w:rFonts w:ascii="Tahoma" w:hAnsi="Tahoma" w:cs="Tahoma"/>
      <w:sz w:val="16"/>
      <w:szCs w:val="16"/>
      <w:lang w:eastAsia="en-US"/>
    </w:rPr>
  </w:style>
  <w:style w:type="character" w:customStyle="1" w:styleId="apple-converted-space">
    <w:name w:val="apple-converted-space"/>
    <w:basedOn w:val="Domylnaczcionkaakapitu"/>
    <w:rsid w:val="00880849"/>
  </w:style>
  <w:style w:type="character" w:styleId="Pogrubienie">
    <w:name w:val="Strong"/>
    <w:basedOn w:val="Domylnaczcionkaakapitu"/>
    <w:uiPriority w:val="22"/>
    <w:qFormat/>
    <w:locked/>
    <w:rsid w:val="00880849"/>
    <w:rPr>
      <w:b/>
      <w:bCs/>
    </w:rPr>
  </w:style>
  <w:style w:type="character" w:styleId="Hipercze">
    <w:name w:val="Hyperlink"/>
    <w:basedOn w:val="Domylnaczcionkaakapitu"/>
    <w:uiPriority w:val="99"/>
    <w:unhideWhenUsed/>
    <w:rsid w:val="00880849"/>
    <w:rPr>
      <w:color w:val="0000FF" w:themeColor="hyperlink"/>
      <w:u w:val="single"/>
    </w:rPr>
  </w:style>
  <w:style w:type="paragraph" w:customStyle="1" w:styleId="ARTartustawynprozporzdzenia">
    <w:name w:val="ART(§) – art. ustawy (§ np. rozporządzenia)"/>
    <w:link w:val="ARTartustawynprozporzdzeniaZnak"/>
    <w:uiPriority w:val="14"/>
    <w:qFormat/>
    <w:rsid w:val="00AC4D9F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eastAsiaTheme="minorEastAsia" w:hAnsi="Times" w:cs="Arial"/>
      <w:sz w:val="24"/>
    </w:r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4"/>
    <w:locked/>
    <w:rsid w:val="00AC4D9F"/>
    <w:rPr>
      <w:rFonts w:ascii="Times" w:eastAsiaTheme="minorEastAsia" w:hAnsi="Times" w:cs="Arial"/>
      <w:sz w:val="24"/>
    </w:rPr>
  </w:style>
  <w:style w:type="paragraph" w:customStyle="1" w:styleId="OZNRODZAKTUtznustawalubrozporzdzenieiorganwydajcy">
    <w:name w:val="OZN_RODZ_AKTU – tzn. ustawa lub rozporządzenie i organ wydający"/>
    <w:next w:val="Normalny"/>
    <w:link w:val="OZNRODZAKTUtznustawalubrozporzdzenieiorganwydajcyZnak"/>
    <w:uiPriority w:val="5"/>
    <w:qFormat/>
    <w:rsid w:val="00AC4D9F"/>
    <w:pPr>
      <w:keepNext/>
      <w:suppressAutoHyphens/>
      <w:spacing w:after="120" w:line="360" w:lineRule="auto"/>
      <w:jc w:val="center"/>
    </w:pPr>
    <w:rPr>
      <w:rFonts w:ascii="Times" w:eastAsia="Times New Roman" w:hAnsi="Times"/>
      <w:b/>
      <w:bCs/>
      <w:caps/>
      <w:spacing w:val="54"/>
      <w:kern w:val="24"/>
      <w:sz w:val="24"/>
      <w:szCs w:val="24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5"/>
    <w:rsid w:val="00AC4D9F"/>
    <w:rPr>
      <w:rFonts w:ascii="Times" w:eastAsia="Times New Roman" w:hAnsi="Times"/>
      <w:b/>
      <w:bCs/>
      <w:caps/>
      <w:spacing w:val="54"/>
      <w:kern w:val="24"/>
      <w:sz w:val="24"/>
      <w:szCs w:val="24"/>
    </w:rPr>
  </w:style>
  <w:style w:type="paragraph" w:customStyle="1" w:styleId="PKTpunkt">
    <w:name w:val="PKT – punkt"/>
    <w:basedOn w:val="Normalny"/>
    <w:link w:val="PKTpunktZnak"/>
    <w:uiPriority w:val="16"/>
    <w:qFormat/>
    <w:rsid w:val="00AC4D9F"/>
    <w:pPr>
      <w:suppressAutoHyphens/>
      <w:autoSpaceDE w:val="0"/>
      <w:autoSpaceDN w:val="0"/>
      <w:adjustRightInd w:val="0"/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character" w:customStyle="1" w:styleId="PKTpunktZnak">
    <w:name w:val="PKT – punkt Znak"/>
    <w:basedOn w:val="Domylnaczcionkaakapitu"/>
    <w:link w:val="PKTpunkt"/>
    <w:uiPriority w:val="16"/>
    <w:locked/>
    <w:rsid w:val="00AC4D9F"/>
    <w:rPr>
      <w:rFonts w:ascii="Times" w:eastAsiaTheme="minorEastAsia" w:hAnsi="Times" w:cs="Arial"/>
      <w:bCs/>
      <w:sz w:val="24"/>
    </w:rPr>
  </w:style>
  <w:style w:type="character" w:customStyle="1" w:styleId="Ppogrubienie">
    <w:name w:val="_P_ – pogrubienie"/>
    <w:basedOn w:val="Domylnaczcionkaakapitu"/>
    <w:uiPriority w:val="1"/>
    <w:qFormat/>
    <w:rsid w:val="00AC4D9F"/>
    <w:rPr>
      <w:b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AC4D9F"/>
    <w:rPr>
      <w:bCs/>
    </w:rPr>
  </w:style>
  <w:style w:type="character" w:customStyle="1" w:styleId="FontStyle61">
    <w:name w:val="Font Style61"/>
    <w:basedOn w:val="Domylnaczcionkaakapitu"/>
    <w:uiPriority w:val="99"/>
    <w:rsid w:val="00EC28B2"/>
    <w:rPr>
      <w:rFonts w:ascii="Arial" w:hAnsi="Arial" w:cs="Arial"/>
      <w:color w:val="000000"/>
      <w:sz w:val="18"/>
      <w:szCs w:val="18"/>
    </w:rPr>
  </w:style>
  <w:style w:type="character" w:styleId="Uwydatnienie">
    <w:name w:val="Emphasis"/>
    <w:basedOn w:val="Domylnaczcionkaakapitu"/>
    <w:uiPriority w:val="20"/>
    <w:qFormat/>
    <w:locked/>
    <w:rsid w:val="00EC28B2"/>
    <w:rPr>
      <w:i/>
      <w:iCs/>
    </w:rPr>
  </w:style>
  <w:style w:type="paragraph" w:customStyle="1" w:styleId="Style31">
    <w:name w:val="Style31"/>
    <w:basedOn w:val="Normalny"/>
    <w:uiPriority w:val="99"/>
    <w:rsid w:val="005C6209"/>
    <w:pPr>
      <w:widowControl w:val="0"/>
      <w:autoSpaceDE w:val="0"/>
      <w:autoSpaceDN w:val="0"/>
      <w:adjustRightInd w:val="0"/>
      <w:spacing w:after="0" w:line="324" w:lineRule="exact"/>
      <w:jc w:val="both"/>
    </w:pPr>
    <w:rPr>
      <w:rFonts w:ascii="Times New Roman" w:eastAsiaTheme="minorEastAsia" w:hAnsi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D138A3"/>
    <w:rPr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semiHidden/>
    <w:unhideWhenUsed/>
    <w:rsid w:val="001337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133704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semiHidden/>
    <w:unhideWhenUsed/>
    <w:rsid w:val="001337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133704"/>
    <w:rPr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4160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41604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4160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457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50713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  <w:div w:id="932930982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</w:divsChild>
    </w:div>
    <w:div w:id="14047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334538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  <w:div w:id="1437021934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84EF1C-9E3E-448C-98FC-BBF51A92ED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1204</Words>
  <Characters>7227</Characters>
  <Application>Microsoft Office Word</Application>
  <DocSecurity>0</DocSecurity>
  <Lines>60</Lines>
  <Paragraphs>16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CESE-CDR</Company>
  <LinksUpToDate>false</LinksUpToDate>
  <CharactersWithSpaces>8415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</dc:creator>
  <cp:lastModifiedBy>Grzegorz Molesztak</cp:lastModifiedBy>
  <cp:revision>3</cp:revision>
  <cp:lastPrinted>2021-01-19T07:18:00Z</cp:lastPrinted>
  <dcterms:created xsi:type="dcterms:W3CDTF">2021-10-06T10:30:00Z</dcterms:created>
  <dcterms:modified xsi:type="dcterms:W3CDTF">2021-10-28T11:22:00Z</dcterms:modified>
</cp:coreProperties>
</file>