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280D83" w14:textId="77777777" w:rsidR="009E3E0D" w:rsidRPr="000D40A7" w:rsidRDefault="00674665" w:rsidP="005152C8">
      <w:pPr>
        <w:jc w:val="center"/>
        <w:rPr>
          <w:rFonts w:ascii="Times New Roman" w:hAnsi="Times New Roman" w:cs="Times New Roman"/>
          <w:sz w:val="24"/>
          <w:szCs w:val="24"/>
        </w:rPr>
      </w:pPr>
      <w:r w:rsidRPr="000D40A7">
        <w:rPr>
          <w:rFonts w:ascii="Times New Roman" w:hAnsi="Times New Roman" w:cs="Times New Roman"/>
          <w:sz w:val="24"/>
          <w:szCs w:val="24"/>
        </w:rPr>
        <w:t>UZASADNIENIE</w:t>
      </w:r>
    </w:p>
    <w:p w14:paraId="669B2A89" w14:textId="77777777" w:rsidR="00CC2EE5" w:rsidRDefault="004B6FD0" w:rsidP="000F3A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Projektowana u</w:t>
      </w:r>
      <w:r w:rsidR="00674665" w:rsidRPr="004A5CF4">
        <w:rPr>
          <w:rFonts w:ascii="Times New Roman" w:hAnsi="Times New Roman" w:cs="Times New Roman"/>
          <w:sz w:val="24"/>
          <w:szCs w:val="24"/>
        </w:rPr>
        <w:t xml:space="preserve">stawa </w:t>
      </w:r>
      <w:r>
        <w:rPr>
          <w:rFonts w:ascii="Times New Roman" w:hAnsi="Times New Roman" w:cs="Times New Roman"/>
          <w:sz w:val="24"/>
          <w:szCs w:val="24"/>
        </w:rPr>
        <w:t xml:space="preserve">ma na celu </w:t>
      </w:r>
      <w:r w:rsidR="003F726A">
        <w:rPr>
          <w:rFonts w:ascii="Times New Roman" w:hAnsi="Times New Roman" w:cs="Times New Roman"/>
          <w:sz w:val="24"/>
          <w:szCs w:val="24"/>
        </w:rPr>
        <w:t>dostosowanie</w:t>
      </w:r>
      <w:r w:rsidR="003F726A" w:rsidRPr="004A5CF4">
        <w:rPr>
          <w:rFonts w:ascii="Times New Roman" w:hAnsi="Times New Roman" w:cs="Times New Roman"/>
          <w:sz w:val="24"/>
          <w:szCs w:val="24"/>
        </w:rPr>
        <w:t xml:space="preserve"> </w:t>
      </w:r>
      <w:r w:rsidR="00643827" w:rsidRPr="004A5CF4">
        <w:rPr>
          <w:rFonts w:ascii="Times New Roman" w:hAnsi="Times New Roman" w:cs="Times New Roman"/>
          <w:sz w:val="24"/>
          <w:szCs w:val="24"/>
        </w:rPr>
        <w:t>krajowych norm prawnych w zakresie transportu kolejowego do dyrektywy Parlamentu Europejskiego i Rady (UE) 2016/2370 z</w:t>
      </w:r>
      <w:r w:rsidR="00135595">
        <w:rPr>
          <w:rFonts w:ascii="Times New Roman" w:hAnsi="Times New Roman" w:cs="Times New Roman"/>
          <w:sz w:val="24"/>
          <w:szCs w:val="24"/>
        </w:rPr>
        <w:t> </w:t>
      </w:r>
      <w:r w:rsidR="00643827" w:rsidRPr="004A5CF4">
        <w:rPr>
          <w:rFonts w:ascii="Times New Roman" w:hAnsi="Times New Roman" w:cs="Times New Roman"/>
          <w:sz w:val="24"/>
          <w:szCs w:val="24"/>
        </w:rPr>
        <w:t>dnia 14 grudnia 2016 r. zmieniającej dyrektywę 2012/34/UE w odniesieniu do otwarcia rynku krajowych kolejowych przewozów pasażerskich oraz zarz</w:t>
      </w:r>
      <w:r>
        <w:rPr>
          <w:rFonts w:ascii="Times New Roman" w:hAnsi="Times New Roman" w:cs="Times New Roman"/>
          <w:sz w:val="24"/>
          <w:szCs w:val="24"/>
        </w:rPr>
        <w:t>ądzania infrastrukturą kolejową</w:t>
      </w:r>
      <w:r w:rsidR="003F726A">
        <w:rPr>
          <w:rFonts w:ascii="Times New Roman" w:hAnsi="Times New Roman" w:cs="Times New Roman"/>
          <w:sz w:val="24"/>
          <w:szCs w:val="24"/>
        </w:rPr>
        <w:t xml:space="preserve"> </w:t>
      </w:r>
      <w:r w:rsidR="003F726A" w:rsidRPr="003F726A">
        <w:rPr>
          <w:rFonts w:ascii="Times New Roman" w:hAnsi="Times New Roman" w:cs="Times New Roman"/>
          <w:sz w:val="24"/>
          <w:szCs w:val="24"/>
        </w:rPr>
        <w:t>(Dz. Urz. UE L 352 z 23.12.2016</w:t>
      </w:r>
      <w:r w:rsidR="00E67886">
        <w:rPr>
          <w:rFonts w:ascii="Times New Roman" w:hAnsi="Times New Roman" w:cs="Times New Roman"/>
          <w:sz w:val="24"/>
          <w:szCs w:val="24"/>
        </w:rPr>
        <w:t>,</w:t>
      </w:r>
      <w:r w:rsidR="003F726A" w:rsidRPr="003F726A">
        <w:rPr>
          <w:rFonts w:ascii="Times New Roman" w:hAnsi="Times New Roman" w:cs="Times New Roman"/>
          <w:sz w:val="24"/>
          <w:szCs w:val="24"/>
        </w:rPr>
        <w:t xml:space="preserve"> str. 1)</w:t>
      </w:r>
      <w:r>
        <w:rPr>
          <w:rFonts w:ascii="Times New Roman" w:hAnsi="Times New Roman" w:cs="Times New Roman"/>
          <w:sz w:val="24"/>
          <w:szCs w:val="24"/>
        </w:rPr>
        <w:t>,</w:t>
      </w:r>
      <w:r w:rsidR="00DB30B3">
        <w:rPr>
          <w:rFonts w:ascii="Times New Roman" w:hAnsi="Times New Roman" w:cs="Times New Roman"/>
          <w:sz w:val="24"/>
          <w:szCs w:val="24"/>
        </w:rPr>
        <w:t xml:space="preserve"> </w:t>
      </w:r>
      <w:r w:rsidR="00E67886">
        <w:rPr>
          <w:rFonts w:ascii="Times New Roman" w:hAnsi="Times New Roman" w:cs="Times New Roman"/>
          <w:sz w:val="24"/>
          <w:szCs w:val="24"/>
        </w:rPr>
        <w:t xml:space="preserve">zwanej </w:t>
      </w:r>
      <w:r w:rsidR="00DB30B3">
        <w:rPr>
          <w:rFonts w:ascii="Times New Roman" w:hAnsi="Times New Roman" w:cs="Times New Roman"/>
          <w:sz w:val="24"/>
          <w:szCs w:val="24"/>
        </w:rPr>
        <w:t>dalej „</w:t>
      </w:r>
      <w:r w:rsidR="00E67886">
        <w:rPr>
          <w:rFonts w:ascii="Times New Roman" w:hAnsi="Times New Roman" w:cs="Times New Roman"/>
          <w:sz w:val="24"/>
          <w:szCs w:val="24"/>
        </w:rPr>
        <w:t xml:space="preserve">dyrektywą </w:t>
      </w:r>
      <w:r w:rsidR="00DB30B3">
        <w:rPr>
          <w:rFonts w:ascii="Times New Roman" w:hAnsi="Times New Roman" w:cs="Times New Roman"/>
          <w:sz w:val="24"/>
          <w:szCs w:val="24"/>
        </w:rPr>
        <w:t>2016/2370</w:t>
      </w:r>
      <w:r w:rsidR="002F02F2">
        <w:rPr>
          <w:rFonts w:ascii="Times New Roman" w:hAnsi="Times New Roman" w:cs="Times New Roman"/>
          <w:sz w:val="24"/>
          <w:szCs w:val="24"/>
        </w:rPr>
        <w:t>/UE</w:t>
      </w:r>
      <w:r w:rsidR="00DB30B3">
        <w:rPr>
          <w:rFonts w:ascii="Times New Roman" w:hAnsi="Times New Roman" w:cs="Times New Roman"/>
          <w:sz w:val="24"/>
          <w:szCs w:val="24"/>
        </w:rPr>
        <w:t>”,</w:t>
      </w:r>
      <w:r>
        <w:rPr>
          <w:rFonts w:ascii="Times New Roman" w:hAnsi="Times New Roman" w:cs="Times New Roman"/>
          <w:sz w:val="24"/>
          <w:szCs w:val="24"/>
        </w:rPr>
        <w:t xml:space="preserve"> której termin wdrożenia upłynął </w:t>
      </w:r>
      <w:r w:rsidR="003F726A">
        <w:rPr>
          <w:rFonts w:ascii="Times New Roman" w:hAnsi="Times New Roman" w:cs="Times New Roman"/>
          <w:sz w:val="24"/>
          <w:szCs w:val="24"/>
        </w:rPr>
        <w:t>w</w:t>
      </w:r>
      <w:r w:rsidR="00D66D0E">
        <w:rPr>
          <w:rFonts w:ascii="Times New Roman" w:hAnsi="Times New Roman" w:cs="Times New Roman"/>
          <w:sz w:val="24"/>
          <w:szCs w:val="24"/>
        </w:rPr>
        <w:t xml:space="preserve"> </w:t>
      </w:r>
      <w:r>
        <w:rPr>
          <w:rFonts w:ascii="Times New Roman" w:hAnsi="Times New Roman" w:cs="Times New Roman"/>
          <w:sz w:val="24"/>
          <w:szCs w:val="24"/>
        </w:rPr>
        <w:t>dniu 25 grudnia 2018 r.</w:t>
      </w:r>
      <w:r w:rsidR="003F726A">
        <w:rPr>
          <w:rFonts w:ascii="Times New Roman" w:hAnsi="Times New Roman" w:cs="Times New Roman"/>
          <w:sz w:val="24"/>
          <w:szCs w:val="24"/>
        </w:rPr>
        <w:t xml:space="preserve"> D</w:t>
      </w:r>
      <w:r w:rsidR="003F726A" w:rsidRPr="004A5CF4">
        <w:rPr>
          <w:rFonts w:ascii="Times New Roman" w:hAnsi="Times New Roman" w:cs="Times New Roman"/>
          <w:sz w:val="24"/>
          <w:szCs w:val="24"/>
        </w:rPr>
        <w:t xml:space="preserve">yrektywa </w:t>
      </w:r>
      <w:r w:rsidR="003F726A">
        <w:rPr>
          <w:rFonts w:ascii="Times New Roman" w:hAnsi="Times New Roman" w:cs="Times New Roman"/>
          <w:sz w:val="24"/>
          <w:szCs w:val="24"/>
        </w:rPr>
        <w:t xml:space="preserve">ta </w:t>
      </w:r>
      <w:r w:rsidR="00D72AAD" w:rsidRPr="004A5CF4">
        <w:rPr>
          <w:rFonts w:ascii="Times New Roman" w:hAnsi="Times New Roman" w:cs="Times New Roman"/>
          <w:sz w:val="24"/>
          <w:szCs w:val="24"/>
        </w:rPr>
        <w:t>kończy proces stopniowego otwierania rynku</w:t>
      </w:r>
      <w:r w:rsidR="00EB59DF">
        <w:rPr>
          <w:rFonts w:ascii="Times New Roman" w:hAnsi="Times New Roman" w:cs="Times New Roman"/>
          <w:sz w:val="24"/>
          <w:szCs w:val="24"/>
        </w:rPr>
        <w:t xml:space="preserve"> </w:t>
      </w:r>
      <w:r w:rsidR="00D72AAD" w:rsidRPr="004A5CF4">
        <w:rPr>
          <w:rFonts w:ascii="Times New Roman" w:hAnsi="Times New Roman" w:cs="Times New Roman"/>
          <w:sz w:val="24"/>
          <w:szCs w:val="24"/>
        </w:rPr>
        <w:t>kolejowych przewozów pasażerskich w UE na konkurencję i</w:t>
      </w:r>
      <w:r w:rsidR="00135595">
        <w:rPr>
          <w:rFonts w:ascii="Times New Roman" w:hAnsi="Times New Roman" w:cs="Times New Roman"/>
          <w:sz w:val="24"/>
          <w:szCs w:val="24"/>
        </w:rPr>
        <w:t> </w:t>
      </w:r>
      <w:r w:rsidR="00D72AAD" w:rsidRPr="004A5CF4">
        <w:rPr>
          <w:rFonts w:ascii="Times New Roman" w:hAnsi="Times New Roman" w:cs="Times New Roman"/>
          <w:sz w:val="24"/>
          <w:szCs w:val="24"/>
        </w:rPr>
        <w:t>przyznaje</w:t>
      </w:r>
      <w:r w:rsidR="00EB59DF">
        <w:rPr>
          <w:rFonts w:ascii="Times New Roman" w:hAnsi="Times New Roman" w:cs="Times New Roman"/>
          <w:sz w:val="24"/>
          <w:szCs w:val="24"/>
        </w:rPr>
        <w:t xml:space="preserve"> </w:t>
      </w:r>
      <w:r w:rsidR="00D72AAD" w:rsidRPr="004A5CF4">
        <w:rPr>
          <w:rFonts w:ascii="Times New Roman" w:hAnsi="Times New Roman" w:cs="Times New Roman"/>
          <w:sz w:val="24"/>
          <w:szCs w:val="24"/>
        </w:rPr>
        <w:t xml:space="preserve">przedsiębiorstwom kolejowym uprawnienie do sprawiedliwego </w:t>
      </w:r>
      <w:r w:rsidR="00D66D0E">
        <w:rPr>
          <w:rFonts w:ascii="Times New Roman" w:hAnsi="Times New Roman" w:cs="Times New Roman"/>
          <w:sz w:val="24"/>
          <w:szCs w:val="24"/>
        </w:rPr>
        <w:t>oraz</w:t>
      </w:r>
      <w:r w:rsidR="00D72AAD" w:rsidRPr="004A5CF4">
        <w:rPr>
          <w:rFonts w:ascii="Times New Roman" w:hAnsi="Times New Roman" w:cs="Times New Roman"/>
          <w:sz w:val="24"/>
          <w:szCs w:val="24"/>
        </w:rPr>
        <w:t xml:space="preserve"> niedyskryminacyjnego</w:t>
      </w:r>
      <w:r w:rsidR="00EB59DF">
        <w:rPr>
          <w:rFonts w:ascii="Times New Roman" w:hAnsi="Times New Roman" w:cs="Times New Roman"/>
          <w:sz w:val="24"/>
          <w:szCs w:val="24"/>
        </w:rPr>
        <w:t xml:space="preserve"> </w:t>
      </w:r>
      <w:r w:rsidR="00D72AAD" w:rsidRPr="004A5CF4">
        <w:rPr>
          <w:rFonts w:ascii="Times New Roman" w:hAnsi="Times New Roman" w:cs="Times New Roman"/>
          <w:sz w:val="24"/>
          <w:szCs w:val="24"/>
        </w:rPr>
        <w:t>dostępu do infrastruktury kolejowej we wszystkich państwach członkowskich w celu</w:t>
      </w:r>
      <w:r w:rsidR="00EB59DF">
        <w:rPr>
          <w:rFonts w:ascii="Times New Roman" w:hAnsi="Times New Roman" w:cs="Times New Roman"/>
          <w:sz w:val="24"/>
          <w:szCs w:val="24"/>
        </w:rPr>
        <w:t xml:space="preserve"> </w:t>
      </w:r>
      <w:r w:rsidR="00D72AAD" w:rsidRPr="004A5CF4">
        <w:rPr>
          <w:rFonts w:ascii="Times New Roman" w:hAnsi="Times New Roman" w:cs="Times New Roman"/>
          <w:sz w:val="24"/>
          <w:szCs w:val="24"/>
        </w:rPr>
        <w:t>prowadzenia kolejowych przewozów pasażerskich</w:t>
      </w:r>
      <w:r w:rsidR="003F726A">
        <w:rPr>
          <w:rFonts w:ascii="Times New Roman" w:hAnsi="Times New Roman" w:cs="Times New Roman"/>
          <w:sz w:val="24"/>
          <w:szCs w:val="24"/>
        </w:rPr>
        <w:t>,</w:t>
      </w:r>
      <w:r w:rsidR="00D72AAD" w:rsidRPr="004A5CF4">
        <w:rPr>
          <w:rFonts w:ascii="Times New Roman" w:hAnsi="Times New Roman" w:cs="Times New Roman"/>
          <w:sz w:val="24"/>
          <w:szCs w:val="24"/>
        </w:rPr>
        <w:t xml:space="preserve"> </w:t>
      </w:r>
      <w:r w:rsidR="003F726A" w:rsidRPr="004A5CF4">
        <w:rPr>
          <w:rFonts w:ascii="Times New Roman" w:hAnsi="Times New Roman" w:cs="Times New Roman"/>
          <w:sz w:val="24"/>
          <w:szCs w:val="24"/>
        </w:rPr>
        <w:t>szczególn</w:t>
      </w:r>
      <w:r w:rsidR="003F726A">
        <w:rPr>
          <w:rFonts w:ascii="Times New Roman" w:hAnsi="Times New Roman" w:cs="Times New Roman"/>
          <w:sz w:val="24"/>
          <w:szCs w:val="24"/>
        </w:rPr>
        <w:t xml:space="preserve">ą uwagę kładąc </w:t>
      </w:r>
      <w:r w:rsidR="00D72AAD" w:rsidRPr="004A5CF4">
        <w:rPr>
          <w:rFonts w:ascii="Times New Roman" w:hAnsi="Times New Roman" w:cs="Times New Roman"/>
          <w:sz w:val="24"/>
          <w:szCs w:val="24"/>
        </w:rPr>
        <w:t xml:space="preserve">na przejrzystość działań zarządcy infrastruktury w </w:t>
      </w:r>
      <w:r w:rsidR="003F726A">
        <w:rPr>
          <w:rFonts w:ascii="Times New Roman" w:hAnsi="Times New Roman" w:cs="Times New Roman"/>
          <w:sz w:val="24"/>
          <w:szCs w:val="24"/>
        </w:rPr>
        <w:t xml:space="preserve">procesie </w:t>
      </w:r>
      <w:r w:rsidR="00A85F83" w:rsidRPr="004A5CF4">
        <w:rPr>
          <w:rFonts w:ascii="Times New Roman" w:hAnsi="Times New Roman" w:cs="Times New Roman"/>
          <w:sz w:val="24"/>
          <w:szCs w:val="24"/>
        </w:rPr>
        <w:t>zarz</w:t>
      </w:r>
      <w:r w:rsidR="00A85F83">
        <w:rPr>
          <w:rFonts w:ascii="Times New Roman" w:hAnsi="Times New Roman" w:cs="Times New Roman"/>
          <w:sz w:val="24"/>
          <w:szCs w:val="24"/>
        </w:rPr>
        <w:t>ą</w:t>
      </w:r>
      <w:r w:rsidR="00A85F83" w:rsidRPr="004A5CF4">
        <w:rPr>
          <w:rFonts w:ascii="Times New Roman" w:hAnsi="Times New Roman" w:cs="Times New Roman"/>
          <w:sz w:val="24"/>
          <w:szCs w:val="24"/>
        </w:rPr>
        <w:t>dzania</w:t>
      </w:r>
      <w:r w:rsidR="00A85F83">
        <w:rPr>
          <w:rFonts w:ascii="Times New Roman" w:hAnsi="Times New Roman" w:cs="Times New Roman"/>
          <w:sz w:val="24"/>
          <w:szCs w:val="24"/>
        </w:rPr>
        <w:t xml:space="preserve"> </w:t>
      </w:r>
      <w:r w:rsidR="003F726A">
        <w:rPr>
          <w:rFonts w:ascii="Times New Roman" w:hAnsi="Times New Roman" w:cs="Times New Roman"/>
          <w:sz w:val="24"/>
          <w:szCs w:val="24"/>
        </w:rPr>
        <w:t>i alokacji</w:t>
      </w:r>
      <w:r w:rsidR="00EB59DF">
        <w:rPr>
          <w:rFonts w:ascii="Times New Roman" w:hAnsi="Times New Roman" w:cs="Times New Roman"/>
          <w:sz w:val="24"/>
          <w:szCs w:val="24"/>
        </w:rPr>
        <w:t xml:space="preserve"> </w:t>
      </w:r>
      <w:r w:rsidR="003F726A" w:rsidRPr="004A5CF4">
        <w:rPr>
          <w:rFonts w:ascii="Times New Roman" w:hAnsi="Times New Roman" w:cs="Times New Roman"/>
          <w:sz w:val="24"/>
          <w:szCs w:val="24"/>
        </w:rPr>
        <w:t>infrastruktur</w:t>
      </w:r>
      <w:r w:rsidR="003F726A">
        <w:rPr>
          <w:rFonts w:ascii="Times New Roman" w:hAnsi="Times New Roman" w:cs="Times New Roman"/>
          <w:sz w:val="24"/>
          <w:szCs w:val="24"/>
        </w:rPr>
        <w:t>y</w:t>
      </w:r>
      <w:r w:rsidR="003F726A" w:rsidRPr="004A5CF4">
        <w:rPr>
          <w:rFonts w:ascii="Times New Roman" w:hAnsi="Times New Roman" w:cs="Times New Roman"/>
          <w:sz w:val="24"/>
          <w:szCs w:val="24"/>
        </w:rPr>
        <w:t xml:space="preserve"> kolejow</w:t>
      </w:r>
      <w:r w:rsidR="003F726A">
        <w:rPr>
          <w:rFonts w:ascii="Times New Roman" w:hAnsi="Times New Roman" w:cs="Times New Roman"/>
          <w:sz w:val="24"/>
          <w:szCs w:val="24"/>
        </w:rPr>
        <w:t>ej</w:t>
      </w:r>
      <w:r w:rsidR="00D72AAD" w:rsidRPr="004A5CF4">
        <w:rPr>
          <w:rFonts w:ascii="Times New Roman" w:hAnsi="Times New Roman" w:cs="Times New Roman"/>
          <w:sz w:val="24"/>
          <w:szCs w:val="24"/>
        </w:rPr>
        <w:t>.</w:t>
      </w:r>
      <w:r w:rsidR="00EB59DF">
        <w:rPr>
          <w:rFonts w:ascii="Times New Roman" w:hAnsi="Times New Roman" w:cs="Times New Roman"/>
          <w:sz w:val="24"/>
          <w:szCs w:val="24"/>
        </w:rPr>
        <w:t xml:space="preserve"> </w:t>
      </w:r>
    </w:p>
    <w:p w14:paraId="69BBC2B4" w14:textId="77777777" w:rsidR="00EB59DF" w:rsidRDefault="00EB59DF" w:rsidP="000F3AB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Ponadto projekt ustawy ma na celu również korektę wdrożenia do krajowego porządku prawnego postanowień dyrektywy </w:t>
      </w:r>
      <w:r w:rsidR="00E67A32">
        <w:rPr>
          <w:rFonts w:ascii="Times New Roman" w:hAnsi="Times New Roman" w:cs="Times New Roman"/>
          <w:sz w:val="24"/>
          <w:szCs w:val="24"/>
        </w:rPr>
        <w:t xml:space="preserve">Parlamentu Europejskiego i Rady </w:t>
      </w:r>
      <w:r>
        <w:rPr>
          <w:rFonts w:ascii="Times New Roman" w:hAnsi="Times New Roman" w:cs="Times New Roman"/>
          <w:sz w:val="24"/>
          <w:szCs w:val="24"/>
        </w:rPr>
        <w:t>2012/34/UE z dnia 21</w:t>
      </w:r>
      <w:r w:rsidR="00D66D0E">
        <w:rPr>
          <w:rFonts w:ascii="Times New Roman" w:hAnsi="Times New Roman" w:cs="Times New Roman"/>
          <w:sz w:val="24"/>
          <w:szCs w:val="24"/>
        </w:rPr>
        <w:t> </w:t>
      </w:r>
      <w:r>
        <w:rPr>
          <w:rFonts w:ascii="Times New Roman" w:hAnsi="Times New Roman" w:cs="Times New Roman"/>
          <w:sz w:val="24"/>
          <w:szCs w:val="24"/>
        </w:rPr>
        <w:t>listopada 2012 r. w sprawie utworzenia jednolitego europejskiego obszaru kolejowego (Dz. Urz. UE L 343 z 14.12.2012</w:t>
      </w:r>
      <w:r w:rsidR="001F482F">
        <w:rPr>
          <w:rFonts w:ascii="Times New Roman" w:hAnsi="Times New Roman" w:cs="Times New Roman"/>
          <w:sz w:val="24"/>
          <w:szCs w:val="24"/>
        </w:rPr>
        <w:t>,</w:t>
      </w:r>
      <w:r>
        <w:rPr>
          <w:rFonts w:ascii="Times New Roman" w:hAnsi="Times New Roman" w:cs="Times New Roman"/>
          <w:sz w:val="24"/>
          <w:szCs w:val="24"/>
        </w:rPr>
        <w:t xml:space="preserve"> str. 32</w:t>
      </w:r>
      <w:r w:rsidR="00E67A32">
        <w:rPr>
          <w:rFonts w:ascii="Times New Roman" w:hAnsi="Times New Roman" w:cs="Times New Roman"/>
          <w:sz w:val="24"/>
          <w:szCs w:val="24"/>
        </w:rPr>
        <w:t>, z późn. zm.</w:t>
      </w:r>
      <w:r>
        <w:rPr>
          <w:rFonts w:ascii="Times New Roman" w:hAnsi="Times New Roman" w:cs="Times New Roman"/>
          <w:sz w:val="24"/>
          <w:szCs w:val="24"/>
        </w:rPr>
        <w:t>)</w:t>
      </w:r>
      <w:r w:rsidR="00247A01">
        <w:rPr>
          <w:rFonts w:ascii="Times New Roman" w:hAnsi="Times New Roman" w:cs="Times New Roman"/>
          <w:sz w:val="24"/>
          <w:szCs w:val="24"/>
        </w:rPr>
        <w:t>, zwanej dalej „dyrektywą 2012/34/UE”</w:t>
      </w:r>
      <w:r w:rsidR="00AF5D0B">
        <w:rPr>
          <w:rFonts w:ascii="Times New Roman" w:hAnsi="Times New Roman" w:cs="Times New Roman"/>
          <w:sz w:val="24"/>
          <w:szCs w:val="24"/>
        </w:rPr>
        <w:t>.</w:t>
      </w:r>
    </w:p>
    <w:p w14:paraId="632953AC" w14:textId="3C369A0B" w:rsidR="00C4150F" w:rsidRDefault="00C4150F" w:rsidP="000F3AB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Zmiana w art. 1 ustawy z dnia 28 marca 2003 r. o transporcie kolejowym (Dz. </w:t>
      </w:r>
      <w:r w:rsidRPr="00EF38B6">
        <w:rPr>
          <w:rFonts w:ascii="Times New Roman" w:hAnsi="Times New Roman"/>
          <w:sz w:val="24"/>
        </w:rPr>
        <w:t xml:space="preserve">U. z 2019 r. poz. </w:t>
      </w:r>
      <w:r>
        <w:rPr>
          <w:rFonts w:ascii="Times New Roman" w:hAnsi="Times New Roman" w:cs="Times New Roman"/>
          <w:sz w:val="24"/>
          <w:szCs w:val="24"/>
        </w:rPr>
        <w:t>710, 730, 1214, 1979 i 2020)</w:t>
      </w:r>
      <w:r w:rsidR="00DC12F7">
        <w:rPr>
          <w:rFonts w:ascii="Times New Roman" w:hAnsi="Times New Roman" w:cs="Times New Roman"/>
          <w:sz w:val="24"/>
          <w:szCs w:val="24"/>
        </w:rPr>
        <w:t>, zwanej dalej „utk”,</w:t>
      </w:r>
      <w:r>
        <w:rPr>
          <w:rFonts w:ascii="Times New Roman" w:hAnsi="Times New Roman" w:cs="Times New Roman"/>
          <w:sz w:val="24"/>
          <w:szCs w:val="24"/>
        </w:rPr>
        <w:t xml:space="preserve"> polega na dodaniu pkt 1a i uwzględnia rozszerzenie zakresu przedmiotowego </w:t>
      </w:r>
      <w:r w:rsidR="00A664DC">
        <w:rPr>
          <w:rFonts w:ascii="Times New Roman" w:hAnsi="Times New Roman" w:cs="Times New Roman"/>
          <w:sz w:val="24"/>
          <w:szCs w:val="24"/>
        </w:rPr>
        <w:t>tej</w:t>
      </w:r>
      <w:r>
        <w:rPr>
          <w:rFonts w:ascii="Times New Roman" w:hAnsi="Times New Roman" w:cs="Times New Roman"/>
          <w:sz w:val="24"/>
          <w:szCs w:val="24"/>
        </w:rPr>
        <w:t xml:space="preserve"> ustawy o gwarancje niezależności</w:t>
      </w:r>
      <w:r w:rsidR="00ED072C">
        <w:rPr>
          <w:rFonts w:ascii="Times New Roman" w:hAnsi="Times New Roman" w:cs="Times New Roman"/>
          <w:sz w:val="24"/>
          <w:szCs w:val="24"/>
        </w:rPr>
        <w:t xml:space="preserve"> i bezstronności</w:t>
      </w:r>
      <w:r>
        <w:rPr>
          <w:rFonts w:ascii="Times New Roman" w:hAnsi="Times New Roman" w:cs="Times New Roman"/>
          <w:sz w:val="24"/>
          <w:szCs w:val="24"/>
        </w:rPr>
        <w:t xml:space="preserve"> zarządcy infrastruktury kolejowej, </w:t>
      </w:r>
      <w:r w:rsidR="00A664DC">
        <w:rPr>
          <w:rFonts w:ascii="Times New Roman" w:hAnsi="Times New Roman" w:cs="Times New Roman"/>
          <w:sz w:val="24"/>
          <w:szCs w:val="24"/>
        </w:rPr>
        <w:t xml:space="preserve">które </w:t>
      </w:r>
      <w:r w:rsidR="002C086D">
        <w:rPr>
          <w:rFonts w:ascii="Times New Roman" w:hAnsi="Times New Roman" w:cs="Times New Roman"/>
          <w:sz w:val="24"/>
          <w:szCs w:val="24"/>
        </w:rPr>
        <w:t>określone</w:t>
      </w:r>
      <w:r w:rsidR="00A664DC">
        <w:rPr>
          <w:rFonts w:ascii="Times New Roman" w:hAnsi="Times New Roman" w:cs="Times New Roman"/>
          <w:sz w:val="24"/>
          <w:szCs w:val="24"/>
        </w:rPr>
        <w:t xml:space="preserve"> zostały w</w:t>
      </w:r>
      <w:r>
        <w:rPr>
          <w:rFonts w:ascii="Times New Roman" w:hAnsi="Times New Roman" w:cs="Times New Roman"/>
          <w:sz w:val="24"/>
          <w:szCs w:val="24"/>
        </w:rPr>
        <w:t xml:space="preserve"> dodawanym w ustawie rozdziale 2aa</w:t>
      </w:r>
      <w:r w:rsidR="00406E63">
        <w:rPr>
          <w:rFonts w:ascii="Times New Roman" w:hAnsi="Times New Roman" w:cs="Times New Roman"/>
          <w:sz w:val="24"/>
          <w:szCs w:val="24"/>
        </w:rPr>
        <w:t>.</w:t>
      </w:r>
    </w:p>
    <w:p w14:paraId="437BD6FC" w14:textId="77777777" w:rsidR="00AF5D0B" w:rsidRDefault="000E37DE" w:rsidP="000F3AB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Zmiany projektowane w art. 3</w:t>
      </w:r>
      <w:r w:rsidR="00DC12F7">
        <w:rPr>
          <w:rFonts w:ascii="Times New Roman" w:hAnsi="Times New Roman" w:cs="Times New Roman"/>
          <w:sz w:val="24"/>
          <w:szCs w:val="24"/>
        </w:rPr>
        <w:t xml:space="preserve"> utk</w:t>
      </w:r>
      <w:r w:rsidR="00FE0FA3">
        <w:rPr>
          <w:rFonts w:ascii="Times New Roman" w:hAnsi="Times New Roman" w:cs="Times New Roman"/>
          <w:sz w:val="24"/>
          <w:szCs w:val="24"/>
        </w:rPr>
        <w:t xml:space="preserve"> </w:t>
      </w:r>
      <w:r w:rsidR="00DC12F7">
        <w:rPr>
          <w:rFonts w:ascii="Times New Roman" w:hAnsi="Times New Roman" w:cs="Times New Roman"/>
          <w:sz w:val="24"/>
          <w:szCs w:val="24"/>
        </w:rPr>
        <w:t>dostosowują</w:t>
      </w:r>
      <w:r>
        <w:rPr>
          <w:rFonts w:ascii="Times New Roman" w:hAnsi="Times New Roman" w:cs="Times New Roman"/>
          <w:sz w:val="24"/>
          <w:szCs w:val="24"/>
        </w:rPr>
        <w:t xml:space="preserve"> </w:t>
      </w:r>
      <w:r w:rsidR="00DC12F7">
        <w:rPr>
          <w:rFonts w:ascii="Times New Roman" w:hAnsi="Times New Roman" w:cs="Times New Roman"/>
          <w:sz w:val="24"/>
          <w:szCs w:val="24"/>
        </w:rPr>
        <w:t xml:space="preserve">aktualne wyłączenia </w:t>
      </w:r>
      <w:r w:rsidR="00DC0267">
        <w:rPr>
          <w:rFonts w:ascii="Times New Roman" w:hAnsi="Times New Roman" w:cs="Times New Roman"/>
          <w:sz w:val="24"/>
          <w:szCs w:val="24"/>
        </w:rPr>
        <w:t xml:space="preserve">stosowania przepisów </w:t>
      </w:r>
      <w:r>
        <w:rPr>
          <w:rFonts w:ascii="Times New Roman" w:hAnsi="Times New Roman" w:cs="Times New Roman"/>
          <w:sz w:val="24"/>
          <w:szCs w:val="24"/>
        </w:rPr>
        <w:t xml:space="preserve">krajowych do </w:t>
      </w:r>
      <w:r w:rsidR="00DC0267">
        <w:rPr>
          <w:rFonts w:ascii="Times New Roman" w:hAnsi="Times New Roman" w:cs="Times New Roman"/>
          <w:sz w:val="24"/>
          <w:szCs w:val="24"/>
        </w:rPr>
        <w:t xml:space="preserve">wyłączeń określonych w przepisach </w:t>
      </w:r>
      <w:r w:rsidR="00DB30B3">
        <w:rPr>
          <w:rFonts w:ascii="Times New Roman" w:hAnsi="Times New Roman" w:cs="Times New Roman"/>
          <w:sz w:val="24"/>
          <w:szCs w:val="24"/>
        </w:rPr>
        <w:t>ww. dyrektyw</w:t>
      </w:r>
      <w:r w:rsidR="00DC12F7">
        <w:rPr>
          <w:rFonts w:ascii="Times New Roman" w:hAnsi="Times New Roman" w:cs="Times New Roman"/>
          <w:sz w:val="24"/>
          <w:szCs w:val="24"/>
        </w:rPr>
        <w:t xml:space="preserve"> oraz uwzględniają uchylenie niektórych rozdziałów i jednostek redakcyjnych</w:t>
      </w:r>
      <w:r>
        <w:rPr>
          <w:rFonts w:ascii="Times New Roman" w:hAnsi="Times New Roman" w:cs="Times New Roman"/>
          <w:sz w:val="24"/>
          <w:szCs w:val="24"/>
        </w:rPr>
        <w:t>.</w:t>
      </w:r>
      <w:r w:rsidR="00D76B19" w:rsidRPr="00D76B19">
        <w:rPr>
          <w:rFonts w:ascii="Times New Roman" w:hAnsi="Times New Roman" w:cs="Times New Roman"/>
          <w:sz w:val="24"/>
          <w:szCs w:val="24"/>
        </w:rPr>
        <w:t xml:space="preserve"> </w:t>
      </w:r>
      <w:r w:rsidR="00DC12F7">
        <w:rPr>
          <w:rFonts w:ascii="Times New Roman" w:hAnsi="Times New Roman" w:cs="Times New Roman"/>
          <w:sz w:val="24"/>
          <w:szCs w:val="24"/>
        </w:rPr>
        <w:t xml:space="preserve">Ponadto </w:t>
      </w:r>
      <w:r w:rsidR="00D76B19">
        <w:rPr>
          <w:rFonts w:ascii="Times New Roman" w:hAnsi="Times New Roman" w:cs="Times New Roman"/>
          <w:sz w:val="24"/>
          <w:szCs w:val="24"/>
        </w:rPr>
        <w:t xml:space="preserve">w art. 3 ust. 5 </w:t>
      </w:r>
      <w:r w:rsidR="00E67A32">
        <w:rPr>
          <w:rFonts w:ascii="Times New Roman" w:hAnsi="Times New Roman" w:cs="Times New Roman"/>
          <w:sz w:val="24"/>
          <w:szCs w:val="24"/>
        </w:rPr>
        <w:t xml:space="preserve">utk </w:t>
      </w:r>
      <w:r w:rsidR="00135595">
        <w:rPr>
          <w:rFonts w:ascii="Times New Roman" w:hAnsi="Times New Roman" w:cs="Times New Roman"/>
          <w:sz w:val="24"/>
          <w:szCs w:val="24"/>
        </w:rPr>
        <w:t xml:space="preserve">zrezygnowano </w:t>
      </w:r>
      <w:r w:rsidR="00D76B19">
        <w:rPr>
          <w:rFonts w:ascii="Times New Roman" w:hAnsi="Times New Roman" w:cs="Times New Roman"/>
          <w:sz w:val="24"/>
          <w:szCs w:val="24"/>
        </w:rPr>
        <w:t xml:space="preserve">z wyłączenia stosowania przepisów rozdziału 5a </w:t>
      </w:r>
      <w:r w:rsidR="00135595">
        <w:rPr>
          <w:rFonts w:ascii="Times New Roman" w:hAnsi="Times New Roman" w:cs="Times New Roman"/>
          <w:sz w:val="24"/>
          <w:szCs w:val="24"/>
        </w:rPr>
        <w:t xml:space="preserve">w </w:t>
      </w:r>
      <w:r w:rsidR="00D76B19">
        <w:rPr>
          <w:rFonts w:ascii="Times New Roman" w:hAnsi="Times New Roman" w:cs="Times New Roman"/>
          <w:sz w:val="24"/>
          <w:szCs w:val="24"/>
        </w:rPr>
        <w:t xml:space="preserve">celu </w:t>
      </w:r>
      <w:r w:rsidR="00DC12F7">
        <w:rPr>
          <w:rFonts w:ascii="Times New Roman" w:hAnsi="Times New Roman" w:cs="Times New Roman"/>
          <w:sz w:val="24"/>
          <w:szCs w:val="24"/>
        </w:rPr>
        <w:t>zapewnieni</w:t>
      </w:r>
      <w:r w:rsidR="00135595">
        <w:rPr>
          <w:rFonts w:ascii="Times New Roman" w:hAnsi="Times New Roman" w:cs="Times New Roman"/>
          <w:sz w:val="24"/>
          <w:szCs w:val="24"/>
        </w:rPr>
        <w:t>a</w:t>
      </w:r>
      <w:r w:rsidR="00DC12F7">
        <w:rPr>
          <w:rFonts w:ascii="Times New Roman" w:hAnsi="Times New Roman" w:cs="Times New Roman"/>
          <w:sz w:val="24"/>
          <w:szCs w:val="24"/>
        </w:rPr>
        <w:t xml:space="preserve"> możliwości </w:t>
      </w:r>
      <w:r w:rsidR="00D76B19">
        <w:rPr>
          <w:rFonts w:ascii="Times New Roman" w:hAnsi="Times New Roman" w:cs="Times New Roman"/>
          <w:sz w:val="24"/>
          <w:szCs w:val="24"/>
        </w:rPr>
        <w:t xml:space="preserve">badania wypadków i incydentów </w:t>
      </w:r>
      <w:r w:rsidR="00DC12F7">
        <w:rPr>
          <w:rFonts w:ascii="Times New Roman" w:hAnsi="Times New Roman" w:cs="Times New Roman"/>
          <w:sz w:val="24"/>
          <w:szCs w:val="24"/>
        </w:rPr>
        <w:t xml:space="preserve">zaistniałych </w:t>
      </w:r>
      <w:r w:rsidR="00D76B19">
        <w:rPr>
          <w:rFonts w:ascii="Times New Roman" w:hAnsi="Times New Roman" w:cs="Times New Roman"/>
          <w:sz w:val="24"/>
          <w:szCs w:val="24"/>
        </w:rPr>
        <w:t>na infrastrukturze kolei wąskotorowych</w:t>
      </w:r>
      <w:r w:rsidR="00B127A1" w:rsidRPr="00B127A1">
        <w:rPr>
          <w:rFonts w:ascii="Times New Roman" w:hAnsi="Times New Roman" w:cs="Times New Roman"/>
          <w:sz w:val="24"/>
          <w:szCs w:val="24"/>
        </w:rPr>
        <w:t xml:space="preserve"> </w:t>
      </w:r>
      <w:r w:rsidR="00B127A1">
        <w:rPr>
          <w:rFonts w:ascii="Times New Roman" w:hAnsi="Times New Roman" w:cs="Times New Roman"/>
          <w:sz w:val="24"/>
          <w:szCs w:val="24"/>
        </w:rPr>
        <w:t>przez Państwową Komisję Badania Wypadków Kolejowych</w:t>
      </w:r>
      <w:r w:rsidR="00D76B19">
        <w:rPr>
          <w:rFonts w:ascii="Times New Roman" w:hAnsi="Times New Roman" w:cs="Times New Roman"/>
          <w:sz w:val="24"/>
          <w:szCs w:val="24"/>
        </w:rPr>
        <w:t>.</w:t>
      </w:r>
    </w:p>
    <w:p w14:paraId="00F351CD" w14:textId="77777777" w:rsidR="0076183C" w:rsidRDefault="0076183C" w:rsidP="000F3AB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Zmiany </w:t>
      </w:r>
      <w:r w:rsidR="003D0C9F" w:rsidRPr="003D0C9F">
        <w:rPr>
          <w:rFonts w:ascii="Times New Roman" w:hAnsi="Times New Roman" w:cs="Times New Roman"/>
          <w:sz w:val="24"/>
          <w:szCs w:val="24"/>
        </w:rPr>
        <w:t>w</w:t>
      </w:r>
      <w:r w:rsidR="004610A9">
        <w:rPr>
          <w:rFonts w:ascii="Times New Roman" w:hAnsi="Times New Roman" w:cs="Times New Roman"/>
          <w:sz w:val="24"/>
          <w:szCs w:val="24"/>
        </w:rPr>
        <w:t xml:space="preserve"> art. 4 </w:t>
      </w:r>
      <w:r w:rsidR="00FE0FA3">
        <w:rPr>
          <w:rFonts w:ascii="Times New Roman" w:hAnsi="Times New Roman" w:cs="Times New Roman"/>
          <w:sz w:val="24"/>
          <w:szCs w:val="24"/>
        </w:rPr>
        <w:t>utk</w:t>
      </w:r>
      <w:r w:rsidR="007E07B1">
        <w:rPr>
          <w:rFonts w:ascii="Times New Roman" w:hAnsi="Times New Roman" w:cs="Times New Roman"/>
          <w:sz w:val="24"/>
          <w:szCs w:val="24"/>
        </w:rPr>
        <w:t xml:space="preserve"> </w:t>
      </w:r>
      <w:r w:rsidR="003F726A">
        <w:rPr>
          <w:rFonts w:ascii="Times New Roman" w:hAnsi="Times New Roman" w:cs="Times New Roman"/>
          <w:sz w:val="24"/>
          <w:szCs w:val="24"/>
        </w:rPr>
        <w:t>wprowadzają nowe i modyfikują już istniejące</w:t>
      </w:r>
      <w:r>
        <w:rPr>
          <w:rFonts w:ascii="Times New Roman" w:hAnsi="Times New Roman" w:cs="Times New Roman"/>
          <w:sz w:val="24"/>
          <w:szCs w:val="24"/>
        </w:rPr>
        <w:t xml:space="preserve"> poję</w:t>
      </w:r>
      <w:r w:rsidR="003F726A">
        <w:rPr>
          <w:rFonts w:ascii="Times New Roman" w:hAnsi="Times New Roman" w:cs="Times New Roman"/>
          <w:sz w:val="24"/>
          <w:szCs w:val="24"/>
        </w:rPr>
        <w:t>cia ustawowe</w:t>
      </w:r>
      <w:r w:rsidR="00135595">
        <w:rPr>
          <w:rFonts w:ascii="Times New Roman" w:hAnsi="Times New Roman" w:cs="Times New Roman"/>
          <w:sz w:val="24"/>
          <w:szCs w:val="24"/>
        </w:rPr>
        <w:t>,</w:t>
      </w:r>
      <w:r w:rsidR="00DB30B3">
        <w:rPr>
          <w:rFonts w:ascii="Times New Roman" w:hAnsi="Times New Roman" w:cs="Times New Roman"/>
          <w:sz w:val="24"/>
          <w:szCs w:val="24"/>
        </w:rPr>
        <w:t xml:space="preserve"> dostosowując je do dyrektywy 2016</w:t>
      </w:r>
      <w:r w:rsidR="00333099">
        <w:rPr>
          <w:rFonts w:ascii="Times New Roman" w:hAnsi="Times New Roman" w:cs="Times New Roman"/>
          <w:sz w:val="24"/>
          <w:szCs w:val="24"/>
        </w:rPr>
        <w:t>/2370</w:t>
      </w:r>
      <w:r w:rsidR="002F02F2">
        <w:rPr>
          <w:rFonts w:ascii="Times New Roman" w:hAnsi="Times New Roman" w:cs="Times New Roman"/>
          <w:sz w:val="24"/>
          <w:szCs w:val="24"/>
        </w:rPr>
        <w:t>/UE</w:t>
      </w:r>
      <w:r>
        <w:rPr>
          <w:rFonts w:ascii="Times New Roman" w:hAnsi="Times New Roman" w:cs="Times New Roman"/>
          <w:sz w:val="24"/>
          <w:szCs w:val="24"/>
        </w:rPr>
        <w:t>.</w:t>
      </w:r>
    </w:p>
    <w:p w14:paraId="1195C732" w14:textId="77777777" w:rsidR="00546184" w:rsidRDefault="00546184" w:rsidP="000F3AB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Zmiana brzmienia pkt 7 w art. 4 </w:t>
      </w:r>
      <w:r w:rsidR="00F751CC">
        <w:rPr>
          <w:rFonts w:ascii="Times New Roman" w:hAnsi="Times New Roman" w:cs="Times New Roman"/>
          <w:sz w:val="24"/>
          <w:szCs w:val="24"/>
        </w:rPr>
        <w:t xml:space="preserve">utk </w:t>
      </w:r>
      <w:r>
        <w:rPr>
          <w:rFonts w:ascii="Times New Roman" w:hAnsi="Times New Roman" w:cs="Times New Roman"/>
          <w:sz w:val="24"/>
          <w:szCs w:val="24"/>
        </w:rPr>
        <w:t>ma na celu dosto</w:t>
      </w:r>
      <w:r w:rsidR="00EB1100">
        <w:rPr>
          <w:rFonts w:ascii="Times New Roman" w:hAnsi="Times New Roman" w:cs="Times New Roman"/>
          <w:sz w:val="24"/>
          <w:szCs w:val="24"/>
        </w:rPr>
        <w:t>so</w:t>
      </w:r>
      <w:r>
        <w:rPr>
          <w:rFonts w:ascii="Times New Roman" w:hAnsi="Times New Roman" w:cs="Times New Roman"/>
          <w:sz w:val="24"/>
          <w:szCs w:val="24"/>
        </w:rPr>
        <w:t xml:space="preserve">wanie krajowej definicji „zarządcy infrastruktury” do </w:t>
      </w:r>
      <w:r w:rsidR="00DC12F7">
        <w:rPr>
          <w:rFonts w:ascii="Times New Roman" w:hAnsi="Times New Roman" w:cs="Times New Roman"/>
          <w:sz w:val="24"/>
          <w:szCs w:val="24"/>
        </w:rPr>
        <w:t xml:space="preserve">definicji zarządcy infrastruktury określonej w przepisach </w:t>
      </w:r>
      <w:r>
        <w:rPr>
          <w:rFonts w:ascii="Times New Roman" w:hAnsi="Times New Roman" w:cs="Times New Roman"/>
          <w:sz w:val="24"/>
          <w:szCs w:val="24"/>
        </w:rPr>
        <w:t>dyrektywy 2016/2370</w:t>
      </w:r>
      <w:r w:rsidR="002F02F2">
        <w:rPr>
          <w:rFonts w:ascii="Times New Roman" w:hAnsi="Times New Roman" w:cs="Times New Roman"/>
          <w:sz w:val="24"/>
          <w:szCs w:val="24"/>
        </w:rPr>
        <w:t>/UE</w:t>
      </w:r>
      <w:r>
        <w:rPr>
          <w:rFonts w:ascii="Times New Roman" w:hAnsi="Times New Roman" w:cs="Times New Roman"/>
          <w:sz w:val="24"/>
          <w:szCs w:val="24"/>
        </w:rPr>
        <w:t>.</w:t>
      </w:r>
    </w:p>
    <w:p w14:paraId="3A07729A" w14:textId="77777777" w:rsidR="000E37DE" w:rsidRDefault="000E37DE" w:rsidP="000F3AB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Dodanie pkt 9c </w:t>
      </w:r>
      <w:r w:rsidR="00F751CC">
        <w:rPr>
          <w:rFonts w:ascii="Times New Roman" w:hAnsi="Times New Roman" w:cs="Times New Roman"/>
          <w:sz w:val="24"/>
          <w:szCs w:val="24"/>
        </w:rPr>
        <w:t xml:space="preserve">w art. 4 utk </w:t>
      </w:r>
      <w:r>
        <w:rPr>
          <w:rFonts w:ascii="Times New Roman" w:hAnsi="Times New Roman" w:cs="Times New Roman"/>
          <w:sz w:val="24"/>
          <w:szCs w:val="24"/>
        </w:rPr>
        <w:t xml:space="preserve">w istocie polega na przeniesieniu do słowniczka ustawowego definicji </w:t>
      </w:r>
      <w:r w:rsidR="00F751CC">
        <w:rPr>
          <w:rFonts w:ascii="Times New Roman" w:hAnsi="Times New Roman" w:cs="Times New Roman"/>
          <w:sz w:val="24"/>
          <w:szCs w:val="24"/>
        </w:rPr>
        <w:t>„</w:t>
      </w:r>
      <w:r>
        <w:rPr>
          <w:rFonts w:ascii="Times New Roman" w:hAnsi="Times New Roman" w:cs="Times New Roman"/>
          <w:sz w:val="24"/>
          <w:szCs w:val="24"/>
        </w:rPr>
        <w:t>umowy ramowej</w:t>
      </w:r>
      <w:r w:rsidR="00F751CC">
        <w:rPr>
          <w:rFonts w:ascii="Times New Roman" w:hAnsi="Times New Roman" w:cs="Times New Roman"/>
          <w:sz w:val="24"/>
          <w:szCs w:val="24"/>
        </w:rPr>
        <w:t>”</w:t>
      </w:r>
      <w:r>
        <w:rPr>
          <w:rFonts w:ascii="Times New Roman" w:hAnsi="Times New Roman" w:cs="Times New Roman"/>
          <w:sz w:val="24"/>
          <w:szCs w:val="24"/>
        </w:rPr>
        <w:t xml:space="preserve"> poprzednio </w:t>
      </w:r>
      <w:r w:rsidR="00AB59E7">
        <w:rPr>
          <w:rFonts w:ascii="Times New Roman" w:hAnsi="Times New Roman" w:cs="Times New Roman"/>
          <w:sz w:val="24"/>
          <w:szCs w:val="24"/>
        </w:rPr>
        <w:t xml:space="preserve">zawartej </w:t>
      </w:r>
      <w:r>
        <w:rPr>
          <w:rFonts w:ascii="Times New Roman" w:hAnsi="Times New Roman" w:cs="Times New Roman"/>
          <w:sz w:val="24"/>
          <w:szCs w:val="24"/>
        </w:rPr>
        <w:t xml:space="preserve">w art. 31 </w:t>
      </w:r>
      <w:r w:rsidR="00595068">
        <w:rPr>
          <w:rFonts w:ascii="Times New Roman" w:hAnsi="Times New Roman" w:cs="Times New Roman"/>
          <w:sz w:val="24"/>
          <w:szCs w:val="24"/>
        </w:rPr>
        <w:t xml:space="preserve">ust. 1 </w:t>
      </w:r>
      <w:r w:rsidR="00FE0FA3">
        <w:rPr>
          <w:rFonts w:ascii="Times New Roman" w:hAnsi="Times New Roman" w:cs="Times New Roman"/>
          <w:sz w:val="24"/>
          <w:szCs w:val="24"/>
        </w:rPr>
        <w:t>utk</w:t>
      </w:r>
      <w:r>
        <w:rPr>
          <w:rFonts w:ascii="Times New Roman" w:hAnsi="Times New Roman" w:cs="Times New Roman"/>
          <w:sz w:val="24"/>
          <w:szCs w:val="24"/>
        </w:rPr>
        <w:t xml:space="preserve">. </w:t>
      </w:r>
    </w:p>
    <w:p w14:paraId="4AC44E15" w14:textId="77777777" w:rsidR="00DC12F7" w:rsidRDefault="00DC12F7" w:rsidP="000F3AB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Zmiana brzmienia pkt 22a w art. 4 </w:t>
      </w:r>
      <w:r w:rsidR="00AB59E7">
        <w:rPr>
          <w:rFonts w:ascii="Times New Roman" w:hAnsi="Times New Roman" w:cs="Times New Roman"/>
          <w:sz w:val="24"/>
          <w:szCs w:val="24"/>
        </w:rPr>
        <w:t>utk</w:t>
      </w:r>
      <w:r>
        <w:rPr>
          <w:rFonts w:ascii="Times New Roman" w:hAnsi="Times New Roman" w:cs="Times New Roman"/>
          <w:sz w:val="24"/>
          <w:szCs w:val="24"/>
        </w:rPr>
        <w:t xml:space="preserve"> ma charakter wynikowy i wiąże się ze zmianami wprowadzanymi w zakresie tzw. otwartego dostępu i wydawanych w tym zakresie decyzji zgodnie z</w:t>
      </w:r>
      <w:r w:rsidR="00AB59E7">
        <w:rPr>
          <w:rFonts w:ascii="Times New Roman" w:hAnsi="Times New Roman" w:cs="Times New Roman"/>
          <w:sz w:val="24"/>
          <w:szCs w:val="24"/>
        </w:rPr>
        <w:t>e znowelizowanym</w:t>
      </w:r>
      <w:r>
        <w:rPr>
          <w:rFonts w:ascii="Times New Roman" w:hAnsi="Times New Roman" w:cs="Times New Roman"/>
          <w:sz w:val="24"/>
          <w:szCs w:val="24"/>
        </w:rPr>
        <w:t xml:space="preserve"> art.</w:t>
      </w:r>
      <w:r w:rsidR="00DD459C">
        <w:rPr>
          <w:rFonts w:ascii="Times New Roman" w:hAnsi="Times New Roman" w:cs="Times New Roman"/>
          <w:sz w:val="24"/>
          <w:szCs w:val="24"/>
        </w:rPr>
        <w:t xml:space="preserve"> 29c</w:t>
      </w:r>
      <w:r w:rsidR="00595068">
        <w:rPr>
          <w:rFonts w:ascii="Times New Roman" w:hAnsi="Times New Roman" w:cs="Times New Roman"/>
          <w:sz w:val="24"/>
          <w:szCs w:val="24"/>
        </w:rPr>
        <w:t xml:space="preserve"> </w:t>
      </w:r>
      <w:r w:rsidR="00AB59E7">
        <w:rPr>
          <w:rFonts w:ascii="Times New Roman" w:hAnsi="Times New Roman" w:cs="Times New Roman"/>
          <w:sz w:val="24"/>
          <w:szCs w:val="24"/>
        </w:rPr>
        <w:t>utk</w:t>
      </w:r>
      <w:r w:rsidR="00DD459C">
        <w:rPr>
          <w:rFonts w:ascii="Times New Roman" w:hAnsi="Times New Roman" w:cs="Times New Roman"/>
          <w:sz w:val="24"/>
          <w:szCs w:val="24"/>
        </w:rPr>
        <w:t>.</w:t>
      </w:r>
    </w:p>
    <w:p w14:paraId="67F44C66" w14:textId="77777777" w:rsidR="00DD459C" w:rsidRDefault="00DD459C" w:rsidP="000F3AB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 art. 4 dodaje się również pkt 44a, który </w:t>
      </w:r>
      <w:r w:rsidR="00595068">
        <w:rPr>
          <w:rFonts w:ascii="Times New Roman" w:hAnsi="Times New Roman" w:cs="Times New Roman"/>
          <w:sz w:val="24"/>
          <w:szCs w:val="24"/>
        </w:rPr>
        <w:t>wprowadza definicję</w:t>
      </w:r>
      <w:r>
        <w:rPr>
          <w:rFonts w:ascii="Times New Roman" w:hAnsi="Times New Roman" w:cs="Times New Roman"/>
          <w:sz w:val="24"/>
          <w:szCs w:val="24"/>
        </w:rPr>
        <w:t xml:space="preserve"> </w:t>
      </w:r>
      <w:r w:rsidR="00595068">
        <w:rPr>
          <w:rFonts w:ascii="Times New Roman" w:hAnsi="Times New Roman" w:cs="Times New Roman"/>
          <w:sz w:val="24"/>
          <w:szCs w:val="24"/>
        </w:rPr>
        <w:t xml:space="preserve">„rozwoju </w:t>
      </w:r>
      <w:r>
        <w:rPr>
          <w:rFonts w:ascii="Times New Roman" w:hAnsi="Times New Roman" w:cs="Times New Roman"/>
          <w:sz w:val="24"/>
          <w:szCs w:val="24"/>
        </w:rPr>
        <w:t>infrastruktury kolejowej</w:t>
      </w:r>
      <w:r w:rsidR="00595068">
        <w:rPr>
          <w:rFonts w:ascii="Times New Roman" w:hAnsi="Times New Roman" w:cs="Times New Roman"/>
          <w:sz w:val="24"/>
          <w:szCs w:val="24"/>
        </w:rPr>
        <w:t>”</w:t>
      </w:r>
      <w:r>
        <w:rPr>
          <w:rFonts w:ascii="Times New Roman" w:hAnsi="Times New Roman" w:cs="Times New Roman"/>
          <w:sz w:val="24"/>
          <w:szCs w:val="24"/>
        </w:rPr>
        <w:t xml:space="preserve"> zgodnie z dyrektywą </w:t>
      </w:r>
      <w:r w:rsidRPr="00DD459C">
        <w:rPr>
          <w:rFonts w:ascii="Times New Roman" w:hAnsi="Times New Roman" w:cs="Times New Roman"/>
          <w:sz w:val="24"/>
          <w:szCs w:val="24"/>
        </w:rPr>
        <w:t>2016/2370/UE</w:t>
      </w:r>
      <w:r w:rsidR="00135595">
        <w:rPr>
          <w:rFonts w:ascii="Times New Roman" w:hAnsi="Times New Roman" w:cs="Times New Roman"/>
          <w:sz w:val="24"/>
          <w:szCs w:val="24"/>
        </w:rPr>
        <w:t>,</w:t>
      </w:r>
      <w:r w:rsidR="00595068">
        <w:rPr>
          <w:rFonts w:ascii="Times New Roman" w:hAnsi="Times New Roman" w:cs="Times New Roman"/>
          <w:sz w:val="24"/>
          <w:szCs w:val="24"/>
        </w:rPr>
        <w:t xml:space="preserve"> co jest uzasadnione</w:t>
      </w:r>
      <w:r>
        <w:rPr>
          <w:rFonts w:ascii="Times New Roman" w:hAnsi="Times New Roman" w:cs="Times New Roman"/>
          <w:sz w:val="24"/>
          <w:szCs w:val="24"/>
        </w:rPr>
        <w:t xml:space="preserve">. </w:t>
      </w:r>
    </w:p>
    <w:p w14:paraId="2223DDEB" w14:textId="3C43A57C" w:rsidR="00832E20" w:rsidRDefault="00333099" w:rsidP="000F3AB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Dodawany</w:t>
      </w:r>
      <w:r w:rsidR="00BE464C">
        <w:rPr>
          <w:rFonts w:ascii="Times New Roman" w:hAnsi="Times New Roman" w:cs="Times New Roman"/>
          <w:sz w:val="24"/>
          <w:szCs w:val="24"/>
        </w:rPr>
        <w:t xml:space="preserve"> </w:t>
      </w:r>
      <w:r w:rsidR="00535406">
        <w:rPr>
          <w:rFonts w:ascii="Times New Roman" w:hAnsi="Times New Roman" w:cs="Times New Roman"/>
          <w:sz w:val="24"/>
          <w:szCs w:val="24"/>
        </w:rPr>
        <w:t xml:space="preserve">pkt 57 </w:t>
      </w:r>
      <w:r w:rsidR="00F751CC" w:rsidRPr="00F751CC">
        <w:rPr>
          <w:rFonts w:ascii="Times New Roman" w:hAnsi="Times New Roman" w:cs="Times New Roman"/>
          <w:sz w:val="24"/>
          <w:szCs w:val="24"/>
        </w:rPr>
        <w:t xml:space="preserve">w art. 4 utk </w:t>
      </w:r>
      <w:r>
        <w:rPr>
          <w:rFonts w:ascii="Times New Roman" w:hAnsi="Times New Roman" w:cs="Times New Roman"/>
          <w:sz w:val="24"/>
          <w:szCs w:val="24"/>
        </w:rPr>
        <w:t xml:space="preserve">określa kryteria definiujące </w:t>
      </w:r>
      <w:r w:rsidR="00F751CC">
        <w:rPr>
          <w:rFonts w:ascii="Times New Roman" w:hAnsi="Times New Roman" w:cs="Times New Roman"/>
          <w:sz w:val="24"/>
          <w:szCs w:val="24"/>
        </w:rPr>
        <w:t>„</w:t>
      </w:r>
      <w:r>
        <w:rPr>
          <w:rFonts w:ascii="Times New Roman" w:hAnsi="Times New Roman" w:cs="Times New Roman"/>
          <w:sz w:val="24"/>
          <w:szCs w:val="24"/>
        </w:rPr>
        <w:t xml:space="preserve">przedsiębiorstwo </w:t>
      </w:r>
      <w:r w:rsidR="00BE464C">
        <w:rPr>
          <w:rFonts w:ascii="Times New Roman" w:hAnsi="Times New Roman" w:cs="Times New Roman"/>
          <w:sz w:val="24"/>
          <w:szCs w:val="24"/>
        </w:rPr>
        <w:t>zintegrowane pionowo</w:t>
      </w:r>
      <w:r w:rsidR="00F751CC">
        <w:rPr>
          <w:rFonts w:ascii="Times New Roman" w:hAnsi="Times New Roman" w:cs="Times New Roman"/>
          <w:sz w:val="24"/>
          <w:szCs w:val="24"/>
        </w:rPr>
        <w:t>”</w:t>
      </w:r>
      <w:r>
        <w:rPr>
          <w:rFonts w:ascii="Times New Roman" w:hAnsi="Times New Roman" w:cs="Times New Roman"/>
          <w:sz w:val="24"/>
          <w:szCs w:val="24"/>
        </w:rPr>
        <w:t xml:space="preserve">, </w:t>
      </w:r>
      <w:r w:rsidR="00FF0EB3">
        <w:rPr>
          <w:rFonts w:ascii="Times New Roman" w:hAnsi="Times New Roman" w:cs="Times New Roman"/>
          <w:sz w:val="24"/>
          <w:szCs w:val="24"/>
        </w:rPr>
        <w:t>wskazując relacje</w:t>
      </w:r>
      <w:r w:rsidR="00120CD1">
        <w:rPr>
          <w:rFonts w:ascii="Times New Roman" w:hAnsi="Times New Roman" w:cs="Times New Roman"/>
          <w:sz w:val="24"/>
          <w:szCs w:val="24"/>
        </w:rPr>
        <w:t xml:space="preserve"> </w:t>
      </w:r>
      <w:r>
        <w:rPr>
          <w:rFonts w:ascii="Times New Roman" w:hAnsi="Times New Roman" w:cs="Times New Roman"/>
          <w:sz w:val="24"/>
          <w:szCs w:val="24"/>
        </w:rPr>
        <w:t xml:space="preserve">między poszczególnymi podmiotami, </w:t>
      </w:r>
      <w:r w:rsidR="00120CD1">
        <w:rPr>
          <w:rFonts w:ascii="Times New Roman" w:hAnsi="Times New Roman" w:cs="Times New Roman"/>
          <w:sz w:val="24"/>
          <w:szCs w:val="24"/>
        </w:rPr>
        <w:t>zgodnie z</w:t>
      </w:r>
      <w:r w:rsidR="00135595">
        <w:rPr>
          <w:rFonts w:ascii="Times New Roman" w:hAnsi="Times New Roman" w:cs="Times New Roman"/>
          <w:sz w:val="24"/>
          <w:szCs w:val="24"/>
        </w:rPr>
        <w:t> </w:t>
      </w:r>
      <w:r w:rsidR="00120CD1">
        <w:rPr>
          <w:rFonts w:ascii="Times New Roman" w:hAnsi="Times New Roman" w:cs="Times New Roman"/>
          <w:sz w:val="24"/>
          <w:szCs w:val="24"/>
        </w:rPr>
        <w:t xml:space="preserve">rozporządzeniem Rady (WE) nr 139/2004 z dnia 20 stycznia 2004 r. </w:t>
      </w:r>
      <w:r w:rsidR="001F6B0E" w:rsidRPr="001F6B0E">
        <w:rPr>
          <w:rFonts w:ascii="Times New Roman" w:hAnsi="Times New Roman" w:cs="Times New Roman"/>
          <w:sz w:val="24"/>
          <w:szCs w:val="24"/>
        </w:rPr>
        <w:t>w sprawie kontroli koncentracji przedsiębiorstw (rozporządzenie WE w sprawie kontroli łączenia przedsiębiorstw) (Dz. Urz. UE L 24 z 29.01.2004, str. 1</w:t>
      </w:r>
      <w:r w:rsidR="00E80886">
        <w:rPr>
          <w:rFonts w:ascii="Times New Roman" w:hAnsi="Times New Roman" w:cs="Times New Roman"/>
          <w:sz w:val="24"/>
          <w:szCs w:val="24"/>
        </w:rPr>
        <w:t>;</w:t>
      </w:r>
      <w:r w:rsidR="001F6B0E" w:rsidRPr="001F6B0E">
        <w:rPr>
          <w:rFonts w:ascii="Times New Roman" w:hAnsi="Times New Roman" w:cs="Times New Roman"/>
          <w:sz w:val="24"/>
          <w:szCs w:val="24"/>
        </w:rPr>
        <w:t xml:space="preserve"> Dz. Urz. UE Polskie wydanie specjalne, rozdz. 8, t. 3, str. 40),</w:t>
      </w:r>
      <w:r w:rsidR="001F6B0E">
        <w:rPr>
          <w:rFonts w:ascii="Times New Roman" w:hAnsi="Times New Roman" w:cs="Times New Roman"/>
          <w:sz w:val="24"/>
          <w:szCs w:val="24"/>
        </w:rPr>
        <w:t xml:space="preserve"> </w:t>
      </w:r>
      <w:r>
        <w:rPr>
          <w:rFonts w:ascii="Times New Roman" w:hAnsi="Times New Roman" w:cs="Times New Roman"/>
          <w:sz w:val="24"/>
          <w:szCs w:val="24"/>
        </w:rPr>
        <w:t>co ma istotne znaczenie dla precyzyjnego wskazania adresatów wielu nowych przepisów</w:t>
      </w:r>
      <w:r w:rsidR="00832E20">
        <w:rPr>
          <w:rFonts w:ascii="Times New Roman" w:hAnsi="Times New Roman" w:cs="Times New Roman"/>
          <w:sz w:val="24"/>
          <w:szCs w:val="24"/>
        </w:rPr>
        <w:t>.</w:t>
      </w:r>
    </w:p>
    <w:p w14:paraId="55053352" w14:textId="77777777" w:rsidR="00007154" w:rsidRDefault="00333099" w:rsidP="000F3AB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Dodawany</w:t>
      </w:r>
      <w:r w:rsidR="001412CC">
        <w:rPr>
          <w:rFonts w:ascii="Times New Roman" w:hAnsi="Times New Roman" w:cs="Times New Roman"/>
          <w:sz w:val="24"/>
          <w:szCs w:val="24"/>
        </w:rPr>
        <w:t xml:space="preserve"> pkt 58</w:t>
      </w:r>
      <w:r w:rsidR="00832E20">
        <w:rPr>
          <w:rFonts w:ascii="Times New Roman" w:hAnsi="Times New Roman" w:cs="Times New Roman"/>
          <w:sz w:val="24"/>
          <w:szCs w:val="24"/>
        </w:rPr>
        <w:t xml:space="preserve"> </w:t>
      </w:r>
      <w:r w:rsidR="00F751CC" w:rsidRPr="00F751CC">
        <w:rPr>
          <w:rFonts w:ascii="Times New Roman" w:hAnsi="Times New Roman" w:cs="Times New Roman"/>
          <w:sz w:val="24"/>
          <w:szCs w:val="24"/>
        </w:rPr>
        <w:t xml:space="preserve">w art. 4 utk </w:t>
      </w:r>
      <w:r w:rsidR="00832E20">
        <w:rPr>
          <w:rFonts w:ascii="Times New Roman" w:hAnsi="Times New Roman" w:cs="Times New Roman"/>
          <w:sz w:val="24"/>
          <w:szCs w:val="24"/>
        </w:rPr>
        <w:t>wprowadz</w:t>
      </w:r>
      <w:r>
        <w:rPr>
          <w:rFonts w:ascii="Times New Roman" w:hAnsi="Times New Roman" w:cs="Times New Roman"/>
          <w:sz w:val="24"/>
          <w:szCs w:val="24"/>
        </w:rPr>
        <w:t>a</w:t>
      </w:r>
      <w:r w:rsidR="00F751CC">
        <w:rPr>
          <w:rFonts w:ascii="Times New Roman" w:hAnsi="Times New Roman" w:cs="Times New Roman"/>
          <w:sz w:val="24"/>
          <w:szCs w:val="24"/>
        </w:rPr>
        <w:t>jący</w:t>
      </w:r>
      <w:r w:rsidR="00832E20">
        <w:rPr>
          <w:rFonts w:ascii="Times New Roman" w:hAnsi="Times New Roman" w:cs="Times New Roman"/>
          <w:sz w:val="24"/>
          <w:szCs w:val="24"/>
        </w:rPr>
        <w:t xml:space="preserve"> definicję </w:t>
      </w:r>
      <w:r w:rsidR="00F751CC">
        <w:rPr>
          <w:rFonts w:ascii="Times New Roman" w:hAnsi="Times New Roman" w:cs="Times New Roman"/>
          <w:sz w:val="24"/>
          <w:szCs w:val="24"/>
        </w:rPr>
        <w:t>„</w:t>
      </w:r>
      <w:r w:rsidR="001412CC">
        <w:rPr>
          <w:rFonts w:ascii="Times New Roman" w:hAnsi="Times New Roman" w:cs="Times New Roman"/>
          <w:sz w:val="24"/>
          <w:szCs w:val="24"/>
        </w:rPr>
        <w:t>przewoz</w:t>
      </w:r>
      <w:r w:rsidR="00832E20">
        <w:rPr>
          <w:rFonts w:ascii="Times New Roman" w:hAnsi="Times New Roman" w:cs="Times New Roman"/>
          <w:sz w:val="24"/>
          <w:szCs w:val="24"/>
        </w:rPr>
        <w:t xml:space="preserve">ów </w:t>
      </w:r>
      <w:r w:rsidR="001412CC">
        <w:rPr>
          <w:rFonts w:ascii="Times New Roman" w:hAnsi="Times New Roman" w:cs="Times New Roman"/>
          <w:sz w:val="24"/>
          <w:szCs w:val="24"/>
        </w:rPr>
        <w:t>pasażerski</w:t>
      </w:r>
      <w:r w:rsidR="00832E20">
        <w:rPr>
          <w:rFonts w:ascii="Times New Roman" w:hAnsi="Times New Roman" w:cs="Times New Roman"/>
          <w:sz w:val="24"/>
          <w:szCs w:val="24"/>
        </w:rPr>
        <w:t>ch</w:t>
      </w:r>
      <w:r w:rsidR="00007154" w:rsidRPr="001412CC">
        <w:rPr>
          <w:rFonts w:ascii="Times New Roman" w:hAnsi="Times New Roman" w:cs="Times New Roman"/>
          <w:sz w:val="24"/>
          <w:szCs w:val="24"/>
        </w:rPr>
        <w:t xml:space="preserve"> kolejami dużych prędkości</w:t>
      </w:r>
      <w:r w:rsidR="00F751CC">
        <w:rPr>
          <w:rFonts w:ascii="Times New Roman" w:hAnsi="Times New Roman" w:cs="Times New Roman"/>
          <w:sz w:val="24"/>
          <w:szCs w:val="24"/>
        </w:rPr>
        <w:t>”</w:t>
      </w:r>
      <w:r>
        <w:rPr>
          <w:rFonts w:ascii="Times New Roman" w:hAnsi="Times New Roman" w:cs="Times New Roman"/>
          <w:sz w:val="24"/>
          <w:szCs w:val="24"/>
        </w:rPr>
        <w:t xml:space="preserve"> odpowiada definicji </w:t>
      </w:r>
      <w:r w:rsidR="00135595">
        <w:rPr>
          <w:rFonts w:ascii="Times New Roman" w:hAnsi="Times New Roman" w:cs="Times New Roman"/>
          <w:sz w:val="24"/>
          <w:szCs w:val="24"/>
        </w:rPr>
        <w:t xml:space="preserve">z pkt 36 zawartego </w:t>
      </w:r>
      <w:r>
        <w:rPr>
          <w:rFonts w:ascii="Times New Roman" w:hAnsi="Times New Roman" w:cs="Times New Roman"/>
          <w:sz w:val="24"/>
          <w:szCs w:val="24"/>
        </w:rPr>
        <w:t xml:space="preserve">w </w:t>
      </w:r>
      <w:r w:rsidR="00B075FA">
        <w:rPr>
          <w:rFonts w:ascii="Times New Roman" w:hAnsi="Times New Roman" w:cs="Times New Roman"/>
          <w:sz w:val="24"/>
          <w:szCs w:val="24"/>
        </w:rPr>
        <w:t xml:space="preserve">art. 1 </w:t>
      </w:r>
      <w:r w:rsidR="00135595">
        <w:rPr>
          <w:rFonts w:ascii="Times New Roman" w:hAnsi="Times New Roman" w:cs="Times New Roman"/>
          <w:sz w:val="24"/>
          <w:szCs w:val="24"/>
        </w:rPr>
        <w:t xml:space="preserve">pkt 2 </w:t>
      </w:r>
      <w:r w:rsidR="00B075FA">
        <w:rPr>
          <w:rFonts w:ascii="Times New Roman" w:hAnsi="Times New Roman" w:cs="Times New Roman"/>
          <w:sz w:val="24"/>
          <w:szCs w:val="24"/>
        </w:rPr>
        <w:t xml:space="preserve">lit. c </w:t>
      </w:r>
      <w:r>
        <w:rPr>
          <w:rFonts w:ascii="Times New Roman" w:hAnsi="Times New Roman" w:cs="Times New Roman"/>
          <w:sz w:val="24"/>
          <w:szCs w:val="24"/>
        </w:rPr>
        <w:t>dyrektyw</w:t>
      </w:r>
      <w:r w:rsidR="00B075FA">
        <w:rPr>
          <w:rFonts w:ascii="Times New Roman" w:hAnsi="Times New Roman" w:cs="Times New Roman"/>
          <w:sz w:val="24"/>
          <w:szCs w:val="24"/>
        </w:rPr>
        <w:t>y</w:t>
      </w:r>
      <w:r>
        <w:rPr>
          <w:rFonts w:ascii="Times New Roman" w:hAnsi="Times New Roman" w:cs="Times New Roman"/>
          <w:sz w:val="24"/>
          <w:szCs w:val="24"/>
        </w:rPr>
        <w:t xml:space="preserve"> 2016/2370</w:t>
      </w:r>
      <w:r w:rsidR="002F02F2">
        <w:rPr>
          <w:rFonts w:ascii="Times New Roman" w:hAnsi="Times New Roman" w:cs="Times New Roman"/>
          <w:sz w:val="24"/>
          <w:szCs w:val="24"/>
        </w:rPr>
        <w:t>/UE</w:t>
      </w:r>
      <w:r w:rsidR="00007154" w:rsidRPr="001412CC">
        <w:rPr>
          <w:rFonts w:ascii="Times New Roman" w:hAnsi="Times New Roman" w:cs="Times New Roman"/>
          <w:sz w:val="24"/>
          <w:szCs w:val="24"/>
        </w:rPr>
        <w:t xml:space="preserve">. </w:t>
      </w:r>
      <w:r w:rsidR="001412CC">
        <w:rPr>
          <w:rFonts w:ascii="Times New Roman" w:hAnsi="Times New Roman" w:cs="Times New Roman"/>
          <w:sz w:val="24"/>
          <w:szCs w:val="24"/>
        </w:rPr>
        <w:t>Doda</w:t>
      </w:r>
      <w:r w:rsidR="00F751CC">
        <w:rPr>
          <w:rFonts w:ascii="Times New Roman" w:hAnsi="Times New Roman" w:cs="Times New Roman"/>
          <w:sz w:val="24"/>
          <w:szCs w:val="24"/>
        </w:rPr>
        <w:t>wa</w:t>
      </w:r>
      <w:r w:rsidR="001412CC">
        <w:rPr>
          <w:rFonts w:ascii="Times New Roman" w:hAnsi="Times New Roman" w:cs="Times New Roman"/>
          <w:sz w:val="24"/>
          <w:szCs w:val="24"/>
        </w:rPr>
        <w:t xml:space="preserve">ny pkt 59 </w:t>
      </w:r>
      <w:r w:rsidR="00F751CC">
        <w:rPr>
          <w:rFonts w:ascii="Times New Roman" w:hAnsi="Times New Roman" w:cs="Times New Roman"/>
          <w:sz w:val="24"/>
          <w:szCs w:val="24"/>
        </w:rPr>
        <w:t xml:space="preserve">w art. 4 utk </w:t>
      </w:r>
      <w:r>
        <w:rPr>
          <w:rFonts w:ascii="Times New Roman" w:hAnsi="Times New Roman" w:cs="Times New Roman"/>
          <w:sz w:val="24"/>
          <w:szCs w:val="24"/>
        </w:rPr>
        <w:t xml:space="preserve">wprowadza definicję </w:t>
      </w:r>
      <w:r w:rsidR="00F751CC">
        <w:rPr>
          <w:rFonts w:ascii="Times New Roman" w:hAnsi="Times New Roman" w:cs="Times New Roman"/>
          <w:sz w:val="24"/>
          <w:szCs w:val="24"/>
        </w:rPr>
        <w:t>„</w:t>
      </w:r>
      <w:r w:rsidR="00BE464C">
        <w:rPr>
          <w:rFonts w:ascii="Times New Roman" w:hAnsi="Times New Roman" w:cs="Times New Roman"/>
          <w:sz w:val="24"/>
          <w:szCs w:val="24"/>
        </w:rPr>
        <w:t>funkcji podstawowych</w:t>
      </w:r>
      <w:r w:rsidR="00F751CC">
        <w:rPr>
          <w:rFonts w:ascii="Times New Roman" w:hAnsi="Times New Roman" w:cs="Times New Roman"/>
          <w:sz w:val="24"/>
          <w:szCs w:val="24"/>
        </w:rPr>
        <w:t>”</w:t>
      </w:r>
      <w:r w:rsidR="00BE464C">
        <w:rPr>
          <w:rFonts w:ascii="Times New Roman" w:hAnsi="Times New Roman" w:cs="Times New Roman"/>
          <w:sz w:val="24"/>
          <w:szCs w:val="24"/>
        </w:rPr>
        <w:t xml:space="preserve"> zarządcy</w:t>
      </w:r>
      <w:r w:rsidR="0078626F">
        <w:rPr>
          <w:rFonts w:ascii="Times New Roman" w:hAnsi="Times New Roman" w:cs="Times New Roman"/>
          <w:sz w:val="24"/>
          <w:szCs w:val="24"/>
        </w:rPr>
        <w:t xml:space="preserve"> infrastruktury</w:t>
      </w:r>
      <w:r>
        <w:rPr>
          <w:rFonts w:ascii="Times New Roman" w:hAnsi="Times New Roman" w:cs="Times New Roman"/>
          <w:sz w:val="24"/>
          <w:szCs w:val="24"/>
        </w:rPr>
        <w:t>, które obejmują pr</w:t>
      </w:r>
      <w:r w:rsidR="00FA5B00">
        <w:rPr>
          <w:rFonts w:ascii="Times New Roman" w:hAnsi="Times New Roman" w:cs="Times New Roman"/>
          <w:sz w:val="24"/>
          <w:szCs w:val="24"/>
        </w:rPr>
        <w:t>o</w:t>
      </w:r>
      <w:r>
        <w:rPr>
          <w:rFonts w:ascii="Times New Roman" w:hAnsi="Times New Roman" w:cs="Times New Roman"/>
          <w:sz w:val="24"/>
          <w:szCs w:val="24"/>
        </w:rPr>
        <w:t>ces decyzyjny</w:t>
      </w:r>
      <w:r w:rsidR="00FA5B00" w:rsidRPr="00FA5B00">
        <w:t xml:space="preserve"> </w:t>
      </w:r>
      <w:r w:rsidR="00FA5B00" w:rsidRPr="00366763">
        <w:rPr>
          <w:rFonts w:ascii="Times New Roman" w:hAnsi="Times New Roman" w:cs="Times New Roman"/>
          <w:sz w:val="24"/>
          <w:szCs w:val="24"/>
        </w:rPr>
        <w:t>dotyczący</w:t>
      </w:r>
      <w:r w:rsidR="00FA5B00">
        <w:t xml:space="preserve"> </w:t>
      </w:r>
      <w:r w:rsidR="00FA5B00" w:rsidRPr="00FA5B00">
        <w:rPr>
          <w:rFonts w:ascii="Times New Roman" w:hAnsi="Times New Roman" w:cs="Times New Roman"/>
          <w:sz w:val="24"/>
          <w:szCs w:val="24"/>
        </w:rPr>
        <w:t>udostępniania infrastruktury kolejowej oraz</w:t>
      </w:r>
      <w:r w:rsidR="00FA5B00">
        <w:rPr>
          <w:rFonts w:ascii="Times New Roman" w:hAnsi="Times New Roman" w:cs="Times New Roman"/>
          <w:sz w:val="24"/>
          <w:szCs w:val="24"/>
        </w:rPr>
        <w:t xml:space="preserve"> ustalania i</w:t>
      </w:r>
      <w:r w:rsidR="00FA5B00" w:rsidRPr="00FA5B00">
        <w:rPr>
          <w:rFonts w:ascii="Times New Roman" w:hAnsi="Times New Roman" w:cs="Times New Roman"/>
          <w:sz w:val="24"/>
          <w:szCs w:val="24"/>
        </w:rPr>
        <w:t xml:space="preserve"> pobierania opłat za korzystanie z</w:t>
      </w:r>
      <w:r w:rsidR="00135595">
        <w:rPr>
          <w:rFonts w:ascii="Times New Roman" w:hAnsi="Times New Roman" w:cs="Times New Roman"/>
          <w:sz w:val="24"/>
          <w:szCs w:val="24"/>
        </w:rPr>
        <w:t> </w:t>
      </w:r>
      <w:r w:rsidR="00FA5B00" w:rsidRPr="00FA5B00">
        <w:rPr>
          <w:rFonts w:ascii="Times New Roman" w:hAnsi="Times New Roman" w:cs="Times New Roman"/>
          <w:sz w:val="24"/>
          <w:szCs w:val="24"/>
        </w:rPr>
        <w:t>infrastruktury kolejowej</w:t>
      </w:r>
      <w:r w:rsidR="00832E20">
        <w:rPr>
          <w:rFonts w:ascii="Times New Roman" w:hAnsi="Times New Roman" w:cs="Times New Roman"/>
          <w:sz w:val="24"/>
          <w:szCs w:val="24"/>
        </w:rPr>
        <w:t>.</w:t>
      </w:r>
      <w:r w:rsidR="00BE464C" w:rsidRPr="00BE464C">
        <w:rPr>
          <w:rFonts w:ascii="Times New Roman" w:hAnsi="Times New Roman" w:cs="Times New Roman"/>
          <w:sz w:val="24"/>
          <w:szCs w:val="24"/>
        </w:rPr>
        <w:t xml:space="preserve"> </w:t>
      </w:r>
      <w:r w:rsidR="00AF0C69">
        <w:rPr>
          <w:rFonts w:ascii="Times New Roman" w:hAnsi="Times New Roman" w:cs="Times New Roman"/>
          <w:sz w:val="24"/>
          <w:szCs w:val="24"/>
        </w:rPr>
        <w:t xml:space="preserve">Wprowadzenie tej definicji jest niezbędne dla uniknięcia potencjalnych wątpliwości interpretacyjnych </w:t>
      </w:r>
      <w:r w:rsidR="00674B1E">
        <w:rPr>
          <w:rFonts w:ascii="Times New Roman" w:hAnsi="Times New Roman" w:cs="Times New Roman"/>
          <w:sz w:val="24"/>
          <w:szCs w:val="24"/>
        </w:rPr>
        <w:t>dotyczących wymogu zachowania niezależności w procesie wykonywania zadań przez zarządcę infrastruktury kolejowej.</w:t>
      </w:r>
    </w:p>
    <w:p w14:paraId="438EBE69" w14:textId="540590BF" w:rsidR="00AD750A" w:rsidRDefault="00333099" w:rsidP="000F3A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Zmiany projektowane w a</w:t>
      </w:r>
      <w:r w:rsidRPr="00D831CE">
        <w:rPr>
          <w:rFonts w:ascii="Times New Roman" w:hAnsi="Times New Roman" w:cs="Times New Roman"/>
          <w:sz w:val="24"/>
          <w:szCs w:val="24"/>
        </w:rPr>
        <w:t>rt</w:t>
      </w:r>
      <w:r w:rsidR="00C85C40" w:rsidRPr="00D831CE">
        <w:rPr>
          <w:rFonts w:ascii="Times New Roman" w:hAnsi="Times New Roman" w:cs="Times New Roman"/>
          <w:sz w:val="24"/>
          <w:szCs w:val="24"/>
        </w:rPr>
        <w:t>.</w:t>
      </w:r>
      <w:r w:rsidR="005D7BBB" w:rsidRPr="00D831CE">
        <w:rPr>
          <w:rFonts w:ascii="Times New Roman" w:hAnsi="Times New Roman" w:cs="Times New Roman"/>
          <w:sz w:val="24"/>
          <w:szCs w:val="24"/>
        </w:rPr>
        <w:t xml:space="preserve"> 5</w:t>
      </w:r>
      <w:r w:rsidR="00C85C40" w:rsidRPr="00D831CE">
        <w:rPr>
          <w:rFonts w:ascii="Times New Roman" w:hAnsi="Times New Roman" w:cs="Times New Roman"/>
          <w:sz w:val="24"/>
          <w:szCs w:val="24"/>
        </w:rPr>
        <w:t xml:space="preserve"> ust. 1 </w:t>
      </w:r>
      <w:r w:rsidR="00F751CC">
        <w:rPr>
          <w:rFonts w:ascii="Times New Roman" w:hAnsi="Times New Roman" w:cs="Times New Roman"/>
          <w:sz w:val="24"/>
          <w:szCs w:val="24"/>
        </w:rPr>
        <w:t xml:space="preserve">utk </w:t>
      </w:r>
      <w:r>
        <w:rPr>
          <w:rFonts w:ascii="Times New Roman" w:hAnsi="Times New Roman" w:cs="Times New Roman"/>
          <w:sz w:val="24"/>
          <w:szCs w:val="24"/>
        </w:rPr>
        <w:t xml:space="preserve">dostosowują katalog </w:t>
      </w:r>
      <w:r w:rsidRPr="004A5CF4">
        <w:rPr>
          <w:rFonts w:ascii="Times New Roman" w:hAnsi="Times New Roman" w:cs="Times New Roman"/>
          <w:sz w:val="24"/>
          <w:szCs w:val="24"/>
        </w:rPr>
        <w:t>zada</w:t>
      </w:r>
      <w:r>
        <w:rPr>
          <w:rFonts w:ascii="Times New Roman" w:hAnsi="Times New Roman" w:cs="Times New Roman"/>
          <w:sz w:val="24"/>
          <w:szCs w:val="24"/>
        </w:rPr>
        <w:t>ń</w:t>
      </w:r>
      <w:r w:rsidRPr="004A5CF4">
        <w:rPr>
          <w:rFonts w:ascii="Times New Roman" w:hAnsi="Times New Roman" w:cs="Times New Roman"/>
          <w:sz w:val="24"/>
          <w:szCs w:val="24"/>
        </w:rPr>
        <w:t xml:space="preserve"> </w:t>
      </w:r>
      <w:r w:rsidR="007503DE" w:rsidRPr="004A5CF4">
        <w:rPr>
          <w:rFonts w:ascii="Times New Roman" w:hAnsi="Times New Roman" w:cs="Times New Roman"/>
          <w:sz w:val="24"/>
          <w:szCs w:val="24"/>
        </w:rPr>
        <w:t>zarządcy infrastruktury</w:t>
      </w:r>
      <w:r w:rsidR="00A501A0">
        <w:rPr>
          <w:rFonts w:ascii="Times New Roman" w:hAnsi="Times New Roman" w:cs="Times New Roman"/>
          <w:sz w:val="24"/>
          <w:szCs w:val="24"/>
        </w:rPr>
        <w:t xml:space="preserve"> </w:t>
      </w:r>
      <w:r w:rsidR="008D6415">
        <w:rPr>
          <w:rFonts w:ascii="Times New Roman" w:hAnsi="Times New Roman" w:cs="Times New Roman"/>
          <w:sz w:val="24"/>
          <w:szCs w:val="24"/>
        </w:rPr>
        <w:t>do postanowień dyrektywy 2016/2370</w:t>
      </w:r>
      <w:r w:rsidR="002F02F2">
        <w:rPr>
          <w:rFonts w:ascii="Times New Roman" w:hAnsi="Times New Roman" w:cs="Times New Roman"/>
          <w:sz w:val="24"/>
          <w:szCs w:val="24"/>
        </w:rPr>
        <w:t>/UE</w:t>
      </w:r>
      <w:r w:rsidR="008D6415">
        <w:rPr>
          <w:rFonts w:ascii="Times New Roman" w:hAnsi="Times New Roman" w:cs="Times New Roman"/>
          <w:sz w:val="24"/>
          <w:szCs w:val="24"/>
        </w:rPr>
        <w:t xml:space="preserve">. </w:t>
      </w:r>
      <w:r w:rsidR="00FB0D7A">
        <w:rPr>
          <w:rFonts w:ascii="Times New Roman" w:hAnsi="Times New Roman" w:cs="Times New Roman"/>
          <w:sz w:val="24"/>
          <w:szCs w:val="24"/>
        </w:rPr>
        <w:t>W</w:t>
      </w:r>
      <w:r w:rsidR="00B51724">
        <w:rPr>
          <w:rFonts w:ascii="Times New Roman" w:hAnsi="Times New Roman" w:cs="Times New Roman"/>
          <w:sz w:val="24"/>
          <w:szCs w:val="24"/>
        </w:rPr>
        <w:t xml:space="preserve"> ramach </w:t>
      </w:r>
      <w:r w:rsidR="000D321C">
        <w:rPr>
          <w:rFonts w:ascii="Times New Roman" w:hAnsi="Times New Roman" w:cs="Times New Roman"/>
          <w:sz w:val="24"/>
          <w:szCs w:val="24"/>
        </w:rPr>
        <w:t xml:space="preserve">zadania </w:t>
      </w:r>
      <w:r w:rsidR="00FB0D7A">
        <w:rPr>
          <w:rFonts w:ascii="Times New Roman" w:hAnsi="Times New Roman" w:cs="Times New Roman"/>
          <w:sz w:val="24"/>
          <w:szCs w:val="24"/>
        </w:rPr>
        <w:t>„</w:t>
      </w:r>
      <w:r w:rsidR="00B51724">
        <w:rPr>
          <w:rFonts w:ascii="Times New Roman" w:hAnsi="Times New Roman" w:cs="Times New Roman"/>
          <w:sz w:val="24"/>
          <w:szCs w:val="24"/>
        </w:rPr>
        <w:t xml:space="preserve">zarządzanie </w:t>
      </w:r>
      <w:r w:rsidR="00FB0D7A">
        <w:rPr>
          <w:rFonts w:ascii="Times New Roman" w:hAnsi="Times New Roman" w:cs="Times New Roman"/>
          <w:sz w:val="24"/>
          <w:szCs w:val="24"/>
        </w:rPr>
        <w:t xml:space="preserve">infrastrukturą kolejową” </w:t>
      </w:r>
      <w:r w:rsidR="00B51724">
        <w:rPr>
          <w:rFonts w:ascii="Times New Roman" w:hAnsi="Times New Roman" w:cs="Times New Roman"/>
          <w:sz w:val="24"/>
          <w:szCs w:val="24"/>
        </w:rPr>
        <w:t>wymieniono</w:t>
      </w:r>
      <w:r w:rsidR="00F751CC">
        <w:rPr>
          <w:rFonts w:ascii="Times New Roman" w:hAnsi="Times New Roman" w:cs="Times New Roman"/>
          <w:sz w:val="24"/>
          <w:szCs w:val="24"/>
        </w:rPr>
        <w:t xml:space="preserve"> </w:t>
      </w:r>
      <w:r w:rsidR="00B51724">
        <w:rPr>
          <w:rFonts w:ascii="Times New Roman" w:hAnsi="Times New Roman" w:cs="Times New Roman"/>
          <w:sz w:val="24"/>
          <w:szCs w:val="24"/>
        </w:rPr>
        <w:t xml:space="preserve">„wykonywanie </w:t>
      </w:r>
      <w:r w:rsidR="00FB0D7A">
        <w:rPr>
          <w:rFonts w:ascii="Times New Roman" w:hAnsi="Times New Roman" w:cs="Times New Roman"/>
          <w:sz w:val="24"/>
          <w:szCs w:val="24"/>
        </w:rPr>
        <w:t>funkcji podstawowych</w:t>
      </w:r>
      <w:r w:rsidR="00B51724">
        <w:rPr>
          <w:rFonts w:ascii="Times New Roman" w:hAnsi="Times New Roman" w:cs="Times New Roman"/>
          <w:sz w:val="24"/>
          <w:szCs w:val="24"/>
        </w:rPr>
        <w:t>”,</w:t>
      </w:r>
      <w:r w:rsidR="00FB0D7A">
        <w:rPr>
          <w:rFonts w:ascii="Times New Roman" w:hAnsi="Times New Roman" w:cs="Times New Roman"/>
          <w:sz w:val="24"/>
          <w:szCs w:val="24"/>
        </w:rPr>
        <w:t xml:space="preserve"> </w:t>
      </w:r>
      <w:r w:rsidR="00B51724">
        <w:rPr>
          <w:rFonts w:ascii="Times New Roman" w:hAnsi="Times New Roman" w:cs="Times New Roman"/>
          <w:sz w:val="24"/>
          <w:szCs w:val="24"/>
        </w:rPr>
        <w:t>co</w:t>
      </w:r>
      <w:r w:rsidR="00FB0D7A">
        <w:rPr>
          <w:rFonts w:ascii="Times New Roman" w:hAnsi="Times New Roman" w:cs="Times New Roman"/>
          <w:sz w:val="24"/>
          <w:szCs w:val="24"/>
        </w:rPr>
        <w:t xml:space="preserve"> zapewni </w:t>
      </w:r>
      <w:r w:rsidR="00B51724">
        <w:rPr>
          <w:rFonts w:ascii="Times New Roman" w:hAnsi="Times New Roman" w:cs="Times New Roman"/>
          <w:sz w:val="24"/>
          <w:szCs w:val="24"/>
        </w:rPr>
        <w:t xml:space="preserve">spójność wewnętrzną aktu oraz zgodność ustawowych zadań zarządcy infrastruktury </w:t>
      </w:r>
      <w:r w:rsidR="00AF0C69">
        <w:rPr>
          <w:rFonts w:ascii="Times New Roman" w:hAnsi="Times New Roman" w:cs="Times New Roman"/>
          <w:sz w:val="24"/>
          <w:szCs w:val="24"/>
        </w:rPr>
        <w:t>z </w:t>
      </w:r>
      <w:r w:rsidR="00B51724">
        <w:rPr>
          <w:rFonts w:ascii="Times New Roman" w:hAnsi="Times New Roman" w:cs="Times New Roman"/>
          <w:sz w:val="24"/>
          <w:szCs w:val="24"/>
        </w:rPr>
        <w:t>odpowiedzialnością przypisaną mu w dyrektywie</w:t>
      </w:r>
      <w:r w:rsidR="00FB0D7A">
        <w:rPr>
          <w:rFonts w:ascii="Times New Roman" w:hAnsi="Times New Roman" w:cs="Times New Roman"/>
          <w:sz w:val="24"/>
          <w:szCs w:val="24"/>
        </w:rPr>
        <w:t xml:space="preserve">. </w:t>
      </w:r>
      <w:r w:rsidR="00B51724">
        <w:rPr>
          <w:rFonts w:ascii="Times New Roman" w:hAnsi="Times New Roman" w:cs="Times New Roman"/>
          <w:sz w:val="24"/>
          <w:szCs w:val="24"/>
        </w:rPr>
        <w:t xml:space="preserve">W tym </w:t>
      </w:r>
      <w:r w:rsidR="000D321C">
        <w:rPr>
          <w:rFonts w:ascii="Times New Roman" w:hAnsi="Times New Roman" w:cs="Times New Roman"/>
          <w:sz w:val="24"/>
          <w:szCs w:val="24"/>
        </w:rPr>
        <w:t xml:space="preserve">też </w:t>
      </w:r>
      <w:r w:rsidR="00B51724">
        <w:rPr>
          <w:rFonts w:ascii="Times New Roman" w:hAnsi="Times New Roman" w:cs="Times New Roman"/>
          <w:sz w:val="24"/>
          <w:szCs w:val="24"/>
        </w:rPr>
        <w:t xml:space="preserve">celu z </w:t>
      </w:r>
      <w:r w:rsidR="000D321C">
        <w:rPr>
          <w:rFonts w:ascii="Times New Roman" w:hAnsi="Times New Roman" w:cs="Times New Roman"/>
          <w:sz w:val="24"/>
          <w:szCs w:val="24"/>
        </w:rPr>
        <w:t xml:space="preserve">dotychczasowego </w:t>
      </w:r>
      <w:r w:rsidR="008D6415">
        <w:rPr>
          <w:rFonts w:ascii="Times New Roman" w:hAnsi="Times New Roman" w:cs="Times New Roman"/>
          <w:sz w:val="24"/>
          <w:szCs w:val="24"/>
        </w:rPr>
        <w:t>zadania „</w:t>
      </w:r>
      <w:r w:rsidR="000D321C">
        <w:rPr>
          <w:rFonts w:ascii="Times New Roman" w:hAnsi="Times New Roman" w:cs="Times New Roman"/>
          <w:sz w:val="24"/>
          <w:szCs w:val="24"/>
        </w:rPr>
        <w:t>zarządzanie</w:t>
      </w:r>
      <w:r w:rsidR="008D6415">
        <w:rPr>
          <w:rFonts w:ascii="Times New Roman" w:hAnsi="Times New Roman" w:cs="Times New Roman"/>
          <w:sz w:val="24"/>
          <w:szCs w:val="24"/>
        </w:rPr>
        <w:t xml:space="preserve">” </w:t>
      </w:r>
      <w:r w:rsidR="00F751CC">
        <w:rPr>
          <w:rFonts w:ascii="Times New Roman" w:hAnsi="Times New Roman" w:cs="Times New Roman"/>
          <w:sz w:val="24"/>
          <w:szCs w:val="24"/>
        </w:rPr>
        <w:t xml:space="preserve">zostały </w:t>
      </w:r>
      <w:r w:rsidR="008D6415">
        <w:rPr>
          <w:rFonts w:ascii="Times New Roman" w:hAnsi="Times New Roman" w:cs="Times New Roman"/>
          <w:sz w:val="24"/>
          <w:szCs w:val="24"/>
        </w:rPr>
        <w:t xml:space="preserve">wyodrębnione zadania „eksploatacji” </w:t>
      </w:r>
      <w:r w:rsidR="00C12FAF">
        <w:rPr>
          <w:rFonts w:ascii="Times New Roman" w:hAnsi="Times New Roman" w:cs="Times New Roman"/>
          <w:sz w:val="24"/>
          <w:szCs w:val="24"/>
        </w:rPr>
        <w:t>(projektowany art.</w:t>
      </w:r>
      <w:r w:rsidR="008654A0">
        <w:rPr>
          <w:rFonts w:ascii="Times New Roman" w:hAnsi="Times New Roman" w:cs="Times New Roman"/>
          <w:sz w:val="24"/>
          <w:szCs w:val="24"/>
        </w:rPr>
        <w:t xml:space="preserve"> 5 ust.</w:t>
      </w:r>
      <w:r w:rsidR="00C12FAF">
        <w:rPr>
          <w:rFonts w:ascii="Times New Roman" w:hAnsi="Times New Roman" w:cs="Times New Roman"/>
          <w:sz w:val="24"/>
          <w:szCs w:val="24"/>
        </w:rPr>
        <w:t xml:space="preserve"> 1 pkt 1a) </w:t>
      </w:r>
      <w:r w:rsidR="008D6415">
        <w:rPr>
          <w:rFonts w:ascii="Times New Roman" w:hAnsi="Times New Roman" w:cs="Times New Roman"/>
          <w:sz w:val="24"/>
          <w:szCs w:val="24"/>
        </w:rPr>
        <w:t>i „odnowienia” infrastruktury kolejowej</w:t>
      </w:r>
      <w:r w:rsidR="00C12FAF">
        <w:rPr>
          <w:rFonts w:ascii="Times New Roman" w:hAnsi="Times New Roman" w:cs="Times New Roman"/>
          <w:sz w:val="24"/>
          <w:szCs w:val="24"/>
        </w:rPr>
        <w:t xml:space="preserve"> (projektowany art. 5 ust. 1 pkt 5)</w:t>
      </w:r>
      <w:r w:rsidR="007503DE" w:rsidRPr="004A5CF4">
        <w:rPr>
          <w:rFonts w:ascii="Times New Roman" w:hAnsi="Times New Roman" w:cs="Times New Roman"/>
          <w:sz w:val="24"/>
          <w:szCs w:val="24"/>
        </w:rPr>
        <w:t>.</w:t>
      </w:r>
      <w:r w:rsidR="005D7BBB" w:rsidRPr="004A5CF4">
        <w:rPr>
          <w:rFonts w:ascii="Times New Roman" w:hAnsi="Times New Roman" w:cs="Times New Roman"/>
          <w:sz w:val="24"/>
          <w:szCs w:val="24"/>
        </w:rPr>
        <w:t xml:space="preserve"> </w:t>
      </w:r>
      <w:r w:rsidR="008D6415">
        <w:rPr>
          <w:rFonts w:ascii="Times New Roman" w:hAnsi="Times New Roman" w:cs="Times New Roman"/>
          <w:sz w:val="24"/>
          <w:szCs w:val="24"/>
        </w:rPr>
        <w:t>Ponadto doprecyzowano</w:t>
      </w:r>
      <w:r w:rsidR="00AD750A" w:rsidRPr="004A5CF4">
        <w:rPr>
          <w:rFonts w:ascii="Times New Roman" w:hAnsi="Times New Roman" w:cs="Times New Roman"/>
          <w:sz w:val="24"/>
          <w:szCs w:val="24"/>
        </w:rPr>
        <w:t xml:space="preserve"> </w:t>
      </w:r>
      <w:r w:rsidR="008D6415">
        <w:rPr>
          <w:rFonts w:ascii="Times New Roman" w:hAnsi="Times New Roman" w:cs="Times New Roman"/>
          <w:sz w:val="24"/>
          <w:szCs w:val="24"/>
        </w:rPr>
        <w:t>zadanie „utrzymania infrastruktury kolejowej”, zaś pkt 4 w ust. 1 zyskał brzmienie odpowiadające dyrektywie</w:t>
      </w:r>
      <w:r w:rsidR="00DC3CEE">
        <w:rPr>
          <w:rFonts w:ascii="Times New Roman" w:hAnsi="Times New Roman" w:cs="Times New Roman"/>
          <w:sz w:val="24"/>
          <w:szCs w:val="24"/>
        </w:rPr>
        <w:t xml:space="preserve"> </w:t>
      </w:r>
      <w:r w:rsidR="00DC3CEE" w:rsidRPr="00DC3CEE">
        <w:rPr>
          <w:rFonts w:ascii="Times New Roman" w:hAnsi="Times New Roman" w:cs="Times New Roman"/>
          <w:sz w:val="24"/>
          <w:szCs w:val="24"/>
        </w:rPr>
        <w:t>2016/2370</w:t>
      </w:r>
      <w:r w:rsidR="002F02F2">
        <w:rPr>
          <w:rFonts w:ascii="Times New Roman" w:hAnsi="Times New Roman" w:cs="Times New Roman"/>
          <w:sz w:val="24"/>
          <w:szCs w:val="24"/>
        </w:rPr>
        <w:t>/UE</w:t>
      </w:r>
      <w:r w:rsidR="00406E63">
        <w:rPr>
          <w:rFonts w:ascii="Times New Roman" w:hAnsi="Times New Roman" w:cs="Times New Roman"/>
          <w:sz w:val="24"/>
          <w:szCs w:val="24"/>
        </w:rPr>
        <w:t>,</w:t>
      </w:r>
      <w:r w:rsidR="008D6415">
        <w:rPr>
          <w:rFonts w:ascii="Times New Roman" w:hAnsi="Times New Roman" w:cs="Times New Roman"/>
          <w:sz w:val="24"/>
          <w:szCs w:val="24"/>
        </w:rPr>
        <w:t xml:space="preserve"> tj. „udział w rozwoju infrastruktury </w:t>
      </w:r>
      <w:r w:rsidR="008D6415">
        <w:rPr>
          <w:rFonts w:ascii="Times New Roman" w:hAnsi="Times New Roman" w:cs="Times New Roman"/>
          <w:sz w:val="24"/>
          <w:szCs w:val="24"/>
        </w:rPr>
        <w:lastRenderedPageBreak/>
        <w:t>kolejowej”</w:t>
      </w:r>
      <w:r w:rsidR="00746D73">
        <w:rPr>
          <w:rFonts w:ascii="Times New Roman" w:hAnsi="Times New Roman" w:cs="Times New Roman"/>
          <w:sz w:val="24"/>
          <w:szCs w:val="24"/>
        </w:rPr>
        <w:t>.</w:t>
      </w:r>
      <w:r w:rsidR="005E42EF">
        <w:rPr>
          <w:rFonts w:ascii="Times New Roman" w:hAnsi="Times New Roman" w:cs="Times New Roman"/>
          <w:sz w:val="24"/>
          <w:szCs w:val="24"/>
        </w:rPr>
        <w:t xml:space="preserve"> Zmiana pojęcia „</w:t>
      </w:r>
      <w:r w:rsidR="00974893">
        <w:rPr>
          <w:rFonts w:ascii="Times New Roman" w:hAnsi="Times New Roman" w:cs="Times New Roman"/>
          <w:sz w:val="24"/>
          <w:szCs w:val="24"/>
        </w:rPr>
        <w:t xml:space="preserve">udostępnianie </w:t>
      </w:r>
      <w:r w:rsidR="005E42EF">
        <w:rPr>
          <w:rFonts w:ascii="Times New Roman" w:hAnsi="Times New Roman" w:cs="Times New Roman"/>
          <w:sz w:val="24"/>
          <w:szCs w:val="24"/>
        </w:rPr>
        <w:t>dróg kolejowych</w:t>
      </w:r>
      <w:r w:rsidR="00974893">
        <w:rPr>
          <w:rFonts w:ascii="Times New Roman" w:hAnsi="Times New Roman" w:cs="Times New Roman"/>
          <w:sz w:val="24"/>
          <w:szCs w:val="24"/>
        </w:rPr>
        <w:t>”</w:t>
      </w:r>
      <w:r w:rsidR="005E42EF">
        <w:rPr>
          <w:rFonts w:ascii="Times New Roman" w:hAnsi="Times New Roman" w:cs="Times New Roman"/>
          <w:sz w:val="24"/>
          <w:szCs w:val="24"/>
        </w:rPr>
        <w:t xml:space="preserve"> </w:t>
      </w:r>
      <w:r w:rsidR="00974893">
        <w:rPr>
          <w:rFonts w:ascii="Times New Roman" w:hAnsi="Times New Roman" w:cs="Times New Roman"/>
          <w:sz w:val="24"/>
          <w:szCs w:val="24"/>
        </w:rPr>
        <w:t xml:space="preserve">na „udostępnianie infrastruktury kolejowej” w dodawanym </w:t>
      </w:r>
      <w:r w:rsidR="00DC3CEE">
        <w:rPr>
          <w:rFonts w:ascii="Times New Roman" w:hAnsi="Times New Roman" w:cs="Times New Roman"/>
          <w:sz w:val="24"/>
          <w:szCs w:val="24"/>
        </w:rPr>
        <w:t xml:space="preserve">w </w:t>
      </w:r>
      <w:r w:rsidR="00FE330F">
        <w:rPr>
          <w:rFonts w:ascii="Times New Roman" w:hAnsi="Times New Roman" w:cs="Times New Roman"/>
          <w:sz w:val="24"/>
          <w:szCs w:val="24"/>
        </w:rPr>
        <w:t xml:space="preserve">art. 5 w </w:t>
      </w:r>
      <w:r w:rsidR="00DC3CEE">
        <w:rPr>
          <w:rFonts w:ascii="Times New Roman" w:hAnsi="Times New Roman" w:cs="Times New Roman"/>
          <w:sz w:val="24"/>
          <w:szCs w:val="24"/>
        </w:rPr>
        <w:t xml:space="preserve">ust. 1 </w:t>
      </w:r>
      <w:r w:rsidR="00FE330F">
        <w:rPr>
          <w:rFonts w:ascii="Times New Roman" w:hAnsi="Times New Roman" w:cs="Times New Roman"/>
          <w:sz w:val="24"/>
          <w:szCs w:val="24"/>
        </w:rPr>
        <w:t xml:space="preserve">utk </w:t>
      </w:r>
      <w:r w:rsidR="00052355">
        <w:rPr>
          <w:rFonts w:ascii="Times New Roman" w:hAnsi="Times New Roman" w:cs="Times New Roman"/>
          <w:sz w:val="24"/>
          <w:szCs w:val="24"/>
        </w:rPr>
        <w:t xml:space="preserve">w </w:t>
      </w:r>
      <w:r w:rsidR="00DC3CEE">
        <w:rPr>
          <w:rFonts w:ascii="Times New Roman" w:hAnsi="Times New Roman" w:cs="Times New Roman"/>
          <w:sz w:val="24"/>
          <w:szCs w:val="24"/>
        </w:rPr>
        <w:t>pkt</w:t>
      </w:r>
      <w:r w:rsidR="00974893">
        <w:rPr>
          <w:rFonts w:ascii="Times New Roman" w:hAnsi="Times New Roman" w:cs="Times New Roman"/>
          <w:sz w:val="24"/>
          <w:szCs w:val="24"/>
        </w:rPr>
        <w:t xml:space="preserve"> 1a lit. a nie jest zmianą merytoryczną, ale </w:t>
      </w:r>
      <w:r w:rsidR="005E42EF">
        <w:rPr>
          <w:rFonts w:ascii="Times New Roman" w:hAnsi="Times New Roman" w:cs="Times New Roman"/>
          <w:sz w:val="24"/>
          <w:szCs w:val="24"/>
        </w:rPr>
        <w:t xml:space="preserve">ma na celu </w:t>
      </w:r>
      <w:r w:rsidR="00974893">
        <w:rPr>
          <w:rFonts w:ascii="Times New Roman" w:hAnsi="Times New Roman" w:cs="Times New Roman"/>
          <w:sz w:val="24"/>
          <w:szCs w:val="24"/>
        </w:rPr>
        <w:t xml:space="preserve">zastosowanie jednolitej </w:t>
      </w:r>
      <w:r w:rsidR="005E42EF">
        <w:rPr>
          <w:rFonts w:ascii="Times New Roman" w:hAnsi="Times New Roman" w:cs="Times New Roman"/>
          <w:sz w:val="24"/>
          <w:szCs w:val="24"/>
        </w:rPr>
        <w:t xml:space="preserve">siatki pojęciowej w </w:t>
      </w:r>
      <w:r w:rsidR="00974893">
        <w:rPr>
          <w:rFonts w:ascii="Times New Roman" w:hAnsi="Times New Roman" w:cs="Times New Roman"/>
          <w:sz w:val="24"/>
          <w:szCs w:val="24"/>
        </w:rPr>
        <w:t xml:space="preserve">skali całej ustawy, w której </w:t>
      </w:r>
      <w:r w:rsidR="00DC3CEE">
        <w:rPr>
          <w:rFonts w:ascii="Times New Roman" w:hAnsi="Times New Roman" w:cs="Times New Roman"/>
          <w:sz w:val="24"/>
          <w:szCs w:val="24"/>
        </w:rPr>
        <w:t xml:space="preserve">jest </w:t>
      </w:r>
      <w:r w:rsidR="00974893">
        <w:rPr>
          <w:rFonts w:ascii="Times New Roman" w:hAnsi="Times New Roman" w:cs="Times New Roman"/>
          <w:sz w:val="24"/>
          <w:szCs w:val="24"/>
        </w:rPr>
        <w:t xml:space="preserve">mowa o udostępnianiu </w:t>
      </w:r>
      <w:r w:rsidR="005E42EF">
        <w:rPr>
          <w:rFonts w:ascii="Times New Roman" w:hAnsi="Times New Roman" w:cs="Times New Roman"/>
          <w:sz w:val="24"/>
          <w:szCs w:val="24"/>
        </w:rPr>
        <w:t xml:space="preserve">infrastruktury kolejowej. </w:t>
      </w:r>
    </w:p>
    <w:p w14:paraId="562B9204" w14:textId="77777777" w:rsidR="00C07A97" w:rsidRPr="004A5CF4" w:rsidRDefault="00C07A97" w:rsidP="000F3A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Zmiana brzmienia </w:t>
      </w:r>
      <w:r w:rsidR="00006096">
        <w:rPr>
          <w:rFonts w:ascii="Times New Roman" w:hAnsi="Times New Roman" w:cs="Times New Roman"/>
          <w:sz w:val="24"/>
          <w:szCs w:val="24"/>
        </w:rPr>
        <w:t xml:space="preserve">ust. 1a </w:t>
      </w:r>
      <w:r>
        <w:rPr>
          <w:rFonts w:ascii="Times New Roman" w:hAnsi="Times New Roman" w:cs="Times New Roman"/>
          <w:sz w:val="24"/>
          <w:szCs w:val="24"/>
        </w:rPr>
        <w:t xml:space="preserve">w art. 5 </w:t>
      </w:r>
      <w:r w:rsidR="00DC3CEE">
        <w:rPr>
          <w:rFonts w:ascii="Times New Roman" w:hAnsi="Times New Roman" w:cs="Times New Roman"/>
          <w:sz w:val="24"/>
          <w:szCs w:val="24"/>
        </w:rPr>
        <w:t xml:space="preserve">utk </w:t>
      </w:r>
      <w:r>
        <w:rPr>
          <w:rFonts w:ascii="Times New Roman" w:hAnsi="Times New Roman" w:cs="Times New Roman"/>
          <w:sz w:val="24"/>
          <w:szCs w:val="24"/>
        </w:rPr>
        <w:t xml:space="preserve">ma na celu </w:t>
      </w:r>
      <w:r w:rsidR="00974893">
        <w:rPr>
          <w:rFonts w:ascii="Times New Roman" w:hAnsi="Times New Roman" w:cs="Times New Roman"/>
          <w:sz w:val="24"/>
          <w:szCs w:val="24"/>
        </w:rPr>
        <w:t xml:space="preserve">dostosowanie </w:t>
      </w:r>
      <w:r w:rsidR="000A005C">
        <w:rPr>
          <w:rFonts w:ascii="Times New Roman" w:hAnsi="Times New Roman" w:cs="Times New Roman"/>
          <w:sz w:val="24"/>
          <w:szCs w:val="24"/>
        </w:rPr>
        <w:t>redakcji</w:t>
      </w:r>
      <w:r w:rsidR="00974893">
        <w:rPr>
          <w:rFonts w:ascii="Times New Roman" w:hAnsi="Times New Roman" w:cs="Times New Roman"/>
          <w:sz w:val="24"/>
          <w:szCs w:val="24"/>
        </w:rPr>
        <w:t xml:space="preserve"> przepisu do</w:t>
      </w:r>
      <w:r>
        <w:rPr>
          <w:rFonts w:ascii="Times New Roman" w:hAnsi="Times New Roman" w:cs="Times New Roman"/>
          <w:sz w:val="24"/>
          <w:szCs w:val="24"/>
        </w:rPr>
        <w:t xml:space="preserve"> </w:t>
      </w:r>
      <w:r w:rsidR="000D321C">
        <w:rPr>
          <w:rFonts w:ascii="Times New Roman" w:hAnsi="Times New Roman" w:cs="Times New Roman"/>
          <w:sz w:val="24"/>
          <w:szCs w:val="24"/>
        </w:rPr>
        <w:t xml:space="preserve">wyżej wymienionych zmian wprowadzonych w </w:t>
      </w:r>
      <w:r>
        <w:rPr>
          <w:rFonts w:ascii="Times New Roman" w:hAnsi="Times New Roman" w:cs="Times New Roman"/>
          <w:sz w:val="24"/>
          <w:szCs w:val="24"/>
        </w:rPr>
        <w:t>treści art. 5 ust. 1</w:t>
      </w:r>
      <w:r w:rsidR="00DC3CEE">
        <w:rPr>
          <w:rFonts w:ascii="Times New Roman" w:hAnsi="Times New Roman" w:cs="Times New Roman"/>
          <w:sz w:val="24"/>
          <w:szCs w:val="24"/>
        </w:rPr>
        <w:t xml:space="preserve"> utk.</w:t>
      </w:r>
    </w:p>
    <w:p w14:paraId="608D956B" w14:textId="77777777" w:rsidR="00B6177F" w:rsidRPr="000337D1" w:rsidRDefault="00FB0D7A" w:rsidP="000F3AB7">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Dodany </w:t>
      </w:r>
      <w:r w:rsidR="00662FA3">
        <w:rPr>
          <w:rFonts w:ascii="Times New Roman" w:hAnsi="Times New Roman" w:cs="Times New Roman"/>
          <w:color w:val="000000" w:themeColor="text1"/>
          <w:sz w:val="24"/>
          <w:szCs w:val="24"/>
        </w:rPr>
        <w:t xml:space="preserve">ust. 1b </w:t>
      </w:r>
      <w:r>
        <w:rPr>
          <w:rFonts w:ascii="Times New Roman" w:hAnsi="Times New Roman" w:cs="Times New Roman"/>
          <w:color w:val="000000" w:themeColor="text1"/>
          <w:sz w:val="24"/>
          <w:szCs w:val="24"/>
        </w:rPr>
        <w:t xml:space="preserve">w art. 5 </w:t>
      </w:r>
      <w:r w:rsidR="00DC3CEE">
        <w:rPr>
          <w:rFonts w:ascii="Times New Roman" w:hAnsi="Times New Roman" w:cs="Times New Roman"/>
          <w:color w:val="000000" w:themeColor="text1"/>
          <w:sz w:val="24"/>
          <w:szCs w:val="24"/>
        </w:rPr>
        <w:t xml:space="preserve">utk </w:t>
      </w:r>
      <w:r>
        <w:rPr>
          <w:rFonts w:ascii="Times New Roman" w:hAnsi="Times New Roman" w:cs="Times New Roman"/>
          <w:color w:val="000000" w:themeColor="text1"/>
          <w:sz w:val="24"/>
          <w:szCs w:val="24"/>
        </w:rPr>
        <w:t xml:space="preserve">wprowadza </w:t>
      </w:r>
      <w:r w:rsidR="00974893">
        <w:rPr>
          <w:rFonts w:ascii="Times New Roman" w:hAnsi="Times New Roman" w:cs="Times New Roman"/>
          <w:color w:val="000000" w:themeColor="text1"/>
          <w:sz w:val="24"/>
          <w:szCs w:val="24"/>
        </w:rPr>
        <w:t xml:space="preserve">zasadę </w:t>
      </w:r>
      <w:r w:rsidR="00674B1E">
        <w:rPr>
          <w:rFonts w:ascii="Times New Roman" w:hAnsi="Times New Roman" w:cs="Times New Roman"/>
          <w:color w:val="000000" w:themeColor="text1"/>
          <w:sz w:val="24"/>
          <w:szCs w:val="24"/>
        </w:rPr>
        <w:t xml:space="preserve">generalną </w:t>
      </w:r>
      <w:r w:rsidR="00974893">
        <w:rPr>
          <w:rFonts w:ascii="Times New Roman" w:hAnsi="Times New Roman" w:cs="Times New Roman"/>
          <w:color w:val="000000" w:themeColor="text1"/>
          <w:sz w:val="24"/>
          <w:szCs w:val="24"/>
        </w:rPr>
        <w:t xml:space="preserve">działania zarządcy </w:t>
      </w:r>
      <w:r w:rsidR="0078626F">
        <w:rPr>
          <w:rFonts w:ascii="Times New Roman" w:hAnsi="Times New Roman" w:cs="Times New Roman"/>
          <w:color w:val="000000" w:themeColor="text1"/>
          <w:sz w:val="24"/>
          <w:szCs w:val="24"/>
        </w:rPr>
        <w:t xml:space="preserve">infrastruktury </w:t>
      </w:r>
      <w:r w:rsidR="00974893">
        <w:rPr>
          <w:rFonts w:ascii="Times New Roman" w:hAnsi="Times New Roman" w:cs="Times New Roman"/>
          <w:color w:val="000000" w:themeColor="text1"/>
          <w:sz w:val="24"/>
          <w:szCs w:val="24"/>
        </w:rPr>
        <w:t>w</w:t>
      </w:r>
      <w:r w:rsidR="00C81D68">
        <w:rPr>
          <w:rFonts w:ascii="Times New Roman" w:hAnsi="Times New Roman" w:cs="Times New Roman"/>
          <w:color w:val="000000" w:themeColor="text1"/>
          <w:sz w:val="24"/>
          <w:szCs w:val="24"/>
        </w:rPr>
        <w:t> </w:t>
      </w:r>
      <w:r w:rsidR="00974893">
        <w:rPr>
          <w:rFonts w:ascii="Times New Roman" w:hAnsi="Times New Roman" w:cs="Times New Roman"/>
          <w:color w:val="000000" w:themeColor="text1"/>
          <w:sz w:val="24"/>
          <w:szCs w:val="24"/>
        </w:rPr>
        <w:t>sposób przejrzysty, niedyskryminujący aplikantów i przewoźników oraz uniemożliwiający konflikt interesów</w:t>
      </w:r>
      <w:r>
        <w:rPr>
          <w:rFonts w:ascii="Times New Roman" w:hAnsi="Times New Roman" w:cs="Times New Roman"/>
          <w:color w:val="000000" w:themeColor="text1"/>
          <w:sz w:val="24"/>
          <w:szCs w:val="24"/>
        </w:rPr>
        <w:t>.</w:t>
      </w:r>
      <w:r w:rsidR="005E42EF">
        <w:rPr>
          <w:rFonts w:ascii="Times New Roman" w:hAnsi="Times New Roman" w:cs="Times New Roman"/>
          <w:color w:val="000000" w:themeColor="text1"/>
          <w:sz w:val="24"/>
          <w:szCs w:val="24"/>
        </w:rPr>
        <w:t xml:space="preserve"> </w:t>
      </w:r>
      <w:r w:rsidR="008D6415" w:rsidRPr="000337D1">
        <w:rPr>
          <w:rFonts w:ascii="Times New Roman" w:hAnsi="Times New Roman" w:cs="Times New Roman"/>
          <w:color w:val="000000" w:themeColor="text1"/>
          <w:sz w:val="24"/>
          <w:szCs w:val="24"/>
        </w:rPr>
        <w:t>Uchylenie</w:t>
      </w:r>
      <w:r w:rsidR="00B6177F" w:rsidRPr="000337D1">
        <w:rPr>
          <w:rFonts w:ascii="Times New Roman" w:hAnsi="Times New Roman" w:cs="Times New Roman"/>
          <w:color w:val="000000" w:themeColor="text1"/>
          <w:sz w:val="24"/>
          <w:szCs w:val="24"/>
        </w:rPr>
        <w:t xml:space="preserve"> </w:t>
      </w:r>
      <w:r w:rsidR="00662FA3">
        <w:rPr>
          <w:rFonts w:ascii="Times New Roman" w:hAnsi="Times New Roman" w:cs="Times New Roman"/>
          <w:color w:val="000000" w:themeColor="text1"/>
          <w:sz w:val="24"/>
          <w:szCs w:val="24"/>
        </w:rPr>
        <w:t xml:space="preserve">zaś </w:t>
      </w:r>
      <w:r w:rsidR="00B6177F" w:rsidRPr="000337D1">
        <w:rPr>
          <w:rFonts w:ascii="Times New Roman" w:hAnsi="Times New Roman" w:cs="Times New Roman"/>
          <w:color w:val="000000" w:themeColor="text1"/>
          <w:sz w:val="24"/>
          <w:szCs w:val="24"/>
        </w:rPr>
        <w:t xml:space="preserve">ust. 2 </w:t>
      </w:r>
      <w:r w:rsidR="008D6415" w:rsidRPr="000337D1">
        <w:rPr>
          <w:rFonts w:ascii="Times New Roman" w:hAnsi="Times New Roman" w:cs="Times New Roman"/>
          <w:color w:val="000000" w:themeColor="text1"/>
          <w:sz w:val="24"/>
          <w:szCs w:val="24"/>
        </w:rPr>
        <w:t xml:space="preserve">wynika z dookreślenia zasad współdzielenia </w:t>
      </w:r>
      <w:r w:rsidR="00AF0C69" w:rsidRPr="000337D1">
        <w:rPr>
          <w:rFonts w:ascii="Times New Roman" w:hAnsi="Times New Roman" w:cs="Times New Roman"/>
          <w:color w:val="000000" w:themeColor="text1"/>
          <w:sz w:val="24"/>
          <w:szCs w:val="24"/>
        </w:rPr>
        <w:t>i</w:t>
      </w:r>
      <w:r w:rsidR="00AF0C69">
        <w:rPr>
          <w:rFonts w:ascii="Times New Roman" w:hAnsi="Times New Roman" w:cs="Times New Roman"/>
          <w:color w:val="000000" w:themeColor="text1"/>
          <w:sz w:val="24"/>
          <w:szCs w:val="24"/>
        </w:rPr>
        <w:t> </w:t>
      </w:r>
      <w:r w:rsidR="008D6415" w:rsidRPr="000337D1">
        <w:rPr>
          <w:rFonts w:ascii="Times New Roman" w:hAnsi="Times New Roman" w:cs="Times New Roman"/>
          <w:color w:val="000000" w:themeColor="text1"/>
          <w:sz w:val="24"/>
          <w:szCs w:val="24"/>
        </w:rPr>
        <w:t>zlecania zadań zarządcy</w:t>
      </w:r>
      <w:r w:rsidR="0078626F">
        <w:rPr>
          <w:rFonts w:ascii="Times New Roman" w:hAnsi="Times New Roman" w:cs="Times New Roman"/>
          <w:color w:val="000000" w:themeColor="text1"/>
          <w:sz w:val="24"/>
          <w:szCs w:val="24"/>
        </w:rPr>
        <w:t xml:space="preserve"> infrastruktury</w:t>
      </w:r>
      <w:r w:rsidR="008D6415" w:rsidRPr="000337D1">
        <w:rPr>
          <w:rFonts w:ascii="Times New Roman" w:hAnsi="Times New Roman" w:cs="Times New Roman"/>
          <w:color w:val="000000" w:themeColor="text1"/>
          <w:sz w:val="24"/>
          <w:szCs w:val="24"/>
        </w:rPr>
        <w:t xml:space="preserve"> innym podmiotom w nowym art. </w:t>
      </w:r>
      <w:r w:rsidR="000D321C" w:rsidRPr="000337D1">
        <w:rPr>
          <w:rFonts w:ascii="Times New Roman" w:hAnsi="Times New Roman" w:cs="Times New Roman"/>
          <w:color w:val="000000" w:themeColor="text1"/>
          <w:sz w:val="24"/>
          <w:szCs w:val="24"/>
        </w:rPr>
        <w:t>9m</w:t>
      </w:r>
      <w:r w:rsidR="000D321C">
        <w:rPr>
          <w:rFonts w:ascii="Times New Roman" w:hAnsi="Times New Roman" w:cs="Times New Roman"/>
          <w:color w:val="000000" w:themeColor="text1"/>
          <w:sz w:val="24"/>
          <w:szCs w:val="24"/>
        </w:rPr>
        <w:t>a</w:t>
      </w:r>
      <w:r w:rsidR="00C81D68">
        <w:rPr>
          <w:rFonts w:ascii="Times New Roman" w:hAnsi="Times New Roman" w:cs="Times New Roman"/>
          <w:color w:val="000000" w:themeColor="text1"/>
          <w:sz w:val="24"/>
          <w:szCs w:val="24"/>
        </w:rPr>
        <w:t xml:space="preserve"> ustawy</w:t>
      </w:r>
      <w:r w:rsidR="00B6177F" w:rsidRPr="000337D1">
        <w:rPr>
          <w:rFonts w:ascii="Times New Roman" w:hAnsi="Times New Roman" w:cs="Times New Roman"/>
          <w:color w:val="000000" w:themeColor="text1"/>
          <w:sz w:val="24"/>
          <w:szCs w:val="24"/>
        </w:rPr>
        <w:t>.</w:t>
      </w:r>
    </w:p>
    <w:p w14:paraId="32AA0E47" w14:textId="77777777" w:rsidR="000E7AE3" w:rsidRPr="000337D1" w:rsidRDefault="001D2118" w:rsidP="000F3AB7">
      <w:pPr>
        <w:spacing w:after="0" w:line="360" w:lineRule="auto"/>
        <w:jc w:val="both"/>
        <w:rPr>
          <w:rFonts w:ascii="Times New Roman" w:hAnsi="Times New Roman" w:cs="Times New Roman"/>
          <w:color w:val="000000" w:themeColor="text1"/>
          <w:sz w:val="24"/>
          <w:szCs w:val="24"/>
        </w:rPr>
      </w:pPr>
      <w:r w:rsidRPr="000337D1">
        <w:rPr>
          <w:rFonts w:ascii="Times New Roman" w:hAnsi="Times New Roman" w:cs="Times New Roman"/>
          <w:color w:val="000000" w:themeColor="text1"/>
          <w:sz w:val="24"/>
          <w:szCs w:val="24"/>
        </w:rPr>
        <w:t>Zmiana brzmienia wprowadzenia do wyliczenia w</w:t>
      </w:r>
      <w:r w:rsidR="000E7AE3" w:rsidRPr="000337D1">
        <w:rPr>
          <w:rFonts w:ascii="Times New Roman" w:hAnsi="Times New Roman" w:cs="Times New Roman"/>
          <w:color w:val="000000" w:themeColor="text1"/>
          <w:sz w:val="24"/>
          <w:szCs w:val="24"/>
        </w:rPr>
        <w:t xml:space="preserve"> art. 5 ust. 3b</w:t>
      </w:r>
      <w:r w:rsidRPr="000337D1">
        <w:rPr>
          <w:rFonts w:ascii="Times New Roman" w:hAnsi="Times New Roman" w:cs="Times New Roman"/>
          <w:color w:val="000000" w:themeColor="text1"/>
          <w:sz w:val="24"/>
          <w:szCs w:val="24"/>
        </w:rPr>
        <w:t xml:space="preserve"> </w:t>
      </w:r>
      <w:r w:rsidR="00662FA3">
        <w:rPr>
          <w:rFonts w:ascii="Times New Roman" w:hAnsi="Times New Roman" w:cs="Times New Roman"/>
          <w:color w:val="000000" w:themeColor="text1"/>
          <w:sz w:val="24"/>
          <w:szCs w:val="24"/>
        </w:rPr>
        <w:t xml:space="preserve">utk </w:t>
      </w:r>
      <w:r w:rsidRPr="000337D1">
        <w:rPr>
          <w:rFonts w:ascii="Times New Roman" w:hAnsi="Times New Roman" w:cs="Times New Roman"/>
          <w:color w:val="000000" w:themeColor="text1"/>
          <w:sz w:val="24"/>
          <w:szCs w:val="24"/>
        </w:rPr>
        <w:t xml:space="preserve">ma na celu </w:t>
      </w:r>
      <w:r w:rsidRPr="000337D1">
        <w:rPr>
          <w:rFonts w:ascii="Times New Roman" w:eastAsia="Calibri" w:hAnsi="Times New Roman" w:cs="Times New Roman"/>
          <w:color w:val="000000"/>
          <w:sz w:val="24"/>
          <w:szCs w:val="24"/>
          <w:lang w:bidi="pl-PL"/>
        </w:rPr>
        <w:t xml:space="preserve">wyłączenie zastosowania </w:t>
      </w:r>
      <w:r w:rsidR="000D321C">
        <w:rPr>
          <w:rFonts w:ascii="Times New Roman" w:eastAsia="Calibri" w:hAnsi="Times New Roman" w:cs="Times New Roman"/>
          <w:color w:val="000000"/>
          <w:sz w:val="24"/>
          <w:szCs w:val="24"/>
          <w:lang w:bidi="pl-PL"/>
        </w:rPr>
        <w:t>rozdziału 2aa</w:t>
      </w:r>
      <w:r w:rsidR="00974893">
        <w:rPr>
          <w:rFonts w:ascii="Times New Roman" w:eastAsia="Calibri" w:hAnsi="Times New Roman" w:cs="Times New Roman"/>
          <w:color w:val="000000"/>
          <w:sz w:val="24"/>
          <w:szCs w:val="24"/>
          <w:lang w:bidi="pl-PL"/>
        </w:rPr>
        <w:t xml:space="preserve"> </w:t>
      </w:r>
      <w:r w:rsidRPr="000337D1">
        <w:rPr>
          <w:rFonts w:ascii="Times New Roman" w:eastAsia="Calibri" w:hAnsi="Times New Roman" w:cs="Times New Roman"/>
          <w:color w:val="000000"/>
          <w:sz w:val="24"/>
          <w:szCs w:val="24"/>
          <w:lang w:bidi="pl-PL"/>
        </w:rPr>
        <w:t xml:space="preserve">w stosunku do </w:t>
      </w:r>
      <w:r w:rsidR="000D321C" w:rsidRPr="000337D1">
        <w:rPr>
          <w:rFonts w:ascii="Times New Roman" w:eastAsia="Calibri" w:hAnsi="Times New Roman" w:cs="Times New Roman"/>
          <w:color w:val="000000"/>
          <w:sz w:val="24"/>
          <w:szCs w:val="24"/>
          <w:lang w:bidi="pl-PL"/>
        </w:rPr>
        <w:t>przedsiębior</w:t>
      </w:r>
      <w:r w:rsidR="000D321C">
        <w:rPr>
          <w:rFonts w:ascii="Times New Roman" w:eastAsia="Calibri" w:hAnsi="Times New Roman" w:cs="Times New Roman"/>
          <w:color w:val="000000"/>
          <w:sz w:val="24"/>
          <w:szCs w:val="24"/>
          <w:lang w:bidi="pl-PL"/>
        </w:rPr>
        <w:t>cy łączącego funkcję zarządcy i</w:t>
      </w:r>
      <w:r w:rsidR="00C81D68">
        <w:rPr>
          <w:rFonts w:ascii="Times New Roman" w:eastAsia="Calibri" w:hAnsi="Times New Roman" w:cs="Times New Roman"/>
          <w:color w:val="000000"/>
          <w:sz w:val="24"/>
          <w:szCs w:val="24"/>
          <w:lang w:bidi="pl-PL"/>
        </w:rPr>
        <w:t> </w:t>
      </w:r>
      <w:r w:rsidR="000D321C" w:rsidRPr="000337D1">
        <w:rPr>
          <w:rFonts w:ascii="Times New Roman" w:eastAsia="Calibri" w:hAnsi="Times New Roman" w:cs="Times New Roman"/>
          <w:color w:val="000000"/>
          <w:sz w:val="24"/>
          <w:szCs w:val="24"/>
          <w:lang w:bidi="pl-PL"/>
        </w:rPr>
        <w:t>wykonując</w:t>
      </w:r>
      <w:r w:rsidR="000D321C">
        <w:rPr>
          <w:rFonts w:ascii="Times New Roman" w:eastAsia="Calibri" w:hAnsi="Times New Roman" w:cs="Times New Roman"/>
          <w:color w:val="000000"/>
          <w:sz w:val="24"/>
          <w:szCs w:val="24"/>
          <w:lang w:bidi="pl-PL"/>
        </w:rPr>
        <w:t>ego</w:t>
      </w:r>
      <w:r w:rsidR="000D321C" w:rsidRPr="000337D1">
        <w:rPr>
          <w:rFonts w:ascii="Times New Roman" w:eastAsia="Calibri" w:hAnsi="Times New Roman" w:cs="Times New Roman"/>
          <w:color w:val="000000"/>
          <w:sz w:val="24"/>
          <w:szCs w:val="24"/>
          <w:lang w:bidi="pl-PL"/>
        </w:rPr>
        <w:t xml:space="preserve"> wyłącznie </w:t>
      </w:r>
      <w:r w:rsidRPr="000337D1">
        <w:rPr>
          <w:rFonts w:ascii="Times New Roman" w:eastAsia="Calibri" w:hAnsi="Times New Roman" w:cs="Times New Roman"/>
          <w:color w:val="000000"/>
          <w:sz w:val="24"/>
          <w:szCs w:val="24"/>
          <w:lang w:bidi="pl-PL"/>
        </w:rPr>
        <w:t>przewozy miejskie, podmiejskie lub regionalne na lokalnych i</w:t>
      </w:r>
      <w:r w:rsidR="00C81D68">
        <w:rPr>
          <w:rFonts w:ascii="Times New Roman" w:eastAsia="Calibri" w:hAnsi="Times New Roman" w:cs="Times New Roman"/>
          <w:color w:val="000000"/>
          <w:sz w:val="24"/>
          <w:szCs w:val="24"/>
          <w:lang w:bidi="pl-PL"/>
        </w:rPr>
        <w:t> </w:t>
      </w:r>
      <w:r w:rsidRPr="000337D1">
        <w:rPr>
          <w:rFonts w:ascii="Times New Roman" w:eastAsia="Calibri" w:hAnsi="Times New Roman" w:cs="Times New Roman"/>
          <w:color w:val="000000"/>
          <w:sz w:val="24"/>
          <w:szCs w:val="24"/>
          <w:lang w:bidi="pl-PL"/>
        </w:rPr>
        <w:t xml:space="preserve">regionalnych </w:t>
      </w:r>
      <w:r w:rsidR="00C12FAF">
        <w:rPr>
          <w:rFonts w:ascii="Times New Roman" w:eastAsia="Calibri" w:hAnsi="Times New Roman" w:cs="Times New Roman"/>
          <w:color w:val="000000"/>
          <w:sz w:val="24"/>
          <w:szCs w:val="24"/>
          <w:lang w:bidi="pl-PL"/>
        </w:rPr>
        <w:t xml:space="preserve">sieciach kolejowych </w:t>
      </w:r>
      <w:r w:rsidR="000D321C">
        <w:rPr>
          <w:rFonts w:ascii="Times New Roman" w:eastAsia="Calibri" w:hAnsi="Times New Roman" w:cs="Times New Roman"/>
          <w:color w:val="000000"/>
          <w:sz w:val="24"/>
          <w:szCs w:val="24"/>
          <w:lang w:bidi="pl-PL"/>
        </w:rPr>
        <w:t>lub liniach kolejowych</w:t>
      </w:r>
      <w:r w:rsidR="00C81D68">
        <w:rPr>
          <w:rFonts w:ascii="Times New Roman" w:eastAsia="Calibri" w:hAnsi="Times New Roman" w:cs="Times New Roman"/>
          <w:color w:val="000000"/>
          <w:sz w:val="24"/>
          <w:szCs w:val="24"/>
          <w:lang w:bidi="pl-PL"/>
        </w:rPr>
        <w:t>, co stanowi</w:t>
      </w:r>
      <w:r w:rsidR="000D321C">
        <w:rPr>
          <w:rFonts w:ascii="Times New Roman" w:eastAsia="Calibri" w:hAnsi="Times New Roman" w:cs="Times New Roman"/>
          <w:color w:val="000000"/>
          <w:sz w:val="24"/>
          <w:szCs w:val="24"/>
          <w:lang w:bidi="pl-PL"/>
        </w:rPr>
        <w:t xml:space="preserve"> </w:t>
      </w:r>
      <w:r w:rsidR="00C81D68">
        <w:rPr>
          <w:rFonts w:ascii="Times New Roman" w:eastAsia="Calibri" w:hAnsi="Times New Roman" w:cs="Times New Roman"/>
          <w:color w:val="000000"/>
          <w:sz w:val="24"/>
          <w:szCs w:val="24"/>
          <w:lang w:bidi="pl-PL"/>
        </w:rPr>
        <w:t xml:space="preserve">wdrożenie </w:t>
      </w:r>
      <w:r w:rsidR="000D321C">
        <w:rPr>
          <w:rFonts w:ascii="Times New Roman" w:eastAsia="Calibri" w:hAnsi="Times New Roman" w:cs="Times New Roman"/>
          <w:color w:val="000000"/>
          <w:sz w:val="24"/>
          <w:szCs w:val="24"/>
          <w:lang w:bidi="pl-PL"/>
        </w:rPr>
        <w:t>wyłączeni</w:t>
      </w:r>
      <w:r w:rsidR="00C81D68">
        <w:rPr>
          <w:rFonts w:ascii="Times New Roman" w:eastAsia="Calibri" w:hAnsi="Times New Roman" w:cs="Times New Roman"/>
          <w:color w:val="000000"/>
          <w:sz w:val="24"/>
          <w:szCs w:val="24"/>
          <w:lang w:bidi="pl-PL"/>
        </w:rPr>
        <w:t xml:space="preserve">a, o którym mowa w art. 2 ust. 3 </w:t>
      </w:r>
      <w:r w:rsidR="000D321C">
        <w:rPr>
          <w:rFonts w:ascii="Times New Roman" w:eastAsia="Calibri" w:hAnsi="Times New Roman" w:cs="Times New Roman"/>
          <w:color w:val="000000"/>
          <w:sz w:val="24"/>
          <w:szCs w:val="24"/>
          <w:lang w:bidi="pl-PL"/>
        </w:rPr>
        <w:t>dyrektyw</w:t>
      </w:r>
      <w:r w:rsidR="00C81D68">
        <w:rPr>
          <w:rFonts w:ascii="Times New Roman" w:eastAsia="Calibri" w:hAnsi="Times New Roman" w:cs="Times New Roman"/>
          <w:color w:val="000000"/>
          <w:sz w:val="24"/>
          <w:szCs w:val="24"/>
          <w:lang w:bidi="pl-PL"/>
        </w:rPr>
        <w:t>y</w:t>
      </w:r>
      <w:r w:rsidR="000D321C">
        <w:rPr>
          <w:rFonts w:ascii="Times New Roman" w:eastAsia="Calibri" w:hAnsi="Times New Roman" w:cs="Times New Roman"/>
          <w:color w:val="000000"/>
          <w:sz w:val="24"/>
          <w:szCs w:val="24"/>
          <w:lang w:bidi="pl-PL"/>
        </w:rPr>
        <w:t xml:space="preserve"> 2012/34/UE</w:t>
      </w:r>
      <w:r w:rsidRPr="000337D1">
        <w:rPr>
          <w:rFonts w:ascii="Times New Roman" w:eastAsia="Calibri" w:hAnsi="Times New Roman" w:cs="Times New Roman"/>
          <w:color w:val="000000"/>
          <w:sz w:val="24"/>
          <w:szCs w:val="24"/>
          <w:lang w:bidi="pl-PL"/>
        </w:rPr>
        <w:t>.</w:t>
      </w:r>
    </w:p>
    <w:p w14:paraId="40F27C8E" w14:textId="748EC57A" w:rsidR="00F64F18" w:rsidRDefault="001C6149" w:rsidP="000F3AB7">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Wymienione wyżej dyrektywy 2012/34/UE i 2016/2370/UE określają zasady właściwej organizacji </w:t>
      </w:r>
      <w:r w:rsidRPr="00ED072C">
        <w:rPr>
          <w:rFonts w:ascii="Times New Roman" w:hAnsi="Times New Roman" w:cs="Times New Roman"/>
          <w:sz w:val="24"/>
          <w:szCs w:val="24"/>
        </w:rPr>
        <w:t>zarządc</w:t>
      </w:r>
      <w:r>
        <w:rPr>
          <w:rFonts w:ascii="Times New Roman" w:hAnsi="Times New Roman" w:cs="Times New Roman"/>
          <w:sz w:val="24"/>
          <w:szCs w:val="24"/>
        </w:rPr>
        <w:t xml:space="preserve">ów </w:t>
      </w:r>
      <w:r w:rsidRPr="00ED072C">
        <w:rPr>
          <w:rFonts w:ascii="Times New Roman" w:hAnsi="Times New Roman" w:cs="Times New Roman"/>
          <w:sz w:val="24"/>
          <w:szCs w:val="24"/>
        </w:rPr>
        <w:t xml:space="preserve">infrastruktury w celu zapewnienia </w:t>
      </w:r>
      <w:r>
        <w:rPr>
          <w:rFonts w:ascii="Times New Roman" w:hAnsi="Times New Roman" w:cs="Times New Roman"/>
          <w:sz w:val="24"/>
          <w:szCs w:val="24"/>
        </w:rPr>
        <w:t xml:space="preserve">aplikantom i przewoźnikom </w:t>
      </w:r>
      <w:r w:rsidRPr="00ED072C">
        <w:rPr>
          <w:rFonts w:ascii="Times New Roman" w:hAnsi="Times New Roman" w:cs="Times New Roman"/>
          <w:sz w:val="24"/>
          <w:szCs w:val="24"/>
        </w:rPr>
        <w:t>ró</w:t>
      </w:r>
      <w:r>
        <w:rPr>
          <w:rFonts w:ascii="Times New Roman" w:hAnsi="Times New Roman" w:cs="Times New Roman"/>
          <w:sz w:val="24"/>
          <w:szCs w:val="24"/>
        </w:rPr>
        <w:t xml:space="preserve">wnego prawa dostępu do infrastruktury oraz zachowania </w:t>
      </w:r>
      <w:r w:rsidRPr="00ED072C">
        <w:rPr>
          <w:rFonts w:ascii="Times New Roman" w:hAnsi="Times New Roman" w:cs="Times New Roman"/>
          <w:sz w:val="24"/>
          <w:szCs w:val="24"/>
        </w:rPr>
        <w:t>bezstronności zarządcy infrastruktury w odniesieniu do funkcji podstawowych, zarządzania ruchem i planowania utrzymania</w:t>
      </w:r>
      <w:r>
        <w:rPr>
          <w:rFonts w:ascii="Times New Roman" w:hAnsi="Times New Roman" w:cs="Times New Roman"/>
          <w:sz w:val="24"/>
          <w:szCs w:val="24"/>
        </w:rPr>
        <w:t xml:space="preserve"> infrastruktury kolejowej. W tym cel</w:t>
      </w:r>
      <w:r w:rsidR="00F42FAB">
        <w:rPr>
          <w:rFonts w:ascii="Times New Roman" w:hAnsi="Times New Roman" w:cs="Times New Roman"/>
          <w:sz w:val="24"/>
          <w:szCs w:val="24"/>
        </w:rPr>
        <w:t>u</w:t>
      </w:r>
      <w:r>
        <w:rPr>
          <w:rFonts w:ascii="Times New Roman" w:hAnsi="Times New Roman" w:cs="Times New Roman"/>
          <w:sz w:val="24"/>
          <w:szCs w:val="24"/>
        </w:rPr>
        <w:t xml:space="preserve"> </w:t>
      </w:r>
      <w:r w:rsidR="00F42FAB">
        <w:rPr>
          <w:rFonts w:ascii="Times New Roman" w:hAnsi="Times New Roman" w:cs="Times New Roman"/>
          <w:sz w:val="24"/>
          <w:szCs w:val="24"/>
        </w:rPr>
        <w:t>w utk</w:t>
      </w:r>
      <w:r>
        <w:rPr>
          <w:rFonts w:ascii="Times New Roman" w:hAnsi="Times New Roman" w:cs="Times New Roman"/>
          <w:sz w:val="24"/>
          <w:szCs w:val="24"/>
        </w:rPr>
        <w:t xml:space="preserve"> dodaje się </w:t>
      </w:r>
      <w:r w:rsidR="008D6415">
        <w:rPr>
          <w:rFonts w:ascii="Times New Roman" w:hAnsi="Times New Roman" w:cs="Times New Roman"/>
          <w:sz w:val="24"/>
          <w:szCs w:val="24"/>
        </w:rPr>
        <w:t>nowy</w:t>
      </w:r>
      <w:r w:rsidR="008D6415" w:rsidRPr="00D23D50">
        <w:rPr>
          <w:rFonts w:ascii="Times New Roman" w:hAnsi="Times New Roman" w:cs="Times New Roman"/>
          <w:sz w:val="24"/>
          <w:szCs w:val="24"/>
        </w:rPr>
        <w:t xml:space="preserve"> </w:t>
      </w:r>
      <w:r w:rsidR="000D321C">
        <w:rPr>
          <w:rFonts w:ascii="Times New Roman" w:hAnsi="Times New Roman" w:cs="Times New Roman"/>
          <w:sz w:val="24"/>
          <w:szCs w:val="24"/>
        </w:rPr>
        <w:t xml:space="preserve">rozdział </w:t>
      </w:r>
      <w:r w:rsidR="00FB0D7A">
        <w:rPr>
          <w:rFonts w:ascii="Times New Roman" w:hAnsi="Times New Roman" w:cs="Times New Roman"/>
          <w:sz w:val="24"/>
          <w:szCs w:val="24"/>
        </w:rPr>
        <w:t>2</w:t>
      </w:r>
      <w:r w:rsidR="000D321C">
        <w:rPr>
          <w:rFonts w:ascii="Times New Roman" w:hAnsi="Times New Roman" w:cs="Times New Roman"/>
          <w:sz w:val="24"/>
          <w:szCs w:val="24"/>
        </w:rPr>
        <w:t>aa</w:t>
      </w:r>
      <w:r w:rsidR="004E46FE">
        <w:rPr>
          <w:rFonts w:ascii="Times New Roman" w:hAnsi="Times New Roman" w:cs="Times New Roman"/>
          <w:sz w:val="24"/>
          <w:szCs w:val="24"/>
        </w:rPr>
        <w:t xml:space="preserve"> </w:t>
      </w:r>
      <w:r w:rsidR="00662FA3">
        <w:rPr>
          <w:rFonts w:ascii="Times New Roman" w:hAnsi="Times New Roman" w:cs="Times New Roman"/>
          <w:sz w:val="24"/>
          <w:szCs w:val="24"/>
        </w:rPr>
        <w:t>„Gwarancje niezależności</w:t>
      </w:r>
      <w:r>
        <w:rPr>
          <w:rFonts w:ascii="Times New Roman" w:hAnsi="Times New Roman" w:cs="Times New Roman"/>
          <w:sz w:val="24"/>
          <w:szCs w:val="24"/>
        </w:rPr>
        <w:t xml:space="preserve"> i bezstronności</w:t>
      </w:r>
      <w:r w:rsidR="00662FA3">
        <w:rPr>
          <w:rFonts w:ascii="Times New Roman" w:hAnsi="Times New Roman" w:cs="Times New Roman"/>
          <w:sz w:val="24"/>
          <w:szCs w:val="24"/>
        </w:rPr>
        <w:t xml:space="preserve"> zarządcy”</w:t>
      </w:r>
      <w:r>
        <w:rPr>
          <w:rFonts w:ascii="Times New Roman" w:hAnsi="Times New Roman" w:cs="Times New Roman"/>
          <w:sz w:val="24"/>
          <w:szCs w:val="24"/>
        </w:rPr>
        <w:t>, który</w:t>
      </w:r>
      <w:r w:rsidR="00662FA3">
        <w:rPr>
          <w:rFonts w:ascii="Times New Roman" w:hAnsi="Times New Roman" w:cs="Times New Roman"/>
          <w:sz w:val="24"/>
          <w:szCs w:val="24"/>
        </w:rPr>
        <w:t xml:space="preserve"> </w:t>
      </w:r>
      <w:r w:rsidR="004E46FE">
        <w:rPr>
          <w:rFonts w:ascii="Times New Roman" w:hAnsi="Times New Roman" w:cs="Times New Roman"/>
          <w:sz w:val="24"/>
          <w:szCs w:val="24"/>
        </w:rPr>
        <w:t xml:space="preserve">wprowadza przepisy </w:t>
      </w:r>
      <w:r w:rsidR="00F42FAB">
        <w:rPr>
          <w:rFonts w:ascii="Times New Roman" w:hAnsi="Times New Roman" w:cs="Times New Roman"/>
          <w:sz w:val="24"/>
          <w:szCs w:val="24"/>
        </w:rPr>
        <w:t xml:space="preserve">wzmacniające </w:t>
      </w:r>
      <w:r w:rsidR="00B6177F">
        <w:rPr>
          <w:rFonts w:ascii="Times New Roman" w:hAnsi="Times New Roman" w:cs="Times New Roman"/>
          <w:sz w:val="24"/>
          <w:szCs w:val="24"/>
        </w:rPr>
        <w:t>organizacyjn</w:t>
      </w:r>
      <w:r w:rsidR="00F42FAB">
        <w:rPr>
          <w:rFonts w:ascii="Times New Roman" w:hAnsi="Times New Roman" w:cs="Times New Roman"/>
          <w:sz w:val="24"/>
          <w:szCs w:val="24"/>
        </w:rPr>
        <w:t>ą</w:t>
      </w:r>
      <w:r w:rsidR="004E46FE">
        <w:rPr>
          <w:rFonts w:ascii="Times New Roman" w:hAnsi="Times New Roman" w:cs="Times New Roman"/>
          <w:sz w:val="24"/>
          <w:szCs w:val="24"/>
        </w:rPr>
        <w:t xml:space="preserve"> i funkcjonaln</w:t>
      </w:r>
      <w:r w:rsidR="00F42FAB">
        <w:rPr>
          <w:rFonts w:ascii="Times New Roman" w:hAnsi="Times New Roman" w:cs="Times New Roman"/>
          <w:sz w:val="24"/>
          <w:szCs w:val="24"/>
        </w:rPr>
        <w:t>ą</w:t>
      </w:r>
      <w:r w:rsidR="00B6177F">
        <w:rPr>
          <w:rFonts w:ascii="Times New Roman" w:hAnsi="Times New Roman" w:cs="Times New Roman"/>
          <w:sz w:val="24"/>
          <w:szCs w:val="24"/>
        </w:rPr>
        <w:t xml:space="preserve"> niezależnoś</w:t>
      </w:r>
      <w:r w:rsidR="00F42FAB">
        <w:rPr>
          <w:rFonts w:ascii="Times New Roman" w:hAnsi="Times New Roman" w:cs="Times New Roman"/>
          <w:sz w:val="24"/>
          <w:szCs w:val="24"/>
        </w:rPr>
        <w:t>ć</w:t>
      </w:r>
      <w:r w:rsidR="00B6177F">
        <w:rPr>
          <w:rFonts w:ascii="Times New Roman" w:hAnsi="Times New Roman" w:cs="Times New Roman"/>
          <w:sz w:val="24"/>
          <w:szCs w:val="24"/>
        </w:rPr>
        <w:t xml:space="preserve"> zarządcy</w:t>
      </w:r>
      <w:r w:rsidR="0078626F">
        <w:rPr>
          <w:rFonts w:ascii="Times New Roman" w:hAnsi="Times New Roman" w:cs="Times New Roman"/>
          <w:sz w:val="24"/>
          <w:szCs w:val="24"/>
        </w:rPr>
        <w:t xml:space="preserve"> infrastruktury</w:t>
      </w:r>
      <w:r w:rsidR="00B6177F">
        <w:rPr>
          <w:rFonts w:ascii="Times New Roman" w:hAnsi="Times New Roman" w:cs="Times New Roman"/>
          <w:sz w:val="24"/>
          <w:szCs w:val="24"/>
        </w:rPr>
        <w:t xml:space="preserve"> </w:t>
      </w:r>
      <w:r w:rsidR="004E46FE">
        <w:rPr>
          <w:rFonts w:ascii="Times New Roman" w:hAnsi="Times New Roman" w:cs="Times New Roman"/>
          <w:sz w:val="24"/>
          <w:szCs w:val="24"/>
        </w:rPr>
        <w:t xml:space="preserve">oraz </w:t>
      </w:r>
      <w:r w:rsidR="00B6177F">
        <w:rPr>
          <w:rFonts w:ascii="Times New Roman" w:hAnsi="Times New Roman" w:cs="Times New Roman"/>
          <w:sz w:val="24"/>
          <w:szCs w:val="24"/>
        </w:rPr>
        <w:t>przejrzystoś</w:t>
      </w:r>
      <w:r w:rsidR="00F42FAB">
        <w:rPr>
          <w:rFonts w:ascii="Times New Roman" w:hAnsi="Times New Roman" w:cs="Times New Roman"/>
          <w:sz w:val="24"/>
          <w:szCs w:val="24"/>
        </w:rPr>
        <w:t>ć</w:t>
      </w:r>
      <w:r w:rsidR="00B6177F">
        <w:rPr>
          <w:rFonts w:ascii="Times New Roman" w:hAnsi="Times New Roman" w:cs="Times New Roman"/>
          <w:sz w:val="24"/>
          <w:szCs w:val="24"/>
        </w:rPr>
        <w:t xml:space="preserve"> i bezstronnoś</w:t>
      </w:r>
      <w:r w:rsidR="00F42FAB">
        <w:rPr>
          <w:rFonts w:ascii="Times New Roman" w:hAnsi="Times New Roman" w:cs="Times New Roman"/>
          <w:sz w:val="24"/>
          <w:szCs w:val="24"/>
        </w:rPr>
        <w:t>ć</w:t>
      </w:r>
      <w:r w:rsidR="00B6177F">
        <w:rPr>
          <w:rFonts w:ascii="Times New Roman" w:hAnsi="Times New Roman" w:cs="Times New Roman"/>
          <w:sz w:val="24"/>
          <w:szCs w:val="24"/>
        </w:rPr>
        <w:t xml:space="preserve"> decyzji podejmowanych</w:t>
      </w:r>
      <w:r w:rsidR="004E46FE">
        <w:rPr>
          <w:rFonts w:ascii="Times New Roman" w:hAnsi="Times New Roman" w:cs="Times New Roman"/>
          <w:sz w:val="24"/>
          <w:szCs w:val="24"/>
        </w:rPr>
        <w:t xml:space="preserve"> przez</w:t>
      </w:r>
      <w:r w:rsidR="00B6177F">
        <w:rPr>
          <w:rFonts w:ascii="Times New Roman" w:hAnsi="Times New Roman" w:cs="Times New Roman"/>
          <w:sz w:val="24"/>
          <w:szCs w:val="24"/>
        </w:rPr>
        <w:t xml:space="preserve"> </w:t>
      </w:r>
      <w:r w:rsidR="004E46FE">
        <w:rPr>
          <w:rFonts w:ascii="Times New Roman" w:hAnsi="Times New Roman" w:cs="Times New Roman"/>
          <w:sz w:val="24"/>
          <w:szCs w:val="24"/>
        </w:rPr>
        <w:t xml:space="preserve">zarządcę. Zgodnie z projektowanym </w:t>
      </w:r>
      <w:r w:rsidR="00B6177F">
        <w:rPr>
          <w:rFonts w:ascii="Times New Roman" w:hAnsi="Times New Roman" w:cs="Times New Roman"/>
          <w:sz w:val="24"/>
          <w:szCs w:val="24"/>
        </w:rPr>
        <w:t>art. 9m</w:t>
      </w:r>
      <w:r w:rsidR="006A0942">
        <w:rPr>
          <w:rFonts w:ascii="Times New Roman" w:hAnsi="Times New Roman" w:cs="Times New Roman"/>
          <w:sz w:val="24"/>
          <w:szCs w:val="24"/>
        </w:rPr>
        <w:t>a</w:t>
      </w:r>
      <w:r w:rsidR="00B6177F">
        <w:rPr>
          <w:rFonts w:ascii="Times New Roman" w:hAnsi="Times New Roman" w:cs="Times New Roman"/>
          <w:sz w:val="24"/>
          <w:szCs w:val="24"/>
        </w:rPr>
        <w:t xml:space="preserve"> ust. 1 </w:t>
      </w:r>
      <w:r w:rsidR="004E46FE">
        <w:rPr>
          <w:rFonts w:ascii="Times New Roman" w:hAnsi="Times New Roman" w:cs="Times New Roman"/>
          <w:sz w:val="24"/>
          <w:szCs w:val="24"/>
        </w:rPr>
        <w:t>nie jest możliwe</w:t>
      </w:r>
      <w:r w:rsidR="00B6177F">
        <w:rPr>
          <w:rFonts w:ascii="Times New Roman" w:hAnsi="Times New Roman" w:cs="Times New Roman"/>
          <w:sz w:val="24"/>
          <w:szCs w:val="24"/>
        </w:rPr>
        <w:t xml:space="preserve"> </w:t>
      </w:r>
      <w:r w:rsidR="004E46FE">
        <w:rPr>
          <w:rFonts w:ascii="Times New Roman" w:hAnsi="Times New Roman" w:cs="Times New Roman"/>
          <w:sz w:val="24"/>
          <w:szCs w:val="24"/>
        </w:rPr>
        <w:t xml:space="preserve">zlecanie </w:t>
      </w:r>
      <w:r w:rsidR="00B6177F">
        <w:rPr>
          <w:rFonts w:ascii="Times New Roman" w:hAnsi="Times New Roman" w:cs="Times New Roman"/>
          <w:sz w:val="24"/>
          <w:szCs w:val="24"/>
        </w:rPr>
        <w:t>wykonywani</w:t>
      </w:r>
      <w:r w:rsidR="006A0942">
        <w:rPr>
          <w:rFonts w:ascii="Times New Roman" w:hAnsi="Times New Roman" w:cs="Times New Roman"/>
          <w:sz w:val="24"/>
          <w:szCs w:val="24"/>
        </w:rPr>
        <w:t>a</w:t>
      </w:r>
      <w:r w:rsidR="00B6177F">
        <w:rPr>
          <w:rFonts w:ascii="Times New Roman" w:hAnsi="Times New Roman" w:cs="Times New Roman"/>
          <w:sz w:val="24"/>
          <w:szCs w:val="24"/>
        </w:rPr>
        <w:t xml:space="preserve"> zadań zarządcy</w:t>
      </w:r>
      <w:r w:rsidR="00CE4BAE">
        <w:rPr>
          <w:rFonts w:ascii="Times New Roman" w:hAnsi="Times New Roman" w:cs="Times New Roman"/>
          <w:sz w:val="24"/>
          <w:szCs w:val="24"/>
        </w:rPr>
        <w:t xml:space="preserve"> infrastruktury</w:t>
      </w:r>
      <w:r w:rsidR="00B6177F">
        <w:rPr>
          <w:rFonts w:ascii="Times New Roman" w:hAnsi="Times New Roman" w:cs="Times New Roman"/>
          <w:sz w:val="24"/>
          <w:szCs w:val="24"/>
        </w:rPr>
        <w:t xml:space="preserve"> </w:t>
      </w:r>
      <w:r w:rsidR="004E46FE">
        <w:rPr>
          <w:rFonts w:ascii="Times New Roman" w:hAnsi="Times New Roman" w:cs="Times New Roman"/>
          <w:sz w:val="24"/>
          <w:szCs w:val="24"/>
        </w:rPr>
        <w:t xml:space="preserve">przewoźnikowi kolejowemu lub </w:t>
      </w:r>
      <w:r w:rsidR="00B6177F">
        <w:rPr>
          <w:rFonts w:ascii="Times New Roman" w:hAnsi="Times New Roman" w:cs="Times New Roman"/>
          <w:sz w:val="24"/>
          <w:szCs w:val="24"/>
        </w:rPr>
        <w:t>podmiotowi</w:t>
      </w:r>
      <w:r w:rsidR="004E46FE">
        <w:rPr>
          <w:rFonts w:ascii="Times New Roman" w:hAnsi="Times New Roman" w:cs="Times New Roman"/>
          <w:sz w:val="24"/>
          <w:szCs w:val="24"/>
        </w:rPr>
        <w:t>, który jest kontrolowany przez tego przewoźnika albo sprawuje nad nim kontrolę</w:t>
      </w:r>
      <w:r w:rsidR="00B6177F">
        <w:rPr>
          <w:rFonts w:ascii="Times New Roman" w:hAnsi="Times New Roman" w:cs="Times New Roman"/>
          <w:sz w:val="24"/>
          <w:szCs w:val="24"/>
        </w:rPr>
        <w:t xml:space="preserve">. </w:t>
      </w:r>
      <w:r w:rsidR="004E46FE">
        <w:rPr>
          <w:rFonts w:ascii="Times New Roman" w:hAnsi="Times New Roman" w:cs="Times New Roman"/>
          <w:sz w:val="24"/>
          <w:szCs w:val="24"/>
        </w:rPr>
        <w:t xml:space="preserve">Przepisy </w:t>
      </w:r>
      <w:r w:rsidR="00B6177F">
        <w:rPr>
          <w:rFonts w:ascii="Times New Roman" w:hAnsi="Times New Roman" w:cs="Times New Roman"/>
          <w:sz w:val="24"/>
          <w:szCs w:val="24"/>
        </w:rPr>
        <w:t xml:space="preserve">ust. </w:t>
      </w:r>
      <w:r w:rsidR="00B4451B">
        <w:rPr>
          <w:rFonts w:ascii="Times New Roman" w:hAnsi="Times New Roman" w:cs="Times New Roman"/>
          <w:sz w:val="24"/>
          <w:szCs w:val="24"/>
        </w:rPr>
        <w:t>2</w:t>
      </w:r>
      <w:r w:rsidR="007C5B4E">
        <w:rPr>
          <w:rFonts w:ascii="Times New Roman" w:hAnsi="Times New Roman" w:cs="Times New Roman"/>
          <w:sz w:val="24"/>
          <w:szCs w:val="24"/>
        </w:rPr>
        <w:t>–</w:t>
      </w:r>
      <w:r w:rsidR="00C13E10">
        <w:rPr>
          <w:rFonts w:ascii="Times New Roman" w:hAnsi="Times New Roman" w:cs="Times New Roman"/>
          <w:sz w:val="24"/>
          <w:szCs w:val="24"/>
        </w:rPr>
        <w:t xml:space="preserve">4 </w:t>
      </w:r>
      <w:r w:rsidR="004E46FE">
        <w:rPr>
          <w:rFonts w:ascii="Times New Roman" w:hAnsi="Times New Roman" w:cs="Times New Roman"/>
          <w:sz w:val="24"/>
          <w:szCs w:val="24"/>
        </w:rPr>
        <w:t xml:space="preserve">określają wymagania dotyczące </w:t>
      </w:r>
      <w:r w:rsidR="00B6177F">
        <w:rPr>
          <w:rFonts w:ascii="Times New Roman" w:hAnsi="Times New Roman" w:cs="Times New Roman"/>
          <w:sz w:val="24"/>
          <w:szCs w:val="24"/>
        </w:rPr>
        <w:t>zlecania przez zarządcę</w:t>
      </w:r>
      <w:r w:rsidR="00CE4BAE">
        <w:rPr>
          <w:rFonts w:ascii="Times New Roman" w:hAnsi="Times New Roman" w:cs="Times New Roman"/>
          <w:sz w:val="24"/>
          <w:szCs w:val="24"/>
        </w:rPr>
        <w:t xml:space="preserve"> infrastruktury</w:t>
      </w:r>
      <w:r w:rsidR="00B6177F">
        <w:rPr>
          <w:rFonts w:ascii="Times New Roman" w:hAnsi="Times New Roman" w:cs="Times New Roman"/>
          <w:sz w:val="24"/>
          <w:szCs w:val="24"/>
        </w:rPr>
        <w:t xml:space="preserve"> </w:t>
      </w:r>
      <w:r w:rsidR="004E46FE">
        <w:rPr>
          <w:rFonts w:ascii="Times New Roman" w:hAnsi="Times New Roman" w:cs="Times New Roman"/>
          <w:sz w:val="24"/>
          <w:szCs w:val="24"/>
        </w:rPr>
        <w:t xml:space="preserve">poszczególnych </w:t>
      </w:r>
      <w:r w:rsidR="00B6177F">
        <w:rPr>
          <w:rFonts w:ascii="Times New Roman" w:hAnsi="Times New Roman" w:cs="Times New Roman"/>
          <w:sz w:val="24"/>
          <w:szCs w:val="24"/>
        </w:rPr>
        <w:t>prac w zakresie utrzymania, odnowienia i udziału w rozwoju infrastruktury kolejowej</w:t>
      </w:r>
      <w:r w:rsidR="004E46FE">
        <w:rPr>
          <w:rFonts w:ascii="Times New Roman" w:hAnsi="Times New Roman" w:cs="Times New Roman"/>
          <w:sz w:val="24"/>
          <w:szCs w:val="24"/>
        </w:rPr>
        <w:t>,</w:t>
      </w:r>
      <w:r w:rsidR="003874D0">
        <w:rPr>
          <w:rFonts w:ascii="Times New Roman" w:hAnsi="Times New Roman" w:cs="Times New Roman"/>
          <w:sz w:val="24"/>
          <w:szCs w:val="24"/>
        </w:rPr>
        <w:t xml:space="preserve"> zlecania</w:t>
      </w:r>
      <w:r w:rsidR="00B6177F">
        <w:rPr>
          <w:rFonts w:ascii="Times New Roman" w:hAnsi="Times New Roman" w:cs="Times New Roman"/>
          <w:sz w:val="24"/>
          <w:szCs w:val="24"/>
        </w:rPr>
        <w:t xml:space="preserve"> przez zarządcę</w:t>
      </w:r>
      <w:r w:rsidR="00FE330F">
        <w:rPr>
          <w:rFonts w:ascii="Times New Roman" w:hAnsi="Times New Roman" w:cs="Times New Roman"/>
          <w:sz w:val="24"/>
          <w:szCs w:val="24"/>
        </w:rPr>
        <w:t xml:space="preserve"> infrastruktury</w:t>
      </w:r>
      <w:r w:rsidR="00B6177F">
        <w:rPr>
          <w:rFonts w:ascii="Times New Roman" w:hAnsi="Times New Roman" w:cs="Times New Roman"/>
          <w:sz w:val="24"/>
          <w:szCs w:val="24"/>
        </w:rPr>
        <w:t xml:space="preserve"> </w:t>
      </w:r>
      <w:r w:rsidR="006A0942">
        <w:rPr>
          <w:rFonts w:ascii="Times New Roman" w:hAnsi="Times New Roman" w:cs="Times New Roman"/>
          <w:sz w:val="24"/>
          <w:szCs w:val="24"/>
        </w:rPr>
        <w:t xml:space="preserve">wyłącznie </w:t>
      </w:r>
      <w:r w:rsidR="00B6177F">
        <w:rPr>
          <w:rFonts w:ascii="Times New Roman" w:hAnsi="Times New Roman" w:cs="Times New Roman"/>
          <w:sz w:val="24"/>
          <w:szCs w:val="24"/>
        </w:rPr>
        <w:t>funkcji podstawowych w ramach przedsię</w:t>
      </w:r>
      <w:r w:rsidR="003874D0">
        <w:rPr>
          <w:rFonts w:ascii="Times New Roman" w:hAnsi="Times New Roman" w:cs="Times New Roman"/>
          <w:sz w:val="24"/>
          <w:szCs w:val="24"/>
        </w:rPr>
        <w:t>biorstwa zintegrowanego</w:t>
      </w:r>
      <w:r w:rsidR="007C5B4E">
        <w:rPr>
          <w:rFonts w:ascii="Times New Roman" w:hAnsi="Times New Roman" w:cs="Times New Roman"/>
          <w:sz w:val="24"/>
          <w:szCs w:val="24"/>
        </w:rPr>
        <w:t xml:space="preserve"> pionowo</w:t>
      </w:r>
      <w:r w:rsidR="004E46FE">
        <w:rPr>
          <w:rFonts w:ascii="Times New Roman" w:hAnsi="Times New Roman" w:cs="Times New Roman"/>
          <w:sz w:val="24"/>
          <w:szCs w:val="24"/>
        </w:rPr>
        <w:t xml:space="preserve">, </w:t>
      </w:r>
      <w:r w:rsidR="004E46FE">
        <w:rPr>
          <w:rFonts w:ascii="Times New Roman" w:hAnsi="Times New Roman" w:cs="Times New Roman"/>
          <w:color w:val="000000" w:themeColor="text1"/>
          <w:sz w:val="24"/>
          <w:szCs w:val="24"/>
        </w:rPr>
        <w:t xml:space="preserve">sprawowania nadzoru </w:t>
      </w:r>
      <w:r w:rsidR="008B57F8">
        <w:rPr>
          <w:rFonts w:ascii="Times New Roman" w:hAnsi="Times New Roman" w:cs="Times New Roman"/>
          <w:color w:val="000000" w:themeColor="text1"/>
          <w:sz w:val="24"/>
          <w:szCs w:val="24"/>
        </w:rPr>
        <w:t xml:space="preserve">przez zarządcę </w:t>
      </w:r>
      <w:r w:rsidR="00CE4BAE">
        <w:rPr>
          <w:rFonts w:ascii="Times New Roman" w:hAnsi="Times New Roman" w:cs="Times New Roman"/>
          <w:color w:val="000000" w:themeColor="text1"/>
          <w:sz w:val="24"/>
          <w:szCs w:val="24"/>
        </w:rPr>
        <w:t>infrastruktury</w:t>
      </w:r>
      <w:r w:rsidR="002C5DA5">
        <w:rPr>
          <w:rFonts w:ascii="Times New Roman" w:hAnsi="Times New Roman" w:cs="Times New Roman"/>
          <w:color w:val="000000" w:themeColor="text1"/>
          <w:sz w:val="24"/>
          <w:szCs w:val="24"/>
        </w:rPr>
        <w:t xml:space="preserve"> </w:t>
      </w:r>
      <w:r w:rsidR="00931196">
        <w:rPr>
          <w:rFonts w:ascii="Times New Roman" w:hAnsi="Times New Roman" w:cs="Times New Roman"/>
          <w:color w:val="000000" w:themeColor="text1"/>
          <w:sz w:val="24"/>
          <w:szCs w:val="24"/>
        </w:rPr>
        <w:t xml:space="preserve">i jego odpowiedzialności </w:t>
      </w:r>
      <w:r w:rsidR="004E46FE">
        <w:rPr>
          <w:rFonts w:ascii="Times New Roman" w:hAnsi="Times New Roman" w:cs="Times New Roman"/>
          <w:color w:val="000000" w:themeColor="text1"/>
          <w:sz w:val="24"/>
          <w:szCs w:val="24"/>
        </w:rPr>
        <w:t>za</w:t>
      </w:r>
      <w:r w:rsidR="00931196">
        <w:rPr>
          <w:rFonts w:ascii="Times New Roman" w:hAnsi="Times New Roman" w:cs="Times New Roman"/>
          <w:color w:val="000000" w:themeColor="text1"/>
          <w:sz w:val="24"/>
          <w:szCs w:val="24"/>
        </w:rPr>
        <w:t xml:space="preserve"> </w:t>
      </w:r>
      <w:r w:rsidR="004E46FE">
        <w:rPr>
          <w:rFonts w:ascii="Times New Roman" w:hAnsi="Times New Roman" w:cs="Times New Roman"/>
          <w:color w:val="000000" w:themeColor="text1"/>
          <w:sz w:val="24"/>
          <w:szCs w:val="24"/>
        </w:rPr>
        <w:t xml:space="preserve">wykonanie zadań </w:t>
      </w:r>
      <w:r w:rsidR="00931196">
        <w:rPr>
          <w:rFonts w:ascii="Times New Roman" w:hAnsi="Times New Roman" w:cs="Times New Roman"/>
          <w:color w:val="000000" w:themeColor="text1"/>
          <w:sz w:val="24"/>
          <w:szCs w:val="24"/>
        </w:rPr>
        <w:t xml:space="preserve">zleconych </w:t>
      </w:r>
      <w:r w:rsidR="004E46FE">
        <w:rPr>
          <w:rFonts w:ascii="Times New Roman" w:hAnsi="Times New Roman" w:cs="Times New Roman"/>
          <w:color w:val="000000" w:themeColor="text1"/>
          <w:sz w:val="24"/>
          <w:szCs w:val="24"/>
        </w:rPr>
        <w:t xml:space="preserve">innym </w:t>
      </w:r>
      <w:r w:rsidR="00931196">
        <w:rPr>
          <w:rFonts w:ascii="Times New Roman" w:hAnsi="Times New Roman" w:cs="Times New Roman"/>
          <w:color w:val="000000" w:themeColor="text1"/>
          <w:sz w:val="24"/>
          <w:szCs w:val="24"/>
        </w:rPr>
        <w:t xml:space="preserve">podmiotom. </w:t>
      </w:r>
      <w:r w:rsidR="00C13E10">
        <w:rPr>
          <w:rFonts w:ascii="Times New Roman" w:hAnsi="Times New Roman" w:cs="Times New Roman"/>
          <w:color w:val="000000" w:themeColor="text1"/>
          <w:sz w:val="24"/>
          <w:szCs w:val="24"/>
        </w:rPr>
        <w:t>Zgodnie z projektowanym</w:t>
      </w:r>
      <w:r w:rsidR="003874D0">
        <w:rPr>
          <w:rFonts w:ascii="Times New Roman" w:hAnsi="Times New Roman" w:cs="Times New Roman"/>
          <w:color w:val="000000" w:themeColor="text1"/>
          <w:sz w:val="24"/>
          <w:szCs w:val="24"/>
        </w:rPr>
        <w:t xml:space="preserve"> </w:t>
      </w:r>
      <w:r w:rsidR="00C13E10">
        <w:rPr>
          <w:rFonts w:ascii="Times New Roman" w:hAnsi="Times New Roman" w:cs="Times New Roman"/>
          <w:color w:val="000000" w:themeColor="text1"/>
          <w:sz w:val="24"/>
          <w:szCs w:val="24"/>
        </w:rPr>
        <w:t>art. 9ma ust. 5</w:t>
      </w:r>
      <w:r w:rsidR="000C18BC">
        <w:rPr>
          <w:rFonts w:ascii="Times New Roman" w:hAnsi="Times New Roman" w:cs="Times New Roman"/>
          <w:color w:val="000000" w:themeColor="text1"/>
          <w:sz w:val="24"/>
          <w:szCs w:val="24"/>
        </w:rPr>
        <w:t xml:space="preserve"> </w:t>
      </w:r>
      <w:r w:rsidR="00F42FAB">
        <w:rPr>
          <w:rFonts w:ascii="Times New Roman" w:hAnsi="Times New Roman" w:cs="Times New Roman"/>
          <w:color w:val="000000" w:themeColor="text1"/>
          <w:sz w:val="24"/>
          <w:szCs w:val="24"/>
        </w:rPr>
        <w:t>utk</w:t>
      </w:r>
      <w:r w:rsidR="000C18BC">
        <w:rPr>
          <w:rFonts w:ascii="Times New Roman" w:hAnsi="Times New Roman" w:cs="Times New Roman"/>
          <w:color w:val="000000" w:themeColor="text1"/>
          <w:sz w:val="24"/>
          <w:szCs w:val="24"/>
        </w:rPr>
        <w:t>,</w:t>
      </w:r>
      <w:r w:rsidR="00C13E10">
        <w:rPr>
          <w:rFonts w:ascii="Times New Roman" w:hAnsi="Times New Roman" w:cs="Times New Roman"/>
          <w:color w:val="000000" w:themeColor="text1"/>
          <w:sz w:val="24"/>
          <w:szCs w:val="24"/>
        </w:rPr>
        <w:t xml:space="preserve"> w sytuacji, w której część zadań zarządcy związanych z „zapewnieniem energii elektrycznej na cele trakcyjne”, a więc przede wszystkim utrzymani</w:t>
      </w:r>
      <w:r w:rsidR="000C18BC">
        <w:rPr>
          <w:rFonts w:ascii="Times New Roman" w:hAnsi="Times New Roman" w:cs="Times New Roman"/>
          <w:color w:val="000000" w:themeColor="text1"/>
          <w:sz w:val="24"/>
          <w:szCs w:val="24"/>
        </w:rPr>
        <w:t>e</w:t>
      </w:r>
      <w:r w:rsidR="00C13E10">
        <w:rPr>
          <w:rFonts w:ascii="Times New Roman" w:hAnsi="Times New Roman" w:cs="Times New Roman"/>
          <w:color w:val="000000" w:themeColor="text1"/>
          <w:sz w:val="24"/>
          <w:szCs w:val="24"/>
        </w:rPr>
        <w:t xml:space="preserve"> i eksploatacj</w:t>
      </w:r>
      <w:r w:rsidR="000C18BC">
        <w:rPr>
          <w:rFonts w:ascii="Times New Roman" w:hAnsi="Times New Roman" w:cs="Times New Roman"/>
          <w:color w:val="000000" w:themeColor="text1"/>
          <w:sz w:val="24"/>
          <w:szCs w:val="24"/>
        </w:rPr>
        <w:t>a</w:t>
      </w:r>
      <w:r w:rsidR="00C13E10">
        <w:rPr>
          <w:rFonts w:ascii="Times New Roman" w:hAnsi="Times New Roman" w:cs="Times New Roman"/>
          <w:color w:val="000000" w:themeColor="text1"/>
          <w:sz w:val="24"/>
          <w:szCs w:val="24"/>
        </w:rPr>
        <w:t xml:space="preserve"> sieci trakcyjnej</w:t>
      </w:r>
      <w:r w:rsidR="000C18BC">
        <w:rPr>
          <w:rFonts w:ascii="Times New Roman" w:hAnsi="Times New Roman" w:cs="Times New Roman"/>
          <w:color w:val="000000" w:themeColor="text1"/>
          <w:sz w:val="24"/>
          <w:szCs w:val="24"/>
        </w:rPr>
        <w:t xml:space="preserve">, jest zlecona operatorowi energetycznemu, jednak nie wykonuje on funkcji podstawowych i jego </w:t>
      </w:r>
      <w:r w:rsidR="000C18BC">
        <w:rPr>
          <w:rFonts w:ascii="Times New Roman" w:hAnsi="Times New Roman" w:cs="Times New Roman"/>
          <w:color w:val="000000" w:themeColor="text1"/>
          <w:sz w:val="24"/>
          <w:szCs w:val="24"/>
        </w:rPr>
        <w:lastRenderedPageBreak/>
        <w:t>działalność nie jest dofinansowana ze środków budżetu państwa lub Funduszu Kolejowego, do takiego operatora nie stosujemy ograniczeń zlecania zadań</w:t>
      </w:r>
      <w:r w:rsidR="00E80886">
        <w:rPr>
          <w:rFonts w:ascii="Times New Roman" w:hAnsi="Times New Roman" w:cs="Times New Roman"/>
          <w:color w:val="000000" w:themeColor="text1"/>
          <w:sz w:val="24"/>
          <w:szCs w:val="24"/>
        </w:rPr>
        <w:t>,</w:t>
      </w:r>
      <w:r w:rsidR="000C18BC">
        <w:rPr>
          <w:rFonts w:ascii="Times New Roman" w:hAnsi="Times New Roman" w:cs="Times New Roman"/>
          <w:color w:val="000000" w:themeColor="text1"/>
          <w:sz w:val="24"/>
          <w:szCs w:val="24"/>
        </w:rPr>
        <w:t xml:space="preserve"> o których mowa w ust. 1, bowiem ryzyko potencjalnego naruszenia zasad bezstronności i niezależności zarządcy jest wówczas również ograniczone. </w:t>
      </w:r>
      <w:r w:rsidR="0083238C">
        <w:rPr>
          <w:rFonts w:ascii="Times New Roman" w:hAnsi="Times New Roman" w:cs="Times New Roman"/>
          <w:color w:val="000000" w:themeColor="text1"/>
          <w:sz w:val="24"/>
          <w:szCs w:val="24"/>
        </w:rPr>
        <w:t xml:space="preserve">Natomiast art. 9ma ust. 6 rozszerza obowiązek zapewnienia </w:t>
      </w:r>
      <w:r w:rsidR="0083238C" w:rsidRPr="0083238C">
        <w:rPr>
          <w:rFonts w:ascii="Times New Roman" w:hAnsi="Times New Roman" w:cs="Times New Roman"/>
          <w:color w:val="000000" w:themeColor="text1"/>
          <w:sz w:val="24"/>
          <w:szCs w:val="24"/>
        </w:rPr>
        <w:t>aplikantom i przewoźnikom równego prawa dostępu do infrastruktury oraz bezstronności w odniesieniu do funkcji podstawowych</w:t>
      </w:r>
      <w:r w:rsidR="0083238C">
        <w:rPr>
          <w:rFonts w:ascii="Times New Roman" w:hAnsi="Times New Roman" w:cs="Times New Roman"/>
          <w:color w:val="000000" w:themeColor="text1"/>
          <w:sz w:val="24"/>
          <w:szCs w:val="24"/>
        </w:rPr>
        <w:t>, na podmiot, którem</w:t>
      </w:r>
      <w:r w:rsidR="0047566B">
        <w:rPr>
          <w:rFonts w:ascii="Times New Roman" w:hAnsi="Times New Roman" w:cs="Times New Roman"/>
          <w:color w:val="000000" w:themeColor="text1"/>
          <w:sz w:val="24"/>
          <w:szCs w:val="24"/>
        </w:rPr>
        <w:t>u</w:t>
      </w:r>
      <w:r w:rsidR="0083238C">
        <w:rPr>
          <w:rFonts w:ascii="Times New Roman" w:hAnsi="Times New Roman" w:cs="Times New Roman"/>
          <w:color w:val="000000" w:themeColor="text1"/>
          <w:sz w:val="24"/>
          <w:szCs w:val="24"/>
        </w:rPr>
        <w:t xml:space="preserve"> </w:t>
      </w:r>
      <w:r w:rsidR="00F42FAB">
        <w:rPr>
          <w:rFonts w:ascii="Times New Roman" w:hAnsi="Times New Roman" w:cs="Times New Roman"/>
          <w:color w:val="000000" w:themeColor="text1"/>
          <w:sz w:val="24"/>
          <w:szCs w:val="24"/>
        </w:rPr>
        <w:t xml:space="preserve">zarządca </w:t>
      </w:r>
      <w:r w:rsidR="0083238C">
        <w:rPr>
          <w:rFonts w:ascii="Times New Roman" w:hAnsi="Times New Roman" w:cs="Times New Roman"/>
          <w:color w:val="000000" w:themeColor="text1"/>
          <w:sz w:val="24"/>
          <w:szCs w:val="24"/>
        </w:rPr>
        <w:t>zlecił</w:t>
      </w:r>
      <w:r w:rsidR="0047566B">
        <w:rPr>
          <w:rFonts w:ascii="Times New Roman" w:hAnsi="Times New Roman" w:cs="Times New Roman"/>
          <w:color w:val="000000" w:themeColor="text1"/>
          <w:sz w:val="24"/>
          <w:szCs w:val="24"/>
        </w:rPr>
        <w:t xml:space="preserve"> wykonywanie tych funkcji.</w:t>
      </w:r>
    </w:p>
    <w:p w14:paraId="31A1275B" w14:textId="415F54ED" w:rsidR="00504897" w:rsidRDefault="00C81D68" w:rsidP="00EF14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 celu wzmocnienia niezależności zarządcy infrastruktury</w:t>
      </w:r>
      <w:r>
        <w:rPr>
          <w:rFonts w:ascii="Times New Roman" w:hAnsi="Times New Roman" w:cs="Times New Roman"/>
          <w:color w:val="000000" w:themeColor="text1"/>
          <w:sz w:val="24"/>
          <w:szCs w:val="24"/>
        </w:rPr>
        <w:t xml:space="preserve"> p</w:t>
      </w:r>
      <w:r w:rsidR="001E5E09">
        <w:rPr>
          <w:rFonts w:ascii="Times New Roman" w:hAnsi="Times New Roman" w:cs="Times New Roman"/>
          <w:color w:val="000000" w:themeColor="text1"/>
          <w:sz w:val="24"/>
          <w:szCs w:val="24"/>
        </w:rPr>
        <w:t>rojektowany a</w:t>
      </w:r>
      <w:r w:rsidR="004B42DA">
        <w:rPr>
          <w:rFonts w:ascii="Times New Roman" w:hAnsi="Times New Roman" w:cs="Times New Roman"/>
          <w:color w:val="000000" w:themeColor="text1"/>
          <w:sz w:val="24"/>
          <w:szCs w:val="24"/>
        </w:rPr>
        <w:t>rt. 9m</w:t>
      </w:r>
      <w:r w:rsidR="001E5E09">
        <w:rPr>
          <w:rFonts w:ascii="Times New Roman" w:hAnsi="Times New Roman" w:cs="Times New Roman"/>
          <w:color w:val="000000" w:themeColor="text1"/>
          <w:sz w:val="24"/>
          <w:szCs w:val="24"/>
        </w:rPr>
        <w:t xml:space="preserve">b </w:t>
      </w:r>
      <w:r w:rsidR="00EF1498">
        <w:rPr>
          <w:rFonts w:ascii="Times New Roman" w:hAnsi="Times New Roman" w:cs="Times New Roman"/>
          <w:color w:val="000000" w:themeColor="text1"/>
          <w:sz w:val="24"/>
          <w:szCs w:val="24"/>
        </w:rPr>
        <w:t>ust. 1</w:t>
      </w:r>
      <w:r>
        <w:rPr>
          <w:rFonts w:ascii="Times New Roman" w:hAnsi="Times New Roman" w:cs="Times New Roman"/>
          <w:color w:val="000000" w:themeColor="text1"/>
          <w:sz w:val="24"/>
          <w:szCs w:val="24"/>
        </w:rPr>
        <w:t xml:space="preserve"> </w:t>
      </w:r>
      <w:r w:rsidR="004E46FE">
        <w:rPr>
          <w:rFonts w:ascii="Times New Roman" w:hAnsi="Times New Roman" w:cs="Times New Roman"/>
          <w:sz w:val="24"/>
          <w:szCs w:val="24"/>
        </w:rPr>
        <w:t xml:space="preserve">ustanawia wymóg </w:t>
      </w:r>
      <w:r w:rsidR="00EF1498">
        <w:rPr>
          <w:rFonts w:ascii="Times New Roman" w:hAnsi="Times New Roman" w:cs="Times New Roman"/>
          <w:sz w:val="24"/>
          <w:szCs w:val="24"/>
        </w:rPr>
        <w:t xml:space="preserve">zachowania </w:t>
      </w:r>
      <w:r w:rsidR="004E46FE">
        <w:rPr>
          <w:rFonts w:ascii="Times New Roman" w:hAnsi="Times New Roman" w:cs="Times New Roman"/>
          <w:sz w:val="24"/>
          <w:szCs w:val="24"/>
        </w:rPr>
        <w:t xml:space="preserve">odrębności prawnej </w:t>
      </w:r>
      <w:r w:rsidR="00504897">
        <w:rPr>
          <w:rFonts w:ascii="Times New Roman" w:hAnsi="Times New Roman" w:cs="Times New Roman"/>
          <w:sz w:val="24"/>
          <w:szCs w:val="24"/>
        </w:rPr>
        <w:t>zarządcy</w:t>
      </w:r>
      <w:r w:rsidR="004E46FE">
        <w:rPr>
          <w:rFonts w:ascii="Times New Roman" w:hAnsi="Times New Roman" w:cs="Times New Roman"/>
          <w:sz w:val="24"/>
          <w:szCs w:val="24"/>
        </w:rPr>
        <w:t xml:space="preserve"> </w:t>
      </w:r>
      <w:r w:rsidR="004E46FE" w:rsidRPr="004E46FE">
        <w:rPr>
          <w:rFonts w:ascii="Times New Roman" w:hAnsi="Times New Roman" w:cs="Times New Roman"/>
          <w:sz w:val="24"/>
          <w:szCs w:val="24"/>
        </w:rPr>
        <w:t xml:space="preserve">od przewoźników kolejowych, </w:t>
      </w:r>
      <w:r w:rsidR="00674B1E" w:rsidRPr="004E46FE">
        <w:rPr>
          <w:rFonts w:ascii="Times New Roman" w:hAnsi="Times New Roman" w:cs="Times New Roman"/>
          <w:sz w:val="24"/>
          <w:szCs w:val="24"/>
        </w:rPr>
        <w:t>a</w:t>
      </w:r>
      <w:r>
        <w:rPr>
          <w:rFonts w:ascii="Times New Roman" w:hAnsi="Times New Roman" w:cs="Times New Roman"/>
          <w:sz w:val="24"/>
          <w:szCs w:val="24"/>
        </w:rPr>
        <w:t xml:space="preserve"> </w:t>
      </w:r>
      <w:r w:rsidR="004E46FE" w:rsidRPr="004E46FE">
        <w:rPr>
          <w:rFonts w:ascii="Times New Roman" w:hAnsi="Times New Roman" w:cs="Times New Roman"/>
          <w:sz w:val="24"/>
          <w:szCs w:val="24"/>
        </w:rPr>
        <w:t>w przypadku przedsiębiorstwa zintegrowanego pionowo</w:t>
      </w:r>
      <w:r w:rsidR="007C5B4E">
        <w:rPr>
          <w:rFonts w:ascii="Times New Roman" w:hAnsi="Times New Roman" w:cs="Times New Roman"/>
          <w:sz w:val="24"/>
          <w:szCs w:val="24"/>
        </w:rPr>
        <w:t>,</w:t>
      </w:r>
      <w:r w:rsidR="004E46FE" w:rsidRPr="004E46FE">
        <w:rPr>
          <w:rFonts w:ascii="Times New Roman" w:hAnsi="Times New Roman" w:cs="Times New Roman"/>
          <w:sz w:val="24"/>
          <w:szCs w:val="24"/>
        </w:rPr>
        <w:t xml:space="preserve"> także od innych podmiotów wchodzących w skład tego przedsiębiorstwa</w:t>
      </w:r>
      <w:r w:rsidR="00E51DAA" w:rsidRPr="004A5CF4">
        <w:rPr>
          <w:rFonts w:ascii="Times New Roman" w:hAnsi="Times New Roman" w:cs="Times New Roman"/>
          <w:sz w:val="24"/>
          <w:szCs w:val="24"/>
        </w:rPr>
        <w:t>.</w:t>
      </w:r>
      <w:r w:rsidR="00EF1498">
        <w:rPr>
          <w:rFonts w:ascii="Times New Roman" w:hAnsi="Times New Roman" w:cs="Times New Roman"/>
          <w:sz w:val="24"/>
          <w:szCs w:val="24"/>
        </w:rPr>
        <w:t xml:space="preserve"> W przypadku </w:t>
      </w:r>
      <w:r>
        <w:rPr>
          <w:rFonts w:ascii="Times New Roman" w:hAnsi="Times New Roman" w:cs="Times New Roman"/>
          <w:sz w:val="24"/>
          <w:szCs w:val="24"/>
        </w:rPr>
        <w:t>zaś bezpośredniego kontrolowania</w:t>
      </w:r>
      <w:r w:rsidR="00EF1498">
        <w:rPr>
          <w:rFonts w:ascii="Times New Roman" w:hAnsi="Times New Roman" w:cs="Times New Roman"/>
          <w:sz w:val="24"/>
          <w:szCs w:val="24"/>
        </w:rPr>
        <w:t xml:space="preserve"> zarządc</w:t>
      </w:r>
      <w:r>
        <w:rPr>
          <w:rFonts w:ascii="Times New Roman" w:hAnsi="Times New Roman" w:cs="Times New Roman"/>
          <w:sz w:val="24"/>
          <w:szCs w:val="24"/>
        </w:rPr>
        <w:t>y</w:t>
      </w:r>
      <w:r w:rsidR="00EF1498">
        <w:rPr>
          <w:rFonts w:ascii="Times New Roman" w:hAnsi="Times New Roman" w:cs="Times New Roman"/>
          <w:sz w:val="24"/>
          <w:szCs w:val="24"/>
        </w:rPr>
        <w:t xml:space="preserve"> i przewoźnik</w:t>
      </w:r>
      <w:r>
        <w:rPr>
          <w:rFonts w:ascii="Times New Roman" w:hAnsi="Times New Roman" w:cs="Times New Roman"/>
          <w:sz w:val="24"/>
          <w:szCs w:val="24"/>
        </w:rPr>
        <w:t>a</w:t>
      </w:r>
      <w:r w:rsidR="00EF1498">
        <w:rPr>
          <w:rFonts w:ascii="Times New Roman" w:hAnsi="Times New Roman" w:cs="Times New Roman"/>
          <w:sz w:val="24"/>
          <w:szCs w:val="24"/>
        </w:rPr>
        <w:t xml:space="preserve"> przez Skarb Państwa przepisy ustawy dotyczące przedsiębiorstwa zintegrowanego pionowo nie będą miały zastosowania</w:t>
      </w:r>
      <w:r w:rsidR="00162164">
        <w:rPr>
          <w:rFonts w:ascii="Times New Roman" w:hAnsi="Times New Roman" w:cs="Times New Roman"/>
          <w:sz w:val="24"/>
          <w:szCs w:val="24"/>
        </w:rPr>
        <w:t xml:space="preserve"> (ust. 2)</w:t>
      </w:r>
      <w:r w:rsidR="00EF1498">
        <w:rPr>
          <w:rFonts w:ascii="Times New Roman" w:hAnsi="Times New Roman" w:cs="Times New Roman"/>
          <w:sz w:val="24"/>
          <w:szCs w:val="24"/>
        </w:rPr>
        <w:t xml:space="preserve">. </w:t>
      </w:r>
      <w:r>
        <w:rPr>
          <w:rFonts w:ascii="Times New Roman" w:hAnsi="Times New Roman" w:cs="Times New Roman"/>
          <w:sz w:val="24"/>
          <w:szCs w:val="24"/>
        </w:rPr>
        <w:t xml:space="preserve">Wówczas </w:t>
      </w:r>
      <w:r w:rsidR="00C71883">
        <w:rPr>
          <w:rFonts w:ascii="Times New Roman" w:hAnsi="Times New Roman" w:cs="Times New Roman"/>
          <w:sz w:val="24"/>
          <w:szCs w:val="24"/>
        </w:rPr>
        <w:t>–</w:t>
      </w:r>
      <w:r>
        <w:rPr>
          <w:rFonts w:ascii="Times New Roman" w:hAnsi="Times New Roman" w:cs="Times New Roman"/>
          <w:sz w:val="24"/>
          <w:szCs w:val="24"/>
        </w:rPr>
        <w:t xml:space="preserve"> zgodnie z intencją unijnego prawodawcy </w:t>
      </w:r>
      <w:r w:rsidR="00C71883">
        <w:rPr>
          <w:rFonts w:ascii="Times New Roman" w:hAnsi="Times New Roman" w:cs="Times New Roman"/>
          <w:sz w:val="24"/>
          <w:szCs w:val="24"/>
        </w:rPr>
        <w:t>–</w:t>
      </w:r>
      <w:r w:rsidR="00EF1498">
        <w:rPr>
          <w:rFonts w:ascii="Times New Roman" w:hAnsi="Times New Roman" w:cs="Times New Roman"/>
          <w:sz w:val="24"/>
          <w:szCs w:val="24"/>
        </w:rPr>
        <w:t xml:space="preserve"> nie </w:t>
      </w:r>
      <w:r>
        <w:rPr>
          <w:rFonts w:ascii="Times New Roman" w:hAnsi="Times New Roman" w:cs="Times New Roman"/>
          <w:sz w:val="24"/>
          <w:szCs w:val="24"/>
        </w:rPr>
        <w:t xml:space="preserve">dochodzi do </w:t>
      </w:r>
      <w:r w:rsidR="00EF1498">
        <w:rPr>
          <w:rFonts w:ascii="Times New Roman" w:hAnsi="Times New Roman" w:cs="Times New Roman"/>
          <w:sz w:val="24"/>
          <w:szCs w:val="24"/>
        </w:rPr>
        <w:t xml:space="preserve">naruszenia niezależności zarządcy i </w:t>
      </w:r>
      <w:r w:rsidR="00DF7DDF">
        <w:rPr>
          <w:rFonts w:ascii="Times New Roman" w:hAnsi="Times New Roman" w:cs="Times New Roman"/>
          <w:sz w:val="24"/>
          <w:szCs w:val="24"/>
        </w:rPr>
        <w:t xml:space="preserve">tym samym </w:t>
      </w:r>
      <w:r w:rsidR="00EF1498">
        <w:rPr>
          <w:rFonts w:ascii="Times New Roman" w:hAnsi="Times New Roman" w:cs="Times New Roman"/>
          <w:sz w:val="24"/>
          <w:szCs w:val="24"/>
        </w:rPr>
        <w:t xml:space="preserve">wprowadzanie ograniczeń </w:t>
      </w:r>
      <w:r w:rsidR="00DF7DDF">
        <w:rPr>
          <w:rFonts w:ascii="Times New Roman" w:hAnsi="Times New Roman" w:cs="Times New Roman"/>
          <w:sz w:val="24"/>
          <w:szCs w:val="24"/>
        </w:rPr>
        <w:t>dotyczących</w:t>
      </w:r>
      <w:r w:rsidR="00EF1498">
        <w:rPr>
          <w:rFonts w:ascii="Times New Roman" w:hAnsi="Times New Roman" w:cs="Times New Roman"/>
          <w:sz w:val="24"/>
          <w:szCs w:val="24"/>
        </w:rPr>
        <w:t xml:space="preserve"> relacji obu </w:t>
      </w:r>
      <w:r w:rsidR="00DF7DDF">
        <w:rPr>
          <w:rFonts w:ascii="Times New Roman" w:hAnsi="Times New Roman" w:cs="Times New Roman"/>
          <w:sz w:val="24"/>
          <w:szCs w:val="24"/>
        </w:rPr>
        <w:t xml:space="preserve">tych </w:t>
      </w:r>
      <w:r w:rsidR="00EF1498">
        <w:rPr>
          <w:rFonts w:ascii="Times New Roman" w:hAnsi="Times New Roman" w:cs="Times New Roman"/>
          <w:sz w:val="24"/>
          <w:szCs w:val="24"/>
        </w:rPr>
        <w:t xml:space="preserve">podmiotów </w:t>
      </w:r>
      <w:r w:rsidR="0010391F">
        <w:rPr>
          <w:rFonts w:ascii="Times New Roman" w:hAnsi="Times New Roman" w:cs="Times New Roman"/>
          <w:sz w:val="24"/>
          <w:szCs w:val="24"/>
        </w:rPr>
        <w:t>w</w:t>
      </w:r>
      <w:r w:rsidR="00DF7DDF">
        <w:rPr>
          <w:rFonts w:ascii="Times New Roman" w:hAnsi="Times New Roman" w:cs="Times New Roman"/>
          <w:sz w:val="24"/>
          <w:szCs w:val="24"/>
        </w:rPr>
        <w:t xml:space="preserve"> ramach </w:t>
      </w:r>
      <w:r w:rsidR="00EF1498">
        <w:rPr>
          <w:rFonts w:ascii="Times New Roman" w:hAnsi="Times New Roman" w:cs="Times New Roman"/>
          <w:sz w:val="24"/>
          <w:szCs w:val="24"/>
        </w:rPr>
        <w:t>przedsiębiorstw</w:t>
      </w:r>
      <w:r w:rsidR="00DF7DDF">
        <w:rPr>
          <w:rFonts w:ascii="Times New Roman" w:hAnsi="Times New Roman" w:cs="Times New Roman"/>
          <w:sz w:val="24"/>
          <w:szCs w:val="24"/>
        </w:rPr>
        <w:t>a</w:t>
      </w:r>
      <w:r w:rsidR="00EF1498">
        <w:rPr>
          <w:rFonts w:ascii="Times New Roman" w:hAnsi="Times New Roman" w:cs="Times New Roman"/>
          <w:sz w:val="24"/>
          <w:szCs w:val="24"/>
        </w:rPr>
        <w:t xml:space="preserve"> zintegrowan</w:t>
      </w:r>
      <w:r w:rsidR="00DF7DDF">
        <w:rPr>
          <w:rFonts w:ascii="Times New Roman" w:hAnsi="Times New Roman" w:cs="Times New Roman"/>
          <w:sz w:val="24"/>
          <w:szCs w:val="24"/>
        </w:rPr>
        <w:t>ego</w:t>
      </w:r>
      <w:r w:rsidR="00EF1498">
        <w:rPr>
          <w:rFonts w:ascii="Times New Roman" w:hAnsi="Times New Roman" w:cs="Times New Roman"/>
          <w:sz w:val="24"/>
          <w:szCs w:val="24"/>
        </w:rPr>
        <w:t xml:space="preserve"> pionowo nie jest uzasadnione.</w:t>
      </w:r>
      <w:r w:rsidR="00162164">
        <w:rPr>
          <w:rFonts w:ascii="Times New Roman" w:hAnsi="Times New Roman" w:cs="Times New Roman"/>
          <w:sz w:val="24"/>
          <w:szCs w:val="24"/>
        </w:rPr>
        <w:t xml:space="preserve"> Zakaz wywierania decydującego wpływu przez wszystkie podmioty wchodzące w skład przedsiębiorstwa zintegrowanego </w:t>
      </w:r>
      <w:r w:rsidR="00462829">
        <w:rPr>
          <w:rFonts w:ascii="Times New Roman" w:hAnsi="Times New Roman" w:cs="Times New Roman"/>
          <w:sz w:val="24"/>
          <w:szCs w:val="24"/>
        </w:rPr>
        <w:t>na wykonywanie przez zarządcę funkcji podstawowych</w:t>
      </w:r>
      <w:r w:rsidR="00DF7DDF">
        <w:rPr>
          <w:rFonts w:ascii="Times New Roman" w:hAnsi="Times New Roman" w:cs="Times New Roman"/>
          <w:sz w:val="24"/>
          <w:szCs w:val="24"/>
        </w:rPr>
        <w:t>,</w:t>
      </w:r>
      <w:r w:rsidR="00462829">
        <w:rPr>
          <w:rFonts w:ascii="Times New Roman" w:hAnsi="Times New Roman" w:cs="Times New Roman"/>
          <w:sz w:val="24"/>
          <w:szCs w:val="24"/>
        </w:rPr>
        <w:t xml:space="preserve"> </w:t>
      </w:r>
      <w:r w:rsidR="00162164" w:rsidRPr="002A339E">
        <w:rPr>
          <w:rFonts w:ascii="Times New Roman" w:hAnsi="Times New Roman"/>
          <w:i/>
          <w:sz w:val="24"/>
        </w:rPr>
        <w:t>explicite</w:t>
      </w:r>
      <w:r w:rsidR="00162164">
        <w:rPr>
          <w:rFonts w:ascii="Times New Roman" w:hAnsi="Times New Roman" w:cs="Times New Roman"/>
          <w:sz w:val="24"/>
          <w:szCs w:val="24"/>
        </w:rPr>
        <w:t xml:space="preserve"> wyrażony w projektowanym art. 9mb ust. 3, </w:t>
      </w:r>
      <w:r w:rsidR="00462829">
        <w:rPr>
          <w:rFonts w:ascii="Times New Roman" w:hAnsi="Times New Roman" w:cs="Times New Roman"/>
          <w:sz w:val="24"/>
          <w:szCs w:val="24"/>
        </w:rPr>
        <w:t xml:space="preserve">ma </w:t>
      </w:r>
      <w:r w:rsidR="00162164">
        <w:rPr>
          <w:rFonts w:ascii="Times New Roman" w:hAnsi="Times New Roman" w:cs="Times New Roman"/>
          <w:sz w:val="24"/>
          <w:szCs w:val="24"/>
        </w:rPr>
        <w:t>wzmacnia</w:t>
      </w:r>
      <w:r w:rsidR="00462829">
        <w:rPr>
          <w:rFonts w:ascii="Times New Roman" w:hAnsi="Times New Roman" w:cs="Times New Roman"/>
          <w:sz w:val="24"/>
          <w:szCs w:val="24"/>
        </w:rPr>
        <w:t>ć</w:t>
      </w:r>
      <w:r w:rsidR="00162164">
        <w:rPr>
          <w:rFonts w:ascii="Times New Roman" w:hAnsi="Times New Roman" w:cs="Times New Roman"/>
          <w:sz w:val="24"/>
          <w:szCs w:val="24"/>
        </w:rPr>
        <w:t xml:space="preserve"> </w:t>
      </w:r>
      <w:r w:rsidR="00462829">
        <w:rPr>
          <w:rFonts w:ascii="Times New Roman" w:hAnsi="Times New Roman" w:cs="Times New Roman"/>
          <w:sz w:val="24"/>
          <w:szCs w:val="24"/>
        </w:rPr>
        <w:t>zapewnienie</w:t>
      </w:r>
      <w:r w:rsidR="00162164">
        <w:rPr>
          <w:rFonts w:ascii="Times New Roman" w:hAnsi="Times New Roman" w:cs="Times New Roman"/>
          <w:sz w:val="24"/>
          <w:szCs w:val="24"/>
        </w:rPr>
        <w:t xml:space="preserve"> niezależności zarządcy infrastruktury</w:t>
      </w:r>
      <w:r w:rsidR="006B3019">
        <w:rPr>
          <w:rFonts w:ascii="Times New Roman" w:hAnsi="Times New Roman" w:cs="Times New Roman"/>
          <w:sz w:val="24"/>
          <w:szCs w:val="24"/>
        </w:rPr>
        <w:t xml:space="preserve"> w zakresie </w:t>
      </w:r>
      <w:r w:rsidR="00DF7DDF">
        <w:rPr>
          <w:rFonts w:ascii="Times New Roman" w:hAnsi="Times New Roman" w:cs="Times New Roman"/>
          <w:sz w:val="24"/>
          <w:szCs w:val="24"/>
        </w:rPr>
        <w:t xml:space="preserve">realizacji przez niego </w:t>
      </w:r>
      <w:r w:rsidR="006B3019">
        <w:rPr>
          <w:rFonts w:ascii="Times New Roman" w:hAnsi="Times New Roman" w:cs="Times New Roman"/>
          <w:sz w:val="24"/>
          <w:szCs w:val="24"/>
        </w:rPr>
        <w:t>tych fu</w:t>
      </w:r>
      <w:r w:rsidR="00462829">
        <w:rPr>
          <w:rFonts w:ascii="Times New Roman" w:hAnsi="Times New Roman" w:cs="Times New Roman"/>
          <w:sz w:val="24"/>
          <w:szCs w:val="24"/>
        </w:rPr>
        <w:t>n</w:t>
      </w:r>
      <w:r w:rsidR="006B3019">
        <w:rPr>
          <w:rFonts w:ascii="Times New Roman" w:hAnsi="Times New Roman" w:cs="Times New Roman"/>
          <w:sz w:val="24"/>
          <w:szCs w:val="24"/>
        </w:rPr>
        <w:t>kcji.</w:t>
      </w:r>
    </w:p>
    <w:p w14:paraId="6CF62F4F" w14:textId="26E51AF8" w:rsidR="006655C4" w:rsidRDefault="004E46FE" w:rsidP="000F3A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Projektowan</w:t>
      </w:r>
      <w:r w:rsidR="00F30DDE">
        <w:rPr>
          <w:rFonts w:ascii="Times New Roman" w:hAnsi="Times New Roman" w:cs="Times New Roman"/>
          <w:sz w:val="24"/>
          <w:szCs w:val="24"/>
        </w:rPr>
        <w:t>e</w:t>
      </w:r>
      <w:r>
        <w:rPr>
          <w:rFonts w:ascii="Times New Roman" w:hAnsi="Times New Roman" w:cs="Times New Roman"/>
          <w:sz w:val="24"/>
          <w:szCs w:val="24"/>
        </w:rPr>
        <w:t xml:space="preserve"> przepis</w:t>
      </w:r>
      <w:r w:rsidR="00F30DDE">
        <w:rPr>
          <w:rFonts w:ascii="Times New Roman" w:hAnsi="Times New Roman" w:cs="Times New Roman"/>
          <w:sz w:val="24"/>
          <w:szCs w:val="24"/>
        </w:rPr>
        <w:t>y</w:t>
      </w:r>
      <w:r>
        <w:rPr>
          <w:rFonts w:ascii="Times New Roman" w:hAnsi="Times New Roman" w:cs="Times New Roman"/>
          <w:sz w:val="24"/>
          <w:szCs w:val="24"/>
        </w:rPr>
        <w:t xml:space="preserve"> </w:t>
      </w:r>
      <w:r w:rsidR="006E1110">
        <w:rPr>
          <w:rFonts w:ascii="Times New Roman" w:hAnsi="Times New Roman" w:cs="Times New Roman"/>
          <w:sz w:val="24"/>
          <w:szCs w:val="24"/>
        </w:rPr>
        <w:t xml:space="preserve">art. </w:t>
      </w:r>
      <w:r w:rsidR="00DA0EE2">
        <w:rPr>
          <w:rFonts w:ascii="Times New Roman" w:hAnsi="Times New Roman" w:cs="Times New Roman"/>
          <w:sz w:val="24"/>
          <w:szCs w:val="24"/>
        </w:rPr>
        <w:t>9m</w:t>
      </w:r>
      <w:r w:rsidR="007F5DED">
        <w:rPr>
          <w:rFonts w:ascii="Times New Roman" w:hAnsi="Times New Roman" w:cs="Times New Roman"/>
          <w:sz w:val="24"/>
          <w:szCs w:val="24"/>
        </w:rPr>
        <w:t>c</w:t>
      </w:r>
      <w:r w:rsidR="00C71883">
        <w:rPr>
          <w:rFonts w:ascii="Times New Roman" w:hAnsi="Times New Roman" w:cs="Times New Roman"/>
          <w:sz w:val="24"/>
          <w:szCs w:val="24"/>
        </w:rPr>
        <w:t>–</w:t>
      </w:r>
      <w:r w:rsidR="00F30DDE">
        <w:rPr>
          <w:rFonts w:ascii="Times New Roman" w:hAnsi="Times New Roman" w:cs="Times New Roman"/>
          <w:sz w:val="24"/>
          <w:szCs w:val="24"/>
        </w:rPr>
        <w:t>9m</w:t>
      </w:r>
      <w:r w:rsidR="007F5DED">
        <w:rPr>
          <w:rFonts w:ascii="Times New Roman" w:hAnsi="Times New Roman" w:cs="Times New Roman"/>
          <w:sz w:val="24"/>
          <w:szCs w:val="24"/>
        </w:rPr>
        <w:t>g</w:t>
      </w:r>
      <w:r w:rsidR="006E1110">
        <w:rPr>
          <w:rFonts w:ascii="Times New Roman" w:hAnsi="Times New Roman" w:cs="Times New Roman"/>
          <w:sz w:val="24"/>
          <w:szCs w:val="24"/>
        </w:rPr>
        <w:t xml:space="preserve"> </w:t>
      </w:r>
      <w:r>
        <w:rPr>
          <w:rFonts w:ascii="Times New Roman" w:hAnsi="Times New Roman" w:cs="Times New Roman"/>
          <w:sz w:val="24"/>
          <w:szCs w:val="24"/>
        </w:rPr>
        <w:t>wdraża</w:t>
      </w:r>
      <w:r w:rsidR="00F30DDE">
        <w:rPr>
          <w:rFonts w:ascii="Times New Roman" w:hAnsi="Times New Roman" w:cs="Times New Roman"/>
          <w:sz w:val="24"/>
          <w:szCs w:val="24"/>
        </w:rPr>
        <w:t>ją</w:t>
      </w:r>
      <w:r>
        <w:rPr>
          <w:rFonts w:ascii="Times New Roman" w:hAnsi="Times New Roman" w:cs="Times New Roman"/>
          <w:sz w:val="24"/>
          <w:szCs w:val="24"/>
        </w:rPr>
        <w:t xml:space="preserve"> odpowiednie postanowienia dyrektywy 2016/2370</w:t>
      </w:r>
      <w:r w:rsidR="002F02F2">
        <w:rPr>
          <w:rFonts w:ascii="Times New Roman" w:hAnsi="Times New Roman" w:cs="Times New Roman"/>
          <w:sz w:val="24"/>
          <w:szCs w:val="24"/>
        </w:rPr>
        <w:t>/UE</w:t>
      </w:r>
      <w:r w:rsidR="00DF7DDF">
        <w:rPr>
          <w:rFonts w:ascii="Times New Roman" w:hAnsi="Times New Roman" w:cs="Times New Roman"/>
          <w:sz w:val="24"/>
          <w:szCs w:val="24"/>
        </w:rPr>
        <w:t>,</w:t>
      </w:r>
      <w:r>
        <w:rPr>
          <w:rFonts w:ascii="Times New Roman" w:hAnsi="Times New Roman" w:cs="Times New Roman"/>
          <w:sz w:val="24"/>
          <w:szCs w:val="24"/>
        </w:rPr>
        <w:t xml:space="preserve"> </w:t>
      </w:r>
      <w:r w:rsidR="00F30DDE">
        <w:rPr>
          <w:rFonts w:ascii="Times New Roman" w:hAnsi="Times New Roman" w:cs="Times New Roman"/>
          <w:sz w:val="24"/>
          <w:szCs w:val="24"/>
        </w:rPr>
        <w:t>ustanawiając szereg</w:t>
      </w:r>
      <w:r>
        <w:rPr>
          <w:rFonts w:ascii="Times New Roman" w:hAnsi="Times New Roman" w:cs="Times New Roman"/>
          <w:sz w:val="24"/>
          <w:szCs w:val="24"/>
        </w:rPr>
        <w:t xml:space="preserve"> </w:t>
      </w:r>
      <w:r w:rsidR="006E1110">
        <w:rPr>
          <w:rFonts w:ascii="Times New Roman" w:hAnsi="Times New Roman" w:cs="Times New Roman"/>
          <w:sz w:val="24"/>
          <w:szCs w:val="24"/>
        </w:rPr>
        <w:t>zakaz</w:t>
      </w:r>
      <w:r w:rsidR="00F30DDE">
        <w:rPr>
          <w:rFonts w:ascii="Times New Roman" w:hAnsi="Times New Roman" w:cs="Times New Roman"/>
          <w:sz w:val="24"/>
          <w:szCs w:val="24"/>
        </w:rPr>
        <w:t>ów</w:t>
      </w:r>
      <w:r w:rsidR="006E1110">
        <w:rPr>
          <w:rFonts w:ascii="Times New Roman" w:hAnsi="Times New Roman" w:cs="Times New Roman"/>
          <w:sz w:val="24"/>
          <w:szCs w:val="24"/>
        </w:rPr>
        <w:t xml:space="preserve"> </w:t>
      </w:r>
      <w:r w:rsidR="00F30DDE">
        <w:rPr>
          <w:rFonts w:ascii="Times New Roman" w:hAnsi="Times New Roman" w:cs="Times New Roman"/>
          <w:sz w:val="24"/>
          <w:szCs w:val="24"/>
        </w:rPr>
        <w:t xml:space="preserve">dotyczących m.in. </w:t>
      </w:r>
      <w:r w:rsidR="006E1110">
        <w:rPr>
          <w:rFonts w:ascii="Times New Roman" w:hAnsi="Times New Roman" w:cs="Times New Roman"/>
          <w:sz w:val="24"/>
          <w:szCs w:val="24"/>
        </w:rPr>
        <w:t xml:space="preserve">łączenia </w:t>
      </w:r>
      <w:r w:rsidR="00F30DDE">
        <w:rPr>
          <w:rFonts w:ascii="Times New Roman" w:hAnsi="Times New Roman" w:cs="Times New Roman"/>
          <w:sz w:val="24"/>
          <w:szCs w:val="24"/>
        </w:rPr>
        <w:t xml:space="preserve">u zarządcy infrastruktury i przewoźnika kolejowego </w:t>
      </w:r>
      <w:r>
        <w:rPr>
          <w:rFonts w:ascii="Times New Roman" w:hAnsi="Times New Roman" w:cs="Times New Roman"/>
          <w:sz w:val="24"/>
          <w:szCs w:val="24"/>
        </w:rPr>
        <w:t xml:space="preserve">określonych </w:t>
      </w:r>
      <w:r w:rsidR="006E1110">
        <w:rPr>
          <w:rFonts w:ascii="Times New Roman" w:hAnsi="Times New Roman" w:cs="Times New Roman"/>
          <w:sz w:val="24"/>
          <w:szCs w:val="24"/>
        </w:rPr>
        <w:t>funkcji</w:t>
      </w:r>
      <w:r w:rsidR="00F30DDE">
        <w:rPr>
          <w:rFonts w:ascii="Times New Roman" w:hAnsi="Times New Roman" w:cs="Times New Roman"/>
          <w:sz w:val="24"/>
          <w:szCs w:val="24"/>
        </w:rPr>
        <w:t xml:space="preserve"> lub</w:t>
      </w:r>
      <w:r w:rsidR="00F65B7C">
        <w:rPr>
          <w:rFonts w:ascii="Times New Roman" w:hAnsi="Times New Roman" w:cs="Times New Roman"/>
          <w:sz w:val="24"/>
          <w:szCs w:val="24"/>
        </w:rPr>
        <w:t xml:space="preserve"> zajmowania stanowisk kierowniczych</w:t>
      </w:r>
      <w:r w:rsidR="00045AB2">
        <w:rPr>
          <w:rFonts w:ascii="Times New Roman" w:hAnsi="Times New Roman" w:cs="Times New Roman"/>
          <w:sz w:val="24"/>
          <w:szCs w:val="24"/>
        </w:rPr>
        <w:t xml:space="preserve"> (w szczególności takich jak dyrektor/kierownik biura, departamentu czy wydziału, jeśli w określonym zakresie jest upoważniony do podejmowania decyzji</w:t>
      </w:r>
      <w:r w:rsidR="003E538A">
        <w:rPr>
          <w:rFonts w:ascii="Times New Roman" w:hAnsi="Times New Roman" w:cs="Times New Roman"/>
          <w:sz w:val="24"/>
          <w:szCs w:val="24"/>
        </w:rPr>
        <w:t xml:space="preserve">). W przypadku przedsiębiorstwa zintegrowanego pionowo zachowanie niezależności i bezstronności wykonywania funkcji podstawowych jest szczególnie istotne, dlatego projektowany art. 9md ust. 1 wprowadza zakaz </w:t>
      </w:r>
      <w:r w:rsidR="00F30DDE">
        <w:rPr>
          <w:rFonts w:ascii="Times New Roman" w:hAnsi="Times New Roman" w:cs="Times New Roman"/>
          <w:sz w:val="24"/>
          <w:szCs w:val="24"/>
        </w:rPr>
        <w:t xml:space="preserve">otrzymywania </w:t>
      </w:r>
      <w:r w:rsidR="003E538A">
        <w:rPr>
          <w:rFonts w:ascii="Times New Roman" w:hAnsi="Times New Roman" w:cs="Times New Roman"/>
          <w:sz w:val="24"/>
          <w:szCs w:val="24"/>
        </w:rPr>
        <w:t xml:space="preserve">przez członków zarządu </w:t>
      </w:r>
      <w:r w:rsidR="003E538A" w:rsidRPr="003E538A">
        <w:rPr>
          <w:rFonts w:ascii="Times New Roman" w:hAnsi="Times New Roman" w:cs="Times New Roman"/>
          <w:sz w:val="24"/>
          <w:szCs w:val="24"/>
        </w:rPr>
        <w:t xml:space="preserve">oraz osoby zajmujące u </w:t>
      </w:r>
      <w:r w:rsidR="003E538A">
        <w:rPr>
          <w:rFonts w:ascii="Times New Roman" w:hAnsi="Times New Roman" w:cs="Times New Roman"/>
          <w:sz w:val="24"/>
          <w:szCs w:val="24"/>
        </w:rPr>
        <w:t xml:space="preserve">tego zarządcy </w:t>
      </w:r>
      <w:r w:rsidR="003E538A" w:rsidRPr="003E538A">
        <w:rPr>
          <w:rFonts w:ascii="Times New Roman" w:hAnsi="Times New Roman" w:cs="Times New Roman"/>
          <w:sz w:val="24"/>
          <w:szCs w:val="24"/>
        </w:rPr>
        <w:t xml:space="preserve">stanowiska kierownicze właściwe w zakresie funkcji podstawowych </w:t>
      </w:r>
      <w:r w:rsidR="00F30DDE">
        <w:rPr>
          <w:rFonts w:ascii="Times New Roman" w:hAnsi="Times New Roman" w:cs="Times New Roman"/>
          <w:sz w:val="24"/>
          <w:szCs w:val="24"/>
        </w:rPr>
        <w:t>wynagrodzeń i premii</w:t>
      </w:r>
      <w:r w:rsidR="003E538A">
        <w:rPr>
          <w:rFonts w:ascii="Times New Roman" w:hAnsi="Times New Roman" w:cs="Times New Roman"/>
          <w:sz w:val="24"/>
          <w:szCs w:val="24"/>
        </w:rPr>
        <w:t xml:space="preserve"> związanych z wynikiem finansowym przewoźnika kolejowego – nawet wypłacanych przez inny podmiot wchodzący w skład tego samego przedsiębiorstwa zintegrowanego pionowo. Również o</w:t>
      </w:r>
      <w:r w:rsidR="003E538A" w:rsidRPr="003E538A">
        <w:rPr>
          <w:rFonts w:ascii="Times New Roman" w:hAnsi="Times New Roman" w:cs="Times New Roman"/>
          <w:sz w:val="24"/>
          <w:szCs w:val="24"/>
        </w:rPr>
        <w:t xml:space="preserve">soby zajmujące u przewoźnika kolejowego </w:t>
      </w:r>
      <w:r w:rsidR="003E538A">
        <w:rPr>
          <w:rFonts w:ascii="Times New Roman" w:hAnsi="Times New Roman" w:cs="Times New Roman"/>
          <w:sz w:val="24"/>
          <w:szCs w:val="24"/>
        </w:rPr>
        <w:t xml:space="preserve">wchodzącego w skład przedsiębiorstwa zintegrowanego pionowo </w:t>
      </w:r>
      <w:r w:rsidR="003E538A" w:rsidRPr="003E538A">
        <w:rPr>
          <w:rFonts w:ascii="Times New Roman" w:hAnsi="Times New Roman" w:cs="Times New Roman"/>
          <w:sz w:val="24"/>
          <w:szCs w:val="24"/>
        </w:rPr>
        <w:t>stanowiska kierownicze właściwe w zakresie wykonywania przewozów kolejowych</w:t>
      </w:r>
      <w:r w:rsidR="003E538A">
        <w:rPr>
          <w:rFonts w:ascii="Times New Roman" w:hAnsi="Times New Roman" w:cs="Times New Roman"/>
          <w:sz w:val="24"/>
          <w:szCs w:val="24"/>
        </w:rPr>
        <w:t xml:space="preserve"> nie mogą </w:t>
      </w:r>
      <w:r w:rsidR="003E538A">
        <w:rPr>
          <w:rFonts w:ascii="Times New Roman" w:hAnsi="Times New Roman" w:cs="Times New Roman"/>
          <w:sz w:val="24"/>
          <w:szCs w:val="24"/>
        </w:rPr>
        <w:lastRenderedPageBreak/>
        <w:t xml:space="preserve">otrzymywać wynagrodzenia ani premii uzależnionych od wyników finansowych zarządcy. </w:t>
      </w:r>
      <w:r w:rsidR="009A15A4">
        <w:rPr>
          <w:rFonts w:ascii="Times New Roman" w:hAnsi="Times New Roman" w:cs="Times New Roman"/>
          <w:sz w:val="24"/>
          <w:szCs w:val="24"/>
        </w:rPr>
        <w:t xml:space="preserve">To jedna z zasad mających uniemożliwić potencjalne powstanie konfliktu interesów i wywierania wpływu na działalność zarządcy w zakresie funkcji podstawowych. W tym samym celu w art. 9me określono </w:t>
      </w:r>
      <w:r w:rsidR="006655C4">
        <w:rPr>
          <w:rFonts w:ascii="Times New Roman" w:hAnsi="Times New Roman" w:cs="Times New Roman"/>
          <w:sz w:val="24"/>
          <w:szCs w:val="24"/>
        </w:rPr>
        <w:t>zasad</w:t>
      </w:r>
      <w:r w:rsidR="009A15A4">
        <w:rPr>
          <w:rFonts w:ascii="Times New Roman" w:hAnsi="Times New Roman" w:cs="Times New Roman"/>
          <w:sz w:val="24"/>
          <w:szCs w:val="24"/>
        </w:rPr>
        <w:t>y</w:t>
      </w:r>
      <w:r w:rsidR="006655C4">
        <w:rPr>
          <w:rFonts w:ascii="Times New Roman" w:hAnsi="Times New Roman" w:cs="Times New Roman"/>
          <w:sz w:val="24"/>
          <w:szCs w:val="24"/>
        </w:rPr>
        <w:t xml:space="preserve"> korzystania ze wspóln</w:t>
      </w:r>
      <w:r w:rsidR="00D818E1">
        <w:rPr>
          <w:rFonts w:ascii="Times New Roman" w:hAnsi="Times New Roman" w:cs="Times New Roman"/>
          <w:sz w:val="24"/>
          <w:szCs w:val="24"/>
        </w:rPr>
        <w:t xml:space="preserve">ego </w:t>
      </w:r>
      <w:r w:rsidR="006655C4">
        <w:rPr>
          <w:rFonts w:ascii="Times New Roman" w:hAnsi="Times New Roman" w:cs="Times New Roman"/>
          <w:sz w:val="24"/>
          <w:szCs w:val="24"/>
        </w:rPr>
        <w:t>system</w:t>
      </w:r>
      <w:r w:rsidR="00D818E1">
        <w:rPr>
          <w:rFonts w:ascii="Times New Roman" w:hAnsi="Times New Roman" w:cs="Times New Roman"/>
          <w:sz w:val="24"/>
          <w:szCs w:val="24"/>
        </w:rPr>
        <w:t xml:space="preserve">u </w:t>
      </w:r>
      <w:r w:rsidR="007C5B4E">
        <w:rPr>
          <w:rFonts w:ascii="Times New Roman" w:hAnsi="Times New Roman" w:cs="Times New Roman"/>
          <w:sz w:val="24"/>
          <w:szCs w:val="24"/>
        </w:rPr>
        <w:t xml:space="preserve">teleinformatycznego </w:t>
      </w:r>
      <w:r w:rsidR="006655C4">
        <w:rPr>
          <w:rFonts w:ascii="Times New Roman" w:hAnsi="Times New Roman" w:cs="Times New Roman"/>
          <w:sz w:val="24"/>
          <w:szCs w:val="24"/>
        </w:rPr>
        <w:t xml:space="preserve">i </w:t>
      </w:r>
      <w:r w:rsidR="007F5DED">
        <w:rPr>
          <w:rFonts w:ascii="Times New Roman" w:hAnsi="Times New Roman" w:cs="Times New Roman"/>
          <w:sz w:val="24"/>
          <w:szCs w:val="24"/>
        </w:rPr>
        <w:t>ograniczenia dostępu do</w:t>
      </w:r>
      <w:r w:rsidR="00F30DDE">
        <w:rPr>
          <w:rFonts w:ascii="Times New Roman" w:hAnsi="Times New Roman" w:cs="Times New Roman"/>
          <w:sz w:val="24"/>
          <w:szCs w:val="24"/>
        </w:rPr>
        <w:t xml:space="preserve"> informacji dotyczących funkcji podstawowych</w:t>
      </w:r>
      <w:r w:rsidR="007F5DED">
        <w:rPr>
          <w:rFonts w:ascii="Times New Roman" w:hAnsi="Times New Roman" w:cs="Times New Roman"/>
          <w:sz w:val="24"/>
          <w:szCs w:val="24"/>
        </w:rPr>
        <w:t>,</w:t>
      </w:r>
      <w:r w:rsidR="009A15A4">
        <w:rPr>
          <w:rFonts w:ascii="Times New Roman" w:hAnsi="Times New Roman" w:cs="Times New Roman"/>
          <w:sz w:val="24"/>
          <w:szCs w:val="24"/>
        </w:rPr>
        <w:t xml:space="preserve"> </w:t>
      </w:r>
      <w:r w:rsidR="00745AD8">
        <w:rPr>
          <w:rFonts w:ascii="Times New Roman" w:hAnsi="Times New Roman" w:cs="Times New Roman"/>
          <w:sz w:val="24"/>
          <w:szCs w:val="24"/>
        </w:rPr>
        <w:t xml:space="preserve">które stanowią tajemnice przedsiębiorstwa albo informacje prawnie chronione (np. na podstawie przepisów ustawy z dnia 5 sierpnia 2010 r. o ochronie informacji niejawnych). </w:t>
      </w:r>
      <w:r w:rsidR="00745AD8" w:rsidRPr="00745AD8">
        <w:rPr>
          <w:rFonts w:ascii="Times New Roman" w:hAnsi="Times New Roman" w:cs="Times New Roman"/>
          <w:sz w:val="24"/>
          <w:szCs w:val="24"/>
        </w:rPr>
        <w:t>A</w:t>
      </w:r>
      <w:r w:rsidR="009A15A4" w:rsidRPr="00745AD8">
        <w:rPr>
          <w:rFonts w:ascii="Times New Roman" w:hAnsi="Times New Roman" w:cs="Times New Roman"/>
          <w:sz w:val="24"/>
          <w:szCs w:val="24"/>
        </w:rPr>
        <w:t>rt. 9mf eliminuje możliwość</w:t>
      </w:r>
      <w:r w:rsidR="007F5DED" w:rsidRPr="00745AD8">
        <w:rPr>
          <w:rFonts w:ascii="Times New Roman" w:hAnsi="Times New Roman" w:cs="Times New Roman"/>
          <w:sz w:val="24"/>
          <w:szCs w:val="24"/>
        </w:rPr>
        <w:t xml:space="preserve"> wywierania </w:t>
      </w:r>
      <w:r w:rsidR="00745AD8" w:rsidRPr="00745AD8">
        <w:rPr>
          <w:rFonts w:ascii="Times New Roman" w:hAnsi="Times New Roman" w:cs="Times New Roman"/>
          <w:sz w:val="24"/>
          <w:szCs w:val="24"/>
        </w:rPr>
        <w:t>decydującego wpływu na mianowanie i zwalnianie osób odpowiedzialnych za podejmowanie decyzji dotyczących funkcji podstawowych w ramach przedsiębiorstwa zintegrowanego pionowo</w:t>
      </w:r>
      <w:r w:rsidR="00745AD8">
        <w:rPr>
          <w:rFonts w:ascii="Times New Roman" w:hAnsi="Times New Roman" w:cs="Times New Roman"/>
          <w:sz w:val="24"/>
          <w:szCs w:val="24"/>
        </w:rPr>
        <w:t xml:space="preserve"> przez podmioty inne niż zarządca, u którego wykonują te funkcje</w:t>
      </w:r>
      <w:r w:rsidR="00F65B7C">
        <w:rPr>
          <w:rFonts w:ascii="Times New Roman" w:hAnsi="Times New Roman" w:cs="Times New Roman"/>
          <w:sz w:val="24"/>
          <w:szCs w:val="24"/>
        </w:rPr>
        <w:t>.</w:t>
      </w:r>
      <w:r w:rsidR="006655C4">
        <w:rPr>
          <w:rFonts w:ascii="Times New Roman" w:hAnsi="Times New Roman" w:cs="Times New Roman"/>
          <w:sz w:val="24"/>
          <w:szCs w:val="24"/>
        </w:rPr>
        <w:t xml:space="preserve"> </w:t>
      </w:r>
      <w:r w:rsidR="001341E1">
        <w:rPr>
          <w:rFonts w:ascii="Times New Roman" w:hAnsi="Times New Roman" w:cs="Times New Roman"/>
          <w:sz w:val="24"/>
          <w:szCs w:val="24"/>
        </w:rPr>
        <w:t xml:space="preserve">Ponadto w art. 9mg ust. 2 </w:t>
      </w:r>
      <w:r w:rsidR="007F5DED">
        <w:rPr>
          <w:rFonts w:ascii="Times New Roman" w:hAnsi="Times New Roman" w:cs="Times New Roman"/>
          <w:sz w:val="24"/>
          <w:szCs w:val="24"/>
        </w:rPr>
        <w:t>został</w:t>
      </w:r>
      <w:r w:rsidR="00854845">
        <w:rPr>
          <w:rFonts w:ascii="Times New Roman" w:hAnsi="Times New Roman" w:cs="Times New Roman"/>
          <w:sz w:val="24"/>
          <w:szCs w:val="24"/>
        </w:rPr>
        <w:t xml:space="preserve"> </w:t>
      </w:r>
      <w:r w:rsidR="001341E1">
        <w:rPr>
          <w:rFonts w:ascii="Times New Roman" w:hAnsi="Times New Roman" w:cs="Times New Roman"/>
          <w:sz w:val="24"/>
          <w:szCs w:val="24"/>
        </w:rPr>
        <w:t xml:space="preserve">wprowadzony </w:t>
      </w:r>
      <w:r w:rsidR="00737EAA">
        <w:rPr>
          <w:rFonts w:ascii="Times New Roman" w:hAnsi="Times New Roman" w:cs="Times New Roman"/>
          <w:sz w:val="24"/>
          <w:szCs w:val="24"/>
        </w:rPr>
        <w:t xml:space="preserve">sześciomiesięczny </w:t>
      </w:r>
      <w:r w:rsidR="00854845">
        <w:rPr>
          <w:rFonts w:ascii="Times New Roman" w:hAnsi="Times New Roman" w:cs="Times New Roman"/>
          <w:sz w:val="24"/>
          <w:szCs w:val="24"/>
        </w:rPr>
        <w:t>zakaz</w:t>
      </w:r>
      <w:r w:rsidR="004D0F51">
        <w:rPr>
          <w:rFonts w:ascii="Times New Roman" w:hAnsi="Times New Roman" w:cs="Times New Roman"/>
          <w:sz w:val="24"/>
          <w:szCs w:val="24"/>
        </w:rPr>
        <w:t xml:space="preserve"> </w:t>
      </w:r>
      <w:r w:rsidR="001341E1">
        <w:rPr>
          <w:rFonts w:ascii="Times New Roman" w:hAnsi="Times New Roman" w:cs="Times New Roman"/>
          <w:sz w:val="24"/>
          <w:szCs w:val="24"/>
        </w:rPr>
        <w:t xml:space="preserve">obejmowania </w:t>
      </w:r>
      <w:r w:rsidR="008671B5">
        <w:rPr>
          <w:rFonts w:ascii="Times New Roman" w:hAnsi="Times New Roman" w:cs="Times New Roman"/>
          <w:sz w:val="24"/>
          <w:szCs w:val="24"/>
        </w:rPr>
        <w:t xml:space="preserve">określonych funkcji u przewoźnika kolejowego lub </w:t>
      </w:r>
      <w:r w:rsidR="001341E1">
        <w:rPr>
          <w:rFonts w:ascii="Times New Roman" w:hAnsi="Times New Roman" w:cs="Times New Roman"/>
          <w:sz w:val="24"/>
          <w:szCs w:val="24"/>
        </w:rPr>
        <w:t xml:space="preserve">podejmowania </w:t>
      </w:r>
      <w:r w:rsidR="008671B5">
        <w:rPr>
          <w:rFonts w:ascii="Times New Roman" w:hAnsi="Times New Roman" w:cs="Times New Roman"/>
          <w:sz w:val="24"/>
          <w:szCs w:val="24"/>
        </w:rPr>
        <w:t>u niego zatrudnienia</w:t>
      </w:r>
      <w:r w:rsidR="001341E1">
        <w:rPr>
          <w:rFonts w:ascii="Times New Roman" w:hAnsi="Times New Roman" w:cs="Times New Roman"/>
          <w:sz w:val="24"/>
          <w:szCs w:val="24"/>
        </w:rPr>
        <w:t>,</w:t>
      </w:r>
      <w:r w:rsidR="00854845">
        <w:rPr>
          <w:rFonts w:ascii="Times New Roman" w:hAnsi="Times New Roman" w:cs="Times New Roman"/>
          <w:sz w:val="24"/>
          <w:szCs w:val="24"/>
        </w:rPr>
        <w:t xml:space="preserve"> </w:t>
      </w:r>
      <w:r w:rsidR="007F5DED">
        <w:rPr>
          <w:rFonts w:ascii="Times New Roman" w:hAnsi="Times New Roman" w:cs="Times New Roman"/>
          <w:sz w:val="24"/>
          <w:szCs w:val="24"/>
        </w:rPr>
        <w:t xml:space="preserve">liczony w okresie </w:t>
      </w:r>
      <w:r w:rsidR="00737EAA">
        <w:rPr>
          <w:rFonts w:ascii="Times New Roman" w:hAnsi="Times New Roman" w:cs="Times New Roman"/>
          <w:sz w:val="24"/>
          <w:szCs w:val="24"/>
        </w:rPr>
        <w:t xml:space="preserve">od </w:t>
      </w:r>
      <w:r w:rsidR="007F5DED">
        <w:rPr>
          <w:rFonts w:ascii="Times New Roman" w:hAnsi="Times New Roman" w:cs="Times New Roman"/>
          <w:sz w:val="24"/>
          <w:szCs w:val="24"/>
        </w:rPr>
        <w:t xml:space="preserve">dnia </w:t>
      </w:r>
      <w:r w:rsidR="00737EAA">
        <w:rPr>
          <w:rFonts w:ascii="Times New Roman" w:hAnsi="Times New Roman" w:cs="Times New Roman"/>
          <w:sz w:val="24"/>
          <w:szCs w:val="24"/>
        </w:rPr>
        <w:t>zakończenia pełnienia funkcji przez członków zarządu lub rady nadzorczej zarządcy</w:t>
      </w:r>
      <w:r w:rsidR="00AF4A8B">
        <w:rPr>
          <w:rFonts w:ascii="Times New Roman" w:hAnsi="Times New Roman" w:cs="Times New Roman"/>
          <w:sz w:val="24"/>
          <w:szCs w:val="24"/>
        </w:rPr>
        <w:t xml:space="preserve"> infrastruktury</w:t>
      </w:r>
      <w:r w:rsidR="00737EAA">
        <w:rPr>
          <w:rFonts w:ascii="Times New Roman" w:hAnsi="Times New Roman" w:cs="Times New Roman"/>
          <w:sz w:val="24"/>
          <w:szCs w:val="24"/>
        </w:rPr>
        <w:t xml:space="preserve"> lub od </w:t>
      </w:r>
      <w:r w:rsidR="007F5DED">
        <w:rPr>
          <w:rFonts w:ascii="Times New Roman" w:hAnsi="Times New Roman" w:cs="Times New Roman"/>
          <w:sz w:val="24"/>
          <w:szCs w:val="24"/>
        </w:rPr>
        <w:t xml:space="preserve">dnia </w:t>
      </w:r>
      <w:r w:rsidR="00737EAA">
        <w:rPr>
          <w:rFonts w:ascii="Times New Roman" w:hAnsi="Times New Roman" w:cs="Times New Roman"/>
          <w:sz w:val="24"/>
          <w:szCs w:val="24"/>
        </w:rPr>
        <w:t>ustania zatrudnienia na stanowisku kierowniczym właściwym w zakresie funkcji podstawowych</w:t>
      </w:r>
      <w:r w:rsidR="007F5DED">
        <w:rPr>
          <w:rFonts w:ascii="Times New Roman" w:hAnsi="Times New Roman" w:cs="Times New Roman"/>
          <w:sz w:val="24"/>
          <w:szCs w:val="24"/>
        </w:rPr>
        <w:t xml:space="preserve">. </w:t>
      </w:r>
      <w:r w:rsidR="00A03502">
        <w:rPr>
          <w:rFonts w:ascii="Times New Roman" w:hAnsi="Times New Roman" w:cs="Times New Roman"/>
          <w:sz w:val="24"/>
          <w:szCs w:val="24"/>
        </w:rPr>
        <w:t xml:space="preserve">Projektowany przepis zapewnia również dostosowanie regulacji zmienianej ustawy </w:t>
      </w:r>
      <w:r w:rsidR="001341E1">
        <w:rPr>
          <w:rFonts w:ascii="Times New Roman" w:hAnsi="Times New Roman" w:cs="Times New Roman"/>
          <w:sz w:val="24"/>
          <w:szCs w:val="24"/>
        </w:rPr>
        <w:t xml:space="preserve">– </w:t>
      </w:r>
      <w:r w:rsidR="0010391F">
        <w:rPr>
          <w:rFonts w:ascii="Times New Roman" w:hAnsi="Times New Roman" w:cs="Times New Roman"/>
          <w:sz w:val="24"/>
          <w:szCs w:val="24"/>
        </w:rPr>
        <w:t>w </w:t>
      </w:r>
      <w:r w:rsidR="001341E1">
        <w:rPr>
          <w:rFonts w:ascii="Times New Roman" w:hAnsi="Times New Roman" w:cs="Times New Roman"/>
          <w:sz w:val="24"/>
          <w:szCs w:val="24"/>
        </w:rPr>
        <w:t xml:space="preserve">zakresie zakazu zatrudnienia </w:t>
      </w:r>
      <w:r w:rsidR="00DF7DDF">
        <w:rPr>
          <w:rFonts w:ascii="Times New Roman" w:hAnsi="Times New Roman" w:cs="Times New Roman"/>
          <w:sz w:val="24"/>
          <w:szCs w:val="24"/>
        </w:rPr>
        <w:t>–</w:t>
      </w:r>
      <w:r w:rsidR="001341E1">
        <w:rPr>
          <w:rFonts w:ascii="Times New Roman" w:hAnsi="Times New Roman" w:cs="Times New Roman"/>
          <w:sz w:val="24"/>
          <w:szCs w:val="24"/>
        </w:rPr>
        <w:t xml:space="preserve"> </w:t>
      </w:r>
      <w:r w:rsidR="00A03502">
        <w:rPr>
          <w:rFonts w:ascii="Times New Roman" w:hAnsi="Times New Roman" w:cs="Times New Roman"/>
          <w:sz w:val="24"/>
          <w:szCs w:val="24"/>
        </w:rPr>
        <w:t>do art. 8 ust. 1 pkt 2 ustawy z dnia 9 czerwca 2016 r. o</w:t>
      </w:r>
      <w:r w:rsidR="00DF7DDF">
        <w:rPr>
          <w:rFonts w:ascii="Times New Roman" w:hAnsi="Times New Roman" w:cs="Times New Roman"/>
          <w:sz w:val="24"/>
          <w:szCs w:val="24"/>
        </w:rPr>
        <w:t> </w:t>
      </w:r>
      <w:r w:rsidR="00A03502">
        <w:rPr>
          <w:rFonts w:ascii="Times New Roman" w:hAnsi="Times New Roman" w:cs="Times New Roman"/>
          <w:sz w:val="24"/>
          <w:szCs w:val="24"/>
        </w:rPr>
        <w:t>zasadach kształtowania wynagrodzeń osób kierujących niektórymi spółkami (Dz. U. z</w:t>
      </w:r>
      <w:r w:rsidR="00DF7DDF">
        <w:rPr>
          <w:rFonts w:ascii="Times New Roman" w:hAnsi="Times New Roman" w:cs="Times New Roman"/>
          <w:sz w:val="24"/>
          <w:szCs w:val="24"/>
        </w:rPr>
        <w:t> </w:t>
      </w:r>
      <w:r w:rsidR="00A03502">
        <w:rPr>
          <w:rFonts w:ascii="Times New Roman" w:hAnsi="Times New Roman" w:cs="Times New Roman"/>
          <w:sz w:val="24"/>
          <w:szCs w:val="24"/>
        </w:rPr>
        <w:t>201</w:t>
      </w:r>
      <w:r w:rsidR="00AB59E7">
        <w:rPr>
          <w:rFonts w:ascii="Times New Roman" w:hAnsi="Times New Roman" w:cs="Times New Roman"/>
          <w:sz w:val="24"/>
          <w:szCs w:val="24"/>
        </w:rPr>
        <w:t>9</w:t>
      </w:r>
      <w:r w:rsidR="00DF7DDF">
        <w:rPr>
          <w:rFonts w:ascii="Times New Roman" w:hAnsi="Times New Roman" w:cs="Times New Roman"/>
          <w:sz w:val="24"/>
          <w:szCs w:val="24"/>
        </w:rPr>
        <w:t> </w:t>
      </w:r>
      <w:r w:rsidR="00A03502">
        <w:rPr>
          <w:rFonts w:ascii="Times New Roman" w:hAnsi="Times New Roman" w:cs="Times New Roman"/>
          <w:sz w:val="24"/>
          <w:szCs w:val="24"/>
        </w:rPr>
        <w:t xml:space="preserve">r. poz. </w:t>
      </w:r>
      <w:r w:rsidR="00AB59E7">
        <w:rPr>
          <w:rFonts w:ascii="Times New Roman" w:hAnsi="Times New Roman" w:cs="Times New Roman"/>
          <w:sz w:val="24"/>
          <w:szCs w:val="24"/>
        </w:rPr>
        <w:t>1885</w:t>
      </w:r>
      <w:r w:rsidR="00A03502">
        <w:rPr>
          <w:rFonts w:ascii="Times New Roman" w:hAnsi="Times New Roman" w:cs="Times New Roman"/>
          <w:sz w:val="24"/>
          <w:szCs w:val="24"/>
        </w:rPr>
        <w:t>).</w:t>
      </w:r>
      <w:r w:rsidR="001205DD">
        <w:rPr>
          <w:rFonts w:ascii="Times New Roman" w:hAnsi="Times New Roman" w:cs="Times New Roman"/>
          <w:sz w:val="24"/>
          <w:szCs w:val="24"/>
        </w:rPr>
        <w:t xml:space="preserve"> </w:t>
      </w:r>
      <w:r w:rsidR="007F5DED">
        <w:rPr>
          <w:rFonts w:ascii="Times New Roman" w:hAnsi="Times New Roman" w:cs="Times New Roman"/>
          <w:sz w:val="24"/>
          <w:szCs w:val="24"/>
        </w:rPr>
        <w:t>Powyższe</w:t>
      </w:r>
      <w:r w:rsidR="00737EAA">
        <w:rPr>
          <w:rFonts w:ascii="Times New Roman" w:hAnsi="Times New Roman" w:cs="Times New Roman"/>
          <w:sz w:val="24"/>
          <w:szCs w:val="24"/>
        </w:rPr>
        <w:t xml:space="preserve"> </w:t>
      </w:r>
      <w:r w:rsidR="00A03502">
        <w:rPr>
          <w:rFonts w:ascii="Times New Roman" w:hAnsi="Times New Roman" w:cs="Times New Roman"/>
          <w:sz w:val="24"/>
          <w:szCs w:val="24"/>
        </w:rPr>
        <w:t xml:space="preserve">zmiany </w:t>
      </w:r>
      <w:r w:rsidR="001341E1">
        <w:rPr>
          <w:rFonts w:ascii="Times New Roman" w:hAnsi="Times New Roman" w:cs="Times New Roman"/>
          <w:sz w:val="24"/>
          <w:szCs w:val="24"/>
        </w:rPr>
        <w:t xml:space="preserve">wprowadzane w projektowanych przepisach art. </w:t>
      </w:r>
      <w:r w:rsidR="001341E1" w:rsidRPr="001341E1">
        <w:rPr>
          <w:rFonts w:ascii="Times New Roman" w:hAnsi="Times New Roman" w:cs="Times New Roman"/>
          <w:sz w:val="24"/>
          <w:szCs w:val="24"/>
        </w:rPr>
        <w:t>9mc</w:t>
      </w:r>
      <w:r w:rsidR="00C71883">
        <w:rPr>
          <w:rFonts w:ascii="Times New Roman" w:hAnsi="Times New Roman" w:cs="Times New Roman"/>
          <w:sz w:val="24"/>
          <w:szCs w:val="24"/>
        </w:rPr>
        <w:t>–</w:t>
      </w:r>
      <w:r w:rsidR="001341E1" w:rsidRPr="001341E1">
        <w:rPr>
          <w:rFonts w:ascii="Times New Roman" w:hAnsi="Times New Roman" w:cs="Times New Roman"/>
          <w:sz w:val="24"/>
          <w:szCs w:val="24"/>
        </w:rPr>
        <w:t xml:space="preserve">9mg </w:t>
      </w:r>
      <w:r w:rsidR="00854845">
        <w:rPr>
          <w:rFonts w:ascii="Times New Roman" w:hAnsi="Times New Roman" w:cs="Times New Roman"/>
          <w:sz w:val="24"/>
          <w:szCs w:val="24"/>
        </w:rPr>
        <w:t>ma</w:t>
      </w:r>
      <w:r w:rsidR="00A03502">
        <w:rPr>
          <w:rFonts w:ascii="Times New Roman" w:hAnsi="Times New Roman" w:cs="Times New Roman"/>
          <w:sz w:val="24"/>
          <w:szCs w:val="24"/>
        </w:rPr>
        <w:t>ją</w:t>
      </w:r>
      <w:r w:rsidR="00854845">
        <w:rPr>
          <w:rFonts w:ascii="Times New Roman" w:hAnsi="Times New Roman" w:cs="Times New Roman"/>
          <w:sz w:val="24"/>
          <w:szCs w:val="24"/>
        </w:rPr>
        <w:t xml:space="preserve"> na celu </w:t>
      </w:r>
      <w:r w:rsidR="007F5DED">
        <w:rPr>
          <w:rFonts w:ascii="Times New Roman" w:hAnsi="Times New Roman" w:cs="Times New Roman"/>
          <w:sz w:val="24"/>
          <w:szCs w:val="24"/>
        </w:rPr>
        <w:t>zagwarantowanie niezależności zarządcy infrastruktury w wykonywaniu przez niego funkcji podstawowych</w:t>
      </w:r>
      <w:r w:rsidR="00A03502">
        <w:rPr>
          <w:rFonts w:ascii="Times New Roman" w:hAnsi="Times New Roman" w:cs="Times New Roman"/>
          <w:sz w:val="24"/>
          <w:szCs w:val="24"/>
        </w:rPr>
        <w:t xml:space="preserve"> od jakiegokolwiek wpływu, który </w:t>
      </w:r>
      <w:r w:rsidR="00DF7DDF">
        <w:rPr>
          <w:rFonts w:ascii="Times New Roman" w:hAnsi="Times New Roman" w:cs="Times New Roman"/>
          <w:sz w:val="24"/>
          <w:szCs w:val="24"/>
        </w:rPr>
        <w:t>–</w:t>
      </w:r>
      <w:r w:rsidR="00A03502">
        <w:rPr>
          <w:rFonts w:ascii="Times New Roman" w:hAnsi="Times New Roman" w:cs="Times New Roman"/>
          <w:sz w:val="24"/>
          <w:szCs w:val="24"/>
        </w:rPr>
        <w:t xml:space="preserve"> choćby </w:t>
      </w:r>
      <w:r w:rsidR="00831E09">
        <w:rPr>
          <w:rFonts w:ascii="Times New Roman" w:hAnsi="Times New Roman" w:cs="Times New Roman"/>
          <w:sz w:val="24"/>
          <w:szCs w:val="24"/>
        </w:rPr>
        <w:t xml:space="preserve">tylko </w:t>
      </w:r>
      <w:r w:rsidR="00A03502">
        <w:rPr>
          <w:rFonts w:ascii="Times New Roman" w:hAnsi="Times New Roman" w:cs="Times New Roman"/>
          <w:sz w:val="24"/>
          <w:szCs w:val="24"/>
        </w:rPr>
        <w:t>pośrednio</w:t>
      </w:r>
      <w:r w:rsidR="00831E09">
        <w:rPr>
          <w:rFonts w:ascii="Times New Roman" w:hAnsi="Times New Roman" w:cs="Times New Roman"/>
          <w:sz w:val="24"/>
          <w:szCs w:val="24"/>
        </w:rPr>
        <w:t xml:space="preserve"> (np. ekonomicznie)</w:t>
      </w:r>
      <w:r w:rsidR="00A03502">
        <w:rPr>
          <w:rFonts w:ascii="Times New Roman" w:hAnsi="Times New Roman" w:cs="Times New Roman"/>
          <w:sz w:val="24"/>
          <w:szCs w:val="24"/>
        </w:rPr>
        <w:t xml:space="preserve"> </w:t>
      </w:r>
      <w:r w:rsidR="00DF7DDF">
        <w:rPr>
          <w:rFonts w:ascii="Times New Roman" w:hAnsi="Times New Roman" w:cs="Times New Roman"/>
          <w:sz w:val="24"/>
          <w:szCs w:val="24"/>
        </w:rPr>
        <w:t>–</w:t>
      </w:r>
      <w:r w:rsidR="00A03502">
        <w:rPr>
          <w:rFonts w:ascii="Times New Roman" w:hAnsi="Times New Roman" w:cs="Times New Roman"/>
          <w:sz w:val="24"/>
          <w:szCs w:val="24"/>
        </w:rPr>
        <w:t xml:space="preserve"> mógłby</w:t>
      </w:r>
      <w:r w:rsidR="00DF7DDF">
        <w:rPr>
          <w:rFonts w:ascii="Times New Roman" w:hAnsi="Times New Roman" w:cs="Times New Roman"/>
          <w:sz w:val="24"/>
          <w:szCs w:val="24"/>
        </w:rPr>
        <w:t xml:space="preserve"> </w:t>
      </w:r>
      <w:r w:rsidR="00831E09">
        <w:rPr>
          <w:rFonts w:ascii="Times New Roman" w:hAnsi="Times New Roman" w:cs="Times New Roman"/>
          <w:sz w:val="24"/>
          <w:szCs w:val="24"/>
        </w:rPr>
        <w:t xml:space="preserve">wywierać </w:t>
      </w:r>
      <w:r w:rsidR="00A03502">
        <w:rPr>
          <w:rFonts w:ascii="Times New Roman" w:hAnsi="Times New Roman" w:cs="Times New Roman"/>
          <w:sz w:val="24"/>
          <w:szCs w:val="24"/>
        </w:rPr>
        <w:t>na zarządcę przewoźnik kolejowy.</w:t>
      </w:r>
      <w:r w:rsidR="007F5DED">
        <w:rPr>
          <w:rFonts w:ascii="Times New Roman" w:hAnsi="Times New Roman" w:cs="Times New Roman"/>
          <w:sz w:val="24"/>
          <w:szCs w:val="24"/>
        </w:rPr>
        <w:t xml:space="preserve"> </w:t>
      </w:r>
    </w:p>
    <w:p w14:paraId="3B81E64E" w14:textId="42073ADE" w:rsidR="006E1110" w:rsidRDefault="006655C4" w:rsidP="000F3A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Projektowany art. 9m</w:t>
      </w:r>
      <w:r w:rsidR="00CA013F">
        <w:rPr>
          <w:rFonts w:ascii="Times New Roman" w:hAnsi="Times New Roman" w:cs="Times New Roman"/>
          <w:sz w:val="24"/>
          <w:szCs w:val="24"/>
        </w:rPr>
        <w:t>h</w:t>
      </w:r>
      <w:r>
        <w:rPr>
          <w:rFonts w:ascii="Times New Roman" w:hAnsi="Times New Roman" w:cs="Times New Roman"/>
          <w:sz w:val="24"/>
          <w:szCs w:val="24"/>
        </w:rPr>
        <w:t xml:space="preserve"> </w:t>
      </w:r>
      <w:r w:rsidR="00831E09">
        <w:rPr>
          <w:rFonts w:ascii="Times New Roman" w:hAnsi="Times New Roman" w:cs="Times New Roman"/>
          <w:sz w:val="24"/>
          <w:szCs w:val="24"/>
        </w:rPr>
        <w:t xml:space="preserve">ma na celu zapewnienie bezstronności i transparentności działania zarządcy infrastruktury wobec wszystkich przewoźników kolejowych w zakresie </w:t>
      </w:r>
      <w:r w:rsidR="00DF7DDF">
        <w:rPr>
          <w:rFonts w:ascii="Times New Roman" w:hAnsi="Times New Roman" w:cs="Times New Roman"/>
          <w:sz w:val="24"/>
          <w:szCs w:val="24"/>
        </w:rPr>
        <w:t xml:space="preserve">niezwłocznego informowania </w:t>
      </w:r>
      <w:r>
        <w:rPr>
          <w:rFonts w:ascii="Times New Roman" w:hAnsi="Times New Roman" w:cs="Times New Roman"/>
          <w:sz w:val="24"/>
          <w:szCs w:val="24"/>
        </w:rPr>
        <w:t>o zaistniałych zakłóceniach w</w:t>
      </w:r>
      <w:r w:rsidR="00E722F8">
        <w:rPr>
          <w:rFonts w:ascii="Times New Roman" w:hAnsi="Times New Roman" w:cs="Times New Roman"/>
          <w:sz w:val="24"/>
          <w:szCs w:val="24"/>
        </w:rPr>
        <w:t xml:space="preserve"> prowadzeniu</w:t>
      </w:r>
      <w:r>
        <w:rPr>
          <w:rFonts w:ascii="Times New Roman" w:hAnsi="Times New Roman" w:cs="Times New Roman"/>
          <w:sz w:val="24"/>
          <w:szCs w:val="24"/>
        </w:rPr>
        <w:t xml:space="preserve"> ruchu pociągów </w:t>
      </w:r>
      <w:r w:rsidR="00831E09">
        <w:rPr>
          <w:rFonts w:ascii="Times New Roman" w:hAnsi="Times New Roman" w:cs="Times New Roman"/>
          <w:sz w:val="24"/>
          <w:szCs w:val="24"/>
        </w:rPr>
        <w:t>tych przewoźników</w:t>
      </w:r>
      <w:r w:rsidR="00CA013F">
        <w:rPr>
          <w:rFonts w:ascii="Times New Roman" w:hAnsi="Times New Roman" w:cs="Times New Roman"/>
          <w:sz w:val="24"/>
          <w:szCs w:val="24"/>
        </w:rPr>
        <w:t xml:space="preserve">. </w:t>
      </w:r>
    </w:p>
    <w:p w14:paraId="016D1AE0" w14:textId="3FD1D312" w:rsidR="00481298" w:rsidRDefault="00831E09" w:rsidP="0048129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Mając na względzie zapewnienie przejrzystości finansowej i niezależności zarządcy infrastruktury</w:t>
      </w:r>
      <w:r w:rsidR="00406E63">
        <w:rPr>
          <w:rFonts w:ascii="Times New Roman" w:hAnsi="Times New Roman" w:cs="Times New Roman"/>
          <w:sz w:val="24"/>
          <w:szCs w:val="24"/>
        </w:rPr>
        <w:t>,</w:t>
      </w:r>
      <w:r>
        <w:rPr>
          <w:rFonts w:ascii="Times New Roman" w:hAnsi="Times New Roman" w:cs="Times New Roman"/>
          <w:sz w:val="24"/>
          <w:szCs w:val="24"/>
        </w:rPr>
        <w:t xml:space="preserve"> w projektowanym</w:t>
      </w:r>
      <w:r w:rsidR="00A41C50">
        <w:rPr>
          <w:rFonts w:ascii="Times New Roman" w:hAnsi="Times New Roman" w:cs="Times New Roman"/>
          <w:sz w:val="24"/>
          <w:szCs w:val="24"/>
        </w:rPr>
        <w:t xml:space="preserve"> art. </w:t>
      </w:r>
      <w:r w:rsidR="00FD0684">
        <w:rPr>
          <w:rFonts w:ascii="Times New Roman" w:hAnsi="Times New Roman" w:cs="Times New Roman"/>
          <w:sz w:val="24"/>
          <w:szCs w:val="24"/>
        </w:rPr>
        <w:t xml:space="preserve">9mi </w:t>
      </w:r>
      <w:r>
        <w:rPr>
          <w:rFonts w:ascii="Times New Roman" w:hAnsi="Times New Roman" w:cs="Times New Roman"/>
          <w:sz w:val="24"/>
          <w:szCs w:val="24"/>
        </w:rPr>
        <w:t xml:space="preserve">wprowadza się ograniczenie możliwości </w:t>
      </w:r>
      <w:r w:rsidR="00A628A7">
        <w:rPr>
          <w:rFonts w:ascii="Times New Roman" w:hAnsi="Times New Roman" w:cs="Times New Roman"/>
          <w:sz w:val="24"/>
          <w:szCs w:val="24"/>
        </w:rPr>
        <w:t xml:space="preserve">wykorzystywania uzyskiwanego </w:t>
      </w:r>
      <w:r w:rsidR="008052B6">
        <w:rPr>
          <w:rFonts w:ascii="Times New Roman" w:hAnsi="Times New Roman" w:cs="Times New Roman"/>
          <w:sz w:val="24"/>
          <w:szCs w:val="24"/>
        </w:rPr>
        <w:t xml:space="preserve">przez zarządcę infrastruktury </w:t>
      </w:r>
      <w:r w:rsidR="00A628A7">
        <w:rPr>
          <w:rFonts w:ascii="Times New Roman" w:hAnsi="Times New Roman" w:cs="Times New Roman"/>
          <w:sz w:val="24"/>
          <w:szCs w:val="24"/>
        </w:rPr>
        <w:t>dochodu</w:t>
      </w:r>
      <w:r w:rsidR="00FD0684">
        <w:rPr>
          <w:rFonts w:ascii="Times New Roman" w:hAnsi="Times New Roman" w:cs="Times New Roman"/>
          <w:sz w:val="24"/>
          <w:szCs w:val="24"/>
        </w:rPr>
        <w:t xml:space="preserve">, w tym </w:t>
      </w:r>
      <w:r w:rsidR="00A628A7">
        <w:rPr>
          <w:rFonts w:ascii="Times New Roman" w:hAnsi="Times New Roman" w:cs="Times New Roman"/>
          <w:sz w:val="24"/>
          <w:szCs w:val="24"/>
        </w:rPr>
        <w:t xml:space="preserve">środków publicznych przyznanych </w:t>
      </w:r>
      <w:r w:rsidR="00C06A51">
        <w:rPr>
          <w:rFonts w:ascii="Times New Roman" w:hAnsi="Times New Roman" w:cs="Times New Roman"/>
          <w:sz w:val="24"/>
          <w:szCs w:val="24"/>
        </w:rPr>
        <w:t>na realizację wszystkich zadań zarządcy, składających się na cały proces zarządzania infrastrukturą</w:t>
      </w:r>
      <w:r w:rsidR="00FD0684">
        <w:rPr>
          <w:rFonts w:ascii="Times New Roman" w:hAnsi="Times New Roman" w:cs="Times New Roman"/>
          <w:sz w:val="24"/>
          <w:szCs w:val="24"/>
        </w:rPr>
        <w:t>, wyłącznie do finansowania działalności</w:t>
      </w:r>
      <w:r w:rsidR="00A628A7" w:rsidRPr="00A628A7">
        <w:rPr>
          <w:rFonts w:ascii="Times New Roman" w:hAnsi="Times New Roman" w:cs="Times New Roman"/>
          <w:sz w:val="24"/>
          <w:szCs w:val="24"/>
        </w:rPr>
        <w:t xml:space="preserve"> </w:t>
      </w:r>
      <w:r w:rsidR="00A628A7">
        <w:rPr>
          <w:rFonts w:ascii="Times New Roman" w:hAnsi="Times New Roman" w:cs="Times New Roman"/>
          <w:sz w:val="24"/>
          <w:szCs w:val="24"/>
        </w:rPr>
        <w:t>własnej tego zarządcy</w:t>
      </w:r>
      <w:r w:rsidR="00FD0684">
        <w:rPr>
          <w:rFonts w:ascii="Times New Roman" w:hAnsi="Times New Roman" w:cs="Times New Roman"/>
          <w:sz w:val="24"/>
          <w:szCs w:val="24"/>
        </w:rPr>
        <w:t xml:space="preserve">. Nie </w:t>
      </w:r>
      <w:r w:rsidR="00A41C50">
        <w:rPr>
          <w:rFonts w:ascii="Times New Roman" w:hAnsi="Times New Roman" w:cs="Times New Roman"/>
          <w:sz w:val="24"/>
          <w:szCs w:val="24"/>
        </w:rPr>
        <w:t xml:space="preserve">może </w:t>
      </w:r>
      <w:r w:rsidR="008052B6">
        <w:rPr>
          <w:rFonts w:ascii="Times New Roman" w:hAnsi="Times New Roman" w:cs="Times New Roman"/>
          <w:sz w:val="24"/>
          <w:szCs w:val="24"/>
        </w:rPr>
        <w:t>on</w:t>
      </w:r>
      <w:r w:rsidR="00A41C50">
        <w:rPr>
          <w:rFonts w:ascii="Times New Roman" w:hAnsi="Times New Roman" w:cs="Times New Roman"/>
          <w:sz w:val="24"/>
          <w:szCs w:val="24"/>
        </w:rPr>
        <w:t xml:space="preserve"> </w:t>
      </w:r>
      <w:r w:rsidR="00FD0684">
        <w:rPr>
          <w:rFonts w:ascii="Times New Roman" w:hAnsi="Times New Roman" w:cs="Times New Roman"/>
          <w:sz w:val="24"/>
          <w:szCs w:val="24"/>
        </w:rPr>
        <w:t xml:space="preserve">natomiast </w:t>
      </w:r>
      <w:r w:rsidR="00A41C50">
        <w:rPr>
          <w:rFonts w:ascii="Times New Roman" w:hAnsi="Times New Roman" w:cs="Times New Roman"/>
          <w:sz w:val="24"/>
          <w:szCs w:val="24"/>
        </w:rPr>
        <w:t xml:space="preserve">wypłacić dywidend podmiotowi wchodzącemu w skład przedsiębiorstwa zintegrowanego pionowo, sprawującemu jednocześnie kontrolę nad tym zarządcą i przewoźnikiem kolejowym. </w:t>
      </w:r>
      <w:r w:rsidR="007A03BB" w:rsidRPr="007A03BB">
        <w:rPr>
          <w:rFonts w:ascii="Times New Roman" w:hAnsi="Times New Roman" w:cs="Times New Roman"/>
          <w:sz w:val="24"/>
          <w:szCs w:val="24"/>
        </w:rPr>
        <w:t xml:space="preserve">W art. 9mj uregulowano zasady udzielania, wypłaty i </w:t>
      </w:r>
      <w:r w:rsidR="007A03BB" w:rsidRPr="007A03BB">
        <w:rPr>
          <w:rFonts w:ascii="Times New Roman" w:hAnsi="Times New Roman" w:cs="Times New Roman"/>
          <w:sz w:val="24"/>
          <w:szCs w:val="24"/>
        </w:rPr>
        <w:lastRenderedPageBreak/>
        <w:t>obsługi pożyczek między podmiotami wchodzącymi w skład przedsiębiorstwa zintegrowanego pionowo.</w:t>
      </w:r>
      <w:r w:rsidR="00FA6B81">
        <w:rPr>
          <w:rFonts w:ascii="Times New Roman" w:hAnsi="Times New Roman" w:cs="Times New Roman"/>
          <w:sz w:val="24"/>
          <w:szCs w:val="24"/>
        </w:rPr>
        <w:t xml:space="preserve"> </w:t>
      </w:r>
      <w:r w:rsidR="007A03BB">
        <w:rPr>
          <w:rFonts w:ascii="Times New Roman" w:hAnsi="Times New Roman" w:cs="Times New Roman"/>
          <w:sz w:val="24"/>
          <w:szCs w:val="24"/>
        </w:rPr>
        <w:t xml:space="preserve">Wprowadzono </w:t>
      </w:r>
      <w:r w:rsidR="00FA6B81">
        <w:rPr>
          <w:rFonts w:ascii="Times New Roman" w:hAnsi="Times New Roman" w:cs="Times New Roman"/>
          <w:sz w:val="24"/>
          <w:szCs w:val="24"/>
        </w:rPr>
        <w:t xml:space="preserve">zakaz wzajemnego udzielania pożyczek między zarządcą </w:t>
      </w:r>
      <w:r w:rsidR="007F7DAA">
        <w:rPr>
          <w:rFonts w:ascii="Times New Roman" w:hAnsi="Times New Roman" w:cs="Times New Roman"/>
          <w:sz w:val="24"/>
          <w:szCs w:val="24"/>
        </w:rPr>
        <w:t xml:space="preserve">infrastruktury </w:t>
      </w:r>
      <w:r w:rsidR="00FA6B81">
        <w:rPr>
          <w:rFonts w:ascii="Times New Roman" w:hAnsi="Times New Roman" w:cs="Times New Roman"/>
          <w:sz w:val="24"/>
          <w:szCs w:val="24"/>
        </w:rPr>
        <w:t>a przewoźnikiem kolejowym</w:t>
      </w:r>
      <w:r w:rsidR="00FD0684">
        <w:rPr>
          <w:rFonts w:ascii="Times New Roman" w:hAnsi="Times New Roman" w:cs="Times New Roman"/>
          <w:sz w:val="24"/>
          <w:szCs w:val="24"/>
        </w:rPr>
        <w:t>, a także zakaz udzielania pożyczek zarządcy przez podmiot wchodzący w skład tego samego przedsiębiorstwa zintegrowanego pionowo. Podmiot ten może udzielać pożyczek innym niż zarządca podmiotom w ramach tego samego przedsiębiorstwa zintegrowanego pionowo wyłącznie na zasadach rynkowych</w:t>
      </w:r>
      <w:r w:rsidR="00FA6B81">
        <w:rPr>
          <w:rFonts w:ascii="Times New Roman" w:hAnsi="Times New Roman" w:cs="Times New Roman"/>
          <w:sz w:val="24"/>
          <w:szCs w:val="24"/>
        </w:rPr>
        <w:t xml:space="preserve">. </w:t>
      </w:r>
      <w:r w:rsidR="007253B9">
        <w:rPr>
          <w:rFonts w:ascii="Times New Roman" w:hAnsi="Times New Roman" w:cs="Times New Roman"/>
          <w:sz w:val="24"/>
          <w:szCs w:val="24"/>
        </w:rPr>
        <w:t>W myśl projektowanego art.</w:t>
      </w:r>
      <w:r w:rsidR="007B4F87">
        <w:rPr>
          <w:rFonts w:ascii="Times New Roman" w:hAnsi="Times New Roman" w:cs="Times New Roman"/>
          <w:sz w:val="24"/>
          <w:szCs w:val="24"/>
        </w:rPr>
        <w:t> </w:t>
      </w:r>
      <w:r w:rsidR="007253B9">
        <w:rPr>
          <w:rFonts w:ascii="Times New Roman" w:hAnsi="Times New Roman" w:cs="Times New Roman"/>
          <w:sz w:val="24"/>
          <w:szCs w:val="24"/>
        </w:rPr>
        <w:t>9mk świadczenie na rzecz zarządcy infrastruktury usług przez podmiot wchodzący w</w:t>
      </w:r>
      <w:r w:rsidR="007B4F87">
        <w:rPr>
          <w:rFonts w:ascii="Times New Roman" w:hAnsi="Times New Roman" w:cs="Times New Roman"/>
          <w:sz w:val="24"/>
          <w:szCs w:val="24"/>
        </w:rPr>
        <w:t> </w:t>
      </w:r>
      <w:r w:rsidR="007253B9">
        <w:rPr>
          <w:rFonts w:ascii="Times New Roman" w:hAnsi="Times New Roman" w:cs="Times New Roman"/>
          <w:sz w:val="24"/>
          <w:szCs w:val="24"/>
        </w:rPr>
        <w:t>skład tego samego co zarządca przedsiębiorstwa zintegrowanego pionowo dopuszczalne jest wyłącznie na podstawie umowy i na zasadach rynkowych</w:t>
      </w:r>
      <w:r w:rsidR="00E63DC5">
        <w:rPr>
          <w:rFonts w:ascii="Times New Roman" w:hAnsi="Times New Roman" w:cs="Times New Roman"/>
          <w:sz w:val="24"/>
          <w:szCs w:val="24"/>
        </w:rPr>
        <w:t xml:space="preserve"> albo z uwzględnieniem ponoszonych kosztów świadczenia tych usług powiększonych o rozsądną marżę</w:t>
      </w:r>
      <w:r w:rsidR="007253B9">
        <w:rPr>
          <w:rFonts w:ascii="Times New Roman" w:hAnsi="Times New Roman" w:cs="Times New Roman"/>
          <w:sz w:val="24"/>
          <w:szCs w:val="24"/>
        </w:rPr>
        <w:t>.</w:t>
      </w:r>
      <w:r w:rsidR="00A07DC2">
        <w:rPr>
          <w:rFonts w:ascii="Times New Roman" w:hAnsi="Times New Roman" w:cs="Times New Roman"/>
          <w:sz w:val="24"/>
          <w:szCs w:val="24"/>
        </w:rPr>
        <w:t xml:space="preserve"> Przez metodę rozsądnej marży należy rozumieć metodę „</w:t>
      </w:r>
      <w:r w:rsidR="00A07DC2" w:rsidRPr="00A07DC2">
        <w:rPr>
          <w:rFonts w:ascii="Times New Roman" w:hAnsi="Times New Roman" w:cs="Times New Roman"/>
          <w:sz w:val="24"/>
          <w:szCs w:val="24"/>
        </w:rPr>
        <w:t>koszt plus</w:t>
      </w:r>
      <w:r w:rsidR="00A07DC2">
        <w:rPr>
          <w:rFonts w:ascii="Times New Roman" w:hAnsi="Times New Roman" w:cs="Times New Roman"/>
          <w:sz w:val="24"/>
          <w:szCs w:val="24"/>
        </w:rPr>
        <w:t>”</w:t>
      </w:r>
      <w:r w:rsidR="00A07DC2" w:rsidRPr="00A07DC2">
        <w:rPr>
          <w:rFonts w:ascii="Times New Roman" w:hAnsi="Times New Roman" w:cs="Times New Roman"/>
          <w:sz w:val="24"/>
          <w:szCs w:val="24"/>
        </w:rPr>
        <w:t xml:space="preserve"> </w:t>
      </w:r>
      <w:r w:rsidR="00A07DC2">
        <w:rPr>
          <w:rFonts w:ascii="Times New Roman" w:hAnsi="Times New Roman" w:cs="Times New Roman"/>
          <w:sz w:val="24"/>
          <w:szCs w:val="24"/>
        </w:rPr>
        <w:t>(</w:t>
      </w:r>
      <w:r w:rsidR="00A07DC2" w:rsidRPr="00A07DC2">
        <w:rPr>
          <w:rFonts w:ascii="Times New Roman" w:hAnsi="Times New Roman" w:cs="Times New Roman"/>
          <w:sz w:val="24"/>
          <w:szCs w:val="24"/>
        </w:rPr>
        <w:t xml:space="preserve">ang. </w:t>
      </w:r>
      <w:r w:rsidR="00A07DC2" w:rsidRPr="00A07DC2">
        <w:rPr>
          <w:rFonts w:ascii="Times New Roman" w:hAnsi="Times New Roman" w:cs="Times New Roman"/>
          <w:i/>
          <w:sz w:val="24"/>
          <w:szCs w:val="24"/>
        </w:rPr>
        <w:t xml:space="preserve">cost plus metod </w:t>
      </w:r>
      <w:r w:rsidR="00A07DC2" w:rsidRPr="00A07DC2">
        <w:rPr>
          <w:rFonts w:ascii="Times New Roman" w:hAnsi="Times New Roman" w:cs="Times New Roman"/>
          <w:sz w:val="24"/>
          <w:szCs w:val="24"/>
        </w:rPr>
        <w:t>– CPM</w:t>
      </w:r>
      <w:r w:rsidR="00A07DC2">
        <w:rPr>
          <w:rFonts w:ascii="Times New Roman" w:hAnsi="Times New Roman" w:cs="Times New Roman"/>
          <w:sz w:val="24"/>
          <w:szCs w:val="24"/>
        </w:rPr>
        <w:t xml:space="preserve">). Metoda ta </w:t>
      </w:r>
      <w:r w:rsidR="00A07DC2" w:rsidRPr="00A07DC2">
        <w:rPr>
          <w:rFonts w:ascii="Times New Roman" w:hAnsi="Times New Roman" w:cs="Times New Roman"/>
          <w:sz w:val="24"/>
          <w:szCs w:val="24"/>
        </w:rPr>
        <w:t>polega na ustaleniu ceny sprzedaży rzeczy i praw oraz świadczenia usług w transakcji danego podmiotu z podmiotem powiązanym na poziomie odpowiadającym sumie kosztów bezpośrednio związanych z nabyciem od podmiotu niezależnego lub wytworzeniem we własnym zakresie przedmiotu transakcji i odpowiedniego zysku wynikającego z warunków rynkowych i wykonywanych przez te podmioty funkcji oraz kosztów pośrednich, z wyłączeniem kosztów ogólnych zarządu, to jest kosztów działania jednostki jako całości oraz kosztów zarządzania tą jednostką</w:t>
      </w:r>
      <w:r w:rsidR="00A07DC2">
        <w:rPr>
          <w:rFonts w:ascii="Times New Roman" w:hAnsi="Times New Roman" w:cs="Times New Roman"/>
          <w:sz w:val="24"/>
          <w:szCs w:val="24"/>
        </w:rPr>
        <w:t>. Metoda „koszt plus” została określona w przepisach r</w:t>
      </w:r>
      <w:r w:rsidR="00A07DC2" w:rsidRPr="00A07DC2">
        <w:rPr>
          <w:rFonts w:ascii="Times New Roman" w:hAnsi="Times New Roman" w:cs="Times New Roman"/>
          <w:sz w:val="24"/>
          <w:szCs w:val="24"/>
        </w:rPr>
        <w:t>ozporządzeni</w:t>
      </w:r>
      <w:r w:rsidR="00A07DC2">
        <w:rPr>
          <w:rFonts w:ascii="Times New Roman" w:hAnsi="Times New Roman" w:cs="Times New Roman"/>
          <w:sz w:val="24"/>
          <w:szCs w:val="24"/>
        </w:rPr>
        <w:t>a</w:t>
      </w:r>
      <w:r w:rsidR="00A07DC2" w:rsidRPr="00A07DC2">
        <w:rPr>
          <w:rFonts w:ascii="Times New Roman" w:hAnsi="Times New Roman" w:cs="Times New Roman"/>
          <w:sz w:val="24"/>
          <w:szCs w:val="24"/>
        </w:rPr>
        <w:t xml:space="preserve"> Ministra Finansów </w:t>
      </w:r>
      <w:r w:rsidR="00A07DC2">
        <w:rPr>
          <w:rFonts w:ascii="Times New Roman" w:hAnsi="Times New Roman" w:cs="Times New Roman"/>
          <w:sz w:val="24"/>
          <w:szCs w:val="24"/>
        </w:rPr>
        <w:t xml:space="preserve">z dnia 21 grudnia </w:t>
      </w:r>
      <w:r w:rsidR="00E80886">
        <w:rPr>
          <w:rFonts w:ascii="Times New Roman" w:hAnsi="Times New Roman" w:cs="Times New Roman"/>
          <w:sz w:val="24"/>
          <w:szCs w:val="24"/>
        </w:rPr>
        <w:t xml:space="preserve">2018 </w:t>
      </w:r>
      <w:r w:rsidR="00A07DC2">
        <w:rPr>
          <w:rFonts w:ascii="Times New Roman" w:hAnsi="Times New Roman" w:cs="Times New Roman"/>
          <w:sz w:val="24"/>
          <w:szCs w:val="24"/>
        </w:rPr>
        <w:t xml:space="preserve">r. </w:t>
      </w:r>
      <w:r w:rsidR="00A07DC2" w:rsidRPr="00A07DC2">
        <w:rPr>
          <w:rFonts w:ascii="Times New Roman" w:hAnsi="Times New Roman" w:cs="Times New Roman"/>
          <w:sz w:val="24"/>
          <w:szCs w:val="24"/>
        </w:rPr>
        <w:t>w sprawie cen transferowych w zakresie podatku dochodowego od osób prawnych</w:t>
      </w:r>
      <w:r w:rsidR="00A07DC2">
        <w:rPr>
          <w:rFonts w:ascii="Times New Roman" w:hAnsi="Times New Roman" w:cs="Times New Roman"/>
          <w:sz w:val="24"/>
          <w:szCs w:val="24"/>
        </w:rPr>
        <w:t xml:space="preserve"> (Dz. U. poz. 2491).</w:t>
      </w:r>
      <w:r w:rsidR="00B1489F">
        <w:rPr>
          <w:rFonts w:ascii="Times New Roman" w:hAnsi="Times New Roman" w:cs="Times New Roman"/>
          <w:sz w:val="24"/>
          <w:szCs w:val="24"/>
        </w:rPr>
        <w:t xml:space="preserve"> </w:t>
      </w:r>
      <w:r w:rsidR="007253B9">
        <w:rPr>
          <w:rFonts w:ascii="Times New Roman" w:hAnsi="Times New Roman" w:cs="Times New Roman"/>
          <w:sz w:val="24"/>
          <w:szCs w:val="24"/>
        </w:rPr>
        <w:t xml:space="preserve">Projektowany art. 9ml określa wymogi prowadzenia odrębnej rachunkowości przez zarządcę, w szczególności </w:t>
      </w:r>
      <w:r w:rsidR="00481298">
        <w:rPr>
          <w:rFonts w:ascii="Times New Roman" w:hAnsi="Times New Roman" w:cs="Times New Roman"/>
          <w:sz w:val="24"/>
          <w:szCs w:val="24"/>
        </w:rPr>
        <w:t>sposób prowadzenia rachunków zarządcy infrastruktury oraz innych podmiotów wchodzących w</w:t>
      </w:r>
      <w:r w:rsidR="0002526E">
        <w:rPr>
          <w:rFonts w:ascii="Times New Roman" w:hAnsi="Times New Roman" w:cs="Times New Roman"/>
          <w:sz w:val="24"/>
          <w:szCs w:val="24"/>
        </w:rPr>
        <w:t> </w:t>
      </w:r>
      <w:r w:rsidR="00481298">
        <w:rPr>
          <w:rFonts w:ascii="Times New Roman" w:hAnsi="Times New Roman" w:cs="Times New Roman"/>
          <w:sz w:val="24"/>
          <w:szCs w:val="24"/>
        </w:rPr>
        <w:t>skład przedsiębiorstwa zintegrowanego pionowo, w tym dotyczących zadłużenia.</w:t>
      </w:r>
      <w:r w:rsidR="00481298" w:rsidRPr="00481298">
        <w:rPr>
          <w:rFonts w:ascii="Times New Roman" w:hAnsi="Times New Roman" w:cs="Times New Roman"/>
          <w:sz w:val="24"/>
          <w:szCs w:val="24"/>
        </w:rPr>
        <w:t xml:space="preserve"> </w:t>
      </w:r>
      <w:r w:rsidR="00481298">
        <w:rPr>
          <w:rFonts w:ascii="Times New Roman" w:hAnsi="Times New Roman" w:cs="Times New Roman"/>
          <w:sz w:val="24"/>
          <w:szCs w:val="24"/>
        </w:rPr>
        <w:t>W ust. 4 zobowiązuje się zarządcę infrastruktury</w:t>
      </w:r>
      <w:r w:rsidR="0002526E">
        <w:rPr>
          <w:rFonts w:ascii="Times New Roman" w:hAnsi="Times New Roman" w:cs="Times New Roman"/>
          <w:sz w:val="24"/>
          <w:szCs w:val="24"/>
        </w:rPr>
        <w:t>,</w:t>
      </w:r>
      <w:r w:rsidR="00481298">
        <w:rPr>
          <w:rFonts w:ascii="Times New Roman" w:hAnsi="Times New Roman" w:cs="Times New Roman"/>
          <w:sz w:val="24"/>
          <w:szCs w:val="24"/>
        </w:rPr>
        <w:t xml:space="preserve"> funkcjonującego w ramach przedsiębiorstwa zintegrowanego pionowo</w:t>
      </w:r>
      <w:r w:rsidR="0002526E">
        <w:rPr>
          <w:rFonts w:ascii="Times New Roman" w:hAnsi="Times New Roman" w:cs="Times New Roman"/>
          <w:sz w:val="24"/>
          <w:szCs w:val="24"/>
        </w:rPr>
        <w:t>,</w:t>
      </w:r>
      <w:r w:rsidR="00481298">
        <w:rPr>
          <w:rFonts w:ascii="Times New Roman" w:hAnsi="Times New Roman" w:cs="Times New Roman"/>
          <w:sz w:val="24"/>
          <w:szCs w:val="24"/>
        </w:rPr>
        <w:t xml:space="preserve"> do prowadzenia szczegółowej dokumentacji dotyczącej współpracy handlowej i powiązań kapitałowych z innymi podmiotami wchodzącymi w skład tego przedsiębiorstwa.</w:t>
      </w:r>
    </w:p>
    <w:p w14:paraId="51ACC35D" w14:textId="77777777" w:rsidR="004B4F37" w:rsidRDefault="007253B9" w:rsidP="000F3A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Wyżej wymienione przepisy</w:t>
      </w:r>
      <w:r w:rsidR="00FD0684">
        <w:rPr>
          <w:rFonts w:ascii="Times New Roman" w:hAnsi="Times New Roman" w:cs="Times New Roman"/>
          <w:sz w:val="24"/>
          <w:szCs w:val="24"/>
        </w:rPr>
        <w:t xml:space="preserve"> art. 9mi–9ml mają na celu zapewnienie </w:t>
      </w:r>
      <w:r w:rsidR="001341E1">
        <w:rPr>
          <w:rFonts w:ascii="Times New Roman" w:hAnsi="Times New Roman" w:cs="Times New Roman"/>
          <w:sz w:val="24"/>
          <w:szCs w:val="24"/>
        </w:rPr>
        <w:t>możliwie</w:t>
      </w:r>
      <w:r>
        <w:rPr>
          <w:rFonts w:ascii="Times New Roman" w:hAnsi="Times New Roman" w:cs="Times New Roman"/>
          <w:sz w:val="24"/>
          <w:szCs w:val="24"/>
        </w:rPr>
        <w:t xml:space="preserve"> </w:t>
      </w:r>
      <w:r w:rsidR="001341E1">
        <w:rPr>
          <w:rFonts w:ascii="Times New Roman" w:hAnsi="Times New Roman" w:cs="Times New Roman"/>
          <w:sz w:val="24"/>
          <w:szCs w:val="24"/>
        </w:rPr>
        <w:t>pełnej</w:t>
      </w:r>
      <w:r>
        <w:rPr>
          <w:rFonts w:ascii="Times New Roman" w:hAnsi="Times New Roman" w:cs="Times New Roman"/>
          <w:sz w:val="24"/>
          <w:szCs w:val="24"/>
        </w:rPr>
        <w:t xml:space="preserve"> </w:t>
      </w:r>
      <w:r w:rsidR="00FD0684">
        <w:rPr>
          <w:rFonts w:ascii="Times New Roman" w:hAnsi="Times New Roman" w:cs="Times New Roman"/>
          <w:sz w:val="24"/>
          <w:szCs w:val="24"/>
        </w:rPr>
        <w:t>przejrzystości stosunków finansowych zarządcy</w:t>
      </w:r>
      <w:r w:rsidR="00FD0684" w:rsidRPr="00E722F8">
        <w:rPr>
          <w:rFonts w:ascii="Times New Roman" w:hAnsi="Times New Roman" w:cs="Times New Roman"/>
          <w:sz w:val="24"/>
          <w:szCs w:val="24"/>
        </w:rPr>
        <w:t xml:space="preserve"> infrastruktury</w:t>
      </w:r>
      <w:r w:rsidR="007A03BB">
        <w:rPr>
          <w:rFonts w:ascii="Times New Roman" w:hAnsi="Times New Roman" w:cs="Times New Roman"/>
          <w:sz w:val="24"/>
          <w:szCs w:val="24"/>
        </w:rPr>
        <w:t xml:space="preserve">, a w szczególności przepływów, </w:t>
      </w:r>
      <w:r w:rsidR="00FD0684">
        <w:rPr>
          <w:rFonts w:ascii="Times New Roman" w:hAnsi="Times New Roman" w:cs="Times New Roman"/>
          <w:sz w:val="24"/>
          <w:szCs w:val="24"/>
        </w:rPr>
        <w:t xml:space="preserve">rozliczeń </w:t>
      </w:r>
      <w:r w:rsidR="007A03BB">
        <w:rPr>
          <w:rFonts w:ascii="Times New Roman" w:hAnsi="Times New Roman" w:cs="Times New Roman"/>
          <w:sz w:val="24"/>
          <w:szCs w:val="24"/>
        </w:rPr>
        <w:t xml:space="preserve">transakcji handlowych i powiązań finansowych </w:t>
      </w:r>
      <w:r w:rsidR="00FD0684">
        <w:rPr>
          <w:rFonts w:ascii="Times New Roman" w:hAnsi="Times New Roman" w:cs="Times New Roman"/>
          <w:sz w:val="24"/>
          <w:szCs w:val="24"/>
        </w:rPr>
        <w:t>między nim a</w:t>
      </w:r>
      <w:r w:rsidR="0002526E">
        <w:rPr>
          <w:rFonts w:ascii="Times New Roman" w:hAnsi="Times New Roman" w:cs="Times New Roman"/>
          <w:sz w:val="24"/>
          <w:szCs w:val="24"/>
        </w:rPr>
        <w:t> </w:t>
      </w:r>
      <w:r w:rsidR="00FD0684">
        <w:rPr>
          <w:rFonts w:ascii="Times New Roman" w:hAnsi="Times New Roman" w:cs="Times New Roman"/>
          <w:sz w:val="24"/>
          <w:szCs w:val="24"/>
        </w:rPr>
        <w:t xml:space="preserve">przewoźnikami </w:t>
      </w:r>
      <w:r w:rsidR="007A03BB">
        <w:rPr>
          <w:rFonts w:ascii="Times New Roman" w:hAnsi="Times New Roman" w:cs="Times New Roman"/>
          <w:sz w:val="24"/>
          <w:szCs w:val="24"/>
        </w:rPr>
        <w:t>oraz</w:t>
      </w:r>
      <w:r w:rsidR="00FD0684">
        <w:rPr>
          <w:rFonts w:ascii="Times New Roman" w:hAnsi="Times New Roman" w:cs="Times New Roman"/>
          <w:sz w:val="24"/>
          <w:szCs w:val="24"/>
        </w:rPr>
        <w:t xml:space="preserve"> innymi podmiotami wchodzącymi w skład </w:t>
      </w:r>
      <w:r w:rsidR="007A03BB">
        <w:rPr>
          <w:rFonts w:ascii="Times New Roman" w:hAnsi="Times New Roman" w:cs="Times New Roman"/>
          <w:sz w:val="24"/>
          <w:szCs w:val="24"/>
        </w:rPr>
        <w:t xml:space="preserve">tego samego </w:t>
      </w:r>
      <w:r w:rsidR="00FD0684">
        <w:rPr>
          <w:rFonts w:ascii="Times New Roman" w:hAnsi="Times New Roman" w:cs="Times New Roman"/>
          <w:sz w:val="24"/>
          <w:szCs w:val="24"/>
        </w:rPr>
        <w:t>przedsiębiorstwa zintegrowanego pionowo</w:t>
      </w:r>
      <w:r w:rsidR="007A03BB">
        <w:rPr>
          <w:rFonts w:ascii="Times New Roman" w:hAnsi="Times New Roman" w:cs="Times New Roman"/>
          <w:sz w:val="24"/>
          <w:szCs w:val="24"/>
        </w:rPr>
        <w:t xml:space="preserve"> co zarządca</w:t>
      </w:r>
      <w:r w:rsidR="00FD0684">
        <w:rPr>
          <w:rFonts w:ascii="Times New Roman" w:hAnsi="Times New Roman" w:cs="Times New Roman"/>
          <w:sz w:val="24"/>
          <w:szCs w:val="24"/>
        </w:rPr>
        <w:t xml:space="preserve">. </w:t>
      </w:r>
      <w:r w:rsidR="007A03BB">
        <w:rPr>
          <w:rFonts w:ascii="Times New Roman" w:hAnsi="Times New Roman" w:cs="Times New Roman"/>
          <w:sz w:val="24"/>
          <w:szCs w:val="24"/>
        </w:rPr>
        <w:t xml:space="preserve">Powyższe ma uniemożliwić pośrednie lub bezpośrednie wywieranie wpływu przez przewoźników kolejowych lub </w:t>
      </w:r>
      <w:r w:rsidR="007A03BB">
        <w:rPr>
          <w:rFonts w:ascii="Times New Roman" w:hAnsi="Times New Roman" w:cs="Times New Roman"/>
          <w:sz w:val="24"/>
          <w:szCs w:val="24"/>
        </w:rPr>
        <w:lastRenderedPageBreak/>
        <w:t xml:space="preserve">podmioty </w:t>
      </w:r>
      <w:r w:rsidR="0002526E">
        <w:rPr>
          <w:rFonts w:ascii="Times New Roman" w:hAnsi="Times New Roman" w:cs="Times New Roman"/>
          <w:sz w:val="24"/>
          <w:szCs w:val="24"/>
        </w:rPr>
        <w:t xml:space="preserve">ich </w:t>
      </w:r>
      <w:r w:rsidR="007A03BB">
        <w:rPr>
          <w:rFonts w:ascii="Times New Roman" w:hAnsi="Times New Roman" w:cs="Times New Roman"/>
          <w:sz w:val="24"/>
          <w:szCs w:val="24"/>
        </w:rPr>
        <w:t>kontrolujące na działalność zarządcy infrastruktury</w:t>
      </w:r>
      <w:r w:rsidR="0002526E">
        <w:rPr>
          <w:rFonts w:ascii="Times New Roman" w:hAnsi="Times New Roman" w:cs="Times New Roman"/>
          <w:sz w:val="24"/>
          <w:szCs w:val="24"/>
        </w:rPr>
        <w:t xml:space="preserve"> w ramach przedsiębiorstwa zintegrowanego pionowo</w:t>
      </w:r>
      <w:r w:rsidR="007A03BB">
        <w:rPr>
          <w:rFonts w:ascii="Times New Roman" w:hAnsi="Times New Roman" w:cs="Times New Roman"/>
          <w:sz w:val="24"/>
          <w:szCs w:val="24"/>
        </w:rPr>
        <w:t xml:space="preserve">. </w:t>
      </w:r>
    </w:p>
    <w:p w14:paraId="6BCFA545" w14:textId="2F0998E4" w:rsidR="0018131C" w:rsidRDefault="00FD088D" w:rsidP="000F3A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Projektowany </w:t>
      </w:r>
      <w:r w:rsidR="00473F7D">
        <w:rPr>
          <w:rFonts w:ascii="Times New Roman" w:hAnsi="Times New Roman" w:cs="Times New Roman"/>
          <w:sz w:val="24"/>
          <w:szCs w:val="24"/>
        </w:rPr>
        <w:t>a</w:t>
      </w:r>
      <w:r w:rsidR="00356CB5">
        <w:rPr>
          <w:rFonts w:ascii="Times New Roman" w:hAnsi="Times New Roman" w:cs="Times New Roman"/>
          <w:sz w:val="24"/>
          <w:szCs w:val="24"/>
        </w:rPr>
        <w:t xml:space="preserve">rt. </w:t>
      </w:r>
      <w:r w:rsidR="00481298">
        <w:rPr>
          <w:rFonts w:ascii="Times New Roman" w:hAnsi="Times New Roman" w:cs="Times New Roman"/>
          <w:sz w:val="24"/>
          <w:szCs w:val="24"/>
        </w:rPr>
        <w:t xml:space="preserve">9mm </w:t>
      </w:r>
      <w:r w:rsidR="00473F7D">
        <w:rPr>
          <w:rFonts w:ascii="Times New Roman" w:hAnsi="Times New Roman" w:cs="Times New Roman"/>
          <w:sz w:val="24"/>
          <w:szCs w:val="24"/>
        </w:rPr>
        <w:t xml:space="preserve">dopuszcza możliwość zawierania przez zarządcę </w:t>
      </w:r>
      <w:r w:rsidR="00187A7B">
        <w:rPr>
          <w:rFonts w:ascii="Times New Roman" w:hAnsi="Times New Roman" w:cs="Times New Roman"/>
          <w:sz w:val="24"/>
          <w:szCs w:val="24"/>
        </w:rPr>
        <w:t xml:space="preserve">infrastruktury </w:t>
      </w:r>
      <w:r w:rsidR="00473F7D">
        <w:rPr>
          <w:rFonts w:ascii="Times New Roman" w:hAnsi="Times New Roman" w:cs="Times New Roman"/>
          <w:sz w:val="24"/>
          <w:szCs w:val="24"/>
        </w:rPr>
        <w:t>z</w:t>
      </w:r>
      <w:r w:rsidR="0002526E">
        <w:rPr>
          <w:rFonts w:ascii="Times New Roman" w:hAnsi="Times New Roman" w:cs="Times New Roman"/>
          <w:sz w:val="24"/>
          <w:szCs w:val="24"/>
        </w:rPr>
        <w:t> </w:t>
      </w:r>
      <w:r w:rsidR="00473F7D">
        <w:rPr>
          <w:rFonts w:ascii="Times New Roman" w:hAnsi="Times New Roman" w:cs="Times New Roman"/>
          <w:sz w:val="24"/>
          <w:szCs w:val="24"/>
        </w:rPr>
        <w:t xml:space="preserve">przewoźnikami </w:t>
      </w:r>
      <w:r w:rsidR="00187A7B">
        <w:rPr>
          <w:rFonts w:ascii="Times New Roman" w:hAnsi="Times New Roman" w:cs="Times New Roman"/>
          <w:sz w:val="24"/>
          <w:szCs w:val="24"/>
        </w:rPr>
        <w:t xml:space="preserve">kolejowymi </w:t>
      </w:r>
      <w:r w:rsidR="00473F7D">
        <w:rPr>
          <w:rFonts w:ascii="Times New Roman" w:hAnsi="Times New Roman" w:cs="Times New Roman"/>
          <w:sz w:val="24"/>
          <w:szCs w:val="24"/>
        </w:rPr>
        <w:t>umów</w:t>
      </w:r>
      <w:r>
        <w:rPr>
          <w:rFonts w:ascii="Times New Roman" w:hAnsi="Times New Roman" w:cs="Times New Roman"/>
          <w:sz w:val="24"/>
          <w:szCs w:val="24"/>
        </w:rPr>
        <w:t xml:space="preserve"> o współpracy</w:t>
      </w:r>
      <w:r w:rsidR="00473F7D">
        <w:rPr>
          <w:rFonts w:ascii="Times New Roman" w:hAnsi="Times New Roman" w:cs="Times New Roman"/>
          <w:sz w:val="24"/>
          <w:szCs w:val="24"/>
        </w:rPr>
        <w:t xml:space="preserve">, mając na uwadze zapewnienie klientom przewoźnika </w:t>
      </w:r>
      <w:r w:rsidR="00FE330F">
        <w:rPr>
          <w:rFonts w:ascii="Times New Roman" w:hAnsi="Times New Roman" w:cs="Times New Roman"/>
          <w:sz w:val="24"/>
          <w:szCs w:val="24"/>
        </w:rPr>
        <w:t>kolejowego</w:t>
      </w:r>
      <w:r w:rsidR="00A628A7">
        <w:rPr>
          <w:rFonts w:ascii="Times New Roman" w:hAnsi="Times New Roman" w:cs="Times New Roman"/>
          <w:sz w:val="24"/>
          <w:szCs w:val="24"/>
        </w:rPr>
        <w:t xml:space="preserve"> (m.in. pasażerom, nadawcom ładunków, firmom spedycyjnym i logistycznym)</w:t>
      </w:r>
      <w:r w:rsidR="00FE330F">
        <w:rPr>
          <w:rFonts w:ascii="Times New Roman" w:hAnsi="Times New Roman" w:cs="Times New Roman"/>
          <w:sz w:val="24"/>
          <w:szCs w:val="24"/>
        </w:rPr>
        <w:t xml:space="preserve"> </w:t>
      </w:r>
      <w:r w:rsidR="00473F7D">
        <w:rPr>
          <w:rFonts w:ascii="Times New Roman" w:hAnsi="Times New Roman" w:cs="Times New Roman"/>
          <w:sz w:val="24"/>
          <w:szCs w:val="24"/>
        </w:rPr>
        <w:t xml:space="preserve">korzyści, przy jednoczesnym zachowaniu zasady </w:t>
      </w:r>
      <w:r w:rsidR="00974893">
        <w:rPr>
          <w:rFonts w:ascii="Times New Roman" w:hAnsi="Times New Roman" w:cs="Times New Roman"/>
          <w:sz w:val="24"/>
          <w:szCs w:val="24"/>
        </w:rPr>
        <w:t xml:space="preserve">niedyskryminującego </w:t>
      </w:r>
      <w:r w:rsidR="00473F7D">
        <w:rPr>
          <w:rFonts w:ascii="Times New Roman" w:hAnsi="Times New Roman" w:cs="Times New Roman"/>
          <w:sz w:val="24"/>
          <w:szCs w:val="24"/>
        </w:rPr>
        <w:t>traktowania</w:t>
      </w:r>
      <w:r>
        <w:rPr>
          <w:rFonts w:ascii="Times New Roman" w:hAnsi="Times New Roman" w:cs="Times New Roman"/>
          <w:sz w:val="24"/>
          <w:szCs w:val="24"/>
        </w:rPr>
        <w:t xml:space="preserve"> przewoźników</w:t>
      </w:r>
      <w:r w:rsidR="00473F7D">
        <w:rPr>
          <w:rFonts w:ascii="Times New Roman" w:hAnsi="Times New Roman" w:cs="Times New Roman"/>
          <w:sz w:val="24"/>
          <w:szCs w:val="24"/>
        </w:rPr>
        <w:t xml:space="preserve">. </w:t>
      </w:r>
      <w:r w:rsidR="00481298">
        <w:rPr>
          <w:rFonts w:ascii="Times New Roman" w:hAnsi="Times New Roman" w:cs="Times New Roman"/>
          <w:sz w:val="24"/>
          <w:szCs w:val="24"/>
        </w:rPr>
        <w:t xml:space="preserve">W celu zapewnienia respektowania zasad niedyskryminującego traktowania przewoźników i przestrzegania przepisów dotyczących ustalania opłat </w:t>
      </w:r>
      <w:r w:rsidR="00734FF5">
        <w:rPr>
          <w:rFonts w:ascii="Times New Roman" w:hAnsi="Times New Roman" w:cs="Times New Roman"/>
          <w:sz w:val="24"/>
          <w:szCs w:val="24"/>
        </w:rPr>
        <w:t xml:space="preserve">należy umożliwić nadzór organu regulacyjnego nad ich </w:t>
      </w:r>
      <w:r w:rsidR="00481298">
        <w:rPr>
          <w:rFonts w:ascii="Times New Roman" w:hAnsi="Times New Roman" w:cs="Times New Roman"/>
          <w:sz w:val="24"/>
          <w:szCs w:val="24"/>
        </w:rPr>
        <w:t>zawieranie</w:t>
      </w:r>
      <w:r w:rsidR="00734FF5">
        <w:rPr>
          <w:rFonts w:ascii="Times New Roman" w:hAnsi="Times New Roman" w:cs="Times New Roman"/>
          <w:sz w:val="24"/>
          <w:szCs w:val="24"/>
        </w:rPr>
        <w:t>m</w:t>
      </w:r>
      <w:r w:rsidR="00481298">
        <w:rPr>
          <w:rFonts w:ascii="Times New Roman" w:hAnsi="Times New Roman" w:cs="Times New Roman"/>
          <w:sz w:val="24"/>
          <w:szCs w:val="24"/>
        </w:rPr>
        <w:t xml:space="preserve"> </w:t>
      </w:r>
      <w:r w:rsidR="00734FF5">
        <w:rPr>
          <w:rFonts w:ascii="Times New Roman" w:hAnsi="Times New Roman" w:cs="Times New Roman"/>
          <w:sz w:val="24"/>
          <w:szCs w:val="24"/>
        </w:rPr>
        <w:t xml:space="preserve">i </w:t>
      </w:r>
      <w:r w:rsidR="00A628A7">
        <w:rPr>
          <w:rFonts w:ascii="Times New Roman" w:hAnsi="Times New Roman" w:cs="Times New Roman"/>
          <w:sz w:val="24"/>
          <w:szCs w:val="24"/>
        </w:rPr>
        <w:t>wykonanie</w:t>
      </w:r>
      <w:r w:rsidR="00734FF5">
        <w:rPr>
          <w:rFonts w:ascii="Times New Roman" w:hAnsi="Times New Roman" w:cs="Times New Roman"/>
          <w:sz w:val="24"/>
          <w:szCs w:val="24"/>
        </w:rPr>
        <w:t>m.</w:t>
      </w:r>
      <w:r w:rsidR="00A628A7">
        <w:rPr>
          <w:rFonts w:ascii="Times New Roman" w:hAnsi="Times New Roman" w:cs="Times New Roman"/>
          <w:sz w:val="24"/>
          <w:szCs w:val="24"/>
        </w:rPr>
        <w:t xml:space="preserve"> </w:t>
      </w:r>
      <w:r w:rsidR="00734FF5">
        <w:rPr>
          <w:rFonts w:ascii="Times New Roman" w:hAnsi="Times New Roman" w:cs="Times New Roman"/>
          <w:sz w:val="24"/>
          <w:szCs w:val="24"/>
        </w:rPr>
        <w:t>Z tych względów projekt umowy</w:t>
      </w:r>
      <w:r w:rsidR="00481298">
        <w:rPr>
          <w:rFonts w:ascii="Times New Roman" w:hAnsi="Times New Roman" w:cs="Times New Roman"/>
          <w:sz w:val="24"/>
          <w:szCs w:val="24"/>
        </w:rPr>
        <w:t xml:space="preserve"> będzie </w:t>
      </w:r>
      <w:r w:rsidR="00734FF5">
        <w:rPr>
          <w:rFonts w:ascii="Times New Roman" w:hAnsi="Times New Roman" w:cs="Times New Roman"/>
          <w:sz w:val="24"/>
          <w:szCs w:val="24"/>
        </w:rPr>
        <w:t xml:space="preserve">przedstawiany przez zarządcę infrastruktury do zaopiniowania Prezesa Urzędu Transportu Kolejowego, zwanego dalej „Prezesem UTK”. Wykonanie zawartej umowy również będzie </w:t>
      </w:r>
      <w:r w:rsidR="00B13CB6">
        <w:rPr>
          <w:rFonts w:ascii="Times New Roman" w:hAnsi="Times New Roman" w:cs="Times New Roman"/>
          <w:sz w:val="24"/>
          <w:szCs w:val="24"/>
        </w:rPr>
        <w:t>monitorowane przez</w:t>
      </w:r>
      <w:r w:rsidR="00481298">
        <w:rPr>
          <w:rFonts w:ascii="Times New Roman" w:hAnsi="Times New Roman" w:cs="Times New Roman"/>
          <w:sz w:val="24"/>
          <w:szCs w:val="24"/>
        </w:rPr>
        <w:t xml:space="preserve"> Prezesa </w:t>
      </w:r>
      <w:r w:rsidR="0002526E">
        <w:rPr>
          <w:rFonts w:ascii="Times New Roman" w:hAnsi="Times New Roman" w:cs="Times New Roman"/>
          <w:sz w:val="24"/>
          <w:szCs w:val="24"/>
        </w:rPr>
        <w:t>UTK</w:t>
      </w:r>
      <w:r w:rsidR="00481298">
        <w:rPr>
          <w:rFonts w:ascii="Times New Roman" w:hAnsi="Times New Roman" w:cs="Times New Roman"/>
          <w:sz w:val="24"/>
          <w:szCs w:val="24"/>
        </w:rPr>
        <w:t>. P</w:t>
      </w:r>
      <w:r w:rsidR="00DC300E">
        <w:rPr>
          <w:rFonts w:ascii="Times New Roman" w:hAnsi="Times New Roman" w:cs="Times New Roman"/>
          <w:sz w:val="24"/>
          <w:szCs w:val="24"/>
        </w:rPr>
        <w:t xml:space="preserve">rojektowany ust. 5 </w:t>
      </w:r>
      <w:r w:rsidR="00481298">
        <w:rPr>
          <w:rFonts w:ascii="Times New Roman" w:hAnsi="Times New Roman" w:cs="Times New Roman"/>
          <w:sz w:val="24"/>
          <w:szCs w:val="24"/>
        </w:rPr>
        <w:t>pozwala organowi regulacyjnemu rekomendować stronom (przewoźnikowi i zarządcy) rozwiązanie umowy o współpracy, jeśli będzie ona naruszała zasadę niedyskryminującego traktowania przewoźników.</w:t>
      </w:r>
      <w:r w:rsidR="00DC300E">
        <w:rPr>
          <w:rFonts w:ascii="Times New Roman" w:hAnsi="Times New Roman" w:cs="Times New Roman"/>
          <w:sz w:val="24"/>
          <w:szCs w:val="24"/>
        </w:rPr>
        <w:t xml:space="preserve"> </w:t>
      </w:r>
      <w:r w:rsidR="005746AC">
        <w:rPr>
          <w:rFonts w:ascii="Times New Roman" w:hAnsi="Times New Roman" w:cs="Times New Roman"/>
          <w:sz w:val="24"/>
          <w:szCs w:val="24"/>
        </w:rPr>
        <w:t>Instrument polegający na rekomendowaniu stronom rozwiązania umowy o współpracy stanowi wdrożenie art. 7c ust. 4 dyre</w:t>
      </w:r>
      <w:r w:rsidR="00F24863">
        <w:rPr>
          <w:rFonts w:ascii="Times New Roman" w:hAnsi="Times New Roman" w:cs="Times New Roman"/>
          <w:sz w:val="24"/>
          <w:szCs w:val="24"/>
        </w:rPr>
        <w:t xml:space="preserve">ktywy 2012/34/UE, który na tym etapie </w:t>
      </w:r>
      <w:r w:rsidR="005746AC">
        <w:rPr>
          <w:rFonts w:ascii="Times New Roman" w:hAnsi="Times New Roman" w:cs="Times New Roman"/>
          <w:sz w:val="24"/>
          <w:szCs w:val="24"/>
        </w:rPr>
        <w:t xml:space="preserve">ogranicza </w:t>
      </w:r>
      <w:r w:rsidR="00CA0B55">
        <w:rPr>
          <w:rFonts w:ascii="Times New Roman" w:hAnsi="Times New Roman" w:cs="Times New Roman"/>
          <w:sz w:val="24"/>
          <w:szCs w:val="24"/>
        </w:rPr>
        <w:t>sposób</w:t>
      </w:r>
      <w:r w:rsidR="005746AC">
        <w:rPr>
          <w:rFonts w:ascii="Times New Roman" w:hAnsi="Times New Roman" w:cs="Times New Roman"/>
          <w:sz w:val="24"/>
          <w:szCs w:val="24"/>
        </w:rPr>
        <w:t xml:space="preserve"> interwencji organu regulacyjnego do </w:t>
      </w:r>
      <w:r w:rsidR="00CA0B55">
        <w:rPr>
          <w:rFonts w:ascii="Times New Roman" w:hAnsi="Times New Roman" w:cs="Times New Roman"/>
          <w:sz w:val="24"/>
          <w:szCs w:val="24"/>
        </w:rPr>
        <w:t xml:space="preserve">możliwości </w:t>
      </w:r>
      <w:r w:rsidR="005746AC">
        <w:rPr>
          <w:rFonts w:ascii="Times New Roman" w:hAnsi="Times New Roman" w:cs="Times New Roman"/>
          <w:sz w:val="24"/>
          <w:szCs w:val="24"/>
        </w:rPr>
        <w:t>doradz</w:t>
      </w:r>
      <w:r w:rsidR="00CA0B55">
        <w:rPr>
          <w:rFonts w:ascii="Times New Roman" w:hAnsi="Times New Roman" w:cs="Times New Roman"/>
          <w:sz w:val="24"/>
          <w:szCs w:val="24"/>
        </w:rPr>
        <w:t xml:space="preserve">enia </w:t>
      </w:r>
      <w:r w:rsidR="00F24863">
        <w:rPr>
          <w:rFonts w:ascii="Times New Roman" w:hAnsi="Times New Roman" w:cs="Times New Roman"/>
          <w:sz w:val="24"/>
          <w:szCs w:val="24"/>
        </w:rPr>
        <w:t xml:space="preserve">stronom </w:t>
      </w:r>
      <w:r w:rsidR="00CA0B55">
        <w:rPr>
          <w:rFonts w:ascii="Times New Roman" w:hAnsi="Times New Roman" w:cs="Times New Roman"/>
          <w:sz w:val="24"/>
          <w:szCs w:val="24"/>
        </w:rPr>
        <w:t xml:space="preserve">rozwiązania zawartej umowy. W przypadku </w:t>
      </w:r>
      <w:r w:rsidR="00F24863">
        <w:rPr>
          <w:rFonts w:ascii="Times New Roman" w:hAnsi="Times New Roman" w:cs="Times New Roman"/>
          <w:sz w:val="24"/>
          <w:szCs w:val="24"/>
        </w:rPr>
        <w:t xml:space="preserve">gdy </w:t>
      </w:r>
      <w:r w:rsidR="00CA0B55">
        <w:rPr>
          <w:rFonts w:ascii="Times New Roman" w:hAnsi="Times New Roman" w:cs="Times New Roman"/>
          <w:sz w:val="24"/>
          <w:szCs w:val="24"/>
        </w:rPr>
        <w:t xml:space="preserve">strony nie uwzględnią rekomendacji Prezesa UTK i nie rozwiążą umowy, której realizacja narusza przepisy dotyczące niedyskryminacyjnego traktowania przewoźników </w:t>
      </w:r>
      <w:r w:rsidR="00F24863">
        <w:rPr>
          <w:rFonts w:ascii="Times New Roman" w:hAnsi="Times New Roman" w:cs="Times New Roman"/>
          <w:sz w:val="24"/>
          <w:szCs w:val="24"/>
        </w:rPr>
        <w:t xml:space="preserve">albo decyzje lub postanowienia z zakresu kolejnictwa, Prezes UTK jest uprawniony do wydania decyzji, o której mowa w art. 13b ust. 1 utk. </w:t>
      </w:r>
      <w:r w:rsidR="001205DD">
        <w:rPr>
          <w:rFonts w:ascii="Times New Roman" w:hAnsi="Times New Roman" w:cs="Times New Roman"/>
          <w:sz w:val="24"/>
          <w:szCs w:val="24"/>
        </w:rPr>
        <w:t>Konieczność wprowadzenia skróconej nazwy organu – Prezesa Urzędu Transportu Kolejowego, tj. nazwy „Prezes UTK”</w:t>
      </w:r>
      <w:r w:rsidR="00406E63">
        <w:rPr>
          <w:rFonts w:ascii="Times New Roman" w:hAnsi="Times New Roman" w:cs="Times New Roman"/>
          <w:sz w:val="24"/>
          <w:szCs w:val="24"/>
        </w:rPr>
        <w:t>,</w:t>
      </w:r>
      <w:r w:rsidR="001205DD">
        <w:rPr>
          <w:rFonts w:ascii="Times New Roman" w:hAnsi="Times New Roman" w:cs="Times New Roman"/>
          <w:sz w:val="24"/>
          <w:szCs w:val="24"/>
        </w:rPr>
        <w:t xml:space="preserve"> już w art. 9mm ust. 2 wymusiła konieczność zmiany dotychczasowego brzmienia części wspólnej w art. 10 w ust. 1 utk.</w:t>
      </w:r>
    </w:p>
    <w:p w14:paraId="18042F3F" w14:textId="77777777" w:rsidR="00004784" w:rsidRDefault="00FD088D" w:rsidP="000F3A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Zmiany wprowadzane w </w:t>
      </w:r>
      <w:r w:rsidR="000A6899">
        <w:rPr>
          <w:rFonts w:ascii="Times New Roman" w:hAnsi="Times New Roman" w:cs="Times New Roman"/>
          <w:sz w:val="24"/>
          <w:szCs w:val="24"/>
        </w:rPr>
        <w:t xml:space="preserve">art. 13 </w:t>
      </w:r>
      <w:r w:rsidR="000F3AB7">
        <w:rPr>
          <w:rFonts w:ascii="Times New Roman" w:hAnsi="Times New Roman" w:cs="Times New Roman"/>
          <w:sz w:val="24"/>
          <w:szCs w:val="24"/>
        </w:rPr>
        <w:t xml:space="preserve">utk </w:t>
      </w:r>
      <w:r>
        <w:rPr>
          <w:rFonts w:ascii="Times New Roman" w:hAnsi="Times New Roman" w:cs="Times New Roman"/>
          <w:sz w:val="24"/>
          <w:szCs w:val="24"/>
        </w:rPr>
        <w:t xml:space="preserve">mają na celu rozszerzenie katalogu kompetencji Prezesa </w:t>
      </w:r>
      <w:r w:rsidR="00C26BF8">
        <w:rPr>
          <w:rFonts w:ascii="Times New Roman" w:hAnsi="Times New Roman" w:cs="Times New Roman"/>
          <w:sz w:val="24"/>
          <w:szCs w:val="24"/>
        </w:rPr>
        <w:t xml:space="preserve">UTK, </w:t>
      </w:r>
      <w:r>
        <w:rPr>
          <w:rFonts w:ascii="Times New Roman" w:hAnsi="Times New Roman" w:cs="Times New Roman"/>
          <w:sz w:val="24"/>
          <w:szCs w:val="24"/>
        </w:rPr>
        <w:t>uwzględniając zmiany wprowadzane niniejszą ustawą w przepisach materialnoprawnych</w:t>
      </w:r>
      <w:r w:rsidR="00004784">
        <w:rPr>
          <w:rFonts w:ascii="Times New Roman" w:hAnsi="Times New Roman" w:cs="Times New Roman"/>
          <w:sz w:val="24"/>
          <w:szCs w:val="24"/>
        </w:rPr>
        <w:t>. Obejmują one m.in.:</w:t>
      </w:r>
    </w:p>
    <w:p w14:paraId="73953C01" w14:textId="77777777" w:rsidR="000A6899" w:rsidRDefault="00187A7B" w:rsidP="00EF38B6">
      <w:pPr>
        <w:spacing w:after="0"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004784">
        <w:rPr>
          <w:rFonts w:ascii="Times New Roman" w:hAnsi="Times New Roman" w:cs="Times New Roman"/>
          <w:sz w:val="24"/>
          <w:szCs w:val="24"/>
        </w:rPr>
        <w:t xml:space="preserve">uprawnienie </w:t>
      </w:r>
      <w:r w:rsidR="006C3782">
        <w:rPr>
          <w:rFonts w:ascii="Times New Roman" w:hAnsi="Times New Roman" w:cs="Times New Roman"/>
          <w:sz w:val="24"/>
          <w:szCs w:val="24"/>
        </w:rPr>
        <w:t xml:space="preserve">do </w:t>
      </w:r>
      <w:r w:rsidR="000A6899">
        <w:rPr>
          <w:rFonts w:ascii="Times New Roman" w:hAnsi="Times New Roman" w:cs="Times New Roman"/>
          <w:sz w:val="24"/>
          <w:szCs w:val="24"/>
        </w:rPr>
        <w:t xml:space="preserve">żądania </w:t>
      </w:r>
      <w:r w:rsidR="00DC79BC">
        <w:rPr>
          <w:rFonts w:ascii="Times New Roman" w:hAnsi="Times New Roman" w:cs="Times New Roman"/>
          <w:sz w:val="24"/>
          <w:szCs w:val="24"/>
        </w:rPr>
        <w:t xml:space="preserve">od zarządcy </w:t>
      </w:r>
      <w:r w:rsidR="006F00E5">
        <w:rPr>
          <w:rFonts w:ascii="Times New Roman" w:hAnsi="Times New Roman" w:cs="Times New Roman"/>
          <w:sz w:val="24"/>
          <w:szCs w:val="24"/>
        </w:rPr>
        <w:t xml:space="preserve">infrastruktury </w:t>
      </w:r>
      <w:r w:rsidR="00DC79BC">
        <w:rPr>
          <w:rFonts w:ascii="Times New Roman" w:hAnsi="Times New Roman" w:cs="Times New Roman"/>
          <w:sz w:val="24"/>
          <w:szCs w:val="24"/>
        </w:rPr>
        <w:t xml:space="preserve">informowania </w:t>
      </w:r>
      <w:r w:rsidR="00777999">
        <w:rPr>
          <w:rFonts w:ascii="Times New Roman" w:hAnsi="Times New Roman" w:cs="Times New Roman"/>
          <w:sz w:val="24"/>
          <w:szCs w:val="24"/>
        </w:rPr>
        <w:t>o braku zdolności przepustowej</w:t>
      </w:r>
      <w:r w:rsidR="00977E9F" w:rsidDel="00977E9F">
        <w:rPr>
          <w:rFonts w:ascii="Times New Roman" w:hAnsi="Times New Roman" w:cs="Times New Roman"/>
          <w:sz w:val="24"/>
          <w:szCs w:val="24"/>
        </w:rPr>
        <w:t xml:space="preserve"> </w:t>
      </w:r>
      <w:r w:rsidR="00977E9F">
        <w:rPr>
          <w:rFonts w:ascii="Times New Roman" w:hAnsi="Times New Roman" w:cs="Times New Roman"/>
          <w:sz w:val="24"/>
          <w:szCs w:val="24"/>
        </w:rPr>
        <w:t>(dodanie pkt 4 w ust. 3a),</w:t>
      </w:r>
      <w:r w:rsidR="00004784">
        <w:rPr>
          <w:rFonts w:ascii="Times New Roman" w:hAnsi="Times New Roman" w:cs="Times New Roman"/>
          <w:sz w:val="24"/>
          <w:szCs w:val="24"/>
        </w:rPr>
        <w:t xml:space="preserve"> </w:t>
      </w:r>
    </w:p>
    <w:p w14:paraId="3F2BF470" w14:textId="77777777" w:rsidR="000233A5" w:rsidRDefault="000233A5" w:rsidP="00EF38B6">
      <w:pPr>
        <w:spacing w:after="0"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t>– wydawanie decyzji dotyczących otwartego dostępu</w:t>
      </w:r>
      <w:r w:rsidR="00977E9F">
        <w:rPr>
          <w:rFonts w:ascii="Times New Roman" w:hAnsi="Times New Roman" w:cs="Times New Roman"/>
          <w:sz w:val="24"/>
          <w:szCs w:val="24"/>
        </w:rPr>
        <w:t xml:space="preserve"> (dodanie pkt 5 w ust. 1)</w:t>
      </w:r>
      <w:r>
        <w:rPr>
          <w:rFonts w:ascii="Times New Roman" w:hAnsi="Times New Roman" w:cs="Times New Roman"/>
          <w:sz w:val="24"/>
          <w:szCs w:val="24"/>
        </w:rPr>
        <w:t>,</w:t>
      </w:r>
    </w:p>
    <w:p w14:paraId="144D531E" w14:textId="77777777" w:rsidR="000233A5" w:rsidRDefault="00187A7B" w:rsidP="00EF38B6">
      <w:pPr>
        <w:spacing w:after="0"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004784">
        <w:rPr>
          <w:rFonts w:ascii="Times New Roman" w:hAnsi="Times New Roman" w:cs="Times New Roman"/>
          <w:sz w:val="24"/>
          <w:szCs w:val="24"/>
        </w:rPr>
        <w:t xml:space="preserve">sprawowanie </w:t>
      </w:r>
      <w:r w:rsidR="00DB7168">
        <w:rPr>
          <w:rFonts w:ascii="Times New Roman" w:hAnsi="Times New Roman" w:cs="Times New Roman"/>
          <w:sz w:val="24"/>
          <w:szCs w:val="24"/>
        </w:rPr>
        <w:t xml:space="preserve">nadzoru </w:t>
      </w:r>
      <w:r w:rsidR="000233A5">
        <w:rPr>
          <w:rFonts w:ascii="Times New Roman" w:hAnsi="Times New Roman" w:cs="Times New Roman"/>
          <w:sz w:val="24"/>
          <w:szCs w:val="24"/>
        </w:rPr>
        <w:t>nad przestrzeganiem przepisów ustawy dotyczących rachunkowości i niezależności zarządcy infrastruktury</w:t>
      </w:r>
      <w:r w:rsidR="00977E9F">
        <w:rPr>
          <w:rFonts w:ascii="Times New Roman" w:hAnsi="Times New Roman" w:cs="Times New Roman"/>
          <w:sz w:val="24"/>
          <w:szCs w:val="24"/>
        </w:rPr>
        <w:t xml:space="preserve"> (dodanie pkt 6 w ust. 1),</w:t>
      </w:r>
    </w:p>
    <w:p w14:paraId="757A64FC" w14:textId="59BA8502" w:rsidR="00305DD5" w:rsidRDefault="000233A5" w:rsidP="00EF38B6">
      <w:pPr>
        <w:spacing w:after="0" w:line="360" w:lineRule="auto"/>
        <w:ind w:left="851" w:hanging="284"/>
        <w:jc w:val="both"/>
        <w:rPr>
          <w:rFonts w:ascii="Times New Roman" w:hAnsi="Times New Roman" w:cs="Times New Roman"/>
          <w:sz w:val="24"/>
          <w:szCs w:val="24"/>
        </w:rPr>
      </w:pPr>
      <w:r w:rsidRPr="000233A5">
        <w:rPr>
          <w:rFonts w:ascii="Times New Roman" w:hAnsi="Times New Roman" w:cs="Times New Roman"/>
          <w:sz w:val="24"/>
          <w:szCs w:val="24"/>
        </w:rPr>
        <w:lastRenderedPageBreak/>
        <w:t>–</w:t>
      </w:r>
      <w:r>
        <w:rPr>
          <w:rFonts w:ascii="Times New Roman" w:hAnsi="Times New Roman" w:cs="Times New Roman"/>
          <w:sz w:val="24"/>
          <w:szCs w:val="24"/>
        </w:rPr>
        <w:t xml:space="preserve"> sprawowanie nadzoru </w:t>
      </w:r>
      <w:r w:rsidR="00DB7168">
        <w:rPr>
          <w:rFonts w:ascii="Times New Roman" w:hAnsi="Times New Roman" w:cs="Times New Roman"/>
          <w:sz w:val="24"/>
          <w:szCs w:val="24"/>
        </w:rPr>
        <w:t xml:space="preserve">nad negocjacjami, </w:t>
      </w:r>
      <w:r w:rsidR="00777999">
        <w:rPr>
          <w:rFonts w:ascii="Times New Roman" w:hAnsi="Times New Roman" w:cs="Times New Roman"/>
          <w:sz w:val="24"/>
          <w:szCs w:val="24"/>
        </w:rPr>
        <w:t>których przedmiotem są opła</w:t>
      </w:r>
      <w:r w:rsidR="00DB7168">
        <w:rPr>
          <w:rFonts w:ascii="Times New Roman" w:hAnsi="Times New Roman" w:cs="Times New Roman"/>
          <w:sz w:val="24"/>
          <w:szCs w:val="24"/>
        </w:rPr>
        <w:t xml:space="preserve">ty za dostęp do infrastruktury </w:t>
      </w:r>
      <w:r w:rsidR="00A027F4">
        <w:rPr>
          <w:rFonts w:ascii="Times New Roman" w:hAnsi="Times New Roman" w:cs="Times New Roman"/>
          <w:sz w:val="24"/>
          <w:szCs w:val="24"/>
        </w:rPr>
        <w:t>kolejowej</w:t>
      </w:r>
      <w:r w:rsidR="00406E63">
        <w:rPr>
          <w:rFonts w:ascii="Times New Roman" w:hAnsi="Times New Roman" w:cs="Times New Roman"/>
          <w:sz w:val="24"/>
          <w:szCs w:val="24"/>
        </w:rPr>
        <w:t>,</w:t>
      </w:r>
      <w:r w:rsidR="00A027F4">
        <w:rPr>
          <w:rFonts w:ascii="Times New Roman" w:hAnsi="Times New Roman" w:cs="Times New Roman"/>
          <w:sz w:val="24"/>
          <w:szCs w:val="24"/>
        </w:rPr>
        <w:t xml:space="preserve"> </w:t>
      </w:r>
      <w:r w:rsidR="00DB7168">
        <w:rPr>
          <w:rFonts w:ascii="Times New Roman" w:hAnsi="Times New Roman" w:cs="Times New Roman"/>
          <w:sz w:val="24"/>
          <w:szCs w:val="24"/>
        </w:rPr>
        <w:t xml:space="preserve">oraz </w:t>
      </w:r>
      <w:r w:rsidR="00B13CB6">
        <w:rPr>
          <w:rFonts w:ascii="Times New Roman" w:hAnsi="Times New Roman" w:cs="Times New Roman"/>
          <w:sz w:val="24"/>
          <w:szCs w:val="24"/>
        </w:rPr>
        <w:t xml:space="preserve">monitorowanie wykonywania </w:t>
      </w:r>
      <w:r w:rsidR="00DB7168">
        <w:rPr>
          <w:rFonts w:ascii="Times New Roman" w:hAnsi="Times New Roman" w:cs="Times New Roman"/>
          <w:sz w:val="24"/>
          <w:szCs w:val="24"/>
        </w:rPr>
        <w:t>umów o</w:t>
      </w:r>
      <w:r w:rsidR="0002526E">
        <w:rPr>
          <w:rFonts w:ascii="Times New Roman" w:hAnsi="Times New Roman" w:cs="Times New Roman"/>
          <w:sz w:val="24"/>
          <w:szCs w:val="24"/>
        </w:rPr>
        <w:t> </w:t>
      </w:r>
      <w:r w:rsidR="00DB7168">
        <w:rPr>
          <w:rFonts w:ascii="Times New Roman" w:hAnsi="Times New Roman" w:cs="Times New Roman"/>
          <w:sz w:val="24"/>
          <w:szCs w:val="24"/>
        </w:rPr>
        <w:t>współpracy</w:t>
      </w:r>
      <w:r w:rsidR="0002526E">
        <w:rPr>
          <w:rFonts w:ascii="Times New Roman" w:hAnsi="Times New Roman" w:cs="Times New Roman"/>
          <w:sz w:val="24"/>
          <w:szCs w:val="24"/>
        </w:rPr>
        <w:t>,</w:t>
      </w:r>
      <w:r w:rsidR="00977E9F">
        <w:rPr>
          <w:rFonts w:ascii="Times New Roman" w:hAnsi="Times New Roman" w:cs="Times New Roman"/>
          <w:sz w:val="24"/>
          <w:szCs w:val="24"/>
        </w:rPr>
        <w:t xml:space="preserve"> o których mowa w art. 9mm (dodanie pkt 6 w ust. 3a)</w:t>
      </w:r>
      <w:r w:rsidR="00004784">
        <w:rPr>
          <w:rFonts w:ascii="Times New Roman" w:hAnsi="Times New Roman" w:cs="Times New Roman"/>
          <w:sz w:val="24"/>
          <w:szCs w:val="24"/>
        </w:rPr>
        <w:t>,</w:t>
      </w:r>
    </w:p>
    <w:p w14:paraId="73811580" w14:textId="2C59744F" w:rsidR="00DC79BC" w:rsidRDefault="00187A7B" w:rsidP="00EF38B6">
      <w:pPr>
        <w:spacing w:after="0" w:line="360" w:lineRule="auto"/>
        <w:ind w:left="851"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D088D">
        <w:rPr>
          <w:rFonts w:ascii="Times New Roman" w:hAnsi="Times New Roman" w:cs="Times New Roman"/>
          <w:sz w:val="24"/>
          <w:szCs w:val="24"/>
        </w:rPr>
        <w:t xml:space="preserve">rozpatrywanie </w:t>
      </w:r>
      <w:r w:rsidR="00DC79BC">
        <w:rPr>
          <w:rFonts w:ascii="Times New Roman" w:hAnsi="Times New Roman" w:cs="Times New Roman"/>
          <w:sz w:val="24"/>
          <w:szCs w:val="24"/>
        </w:rPr>
        <w:t xml:space="preserve">skarg </w:t>
      </w:r>
      <w:r w:rsidR="00FD088D">
        <w:rPr>
          <w:rFonts w:ascii="Times New Roman" w:hAnsi="Times New Roman" w:cs="Times New Roman"/>
          <w:sz w:val="24"/>
          <w:szCs w:val="24"/>
        </w:rPr>
        <w:t xml:space="preserve">dotyczących </w:t>
      </w:r>
      <w:r w:rsidR="00416AC0">
        <w:rPr>
          <w:rFonts w:ascii="Times New Roman" w:hAnsi="Times New Roman" w:cs="Times New Roman"/>
          <w:sz w:val="24"/>
          <w:szCs w:val="24"/>
        </w:rPr>
        <w:t xml:space="preserve">prowadzenia ruchu </w:t>
      </w:r>
      <w:r w:rsidR="00977E9F">
        <w:rPr>
          <w:rFonts w:ascii="Times New Roman" w:hAnsi="Times New Roman" w:cs="Times New Roman"/>
          <w:sz w:val="24"/>
          <w:szCs w:val="24"/>
        </w:rPr>
        <w:t>kolejowego</w:t>
      </w:r>
      <w:r w:rsidR="00416AC0">
        <w:rPr>
          <w:rFonts w:ascii="Times New Roman" w:hAnsi="Times New Roman" w:cs="Times New Roman"/>
          <w:sz w:val="24"/>
          <w:szCs w:val="24"/>
        </w:rPr>
        <w:t>, planowanych i</w:t>
      </w:r>
      <w:r w:rsidR="0002526E">
        <w:rPr>
          <w:rFonts w:ascii="Times New Roman" w:hAnsi="Times New Roman" w:cs="Times New Roman"/>
          <w:sz w:val="24"/>
          <w:szCs w:val="24"/>
        </w:rPr>
        <w:t> </w:t>
      </w:r>
      <w:r w:rsidR="00416AC0">
        <w:rPr>
          <w:rFonts w:ascii="Times New Roman" w:hAnsi="Times New Roman" w:cs="Times New Roman"/>
          <w:sz w:val="24"/>
          <w:szCs w:val="24"/>
        </w:rPr>
        <w:t xml:space="preserve">nieplanowanych prac odnowieniowych i utrzymaniowych oraz naruszenia przepisów </w:t>
      </w:r>
      <w:r w:rsidR="00416AC0" w:rsidRPr="0037710D">
        <w:rPr>
          <w:rFonts w:ascii="Times New Roman" w:hAnsi="Times New Roman" w:cs="Times New Roman"/>
          <w:sz w:val="24"/>
          <w:szCs w:val="24"/>
        </w:rPr>
        <w:t xml:space="preserve">dotyczących </w:t>
      </w:r>
      <w:r w:rsidR="00977E9F">
        <w:rPr>
          <w:rFonts w:ascii="Times New Roman" w:hAnsi="Times New Roman" w:cs="Times New Roman"/>
          <w:sz w:val="24"/>
          <w:szCs w:val="24"/>
        </w:rPr>
        <w:t>gwarancji</w:t>
      </w:r>
      <w:r w:rsidR="00977E9F" w:rsidRPr="0037710D">
        <w:rPr>
          <w:rFonts w:ascii="Times New Roman" w:hAnsi="Times New Roman" w:cs="Times New Roman"/>
          <w:sz w:val="24"/>
          <w:szCs w:val="24"/>
        </w:rPr>
        <w:t xml:space="preserve"> </w:t>
      </w:r>
      <w:r w:rsidR="00416AC0" w:rsidRPr="0037710D">
        <w:rPr>
          <w:rFonts w:ascii="Times New Roman" w:hAnsi="Times New Roman" w:cs="Times New Roman"/>
          <w:sz w:val="24"/>
          <w:szCs w:val="24"/>
        </w:rPr>
        <w:t>niezależności zarządcy</w:t>
      </w:r>
      <w:r w:rsidR="00A027F4">
        <w:rPr>
          <w:rFonts w:ascii="Times New Roman" w:hAnsi="Times New Roman" w:cs="Times New Roman"/>
          <w:sz w:val="24"/>
          <w:szCs w:val="24"/>
        </w:rPr>
        <w:t xml:space="preserve"> infrastruktury</w:t>
      </w:r>
      <w:r w:rsidR="00977E9F">
        <w:rPr>
          <w:rFonts w:ascii="Times New Roman" w:hAnsi="Times New Roman" w:cs="Times New Roman"/>
          <w:sz w:val="24"/>
          <w:szCs w:val="24"/>
        </w:rPr>
        <w:t xml:space="preserve"> (dodanie </w:t>
      </w:r>
      <w:r w:rsidR="0002526E">
        <w:rPr>
          <w:rFonts w:ascii="Times New Roman" w:hAnsi="Times New Roman" w:cs="Times New Roman"/>
          <w:sz w:val="24"/>
          <w:szCs w:val="24"/>
        </w:rPr>
        <w:t>lit. d</w:t>
      </w:r>
      <w:r w:rsidR="00C71883">
        <w:rPr>
          <w:rFonts w:ascii="Times New Roman" w:hAnsi="Times New Roman" w:cs="Times New Roman"/>
          <w:sz w:val="24"/>
          <w:szCs w:val="24"/>
        </w:rPr>
        <w:t>–</w:t>
      </w:r>
      <w:r w:rsidR="0002526E">
        <w:rPr>
          <w:rFonts w:ascii="Times New Roman" w:hAnsi="Times New Roman" w:cs="Times New Roman"/>
          <w:sz w:val="24"/>
          <w:szCs w:val="24"/>
        </w:rPr>
        <w:t xml:space="preserve">f </w:t>
      </w:r>
      <w:r w:rsidR="00C71883">
        <w:rPr>
          <w:rFonts w:ascii="Times New Roman" w:hAnsi="Times New Roman" w:cs="Times New Roman"/>
          <w:sz w:val="24"/>
          <w:szCs w:val="24"/>
        </w:rPr>
        <w:t>w ust. </w:t>
      </w:r>
      <w:r w:rsidR="00977E9F">
        <w:rPr>
          <w:rFonts w:ascii="Times New Roman" w:hAnsi="Times New Roman" w:cs="Times New Roman"/>
          <w:sz w:val="24"/>
          <w:szCs w:val="24"/>
        </w:rPr>
        <w:t>3c pkt 1)</w:t>
      </w:r>
      <w:r w:rsidR="00416AC0" w:rsidRPr="0037710D">
        <w:rPr>
          <w:rFonts w:ascii="Times New Roman" w:hAnsi="Times New Roman" w:cs="Times New Roman"/>
          <w:sz w:val="24"/>
          <w:szCs w:val="24"/>
        </w:rPr>
        <w:t>.</w:t>
      </w:r>
    </w:p>
    <w:p w14:paraId="3570B1BD" w14:textId="0D51371A" w:rsidR="001205DD" w:rsidRDefault="00AE68C5" w:rsidP="00EF38B6">
      <w:pPr>
        <w:spacing w:after="0" w:line="360" w:lineRule="auto"/>
        <w:jc w:val="both"/>
        <w:rPr>
          <w:rFonts w:ascii="Times New Roman" w:hAnsi="Times New Roman" w:cs="Times New Roman"/>
          <w:color w:val="000000" w:themeColor="text1"/>
          <w:sz w:val="24"/>
          <w:szCs w:val="24"/>
        </w:rPr>
      </w:pPr>
      <w:r w:rsidRPr="005E42EF">
        <w:rPr>
          <w:rFonts w:ascii="Times New Roman" w:hAnsi="Times New Roman" w:cs="Times New Roman"/>
          <w:color w:val="000000" w:themeColor="text1"/>
          <w:sz w:val="24"/>
          <w:szCs w:val="24"/>
        </w:rPr>
        <w:t xml:space="preserve">Dodanie w art. 13 ust. 1 </w:t>
      </w:r>
      <w:r w:rsidR="00975AE7">
        <w:rPr>
          <w:rFonts w:ascii="Times New Roman" w:hAnsi="Times New Roman" w:cs="Times New Roman"/>
          <w:color w:val="000000" w:themeColor="text1"/>
          <w:sz w:val="24"/>
          <w:szCs w:val="24"/>
        </w:rPr>
        <w:t>utk</w:t>
      </w:r>
      <w:r w:rsidRPr="005E42EF">
        <w:rPr>
          <w:rFonts w:ascii="Times New Roman" w:hAnsi="Times New Roman" w:cs="Times New Roman"/>
          <w:color w:val="000000" w:themeColor="text1"/>
          <w:sz w:val="24"/>
          <w:szCs w:val="24"/>
        </w:rPr>
        <w:t xml:space="preserve"> p</w:t>
      </w:r>
      <w:r w:rsidR="00975AE7">
        <w:rPr>
          <w:rFonts w:ascii="Times New Roman" w:hAnsi="Times New Roman" w:cs="Times New Roman"/>
          <w:color w:val="000000" w:themeColor="text1"/>
          <w:sz w:val="24"/>
          <w:szCs w:val="24"/>
        </w:rPr>
        <w:t>kt</w:t>
      </w:r>
      <w:r w:rsidRPr="005E42EF">
        <w:rPr>
          <w:rFonts w:ascii="Times New Roman" w:hAnsi="Times New Roman" w:cs="Times New Roman"/>
          <w:color w:val="000000" w:themeColor="text1"/>
          <w:sz w:val="24"/>
          <w:szCs w:val="24"/>
        </w:rPr>
        <w:t xml:space="preserve"> </w:t>
      </w:r>
      <w:r w:rsidR="00A628A7">
        <w:rPr>
          <w:rFonts w:ascii="Times New Roman" w:hAnsi="Times New Roman" w:cs="Times New Roman"/>
          <w:color w:val="000000" w:themeColor="text1"/>
          <w:sz w:val="24"/>
          <w:szCs w:val="24"/>
        </w:rPr>
        <w:t>7</w:t>
      </w:r>
      <w:r w:rsidR="00A628A7" w:rsidRPr="005E42EF">
        <w:rPr>
          <w:rFonts w:ascii="Times New Roman" w:hAnsi="Times New Roman" w:cs="Times New Roman"/>
          <w:color w:val="000000" w:themeColor="text1"/>
          <w:sz w:val="24"/>
          <w:szCs w:val="24"/>
        </w:rPr>
        <w:t xml:space="preserve"> </w:t>
      </w:r>
      <w:r w:rsidRPr="005E42EF">
        <w:rPr>
          <w:rFonts w:ascii="Times New Roman" w:hAnsi="Times New Roman" w:cs="Times New Roman"/>
          <w:color w:val="000000" w:themeColor="text1"/>
          <w:sz w:val="24"/>
          <w:szCs w:val="24"/>
        </w:rPr>
        <w:t xml:space="preserve">realizuje obowiązek wyznaczenia niezależnego organu, którego zadaniem będzie ocena decyzji podjętej przez organizatora publicznego transportu zbiorowego w sytuacji wyboru operatora na podstawie art. 5 ust. 4a i 4b </w:t>
      </w:r>
      <w:r w:rsidR="00975AE7" w:rsidRPr="00975AE7">
        <w:rPr>
          <w:rFonts w:ascii="Times New Roman" w:hAnsi="Times New Roman" w:cs="Times New Roman"/>
          <w:color w:val="000000" w:themeColor="text1"/>
          <w:sz w:val="24"/>
          <w:szCs w:val="24"/>
        </w:rPr>
        <w:t xml:space="preserve">rozporządzenia (WE) nr 1370/2007 Parlamentu Europejskiego i Rady z dnia 23 października 2007 r. dotyczącego usług publicznych w zakresie kolejowego i drogowego transportu pasażerskiego oraz uchylającego rozporządzenia Rady (EWG) nr 1191/69 i (EWG) nr 1107/70 (Dz. </w:t>
      </w:r>
      <w:r w:rsidR="00975AE7" w:rsidRPr="00EF38B6">
        <w:rPr>
          <w:rFonts w:ascii="Times New Roman" w:hAnsi="Times New Roman"/>
          <w:color w:val="000000" w:themeColor="text1"/>
          <w:sz w:val="24"/>
        </w:rPr>
        <w:t xml:space="preserve">Urz. </w:t>
      </w:r>
      <w:r w:rsidR="00975AE7" w:rsidRPr="00975AE7">
        <w:rPr>
          <w:rFonts w:ascii="Times New Roman" w:hAnsi="Times New Roman" w:cs="Times New Roman"/>
          <w:color w:val="000000" w:themeColor="text1"/>
          <w:sz w:val="24"/>
          <w:szCs w:val="24"/>
        </w:rPr>
        <w:t>UE L 315 z 03.12.2007, str. 1, z późn. zm.</w:t>
      </w:r>
      <w:r w:rsidR="00975AE7">
        <w:rPr>
          <w:rFonts w:ascii="Times New Roman" w:hAnsi="Times New Roman" w:cs="Times New Roman"/>
          <w:color w:val="000000" w:themeColor="text1"/>
          <w:sz w:val="24"/>
          <w:szCs w:val="24"/>
        </w:rPr>
        <w:t>)</w:t>
      </w:r>
      <w:r w:rsidR="00066F3E">
        <w:rPr>
          <w:rFonts w:ascii="Times New Roman" w:hAnsi="Times New Roman" w:cs="Times New Roman"/>
          <w:color w:val="000000" w:themeColor="text1"/>
          <w:sz w:val="24"/>
          <w:szCs w:val="24"/>
        </w:rPr>
        <w:t>, zwanego dalej „rozporządzeniem (WE) 1370/2007</w:t>
      </w:r>
      <w:r w:rsidR="00D72B54">
        <w:rPr>
          <w:rFonts w:ascii="Times New Roman" w:hAnsi="Times New Roman" w:cs="Times New Roman"/>
          <w:color w:val="000000" w:themeColor="text1"/>
          <w:sz w:val="24"/>
          <w:szCs w:val="24"/>
        </w:rPr>
        <w:t>”</w:t>
      </w:r>
      <w:r w:rsidRPr="005E42EF">
        <w:rPr>
          <w:rFonts w:ascii="Times New Roman" w:hAnsi="Times New Roman" w:cs="Times New Roman"/>
          <w:color w:val="000000" w:themeColor="text1"/>
          <w:sz w:val="24"/>
          <w:szCs w:val="24"/>
        </w:rPr>
        <w:t>. Zgodnie z rozporządzeniem Parlamentu Europejskiego i Rady (UE) 2016/2338 z dnia 14</w:t>
      </w:r>
      <w:r w:rsidR="0002526E">
        <w:rPr>
          <w:rFonts w:ascii="Times New Roman" w:hAnsi="Times New Roman" w:cs="Times New Roman"/>
          <w:color w:val="000000" w:themeColor="text1"/>
          <w:sz w:val="24"/>
          <w:szCs w:val="24"/>
        </w:rPr>
        <w:t> </w:t>
      </w:r>
      <w:r w:rsidR="00C71883">
        <w:rPr>
          <w:rFonts w:ascii="Times New Roman" w:hAnsi="Times New Roman" w:cs="Times New Roman"/>
          <w:color w:val="000000" w:themeColor="text1"/>
          <w:sz w:val="24"/>
          <w:szCs w:val="24"/>
        </w:rPr>
        <w:t>grudnia 2016 </w:t>
      </w:r>
      <w:r w:rsidRPr="005E42EF">
        <w:rPr>
          <w:rFonts w:ascii="Times New Roman" w:hAnsi="Times New Roman" w:cs="Times New Roman"/>
          <w:color w:val="000000" w:themeColor="text1"/>
          <w:sz w:val="24"/>
          <w:szCs w:val="24"/>
        </w:rPr>
        <w:t>r. zmieniającym rozporządzenie (WE) nr 1370/2007 w odniesieniu do otwarcia rynku krajowych usług kolejowego transportu pasażerskiego</w:t>
      </w:r>
      <w:r w:rsidR="00D72B54">
        <w:rPr>
          <w:rFonts w:ascii="Times New Roman" w:hAnsi="Times New Roman" w:cs="Times New Roman"/>
          <w:color w:val="000000" w:themeColor="text1"/>
          <w:sz w:val="24"/>
          <w:szCs w:val="24"/>
        </w:rPr>
        <w:t xml:space="preserve"> </w:t>
      </w:r>
      <w:r w:rsidR="00D72B54" w:rsidRPr="00D72B54">
        <w:rPr>
          <w:rFonts w:ascii="Times New Roman" w:hAnsi="Times New Roman" w:cs="Times New Roman"/>
          <w:color w:val="000000" w:themeColor="text1"/>
          <w:sz w:val="24"/>
          <w:szCs w:val="24"/>
        </w:rPr>
        <w:t>(Dz. Urz. UE L</w:t>
      </w:r>
      <w:r w:rsidR="00D72B54">
        <w:rPr>
          <w:rFonts w:ascii="Times New Roman" w:hAnsi="Times New Roman" w:cs="Times New Roman"/>
          <w:color w:val="000000" w:themeColor="text1"/>
          <w:sz w:val="24"/>
          <w:szCs w:val="24"/>
        </w:rPr>
        <w:t xml:space="preserve"> 354 z</w:t>
      </w:r>
      <w:r w:rsidR="0002526E">
        <w:rPr>
          <w:rFonts w:ascii="Times New Roman" w:hAnsi="Times New Roman" w:cs="Times New Roman"/>
          <w:color w:val="000000" w:themeColor="text1"/>
          <w:sz w:val="24"/>
          <w:szCs w:val="24"/>
        </w:rPr>
        <w:t> </w:t>
      </w:r>
      <w:r w:rsidR="00D72B54">
        <w:rPr>
          <w:rFonts w:ascii="Times New Roman" w:hAnsi="Times New Roman" w:cs="Times New Roman"/>
          <w:color w:val="000000" w:themeColor="text1"/>
          <w:sz w:val="24"/>
          <w:szCs w:val="24"/>
        </w:rPr>
        <w:t>23.12.2016, str. 22)</w:t>
      </w:r>
      <w:r w:rsidRPr="005E42EF">
        <w:rPr>
          <w:rFonts w:ascii="Times New Roman" w:hAnsi="Times New Roman" w:cs="Times New Roman"/>
          <w:color w:val="000000" w:themeColor="text1"/>
          <w:sz w:val="24"/>
          <w:szCs w:val="24"/>
        </w:rPr>
        <w:t xml:space="preserve">, bezpośrednie udzielanie zamówień </w:t>
      </w:r>
      <w:r w:rsidR="00066F3E" w:rsidRPr="005E42EF">
        <w:rPr>
          <w:rFonts w:ascii="Times New Roman" w:hAnsi="Times New Roman" w:cs="Times New Roman"/>
          <w:color w:val="000000" w:themeColor="text1"/>
          <w:sz w:val="24"/>
          <w:szCs w:val="24"/>
        </w:rPr>
        <w:t xml:space="preserve">będzie </w:t>
      </w:r>
      <w:r w:rsidRPr="005E42EF">
        <w:rPr>
          <w:rFonts w:ascii="Times New Roman" w:hAnsi="Times New Roman" w:cs="Times New Roman"/>
          <w:color w:val="000000" w:themeColor="text1"/>
          <w:sz w:val="24"/>
          <w:szCs w:val="24"/>
        </w:rPr>
        <w:t>możliwe tylko w</w:t>
      </w:r>
      <w:r w:rsidR="0002526E">
        <w:rPr>
          <w:rFonts w:ascii="Times New Roman" w:hAnsi="Times New Roman" w:cs="Times New Roman"/>
          <w:color w:val="000000" w:themeColor="text1"/>
          <w:sz w:val="24"/>
          <w:szCs w:val="24"/>
        </w:rPr>
        <w:t> </w:t>
      </w:r>
      <w:r w:rsidRPr="005E42EF">
        <w:rPr>
          <w:rFonts w:ascii="Times New Roman" w:hAnsi="Times New Roman" w:cs="Times New Roman"/>
          <w:color w:val="000000" w:themeColor="text1"/>
          <w:sz w:val="24"/>
          <w:szCs w:val="24"/>
        </w:rPr>
        <w:t>przypadkach, o których mowa w art. 5 ust. 2, 3a i 4</w:t>
      </w:r>
      <w:r w:rsidR="00066F3E">
        <w:rPr>
          <w:rFonts w:ascii="Times New Roman" w:hAnsi="Times New Roman" w:cs="Times New Roman"/>
          <w:color w:val="000000" w:themeColor="text1"/>
          <w:sz w:val="24"/>
          <w:szCs w:val="24"/>
        </w:rPr>
        <w:t>–</w:t>
      </w:r>
      <w:r w:rsidRPr="005E42EF">
        <w:rPr>
          <w:rFonts w:ascii="Times New Roman" w:hAnsi="Times New Roman" w:cs="Times New Roman"/>
          <w:color w:val="000000" w:themeColor="text1"/>
          <w:sz w:val="24"/>
          <w:szCs w:val="24"/>
        </w:rPr>
        <w:t>5 rozporządzenia (WE) 1370/2007</w:t>
      </w:r>
      <w:r w:rsidR="003E631F">
        <w:rPr>
          <w:rFonts w:ascii="Times New Roman" w:hAnsi="Times New Roman" w:cs="Times New Roman"/>
          <w:color w:val="000000" w:themeColor="text1"/>
          <w:sz w:val="24"/>
          <w:szCs w:val="24"/>
        </w:rPr>
        <w:t>.</w:t>
      </w:r>
      <w:r w:rsidR="003E631F" w:rsidRPr="005E42EF" w:rsidDel="003E631F">
        <w:rPr>
          <w:rFonts w:ascii="Times New Roman" w:hAnsi="Times New Roman" w:cs="Times New Roman"/>
          <w:color w:val="000000" w:themeColor="text1"/>
          <w:sz w:val="24"/>
          <w:szCs w:val="24"/>
        </w:rPr>
        <w:t xml:space="preserve"> </w:t>
      </w:r>
      <w:r w:rsidR="00E31223">
        <w:rPr>
          <w:rFonts w:ascii="Times New Roman" w:hAnsi="Times New Roman" w:cs="Times New Roman"/>
          <w:color w:val="000000" w:themeColor="text1"/>
          <w:sz w:val="24"/>
          <w:szCs w:val="24"/>
        </w:rPr>
        <w:t>Zgodnie z</w:t>
      </w:r>
      <w:r w:rsidR="00C71883">
        <w:rPr>
          <w:rFonts w:ascii="Times New Roman" w:hAnsi="Times New Roman" w:cs="Times New Roman"/>
          <w:color w:val="000000" w:themeColor="text1"/>
          <w:sz w:val="24"/>
          <w:szCs w:val="24"/>
        </w:rPr>
        <w:t xml:space="preserve"> art. 28pb </w:t>
      </w:r>
      <w:r w:rsidR="00BB342E">
        <w:rPr>
          <w:rFonts w:ascii="Times New Roman" w:hAnsi="Times New Roman" w:cs="Times New Roman"/>
          <w:color w:val="000000" w:themeColor="text1"/>
          <w:sz w:val="24"/>
          <w:szCs w:val="24"/>
        </w:rPr>
        <w:t>utk</w:t>
      </w:r>
      <w:r w:rsidR="00E31223">
        <w:rPr>
          <w:rFonts w:ascii="Times New Roman" w:hAnsi="Times New Roman" w:cs="Times New Roman"/>
          <w:color w:val="000000" w:themeColor="text1"/>
          <w:sz w:val="24"/>
          <w:szCs w:val="24"/>
        </w:rPr>
        <w:t xml:space="preserve">. Prezes UTK opiniuje już </w:t>
      </w:r>
      <w:r w:rsidR="00E31223" w:rsidRPr="00E31223">
        <w:rPr>
          <w:rFonts w:ascii="Times New Roman" w:hAnsi="Times New Roman" w:cs="Times New Roman"/>
          <w:color w:val="000000" w:themeColor="text1"/>
          <w:sz w:val="24"/>
          <w:szCs w:val="24"/>
        </w:rPr>
        <w:t>projekt umowy o świadczenie usług publicznych w zakresie kolejowych przewozów pasażerskich</w:t>
      </w:r>
      <w:r w:rsidR="00E31223">
        <w:rPr>
          <w:rFonts w:ascii="Times New Roman" w:hAnsi="Times New Roman" w:cs="Times New Roman"/>
          <w:color w:val="000000" w:themeColor="text1"/>
          <w:sz w:val="24"/>
          <w:szCs w:val="24"/>
        </w:rPr>
        <w:t xml:space="preserve"> opracowywany przez organizatora </w:t>
      </w:r>
      <w:r w:rsidR="00E31223" w:rsidRPr="00E31223">
        <w:rPr>
          <w:rFonts w:ascii="Times New Roman" w:hAnsi="Times New Roman" w:cs="Times New Roman"/>
          <w:color w:val="000000" w:themeColor="text1"/>
          <w:sz w:val="24"/>
          <w:szCs w:val="24"/>
        </w:rPr>
        <w:t>publicznego transportu kolejowego</w:t>
      </w:r>
      <w:r w:rsidR="00E31223">
        <w:rPr>
          <w:rFonts w:ascii="Times New Roman" w:hAnsi="Times New Roman" w:cs="Times New Roman"/>
          <w:color w:val="000000" w:themeColor="text1"/>
          <w:sz w:val="24"/>
          <w:szCs w:val="24"/>
        </w:rPr>
        <w:t xml:space="preserve">, który po zawarciu tej umowy przekazuje mu również jej kopię. Należy zatem przyjąć, że Prezes UTK dysponuje informacjami dotyczącymi zawartych </w:t>
      </w:r>
      <w:r w:rsidR="00E31223" w:rsidRPr="00E31223">
        <w:rPr>
          <w:rFonts w:ascii="Times New Roman" w:hAnsi="Times New Roman" w:cs="Times New Roman"/>
          <w:color w:val="000000" w:themeColor="text1"/>
          <w:sz w:val="24"/>
          <w:szCs w:val="24"/>
        </w:rPr>
        <w:t>um</w:t>
      </w:r>
      <w:r w:rsidR="00E31223">
        <w:rPr>
          <w:rFonts w:ascii="Times New Roman" w:hAnsi="Times New Roman" w:cs="Times New Roman"/>
          <w:color w:val="000000" w:themeColor="text1"/>
          <w:sz w:val="24"/>
          <w:szCs w:val="24"/>
        </w:rPr>
        <w:t>ów</w:t>
      </w:r>
      <w:r w:rsidR="00E31223" w:rsidRPr="00E31223">
        <w:rPr>
          <w:rFonts w:ascii="Times New Roman" w:hAnsi="Times New Roman" w:cs="Times New Roman"/>
          <w:color w:val="000000" w:themeColor="text1"/>
          <w:sz w:val="24"/>
          <w:szCs w:val="24"/>
        </w:rPr>
        <w:t xml:space="preserve"> o świadczenie usług publicznych w zakresie kolejowych przewozów pasażerskich</w:t>
      </w:r>
      <w:r w:rsidR="00406E63">
        <w:rPr>
          <w:rFonts w:ascii="Times New Roman" w:hAnsi="Times New Roman" w:cs="Times New Roman"/>
          <w:color w:val="000000" w:themeColor="text1"/>
          <w:sz w:val="24"/>
          <w:szCs w:val="24"/>
        </w:rPr>
        <w:t>.</w:t>
      </w:r>
      <w:r w:rsidR="00E31223">
        <w:rPr>
          <w:rFonts w:ascii="Times New Roman" w:hAnsi="Times New Roman" w:cs="Times New Roman"/>
          <w:color w:val="000000" w:themeColor="text1"/>
          <w:sz w:val="24"/>
          <w:szCs w:val="24"/>
        </w:rPr>
        <w:t xml:space="preserve"> </w:t>
      </w:r>
      <w:r w:rsidRPr="005E42EF">
        <w:rPr>
          <w:rFonts w:ascii="Times New Roman" w:hAnsi="Times New Roman" w:cs="Times New Roman"/>
          <w:color w:val="000000" w:themeColor="text1"/>
          <w:sz w:val="24"/>
          <w:szCs w:val="24"/>
        </w:rPr>
        <w:t>W</w:t>
      </w:r>
      <w:r w:rsidR="0002526E">
        <w:rPr>
          <w:rFonts w:ascii="Times New Roman" w:hAnsi="Times New Roman" w:cs="Times New Roman"/>
          <w:color w:val="000000" w:themeColor="text1"/>
          <w:sz w:val="24"/>
          <w:szCs w:val="24"/>
        </w:rPr>
        <w:t> </w:t>
      </w:r>
      <w:r w:rsidRPr="005E42EF">
        <w:rPr>
          <w:rFonts w:ascii="Times New Roman" w:hAnsi="Times New Roman" w:cs="Times New Roman"/>
          <w:color w:val="000000" w:themeColor="text1"/>
          <w:sz w:val="24"/>
          <w:szCs w:val="24"/>
        </w:rPr>
        <w:t xml:space="preserve">związku z powyższym </w:t>
      </w:r>
      <w:r w:rsidR="00E31223">
        <w:rPr>
          <w:rFonts w:ascii="Times New Roman" w:hAnsi="Times New Roman" w:cs="Times New Roman"/>
          <w:color w:val="000000" w:themeColor="text1"/>
          <w:sz w:val="24"/>
          <w:szCs w:val="24"/>
        </w:rPr>
        <w:t xml:space="preserve">będzie w stanie ocenić wpływ na ich realizację planowanych „nowych” przewozów pasażerskich. Dlatego </w:t>
      </w:r>
      <w:r w:rsidR="0002526E">
        <w:rPr>
          <w:rFonts w:ascii="Times New Roman" w:hAnsi="Times New Roman" w:cs="Times New Roman"/>
          <w:color w:val="000000" w:themeColor="text1"/>
          <w:sz w:val="24"/>
          <w:szCs w:val="24"/>
        </w:rPr>
        <w:t xml:space="preserve">dodawany </w:t>
      </w:r>
      <w:r w:rsidRPr="005E42EF">
        <w:rPr>
          <w:rFonts w:ascii="Times New Roman" w:hAnsi="Times New Roman" w:cs="Times New Roman"/>
          <w:color w:val="000000" w:themeColor="text1"/>
          <w:sz w:val="24"/>
          <w:szCs w:val="24"/>
        </w:rPr>
        <w:t xml:space="preserve">art. 13 ust. 1 </w:t>
      </w:r>
      <w:r w:rsidR="00E31223">
        <w:rPr>
          <w:rFonts w:ascii="Times New Roman" w:hAnsi="Times New Roman" w:cs="Times New Roman"/>
          <w:color w:val="000000" w:themeColor="text1"/>
          <w:sz w:val="24"/>
          <w:szCs w:val="24"/>
        </w:rPr>
        <w:t xml:space="preserve">pkt 7 </w:t>
      </w:r>
      <w:r w:rsidR="00885D83">
        <w:rPr>
          <w:rFonts w:ascii="Times New Roman" w:hAnsi="Times New Roman" w:cs="Times New Roman"/>
          <w:color w:val="000000" w:themeColor="text1"/>
          <w:sz w:val="24"/>
          <w:szCs w:val="24"/>
        </w:rPr>
        <w:t>utk</w:t>
      </w:r>
      <w:r w:rsidR="00885D83" w:rsidRPr="005E42EF">
        <w:rPr>
          <w:rFonts w:ascii="Times New Roman" w:hAnsi="Times New Roman" w:cs="Times New Roman"/>
          <w:color w:val="000000" w:themeColor="text1"/>
          <w:sz w:val="24"/>
          <w:szCs w:val="24"/>
        </w:rPr>
        <w:t xml:space="preserve"> </w:t>
      </w:r>
      <w:r w:rsidR="004B2E94">
        <w:rPr>
          <w:rFonts w:ascii="Times New Roman" w:hAnsi="Times New Roman" w:cs="Times New Roman"/>
          <w:color w:val="000000" w:themeColor="text1"/>
          <w:sz w:val="24"/>
          <w:szCs w:val="24"/>
        </w:rPr>
        <w:t>wskazuje</w:t>
      </w:r>
      <w:r w:rsidR="004B2E94" w:rsidRPr="005E42EF">
        <w:rPr>
          <w:rFonts w:ascii="Times New Roman" w:hAnsi="Times New Roman" w:cs="Times New Roman"/>
          <w:color w:val="000000" w:themeColor="text1"/>
          <w:sz w:val="24"/>
          <w:szCs w:val="24"/>
        </w:rPr>
        <w:t xml:space="preserve"> </w:t>
      </w:r>
      <w:r w:rsidRPr="005E42EF">
        <w:rPr>
          <w:rFonts w:ascii="Times New Roman" w:hAnsi="Times New Roman" w:cs="Times New Roman"/>
          <w:color w:val="000000" w:themeColor="text1"/>
          <w:sz w:val="24"/>
          <w:szCs w:val="24"/>
        </w:rPr>
        <w:t xml:space="preserve">Prezesa </w:t>
      </w:r>
      <w:r w:rsidR="00247A01">
        <w:rPr>
          <w:rFonts w:ascii="Times New Roman" w:hAnsi="Times New Roman" w:cs="Times New Roman"/>
          <w:color w:val="000000" w:themeColor="text1"/>
          <w:sz w:val="24"/>
          <w:szCs w:val="24"/>
        </w:rPr>
        <w:t>UTK</w:t>
      </w:r>
      <w:r w:rsidRPr="005E42EF">
        <w:rPr>
          <w:rFonts w:ascii="Times New Roman" w:hAnsi="Times New Roman" w:cs="Times New Roman"/>
          <w:color w:val="000000" w:themeColor="text1"/>
          <w:sz w:val="24"/>
          <w:szCs w:val="24"/>
        </w:rPr>
        <w:t xml:space="preserve"> </w:t>
      </w:r>
      <w:r w:rsidR="004B2E94">
        <w:rPr>
          <w:rFonts w:ascii="Times New Roman" w:hAnsi="Times New Roman" w:cs="Times New Roman"/>
          <w:color w:val="000000" w:themeColor="text1"/>
          <w:sz w:val="24"/>
          <w:szCs w:val="24"/>
        </w:rPr>
        <w:t>do</w:t>
      </w:r>
      <w:r w:rsidRPr="005E42EF">
        <w:rPr>
          <w:rFonts w:ascii="Times New Roman" w:hAnsi="Times New Roman" w:cs="Times New Roman"/>
          <w:color w:val="000000" w:themeColor="text1"/>
          <w:sz w:val="24"/>
          <w:szCs w:val="24"/>
        </w:rPr>
        <w:t xml:space="preserve"> </w:t>
      </w:r>
      <w:r w:rsidR="00E31223">
        <w:rPr>
          <w:rFonts w:ascii="Times New Roman" w:hAnsi="Times New Roman" w:cs="Times New Roman"/>
          <w:color w:val="000000" w:themeColor="text1"/>
          <w:sz w:val="24"/>
          <w:szCs w:val="24"/>
        </w:rPr>
        <w:t>pełnieni</w:t>
      </w:r>
      <w:r w:rsidR="004B2E94">
        <w:rPr>
          <w:rFonts w:ascii="Times New Roman" w:hAnsi="Times New Roman" w:cs="Times New Roman"/>
          <w:color w:val="000000" w:themeColor="text1"/>
          <w:sz w:val="24"/>
          <w:szCs w:val="24"/>
        </w:rPr>
        <w:t>a</w:t>
      </w:r>
      <w:r w:rsidR="00E31223">
        <w:rPr>
          <w:rFonts w:ascii="Times New Roman" w:hAnsi="Times New Roman" w:cs="Times New Roman"/>
          <w:color w:val="000000" w:themeColor="text1"/>
          <w:sz w:val="24"/>
          <w:szCs w:val="24"/>
        </w:rPr>
        <w:t xml:space="preserve"> funkcji </w:t>
      </w:r>
      <w:r w:rsidR="004B2E94">
        <w:rPr>
          <w:rFonts w:ascii="Times New Roman" w:hAnsi="Times New Roman" w:cs="Times New Roman"/>
          <w:color w:val="000000" w:themeColor="text1"/>
          <w:sz w:val="24"/>
          <w:szCs w:val="24"/>
        </w:rPr>
        <w:t xml:space="preserve">niezależnego </w:t>
      </w:r>
      <w:r w:rsidR="00E31223">
        <w:rPr>
          <w:rFonts w:ascii="Times New Roman" w:hAnsi="Times New Roman" w:cs="Times New Roman"/>
          <w:color w:val="000000" w:themeColor="text1"/>
          <w:sz w:val="24"/>
          <w:szCs w:val="24"/>
        </w:rPr>
        <w:t xml:space="preserve">organu, którego zadaniem będzie </w:t>
      </w:r>
      <w:r w:rsidRPr="005E42EF">
        <w:rPr>
          <w:rFonts w:ascii="Times New Roman" w:hAnsi="Times New Roman" w:cs="Times New Roman"/>
          <w:color w:val="000000" w:themeColor="text1"/>
          <w:sz w:val="24"/>
          <w:szCs w:val="24"/>
        </w:rPr>
        <w:t>ocena zawartych bezpośrednio umów w zakresie kolejowego transportu pasażerskiego na podstawie art. 5 ust. 4a i 4b rozporządzenia (WE) 1370/2007 na wniosek podmiotu, który wykaże zainteresowanie świadczeniem usług w zakresie publicznego transportu zbiorowego, a który doznał szkody w</w:t>
      </w:r>
      <w:r w:rsidR="00CB002D">
        <w:rPr>
          <w:rFonts w:ascii="Times New Roman" w:hAnsi="Times New Roman" w:cs="Times New Roman"/>
          <w:color w:val="000000" w:themeColor="text1"/>
          <w:sz w:val="24"/>
          <w:szCs w:val="24"/>
        </w:rPr>
        <w:t> </w:t>
      </w:r>
      <w:r w:rsidRPr="005E42EF">
        <w:rPr>
          <w:rFonts w:ascii="Times New Roman" w:hAnsi="Times New Roman" w:cs="Times New Roman"/>
          <w:color w:val="000000" w:themeColor="text1"/>
          <w:sz w:val="24"/>
          <w:szCs w:val="24"/>
        </w:rPr>
        <w:t>wyniku decyzji podjętej przez organizatora w zakresie bezpośredniego udzielenia zamówień prowadzących do zawarcia umów o świadczenie usług publicznych w</w:t>
      </w:r>
      <w:r w:rsidR="00CB002D">
        <w:rPr>
          <w:rFonts w:ascii="Times New Roman" w:hAnsi="Times New Roman" w:cs="Times New Roman"/>
          <w:color w:val="000000" w:themeColor="text1"/>
          <w:sz w:val="24"/>
          <w:szCs w:val="24"/>
        </w:rPr>
        <w:t xml:space="preserve"> </w:t>
      </w:r>
      <w:r w:rsidRPr="005E42EF">
        <w:rPr>
          <w:rFonts w:ascii="Times New Roman" w:hAnsi="Times New Roman" w:cs="Times New Roman"/>
          <w:color w:val="000000" w:themeColor="text1"/>
          <w:sz w:val="24"/>
          <w:szCs w:val="24"/>
        </w:rPr>
        <w:t xml:space="preserve">zakresie kolejowego transportu pasażerskiego. </w:t>
      </w:r>
    </w:p>
    <w:p w14:paraId="60BB69D9" w14:textId="1A1C2BDE" w:rsidR="005F73FE" w:rsidRDefault="00986603" w:rsidP="000F3AB7">
      <w:pPr>
        <w:spacing w:after="0"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lastRenderedPageBreak/>
        <w:t>W celu umożliwienia skutecznego badania przez Prezesa UTK</w:t>
      </w:r>
      <w:r w:rsidR="00B1489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czy przepisy ustawy dotyczące zachowania niezależności i przejrzystości finansowej zarządcy infrastruktury są respektowane</w:t>
      </w:r>
      <w:bookmarkStart w:id="0" w:name="_GoBack"/>
      <w:r w:rsidR="00406E63">
        <w:rPr>
          <w:rFonts w:ascii="Times New Roman" w:hAnsi="Times New Roman" w:cs="Times New Roman"/>
          <w:color w:val="000000" w:themeColor="text1"/>
          <w:sz w:val="24"/>
          <w:szCs w:val="24"/>
        </w:rPr>
        <w:t>,</w:t>
      </w:r>
      <w:bookmarkEnd w:id="0"/>
      <w:r>
        <w:rPr>
          <w:rFonts w:ascii="Times New Roman" w:hAnsi="Times New Roman" w:cs="Times New Roman"/>
          <w:color w:val="000000" w:themeColor="text1"/>
          <w:sz w:val="24"/>
          <w:szCs w:val="24"/>
        </w:rPr>
        <w:t xml:space="preserve"> konieczne jest zapewnienie odpowiednich instrumentów</w:t>
      </w:r>
      <w:r w:rsidR="003A24CF">
        <w:rPr>
          <w:rFonts w:ascii="Times New Roman" w:hAnsi="Times New Roman" w:cs="Times New Roman"/>
          <w:color w:val="000000" w:themeColor="text1"/>
          <w:sz w:val="24"/>
          <w:szCs w:val="24"/>
        </w:rPr>
        <w:t xml:space="preserve"> (przeprowadzania lub inicjowania audytów)</w:t>
      </w:r>
      <w:r>
        <w:rPr>
          <w:rFonts w:ascii="Times New Roman" w:hAnsi="Times New Roman" w:cs="Times New Roman"/>
          <w:color w:val="000000" w:themeColor="text1"/>
          <w:sz w:val="24"/>
          <w:szCs w:val="24"/>
        </w:rPr>
        <w:t>, dlatego też wprowadzana jest zmiana brzmienia art. 13 ust. 4a</w:t>
      </w:r>
      <w:r w:rsidR="003A24CF">
        <w:rPr>
          <w:rFonts w:ascii="Times New Roman" w:hAnsi="Times New Roman" w:cs="Times New Roman"/>
          <w:color w:val="000000" w:themeColor="text1"/>
          <w:sz w:val="24"/>
          <w:szCs w:val="24"/>
        </w:rPr>
        <w:t>.</w:t>
      </w:r>
      <w:r w:rsidR="001205DD">
        <w:rPr>
          <w:rFonts w:ascii="Times New Roman" w:hAnsi="Times New Roman" w:cs="Times New Roman"/>
          <w:sz w:val="24"/>
          <w:szCs w:val="24"/>
        </w:rPr>
        <w:t xml:space="preserve"> </w:t>
      </w:r>
      <w:r>
        <w:rPr>
          <w:rFonts w:ascii="Times New Roman" w:hAnsi="Times New Roman" w:cs="Times New Roman"/>
          <w:sz w:val="24"/>
          <w:szCs w:val="24"/>
        </w:rPr>
        <w:t xml:space="preserve">Zmiany </w:t>
      </w:r>
      <w:r w:rsidR="00977E9F">
        <w:rPr>
          <w:rFonts w:ascii="Times New Roman" w:hAnsi="Times New Roman" w:cs="Times New Roman"/>
          <w:sz w:val="24"/>
          <w:szCs w:val="24"/>
        </w:rPr>
        <w:t xml:space="preserve">polegające na dodaniu </w:t>
      </w:r>
      <w:r>
        <w:rPr>
          <w:rFonts w:ascii="Times New Roman" w:hAnsi="Times New Roman" w:cs="Times New Roman"/>
          <w:sz w:val="24"/>
          <w:szCs w:val="24"/>
        </w:rPr>
        <w:t xml:space="preserve">w art. 13 </w:t>
      </w:r>
      <w:r w:rsidR="00525949">
        <w:rPr>
          <w:rFonts w:ascii="Times New Roman" w:hAnsi="Times New Roman" w:cs="Times New Roman"/>
          <w:sz w:val="24"/>
          <w:szCs w:val="24"/>
        </w:rPr>
        <w:t xml:space="preserve">ust. </w:t>
      </w:r>
      <w:r w:rsidR="00977E9F">
        <w:rPr>
          <w:rFonts w:ascii="Times New Roman" w:hAnsi="Times New Roman" w:cs="Times New Roman"/>
          <w:sz w:val="24"/>
          <w:szCs w:val="24"/>
        </w:rPr>
        <w:t>4b</w:t>
      </w:r>
      <w:r w:rsidR="00C71883">
        <w:rPr>
          <w:rFonts w:ascii="Times New Roman" w:hAnsi="Times New Roman" w:cs="Times New Roman"/>
          <w:sz w:val="24"/>
          <w:szCs w:val="24"/>
        </w:rPr>
        <w:t>–</w:t>
      </w:r>
      <w:r w:rsidR="00977E9F">
        <w:rPr>
          <w:rFonts w:ascii="Times New Roman" w:hAnsi="Times New Roman" w:cs="Times New Roman"/>
          <w:sz w:val="24"/>
          <w:szCs w:val="24"/>
        </w:rPr>
        <w:t xml:space="preserve">4d </w:t>
      </w:r>
      <w:r w:rsidR="00525949">
        <w:rPr>
          <w:rFonts w:ascii="Times New Roman" w:hAnsi="Times New Roman" w:cs="Times New Roman"/>
          <w:sz w:val="24"/>
          <w:szCs w:val="24"/>
        </w:rPr>
        <w:t>ma</w:t>
      </w:r>
      <w:r w:rsidR="00977E9F">
        <w:rPr>
          <w:rFonts w:ascii="Times New Roman" w:hAnsi="Times New Roman" w:cs="Times New Roman"/>
          <w:sz w:val="24"/>
          <w:szCs w:val="24"/>
        </w:rPr>
        <w:t>ją</w:t>
      </w:r>
      <w:r w:rsidR="00525949">
        <w:rPr>
          <w:rFonts w:ascii="Times New Roman" w:hAnsi="Times New Roman" w:cs="Times New Roman"/>
          <w:sz w:val="24"/>
          <w:szCs w:val="24"/>
        </w:rPr>
        <w:t xml:space="preserve"> na celu </w:t>
      </w:r>
      <w:r w:rsidR="00247A01">
        <w:rPr>
          <w:rFonts w:ascii="Times New Roman" w:hAnsi="Times New Roman" w:cs="Times New Roman"/>
          <w:sz w:val="24"/>
          <w:szCs w:val="24"/>
        </w:rPr>
        <w:t xml:space="preserve">doprecyzowanie </w:t>
      </w:r>
      <w:r w:rsidR="00525949">
        <w:rPr>
          <w:rFonts w:ascii="Times New Roman" w:hAnsi="Times New Roman" w:cs="Times New Roman"/>
          <w:sz w:val="24"/>
          <w:szCs w:val="24"/>
        </w:rPr>
        <w:t>zakresu informacji, które są przedkładane organowi regulacyjnemu na jego żądanie w celu badania stosowania wymagań dotyczących rozdzi</w:t>
      </w:r>
      <w:r w:rsidR="00CB002D">
        <w:rPr>
          <w:rFonts w:ascii="Times New Roman" w:hAnsi="Times New Roman" w:cs="Times New Roman"/>
          <w:sz w:val="24"/>
          <w:szCs w:val="24"/>
        </w:rPr>
        <w:t>ału</w:t>
      </w:r>
      <w:r w:rsidR="00525949">
        <w:rPr>
          <w:rFonts w:ascii="Times New Roman" w:hAnsi="Times New Roman" w:cs="Times New Roman"/>
          <w:sz w:val="24"/>
          <w:szCs w:val="24"/>
        </w:rPr>
        <w:t xml:space="preserve"> rachunkowości</w:t>
      </w:r>
      <w:r w:rsidR="00406E63">
        <w:rPr>
          <w:rFonts w:ascii="Times New Roman" w:hAnsi="Times New Roman" w:cs="Times New Roman"/>
          <w:sz w:val="24"/>
          <w:szCs w:val="24"/>
        </w:rPr>
        <w:t>,</w:t>
      </w:r>
      <w:r w:rsidR="00974893">
        <w:rPr>
          <w:rFonts w:ascii="Times New Roman" w:hAnsi="Times New Roman" w:cs="Times New Roman"/>
          <w:sz w:val="24"/>
          <w:szCs w:val="24"/>
        </w:rPr>
        <w:t xml:space="preserve"> tak aby zapewnić ich spójność z zakresem wskazanym w załączniku VIII do</w:t>
      </w:r>
      <w:r w:rsidR="00974893" w:rsidRPr="00974893">
        <w:rPr>
          <w:rFonts w:ascii="Times New Roman" w:hAnsi="Times New Roman" w:cs="Times New Roman"/>
          <w:sz w:val="24"/>
          <w:szCs w:val="24"/>
        </w:rPr>
        <w:t xml:space="preserve"> </w:t>
      </w:r>
      <w:r w:rsidR="00974893">
        <w:rPr>
          <w:rFonts w:ascii="Times New Roman" w:hAnsi="Times New Roman" w:cs="Times New Roman"/>
          <w:sz w:val="24"/>
          <w:szCs w:val="24"/>
        </w:rPr>
        <w:t>dyrektywy 2012/34/UE</w:t>
      </w:r>
      <w:r w:rsidR="00977E9F">
        <w:rPr>
          <w:rFonts w:ascii="Times New Roman" w:hAnsi="Times New Roman" w:cs="Times New Roman"/>
          <w:sz w:val="24"/>
          <w:szCs w:val="24"/>
        </w:rPr>
        <w:t xml:space="preserve">, m.in. </w:t>
      </w:r>
      <w:r w:rsidR="00977E9F">
        <w:rPr>
          <w:rFonts w:ascii="Times New Roman" w:hAnsi="Times New Roman" w:cs="Times New Roman"/>
          <w:color w:val="000000" w:themeColor="text1"/>
          <w:sz w:val="24"/>
          <w:szCs w:val="24"/>
        </w:rPr>
        <w:t xml:space="preserve">rozszerza się uprawnienia </w:t>
      </w:r>
      <w:r w:rsidR="00063830">
        <w:rPr>
          <w:rFonts w:ascii="Times New Roman" w:hAnsi="Times New Roman" w:cs="Times New Roman"/>
          <w:color w:val="000000" w:themeColor="text1"/>
          <w:sz w:val="24"/>
          <w:szCs w:val="24"/>
        </w:rPr>
        <w:t>Prezesa UTK</w:t>
      </w:r>
      <w:r w:rsidR="00063830" w:rsidRPr="00944B29">
        <w:rPr>
          <w:rFonts w:ascii="Times New Roman" w:hAnsi="Times New Roman" w:cs="Times New Roman"/>
          <w:color w:val="000000" w:themeColor="text1"/>
          <w:sz w:val="24"/>
          <w:szCs w:val="24"/>
        </w:rPr>
        <w:t xml:space="preserve">, o których mowa </w:t>
      </w:r>
      <w:r w:rsidR="005F73FE" w:rsidRPr="00944B29">
        <w:rPr>
          <w:rFonts w:ascii="Times New Roman" w:hAnsi="Times New Roman" w:cs="Times New Roman"/>
          <w:color w:val="000000" w:themeColor="text1"/>
          <w:sz w:val="24"/>
          <w:szCs w:val="24"/>
        </w:rPr>
        <w:t xml:space="preserve">w </w:t>
      </w:r>
      <w:r w:rsidR="00977E9F">
        <w:rPr>
          <w:rFonts w:ascii="Times New Roman" w:hAnsi="Times New Roman" w:cs="Times New Roman"/>
          <w:color w:val="000000" w:themeColor="text1"/>
          <w:sz w:val="24"/>
          <w:szCs w:val="24"/>
        </w:rPr>
        <w:t>ust.</w:t>
      </w:r>
      <w:r w:rsidR="001F4013">
        <w:rPr>
          <w:rFonts w:ascii="Times New Roman" w:hAnsi="Times New Roman" w:cs="Times New Roman"/>
          <w:color w:val="000000" w:themeColor="text1"/>
          <w:sz w:val="24"/>
          <w:szCs w:val="24"/>
        </w:rPr>
        <w:t xml:space="preserve"> </w:t>
      </w:r>
      <w:r w:rsidR="00977E9F">
        <w:rPr>
          <w:rFonts w:ascii="Times New Roman" w:hAnsi="Times New Roman" w:cs="Times New Roman"/>
          <w:color w:val="000000" w:themeColor="text1"/>
          <w:sz w:val="24"/>
          <w:szCs w:val="24"/>
        </w:rPr>
        <w:t>4a</w:t>
      </w:r>
      <w:r w:rsidR="00063830" w:rsidRPr="00944B29">
        <w:rPr>
          <w:rFonts w:ascii="Times New Roman" w:hAnsi="Times New Roman" w:cs="Times New Roman"/>
          <w:color w:val="000000" w:themeColor="text1"/>
          <w:sz w:val="24"/>
          <w:szCs w:val="24"/>
        </w:rPr>
        <w:t>,</w:t>
      </w:r>
      <w:r w:rsidR="00063830">
        <w:rPr>
          <w:rFonts w:ascii="Times New Roman" w:hAnsi="Times New Roman" w:cs="Times New Roman"/>
          <w:color w:val="000000" w:themeColor="text1"/>
          <w:sz w:val="24"/>
          <w:szCs w:val="24"/>
        </w:rPr>
        <w:t xml:space="preserve"> </w:t>
      </w:r>
      <w:r w:rsidR="006C3782">
        <w:rPr>
          <w:rFonts w:ascii="Times New Roman" w:hAnsi="Times New Roman" w:cs="Times New Roman"/>
          <w:color w:val="000000" w:themeColor="text1"/>
          <w:sz w:val="24"/>
          <w:szCs w:val="24"/>
        </w:rPr>
        <w:t>w</w:t>
      </w:r>
      <w:r w:rsidR="00CB002D">
        <w:rPr>
          <w:rFonts w:ascii="Times New Roman" w:hAnsi="Times New Roman" w:cs="Times New Roman"/>
          <w:color w:val="000000" w:themeColor="text1"/>
          <w:sz w:val="24"/>
          <w:szCs w:val="24"/>
        </w:rPr>
        <w:t> </w:t>
      </w:r>
      <w:r w:rsidR="00977E9F">
        <w:rPr>
          <w:rFonts w:ascii="Times New Roman" w:hAnsi="Times New Roman" w:cs="Times New Roman"/>
          <w:color w:val="000000" w:themeColor="text1"/>
          <w:sz w:val="24"/>
          <w:szCs w:val="24"/>
        </w:rPr>
        <w:t xml:space="preserve">odniesieniu </w:t>
      </w:r>
      <w:r w:rsidR="006C3782">
        <w:rPr>
          <w:rFonts w:ascii="Times New Roman" w:hAnsi="Times New Roman" w:cs="Times New Roman"/>
          <w:color w:val="000000" w:themeColor="text1"/>
          <w:sz w:val="24"/>
          <w:szCs w:val="24"/>
        </w:rPr>
        <w:t>do podmiotów</w:t>
      </w:r>
      <w:r w:rsidR="00063830">
        <w:rPr>
          <w:rFonts w:ascii="Times New Roman" w:hAnsi="Times New Roman" w:cs="Times New Roman"/>
          <w:color w:val="000000" w:themeColor="text1"/>
          <w:sz w:val="24"/>
          <w:szCs w:val="24"/>
        </w:rPr>
        <w:t xml:space="preserve"> </w:t>
      </w:r>
      <w:r w:rsidR="006C3782">
        <w:rPr>
          <w:rFonts w:ascii="Times New Roman" w:hAnsi="Times New Roman" w:cs="Times New Roman"/>
          <w:color w:val="000000" w:themeColor="text1"/>
          <w:sz w:val="24"/>
          <w:szCs w:val="24"/>
        </w:rPr>
        <w:t xml:space="preserve">wchodzących </w:t>
      </w:r>
      <w:r w:rsidR="005F73FE">
        <w:rPr>
          <w:rFonts w:ascii="Times New Roman" w:hAnsi="Times New Roman" w:cs="Times New Roman"/>
          <w:color w:val="000000" w:themeColor="text1"/>
          <w:sz w:val="24"/>
          <w:szCs w:val="24"/>
        </w:rPr>
        <w:t>w skład przedsiębiorstwa zintegrowanego pionowo.</w:t>
      </w:r>
      <w:r w:rsidR="00004784">
        <w:rPr>
          <w:rFonts w:ascii="Times New Roman" w:hAnsi="Times New Roman" w:cs="Times New Roman"/>
          <w:sz w:val="24"/>
          <w:szCs w:val="24"/>
        </w:rPr>
        <w:t xml:space="preserve"> Dodawany </w:t>
      </w:r>
      <w:r w:rsidR="005F73FE">
        <w:rPr>
          <w:rFonts w:ascii="Times New Roman" w:hAnsi="Times New Roman" w:cs="Times New Roman"/>
          <w:sz w:val="24"/>
          <w:szCs w:val="24"/>
        </w:rPr>
        <w:t xml:space="preserve">ust. </w:t>
      </w:r>
      <w:r w:rsidR="0097039E">
        <w:rPr>
          <w:rFonts w:ascii="Times New Roman" w:hAnsi="Times New Roman" w:cs="Times New Roman"/>
          <w:sz w:val="24"/>
          <w:szCs w:val="24"/>
        </w:rPr>
        <w:t xml:space="preserve">4d </w:t>
      </w:r>
      <w:r w:rsidR="005F73FE">
        <w:rPr>
          <w:rFonts w:ascii="Times New Roman" w:hAnsi="Times New Roman" w:cs="Times New Roman"/>
          <w:sz w:val="24"/>
          <w:szCs w:val="24"/>
        </w:rPr>
        <w:t xml:space="preserve">reguluje </w:t>
      </w:r>
      <w:r w:rsidR="0097039E">
        <w:rPr>
          <w:rFonts w:ascii="Times New Roman" w:hAnsi="Times New Roman" w:cs="Times New Roman"/>
          <w:sz w:val="24"/>
          <w:szCs w:val="24"/>
        </w:rPr>
        <w:t xml:space="preserve">natomiast sposób </w:t>
      </w:r>
      <w:r w:rsidR="00004784">
        <w:rPr>
          <w:rFonts w:ascii="Times New Roman" w:hAnsi="Times New Roman" w:cs="Times New Roman"/>
          <w:sz w:val="24"/>
          <w:szCs w:val="24"/>
        </w:rPr>
        <w:t>post</w:t>
      </w:r>
      <w:r w:rsidR="000F3AB7">
        <w:rPr>
          <w:rFonts w:ascii="Times New Roman" w:hAnsi="Times New Roman" w:cs="Times New Roman"/>
          <w:sz w:val="24"/>
          <w:szCs w:val="24"/>
        </w:rPr>
        <w:t>ę</w:t>
      </w:r>
      <w:r w:rsidR="00004784">
        <w:rPr>
          <w:rFonts w:ascii="Times New Roman" w:hAnsi="Times New Roman" w:cs="Times New Roman"/>
          <w:sz w:val="24"/>
          <w:szCs w:val="24"/>
        </w:rPr>
        <w:t>powani</w:t>
      </w:r>
      <w:r w:rsidR="0097039E">
        <w:rPr>
          <w:rFonts w:ascii="Times New Roman" w:hAnsi="Times New Roman" w:cs="Times New Roman"/>
          <w:sz w:val="24"/>
          <w:szCs w:val="24"/>
        </w:rPr>
        <w:t>a</w:t>
      </w:r>
      <w:r w:rsidR="00004784">
        <w:rPr>
          <w:rFonts w:ascii="Times New Roman" w:hAnsi="Times New Roman" w:cs="Times New Roman"/>
          <w:sz w:val="24"/>
          <w:szCs w:val="24"/>
        </w:rPr>
        <w:t xml:space="preserve"> w</w:t>
      </w:r>
      <w:r w:rsidR="005F73FE">
        <w:rPr>
          <w:rFonts w:ascii="Times New Roman" w:hAnsi="Times New Roman" w:cs="Times New Roman"/>
          <w:sz w:val="24"/>
          <w:szCs w:val="24"/>
        </w:rPr>
        <w:t xml:space="preserve"> przypadku naruszenia przepisów dotyczących pomocy publicznej.</w:t>
      </w:r>
      <w:r w:rsidR="0097039E">
        <w:rPr>
          <w:rFonts w:ascii="Times New Roman" w:hAnsi="Times New Roman" w:cs="Times New Roman"/>
          <w:sz w:val="24"/>
          <w:szCs w:val="24"/>
        </w:rPr>
        <w:t xml:space="preserve"> </w:t>
      </w:r>
      <w:r w:rsidR="00CB002D">
        <w:rPr>
          <w:rFonts w:ascii="Times New Roman" w:hAnsi="Times New Roman" w:cs="Times New Roman"/>
          <w:sz w:val="24"/>
          <w:szCs w:val="24"/>
        </w:rPr>
        <w:t xml:space="preserve">Wówczas </w:t>
      </w:r>
      <w:r w:rsidR="0097039E">
        <w:rPr>
          <w:rFonts w:ascii="Times New Roman" w:hAnsi="Times New Roman" w:cs="Times New Roman"/>
          <w:sz w:val="24"/>
          <w:szCs w:val="24"/>
        </w:rPr>
        <w:t xml:space="preserve">Prezes UTK </w:t>
      </w:r>
      <w:r w:rsidR="00CB002D">
        <w:rPr>
          <w:rFonts w:ascii="Times New Roman" w:hAnsi="Times New Roman" w:cs="Times New Roman"/>
          <w:sz w:val="24"/>
          <w:szCs w:val="24"/>
        </w:rPr>
        <w:t>informuje o tym fakcie</w:t>
      </w:r>
      <w:r w:rsidR="0097039E">
        <w:rPr>
          <w:rFonts w:ascii="Times New Roman" w:hAnsi="Times New Roman" w:cs="Times New Roman"/>
          <w:sz w:val="24"/>
          <w:szCs w:val="24"/>
        </w:rPr>
        <w:t xml:space="preserve"> Prezesa Urzędu Ochrony Konkurencji i Konsumentów. Taki sposób współdziałania obu tych organów ma zapewnić skuteczne przeciwdziałanie praktykom monopolistycznym i naruszającym przepisy dotyczące pomocy publicznej.</w:t>
      </w:r>
      <w:r w:rsidR="005F73FE">
        <w:rPr>
          <w:rFonts w:ascii="Times New Roman" w:hAnsi="Times New Roman" w:cs="Times New Roman"/>
          <w:sz w:val="24"/>
          <w:szCs w:val="24"/>
        </w:rPr>
        <w:t xml:space="preserve"> </w:t>
      </w:r>
    </w:p>
    <w:p w14:paraId="10D89608" w14:textId="579B8464" w:rsidR="001D60FB" w:rsidRPr="00EF38B6" w:rsidRDefault="001D60FB" w:rsidP="000F3AB7">
      <w:pPr>
        <w:spacing w:after="0" w:line="360" w:lineRule="auto"/>
        <w:jc w:val="both"/>
        <w:rPr>
          <w:rFonts w:ascii="Times New Roman" w:hAnsi="Times New Roman"/>
          <w:color w:val="FF0000"/>
          <w:sz w:val="24"/>
        </w:rPr>
      </w:pPr>
      <w:r>
        <w:rPr>
          <w:rFonts w:ascii="Times New Roman" w:hAnsi="Times New Roman" w:cs="Times New Roman"/>
          <w:sz w:val="24"/>
          <w:szCs w:val="24"/>
        </w:rPr>
        <w:t xml:space="preserve">Zmiany wprowadzone w zakresie art. 13b ust. 2 i 3 </w:t>
      </w:r>
      <w:r w:rsidR="00CB002D">
        <w:rPr>
          <w:rFonts w:ascii="Times New Roman" w:hAnsi="Times New Roman" w:cs="Times New Roman"/>
          <w:sz w:val="24"/>
          <w:szCs w:val="24"/>
        </w:rPr>
        <w:t xml:space="preserve">utk </w:t>
      </w:r>
      <w:r>
        <w:rPr>
          <w:rFonts w:ascii="Times New Roman" w:hAnsi="Times New Roman" w:cs="Times New Roman"/>
          <w:sz w:val="24"/>
          <w:szCs w:val="24"/>
        </w:rPr>
        <w:t>mają charakter wynikowy – z treści ww. przepisów usunięto od</w:t>
      </w:r>
      <w:r w:rsidR="001F4013">
        <w:rPr>
          <w:rFonts w:ascii="Times New Roman" w:hAnsi="Times New Roman" w:cs="Times New Roman"/>
          <w:sz w:val="24"/>
          <w:szCs w:val="24"/>
        </w:rPr>
        <w:t>es</w:t>
      </w:r>
      <w:r w:rsidR="00B1489F">
        <w:rPr>
          <w:rFonts w:ascii="Times New Roman" w:hAnsi="Times New Roman" w:cs="Times New Roman"/>
          <w:sz w:val="24"/>
          <w:szCs w:val="24"/>
        </w:rPr>
        <w:t>ł</w:t>
      </w:r>
      <w:r>
        <w:rPr>
          <w:rFonts w:ascii="Times New Roman" w:hAnsi="Times New Roman" w:cs="Times New Roman"/>
          <w:sz w:val="24"/>
          <w:szCs w:val="24"/>
        </w:rPr>
        <w:t xml:space="preserve">ania do art. 29c, który w </w:t>
      </w:r>
      <w:r w:rsidR="001A20C9">
        <w:rPr>
          <w:rFonts w:ascii="Times New Roman" w:hAnsi="Times New Roman" w:cs="Times New Roman"/>
          <w:sz w:val="24"/>
          <w:szCs w:val="24"/>
        </w:rPr>
        <w:t>znowelizowanym</w:t>
      </w:r>
      <w:r>
        <w:rPr>
          <w:rFonts w:ascii="Times New Roman" w:hAnsi="Times New Roman" w:cs="Times New Roman"/>
          <w:sz w:val="24"/>
          <w:szCs w:val="24"/>
        </w:rPr>
        <w:t xml:space="preserve"> brzmieniu określa szczególny tryb odwołania od decyzji Prezesa UTK dotyczących otwartego dostępu</w:t>
      </w:r>
      <w:r w:rsidR="00C71883">
        <w:rPr>
          <w:rFonts w:ascii="Times New Roman" w:hAnsi="Times New Roman" w:cs="Times New Roman"/>
          <w:sz w:val="24"/>
          <w:szCs w:val="24"/>
        </w:rPr>
        <w:t xml:space="preserve"> (art. 1 pkt </w:t>
      </w:r>
      <w:r w:rsidR="001A20C9">
        <w:rPr>
          <w:rFonts w:ascii="Times New Roman" w:hAnsi="Times New Roman" w:cs="Times New Roman"/>
          <w:sz w:val="24"/>
          <w:szCs w:val="24"/>
        </w:rPr>
        <w:t>10 ustawy)</w:t>
      </w:r>
      <w:r>
        <w:rPr>
          <w:rFonts w:ascii="Times New Roman" w:hAnsi="Times New Roman" w:cs="Times New Roman"/>
          <w:sz w:val="24"/>
          <w:szCs w:val="24"/>
        </w:rPr>
        <w:t>.</w:t>
      </w:r>
    </w:p>
    <w:p w14:paraId="60006F78" w14:textId="0EE63893" w:rsidR="00930D1D" w:rsidRDefault="00004784" w:rsidP="000F3A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Projektowany </w:t>
      </w:r>
      <w:r w:rsidR="00CB002D">
        <w:rPr>
          <w:rFonts w:ascii="Times New Roman" w:hAnsi="Times New Roman" w:cs="Times New Roman"/>
          <w:sz w:val="24"/>
          <w:szCs w:val="24"/>
        </w:rPr>
        <w:t>ust. 5 w</w:t>
      </w:r>
      <w:r w:rsidR="00885D83">
        <w:rPr>
          <w:rFonts w:ascii="Times New Roman" w:hAnsi="Times New Roman" w:cs="Times New Roman"/>
          <w:sz w:val="24"/>
          <w:szCs w:val="24"/>
        </w:rPr>
        <w:t xml:space="preserve"> </w:t>
      </w:r>
      <w:r w:rsidR="00930D1D">
        <w:rPr>
          <w:rFonts w:ascii="Times New Roman" w:hAnsi="Times New Roman" w:cs="Times New Roman"/>
          <w:sz w:val="24"/>
          <w:szCs w:val="24"/>
        </w:rPr>
        <w:t xml:space="preserve">art. 15a </w:t>
      </w:r>
      <w:r w:rsidR="00885D83">
        <w:rPr>
          <w:rFonts w:ascii="Times New Roman" w:hAnsi="Times New Roman" w:cs="Times New Roman"/>
          <w:sz w:val="24"/>
          <w:szCs w:val="24"/>
        </w:rPr>
        <w:t xml:space="preserve">utk </w:t>
      </w:r>
      <w:r w:rsidR="00CB792B">
        <w:rPr>
          <w:rFonts w:ascii="Times New Roman" w:hAnsi="Times New Roman" w:cs="Times New Roman"/>
          <w:sz w:val="24"/>
          <w:szCs w:val="24"/>
        </w:rPr>
        <w:t xml:space="preserve">wprowadza obowiązek współpracy </w:t>
      </w:r>
      <w:r w:rsidR="00930D1D">
        <w:rPr>
          <w:rFonts w:ascii="Times New Roman" w:hAnsi="Times New Roman" w:cs="Times New Roman"/>
          <w:sz w:val="24"/>
          <w:szCs w:val="24"/>
        </w:rPr>
        <w:t>Prezes</w:t>
      </w:r>
      <w:r w:rsidR="00B1489F">
        <w:rPr>
          <w:rFonts w:ascii="Times New Roman" w:hAnsi="Times New Roman" w:cs="Times New Roman"/>
          <w:sz w:val="24"/>
          <w:szCs w:val="24"/>
        </w:rPr>
        <w:t>a</w:t>
      </w:r>
      <w:r w:rsidR="00930D1D">
        <w:rPr>
          <w:rFonts w:ascii="Times New Roman" w:hAnsi="Times New Roman" w:cs="Times New Roman"/>
          <w:sz w:val="24"/>
          <w:szCs w:val="24"/>
        </w:rPr>
        <w:t xml:space="preserve"> UTK </w:t>
      </w:r>
      <w:r w:rsidR="00CB792B">
        <w:rPr>
          <w:rFonts w:ascii="Times New Roman" w:hAnsi="Times New Roman" w:cs="Times New Roman"/>
          <w:sz w:val="24"/>
          <w:szCs w:val="24"/>
        </w:rPr>
        <w:t xml:space="preserve">z </w:t>
      </w:r>
      <w:r w:rsidR="00930D1D">
        <w:rPr>
          <w:rFonts w:ascii="Times New Roman" w:hAnsi="Times New Roman" w:cs="Times New Roman"/>
          <w:sz w:val="24"/>
          <w:szCs w:val="24"/>
        </w:rPr>
        <w:t>organem regulacyjnym z innego państwa członkowskiego Unii Europejskiej</w:t>
      </w:r>
      <w:r w:rsidR="00CB792B">
        <w:rPr>
          <w:rFonts w:ascii="Times New Roman" w:hAnsi="Times New Roman" w:cs="Times New Roman"/>
          <w:sz w:val="24"/>
          <w:szCs w:val="24"/>
        </w:rPr>
        <w:t xml:space="preserve"> w zakresie</w:t>
      </w:r>
      <w:r w:rsidR="000B0076">
        <w:rPr>
          <w:rFonts w:ascii="Times New Roman" w:hAnsi="Times New Roman" w:cs="Times New Roman"/>
          <w:sz w:val="24"/>
          <w:szCs w:val="24"/>
        </w:rPr>
        <w:t xml:space="preserve"> </w:t>
      </w:r>
      <w:r w:rsidR="00CB792B">
        <w:rPr>
          <w:rFonts w:ascii="Times New Roman" w:hAnsi="Times New Roman" w:cs="Times New Roman"/>
          <w:sz w:val="24"/>
          <w:szCs w:val="24"/>
        </w:rPr>
        <w:t>niezbędnym do</w:t>
      </w:r>
      <w:r w:rsidR="00930D1D">
        <w:rPr>
          <w:rFonts w:ascii="Times New Roman" w:hAnsi="Times New Roman" w:cs="Times New Roman"/>
          <w:sz w:val="24"/>
          <w:szCs w:val="24"/>
        </w:rPr>
        <w:t xml:space="preserve"> wydania decyzji rozstrzygając</w:t>
      </w:r>
      <w:r w:rsidR="00252B51">
        <w:rPr>
          <w:rFonts w:ascii="Times New Roman" w:hAnsi="Times New Roman" w:cs="Times New Roman"/>
          <w:sz w:val="24"/>
          <w:szCs w:val="24"/>
        </w:rPr>
        <w:t>ych</w:t>
      </w:r>
      <w:r w:rsidR="00930D1D">
        <w:rPr>
          <w:rFonts w:ascii="Times New Roman" w:hAnsi="Times New Roman" w:cs="Times New Roman"/>
          <w:sz w:val="24"/>
          <w:szCs w:val="24"/>
        </w:rPr>
        <w:t xml:space="preserve"> </w:t>
      </w:r>
      <w:r w:rsidR="000B0076">
        <w:rPr>
          <w:rFonts w:ascii="Times New Roman" w:hAnsi="Times New Roman" w:cs="Times New Roman"/>
          <w:sz w:val="24"/>
          <w:szCs w:val="24"/>
        </w:rPr>
        <w:t>prowadzon</w:t>
      </w:r>
      <w:r w:rsidR="00B1489F">
        <w:rPr>
          <w:rFonts w:ascii="Times New Roman" w:hAnsi="Times New Roman" w:cs="Times New Roman"/>
          <w:sz w:val="24"/>
          <w:szCs w:val="24"/>
        </w:rPr>
        <w:t>e postępowanie</w:t>
      </w:r>
      <w:r w:rsidR="00CB792B">
        <w:rPr>
          <w:rFonts w:ascii="Times New Roman" w:hAnsi="Times New Roman" w:cs="Times New Roman"/>
          <w:sz w:val="24"/>
          <w:szCs w:val="24"/>
        </w:rPr>
        <w:t xml:space="preserve">. Przepis </w:t>
      </w:r>
      <w:r>
        <w:rPr>
          <w:rFonts w:ascii="Times New Roman" w:hAnsi="Times New Roman" w:cs="Times New Roman"/>
          <w:sz w:val="24"/>
          <w:szCs w:val="24"/>
        </w:rPr>
        <w:t xml:space="preserve">ma </w:t>
      </w:r>
      <w:r w:rsidR="00CB792B">
        <w:rPr>
          <w:rFonts w:ascii="Times New Roman" w:hAnsi="Times New Roman" w:cs="Times New Roman"/>
          <w:sz w:val="24"/>
          <w:szCs w:val="24"/>
        </w:rPr>
        <w:t>służyć</w:t>
      </w:r>
      <w:r>
        <w:rPr>
          <w:rFonts w:ascii="Times New Roman" w:hAnsi="Times New Roman" w:cs="Times New Roman"/>
          <w:sz w:val="24"/>
          <w:szCs w:val="24"/>
        </w:rPr>
        <w:t xml:space="preserve"> </w:t>
      </w:r>
      <w:r w:rsidR="00CB792B">
        <w:rPr>
          <w:rFonts w:ascii="Times New Roman" w:hAnsi="Times New Roman" w:cs="Times New Roman"/>
          <w:sz w:val="24"/>
          <w:szCs w:val="24"/>
        </w:rPr>
        <w:t xml:space="preserve">zapewnieniu sprawności </w:t>
      </w:r>
      <w:r>
        <w:rPr>
          <w:rFonts w:ascii="Times New Roman" w:hAnsi="Times New Roman" w:cs="Times New Roman"/>
          <w:sz w:val="24"/>
          <w:szCs w:val="24"/>
        </w:rPr>
        <w:t>działania obu organów w sytuacji</w:t>
      </w:r>
      <w:r w:rsidR="00252B51">
        <w:rPr>
          <w:rFonts w:ascii="Times New Roman" w:hAnsi="Times New Roman" w:cs="Times New Roman"/>
          <w:sz w:val="24"/>
          <w:szCs w:val="24"/>
        </w:rPr>
        <w:t>,</w:t>
      </w:r>
      <w:r>
        <w:rPr>
          <w:rFonts w:ascii="Times New Roman" w:hAnsi="Times New Roman" w:cs="Times New Roman"/>
          <w:sz w:val="24"/>
          <w:szCs w:val="24"/>
        </w:rPr>
        <w:t xml:space="preserve"> kiedy niezbędne jest ich współdziałanie</w:t>
      </w:r>
      <w:r w:rsidR="00F54F6D">
        <w:rPr>
          <w:rFonts w:ascii="Times New Roman" w:hAnsi="Times New Roman" w:cs="Times New Roman"/>
          <w:sz w:val="24"/>
          <w:szCs w:val="24"/>
        </w:rPr>
        <w:t xml:space="preserve"> w sprawie dotyczącej międzynarodowego przewozu kolejowego</w:t>
      </w:r>
      <w:r w:rsidR="00CB792B">
        <w:rPr>
          <w:rFonts w:ascii="Times New Roman" w:hAnsi="Times New Roman" w:cs="Times New Roman"/>
          <w:sz w:val="24"/>
          <w:szCs w:val="24"/>
        </w:rPr>
        <w:t xml:space="preserve">, </w:t>
      </w:r>
      <w:r w:rsidR="00CB792B" w:rsidRPr="00CB792B">
        <w:rPr>
          <w:rFonts w:ascii="Times New Roman" w:hAnsi="Times New Roman" w:cs="Times New Roman"/>
          <w:sz w:val="24"/>
          <w:szCs w:val="24"/>
        </w:rPr>
        <w:t>eliminowa</w:t>
      </w:r>
      <w:r w:rsidR="00CB792B">
        <w:rPr>
          <w:rFonts w:ascii="Times New Roman" w:hAnsi="Times New Roman" w:cs="Times New Roman"/>
          <w:sz w:val="24"/>
          <w:szCs w:val="24"/>
        </w:rPr>
        <w:t>nia</w:t>
      </w:r>
      <w:r w:rsidR="00CB792B" w:rsidRPr="00CB792B">
        <w:rPr>
          <w:rFonts w:ascii="Times New Roman" w:hAnsi="Times New Roman" w:cs="Times New Roman"/>
          <w:sz w:val="24"/>
          <w:szCs w:val="24"/>
        </w:rPr>
        <w:t xml:space="preserve"> </w:t>
      </w:r>
      <w:r w:rsidR="00CB792B">
        <w:rPr>
          <w:rFonts w:ascii="Times New Roman" w:hAnsi="Times New Roman" w:cs="Times New Roman"/>
          <w:sz w:val="24"/>
          <w:szCs w:val="24"/>
        </w:rPr>
        <w:t xml:space="preserve">potencjalnej </w:t>
      </w:r>
      <w:r w:rsidR="00CB792B" w:rsidRPr="00CB792B">
        <w:rPr>
          <w:rFonts w:ascii="Times New Roman" w:hAnsi="Times New Roman" w:cs="Times New Roman"/>
          <w:sz w:val="24"/>
          <w:szCs w:val="24"/>
        </w:rPr>
        <w:t>niepewności prawa i zapewni</w:t>
      </w:r>
      <w:r w:rsidR="00CB792B">
        <w:rPr>
          <w:rFonts w:ascii="Times New Roman" w:hAnsi="Times New Roman" w:cs="Times New Roman"/>
          <w:sz w:val="24"/>
          <w:szCs w:val="24"/>
        </w:rPr>
        <w:t>enia</w:t>
      </w:r>
      <w:r w:rsidR="00CB792B" w:rsidRPr="00CB792B">
        <w:rPr>
          <w:rFonts w:ascii="Times New Roman" w:hAnsi="Times New Roman" w:cs="Times New Roman"/>
          <w:sz w:val="24"/>
          <w:szCs w:val="24"/>
        </w:rPr>
        <w:t xml:space="preserve"> efektywnoś</w:t>
      </w:r>
      <w:r w:rsidR="00CB792B">
        <w:rPr>
          <w:rFonts w:ascii="Times New Roman" w:hAnsi="Times New Roman" w:cs="Times New Roman"/>
          <w:sz w:val="24"/>
          <w:szCs w:val="24"/>
        </w:rPr>
        <w:t>ci</w:t>
      </w:r>
      <w:r w:rsidR="00CB792B" w:rsidRPr="00CB792B">
        <w:rPr>
          <w:rFonts w:ascii="Times New Roman" w:hAnsi="Times New Roman" w:cs="Times New Roman"/>
          <w:sz w:val="24"/>
          <w:szCs w:val="24"/>
        </w:rPr>
        <w:t xml:space="preserve"> między</w:t>
      </w:r>
      <w:r w:rsidR="00CB792B">
        <w:rPr>
          <w:rFonts w:ascii="Times New Roman" w:hAnsi="Times New Roman" w:cs="Times New Roman"/>
          <w:sz w:val="24"/>
          <w:szCs w:val="24"/>
        </w:rPr>
        <w:t>narodowych przewozów kolejowych</w:t>
      </w:r>
      <w:r>
        <w:rPr>
          <w:rFonts w:ascii="Times New Roman" w:hAnsi="Times New Roman" w:cs="Times New Roman"/>
          <w:sz w:val="24"/>
          <w:szCs w:val="24"/>
        </w:rPr>
        <w:t>.</w:t>
      </w:r>
    </w:p>
    <w:p w14:paraId="0BC14223" w14:textId="31152BAE" w:rsidR="00AD02A9" w:rsidRDefault="00AD02A9" w:rsidP="000F3A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Zmiana brzmienia art. 29a</w:t>
      </w:r>
      <w:r w:rsidR="00E11164">
        <w:rPr>
          <w:rFonts w:ascii="Times New Roman" w:hAnsi="Times New Roman" w:cs="Times New Roman"/>
          <w:sz w:val="24"/>
          <w:szCs w:val="24"/>
        </w:rPr>
        <w:t xml:space="preserve"> ust. 2 </w:t>
      </w:r>
      <w:r w:rsidR="00885D83">
        <w:rPr>
          <w:rFonts w:ascii="Times New Roman" w:hAnsi="Times New Roman" w:cs="Times New Roman"/>
          <w:sz w:val="24"/>
          <w:szCs w:val="24"/>
        </w:rPr>
        <w:t>utk</w:t>
      </w:r>
      <w:r w:rsidR="00DE7A20">
        <w:rPr>
          <w:rFonts w:ascii="Times New Roman" w:hAnsi="Times New Roman" w:cs="Times New Roman"/>
          <w:sz w:val="24"/>
          <w:szCs w:val="24"/>
        </w:rPr>
        <w:t>,</w:t>
      </w:r>
      <w:r w:rsidR="00885D83">
        <w:rPr>
          <w:rFonts w:ascii="Times New Roman" w:hAnsi="Times New Roman" w:cs="Times New Roman"/>
          <w:sz w:val="24"/>
          <w:szCs w:val="24"/>
        </w:rPr>
        <w:t xml:space="preserve"> </w:t>
      </w:r>
      <w:r w:rsidR="00B3587F">
        <w:rPr>
          <w:rFonts w:ascii="Times New Roman" w:hAnsi="Times New Roman" w:cs="Times New Roman"/>
          <w:sz w:val="24"/>
          <w:szCs w:val="24"/>
        </w:rPr>
        <w:t>wprowadza</w:t>
      </w:r>
      <w:r w:rsidR="00004784">
        <w:rPr>
          <w:rFonts w:ascii="Times New Roman" w:hAnsi="Times New Roman" w:cs="Times New Roman"/>
          <w:sz w:val="24"/>
          <w:szCs w:val="24"/>
        </w:rPr>
        <w:t>jąca</w:t>
      </w:r>
      <w:r w:rsidR="00B3587F">
        <w:rPr>
          <w:rFonts w:ascii="Times New Roman" w:hAnsi="Times New Roman" w:cs="Times New Roman"/>
          <w:sz w:val="24"/>
          <w:szCs w:val="24"/>
        </w:rPr>
        <w:t xml:space="preserve"> minimalny dostęp do infrastruktury kolejowej dla przewoźników kolejowych z innych państw członkowskich Unii Europejskiej</w:t>
      </w:r>
      <w:r w:rsidR="00DE7A20">
        <w:rPr>
          <w:rFonts w:ascii="Times New Roman" w:hAnsi="Times New Roman" w:cs="Times New Roman"/>
          <w:sz w:val="24"/>
          <w:szCs w:val="24"/>
        </w:rPr>
        <w:t xml:space="preserve"> z zachowaniem zasady równego traktowania,</w:t>
      </w:r>
      <w:r w:rsidR="00B3587F">
        <w:rPr>
          <w:rFonts w:ascii="Times New Roman" w:hAnsi="Times New Roman" w:cs="Times New Roman"/>
          <w:sz w:val="24"/>
          <w:szCs w:val="24"/>
        </w:rPr>
        <w:t xml:space="preserve"> </w:t>
      </w:r>
      <w:r w:rsidR="00004784">
        <w:rPr>
          <w:rFonts w:ascii="Times New Roman" w:hAnsi="Times New Roman" w:cs="Times New Roman"/>
          <w:sz w:val="24"/>
          <w:szCs w:val="24"/>
        </w:rPr>
        <w:t>urzeczywistnia otwarcie rynku przewozów kolejowych</w:t>
      </w:r>
      <w:r w:rsidR="00B3587F">
        <w:rPr>
          <w:rFonts w:ascii="Times New Roman" w:hAnsi="Times New Roman" w:cs="Times New Roman"/>
          <w:sz w:val="24"/>
          <w:szCs w:val="24"/>
        </w:rPr>
        <w:t xml:space="preserve">. </w:t>
      </w:r>
    </w:p>
    <w:p w14:paraId="1012EFA4" w14:textId="16E88985" w:rsidR="00AE3E9D" w:rsidRDefault="004E4ABE" w:rsidP="000F3AB7">
      <w:pPr>
        <w:spacing w:after="0" w:line="360" w:lineRule="auto"/>
        <w:jc w:val="both"/>
        <w:rPr>
          <w:rFonts w:ascii="Times New Roman" w:hAnsi="Times New Roman" w:cs="Times New Roman"/>
          <w:sz w:val="24"/>
          <w:szCs w:val="24"/>
        </w:rPr>
      </w:pPr>
      <w:r w:rsidRPr="00D05A53">
        <w:rPr>
          <w:rFonts w:ascii="Times New Roman" w:hAnsi="Times New Roman" w:cs="Times New Roman"/>
          <w:color w:val="000000" w:themeColor="text1"/>
          <w:sz w:val="24"/>
          <w:szCs w:val="24"/>
        </w:rPr>
        <w:t>Nowe brzmienie</w:t>
      </w:r>
      <w:r w:rsidR="00D05A53" w:rsidRPr="00D05A53">
        <w:rPr>
          <w:rFonts w:ascii="Times New Roman" w:hAnsi="Times New Roman" w:cs="Times New Roman"/>
          <w:color w:val="000000" w:themeColor="text1"/>
          <w:sz w:val="24"/>
          <w:szCs w:val="24"/>
        </w:rPr>
        <w:t xml:space="preserve"> </w:t>
      </w:r>
      <w:r w:rsidR="00974893">
        <w:rPr>
          <w:rFonts w:ascii="Times New Roman" w:hAnsi="Times New Roman" w:cs="Times New Roman"/>
          <w:color w:val="000000" w:themeColor="text1"/>
          <w:sz w:val="24"/>
          <w:szCs w:val="24"/>
        </w:rPr>
        <w:t>art. 29c</w:t>
      </w:r>
      <w:r w:rsidR="00D05A53" w:rsidRPr="00D05A53">
        <w:rPr>
          <w:rFonts w:ascii="Times New Roman" w:hAnsi="Times New Roman" w:cs="Times New Roman"/>
          <w:color w:val="000000" w:themeColor="text1"/>
          <w:sz w:val="24"/>
          <w:szCs w:val="24"/>
        </w:rPr>
        <w:t xml:space="preserve"> </w:t>
      </w:r>
      <w:r w:rsidR="002F02F2">
        <w:rPr>
          <w:rFonts w:ascii="Times New Roman" w:hAnsi="Times New Roman" w:cs="Times New Roman"/>
          <w:color w:val="000000" w:themeColor="text1"/>
          <w:sz w:val="24"/>
          <w:szCs w:val="24"/>
        </w:rPr>
        <w:t xml:space="preserve">utk </w:t>
      </w:r>
      <w:r w:rsidR="00D05A53" w:rsidRPr="00D05A53">
        <w:rPr>
          <w:rFonts w:ascii="Times New Roman" w:hAnsi="Times New Roman" w:cs="Times New Roman"/>
          <w:color w:val="000000" w:themeColor="text1"/>
          <w:sz w:val="24"/>
          <w:szCs w:val="24"/>
        </w:rPr>
        <w:t xml:space="preserve">ma na celu dostosowanie treści prawa krajowego do przepisów </w:t>
      </w:r>
      <w:r w:rsidR="00D05A53" w:rsidRPr="003D0C9F">
        <w:rPr>
          <w:rFonts w:ascii="Times New Roman" w:hAnsi="Times New Roman" w:cs="Times New Roman"/>
          <w:sz w:val="24"/>
          <w:szCs w:val="24"/>
        </w:rPr>
        <w:t>dyrektywy 2016/2370</w:t>
      </w:r>
      <w:r w:rsidR="002F02F2">
        <w:rPr>
          <w:rFonts w:ascii="Times New Roman" w:hAnsi="Times New Roman" w:cs="Times New Roman"/>
          <w:sz w:val="24"/>
          <w:szCs w:val="24"/>
        </w:rPr>
        <w:t>/UE</w:t>
      </w:r>
      <w:r w:rsidR="00D05A53">
        <w:rPr>
          <w:rFonts w:ascii="Times New Roman" w:hAnsi="Times New Roman" w:cs="Times New Roman"/>
          <w:sz w:val="24"/>
          <w:szCs w:val="24"/>
        </w:rPr>
        <w:t xml:space="preserve">, a konkretnie do </w:t>
      </w:r>
      <w:r w:rsidR="00252B51">
        <w:rPr>
          <w:rFonts w:ascii="Times New Roman" w:hAnsi="Times New Roman" w:cs="Times New Roman"/>
          <w:sz w:val="24"/>
          <w:szCs w:val="24"/>
        </w:rPr>
        <w:t xml:space="preserve">uchylenia </w:t>
      </w:r>
      <w:r w:rsidR="00EA7381">
        <w:rPr>
          <w:rFonts w:ascii="Times New Roman" w:hAnsi="Times New Roman" w:cs="Times New Roman"/>
          <w:sz w:val="24"/>
          <w:szCs w:val="24"/>
        </w:rPr>
        <w:t xml:space="preserve">ust. </w:t>
      </w:r>
      <w:r w:rsidR="00252B51">
        <w:rPr>
          <w:rFonts w:ascii="Times New Roman" w:hAnsi="Times New Roman" w:cs="Times New Roman"/>
          <w:sz w:val="24"/>
          <w:szCs w:val="24"/>
        </w:rPr>
        <w:t>3 w art. 10</w:t>
      </w:r>
      <w:r w:rsidR="00D36F08">
        <w:rPr>
          <w:rFonts w:ascii="Times New Roman" w:hAnsi="Times New Roman" w:cs="Times New Roman"/>
          <w:sz w:val="24"/>
          <w:szCs w:val="24"/>
        </w:rPr>
        <w:t xml:space="preserve"> dyrektyw</w:t>
      </w:r>
      <w:r w:rsidR="00783874">
        <w:rPr>
          <w:rFonts w:ascii="Times New Roman" w:hAnsi="Times New Roman" w:cs="Times New Roman"/>
          <w:sz w:val="24"/>
          <w:szCs w:val="24"/>
        </w:rPr>
        <w:t>y</w:t>
      </w:r>
      <w:r w:rsidR="00D36F08">
        <w:rPr>
          <w:rFonts w:ascii="Times New Roman" w:hAnsi="Times New Roman" w:cs="Times New Roman"/>
          <w:sz w:val="24"/>
          <w:szCs w:val="24"/>
        </w:rPr>
        <w:t xml:space="preserve"> 2012/34/UE</w:t>
      </w:r>
      <w:r w:rsidR="00D05A53">
        <w:rPr>
          <w:rFonts w:ascii="Times New Roman" w:hAnsi="Times New Roman" w:cs="Times New Roman"/>
          <w:sz w:val="24"/>
          <w:szCs w:val="24"/>
        </w:rPr>
        <w:t xml:space="preserve">, </w:t>
      </w:r>
      <w:r w:rsidR="00D36F08">
        <w:rPr>
          <w:rFonts w:ascii="Times New Roman" w:hAnsi="Times New Roman" w:cs="Times New Roman"/>
          <w:sz w:val="24"/>
          <w:szCs w:val="24"/>
        </w:rPr>
        <w:t>co oznacza</w:t>
      </w:r>
      <w:r w:rsidR="00252B51">
        <w:rPr>
          <w:rFonts w:ascii="Times New Roman" w:hAnsi="Times New Roman" w:cs="Times New Roman"/>
          <w:sz w:val="24"/>
          <w:szCs w:val="24"/>
        </w:rPr>
        <w:t xml:space="preserve"> rezygnacj</w:t>
      </w:r>
      <w:r w:rsidR="00D36F08">
        <w:rPr>
          <w:rFonts w:ascii="Times New Roman" w:hAnsi="Times New Roman" w:cs="Times New Roman"/>
          <w:sz w:val="24"/>
          <w:szCs w:val="24"/>
        </w:rPr>
        <w:t>ę</w:t>
      </w:r>
      <w:r w:rsidR="00252B51">
        <w:rPr>
          <w:rFonts w:ascii="Times New Roman" w:hAnsi="Times New Roman" w:cs="Times New Roman"/>
          <w:sz w:val="24"/>
          <w:szCs w:val="24"/>
        </w:rPr>
        <w:t xml:space="preserve"> z określania głównego celu </w:t>
      </w:r>
      <w:r w:rsidR="00D36F08">
        <w:rPr>
          <w:rFonts w:ascii="Times New Roman" w:hAnsi="Times New Roman" w:cs="Times New Roman"/>
          <w:sz w:val="24"/>
          <w:szCs w:val="24"/>
        </w:rPr>
        <w:t>usługi i związanego z tym badania</w:t>
      </w:r>
      <w:r w:rsidR="00D05A53">
        <w:rPr>
          <w:rFonts w:ascii="Times New Roman" w:hAnsi="Times New Roman" w:cs="Times New Roman"/>
          <w:sz w:val="24"/>
          <w:szCs w:val="24"/>
        </w:rPr>
        <w:t>.</w:t>
      </w:r>
      <w:r w:rsidR="00495C84">
        <w:rPr>
          <w:rFonts w:ascii="Times New Roman" w:hAnsi="Times New Roman" w:cs="Times New Roman"/>
          <w:sz w:val="24"/>
          <w:szCs w:val="24"/>
        </w:rPr>
        <w:t xml:space="preserve"> Ponadto wprowadzane zmiany dostosowują przepisy ustawy do rozporządzenia wykonawczego Komisji (UE) 2018/1795 z</w:t>
      </w:r>
      <w:r w:rsidR="00D82CEB">
        <w:rPr>
          <w:rFonts w:ascii="Times New Roman" w:hAnsi="Times New Roman" w:cs="Times New Roman"/>
          <w:sz w:val="24"/>
          <w:szCs w:val="24"/>
        </w:rPr>
        <w:t xml:space="preserve"> </w:t>
      </w:r>
      <w:r w:rsidR="00D82CEB" w:rsidRPr="00D82CEB">
        <w:rPr>
          <w:rFonts w:ascii="Times New Roman" w:hAnsi="Times New Roman" w:cs="Times New Roman"/>
          <w:sz w:val="24"/>
          <w:szCs w:val="24"/>
        </w:rPr>
        <w:t xml:space="preserve">dnia 20 listopada 2018 r. ustanawiającego </w:t>
      </w:r>
      <w:r w:rsidR="00D82CEB" w:rsidRPr="00D82CEB">
        <w:rPr>
          <w:rFonts w:ascii="Times New Roman" w:hAnsi="Times New Roman" w:cs="Times New Roman"/>
          <w:sz w:val="24"/>
          <w:szCs w:val="24"/>
        </w:rPr>
        <w:lastRenderedPageBreak/>
        <w:t>procedurę i kryteria do celów stosowania badania równowagi ekonomicznej zgodnie z art. 11 dyrektywy Parlamentu Europejskiego i Rady 2012/34/UE (Dz. Urz. UE L 294 z 21.11.2018, str. 5)</w:t>
      </w:r>
      <w:r w:rsidR="0086339B">
        <w:rPr>
          <w:rFonts w:ascii="Times New Roman" w:hAnsi="Times New Roman" w:cs="Times New Roman"/>
          <w:sz w:val="24"/>
          <w:szCs w:val="24"/>
        </w:rPr>
        <w:t>, dalej: „rozporządzenie (UE) 2018/1795”</w:t>
      </w:r>
      <w:r w:rsidR="00D82CEB">
        <w:rPr>
          <w:rFonts w:ascii="Times New Roman" w:hAnsi="Times New Roman" w:cs="Times New Roman"/>
          <w:sz w:val="24"/>
          <w:szCs w:val="24"/>
        </w:rPr>
        <w:t>.</w:t>
      </w:r>
      <w:r w:rsidR="0053403D">
        <w:rPr>
          <w:rFonts w:ascii="Times New Roman" w:hAnsi="Times New Roman" w:cs="Times New Roman"/>
          <w:sz w:val="24"/>
          <w:szCs w:val="24"/>
        </w:rPr>
        <w:t xml:space="preserve"> </w:t>
      </w:r>
      <w:r w:rsidR="002B243E">
        <w:rPr>
          <w:rFonts w:ascii="Times New Roman" w:hAnsi="Times New Roman" w:cs="Times New Roman"/>
          <w:sz w:val="24"/>
          <w:szCs w:val="24"/>
        </w:rPr>
        <w:t>Zgodnie z</w:t>
      </w:r>
      <w:r w:rsidR="001A20C9">
        <w:rPr>
          <w:rFonts w:ascii="Times New Roman" w:hAnsi="Times New Roman" w:cs="Times New Roman"/>
          <w:sz w:val="24"/>
          <w:szCs w:val="24"/>
        </w:rPr>
        <w:t>e</w:t>
      </w:r>
      <w:r w:rsidR="002B243E">
        <w:rPr>
          <w:rFonts w:ascii="Times New Roman" w:hAnsi="Times New Roman" w:cs="Times New Roman"/>
          <w:sz w:val="24"/>
          <w:szCs w:val="24"/>
        </w:rPr>
        <w:t xml:space="preserve"> </w:t>
      </w:r>
      <w:r w:rsidR="001A20C9">
        <w:rPr>
          <w:rFonts w:ascii="Times New Roman" w:hAnsi="Times New Roman" w:cs="Times New Roman"/>
          <w:sz w:val="24"/>
          <w:szCs w:val="24"/>
        </w:rPr>
        <w:t>znowelizowanym</w:t>
      </w:r>
      <w:r w:rsidR="002B243E">
        <w:rPr>
          <w:rFonts w:ascii="Times New Roman" w:hAnsi="Times New Roman" w:cs="Times New Roman"/>
          <w:sz w:val="24"/>
          <w:szCs w:val="24"/>
        </w:rPr>
        <w:t xml:space="preserve"> </w:t>
      </w:r>
      <w:r w:rsidR="0001554D">
        <w:rPr>
          <w:rFonts w:ascii="Times New Roman" w:hAnsi="Times New Roman" w:cs="Times New Roman"/>
          <w:sz w:val="24"/>
          <w:szCs w:val="24"/>
        </w:rPr>
        <w:t>brzmienie</w:t>
      </w:r>
      <w:r w:rsidR="002B243E">
        <w:rPr>
          <w:rFonts w:ascii="Times New Roman" w:hAnsi="Times New Roman" w:cs="Times New Roman"/>
          <w:sz w:val="24"/>
          <w:szCs w:val="24"/>
        </w:rPr>
        <w:t>m</w:t>
      </w:r>
      <w:r w:rsidR="0001554D">
        <w:rPr>
          <w:rFonts w:ascii="Times New Roman" w:hAnsi="Times New Roman" w:cs="Times New Roman"/>
          <w:sz w:val="24"/>
          <w:szCs w:val="24"/>
        </w:rPr>
        <w:t xml:space="preserve"> art. 29c </w:t>
      </w:r>
      <w:r w:rsidR="00AE3E9D">
        <w:rPr>
          <w:rFonts w:ascii="Times New Roman" w:hAnsi="Times New Roman" w:cs="Times New Roman"/>
          <w:sz w:val="24"/>
          <w:szCs w:val="24"/>
        </w:rPr>
        <w:t>ust. 1</w:t>
      </w:r>
      <w:r w:rsidR="002B243E">
        <w:rPr>
          <w:rFonts w:ascii="Times New Roman" w:hAnsi="Times New Roman" w:cs="Times New Roman"/>
          <w:sz w:val="24"/>
          <w:szCs w:val="24"/>
        </w:rPr>
        <w:t xml:space="preserve"> wykonywanie regularnego przewozu osób niebędącego </w:t>
      </w:r>
      <w:r w:rsidR="00495C84">
        <w:rPr>
          <w:rFonts w:ascii="Times New Roman" w:hAnsi="Times New Roman" w:cs="Times New Roman"/>
          <w:sz w:val="24"/>
          <w:szCs w:val="24"/>
        </w:rPr>
        <w:t>przewozem o charakterze użyteczności publicznej odbywa się na podstawie decyzji o przyznaniu otwartego dostępu albo decyzji o przyznaniu ograniczonego dostępu. W</w:t>
      </w:r>
      <w:r w:rsidR="00783874">
        <w:rPr>
          <w:rFonts w:ascii="Times New Roman" w:hAnsi="Times New Roman" w:cs="Times New Roman"/>
          <w:sz w:val="24"/>
          <w:szCs w:val="24"/>
        </w:rPr>
        <w:t> </w:t>
      </w:r>
      <w:r w:rsidR="00495C84">
        <w:rPr>
          <w:rFonts w:ascii="Times New Roman" w:hAnsi="Times New Roman" w:cs="Times New Roman"/>
          <w:sz w:val="24"/>
          <w:szCs w:val="24"/>
        </w:rPr>
        <w:t>projektowanym</w:t>
      </w:r>
      <w:r w:rsidR="002B243E">
        <w:rPr>
          <w:rFonts w:ascii="Times New Roman" w:hAnsi="Times New Roman" w:cs="Times New Roman"/>
          <w:sz w:val="24"/>
          <w:szCs w:val="24"/>
        </w:rPr>
        <w:t xml:space="preserve"> </w:t>
      </w:r>
      <w:r w:rsidR="00783874">
        <w:rPr>
          <w:rFonts w:ascii="Times New Roman" w:hAnsi="Times New Roman" w:cs="Times New Roman"/>
          <w:sz w:val="24"/>
          <w:szCs w:val="24"/>
        </w:rPr>
        <w:t xml:space="preserve">art. 29c </w:t>
      </w:r>
      <w:r w:rsidR="002B243E">
        <w:rPr>
          <w:rFonts w:ascii="Times New Roman" w:hAnsi="Times New Roman" w:cs="Times New Roman"/>
          <w:sz w:val="24"/>
          <w:szCs w:val="24"/>
        </w:rPr>
        <w:t xml:space="preserve">ust. 2 </w:t>
      </w:r>
      <w:r w:rsidR="0053403D">
        <w:rPr>
          <w:rFonts w:ascii="Times New Roman" w:hAnsi="Times New Roman" w:cs="Times New Roman"/>
          <w:sz w:val="24"/>
          <w:szCs w:val="24"/>
        </w:rPr>
        <w:t xml:space="preserve">utk </w:t>
      </w:r>
      <w:r w:rsidR="0001554D">
        <w:rPr>
          <w:rFonts w:ascii="Times New Roman" w:hAnsi="Times New Roman" w:cs="Times New Roman"/>
          <w:sz w:val="24"/>
          <w:szCs w:val="24"/>
        </w:rPr>
        <w:t xml:space="preserve">nakłada </w:t>
      </w:r>
      <w:r w:rsidR="002B243E">
        <w:rPr>
          <w:rFonts w:ascii="Times New Roman" w:hAnsi="Times New Roman" w:cs="Times New Roman"/>
          <w:sz w:val="24"/>
          <w:szCs w:val="24"/>
        </w:rPr>
        <w:t xml:space="preserve">się </w:t>
      </w:r>
      <w:r w:rsidR="0001554D">
        <w:rPr>
          <w:rFonts w:ascii="Times New Roman" w:hAnsi="Times New Roman" w:cs="Times New Roman"/>
          <w:sz w:val="24"/>
          <w:szCs w:val="24"/>
        </w:rPr>
        <w:t>na aplikanta</w:t>
      </w:r>
      <w:r w:rsidR="00AE3E9D" w:rsidRPr="00AE3E9D">
        <w:rPr>
          <w:rFonts w:ascii="Times New Roman" w:hAnsi="Times New Roman" w:cs="Times New Roman"/>
          <w:sz w:val="24"/>
          <w:szCs w:val="24"/>
        </w:rPr>
        <w:t xml:space="preserve"> </w:t>
      </w:r>
      <w:r w:rsidR="00AE3E9D">
        <w:rPr>
          <w:rFonts w:ascii="Times New Roman" w:hAnsi="Times New Roman" w:cs="Times New Roman"/>
          <w:sz w:val="24"/>
          <w:szCs w:val="24"/>
        </w:rPr>
        <w:t xml:space="preserve">obowiązek poinformowania właściwego </w:t>
      </w:r>
      <w:r w:rsidR="0053403D">
        <w:rPr>
          <w:rFonts w:ascii="Times New Roman" w:hAnsi="Times New Roman" w:cs="Times New Roman"/>
          <w:sz w:val="24"/>
          <w:szCs w:val="24"/>
        </w:rPr>
        <w:t xml:space="preserve">zarządcy infrastruktury </w:t>
      </w:r>
      <w:r w:rsidR="00AE3E9D">
        <w:rPr>
          <w:rFonts w:ascii="Times New Roman" w:hAnsi="Times New Roman" w:cs="Times New Roman"/>
          <w:sz w:val="24"/>
          <w:szCs w:val="24"/>
        </w:rPr>
        <w:t xml:space="preserve">i Prezesa UTK o </w:t>
      </w:r>
      <w:r w:rsidR="00974893">
        <w:rPr>
          <w:rFonts w:ascii="Times New Roman" w:hAnsi="Times New Roman" w:cs="Times New Roman"/>
          <w:sz w:val="24"/>
          <w:szCs w:val="24"/>
        </w:rPr>
        <w:t xml:space="preserve">zamiarze </w:t>
      </w:r>
      <w:r w:rsidR="0001554D">
        <w:rPr>
          <w:rFonts w:ascii="Times New Roman" w:hAnsi="Times New Roman" w:cs="Times New Roman"/>
          <w:sz w:val="24"/>
          <w:szCs w:val="24"/>
        </w:rPr>
        <w:t>wystąpi</w:t>
      </w:r>
      <w:r w:rsidR="00AE3E9D">
        <w:rPr>
          <w:rFonts w:ascii="Times New Roman" w:hAnsi="Times New Roman" w:cs="Times New Roman"/>
          <w:sz w:val="24"/>
          <w:szCs w:val="24"/>
        </w:rPr>
        <w:t>enia</w:t>
      </w:r>
      <w:r w:rsidR="0001554D">
        <w:rPr>
          <w:rFonts w:ascii="Times New Roman" w:hAnsi="Times New Roman" w:cs="Times New Roman"/>
          <w:sz w:val="24"/>
          <w:szCs w:val="24"/>
        </w:rPr>
        <w:t xml:space="preserve"> o przydzielenie zdolności przepustowej w celu wykonywania regularnego przewozu osób na trasie, na której </w:t>
      </w:r>
      <w:r w:rsidR="0053403D">
        <w:rPr>
          <w:rFonts w:ascii="Times New Roman" w:hAnsi="Times New Roman" w:cs="Times New Roman"/>
          <w:sz w:val="24"/>
          <w:szCs w:val="24"/>
        </w:rPr>
        <w:t xml:space="preserve">są </w:t>
      </w:r>
      <w:r w:rsidR="0001554D">
        <w:rPr>
          <w:rFonts w:ascii="Times New Roman" w:hAnsi="Times New Roman" w:cs="Times New Roman"/>
          <w:sz w:val="24"/>
          <w:szCs w:val="24"/>
        </w:rPr>
        <w:t>wykonywane przewozy na podstawie umowy o świadczenie usług w zakresie publicznego transportu zbiorowego</w:t>
      </w:r>
      <w:r w:rsidR="00AE3E9D">
        <w:rPr>
          <w:rFonts w:ascii="Times New Roman" w:hAnsi="Times New Roman" w:cs="Times New Roman"/>
          <w:sz w:val="24"/>
          <w:szCs w:val="24"/>
        </w:rPr>
        <w:t xml:space="preserve">. Proponowane brzmienie art. 29c ust. </w:t>
      </w:r>
      <w:r w:rsidR="00495C84">
        <w:rPr>
          <w:rFonts w:ascii="Times New Roman" w:hAnsi="Times New Roman" w:cs="Times New Roman"/>
          <w:sz w:val="24"/>
          <w:szCs w:val="24"/>
        </w:rPr>
        <w:t>4</w:t>
      </w:r>
      <w:r w:rsidR="00AE3E9D">
        <w:rPr>
          <w:rFonts w:ascii="Times New Roman" w:hAnsi="Times New Roman" w:cs="Times New Roman"/>
          <w:sz w:val="24"/>
          <w:szCs w:val="24"/>
        </w:rPr>
        <w:t xml:space="preserve"> </w:t>
      </w:r>
      <w:r w:rsidR="0053403D">
        <w:rPr>
          <w:rFonts w:ascii="Times New Roman" w:hAnsi="Times New Roman" w:cs="Times New Roman"/>
          <w:sz w:val="24"/>
          <w:szCs w:val="24"/>
        </w:rPr>
        <w:t xml:space="preserve">utk </w:t>
      </w:r>
      <w:r w:rsidR="00AE3E9D">
        <w:rPr>
          <w:rFonts w:ascii="Times New Roman" w:hAnsi="Times New Roman" w:cs="Times New Roman"/>
          <w:sz w:val="24"/>
          <w:szCs w:val="24"/>
        </w:rPr>
        <w:t>daje możliwość wystąpienia do Prezesa UTK z wnioskiem o przeprowadzenie badania równowagi ekonomicznej umowy o świadczenie usług w zakresie publicznego transportu zbiorowego</w:t>
      </w:r>
      <w:r w:rsidR="000E6AFB">
        <w:rPr>
          <w:rFonts w:ascii="Times New Roman" w:hAnsi="Times New Roman" w:cs="Times New Roman"/>
          <w:sz w:val="24"/>
          <w:szCs w:val="24"/>
        </w:rPr>
        <w:t xml:space="preserve">, </w:t>
      </w:r>
      <w:r w:rsidR="007D77F8">
        <w:rPr>
          <w:rFonts w:ascii="Times New Roman" w:hAnsi="Times New Roman" w:cs="Times New Roman"/>
          <w:sz w:val="24"/>
          <w:szCs w:val="24"/>
        </w:rPr>
        <w:t xml:space="preserve">jeżeli </w:t>
      </w:r>
      <w:r w:rsidR="00EB534B">
        <w:rPr>
          <w:rFonts w:ascii="Times New Roman" w:hAnsi="Times New Roman" w:cs="Times New Roman"/>
          <w:sz w:val="24"/>
          <w:szCs w:val="24"/>
        </w:rPr>
        <w:t xml:space="preserve">występuje prawdopodobieństwo zagrożenia </w:t>
      </w:r>
      <w:r w:rsidR="007D77F8">
        <w:rPr>
          <w:rFonts w:ascii="Times New Roman" w:hAnsi="Times New Roman" w:cs="Times New Roman"/>
          <w:sz w:val="24"/>
          <w:szCs w:val="24"/>
        </w:rPr>
        <w:t>równowag</w:t>
      </w:r>
      <w:r w:rsidR="00EB534B">
        <w:rPr>
          <w:rFonts w:ascii="Times New Roman" w:hAnsi="Times New Roman" w:cs="Times New Roman"/>
          <w:sz w:val="24"/>
          <w:szCs w:val="24"/>
        </w:rPr>
        <w:t>i</w:t>
      </w:r>
      <w:r w:rsidR="007D77F8">
        <w:rPr>
          <w:rFonts w:ascii="Times New Roman" w:hAnsi="Times New Roman" w:cs="Times New Roman"/>
          <w:sz w:val="24"/>
          <w:szCs w:val="24"/>
        </w:rPr>
        <w:t xml:space="preserve"> ekonomiczn</w:t>
      </w:r>
      <w:r w:rsidR="00EB534B">
        <w:rPr>
          <w:rFonts w:ascii="Times New Roman" w:hAnsi="Times New Roman" w:cs="Times New Roman"/>
          <w:sz w:val="24"/>
          <w:szCs w:val="24"/>
        </w:rPr>
        <w:t>ej</w:t>
      </w:r>
      <w:r w:rsidR="007D77F8">
        <w:rPr>
          <w:rFonts w:ascii="Times New Roman" w:hAnsi="Times New Roman" w:cs="Times New Roman"/>
          <w:sz w:val="24"/>
          <w:szCs w:val="24"/>
        </w:rPr>
        <w:t xml:space="preserve"> przez </w:t>
      </w:r>
      <w:r w:rsidR="000E6AFB">
        <w:rPr>
          <w:rFonts w:ascii="Times New Roman" w:hAnsi="Times New Roman" w:cs="Times New Roman"/>
          <w:sz w:val="24"/>
          <w:szCs w:val="24"/>
        </w:rPr>
        <w:t>przyznani</w:t>
      </w:r>
      <w:r w:rsidR="007D77F8">
        <w:rPr>
          <w:rFonts w:ascii="Times New Roman" w:hAnsi="Times New Roman" w:cs="Times New Roman"/>
          <w:sz w:val="24"/>
          <w:szCs w:val="24"/>
        </w:rPr>
        <w:t>e</w:t>
      </w:r>
      <w:r w:rsidR="000E6AFB">
        <w:rPr>
          <w:rFonts w:ascii="Times New Roman" w:hAnsi="Times New Roman" w:cs="Times New Roman"/>
          <w:sz w:val="24"/>
          <w:szCs w:val="24"/>
        </w:rPr>
        <w:t xml:space="preserve"> otwartego dostępu we wskazanym przez aplikanta zakresie</w:t>
      </w:r>
      <w:r w:rsidR="00AE3E9D">
        <w:rPr>
          <w:rFonts w:ascii="Times New Roman" w:hAnsi="Times New Roman" w:cs="Times New Roman"/>
          <w:sz w:val="24"/>
          <w:szCs w:val="24"/>
        </w:rPr>
        <w:t xml:space="preserve">. Projektowane brzmienie art. 29c ust. </w:t>
      </w:r>
      <w:r w:rsidR="000A005C">
        <w:rPr>
          <w:rFonts w:ascii="Times New Roman" w:hAnsi="Times New Roman" w:cs="Times New Roman"/>
          <w:sz w:val="24"/>
          <w:szCs w:val="24"/>
        </w:rPr>
        <w:t>5</w:t>
      </w:r>
      <w:r w:rsidR="00AE3E9D">
        <w:rPr>
          <w:rFonts w:ascii="Times New Roman" w:hAnsi="Times New Roman" w:cs="Times New Roman"/>
          <w:sz w:val="24"/>
          <w:szCs w:val="24"/>
        </w:rPr>
        <w:t xml:space="preserve"> </w:t>
      </w:r>
      <w:r w:rsidR="0053403D">
        <w:rPr>
          <w:rFonts w:ascii="Times New Roman" w:hAnsi="Times New Roman" w:cs="Times New Roman"/>
          <w:sz w:val="24"/>
          <w:szCs w:val="24"/>
        </w:rPr>
        <w:t xml:space="preserve">utk </w:t>
      </w:r>
      <w:r w:rsidR="007D77F8">
        <w:rPr>
          <w:rFonts w:ascii="Times New Roman" w:hAnsi="Times New Roman" w:cs="Times New Roman"/>
          <w:sz w:val="24"/>
          <w:szCs w:val="24"/>
        </w:rPr>
        <w:t xml:space="preserve">zawiera </w:t>
      </w:r>
      <w:r w:rsidR="00D82CEB">
        <w:rPr>
          <w:rFonts w:ascii="Times New Roman" w:hAnsi="Times New Roman" w:cs="Times New Roman"/>
          <w:sz w:val="24"/>
          <w:szCs w:val="24"/>
        </w:rPr>
        <w:t>przesłanki</w:t>
      </w:r>
      <w:r w:rsidR="00AE3E9D">
        <w:rPr>
          <w:rFonts w:ascii="Times New Roman" w:hAnsi="Times New Roman" w:cs="Times New Roman"/>
          <w:sz w:val="24"/>
          <w:szCs w:val="24"/>
        </w:rPr>
        <w:t xml:space="preserve">, </w:t>
      </w:r>
      <w:r w:rsidR="007D77F8">
        <w:rPr>
          <w:rFonts w:ascii="Times New Roman" w:hAnsi="Times New Roman" w:cs="Times New Roman"/>
          <w:sz w:val="24"/>
          <w:szCs w:val="24"/>
        </w:rPr>
        <w:t xml:space="preserve">na podstawie których Prezes UTK </w:t>
      </w:r>
      <w:r w:rsidR="00D82CEB">
        <w:rPr>
          <w:rFonts w:ascii="Times New Roman" w:hAnsi="Times New Roman" w:cs="Times New Roman"/>
          <w:sz w:val="24"/>
          <w:szCs w:val="24"/>
        </w:rPr>
        <w:t>wyda</w:t>
      </w:r>
      <w:r w:rsidR="007D77F8">
        <w:rPr>
          <w:rFonts w:ascii="Times New Roman" w:hAnsi="Times New Roman" w:cs="Times New Roman"/>
          <w:sz w:val="24"/>
          <w:szCs w:val="24"/>
        </w:rPr>
        <w:t>je</w:t>
      </w:r>
      <w:r w:rsidR="00D82CEB">
        <w:rPr>
          <w:rFonts w:ascii="Times New Roman" w:hAnsi="Times New Roman" w:cs="Times New Roman"/>
          <w:sz w:val="24"/>
          <w:szCs w:val="24"/>
        </w:rPr>
        <w:t xml:space="preserve"> </w:t>
      </w:r>
      <w:r w:rsidR="00AE3E9D">
        <w:rPr>
          <w:rFonts w:ascii="Times New Roman" w:hAnsi="Times New Roman" w:cs="Times New Roman"/>
          <w:sz w:val="24"/>
          <w:szCs w:val="24"/>
        </w:rPr>
        <w:t>decyzj</w:t>
      </w:r>
      <w:r w:rsidR="007D77F8">
        <w:rPr>
          <w:rFonts w:ascii="Times New Roman" w:hAnsi="Times New Roman" w:cs="Times New Roman"/>
          <w:sz w:val="24"/>
          <w:szCs w:val="24"/>
        </w:rPr>
        <w:t>ę</w:t>
      </w:r>
      <w:r w:rsidR="00AE3E9D">
        <w:rPr>
          <w:rFonts w:ascii="Times New Roman" w:hAnsi="Times New Roman" w:cs="Times New Roman"/>
          <w:sz w:val="24"/>
          <w:szCs w:val="24"/>
        </w:rPr>
        <w:t xml:space="preserve"> o przyznaniu otwartego dostępu</w:t>
      </w:r>
      <w:r w:rsidR="00D82CEB">
        <w:rPr>
          <w:rFonts w:ascii="Times New Roman" w:hAnsi="Times New Roman" w:cs="Times New Roman"/>
          <w:sz w:val="24"/>
          <w:szCs w:val="24"/>
        </w:rPr>
        <w:t>. W</w:t>
      </w:r>
      <w:r w:rsidR="007D77F8">
        <w:rPr>
          <w:rFonts w:ascii="Times New Roman" w:hAnsi="Times New Roman" w:cs="Times New Roman"/>
          <w:sz w:val="24"/>
          <w:szCs w:val="24"/>
        </w:rPr>
        <w:t> art. 29c</w:t>
      </w:r>
      <w:r w:rsidR="00D82CEB">
        <w:rPr>
          <w:rFonts w:ascii="Times New Roman" w:hAnsi="Times New Roman" w:cs="Times New Roman"/>
          <w:sz w:val="24"/>
          <w:szCs w:val="24"/>
        </w:rPr>
        <w:t xml:space="preserve"> </w:t>
      </w:r>
      <w:r w:rsidR="00AE3E9D">
        <w:rPr>
          <w:rFonts w:ascii="Times New Roman" w:hAnsi="Times New Roman" w:cs="Times New Roman"/>
          <w:sz w:val="24"/>
          <w:szCs w:val="24"/>
        </w:rPr>
        <w:t xml:space="preserve">ust. </w:t>
      </w:r>
      <w:r w:rsidR="000A005C">
        <w:rPr>
          <w:rFonts w:ascii="Times New Roman" w:hAnsi="Times New Roman" w:cs="Times New Roman"/>
          <w:sz w:val="24"/>
          <w:szCs w:val="24"/>
        </w:rPr>
        <w:t>6</w:t>
      </w:r>
      <w:r w:rsidR="00AE3E9D">
        <w:rPr>
          <w:rFonts w:ascii="Times New Roman" w:hAnsi="Times New Roman" w:cs="Times New Roman"/>
          <w:sz w:val="24"/>
          <w:szCs w:val="24"/>
        </w:rPr>
        <w:t xml:space="preserve"> </w:t>
      </w:r>
      <w:r w:rsidR="007D77F8">
        <w:rPr>
          <w:rFonts w:ascii="Times New Roman" w:hAnsi="Times New Roman" w:cs="Times New Roman"/>
          <w:sz w:val="24"/>
          <w:szCs w:val="24"/>
        </w:rPr>
        <w:t>wymieniono pozostałe</w:t>
      </w:r>
      <w:r w:rsidR="00EA7E66">
        <w:rPr>
          <w:rFonts w:ascii="Times New Roman" w:hAnsi="Times New Roman" w:cs="Times New Roman"/>
          <w:sz w:val="24"/>
          <w:szCs w:val="24"/>
        </w:rPr>
        <w:t xml:space="preserve"> rodzaje </w:t>
      </w:r>
      <w:r w:rsidR="001A20C9">
        <w:rPr>
          <w:rFonts w:ascii="Times New Roman" w:hAnsi="Times New Roman" w:cs="Times New Roman"/>
          <w:sz w:val="24"/>
          <w:szCs w:val="24"/>
        </w:rPr>
        <w:t xml:space="preserve">rozstrzygnięć </w:t>
      </w:r>
      <w:r w:rsidR="00EA7E66">
        <w:rPr>
          <w:rFonts w:ascii="Times New Roman" w:hAnsi="Times New Roman" w:cs="Times New Roman"/>
          <w:sz w:val="24"/>
          <w:szCs w:val="24"/>
        </w:rPr>
        <w:t>Prezesa UTK</w:t>
      </w:r>
      <w:r w:rsidR="00406E63">
        <w:rPr>
          <w:rFonts w:ascii="Times New Roman" w:hAnsi="Times New Roman" w:cs="Times New Roman"/>
          <w:sz w:val="24"/>
          <w:szCs w:val="24"/>
        </w:rPr>
        <w:t>,</w:t>
      </w:r>
      <w:r w:rsidR="007D77F8">
        <w:rPr>
          <w:rFonts w:ascii="Times New Roman" w:hAnsi="Times New Roman" w:cs="Times New Roman"/>
          <w:sz w:val="24"/>
          <w:szCs w:val="24"/>
        </w:rPr>
        <w:t xml:space="preserve"> tj. decyzję </w:t>
      </w:r>
      <w:r w:rsidR="00D82CEB">
        <w:rPr>
          <w:rFonts w:ascii="Times New Roman" w:hAnsi="Times New Roman" w:cs="Times New Roman"/>
          <w:sz w:val="24"/>
          <w:szCs w:val="24"/>
        </w:rPr>
        <w:t xml:space="preserve">o przyznaniu ograniczonego dostępu oraz </w:t>
      </w:r>
      <w:r w:rsidR="007D77F8">
        <w:rPr>
          <w:rFonts w:ascii="Times New Roman" w:hAnsi="Times New Roman" w:cs="Times New Roman"/>
          <w:sz w:val="24"/>
          <w:szCs w:val="24"/>
        </w:rPr>
        <w:t xml:space="preserve">decyzję </w:t>
      </w:r>
      <w:r w:rsidR="00D82CEB">
        <w:rPr>
          <w:rFonts w:ascii="Times New Roman" w:hAnsi="Times New Roman" w:cs="Times New Roman"/>
          <w:sz w:val="24"/>
          <w:szCs w:val="24"/>
        </w:rPr>
        <w:t>odmawiającą przyznania otwartego dostępu</w:t>
      </w:r>
      <w:r w:rsidR="00EA7E66">
        <w:rPr>
          <w:rFonts w:ascii="Times New Roman" w:hAnsi="Times New Roman" w:cs="Times New Roman"/>
          <w:sz w:val="24"/>
          <w:szCs w:val="24"/>
        </w:rPr>
        <w:t>, jeżeli w wyniku przeprowadzonego badania</w:t>
      </w:r>
      <w:r w:rsidR="007D77F8">
        <w:rPr>
          <w:rFonts w:ascii="Times New Roman" w:hAnsi="Times New Roman" w:cs="Times New Roman"/>
          <w:sz w:val="24"/>
          <w:szCs w:val="24"/>
        </w:rPr>
        <w:t>, o którym mowa w art. 29c ust. 4</w:t>
      </w:r>
      <w:r w:rsidR="0086339B">
        <w:rPr>
          <w:rFonts w:ascii="Times New Roman" w:hAnsi="Times New Roman" w:cs="Times New Roman"/>
          <w:sz w:val="24"/>
          <w:szCs w:val="24"/>
        </w:rPr>
        <w:t xml:space="preserve"> ustawy,</w:t>
      </w:r>
      <w:r w:rsidR="00EA7E66">
        <w:rPr>
          <w:rFonts w:ascii="Times New Roman" w:hAnsi="Times New Roman" w:cs="Times New Roman"/>
          <w:sz w:val="24"/>
          <w:szCs w:val="24"/>
        </w:rPr>
        <w:t xml:space="preserve"> Prezes UTK stwierdzi, </w:t>
      </w:r>
      <w:r w:rsidR="00287504">
        <w:rPr>
          <w:rFonts w:ascii="Times New Roman" w:hAnsi="Times New Roman" w:cs="Times New Roman"/>
          <w:sz w:val="24"/>
          <w:szCs w:val="24"/>
        </w:rPr>
        <w:t xml:space="preserve">że </w:t>
      </w:r>
      <w:r w:rsidR="00EA7E66">
        <w:rPr>
          <w:rFonts w:ascii="Times New Roman" w:hAnsi="Times New Roman" w:cs="Times New Roman"/>
          <w:sz w:val="24"/>
          <w:szCs w:val="24"/>
        </w:rPr>
        <w:t>proponowane połączenie pasażerskie zagraża równowadze ekonomicznej</w:t>
      </w:r>
      <w:r w:rsidR="0086339B">
        <w:rPr>
          <w:rFonts w:ascii="Times New Roman" w:hAnsi="Times New Roman" w:cs="Times New Roman"/>
          <w:sz w:val="24"/>
          <w:szCs w:val="24"/>
        </w:rPr>
        <w:t xml:space="preserve"> umowy o świadczenie usług w zakresie publicznego transportu zbiorowego</w:t>
      </w:r>
      <w:r w:rsidR="00EA7E66">
        <w:rPr>
          <w:rFonts w:ascii="Times New Roman" w:hAnsi="Times New Roman" w:cs="Times New Roman"/>
          <w:sz w:val="24"/>
          <w:szCs w:val="24"/>
        </w:rPr>
        <w:t>.</w:t>
      </w:r>
      <w:r w:rsidR="000E6AFB">
        <w:rPr>
          <w:rFonts w:ascii="Times New Roman" w:hAnsi="Times New Roman" w:cs="Times New Roman"/>
          <w:sz w:val="24"/>
          <w:szCs w:val="24"/>
        </w:rPr>
        <w:t xml:space="preserve"> Zmiana decyzji o</w:t>
      </w:r>
      <w:r w:rsidR="001A20C9">
        <w:rPr>
          <w:rFonts w:ascii="Times New Roman" w:hAnsi="Times New Roman" w:cs="Times New Roman"/>
          <w:sz w:val="24"/>
          <w:szCs w:val="24"/>
        </w:rPr>
        <w:t> </w:t>
      </w:r>
      <w:r w:rsidR="000E6AFB">
        <w:rPr>
          <w:rFonts w:ascii="Times New Roman" w:hAnsi="Times New Roman" w:cs="Times New Roman"/>
          <w:sz w:val="24"/>
          <w:szCs w:val="24"/>
        </w:rPr>
        <w:t xml:space="preserve">przyznaniu otwartego dostępu nie wymaga odrębnej formy prawnej, </w:t>
      </w:r>
      <w:r w:rsidR="0086339B">
        <w:rPr>
          <w:rFonts w:ascii="Times New Roman" w:hAnsi="Times New Roman" w:cs="Times New Roman"/>
          <w:sz w:val="24"/>
          <w:szCs w:val="24"/>
        </w:rPr>
        <w:t>ponieważ</w:t>
      </w:r>
      <w:r w:rsidR="000E6AFB">
        <w:rPr>
          <w:rFonts w:ascii="Times New Roman" w:hAnsi="Times New Roman" w:cs="Times New Roman"/>
          <w:sz w:val="24"/>
          <w:szCs w:val="24"/>
        </w:rPr>
        <w:t xml:space="preserve"> będzie </w:t>
      </w:r>
      <w:r w:rsidR="0086339B">
        <w:rPr>
          <w:rFonts w:ascii="Times New Roman" w:hAnsi="Times New Roman" w:cs="Times New Roman"/>
          <w:sz w:val="24"/>
          <w:szCs w:val="24"/>
        </w:rPr>
        <w:t>ona stanowić modyfikację</w:t>
      </w:r>
      <w:r w:rsidR="000E6AFB">
        <w:rPr>
          <w:rFonts w:ascii="Times New Roman" w:hAnsi="Times New Roman" w:cs="Times New Roman"/>
          <w:sz w:val="24"/>
          <w:szCs w:val="24"/>
        </w:rPr>
        <w:t xml:space="preserve"> decyzji o przyznaniu otwartego dostępu w</w:t>
      </w:r>
      <w:r w:rsidR="001A20C9">
        <w:rPr>
          <w:rFonts w:ascii="Times New Roman" w:hAnsi="Times New Roman" w:cs="Times New Roman"/>
          <w:sz w:val="24"/>
          <w:szCs w:val="24"/>
        </w:rPr>
        <w:t> </w:t>
      </w:r>
      <w:r w:rsidR="000E6AFB">
        <w:rPr>
          <w:rFonts w:ascii="Times New Roman" w:hAnsi="Times New Roman" w:cs="Times New Roman"/>
          <w:sz w:val="24"/>
          <w:szCs w:val="24"/>
        </w:rPr>
        <w:t>ramach określonych przepisami K</w:t>
      </w:r>
      <w:r w:rsidR="00D82CEB">
        <w:rPr>
          <w:rFonts w:ascii="Times New Roman" w:hAnsi="Times New Roman" w:cs="Times New Roman"/>
          <w:sz w:val="24"/>
          <w:szCs w:val="24"/>
        </w:rPr>
        <w:t xml:space="preserve">odeksu </w:t>
      </w:r>
      <w:r w:rsidR="000E6AFB">
        <w:rPr>
          <w:rFonts w:ascii="Times New Roman" w:hAnsi="Times New Roman" w:cs="Times New Roman"/>
          <w:sz w:val="24"/>
          <w:szCs w:val="24"/>
        </w:rPr>
        <w:t>p</w:t>
      </w:r>
      <w:r w:rsidR="00D82CEB">
        <w:rPr>
          <w:rFonts w:ascii="Times New Roman" w:hAnsi="Times New Roman" w:cs="Times New Roman"/>
          <w:sz w:val="24"/>
          <w:szCs w:val="24"/>
        </w:rPr>
        <w:t xml:space="preserve">ostępowania </w:t>
      </w:r>
      <w:r w:rsidR="000E6AFB">
        <w:rPr>
          <w:rFonts w:ascii="Times New Roman" w:hAnsi="Times New Roman" w:cs="Times New Roman"/>
          <w:sz w:val="24"/>
          <w:szCs w:val="24"/>
        </w:rPr>
        <w:t>a</w:t>
      </w:r>
      <w:r w:rsidR="00D82CEB">
        <w:rPr>
          <w:rFonts w:ascii="Times New Roman" w:hAnsi="Times New Roman" w:cs="Times New Roman"/>
          <w:sz w:val="24"/>
          <w:szCs w:val="24"/>
        </w:rPr>
        <w:t>dministracyjnego</w:t>
      </w:r>
      <w:r w:rsidR="000E6AFB">
        <w:rPr>
          <w:rFonts w:ascii="Times New Roman" w:hAnsi="Times New Roman" w:cs="Times New Roman"/>
          <w:sz w:val="24"/>
          <w:szCs w:val="24"/>
        </w:rPr>
        <w:t>.</w:t>
      </w:r>
      <w:r w:rsidR="001E284E">
        <w:rPr>
          <w:rFonts w:ascii="Times New Roman" w:hAnsi="Times New Roman" w:cs="Times New Roman"/>
          <w:sz w:val="24"/>
          <w:szCs w:val="24"/>
        </w:rPr>
        <w:t xml:space="preserve"> Decyzja o</w:t>
      </w:r>
      <w:r w:rsidR="001A20C9">
        <w:rPr>
          <w:rFonts w:ascii="Times New Roman" w:hAnsi="Times New Roman" w:cs="Times New Roman"/>
          <w:sz w:val="24"/>
          <w:szCs w:val="24"/>
        </w:rPr>
        <w:t> </w:t>
      </w:r>
      <w:r w:rsidR="001E284E">
        <w:rPr>
          <w:rFonts w:ascii="Times New Roman" w:hAnsi="Times New Roman" w:cs="Times New Roman"/>
          <w:sz w:val="24"/>
          <w:szCs w:val="24"/>
        </w:rPr>
        <w:t>przyznaniu ograniczonego dostępu jest tożsama z</w:t>
      </w:r>
      <w:r w:rsidR="0086339B">
        <w:rPr>
          <w:rFonts w:ascii="Times New Roman" w:hAnsi="Times New Roman" w:cs="Times New Roman"/>
          <w:sz w:val="24"/>
          <w:szCs w:val="24"/>
        </w:rPr>
        <w:t> </w:t>
      </w:r>
      <w:r w:rsidR="001E284E">
        <w:rPr>
          <w:rFonts w:ascii="Times New Roman" w:hAnsi="Times New Roman" w:cs="Times New Roman"/>
          <w:sz w:val="24"/>
          <w:szCs w:val="24"/>
        </w:rPr>
        <w:t xml:space="preserve">warunkowym przyznaniem dostępu, o którym mowa w przepisach </w:t>
      </w:r>
      <w:r w:rsidR="00287504" w:rsidRPr="00287504">
        <w:rPr>
          <w:rFonts w:ascii="Times New Roman" w:hAnsi="Times New Roman" w:cs="Times New Roman"/>
          <w:sz w:val="24"/>
          <w:szCs w:val="24"/>
        </w:rPr>
        <w:t>rozporządzenia (UE) 2018/1795</w:t>
      </w:r>
      <w:r w:rsidR="00BA3411">
        <w:rPr>
          <w:rFonts w:ascii="Times New Roman" w:hAnsi="Times New Roman" w:cs="Times New Roman"/>
          <w:sz w:val="24"/>
          <w:szCs w:val="24"/>
        </w:rPr>
        <w:t>.</w:t>
      </w:r>
    </w:p>
    <w:p w14:paraId="41801F86" w14:textId="23D8DAEB" w:rsidR="00EA7E66" w:rsidRDefault="00D82CEB" w:rsidP="000F3A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 projektowanych ust. 7–13 w </w:t>
      </w:r>
      <w:r w:rsidR="00EA7E66">
        <w:rPr>
          <w:rFonts w:ascii="Times New Roman" w:hAnsi="Times New Roman" w:cs="Times New Roman"/>
          <w:sz w:val="24"/>
          <w:szCs w:val="24"/>
        </w:rPr>
        <w:t xml:space="preserve">art. 29c </w:t>
      </w:r>
      <w:r>
        <w:rPr>
          <w:rFonts w:ascii="Times New Roman" w:hAnsi="Times New Roman" w:cs="Times New Roman"/>
          <w:sz w:val="24"/>
          <w:szCs w:val="24"/>
        </w:rPr>
        <w:t xml:space="preserve">określono </w:t>
      </w:r>
      <w:r w:rsidR="007C65CC">
        <w:rPr>
          <w:rFonts w:ascii="Times New Roman" w:hAnsi="Times New Roman" w:cs="Times New Roman"/>
          <w:sz w:val="24"/>
          <w:szCs w:val="24"/>
        </w:rPr>
        <w:t xml:space="preserve">minimalny </w:t>
      </w:r>
      <w:r w:rsidR="00EA7E66">
        <w:rPr>
          <w:rFonts w:ascii="Times New Roman" w:hAnsi="Times New Roman" w:cs="Times New Roman"/>
          <w:sz w:val="24"/>
          <w:szCs w:val="24"/>
        </w:rPr>
        <w:t>zakres decyzji o przyznaniu otwartego dostępu</w:t>
      </w:r>
      <w:r w:rsidR="0019712A" w:rsidRPr="0019712A">
        <w:rPr>
          <w:rFonts w:ascii="Times New Roman" w:hAnsi="Times New Roman" w:cs="Times New Roman"/>
          <w:sz w:val="24"/>
          <w:szCs w:val="24"/>
        </w:rPr>
        <w:t xml:space="preserve"> </w:t>
      </w:r>
      <w:r w:rsidR="0019712A">
        <w:rPr>
          <w:rFonts w:ascii="Times New Roman" w:hAnsi="Times New Roman" w:cs="Times New Roman"/>
          <w:sz w:val="24"/>
          <w:szCs w:val="24"/>
        </w:rPr>
        <w:t>oraz decyzji o przyznaniu</w:t>
      </w:r>
      <w:r w:rsidR="0019712A" w:rsidRPr="0019712A">
        <w:rPr>
          <w:rFonts w:ascii="Times New Roman" w:hAnsi="Times New Roman" w:cs="Times New Roman"/>
          <w:sz w:val="24"/>
          <w:szCs w:val="24"/>
        </w:rPr>
        <w:t xml:space="preserve"> ograniczonego dostępu</w:t>
      </w:r>
      <w:r w:rsidR="00EA7E66">
        <w:rPr>
          <w:rFonts w:ascii="Times New Roman" w:hAnsi="Times New Roman" w:cs="Times New Roman"/>
          <w:sz w:val="24"/>
          <w:szCs w:val="24"/>
        </w:rPr>
        <w:t xml:space="preserve">, termin </w:t>
      </w:r>
      <w:r w:rsidR="00A76D90">
        <w:rPr>
          <w:rFonts w:ascii="Times New Roman" w:hAnsi="Times New Roman" w:cs="Times New Roman"/>
          <w:sz w:val="24"/>
          <w:szCs w:val="24"/>
        </w:rPr>
        <w:t xml:space="preserve">ich </w:t>
      </w:r>
      <w:r w:rsidR="00EA7E66">
        <w:rPr>
          <w:rFonts w:ascii="Times New Roman" w:hAnsi="Times New Roman" w:cs="Times New Roman"/>
          <w:sz w:val="24"/>
          <w:szCs w:val="24"/>
        </w:rPr>
        <w:t>ważności</w:t>
      </w:r>
      <w:r>
        <w:rPr>
          <w:rFonts w:ascii="Times New Roman" w:hAnsi="Times New Roman" w:cs="Times New Roman"/>
          <w:sz w:val="24"/>
          <w:szCs w:val="24"/>
        </w:rPr>
        <w:t>, tryb odwołania albo wygaśnięcia</w:t>
      </w:r>
      <w:r w:rsidR="00EA7E66">
        <w:rPr>
          <w:rFonts w:ascii="Times New Roman" w:hAnsi="Times New Roman" w:cs="Times New Roman"/>
          <w:sz w:val="24"/>
          <w:szCs w:val="24"/>
        </w:rPr>
        <w:t xml:space="preserve"> oraz </w:t>
      </w:r>
      <w:r>
        <w:rPr>
          <w:rFonts w:ascii="Times New Roman" w:hAnsi="Times New Roman" w:cs="Times New Roman"/>
          <w:sz w:val="24"/>
          <w:szCs w:val="24"/>
        </w:rPr>
        <w:t xml:space="preserve">wskazano </w:t>
      </w:r>
      <w:r w:rsidR="00EA7E66">
        <w:rPr>
          <w:rFonts w:ascii="Times New Roman" w:hAnsi="Times New Roman" w:cs="Times New Roman"/>
          <w:sz w:val="24"/>
          <w:szCs w:val="24"/>
        </w:rPr>
        <w:t xml:space="preserve">przesłanki </w:t>
      </w:r>
      <w:r w:rsidR="00A76D90">
        <w:rPr>
          <w:rFonts w:ascii="Times New Roman" w:hAnsi="Times New Roman" w:cs="Times New Roman"/>
          <w:sz w:val="24"/>
          <w:szCs w:val="24"/>
        </w:rPr>
        <w:t xml:space="preserve">ich </w:t>
      </w:r>
      <w:r w:rsidR="00EA7E66">
        <w:rPr>
          <w:rFonts w:ascii="Times New Roman" w:hAnsi="Times New Roman" w:cs="Times New Roman"/>
          <w:sz w:val="24"/>
          <w:szCs w:val="24"/>
        </w:rPr>
        <w:t>uchylenia przez Prezesa UTK.</w:t>
      </w:r>
      <w:r w:rsidR="00C71883">
        <w:rPr>
          <w:rFonts w:ascii="Times New Roman" w:hAnsi="Times New Roman" w:cs="Times New Roman"/>
          <w:sz w:val="24"/>
          <w:szCs w:val="24"/>
        </w:rPr>
        <w:t xml:space="preserve"> </w:t>
      </w:r>
      <w:r w:rsidR="00F8461A">
        <w:rPr>
          <w:rFonts w:ascii="Times New Roman" w:hAnsi="Times New Roman" w:cs="Times New Roman"/>
          <w:sz w:val="24"/>
          <w:szCs w:val="24"/>
        </w:rPr>
        <w:t>Wprowadzone w tym zakresie rozwiązania powtarzają normy dotychczas obowiązujące</w:t>
      </w:r>
      <w:r w:rsidR="00406E63">
        <w:rPr>
          <w:rFonts w:ascii="Times New Roman" w:hAnsi="Times New Roman" w:cs="Times New Roman"/>
          <w:sz w:val="24"/>
          <w:szCs w:val="24"/>
        </w:rPr>
        <w:t>,</w:t>
      </w:r>
      <w:r w:rsidR="00F8461A">
        <w:rPr>
          <w:rFonts w:ascii="Times New Roman" w:hAnsi="Times New Roman" w:cs="Times New Roman"/>
          <w:sz w:val="24"/>
          <w:szCs w:val="24"/>
        </w:rPr>
        <w:t xml:space="preserve"> rozszerzając je jedynie </w:t>
      </w:r>
      <w:r w:rsidR="00FC3E6F">
        <w:rPr>
          <w:rFonts w:ascii="Times New Roman" w:hAnsi="Times New Roman" w:cs="Times New Roman"/>
          <w:sz w:val="24"/>
          <w:szCs w:val="24"/>
        </w:rPr>
        <w:t>o</w:t>
      </w:r>
      <w:r w:rsidR="00F8461A">
        <w:rPr>
          <w:rFonts w:ascii="Times New Roman" w:hAnsi="Times New Roman" w:cs="Times New Roman"/>
          <w:sz w:val="24"/>
          <w:szCs w:val="24"/>
        </w:rPr>
        <w:t xml:space="preserve"> „nowo</w:t>
      </w:r>
      <w:r w:rsidR="00406E63">
        <w:rPr>
          <w:rFonts w:ascii="Times New Roman" w:hAnsi="Times New Roman" w:cs="Times New Roman"/>
          <w:sz w:val="24"/>
          <w:szCs w:val="24"/>
        </w:rPr>
        <w:t xml:space="preserve"> </w:t>
      </w:r>
      <w:r w:rsidR="00F8461A">
        <w:rPr>
          <w:rFonts w:ascii="Times New Roman" w:hAnsi="Times New Roman" w:cs="Times New Roman"/>
          <w:sz w:val="24"/>
          <w:szCs w:val="24"/>
        </w:rPr>
        <w:t xml:space="preserve">wprowadzaną” decyzję o przyznaniu ograniczonego dostępu. </w:t>
      </w:r>
      <w:r w:rsidR="00BA3411">
        <w:rPr>
          <w:rFonts w:ascii="Times New Roman" w:hAnsi="Times New Roman" w:cs="Times New Roman"/>
          <w:sz w:val="24"/>
          <w:szCs w:val="24"/>
        </w:rPr>
        <w:t>W art. 29c ust. 9 wskazano</w:t>
      </w:r>
      <w:r w:rsidR="00391AD5">
        <w:rPr>
          <w:rFonts w:ascii="Times New Roman" w:hAnsi="Times New Roman" w:cs="Times New Roman"/>
          <w:sz w:val="24"/>
          <w:szCs w:val="24"/>
        </w:rPr>
        <w:t xml:space="preserve"> szczególny, odmienny od wynikającego z przepisów Kodeksu postępowania administracyjnego, termin </w:t>
      </w:r>
      <w:r w:rsidR="00AD4A70">
        <w:rPr>
          <w:rFonts w:ascii="Times New Roman" w:hAnsi="Times New Roman" w:cs="Times New Roman"/>
          <w:sz w:val="24"/>
          <w:szCs w:val="24"/>
        </w:rPr>
        <w:t xml:space="preserve">do wniesienia </w:t>
      </w:r>
      <w:r w:rsidR="00391AD5">
        <w:rPr>
          <w:rFonts w:ascii="Times New Roman" w:hAnsi="Times New Roman" w:cs="Times New Roman"/>
          <w:sz w:val="24"/>
          <w:szCs w:val="24"/>
        </w:rPr>
        <w:t xml:space="preserve">odwołania od decyzji </w:t>
      </w:r>
      <w:r w:rsidR="0086339B">
        <w:rPr>
          <w:rFonts w:ascii="Times New Roman" w:hAnsi="Times New Roman" w:cs="Times New Roman"/>
          <w:sz w:val="24"/>
          <w:szCs w:val="24"/>
        </w:rPr>
        <w:t>w sprawie</w:t>
      </w:r>
      <w:r w:rsidR="00391AD5">
        <w:rPr>
          <w:rFonts w:ascii="Times New Roman" w:hAnsi="Times New Roman" w:cs="Times New Roman"/>
          <w:sz w:val="24"/>
          <w:szCs w:val="24"/>
        </w:rPr>
        <w:t xml:space="preserve"> otwartego dostępu</w:t>
      </w:r>
      <w:r w:rsidR="0086339B">
        <w:rPr>
          <w:rFonts w:ascii="Times New Roman" w:hAnsi="Times New Roman" w:cs="Times New Roman"/>
          <w:sz w:val="24"/>
          <w:szCs w:val="24"/>
        </w:rPr>
        <w:t>, ograniczonego dostępu i odmowy przyznania otwartego dostępu</w:t>
      </w:r>
      <w:r w:rsidR="00391AD5">
        <w:rPr>
          <w:rFonts w:ascii="Times New Roman" w:hAnsi="Times New Roman" w:cs="Times New Roman"/>
          <w:sz w:val="24"/>
          <w:szCs w:val="24"/>
        </w:rPr>
        <w:t xml:space="preserve">. Zgodnie </w:t>
      </w:r>
      <w:r w:rsidR="00391AD5">
        <w:rPr>
          <w:rFonts w:ascii="Times New Roman" w:hAnsi="Times New Roman" w:cs="Times New Roman"/>
          <w:sz w:val="24"/>
          <w:szCs w:val="24"/>
        </w:rPr>
        <w:lastRenderedPageBreak/>
        <w:t>z projektowanym przepisem</w:t>
      </w:r>
      <w:r w:rsidR="00BA3411">
        <w:rPr>
          <w:rFonts w:ascii="Times New Roman" w:hAnsi="Times New Roman" w:cs="Times New Roman"/>
          <w:sz w:val="24"/>
          <w:szCs w:val="24"/>
        </w:rPr>
        <w:t xml:space="preserve"> strona niezadowolona z decyzji może zwrócić się do Prezesa UTK z wnioskiem o ponowne rozpatrzenie sprawy w terminie </w:t>
      </w:r>
      <w:r w:rsidR="00BA3411" w:rsidRPr="00A45A3E">
        <w:rPr>
          <w:rFonts w:ascii="Times New Roman" w:hAnsi="Times New Roman" w:cs="Times New Roman"/>
          <w:sz w:val="24"/>
          <w:szCs w:val="24"/>
        </w:rPr>
        <w:t>30 dni</w:t>
      </w:r>
      <w:r w:rsidR="00BA3411">
        <w:rPr>
          <w:rFonts w:ascii="Times New Roman" w:hAnsi="Times New Roman" w:cs="Times New Roman"/>
          <w:sz w:val="24"/>
          <w:szCs w:val="24"/>
        </w:rPr>
        <w:t xml:space="preserve"> </w:t>
      </w:r>
      <w:r w:rsidR="001F4013">
        <w:rPr>
          <w:rFonts w:ascii="Times New Roman" w:hAnsi="Times New Roman" w:cs="Times New Roman"/>
          <w:sz w:val="24"/>
          <w:szCs w:val="24"/>
        </w:rPr>
        <w:t xml:space="preserve">(termin ten wynika wprost z art. 11 ust. 3 dyrektywy 2012/34) </w:t>
      </w:r>
      <w:r w:rsidR="00BA3411">
        <w:rPr>
          <w:rFonts w:ascii="Times New Roman" w:hAnsi="Times New Roman" w:cs="Times New Roman"/>
          <w:sz w:val="24"/>
          <w:szCs w:val="24"/>
        </w:rPr>
        <w:t xml:space="preserve">od dnia wydania decyzji. </w:t>
      </w:r>
      <w:r w:rsidR="00C71883">
        <w:rPr>
          <w:rFonts w:ascii="Times New Roman" w:hAnsi="Times New Roman" w:cs="Times New Roman"/>
          <w:sz w:val="24"/>
          <w:szCs w:val="24"/>
        </w:rPr>
        <w:t>Podmioty, o których mowa w art. </w:t>
      </w:r>
      <w:r w:rsidR="00BA3411">
        <w:rPr>
          <w:rFonts w:ascii="Times New Roman" w:hAnsi="Times New Roman" w:cs="Times New Roman"/>
          <w:sz w:val="24"/>
          <w:szCs w:val="24"/>
        </w:rPr>
        <w:t>11 ust. 3 dyrektywy 2012/34</w:t>
      </w:r>
      <w:r w:rsidR="00A76D90">
        <w:rPr>
          <w:rFonts w:ascii="Times New Roman" w:hAnsi="Times New Roman" w:cs="Times New Roman"/>
          <w:sz w:val="24"/>
          <w:szCs w:val="24"/>
        </w:rPr>
        <w:t>/UE</w:t>
      </w:r>
      <w:r w:rsidR="00406E63">
        <w:rPr>
          <w:rFonts w:ascii="Times New Roman" w:hAnsi="Times New Roman" w:cs="Times New Roman"/>
          <w:sz w:val="24"/>
          <w:szCs w:val="24"/>
        </w:rPr>
        <w:t>,</w:t>
      </w:r>
      <w:r w:rsidR="00BA3411">
        <w:rPr>
          <w:rFonts w:ascii="Times New Roman" w:hAnsi="Times New Roman" w:cs="Times New Roman"/>
          <w:sz w:val="24"/>
          <w:szCs w:val="24"/>
        </w:rPr>
        <w:t xml:space="preserve"> są stronami w sprawie w rozumieniu przepisów </w:t>
      </w:r>
      <w:r w:rsidR="00A76D90">
        <w:rPr>
          <w:rFonts w:ascii="Times New Roman" w:hAnsi="Times New Roman" w:cs="Times New Roman"/>
          <w:sz w:val="24"/>
          <w:szCs w:val="24"/>
        </w:rPr>
        <w:t>K</w:t>
      </w:r>
      <w:r w:rsidR="0086339B">
        <w:rPr>
          <w:rFonts w:ascii="Times New Roman" w:hAnsi="Times New Roman" w:cs="Times New Roman"/>
          <w:sz w:val="24"/>
          <w:szCs w:val="24"/>
        </w:rPr>
        <w:t xml:space="preserve">odeksu </w:t>
      </w:r>
      <w:r w:rsidR="00A76D90">
        <w:rPr>
          <w:rFonts w:ascii="Times New Roman" w:hAnsi="Times New Roman" w:cs="Times New Roman"/>
          <w:sz w:val="24"/>
          <w:szCs w:val="24"/>
        </w:rPr>
        <w:t>p</w:t>
      </w:r>
      <w:r w:rsidR="0086339B">
        <w:rPr>
          <w:rFonts w:ascii="Times New Roman" w:hAnsi="Times New Roman" w:cs="Times New Roman"/>
          <w:sz w:val="24"/>
          <w:szCs w:val="24"/>
        </w:rPr>
        <w:t xml:space="preserve">ostępowania </w:t>
      </w:r>
      <w:r w:rsidR="00A76D90">
        <w:rPr>
          <w:rFonts w:ascii="Times New Roman" w:hAnsi="Times New Roman" w:cs="Times New Roman"/>
          <w:sz w:val="24"/>
          <w:szCs w:val="24"/>
        </w:rPr>
        <w:t>a</w:t>
      </w:r>
      <w:r w:rsidR="0086339B">
        <w:rPr>
          <w:rFonts w:ascii="Times New Roman" w:hAnsi="Times New Roman" w:cs="Times New Roman"/>
          <w:sz w:val="24"/>
          <w:szCs w:val="24"/>
        </w:rPr>
        <w:t>dministracyjnego</w:t>
      </w:r>
      <w:r w:rsidR="00A76D90">
        <w:rPr>
          <w:rFonts w:ascii="Times New Roman" w:hAnsi="Times New Roman" w:cs="Times New Roman"/>
          <w:sz w:val="24"/>
          <w:szCs w:val="24"/>
        </w:rPr>
        <w:t xml:space="preserve"> </w:t>
      </w:r>
      <w:r w:rsidR="00BA3411">
        <w:rPr>
          <w:rFonts w:ascii="Times New Roman" w:hAnsi="Times New Roman" w:cs="Times New Roman"/>
          <w:sz w:val="24"/>
          <w:szCs w:val="24"/>
        </w:rPr>
        <w:t>i tym samym nie ma potrzeby</w:t>
      </w:r>
      <w:r w:rsidR="007064CE">
        <w:rPr>
          <w:rFonts w:ascii="Times New Roman" w:hAnsi="Times New Roman" w:cs="Times New Roman"/>
          <w:sz w:val="24"/>
          <w:szCs w:val="24"/>
        </w:rPr>
        <w:t xml:space="preserve"> </w:t>
      </w:r>
      <w:r w:rsidR="00AD4A70">
        <w:rPr>
          <w:rFonts w:ascii="Times New Roman" w:hAnsi="Times New Roman" w:cs="Times New Roman"/>
          <w:sz w:val="24"/>
          <w:szCs w:val="24"/>
        </w:rPr>
        <w:t>wymieniania</w:t>
      </w:r>
      <w:r w:rsidR="007064CE">
        <w:rPr>
          <w:rFonts w:ascii="Times New Roman" w:hAnsi="Times New Roman" w:cs="Times New Roman"/>
          <w:sz w:val="24"/>
          <w:szCs w:val="24"/>
        </w:rPr>
        <w:t xml:space="preserve"> ich w </w:t>
      </w:r>
      <w:r w:rsidR="00AD4A70">
        <w:rPr>
          <w:rFonts w:ascii="Times New Roman" w:hAnsi="Times New Roman" w:cs="Times New Roman"/>
          <w:sz w:val="24"/>
          <w:szCs w:val="24"/>
        </w:rPr>
        <w:t xml:space="preserve">projektowanym </w:t>
      </w:r>
      <w:r w:rsidR="007064CE">
        <w:rPr>
          <w:rFonts w:ascii="Times New Roman" w:hAnsi="Times New Roman" w:cs="Times New Roman"/>
          <w:sz w:val="24"/>
          <w:szCs w:val="24"/>
        </w:rPr>
        <w:t>przepisie.</w:t>
      </w:r>
      <w:r w:rsidR="00C71883">
        <w:rPr>
          <w:rFonts w:ascii="Times New Roman" w:hAnsi="Times New Roman" w:cs="Times New Roman"/>
          <w:sz w:val="24"/>
          <w:szCs w:val="24"/>
        </w:rPr>
        <w:t xml:space="preserve"> </w:t>
      </w:r>
    </w:p>
    <w:p w14:paraId="6B463351" w14:textId="45CBA857" w:rsidR="00AD4A70" w:rsidRPr="003E1CD0" w:rsidRDefault="00F8461A" w:rsidP="000F3A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Kontrole okresowe działalności przewoźników, o których mowa w </w:t>
      </w:r>
      <w:r w:rsidR="00996C82">
        <w:rPr>
          <w:rFonts w:ascii="Times New Roman" w:hAnsi="Times New Roman" w:cs="Times New Roman"/>
          <w:sz w:val="24"/>
          <w:szCs w:val="24"/>
        </w:rPr>
        <w:t>art.</w:t>
      </w:r>
      <w:r w:rsidR="00A35E01">
        <w:rPr>
          <w:rFonts w:ascii="Times New Roman" w:hAnsi="Times New Roman" w:cs="Times New Roman"/>
          <w:sz w:val="24"/>
          <w:szCs w:val="24"/>
        </w:rPr>
        <w:t xml:space="preserve"> </w:t>
      </w:r>
      <w:r w:rsidR="00996C82">
        <w:rPr>
          <w:rFonts w:ascii="Times New Roman" w:hAnsi="Times New Roman" w:cs="Times New Roman"/>
          <w:sz w:val="24"/>
          <w:szCs w:val="24"/>
        </w:rPr>
        <w:t xml:space="preserve">29c </w:t>
      </w:r>
      <w:r>
        <w:rPr>
          <w:rFonts w:ascii="Times New Roman" w:hAnsi="Times New Roman" w:cs="Times New Roman"/>
          <w:sz w:val="24"/>
          <w:szCs w:val="24"/>
        </w:rPr>
        <w:t>ust. 10, należy przeprowadzać w sposób nienaruszający p</w:t>
      </w:r>
      <w:r w:rsidR="00974FC2">
        <w:rPr>
          <w:rFonts w:ascii="Times New Roman" w:hAnsi="Times New Roman" w:cs="Times New Roman"/>
          <w:sz w:val="24"/>
          <w:szCs w:val="24"/>
        </w:rPr>
        <w:t>rzepisów</w:t>
      </w:r>
      <w:r>
        <w:rPr>
          <w:rFonts w:ascii="Times New Roman" w:hAnsi="Times New Roman" w:cs="Times New Roman"/>
          <w:sz w:val="24"/>
          <w:szCs w:val="24"/>
        </w:rPr>
        <w:t xml:space="preserve"> ustawy z dnia 6 marca 2018 r. </w:t>
      </w:r>
      <w:r w:rsidR="00406E63">
        <w:rPr>
          <w:rFonts w:ascii="Times New Roman" w:hAnsi="Times New Roman" w:cs="Times New Roman"/>
          <w:sz w:val="24"/>
          <w:szCs w:val="24"/>
        </w:rPr>
        <w:t xml:space="preserve">– </w:t>
      </w:r>
      <w:r>
        <w:rPr>
          <w:rFonts w:ascii="Times New Roman" w:hAnsi="Times New Roman" w:cs="Times New Roman"/>
          <w:sz w:val="24"/>
          <w:szCs w:val="24"/>
        </w:rPr>
        <w:t>Prawo przedsiębiorców (Dz. U. z 2019 r. poz. 1292</w:t>
      </w:r>
      <w:r w:rsidR="00406E63">
        <w:rPr>
          <w:rFonts w:ascii="Times New Roman" w:hAnsi="Times New Roman" w:cs="Times New Roman"/>
          <w:sz w:val="24"/>
          <w:szCs w:val="24"/>
        </w:rPr>
        <w:t xml:space="preserve"> i 1495</w:t>
      </w:r>
      <w:r>
        <w:rPr>
          <w:rFonts w:ascii="Times New Roman" w:hAnsi="Times New Roman" w:cs="Times New Roman"/>
          <w:sz w:val="24"/>
          <w:szCs w:val="24"/>
        </w:rPr>
        <w:t>)</w:t>
      </w:r>
      <w:r w:rsidR="004B6D40">
        <w:rPr>
          <w:rFonts w:ascii="Times New Roman" w:hAnsi="Times New Roman" w:cs="Times New Roman"/>
          <w:sz w:val="24"/>
          <w:szCs w:val="24"/>
        </w:rPr>
        <w:t>.</w:t>
      </w:r>
      <w:r w:rsidR="00321DF5">
        <w:rPr>
          <w:rFonts w:ascii="Times New Roman" w:hAnsi="Times New Roman" w:cs="Times New Roman"/>
          <w:sz w:val="24"/>
          <w:szCs w:val="24"/>
        </w:rPr>
        <w:t xml:space="preserve"> Jednocześnie</w:t>
      </w:r>
      <w:r w:rsidR="00406E63">
        <w:rPr>
          <w:rFonts w:ascii="Times New Roman" w:hAnsi="Times New Roman" w:cs="Times New Roman"/>
          <w:sz w:val="24"/>
          <w:szCs w:val="24"/>
        </w:rPr>
        <w:t>,</w:t>
      </w:r>
      <w:r w:rsidR="00321DF5">
        <w:rPr>
          <w:rFonts w:ascii="Times New Roman" w:hAnsi="Times New Roman" w:cs="Times New Roman"/>
          <w:sz w:val="24"/>
          <w:szCs w:val="24"/>
        </w:rPr>
        <w:t xml:space="preserve"> mając na uwadze, że </w:t>
      </w:r>
      <w:r w:rsidR="00FC3E6F">
        <w:rPr>
          <w:rFonts w:ascii="Times New Roman" w:hAnsi="Times New Roman" w:cs="Times New Roman"/>
          <w:sz w:val="24"/>
          <w:szCs w:val="24"/>
        </w:rPr>
        <w:t xml:space="preserve">w myśl </w:t>
      </w:r>
      <w:r w:rsidR="00321DF5">
        <w:rPr>
          <w:rFonts w:ascii="Times New Roman" w:hAnsi="Times New Roman" w:cs="Times New Roman"/>
          <w:sz w:val="24"/>
          <w:szCs w:val="24"/>
        </w:rPr>
        <w:t>ww. dyrektyw 2012/34/UE i 2016/2370/UE przewozy pasażerskie kolejami dużych prędkości</w:t>
      </w:r>
      <w:r>
        <w:rPr>
          <w:rFonts w:ascii="Times New Roman" w:hAnsi="Times New Roman" w:cs="Times New Roman"/>
          <w:sz w:val="24"/>
          <w:szCs w:val="24"/>
        </w:rPr>
        <w:t xml:space="preserve"> </w:t>
      </w:r>
      <w:r w:rsidR="00DD1252">
        <w:rPr>
          <w:rFonts w:ascii="Times New Roman" w:hAnsi="Times New Roman" w:cs="Times New Roman"/>
          <w:sz w:val="24"/>
          <w:szCs w:val="24"/>
        </w:rPr>
        <w:t>mogą podlegać wyłącznie wymogom ustanowionym przez organ regulacyjny</w:t>
      </w:r>
      <w:r w:rsidR="00FC3E6F">
        <w:rPr>
          <w:rFonts w:ascii="Times New Roman" w:hAnsi="Times New Roman" w:cs="Times New Roman"/>
          <w:sz w:val="24"/>
          <w:szCs w:val="24"/>
        </w:rPr>
        <w:t xml:space="preserve">, a </w:t>
      </w:r>
      <w:r w:rsidR="00FC3E6F" w:rsidRPr="00FC3E6F">
        <w:rPr>
          <w:rFonts w:ascii="Times New Roman" w:hAnsi="Times New Roman" w:cs="Times New Roman"/>
          <w:sz w:val="24"/>
          <w:szCs w:val="24"/>
        </w:rPr>
        <w:t xml:space="preserve">otwarty dostęp dla </w:t>
      </w:r>
      <w:r w:rsidR="00FC3E6F">
        <w:rPr>
          <w:rFonts w:ascii="Times New Roman" w:hAnsi="Times New Roman" w:cs="Times New Roman"/>
          <w:sz w:val="24"/>
          <w:szCs w:val="24"/>
        </w:rPr>
        <w:t xml:space="preserve">tych </w:t>
      </w:r>
      <w:r w:rsidR="00FC3E6F" w:rsidRPr="00FC3E6F">
        <w:rPr>
          <w:rFonts w:ascii="Times New Roman" w:hAnsi="Times New Roman" w:cs="Times New Roman"/>
          <w:sz w:val="24"/>
          <w:szCs w:val="24"/>
        </w:rPr>
        <w:t xml:space="preserve">przewozów </w:t>
      </w:r>
      <w:r w:rsidR="00FC3E6F">
        <w:rPr>
          <w:rFonts w:ascii="Times New Roman" w:hAnsi="Times New Roman" w:cs="Times New Roman"/>
          <w:sz w:val="24"/>
          <w:szCs w:val="24"/>
        </w:rPr>
        <w:t>„</w:t>
      </w:r>
      <w:r w:rsidR="00FC3E6F" w:rsidRPr="00FC3E6F">
        <w:rPr>
          <w:rFonts w:ascii="Times New Roman" w:hAnsi="Times New Roman" w:cs="Times New Roman"/>
          <w:sz w:val="24"/>
          <w:szCs w:val="24"/>
        </w:rPr>
        <w:t>powinien być ograniczany wyłącznie w szczególnych okolicznościach oraz po dokonaniu obiektywnej analizy ekonomicznej przez organ regulacyjny</w:t>
      </w:r>
      <w:r w:rsidR="00FC3E6F">
        <w:rPr>
          <w:rFonts w:ascii="Times New Roman" w:hAnsi="Times New Roman" w:cs="Times New Roman"/>
          <w:sz w:val="24"/>
          <w:szCs w:val="24"/>
        </w:rPr>
        <w:t>” (motyw 30 dyrektywy 2016/2370/UE)</w:t>
      </w:r>
      <w:r w:rsidR="00406E63">
        <w:rPr>
          <w:rFonts w:ascii="Times New Roman" w:hAnsi="Times New Roman" w:cs="Times New Roman"/>
          <w:sz w:val="24"/>
          <w:szCs w:val="24"/>
        </w:rPr>
        <w:t>,</w:t>
      </w:r>
      <w:r w:rsidR="00004DB8">
        <w:rPr>
          <w:rFonts w:ascii="Times New Roman" w:hAnsi="Times New Roman" w:cs="Times New Roman"/>
          <w:sz w:val="24"/>
          <w:szCs w:val="24"/>
        </w:rPr>
        <w:t xml:space="preserve"> dodaje się</w:t>
      </w:r>
      <w:r w:rsidR="00FC3E6F">
        <w:rPr>
          <w:rFonts w:ascii="Times New Roman" w:hAnsi="Times New Roman" w:cs="Times New Roman"/>
          <w:sz w:val="24"/>
          <w:szCs w:val="24"/>
        </w:rPr>
        <w:t xml:space="preserve"> projektowany art. 29c ust. 13</w:t>
      </w:r>
      <w:r w:rsidR="00004DB8">
        <w:rPr>
          <w:rFonts w:ascii="Times New Roman" w:hAnsi="Times New Roman" w:cs="Times New Roman"/>
          <w:sz w:val="24"/>
          <w:szCs w:val="24"/>
        </w:rPr>
        <w:t>, który</w:t>
      </w:r>
      <w:r w:rsidR="00FC3E6F">
        <w:rPr>
          <w:rFonts w:ascii="Times New Roman" w:hAnsi="Times New Roman" w:cs="Times New Roman"/>
          <w:sz w:val="24"/>
          <w:szCs w:val="24"/>
        </w:rPr>
        <w:t xml:space="preserve"> nakazuje odpowiednie stosowanie ust. 1</w:t>
      </w:r>
      <w:r w:rsidR="00C71883">
        <w:rPr>
          <w:rFonts w:ascii="Times New Roman" w:hAnsi="Times New Roman" w:cs="Times New Roman"/>
          <w:sz w:val="24"/>
          <w:szCs w:val="24"/>
        </w:rPr>
        <w:t>–</w:t>
      </w:r>
      <w:r w:rsidR="00FC3E6F">
        <w:rPr>
          <w:rFonts w:ascii="Times New Roman" w:hAnsi="Times New Roman" w:cs="Times New Roman"/>
          <w:sz w:val="24"/>
          <w:szCs w:val="24"/>
        </w:rPr>
        <w:t xml:space="preserve">12 do decyzji dotyczących otwartego dostępu dla pasażerskich przewozów kolejami dużych prędkości. </w:t>
      </w:r>
      <w:r w:rsidR="00AD4A70">
        <w:rPr>
          <w:rFonts w:ascii="Times New Roman" w:hAnsi="Times New Roman" w:cs="Times New Roman"/>
          <w:sz w:val="24"/>
          <w:szCs w:val="24"/>
        </w:rPr>
        <w:t>Zmiany wprowadzane w art. 29d w ust. 4 wynikają ze zmian wprowadzonych w art. 29c i polegają na uzupełnieniu dotychczasowej treści o „nową” decyzję o przyznaniu ograniczonego dostępu.</w:t>
      </w:r>
    </w:p>
    <w:p w14:paraId="7F2B89E2" w14:textId="6830C7F0" w:rsidR="00EC1085" w:rsidRDefault="00EC1085" w:rsidP="000F3A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Dodanie </w:t>
      </w:r>
      <w:r w:rsidR="0012039B">
        <w:rPr>
          <w:rFonts w:ascii="Times New Roman" w:hAnsi="Times New Roman" w:cs="Times New Roman"/>
          <w:sz w:val="24"/>
          <w:szCs w:val="24"/>
        </w:rPr>
        <w:t xml:space="preserve">ust. 5 </w:t>
      </w:r>
      <w:r>
        <w:rPr>
          <w:rFonts w:ascii="Times New Roman" w:hAnsi="Times New Roman" w:cs="Times New Roman"/>
          <w:sz w:val="24"/>
          <w:szCs w:val="24"/>
        </w:rPr>
        <w:t xml:space="preserve">w art. </w:t>
      </w:r>
      <w:r w:rsidR="00AD4A70">
        <w:rPr>
          <w:rFonts w:ascii="Times New Roman" w:hAnsi="Times New Roman" w:cs="Times New Roman"/>
          <w:sz w:val="24"/>
          <w:szCs w:val="24"/>
        </w:rPr>
        <w:t xml:space="preserve">29d </w:t>
      </w:r>
      <w:r w:rsidR="0086339B">
        <w:rPr>
          <w:rFonts w:ascii="Times New Roman" w:hAnsi="Times New Roman" w:cs="Times New Roman"/>
          <w:sz w:val="24"/>
          <w:szCs w:val="24"/>
        </w:rPr>
        <w:t>utk</w:t>
      </w:r>
      <w:r w:rsidR="0012039B">
        <w:rPr>
          <w:rFonts w:ascii="Times New Roman" w:hAnsi="Times New Roman" w:cs="Times New Roman"/>
          <w:sz w:val="24"/>
          <w:szCs w:val="24"/>
        </w:rPr>
        <w:t xml:space="preserve"> wskazującego, </w:t>
      </w:r>
      <w:r w:rsidR="00AC0731">
        <w:rPr>
          <w:rFonts w:ascii="Times New Roman" w:hAnsi="Times New Roman" w:cs="Times New Roman"/>
          <w:sz w:val="24"/>
          <w:szCs w:val="24"/>
        </w:rPr>
        <w:t>że</w:t>
      </w:r>
      <w:r>
        <w:rPr>
          <w:rFonts w:ascii="Times New Roman" w:hAnsi="Times New Roman" w:cs="Times New Roman"/>
          <w:sz w:val="24"/>
          <w:szCs w:val="24"/>
        </w:rPr>
        <w:t xml:space="preserve"> wnios</w:t>
      </w:r>
      <w:r w:rsidR="00AC0731">
        <w:rPr>
          <w:rFonts w:ascii="Times New Roman" w:hAnsi="Times New Roman" w:cs="Times New Roman"/>
          <w:sz w:val="24"/>
          <w:szCs w:val="24"/>
        </w:rPr>
        <w:t>e</w:t>
      </w:r>
      <w:r>
        <w:rPr>
          <w:rFonts w:ascii="Times New Roman" w:hAnsi="Times New Roman" w:cs="Times New Roman"/>
          <w:sz w:val="24"/>
          <w:szCs w:val="24"/>
        </w:rPr>
        <w:t>k o przydzielenie zdolności przepustowej przez aplikanta, który jest stroną umowy ramowej</w:t>
      </w:r>
      <w:r w:rsidR="0012039B">
        <w:rPr>
          <w:rFonts w:ascii="Times New Roman" w:hAnsi="Times New Roman" w:cs="Times New Roman"/>
          <w:sz w:val="24"/>
          <w:szCs w:val="24"/>
        </w:rPr>
        <w:t>,</w:t>
      </w:r>
      <w:r w:rsidR="00AC0731">
        <w:rPr>
          <w:rFonts w:ascii="Times New Roman" w:hAnsi="Times New Roman" w:cs="Times New Roman"/>
          <w:sz w:val="24"/>
          <w:szCs w:val="24"/>
        </w:rPr>
        <w:t xml:space="preserve"> składa się zgodnie z postanowienia</w:t>
      </w:r>
      <w:r w:rsidR="00AD4A70">
        <w:rPr>
          <w:rFonts w:ascii="Times New Roman" w:hAnsi="Times New Roman" w:cs="Times New Roman"/>
          <w:sz w:val="24"/>
          <w:szCs w:val="24"/>
        </w:rPr>
        <w:t>mi</w:t>
      </w:r>
      <w:r w:rsidR="00AC0731">
        <w:rPr>
          <w:rFonts w:ascii="Times New Roman" w:hAnsi="Times New Roman" w:cs="Times New Roman"/>
          <w:sz w:val="24"/>
          <w:szCs w:val="24"/>
        </w:rPr>
        <w:t xml:space="preserve"> tej umowy, stanowi uzupełnienie wdrożenia dyrektywy 2012/34/UE do krajowego porządku prawnego</w:t>
      </w:r>
      <w:r w:rsidR="00092129">
        <w:rPr>
          <w:rFonts w:ascii="Times New Roman" w:hAnsi="Times New Roman" w:cs="Times New Roman"/>
          <w:sz w:val="24"/>
          <w:szCs w:val="24"/>
        </w:rPr>
        <w:t xml:space="preserve"> (art. 44 ust. 3</w:t>
      </w:r>
      <w:r w:rsidR="00996C82">
        <w:rPr>
          <w:rFonts w:ascii="Times New Roman" w:hAnsi="Times New Roman" w:cs="Times New Roman"/>
          <w:sz w:val="24"/>
          <w:szCs w:val="24"/>
        </w:rPr>
        <w:t xml:space="preserve"> ww. dyrektywy</w:t>
      </w:r>
      <w:r w:rsidR="00092129">
        <w:rPr>
          <w:rFonts w:ascii="Times New Roman" w:hAnsi="Times New Roman" w:cs="Times New Roman"/>
          <w:sz w:val="24"/>
          <w:szCs w:val="24"/>
        </w:rPr>
        <w:t>)</w:t>
      </w:r>
      <w:r>
        <w:rPr>
          <w:rFonts w:ascii="Times New Roman" w:hAnsi="Times New Roman" w:cs="Times New Roman"/>
          <w:sz w:val="24"/>
          <w:szCs w:val="24"/>
        </w:rPr>
        <w:t xml:space="preserve">. </w:t>
      </w:r>
    </w:p>
    <w:p w14:paraId="44558CD3" w14:textId="77777777" w:rsidR="00F11A74" w:rsidRDefault="00F11A74" w:rsidP="000F3A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 art. 30 </w:t>
      </w:r>
      <w:r w:rsidR="00A76D90">
        <w:rPr>
          <w:rFonts w:ascii="Times New Roman" w:hAnsi="Times New Roman" w:cs="Times New Roman"/>
          <w:sz w:val="24"/>
          <w:szCs w:val="24"/>
        </w:rPr>
        <w:t xml:space="preserve">utk </w:t>
      </w:r>
      <w:r w:rsidR="00092129">
        <w:rPr>
          <w:rFonts w:ascii="Times New Roman" w:hAnsi="Times New Roman" w:cs="Times New Roman"/>
          <w:sz w:val="24"/>
          <w:szCs w:val="24"/>
        </w:rPr>
        <w:t>doda</w:t>
      </w:r>
      <w:r w:rsidR="0012039B">
        <w:rPr>
          <w:rFonts w:ascii="Times New Roman" w:hAnsi="Times New Roman" w:cs="Times New Roman"/>
          <w:sz w:val="24"/>
          <w:szCs w:val="24"/>
        </w:rPr>
        <w:t>no</w:t>
      </w:r>
      <w:r w:rsidR="00092129">
        <w:rPr>
          <w:rFonts w:ascii="Times New Roman" w:hAnsi="Times New Roman" w:cs="Times New Roman"/>
          <w:sz w:val="24"/>
          <w:szCs w:val="24"/>
        </w:rPr>
        <w:t xml:space="preserve"> </w:t>
      </w:r>
      <w:r>
        <w:rPr>
          <w:rFonts w:ascii="Times New Roman" w:hAnsi="Times New Roman" w:cs="Times New Roman"/>
          <w:sz w:val="24"/>
          <w:szCs w:val="24"/>
        </w:rPr>
        <w:t xml:space="preserve">ust. 3a </w:t>
      </w:r>
      <w:r w:rsidR="00092129">
        <w:rPr>
          <w:rFonts w:ascii="Times New Roman" w:hAnsi="Times New Roman" w:cs="Times New Roman"/>
          <w:sz w:val="24"/>
          <w:szCs w:val="24"/>
        </w:rPr>
        <w:t>upoważnia</w:t>
      </w:r>
      <w:r w:rsidR="0012039B">
        <w:rPr>
          <w:rFonts w:ascii="Times New Roman" w:hAnsi="Times New Roman" w:cs="Times New Roman"/>
          <w:sz w:val="24"/>
          <w:szCs w:val="24"/>
        </w:rPr>
        <w:t>jący</w:t>
      </w:r>
      <w:r w:rsidR="00092129">
        <w:rPr>
          <w:rFonts w:ascii="Times New Roman" w:hAnsi="Times New Roman" w:cs="Times New Roman"/>
          <w:sz w:val="24"/>
          <w:szCs w:val="24"/>
        </w:rPr>
        <w:t xml:space="preserve"> zarządcę infrastruktury do podejmowania działań</w:t>
      </w:r>
      <w:r w:rsidR="0012039B">
        <w:rPr>
          <w:rFonts w:ascii="Times New Roman" w:hAnsi="Times New Roman" w:cs="Times New Roman"/>
          <w:sz w:val="24"/>
          <w:szCs w:val="24"/>
        </w:rPr>
        <w:t xml:space="preserve"> </w:t>
      </w:r>
      <w:r w:rsidR="00B42EC8">
        <w:rPr>
          <w:rFonts w:ascii="Times New Roman" w:hAnsi="Times New Roman" w:cs="Times New Roman"/>
          <w:sz w:val="24"/>
          <w:szCs w:val="24"/>
        </w:rPr>
        <w:t>w celu zmian zdolności przepustowej.</w:t>
      </w:r>
      <w:r w:rsidR="00004DB8">
        <w:rPr>
          <w:rFonts w:ascii="Times New Roman" w:hAnsi="Times New Roman" w:cs="Times New Roman"/>
          <w:sz w:val="24"/>
          <w:szCs w:val="24"/>
        </w:rPr>
        <w:t xml:space="preserve"> </w:t>
      </w:r>
      <w:r w:rsidR="00B42EC8">
        <w:rPr>
          <w:rFonts w:ascii="Times New Roman" w:hAnsi="Times New Roman" w:cs="Times New Roman"/>
          <w:sz w:val="24"/>
          <w:szCs w:val="24"/>
        </w:rPr>
        <w:t xml:space="preserve">Wprowadzany przepis </w:t>
      </w:r>
      <w:r>
        <w:rPr>
          <w:rFonts w:ascii="Times New Roman" w:hAnsi="Times New Roman" w:cs="Times New Roman"/>
          <w:sz w:val="24"/>
          <w:szCs w:val="24"/>
        </w:rPr>
        <w:t xml:space="preserve">ma na celu z jednej strony </w:t>
      </w:r>
      <w:r w:rsidR="00B42EC8">
        <w:rPr>
          <w:rFonts w:ascii="Times New Roman" w:hAnsi="Times New Roman" w:cs="Times New Roman"/>
          <w:sz w:val="24"/>
          <w:szCs w:val="24"/>
        </w:rPr>
        <w:t>umożliwienie premiowania</w:t>
      </w:r>
      <w:r>
        <w:rPr>
          <w:rFonts w:ascii="Times New Roman" w:hAnsi="Times New Roman" w:cs="Times New Roman"/>
          <w:sz w:val="24"/>
          <w:szCs w:val="24"/>
        </w:rPr>
        <w:t xml:space="preserve"> przewoźników</w:t>
      </w:r>
      <w:r w:rsidR="00A76D90">
        <w:rPr>
          <w:rFonts w:ascii="Times New Roman" w:hAnsi="Times New Roman" w:cs="Times New Roman"/>
          <w:sz w:val="24"/>
          <w:szCs w:val="24"/>
        </w:rPr>
        <w:t xml:space="preserve"> kolejowych</w:t>
      </w:r>
      <w:r>
        <w:rPr>
          <w:rFonts w:ascii="Times New Roman" w:hAnsi="Times New Roman" w:cs="Times New Roman"/>
          <w:sz w:val="24"/>
          <w:szCs w:val="24"/>
        </w:rPr>
        <w:t xml:space="preserve">, którzy </w:t>
      </w:r>
      <w:r w:rsidR="00AC0731">
        <w:rPr>
          <w:rFonts w:ascii="Times New Roman" w:hAnsi="Times New Roman" w:cs="Times New Roman"/>
          <w:sz w:val="24"/>
          <w:szCs w:val="24"/>
        </w:rPr>
        <w:t xml:space="preserve">w pełni i zgodnie ze złożonym wnioskiem </w:t>
      </w:r>
      <w:r>
        <w:rPr>
          <w:rFonts w:ascii="Times New Roman" w:hAnsi="Times New Roman" w:cs="Times New Roman"/>
          <w:sz w:val="24"/>
          <w:szCs w:val="24"/>
        </w:rPr>
        <w:t xml:space="preserve">wykorzystują przyznaną </w:t>
      </w:r>
      <w:r w:rsidR="00092129">
        <w:rPr>
          <w:rFonts w:ascii="Times New Roman" w:hAnsi="Times New Roman" w:cs="Times New Roman"/>
          <w:sz w:val="24"/>
          <w:szCs w:val="24"/>
        </w:rPr>
        <w:t>zdolność przepustową</w:t>
      </w:r>
      <w:r>
        <w:rPr>
          <w:rFonts w:ascii="Times New Roman" w:hAnsi="Times New Roman" w:cs="Times New Roman"/>
          <w:sz w:val="24"/>
          <w:szCs w:val="24"/>
        </w:rPr>
        <w:t xml:space="preserve">, z drugiej </w:t>
      </w:r>
      <w:r w:rsidR="0012039B">
        <w:rPr>
          <w:rFonts w:ascii="Times New Roman" w:hAnsi="Times New Roman" w:cs="Times New Roman"/>
          <w:sz w:val="24"/>
          <w:szCs w:val="24"/>
        </w:rPr>
        <w:t xml:space="preserve">zaś ochronę </w:t>
      </w:r>
      <w:r w:rsidR="00CA6E8F">
        <w:rPr>
          <w:rFonts w:ascii="Times New Roman" w:hAnsi="Times New Roman" w:cs="Times New Roman"/>
          <w:sz w:val="24"/>
          <w:szCs w:val="24"/>
        </w:rPr>
        <w:t>„blokowaniem” przyznanej zdolności przepustowej przez przewoźników kolejowych</w:t>
      </w:r>
      <w:r w:rsidR="00A76D90">
        <w:rPr>
          <w:rFonts w:ascii="Times New Roman" w:hAnsi="Times New Roman" w:cs="Times New Roman"/>
          <w:sz w:val="24"/>
          <w:szCs w:val="24"/>
        </w:rPr>
        <w:t xml:space="preserve">, </w:t>
      </w:r>
      <w:r>
        <w:rPr>
          <w:rFonts w:ascii="Times New Roman" w:hAnsi="Times New Roman" w:cs="Times New Roman"/>
          <w:sz w:val="24"/>
          <w:szCs w:val="24"/>
        </w:rPr>
        <w:t xml:space="preserve">którzy nie wykorzystują </w:t>
      </w:r>
      <w:r w:rsidR="00092129">
        <w:rPr>
          <w:rFonts w:ascii="Times New Roman" w:hAnsi="Times New Roman" w:cs="Times New Roman"/>
          <w:sz w:val="24"/>
          <w:szCs w:val="24"/>
        </w:rPr>
        <w:t xml:space="preserve">jej w sposób optymalny </w:t>
      </w:r>
      <w:r>
        <w:rPr>
          <w:rFonts w:ascii="Times New Roman" w:hAnsi="Times New Roman" w:cs="Times New Roman"/>
          <w:sz w:val="24"/>
          <w:szCs w:val="24"/>
        </w:rPr>
        <w:t>(art. 52 dyrektywy 2012/34/UE).</w:t>
      </w:r>
      <w:r w:rsidR="006A2215">
        <w:rPr>
          <w:rFonts w:ascii="Times New Roman" w:hAnsi="Times New Roman" w:cs="Times New Roman"/>
          <w:sz w:val="24"/>
          <w:szCs w:val="24"/>
        </w:rPr>
        <w:t xml:space="preserve"> Upoważnienie zarządcy nie dotyczy sytuacji, gdy przepełnienie infrastruktury kolejowej nastąpiło z przyczyn pozaekonomicznych, </w:t>
      </w:r>
      <w:r w:rsidR="00A918BA">
        <w:rPr>
          <w:rFonts w:ascii="Times New Roman" w:hAnsi="Times New Roman" w:cs="Times New Roman"/>
          <w:sz w:val="24"/>
          <w:szCs w:val="24"/>
        </w:rPr>
        <w:t xml:space="preserve">przez </w:t>
      </w:r>
      <w:r w:rsidR="0012039B">
        <w:rPr>
          <w:rFonts w:ascii="Times New Roman" w:hAnsi="Times New Roman" w:cs="Times New Roman"/>
          <w:sz w:val="24"/>
          <w:szCs w:val="24"/>
        </w:rPr>
        <w:t xml:space="preserve">które </w:t>
      </w:r>
      <w:r w:rsidR="00A918BA">
        <w:rPr>
          <w:rFonts w:ascii="Times New Roman" w:hAnsi="Times New Roman" w:cs="Times New Roman"/>
          <w:sz w:val="24"/>
          <w:szCs w:val="24"/>
        </w:rPr>
        <w:t xml:space="preserve">należy </w:t>
      </w:r>
      <w:r w:rsidR="0012039B">
        <w:rPr>
          <w:rFonts w:ascii="Times New Roman" w:hAnsi="Times New Roman" w:cs="Times New Roman"/>
          <w:sz w:val="24"/>
          <w:szCs w:val="24"/>
        </w:rPr>
        <w:t xml:space="preserve">przykładowo </w:t>
      </w:r>
      <w:r w:rsidR="00A918BA">
        <w:rPr>
          <w:rFonts w:ascii="Times New Roman" w:hAnsi="Times New Roman" w:cs="Times New Roman"/>
          <w:sz w:val="24"/>
          <w:szCs w:val="24"/>
        </w:rPr>
        <w:t>rozumieć działanie podmiotów trzecich</w:t>
      </w:r>
      <w:r w:rsidR="0012039B">
        <w:rPr>
          <w:rFonts w:ascii="Times New Roman" w:hAnsi="Times New Roman" w:cs="Times New Roman"/>
          <w:sz w:val="24"/>
          <w:szCs w:val="24"/>
        </w:rPr>
        <w:t xml:space="preserve"> lub</w:t>
      </w:r>
      <w:r w:rsidR="00A918BA">
        <w:rPr>
          <w:rFonts w:ascii="Times New Roman" w:hAnsi="Times New Roman" w:cs="Times New Roman"/>
          <w:sz w:val="24"/>
          <w:szCs w:val="24"/>
        </w:rPr>
        <w:t xml:space="preserve"> klęski żywiołowe. </w:t>
      </w:r>
    </w:p>
    <w:p w14:paraId="21085FE2" w14:textId="59E50D35" w:rsidR="00AE3B32" w:rsidRDefault="00AE3B32" w:rsidP="000F3A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Projektowana zmiana art. 30f </w:t>
      </w:r>
      <w:r w:rsidR="0012039B">
        <w:rPr>
          <w:rFonts w:ascii="Times New Roman" w:hAnsi="Times New Roman" w:cs="Times New Roman"/>
          <w:sz w:val="24"/>
          <w:szCs w:val="24"/>
        </w:rPr>
        <w:t xml:space="preserve">ust. 4 pkt 3 </w:t>
      </w:r>
      <w:r w:rsidR="00440CAD">
        <w:rPr>
          <w:rFonts w:ascii="Times New Roman" w:hAnsi="Times New Roman" w:cs="Times New Roman"/>
          <w:sz w:val="24"/>
          <w:szCs w:val="24"/>
        </w:rPr>
        <w:t xml:space="preserve">utk </w:t>
      </w:r>
      <w:r>
        <w:rPr>
          <w:rFonts w:ascii="Times New Roman" w:hAnsi="Times New Roman" w:cs="Times New Roman"/>
          <w:sz w:val="24"/>
          <w:szCs w:val="24"/>
        </w:rPr>
        <w:t xml:space="preserve">i dodanie </w:t>
      </w:r>
      <w:r w:rsidR="0012039B">
        <w:rPr>
          <w:rFonts w:ascii="Times New Roman" w:hAnsi="Times New Roman" w:cs="Times New Roman"/>
          <w:sz w:val="24"/>
          <w:szCs w:val="24"/>
        </w:rPr>
        <w:t xml:space="preserve">w ust. 4 </w:t>
      </w:r>
      <w:r>
        <w:rPr>
          <w:rFonts w:ascii="Times New Roman" w:hAnsi="Times New Roman" w:cs="Times New Roman"/>
          <w:sz w:val="24"/>
          <w:szCs w:val="24"/>
        </w:rPr>
        <w:t>pkt 4 i</w:t>
      </w:r>
      <w:r w:rsidR="00FF53EA">
        <w:rPr>
          <w:rFonts w:ascii="Times New Roman" w:hAnsi="Times New Roman" w:cs="Times New Roman"/>
          <w:sz w:val="24"/>
          <w:szCs w:val="24"/>
        </w:rPr>
        <w:t xml:space="preserve"> </w:t>
      </w:r>
      <w:r>
        <w:rPr>
          <w:rFonts w:ascii="Times New Roman" w:hAnsi="Times New Roman" w:cs="Times New Roman"/>
          <w:sz w:val="24"/>
          <w:szCs w:val="24"/>
        </w:rPr>
        <w:t>5 ma</w:t>
      </w:r>
      <w:r w:rsidR="00440CAD">
        <w:rPr>
          <w:rFonts w:ascii="Times New Roman" w:hAnsi="Times New Roman" w:cs="Times New Roman"/>
          <w:sz w:val="24"/>
          <w:szCs w:val="24"/>
        </w:rPr>
        <w:t>ją</w:t>
      </w:r>
      <w:r>
        <w:rPr>
          <w:rFonts w:ascii="Times New Roman" w:hAnsi="Times New Roman" w:cs="Times New Roman"/>
          <w:sz w:val="24"/>
          <w:szCs w:val="24"/>
        </w:rPr>
        <w:t xml:space="preserve"> na celu uzupełnienie szczegółowych postanowień tzw. planu wykonania </w:t>
      </w:r>
      <w:r w:rsidR="00EE18E4">
        <w:rPr>
          <w:rFonts w:ascii="Times New Roman" w:hAnsi="Times New Roman" w:cs="Times New Roman"/>
          <w:sz w:val="24"/>
          <w:szCs w:val="24"/>
        </w:rPr>
        <w:t>przez określenie wytycznych dla ustalenia wysokości rekompensat z tytułu opóźnienia pociągu, odpowiedzialności</w:t>
      </w:r>
      <w:r>
        <w:rPr>
          <w:rFonts w:ascii="Times New Roman" w:hAnsi="Times New Roman" w:cs="Times New Roman"/>
          <w:sz w:val="24"/>
          <w:szCs w:val="24"/>
        </w:rPr>
        <w:t xml:space="preserve"> za </w:t>
      </w:r>
      <w:r>
        <w:rPr>
          <w:rFonts w:ascii="Times New Roman" w:hAnsi="Times New Roman" w:cs="Times New Roman"/>
          <w:sz w:val="24"/>
          <w:szCs w:val="24"/>
        </w:rPr>
        <w:lastRenderedPageBreak/>
        <w:t>działania zakłócające eksploatację sieci kolejowej oraz</w:t>
      </w:r>
      <w:r w:rsidR="00EE18E4">
        <w:rPr>
          <w:rFonts w:ascii="Times New Roman" w:hAnsi="Times New Roman" w:cs="Times New Roman"/>
          <w:sz w:val="24"/>
          <w:szCs w:val="24"/>
        </w:rPr>
        <w:t xml:space="preserve"> sposobu </w:t>
      </w:r>
      <w:r>
        <w:rPr>
          <w:rFonts w:ascii="Times New Roman" w:hAnsi="Times New Roman" w:cs="Times New Roman"/>
          <w:sz w:val="24"/>
          <w:szCs w:val="24"/>
        </w:rPr>
        <w:t xml:space="preserve">przyznania premii za osiągnięcie przez przewoźnika </w:t>
      </w:r>
      <w:r w:rsidR="00440CAD">
        <w:rPr>
          <w:rFonts w:ascii="Times New Roman" w:hAnsi="Times New Roman" w:cs="Times New Roman"/>
          <w:sz w:val="24"/>
          <w:szCs w:val="24"/>
        </w:rPr>
        <w:t xml:space="preserve">kolejowego </w:t>
      </w:r>
      <w:r>
        <w:rPr>
          <w:rFonts w:ascii="Times New Roman" w:hAnsi="Times New Roman" w:cs="Times New Roman"/>
          <w:sz w:val="24"/>
          <w:szCs w:val="24"/>
        </w:rPr>
        <w:t xml:space="preserve">średniego rocznego poziomu wyników wyższego niż ustalony w ramach tego planu. </w:t>
      </w:r>
      <w:r w:rsidR="00A918BA">
        <w:rPr>
          <w:rFonts w:ascii="Times New Roman" w:hAnsi="Times New Roman" w:cs="Times New Roman"/>
          <w:sz w:val="24"/>
          <w:szCs w:val="24"/>
        </w:rPr>
        <w:t xml:space="preserve">Pod pojęciem odpowiedzialności należy rozumieć nie tylko kary finansowe, ale chociażby ograniczenie zdolności przepustowej. </w:t>
      </w:r>
      <w:r w:rsidR="00EE18E4">
        <w:rPr>
          <w:rFonts w:ascii="Times New Roman" w:hAnsi="Times New Roman" w:cs="Times New Roman"/>
          <w:sz w:val="24"/>
          <w:szCs w:val="24"/>
        </w:rPr>
        <w:t xml:space="preserve">Projektowane zmiany stanowią uzupełnienie wdrożenia art. 35 ust. 1 dyrektywy 2012/34/UE. </w:t>
      </w:r>
      <w:r w:rsidR="00FF53EA">
        <w:rPr>
          <w:rFonts w:ascii="Times New Roman" w:hAnsi="Times New Roman" w:cs="Times New Roman"/>
          <w:sz w:val="24"/>
          <w:szCs w:val="24"/>
        </w:rPr>
        <w:t>Jako element dotyczący bezstronności działania zarządcy infrastruktury dodaje się</w:t>
      </w:r>
      <w:r w:rsidR="00004DB8">
        <w:rPr>
          <w:rFonts w:ascii="Times New Roman" w:hAnsi="Times New Roman" w:cs="Times New Roman"/>
          <w:sz w:val="24"/>
          <w:szCs w:val="24"/>
        </w:rPr>
        <w:t xml:space="preserve"> ust. 5a</w:t>
      </w:r>
      <w:r w:rsidR="00FF53EA">
        <w:rPr>
          <w:rFonts w:ascii="Times New Roman" w:hAnsi="Times New Roman" w:cs="Times New Roman"/>
          <w:sz w:val="24"/>
          <w:szCs w:val="24"/>
        </w:rPr>
        <w:t xml:space="preserve">, </w:t>
      </w:r>
      <w:r w:rsidR="00004DB8">
        <w:rPr>
          <w:rFonts w:ascii="Times New Roman" w:hAnsi="Times New Roman" w:cs="Times New Roman"/>
          <w:sz w:val="24"/>
          <w:szCs w:val="24"/>
        </w:rPr>
        <w:t>wprowadza</w:t>
      </w:r>
      <w:r w:rsidR="00FF53EA">
        <w:rPr>
          <w:rFonts w:ascii="Times New Roman" w:hAnsi="Times New Roman" w:cs="Times New Roman"/>
          <w:sz w:val="24"/>
          <w:szCs w:val="24"/>
        </w:rPr>
        <w:t>jący</w:t>
      </w:r>
      <w:r w:rsidR="00004DB8">
        <w:rPr>
          <w:rFonts w:ascii="Times New Roman" w:hAnsi="Times New Roman" w:cs="Times New Roman"/>
          <w:sz w:val="24"/>
          <w:szCs w:val="24"/>
        </w:rPr>
        <w:t xml:space="preserve"> zmiany dotyczące kalkulacji płatności należnych w ramach planu wykonania, które powinny być niezwłocznie przekazywane przez zarządcę i obejmować opóźnienia pociągów za okres nie dłuższy niż 1 miesiąc, co odpowiada warunkom określonym w treści załącznika VI pkt 2 lit. e i f dyrektywy 2012/34/UE</w:t>
      </w:r>
      <w:r w:rsidR="00C74A37">
        <w:rPr>
          <w:rFonts w:ascii="Times New Roman" w:hAnsi="Times New Roman" w:cs="Times New Roman"/>
          <w:sz w:val="24"/>
          <w:szCs w:val="24"/>
        </w:rPr>
        <w:t>.</w:t>
      </w:r>
      <w:r w:rsidR="00FF53EA">
        <w:rPr>
          <w:rFonts w:ascii="Times New Roman" w:hAnsi="Times New Roman" w:cs="Times New Roman"/>
          <w:sz w:val="24"/>
          <w:szCs w:val="24"/>
        </w:rPr>
        <w:t xml:space="preserve"> </w:t>
      </w:r>
    </w:p>
    <w:p w14:paraId="595323C9" w14:textId="3EF93492" w:rsidR="00EC1085" w:rsidRDefault="00EC1085" w:rsidP="000F3A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Dodan</w:t>
      </w:r>
      <w:r w:rsidR="0012039B">
        <w:rPr>
          <w:rFonts w:ascii="Times New Roman" w:hAnsi="Times New Roman" w:cs="Times New Roman"/>
          <w:sz w:val="24"/>
          <w:szCs w:val="24"/>
        </w:rPr>
        <w:t>y</w:t>
      </w:r>
      <w:r>
        <w:rPr>
          <w:rFonts w:ascii="Times New Roman" w:hAnsi="Times New Roman" w:cs="Times New Roman"/>
          <w:sz w:val="24"/>
          <w:szCs w:val="24"/>
        </w:rPr>
        <w:t xml:space="preserve"> w art. 30h </w:t>
      </w:r>
      <w:r w:rsidR="00440CAD">
        <w:rPr>
          <w:rFonts w:ascii="Times New Roman" w:hAnsi="Times New Roman" w:cs="Times New Roman"/>
          <w:sz w:val="24"/>
          <w:szCs w:val="24"/>
        </w:rPr>
        <w:t xml:space="preserve">utk </w:t>
      </w:r>
      <w:r>
        <w:rPr>
          <w:rFonts w:ascii="Times New Roman" w:hAnsi="Times New Roman" w:cs="Times New Roman"/>
          <w:sz w:val="24"/>
          <w:szCs w:val="24"/>
        </w:rPr>
        <w:t xml:space="preserve">ust. 2a </w:t>
      </w:r>
      <w:r w:rsidR="00421325">
        <w:rPr>
          <w:rFonts w:ascii="Times New Roman" w:hAnsi="Times New Roman" w:cs="Times New Roman"/>
          <w:sz w:val="24"/>
          <w:szCs w:val="24"/>
        </w:rPr>
        <w:t>stanowi uzupełnienie przepisów dotyczących postępowania w</w:t>
      </w:r>
      <w:r w:rsidR="0012039B">
        <w:rPr>
          <w:rFonts w:ascii="Times New Roman" w:hAnsi="Times New Roman" w:cs="Times New Roman"/>
          <w:sz w:val="24"/>
          <w:szCs w:val="24"/>
        </w:rPr>
        <w:t> </w:t>
      </w:r>
      <w:r w:rsidR="00421325">
        <w:rPr>
          <w:rFonts w:ascii="Times New Roman" w:hAnsi="Times New Roman" w:cs="Times New Roman"/>
          <w:sz w:val="24"/>
          <w:szCs w:val="24"/>
        </w:rPr>
        <w:t xml:space="preserve">przypadku wystąpienia zakłóceń, które mogą mieć wpływ na ruch transgraniczny na infrastrukturze </w:t>
      </w:r>
      <w:r w:rsidR="00440CAD">
        <w:rPr>
          <w:rFonts w:ascii="Times New Roman" w:hAnsi="Times New Roman" w:cs="Times New Roman"/>
          <w:sz w:val="24"/>
          <w:szCs w:val="24"/>
        </w:rPr>
        <w:t xml:space="preserve">kolejowej </w:t>
      </w:r>
      <w:r w:rsidR="00421325">
        <w:rPr>
          <w:rFonts w:ascii="Times New Roman" w:hAnsi="Times New Roman" w:cs="Times New Roman"/>
          <w:sz w:val="24"/>
          <w:szCs w:val="24"/>
        </w:rPr>
        <w:t xml:space="preserve">innych zarządców. </w:t>
      </w:r>
      <w:r w:rsidR="00404B5F">
        <w:rPr>
          <w:rFonts w:ascii="Times New Roman" w:hAnsi="Times New Roman" w:cs="Times New Roman"/>
          <w:sz w:val="24"/>
          <w:szCs w:val="24"/>
        </w:rPr>
        <w:t>Wzajemne przekazywanie</w:t>
      </w:r>
      <w:r w:rsidR="00AD723F">
        <w:rPr>
          <w:rFonts w:ascii="Times New Roman" w:hAnsi="Times New Roman" w:cs="Times New Roman"/>
          <w:sz w:val="24"/>
          <w:szCs w:val="24"/>
        </w:rPr>
        <w:t xml:space="preserve"> informacj</w:t>
      </w:r>
      <w:r w:rsidR="00404B5F">
        <w:rPr>
          <w:rFonts w:ascii="Times New Roman" w:hAnsi="Times New Roman" w:cs="Times New Roman"/>
          <w:sz w:val="24"/>
          <w:szCs w:val="24"/>
        </w:rPr>
        <w:t>i</w:t>
      </w:r>
      <w:r w:rsidR="00AD723F">
        <w:rPr>
          <w:rFonts w:ascii="Times New Roman" w:hAnsi="Times New Roman" w:cs="Times New Roman"/>
          <w:sz w:val="24"/>
          <w:szCs w:val="24"/>
        </w:rPr>
        <w:t xml:space="preserve"> o</w:t>
      </w:r>
      <w:r w:rsidR="0012039B">
        <w:rPr>
          <w:rFonts w:ascii="Times New Roman" w:hAnsi="Times New Roman" w:cs="Times New Roman"/>
          <w:sz w:val="24"/>
          <w:szCs w:val="24"/>
        </w:rPr>
        <w:t> </w:t>
      </w:r>
      <w:r w:rsidR="00AD723F">
        <w:rPr>
          <w:rFonts w:ascii="Times New Roman" w:hAnsi="Times New Roman" w:cs="Times New Roman"/>
          <w:sz w:val="24"/>
          <w:szCs w:val="24"/>
        </w:rPr>
        <w:t xml:space="preserve">zaistniałych zakłóceniach </w:t>
      </w:r>
      <w:r w:rsidR="00404B5F">
        <w:rPr>
          <w:rFonts w:ascii="Times New Roman" w:hAnsi="Times New Roman" w:cs="Times New Roman"/>
          <w:sz w:val="24"/>
          <w:szCs w:val="24"/>
        </w:rPr>
        <w:t xml:space="preserve">i </w:t>
      </w:r>
      <w:r w:rsidR="00AD723F">
        <w:rPr>
          <w:rFonts w:ascii="Times New Roman" w:hAnsi="Times New Roman" w:cs="Times New Roman"/>
          <w:sz w:val="24"/>
          <w:szCs w:val="24"/>
        </w:rPr>
        <w:t>współprac</w:t>
      </w:r>
      <w:r w:rsidR="00404B5F">
        <w:rPr>
          <w:rFonts w:ascii="Times New Roman" w:hAnsi="Times New Roman" w:cs="Times New Roman"/>
          <w:sz w:val="24"/>
          <w:szCs w:val="24"/>
        </w:rPr>
        <w:t>a</w:t>
      </w:r>
      <w:r w:rsidR="00AD723F">
        <w:rPr>
          <w:rFonts w:ascii="Times New Roman" w:hAnsi="Times New Roman" w:cs="Times New Roman"/>
          <w:sz w:val="24"/>
          <w:szCs w:val="24"/>
        </w:rPr>
        <w:t xml:space="preserve"> </w:t>
      </w:r>
      <w:r w:rsidR="00404B5F">
        <w:rPr>
          <w:rFonts w:ascii="Times New Roman" w:hAnsi="Times New Roman" w:cs="Times New Roman"/>
          <w:sz w:val="24"/>
          <w:szCs w:val="24"/>
        </w:rPr>
        <w:t>zarządców w celu przywrócenia warunków dla niezakłóconego ruchu transgranicznego ma zapobiegać „piętrzeniu się” zakłóceń</w:t>
      </w:r>
      <w:r w:rsidR="00406E63">
        <w:rPr>
          <w:rFonts w:ascii="Times New Roman" w:hAnsi="Times New Roman" w:cs="Times New Roman"/>
          <w:sz w:val="24"/>
          <w:szCs w:val="24"/>
        </w:rPr>
        <w:t>,</w:t>
      </w:r>
      <w:r w:rsidR="00404B5F">
        <w:rPr>
          <w:rFonts w:ascii="Times New Roman" w:hAnsi="Times New Roman" w:cs="Times New Roman"/>
          <w:sz w:val="24"/>
          <w:szCs w:val="24"/>
        </w:rPr>
        <w:t xml:space="preserve"> </w:t>
      </w:r>
      <w:r w:rsidR="0012039B">
        <w:rPr>
          <w:rFonts w:ascii="Times New Roman" w:hAnsi="Times New Roman" w:cs="Times New Roman"/>
          <w:sz w:val="24"/>
          <w:szCs w:val="24"/>
        </w:rPr>
        <w:t>a w konsekwencji</w:t>
      </w:r>
      <w:r w:rsidR="00404B5F">
        <w:rPr>
          <w:rFonts w:ascii="Times New Roman" w:hAnsi="Times New Roman" w:cs="Times New Roman"/>
          <w:sz w:val="24"/>
          <w:szCs w:val="24"/>
        </w:rPr>
        <w:t xml:space="preserve"> </w:t>
      </w:r>
      <w:r w:rsidR="0012039B">
        <w:rPr>
          <w:rFonts w:ascii="Times New Roman" w:hAnsi="Times New Roman" w:cs="Times New Roman"/>
          <w:sz w:val="24"/>
          <w:szCs w:val="24"/>
        </w:rPr>
        <w:t xml:space="preserve">stwarzaniu </w:t>
      </w:r>
      <w:r w:rsidR="00404B5F">
        <w:rPr>
          <w:rFonts w:ascii="Times New Roman" w:hAnsi="Times New Roman" w:cs="Times New Roman"/>
          <w:sz w:val="24"/>
          <w:szCs w:val="24"/>
        </w:rPr>
        <w:t xml:space="preserve">warunków do </w:t>
      </w:r>
      <w:r w:rsidR="00441CD4">
        <w:rPr>
          <w:rFonts w:ascii="Times New Roman" w:hAnsi="Times New Roman" w:cs="Times New Roman"/>
          <w:sz w:val="24"/>
          <w:szCs w:val="24"/>
        </w:rPr>
        <w:t xml:space="preserve">ich </w:t>
      </w:r>
      <w:r w:rsidR="00404B5F">
        <w:rPr>
          <w:rFonts w:ascii="Times New Roman" w:hAnsi="Times New Roman" w:cs="Times New Roman"/>
          <w:sz w:val="24"/>
          <w:szCs w:val="24"/>
        </w:rPr>
        <w:t xml:space="preserve">powstawania </w:t>
      </w:r>
      <w:r w:rsidR="00441CD4">
        <w:rPr>
          <w:rFonts w:ascii="Times New Roman" w:hAnsi="Times New Roman" w:cs="Times New Roman"/>
          <w:sz w:val="24"/>
          <w:szCs w:val="24"/>
        </w:rPr>
        <w:t>w</w:t>
      </w:r>
      <w:r w:rsidR="00404B5F">
        <w:rPr>
          <w:rFonts w:ascii="Times New Roman" w:hAnsi="Times New Roman" w:cs="Times New Roman"/>
          <w:sz w:val="24"/>
          <w:szCs w:val="24"/>
        </w:rPr>
        <w:t xml:space="preserve"> ruchu na innych liniach lub sieciach kolejowych. </w:t>
      </w:r>
      <w:r w:rsidR="00366503">
        <w:rPr>
          <w:rFonts w:ascii="Times New Roman" w:hAnsi="Times New Roman" w:cs="Times New Roman"/>
          <w:sz w:val="24"/>
          <w:szCs w:val="24"/>
        </w:rPr>
        <w:t>Dodawany ust. 5 nakazuje również niezwłoczne przekazywanie informacji o braku zdolności przepustowej powstałej na skutek nieplanowanych prac utrzymaniowych</w:t>
      </w:r>
      <w:r w:rsidR="00433541">
        <w:rPr>
          <w:rFonts w:ascii="Times New Roman" w:hAnsi="Times New Roman" w:cs="Times New Roman"/>
          <w:sz w:val="24"/>
          <w:szCs w:val="24"/>
        </w:rPr>
        <w:t>. Wymienione wyżej zmiany</w:t>
      </w:r>
      <w:r w:rsidR="00441CD4">
        <w:rPr>
          <w:rFonts w:ascii="Times New Roman" w:hAnsi="Times New Roman" w:cs="Times New Roman"/>
          <w:sz w:val="24"/>
          <w:szCs w:val="24"/>
        </w:rPr>
        <w:t>,</w:t>
      </w:r>
      <w:r w:rsidR="00433541">
        <w:rPr>
          <w:rFonts w:ascii="Times New Roman" w:hAnsi="Times New Roman" w:cs="Times New Roman"/>
          <w:sz w:val="24"/>
          <w:szCs w:val="24"/>
        </w:rPr>
        <w:t xml:space="preserve"> wprowadzane w</w:t>
      </w:r>
      <w:r w:rsidR="00441CD4">
        <w:rPr>
          <w:rFonts w:ascii="Times New Roman" w:hAnsi="Times New Roman" w:cs="Times New Roman"/>
          <w:sz w:val="24"/>
          <w:szCs w:val="24"/>
        </w:rPr>
        <w:t> </w:t>
      </w:r>
      <w:r w:rsidR="00433541">
        <w:rPr>
          <w:rFonts w:ascii="Times New Roman" w:hAnsi="Times New Roman" w:cs="Times New Roman"/>
          <w:sz w:val="24"/>
          <w:szCs w:val="24"/>
        </w:rPr>
        <w:t>art. 30h</w:t>
      </w:r>
      <w:r w:rsidR="00441CD4">
        <w:rPr>
          <w:rFonts w:ascii="Times New Roman" w:hAnsi="Times New Roman" w:cs="Times New Roman"/>
          <w:sz w:val="24"/>
          <w:szCs w:val="24"/>
        </w:rPr>
        <w:t>,</w:t>
      </w:r>
      <w:r w:rsidR="00433541">
        <w:rPr>
          <w:rFonts w:ascii="Times New Roman" w:hAnsi="Times New Roman" w:cs="Times New Roman"/>
          <w:sz w:val="24"/>
          <w:szCs w:val="24"/>
        </w:rPr>
        <w:t xml:space="preserve"> stanowią uzupełnienie wdrożenia art. 53 dyrektywy 2012/34/UE i mają na celu stw</w:t>
      </w:r>
      <w:r w:rsidR="00441CD4">
        <w:rPr>
          <w:rFonts w:ascii="Times New Roman" w:hAnsi="Times New Roman" w:cs="Times New Roman"/>
          <w:sz w:val="24"/>
          <w:szCs w:val="24"/>
        </w:rPr>
        <w:t>orzenie</w:t>
      </w:r>
      <w:r w:rsidR="00433541">
        <w:rPr>
          <w:rFonts w:ascii="Times New Roman" w:hAnsi="Times New Roman" w:cs="Times New Roman"/>
          <w:sz w:val="24"/>
          <w:szCs w:val="24"/>
        </w:rPr>
        <w:t xml:space="preserve"> mechanizmów współdziałania zarządców i przewoźników kolejowych</w:t>
      </w:r>
      <w:r w:rsidR="00441CD4">
        <w:rPr>
          <w:rFonts w:ascii="Times New Roman" w:hAnsi="Times New Roman" w:cs="Times New Roman"/>
          <w:sz w:val="24"/>
          <w:szCs w:val="24"/>
        </w:rPr>
        <w:t>, które będą</w:t>
      </w:r>
      <w:r w:rsidR="00433541">
        <w:rPr>
          <w:rFonts w:ascii="Times New Roman" w:hAnsi="Times New Roman" w:cs="Times New Roman"/>
          <w:sz w:val="24"/>
          <w:szCs w:val="24"/>
        </w:rPr>
        <w:t xml:space="preserve"> ukierunkowan</w:t>
      </w:r>
      <w:r w:rsidR="00441CD4">
        <w:rPr>
          <w:rFonts w:ascii="Times New Roman" w:hAnsi="Times New Roman" w:cs="Times New Roman"/>
          <w:sz w:val="24"/>
          <w:szCs w:val="24"/>
        </w:rPr>
        <w:t>e</w:t>
      </w:r>
      <w:r w:rsidR="00433541">
        <w:rPr>
          <w:rFonts w:ascii="Times New Roman" w:hAnsi="Times New Roman" w:cs="Times New Roman"/>
          <w:sz w:val="24"/>
          <w:szCs w:val="24"/>
        </w:rPr>
        <w:t xml:space="preserve"> na coraz efektywniejsze ograniczenie występowania zakłóceń w prawidłowym funkcjonowaniu sieci kolejowej.</w:t>
      </w:r>
    </w:p>
    <w:p w14:paraId="6590C92F" w14:textId="29AC848D" w:rsidR="0044289A" w:rsidRDefault="008E5E44" w:rsidP="000F3A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Zmiany projektowane w </w:t>
      </w:r>
      <w:r w:rsidR="0044289A">
        <w:rPr>
          <w:rFonts w:ascii="Times New Roman" w:hAnsi="Times New Roman" w:cs="Times New Roman"/>
          <w:sz w:val="24"/>
          <w:szCs w:val="24"/>
        </w:rPr>
        <w:t xml:space="preserve">art. 31 </w:t>
      </w:r>
      <w:r w:rsidR="00440CAD">
        <w:rPr>
          <w:rFonts w:ascii="Times New Roman" w:hAnsi="Times New Roman" w:cs="Times New Roman"/>
          <w:sz w:val="24"/>
          <w:szCs w:val="24"/>
        </w:rPr>
        <w:t xml:space="preserve">utk </w:t>
      </w:r>
      <w:r>
        <w:rPr>
          <w:rFonts w:ascii="Times New Roman" w:hAnsi="Times New Roman" w:cs="Times New Roman"/>
          <w:sz w:val="24"/>
          <w:szCs w:val="24"/>
        </w:rPr>
        <w:t xml:space="preserve">uzupełniają </w:t>
      </w:r>
      <w:r w:rsidR="007B3B06">
        <w:rPr>
          <w:rFonts w:ascii="Times New Roman" w:hAnsi="Times New Roman" w:cs="Times New Roman"/>
          <w:sz w:val="24"/>
          <w:szCs w:val="24"/>
        </w:rPr>
        <w:t xml:space="preserve">wdrożenie dyrektywy </w:t>
      </w:r>
      <w:r w:rsidR="007B3B06" w:rsidRPr="00433541">
        <w:rPr>
          <w:rFonts w:ascii="Times New Roman" w:hAnsi="Times New Roman" w:cs="Times New Roman"/>
          <w:sz w:val="24"/>
          <w:szCs w:val="24"/>
        </w:rPr>
        <w:t xml:space="preserve">2012/34/UE </w:t>
      </w:r>
      <w:r w:rsidR="007B3B06">
        <w:rPr>
          <w:rFonts w:ascii="Times New Roman" w:hAnsi="Times New Roman" w:cs="Times New Roman"/>
          <w:sz w:val="24"/>
          <w:szCs w:val="24"/>
        </w:rPr>
        <w:t>(art. 42 ust.</w:t>
      </w:r>
      <w:r w:rsidR="00C71883">
        <w:rPr>
          <w:rFonts w:ascii="Times New Roman" w:hAnsi="Times New Roman" w:cs="Times New Roman"/>
          <w:sz w:val="24"/>
          <w:szCs w:val="24"/>
        </w:rPr>
        <w:t> </w:t>
      </w:r>
      <w:r w:rsidR="007B3B06">
        <w:rPr>
          <w:rFonts w:ascii="Times New Roman" w:hAnsi="Times New Roman" w:cs="Times New Roman"/>
          <w:sz w:val="24"/>
          <w:szCs w:val="24"/>
        </w:rPr>
        <w:t xml:space="preserve">5) </w:t>
      </w:r>
      <w:r w:rsidR="00E16A8A">
        <w:rPr>
          <w:rFonts w:ascii="Times New Roman" w:hAnsi="Times New Roman" w:cs="Times New Roman"/>
          <w:sz w:val="24"/>
          <w:szCs w:val="24"/>
        </w:rPr>
        <w:t xml:space="preserve">o postanowienia </w:t>
      </w:r>
      <w:r w:rsidR="0044289A">
        <w:rPr>
          <w:rFonts w:ascii="Times New Roman" w:hAnsi="Times New Roman" w:cs="Times New Roman"/>
          <w:sz w:val="24"/>
          <w:szCs w:val="24"/>
        </w:rPr>
        <w:t xml:space="preserve">dotyczące umów ramowych między zarządcą </w:t>
      </w:r>
      <w:r w:rsidR="00440CAD">
        <w:rPr>
          <w:rFonts w:ascii="Times New Roman" w:hAnsi="Times New Roman" w:cs="Times New Roman"/>
          <w:sz w:val="24"/>
          <w:szCs w:val="24"/>
        </w:rPr>
        <w:t xml:space="preserve">infrastruktury </w:t>
      </w:r>
      <w:r w:rsidR="0044289A">
        <w:rPr>
          <w:rFonts w:ascii="Times New Roman" w:hAnsi="Times New Roman" w:cs="Times New Roman"/>
          <w:sz w:val="24"/>
          <w:szCs w:val="24"/>
        </w:rPr>
        <w:t>i</w:t>
      </w:r>
      <w:r w:rsidR="00441CD4">
        <w:rPr>
          <w:rFonts w:ascii="Times New Roman" w:hAnsi="Times New Roman" w:cs="Times New Roman"/>
          <w:sz w:val="24"/>
          <w:szCs w:val="24"/>
        </w:rPr>
        <w:t> </w:t>
      </w:r>
      <w:r w:rsidR="0044289A">
        <w:rPr>
          <w:rFonts w:ascii="Times New Roman" w:hAnsi="Times New Roman" w:cs="Times New Roman"/>
          <w:sz w:val="24"/>
          <w:szCs w:val="24"/>
        </w:rPr>
        <w:t>aplikantem</w:t>
      </w:r>
      <w:r w:rsidR="00E16A8A">
        <w:rPr>
          <w:rFonts w:ascii="Times New Roman" w:hAnsi="Times New Roman" w:cs="Times New Roman"/>
          <w:sz w:val="24"/>
          <w:szCs w:val="24"/>
        </w:rPr>
        <w:t xml:space="preserve">, w tym </w:t>
      </w:r>
      <w:r w:rsidR="007B3B06">
        <w:rPr>
          <w:rFonts w:ascii="Times New Roman" w:hAnsi="Times New Roman" w:cs="Times New Roman"/>
          <w:sz w:val="24"/>
          <w:szCs w:val="24"/>
        </w:rPr>
        <w:t>dopuszczalności</w:t>
      </w:r>
      <w:r w:rsidR="00E16A8A">
        <w:rPr>
          <w:rFonts w:ascii="Times New Roman" w:hAnsi="Times New Roman" w:cs="Times New Roman"/>
          <w:sz w:val="24"/>
          <w:szCs w:val="24"/>
        </w:rPr>
        <w:t xml:space="preserve"> </w:t>
      </w:r>
      <w:r w:rsidR="007B3B06">
        <w:rPr>
          <w:rFonts w:ascii="Times New Roman" w:hAnsi="Times New Roman" w:cs="Times New Roman"/>
          <w:sz w:val="24"/>
          <w:szCs w:val="24"/>
        </w:rPr>
        <w:t>zawierania</w:t>
      </w:r>
      <w:r w:rsidR="00E16A8A">
        <w:rPr>
          <w:rFonts w:ascii="Times New Roman" w:hAnsi="Times New Roman" w:cs="Times New Roman"/>
          <w:sz w:val="24"/>
          <w:szCs w:val="24"/>
        </w:rPr>
        <w:t xml:space="preserve"> umowy na okres dłuższy niż 5 lat, </w:t>
      </w:r>
      <w:r w:rsidR="00441CD4">
        <w:rPr>
          <w:rFonts w:ascii="Times New Roman" w:hAnsi="Times New Roman" w:cs="Times New Roman"/>
          <w:sz w:val="24"/>
          <w:szCs w:val="24"/>
        </w:rPr>
        <w:t>oraz</w:t>
      </w:r>
      <w:r w:rsidR="007B3B06">
        <w:rPr>
          <w:rFonts w:ascii="Times New Roman" w:hAnsi="Times New Roman" w:cs="Times New Roman"/>
          <w:sz w:val="24"/>
          <w:szCs w:val="24"/>
        </w:rPr>
        <w:t xml:space="preserve"> </w:t>
      </w:r>
      <w:r w:rsidR="00E16A8A">
        <w:rPr>
          <w:rFonts w:ascii="Times New Roman" w:hAnsi="Times New Roman" w:cs="Times New Roman"/>
          <w:sz w:val="24"/>
          <w:szCs w:val="24"/>
        </w:rPr>
        <w:t>zasad udostępniania treści umowy</w:t>
      </w:r>
      <w:r w:rsidR="007B3B06">
        <w:rPr>
          <w:rFonts w:ascii="Times New Roman" w:hAnsi="Times New Roman" w:cs="Times New Roman"/>
          <w:sz w:val="24"/>
          <w:szCs w:val="24"/>
        </w:rPr>
        <w:t>. Podstawowym okresem</w:t>
      </w:r>
      <w:r w:rsidR="00406E63">
        <w:rPr>
          <w:rFonts w:ascii="Times New Roman" w:hAnsi="Times New Roman" w:cs="Times New Roman"/>
          <w:sz w:val="24"/>
          <w:szCs w:val="24"/>
        </w:rPr>
        <w:t>,</w:t>
      </w:r>
      <w:r w:rsidR="007B3B06">
        <w:rPr>
          <w:rFonts w:ascii="Times New Roman" w:hAnsi="Times New Roman" w:cs="Times New Roman"/>
          <w:sz w:val="24"/>
          <w:szCs w:val="24"/>
        </w:rPr>
        <w:t xml:space="preserve"> na jaki zawierane mają być umowy ramowe</w:t>
      </w:r>
      <w:r w:rsidR="00406E63">
        <w:rPr>
          <w:rFonts w:ascii="Times New Roman" w:hAnsi="Times New Roman" w:cs="Times New Roman"/>
          <w:sz w:val="24"/>
          <w:szCs w:val="24"/>
        </w:rPr>
        <w:t>,</w:t>
      </w:r>
      <w:r w:rsidR="007B3B06">
        <w:rPr>
          <w:rFonts w:ascii="Times New Roman" w:hAnsi="Times New Roman" w:cs="Times New Roman"/>
          <w:sz w:val="24"/>
          <w:szCs w:val="24"/>
        </w:rPr>
        <w:t xml:space="preserve"> jest okres nieprzekraczający 5 lat. Jedynie w wyjątkowych i uzasadnionych przypadkach (o których mowa w projektowanym art. 31 ust. 3) dopuszczalne jest zawarcie takiej umowy na okres dłuższy</w:t>
      </w:r>
      <w:r w:rsidR="0044289A">
        <w:rPr>
          <w:rFonts w:ascii="Times New Roman" w:hAnsi="Times New Roman" w:cs="Times New Roman"/>
          <w:sz w:val="24"/>
          <w:szCs w:val="24"/>
        </w:rPr>
        <w:t>.</w:t>
      </w:r>
      <w:r w:rsidR="001D68C1">
        <w:rPr>
          <w:rFonts w:ascii="Times New Roman" w:hAnsi="Times New Roman" w:cs="Times New Roman"/>
          <w:sz w:val="24"/>
          <w:szCs w:val="24"/>
        </w:rPr>
        <w:t xml:space="preserve"> Dotychczasowa treść ust. 9 w art. 31 nie zapewniała prawidłowego wdrożenia dyrektywy 2012/34/UE</w:t>
      </w:r>
      <w:r w:rsidR="00441CD4">
        <w:rPr>
          <w:rFonts w:ascii="Times New Roman" w:hAnsi="Times New Roman" w:cs="Times New Roman"/>
          <w:sz w:val="24"/>
          <w:szCs w:val="24"/>
        </w:rPr>
        <w:t>,</w:t>
      </w:r>
      <w:r w:rsidR="001D68C1">
        <w:rPr>
          <w:rFonts w:ascii="Times New Roman" w:hAnsi="Times New Roman" w:cs="Times New Roman"/>
          <w:sz w:val="24"/>
          <w:szCs w:val="24"/>
        </w:rPr>
        <w:t xml:space="preserve"> </w:t>
      </w:r>
      <w:r w:rsidR="00441CD4">
        <w:rPr>
          <w:rFonts w:ascii="Times New Roman" w:hAnsi="Times New Roman" w:cs="Times New Roman"/>
          <w:sz w:val="24"/>
          <w:szCs w:val="24"/>
        </w:rPr>
        <w:t>ponieważ</w:t>
      </w:r>
      <w:r w:rsidR="001D68C1">
        <w:rPr>
          <w:rFonts w:ascii="Times New Roman" w:hAnsi="Times New Roman" w:cs="Times New Roman"/>
          <w:sz w:val="24"/>
          <w:szCs w:val="24"/>
        </w:rPr>
        <w:t xml:space="preserve"> </w:t>
      </w:r>
      <w:r w:rsidR="00441CD4">
        <w:rPr>
          <w:rFonts w:ascii="Times New Roman" w:hAnsi="Times New Roman" w:cs="Times New Roman"/>
          <w:sz w:val="24"/>
          <w:szCs w:val="24"/>
        </w:rPr>
        <w:t xml:space="preserve">ograniczała </w:t>
      </w:r>
      <w:r w:rsidR="001D68C1">
        <w:rPr>
          <w:rFonts w:ascii="Times New Roman" w:hAnsi="Times New Roman" w:cs="Times New Roman"/>
          <w:sz w:val="24"/>
          <w:szCs w:val="24"/>
        </w:rPr>
        <w:t>krąg podmiotów</w:t>
      </w:r>
      <w:r w:rsidR="00441CD4">
        <w:rPr>
          <w:rFonts w:ascii="Times New Roman" w:hAnsi="Times New Roman" w:cs="Times New Roman"/>
          <w:sz w:val="24"/>
          <w:szCs w:val="24"/>
        </w:rPr>
        <w:t>,</w:t>
      </w:r>
      <w:r w:rsidR="001D68C1">
        <w:rPr>
          <w:rFonts w:ascii="Times New Roman" w:hAnsi="Times New Roman" w:cs="Times New Roman"/>
          <w:sz w:val="24"/>
          <w:szCs w:val="24"/>
        </w:rPr>
        <w:t xml:space="preserve"> którym zarządca udostępnia postanowienia umowy ramowej</w:t>
      </w:r>
      <w:r w:rsidR="00441CD4">
        <w:rPr>
          <w:rFonts w:ascii="Times New Roman" w:hAnsi="Times New Roman" w:cs="Times New Roman"/>
          <w:sz w:val="24"/>
          <w:szCs w:val="24"/>
        </w:rPr>
        <w:t>,</w:t>
      </w:r>
      <w:r w:rsidR="001D68C1">
        <w:rPr>
          <w:rFonts w:ascii="Times New Roman" w:hAnsi="Times New Roman" w:cs="Times New Roman"/>
          <w:sz w:val="24"/>
          <w:szCs w:val="24"/>
        </w:rPr>
        <w:t xml:space="preserve"> jedynie do aplikantów. Projektowane brzmienie </w:t>
      </w:r>
      <w:r w:rsidR="00290E48">
        <w:rPr>
          <w:rFonts w:ascii="Times New Roman" w:hAnsi="Times New Roman" w:cs="Times New Roman"/>
          <w:sz w:val="24"/>
          <w:szCs w:val="24"/>
        </w:rPr>
        <w:t xml:space="preserve">ust. 9 </w:t>
      </w:r>
      <w:r w:rsidR="001D68C1">
        <w:rPr>
          <w:rFonts w:ascii="Times New Roman" w:hAnsi="Times New Roman" w:cs="Times New Roman"/>
          <w:sz w:val="24"/>
          <w:szCs w:val="24"/>
        </w:rPr>
        <w:t>pozwala na złożenie wniosku o udostępnienie</w:t>
      </w:r>
      <w:r w:rsidR="00290E48">
        <w:rPr>
          <w:rFonts w:ascii="Times New Roman" w:hAnsi="Times New Roman" w:cs="Times New Roman"/>
          <w:sz w:val="24"/>
          <w:szCs w:val="24"/>
        </w:rPr>
        <w:t xml:space="preserve"> przez zarządcę infrastruktury</w:t>
      </w:r>
      <w:r w:rsidR="001D68C1">
        <w:rPr>
          <w:rFonts w:ascii="Times New Roman" w:hAnsi="Times New Roman" w:cs="Times New Roman"/>
          <w:sz w:val="24"/>
          <w:szCs w:val="24"/>
        </w:rPr>
        <w:t xml:space="preserve"> postanowień umowy </w:t>
      </w:r>
      <w:r w:rsidR="00290E48">
        <w:rPr>
          <w:rFonts w:ascii="Times New Roman" w:hAnsi="Times New Roman" w:cs="Times New Roman"/>
          <w:sz w:val="24"/>
          <w:szCs w:val="24"/>
        </w:rPr>
        <w:t xml:space="preserve">ramowej </w:t>
      </w:r>
      <w:r w:rsidR="001D68C1">
        <w:rPr>
          <w:rFonts w:ascii="Times New Roman" w:hAnsi="Times New Roman" w:cs="Times New Roman"/>
          <w:sz w:val="24"/>
          <w:szCs w:val="24"/>
        </w:rPr>
        <w:t xml:space="preserve">wszystkim zainteresowanym podmiotom, z </w:t>
      </w:r>
      <w:r w:rsidR="001D68C1">
        <w:rPr>
          <w:rFonts w:ascii="Times New Roman" w:hAnsi="Times New Roman" w:cs="Times New Roman"/>
          <w:sz w:val="24"/>
          <w:szCs w:val="24"/>
        </w:rPr>
        <w:lastRenderedPageBreak/>
        <w:t>zachowaniem tajemnicy przedsiębiorstwa, co w pełni odpowiada regulacji dyrektywy 2012/34/UE.</w:t>
      </w:r>
    </w:p>
    <w:p w14:paraId="7E82F0E1" w14:textId="77777777" w:rsidR="00EB1100" w:rsidRDefault="00441CD4" w:rsidP="000F3AB7">
      <w:pPr>
        <w:pStyle w:val="ZPKTzmpktartykuempunktem"/>
        <w:ind w:left="0" w:firstLine="0"/>
      </w:pPr>
      <w:r>
        <w:rPr>
          <w:rFonts w:ascii="Times New Roman" w:hAnsi="Times New Roman" w:cs="Times New Roman"/>
          <w:szCs w:val="24"/>
        </w:rPr>
        <w:t>Rozwiązanie z</w:t>
      </w:r>
      <w:r w:rsidR="0044289A">
        <w:rPr>
          <w:rFonts w:ascii="Times New Roman" w:hAnsi="Times New Roman" w:cs="Times New Roman"/>
          <w:szCs w:val="24"/>
        </w:rPr>
        <w:t xml:space="preserve">aproponowane w art. 32 </w:t>
      </w:r>
      <w:r>
        <w:rPr>
          <w:rFonts w:ascii="Times New Roman" w:hAnsi="Times New Roman" w:cs="Times New Roman"/>
          <w:szCs w:val="24"/>
        </w:rPr>
        <w:t xml:space="preserve">ust. 1a i 1b </w:t>
      </w:r>
      <w:r w:rsidR="00440CAD">
        <w:rPr>
          <w:rFonts w:ascii="Times New Roman" w:hAnsi="Times New Roman" w:cs="Times New Roman"/>
          <w:szCs w:val="24"/>
        </w:rPr>
        <w:t xml:space="preserve">utk </w:t>
      </w:r>
      <w:r w:rsidR="0044289A">
        <w:rPr>
          <w:rFonts w:ascii="Times New Roman" w:hAnsi="Times New Roman" w:cs="Times New Roman"/>
          <w:szCs w:val="24"/>
        </w:rPr>
        <w:t xml:space="preserve">nakłada na </w:t>
      </w:r>
      <w:r w:rsidR="00A12305">
        <w:rPr>
          <w:rFonts w:ascii="Times New Roman" w:hAnsi="Times New Roman" w:cs="Times New Roman"/>
          <w:szCs w:val="24"/>
        </w:rPr>
        <w:t xml:space="preserve">głównego </w:t>
      </w:r>
      <w:r w:rsidR="0044289A">
        <w:rPr>
          <w:rFonts w:ascii="Times New Roman" w:hAnsi="Times New Roman" w:cs="Times New Roman"/>
          <w:szCs w:val="24"/>
        </w:rPr>
        <w:t xml:space="preserve">zarządcę </w:t>
      </w:r>
      <w:r w:rsidR="00440CAD">
        <w:rPr>
          <w:rFonts w:ascii="Times New Roman" w:hAnsi="Times New Roman" w:cs="Times New Roman"/>
          <w:szCs w:val="24"/>
        </w:rPr>
        <w:t>infrastruktury</w:t>
      </w:r>
      <w:r w:rsidR="000F659D">
        <w:rPr>
          <w:rFonts w:ascii="Times New Roman" w:hAnsi="Times New Roman" w:cs="Times New Roman"/>
          <w:szCs w:val="24"/>
        </w:rPr>
        <w:t>,</w:t>
      </w:r>
      <w:r w:rsidR="00440CAD">
        <w:rPr>
          <w:rFonts w:ascii="Times New Roman" w:hAnsi="Times New Roman" w:cs="Times New Roman"/>
          <w:szCs w:val="24"/>
        </w:rPr>
        <w:t xml:space="preserve"> </w:t>
      </w:r>
      <w:r w:rsidR="00A12305">
        <w:rPr>
          <w:rFonts w:ascii="Times New Roman" w:hAnsi="Times New Roman" w:cs="Times New Roman"/>
          <w:szCs w:val="24"/>
        </w:rPr>
        <w:t xml:space="preserve">jakim </w:t>
      </w:r>
      <w:r w:rsidR="000F659D">
        <w:rPr>
          <w:rFonts w:ascii="Times New Roman" w:hAnsi="Times New Roman" w:cs="Times New Roman"/>
          <w:szCs w:val="24"/>
        </w:rPr>
        <w:t xml:space="preserve">w warunkach polskiego rynku </w:t>
      </w:r>
      <w:r w:rsidR="00A12305">
        <w:rPr>
          <w:rFonts w:ascii="Times New Roman" w:hAnsi="Times New Roman" w:cs="Times New Roman"/>
          <w:szCs w:val="24"/>
        </w:rPr>
        <w:t>jest PKP Polskie Linie Kolejowe S.A.</w:t>
      </w:r>
      <w:r w:rsidR="000F659D">
        <w:rPr>
          <w:rFonts w:ascii="Times New Roman" w:hAnsi="Times New Roman" w:cs="Times New Roman"/>
          <w:szCs w:val="24"/>
        </w:rPr>
        <w:t>,</w:t>
      </w:r>
      <w:r w:rsidR="00A12305">
        <w:rPr>
          <w:rFonts w:ascii="Times New Roman" w:hAnsi="Times New Roman" w:cs="Times New Roman"/>
          <w:szCs w:val="24"/>
        </w:rPr>
        <w:t xml:space="preserve"> </w:t>
      </w:r>
      <w:r w:rsidR="0077490F">
        <w:rPr>
          <w:rFonts w:ascii="Times New Roman" w:hAnsi="Times New Roman" w:cs="Times New Roman"/>
          <w:szCs w:val="24"/>
        </w:rPr>
        <w:t>dalej: „PLK S.A.</w:t>
      </w:r>
      <w:r w:rsidR="00C912DE">
        <w:rPr>
          <w:rFonts w:ascii="Times New Roman" w:hAnsi="Times New Roman" w:cs="Times New Roman"/>
          <w:szCs w:val="24"/>
        </w:rPr>
        <w:t>”</w:t>
      </w:r>
      <w:r w:rsidR="000F659D">
        <w:rPr>
          <w:rFonts w:ascii="Times New Roman" w:hAnsi="Times New Roman" w:cs="Times New Roman"/>
          <w:szCs w:val="24"/>
        </w:rPr>
        <w:t>,</w:t>
      </w:r>
      <w:r w:rsidR="00A12305">
        <w:rPr>
          <w:rFonts w:ascii="Times New Roman" w:hAnsi="Times New Roman" w:cs="Times New Roman"/>
          <w:szCs w:val="24"/>
        </w:rPr>
        <w:t xml:space="preserve"> </w:t>
      </w:r>
      <w:r w:rsidR="0044289A">
        <w:rPr>
          <w:rFonts w:ascii="Times New Roman" w:hAnsi="Times New Roman" w:cs="Times New Roman"/>
          <w:szCs w:val="24"/>
        </w:rPr>
        <w:t xml:space="preserve">obowiązek zapewnienia </w:t>
      </w:r>
      <w:r w:rsidR="00A12305">
        <w:rPr>
          <w:rFonts w:ascii="Times New Roman" w:hAnsi="Times New Roman" w:cs="Times New Roman"/>
          <w:szCs w:val="24"/>
        </w:rPr>
        <w:t xml:space="preserve">zainteresowanym przewoźnikom kolejowym i </w:t>
      </w:r>
      <w:r w:rsidR="0044289A">
        <w:rPr>
          <w:rFonts w:ascii="Times New Roman" w:hAnsi="Times New Roman" w:cs="Times New Roman"/>
          <w:szCs w:val="24"/>
        </w:rPr>
        <w:t xml:space="preserve">aplikantom, jak również </w:t>
      </w:r>
      <w:r w:rsidR="00211EF4">
        <w:rPr>
          <w:rFonts w:ascii="Times New Roman" w:hAnsi="Times New Roman" w:cs="Times New Roman"/>
          <w:szCs w:val="24"/>
        </w:rPr>
        <w:t xml:space="preserve">w uzasadnionych przypadkach przedstawicielom podmiotów lub organów korzystających z usług kolejowych, </w:t>
      </w:r>
      <w:r w:rsidR="000F659D">
        <w:rPr>
          <w:rFonts w:ascii="Times New Roman" w:hAnsi="Times New Roman" w:cs="Times New Roman"/>
          <w:szCs w:val="24"/>
        </w:rPr>
        <w:t xml:space="preserve">możliwość </w:t>
      </w:r>
      <w:r w:rsidR="00211EF4">
        <w:rPr>
          <w:rFonts w:ascii="Times New Roman" w:hAnsi="Times New Roman" w:cs="Times New Roman"/>
          <w:szCs w:val="24"/>
        </w:rPr>
        <w:t xml:space="preserve">przedstawienia </w:t>
      </w:r>
      <w:r w:rsidR="00D73A5E">
        <w:rPr>
          <w:rFonts w:ascii="Times New Roman" w:hAnsi="Times New Roman" w:cs="Times New Roman"/>
          <w:szCs w:val="24"/>
        </w:rPr>
        <w:t xml:space="preserve">pisemnych </w:t>
      </w:r>
      <w:r w:rsidR="00211EF4">
        <w:rPr>
          <w:rFonts w:ascii="Times New Roman" w:hAnsi="Times New Roman" w:cs="Times New Roman"/>
          <w:szCs w:val="24"/>
        </w:rPr>
        <w:t>opinii dotyczących treści regulaminu</w:t>
      </w:r>
      <w:r w:rsidR="00D36F08">
        <w:rPr>
          <w:rFonts w:ascii="Times New Roman" w:hAnsi="Times New Roman" w:cs="Times New Roman"/>
          <w:szCs w:val="24"/>
        </w:rPr>
        <w:t xml:space="preserve"> sieci</w:t>
      </w:r>
      <w:r w:rsidR="00D73A5E">
        <w:rPr>
          <w:rFonts w:ascii="Times New Roman" w:hAnsi="Times New Roman" w:cs="Times New Roman"/>
          <w:szCs w:val="24"/>
        </w:rPr>
        <w:t>.</w:t>
      </w:r>
      <w:r w:rsidR="00211EF4">
        <w:rPr>
          <w:rFonts w:ascii="Times New Roman" w:hAnsi="Times New Roman" w:cs="Times New Roman"/>
          <w:szCs w:val="24"/>
        </w:rPr>
        <w:t xml:space="preserve"> </w:t>
      </w:r>
      <w:r w:rsidR="001F4013">
        <w:rPr>
          <w:rFonts w:ascii="Times New Roman" w:hAnsi="Times New Roman" w:cs="Times New Roman"/>
          <w:szCs w:val="24"/>
        </w:rPr>
        <w:t xml:space="preserve">PLK S.A. </w:t>
      </w:r>
      <w:r w:rsidR="00440CAD">
        <w:rPr>
          <w:rFonts w:ascii="Times New Roman" w:hAnsi="Times New Roman" w:cs="Times New Roman"/>
          <w:szCs w:val="24"/>
        </w:rPr>
        <w:t xml:space="preserve">będzie </w:t>
      </w:r>
      <w:r w:rsidR="00211EF4">
        <w:rPr>
          <w:rFonts w:ascii="Times New Roman" w:hAnsi="Times New Roman" w:cs="Times New Roman"/>
          <w:szCs w:val="24"/>
        </w:rPr>
        <w:t>zamieszcza</w:t>
      </w:r>
      <w:r w:rsidR="00440CAD">
        <w:rPr>
          <w:rFonts w:ascii="Times New Roman" w:hAnsi="Times New Roman" w:cs="Times New Roman"/>
          <w:szCs w:val="24"/>
        </w:rPr>
        <w:t>ł</w:t>
      </w:r>
      <w:r w:rsidR="001F4013">
        <w:rPr>
          <w:rFonts w:ascii="Times New Roman" w:hAnsi="Times New Roman" w:cs="Times New Roman"/>
          <w:szCs w:val="24"/>
        </w:rPr>
        <w:t>a</w:t>
      </w:r>
      <w:r w:rsidR="00211EF4">
        <w:rPr>
          <w:rFonts w:ascii="Times New Roman" w:hAnsi="Times New Roman" w:cs="Times New Roman"/>
          <w:szCs w:val="24"/>
        </w:rPr>
        <w:t xml:space="preserve"> na swojej stronie internetowej </w:t>
      </w:r>
      <w:r w:rsidR="00D73A5E" w:rsidRPr="000308A8">
        <w:t xml:space="preserve">uzgodnione z </w:t>
      </w:r>
      <w:r w:rsidR="00D73A5E" w:rsidRPr="004D031C">
        <w:t>zainteresowanymi stronami wytyczne dotyczące przedstawiania opi</w:t>
      </w:r>
      <w:r w:rsidR="00D73A5E">
        <w:t xml:space="preserve">nii oraz </w:t>
      </w:r>
      <w:r>
        <w:t xml:space="preserve">ich </w:t>
      </w:r>
      <w:r w:rsidR="00F12811">
        <w:t xml:space="preserve">zestawienie </w:t>
      </w:r>
      <w:r w:rsidR="00D73A5E" w:rsidRPr="00764F4A">
        <w:t>wraz z informacją o</w:t>
      </w:r>
      <w:r>
        <w:t> </w:t>
      </w:r>
      <w:r w:rsidR="00D73A5E" w:rsidRPr="00764F4A">
        <w:t>działaniach podjętych w związku z przedstawionymi opiniami</w:t>
      </w:r>
      <w:r w:rsidR="00D73A5E">
        <w:t xml:space="preserve">, </w:t>
      </w:r>
      <w:r>
        <w:t xml:space="preserve">a następnie </w:t>
      </w:r>
      <w:r w:rsidR="00440CAD">
        <w:t>przekazywał</w:t>
      </w:r>
      <w:r w:rsidR="00D73A5E">
        <w:t xml:space="preserve"> </w:t>
      </w:r>
      <w:r>
        <w:t>je</w:t>
      </w:r>
      <w:r w:rsidR="00D73A5E">
        <w:t xml:space="preserve"> do wiadomości Prezesa UTK.</w:t>
      </w:r>
      <w:r w:rsidR="00A12305">
        <w:t xml:space="preserve"> </w:t>
      </w:r>
      <w:r w:rsidR="000F659D">
        <w:t>Rozwiązanie to wprowadza mechanizmy koordynacji, o których mowa w art. 7e dyrektywy 2016/2370/UE,</w:t>
      </w:r>
      <w:r w:rsidR="00C632DD">
        <w:t xml:space="preserve"> </w:t>
      </w:r>
      <w:r>
        <w:t xml:space="preserve">co </w:t>
      </w:r>
      <w:r w:rsidR="000F659D">
        <w:t>zwiększa transparentność działania zarządcy</w:t>
      </w:r>
      <w:r w:rsidR="006070CA">
        <w:t xml:space="preserve"> i</w:t>
      </w:r>
      <w:r w:rsidR="000F659D">
        <w:t xml:space="preserve"> pozwala na skonsultowanie </w:t>
      </w:r>
      <w:r w:rsidR="00C632DD">
        <w:t xml:space="preserve">przez </w:t>
      </w:r>
      <w:r w:rsidR="000F659D">
        <w:t>główn</w:t>
      </w:r>
      <w:r w:rsidR="00C632DD">
        <w:t>ego</w:t>
      </w:r>
      <w:r w:rsidR="000F659D">
        <w:t xml:space="preserve"> zarządc</w:t>
      </w:r>
      <w:r w:rsidR="00C632DD">
        <w:t>ę</w:t>
      </w:r>
      <w:r w:rsidR="000F659D">
        <w:t xml:space="preserve"> i przewoźnik</w:t>
      </w:r>
      <w:r w:rsidR="00C632DD">
        <w:t>ów</w:t>
      </w:r>
      <w:r w:rsidR="000F659D">
        <w:t xml:space="preserve"> kolejowy</w:t>
      </w:r>
      <w:r w:rsidR="00C632DD">
        <w:t>ch</w:t>
      </w:r>
      <w:r w:rsidR="000F659D">
        <w:t xml:space="preserve"> treści regulaminu sieci w celu optymalizacji warunków </w:t>
      </w:r>
      <w:r w:rsidR="00C632DD">
        <w:t xml:space="preserve">funkcjonowania sieci kolejowej </w:t>
      </w:r>
      <w:r w:rsidR="006070CA">
        <w:t>oraz</w:t>
      </w:r>
      <w:r w:rsidR="00C632DD">
        <w:t xml:space="preserve"> poprawy świadczenia usług kolejowych.</w:t>
      </w:r>
    </w:p>
    <w:p w14:paraId="005FDBA8" w14:textId="3105E296" w:rsidR="00677CB1" w:rsidRDefault="006070CA" w:rsidP="000F3AB7">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Zmiana</w:t>
      </w:r>
      <w:r w:rsidRPr="003D46AE">
        <w:rPr>
          <w:rFonts w:ascii="Times New Roman" w:hAnsi="Times New Roman" w:cs="Times New Roman"/>
          <w:color w:val="000000" w:themeColor="text1"/>
          <w:sz w:val="24"/>
          <w:szCs w:val="24"/>
        </w:rPr>
        <w:t xml:space="preserve"> </w:t>
      </w:r>
      <w:r w:rsidR="003D46AE" w:rsidRPr="003D46AE">
        <w:rPr>
          <w:rFonts w:ascii="Times New Roman" w:hAnsi="Times New Roman" w:cs="Times New Roman"/>
          <w:color w:val="000000" w:themeColor="text1"/>
          <w:sz w:val="24"/>
          <w:szCs w:val="24"/>
        </w:rPr>
        <w:t xml:space="preserve">brzmienia </w:t>
      </w:r>
      <w:r w:rsidR="003D46AE">
        <w:rPr>
          <w:rFonts w:ascii="Times New Roman" w:hAnsi="Times New Roman" w:cs="Times New Roman"/>
          <w:color w:val="000000" w:themeColor="text1"/>
          <w:sz w:val="24"/>
          <w:szCs w:val="24"/>
        </w:rPr>
        <w:t xml:space="preserve">art. 34 </w:t>
      </w:r>
      <w:r>
        <w:rPr>
          <w:rFonts w:ascii="Times New Roman" w:hAnsi="Times New Roman" w:cs="Times New Roman"/>
          <w:color w:val="000000" w:themeColor="text1"/>
          <w:sz w:val="24"/>
          <w:szCs w:val="24"/>
        </w:rPr>
        <w:t>ust. 1b pkt 2</w:t>
      </w:r>
      <w:r w:rsidR="003D46AE">
        <w:rPr>
          <w:rFonts w:ascii="Times New Roman" w:hAnsi="Times New Roman" w:cs="Times New Roman"/>
          <w:color w:val="000000" w:themeColor="text1"/>
          <w:sz w:val="24"/>
          <w:szCs w:val="24"/>
        </w:rPr>
        <w:t xml:space="preserve"> </w:t>
      </w:r>
      <w:r w:rsidR="00440CAD">
        <w:rPr>
          <w:rFonts w:ascii="Times New Roman" w:hAnsi="Times New Roman" w:cs="Times New Roman"/>
          <w:color w:val="000000" w:themeColor="text1"/>
          <w:sz w:val="24"/>
          <w:szCs w:val="24"/>
        </w:rPr>
        <w:t xml:space="preserve">utk </w:t>
      </w:r>
      <w:r w:rsidR="003D46AE">
        <w:rPr>
          <w:rFonts w:ascii="Times New Roman" w:hAnsi="Times New Roman" w:cs="Times New Roman"/>
          <w:color w:val="000000" w:themeColor="text1"/>
          <w:sz w:val="24"/>
          <w:szCs w:val="24"/>
        </w:rPr>
        <w:t xml:space="preserve">polega na dodaniu </w:t>
      </w:r>
      <w:r w:rsidR="00440CAD">
        <w:rPr>
          <w:rFonts w:ascii="Times New Roman" w:hAnsi="Times New Roman" w:cs="Times New Roman"/>
          <w:color w:val="000000" w:themeColor="text1"/>
          <w:sz w:val="24"/>
          <w:szCs w:val="24"/>
        </w:rPr>
        <w:t xml:space="preserve">wyrazów </w:t>
      </w:r>
      <w:r w:rsidR="003D46AE">
        <w:rPr>
          <w:rFonts w:ascii="Times New Roman" w:hAnsi="Times New Roman" w:cs="Times New Roman"/>
          <w:color w:val="000000" w:themeColor="text1"/>
          <w:sz w:val="24"/>
          <w:szCs w:val="24"/>
        </w:rPr>
        <w:t>„lub finansowych</w:t>
      </w:r>
      <w:r w:rsidR="004C6AFB">
        <w:rPr>
          <w:rFonts w:ascii="Times New Roman" w:hAnsi="Times New Roman" w:cs="Times New Roman"/>
          <w:color w:val="000000" w:themeColor="text1"/>
          <w:sz w:val="24"/>
          <w:szCs w:val="24"/>
        </w:rPr>
        <w:t xml:space="preserve">” i </w:t>
      </w:r>
      <w:r w:rsidR="003D46AE">
        <w:rPr>
          <w:rFonts w:ascii="Times New Roman" w:hAnsi="Times New Roman" w:cs="Times New Roman"/>
          <w:color w:val="000000" w:themeColor="text1"/>
          <w:sz w:val="24"/>
          <w:szCs w:val="24"/>
        </w:rPr>
        <w:t xml:space="preserve">odpowiada wskazanej przez Komisję Europejską konieczności wprowadzenia korekty wdrożenia do krajowego porządku prawnego postanowień dyrektywy </w:t>
      </w:r>
      <w:r w:rsidR="00440CAD">
        <w:rPr>
          <w:rFonts w:ascii="Times New Roman" w:hAnsi="Times New Roman" w:cs="Times New Roman"/>
          <w:color w:val="000000" w:themeColor="text1"/>
          <w:sz w:val="24"/>
          <w:szCs w:val="24"/>
        </w:rPr>
        <w:t>2012</w:t>
      </w:r>
      <w:r w:rsidR="003D46AE">
        <w:rPr>
          <w:rFonts w:ascii="Times New Roman" w:hAnsi="Times New Roman" w:cs="Times New Roman"/>
          <w:color w:val="000000" w:themeColor="text1"/>
          <w:sz w:val="24"/>
          <w:szCs w:val="24"/>
        </w:rPr>
        <w:t>/34/UE (art. 51 ust. 4 lit.</w:t>
      </w:r>
      <w:r w:rsidR="00D36F08">
        <w:rPr>
          <w:rFonts w:ascii="Times New Roman" w:hAnsi="Times New Roman" w:cs="Times New Roman"/>
          <w:color w:val="000000" w:themeColor="text1"/>
          <w:sz w:val="24"/>
          <w:szCs w:val="24"/>
        </w:rPr>
        <w:t xml:space="preserve"> </w:t>
      </w:r>
      <w:r w:rsidR="003D46AE">
        <w:rPr>
          <w:rFonts w:ascii="Times New Roman" w:hAnsi="Times New Roman" w:cs="Times New Roman"/>
          <w:color w:val="000000" w:themeColor="text1"/>
          <w:sz w:val="24"/>
          <w:szCs w:val="24"/>
        </w:rPr>
        <w:t>b)</w:t>
      </w:r>
      <w:r w:rsidR="004C6AFB">
        <w:rPr>
          <w:rFonts w:ascii="Times New Roman" w:hAnsi="Times New Roman" w:cs="Times New Roman"/>
          <w:color w:val="000000" w:themeColor="text1"/>
          <w:sz w:val="24"/>
          <w:szCs w:val="24"/>
        </w:rPr>
        <w:t xml:space="preserve"> w zakresie przyczyn uzasadniających pobieranie podwyższonej opłaty podstawowej</w:t>
      </w:r>
      <w:r w:rsidR="003D46AE">
        <w:rPr>
          <w:rFonts w:ascii="Times New Roman" w:hAnsi="Times New Roman" w:cs="Times New Roman"/>
          <w:color w:val="000000" w:themeColor="text1"/>
          <w:sz w:val="24"/>
          <w:szCs w:val="24"/>
        </w:rPr>
        <w:t>.</w:t>
      </w:r>
      <w:r w:rsidR="00C74A37">
        <w:rPr>
          <w:rFonts w:ascii="Times New Roman" w:hAnsi="Times New Roman" w:cs="Times New Roman"/>
          <w:color w:val="000000" w:themeColor="text1"/>
          <w:sz w:val="24"/>
          <w:szCs w:val="24"/>
        </w:rPr>
        <w:t xml:space="preserve"> Wprowadzona zmiana nie wymaga dodawania regulacji intertemporalnej, w ocenie ustawodawcy „nowe” przyczyny finansowe mieszczą się w zakresie dotychczasowych „przyczyn ekonomicznych”</w:t>
      </w:r>
      <w:r w:rsidR="00406E63">
        <w:rPr>
          <w:rFonts w:ascii="Times New Roman" w:hAnsi="Times New Roman" w:cs="Times New Roman"/>
          <w:color w:val="000000" w:themeColor="text1"/>
          <w:sz w:val="24"/>
          <w:szCs w:val="24"/>
        </w:rPr>
        <w:t>.</w:t>
      </w:r>
    </w:p>
    <w:p w14:paraId="787A6F81" w14:textId="6B8F0E9C" w:rsidR="005D17AE" w:rsidRPr="00EA7381" w:rsidRDefault="005D17AE" w:rsidP="000F3AB7">
      <w:pPr>
        <w:spacing w:after="0" w:line="360" w:lineRule="auto"/>
        <w:jc w:val="both"/>
        <w:rPr>
          <w:rFonts w:ascii="Times New Roman" w:hAnsi="Times New Roman" w:cs="Times New Roman"/>
          <w:color w:val="000000" w:themeColor="text1"/>
          <w:sz w:val="24"/>
          <w:szCs w:val="24"/>
        </w:rPr>
      </w:pPr>
      <w:r w:rsidRPr="003D46AE">
        <w:rPr>
          <w:rFonts w:ascii="Times New Roman" w:hAnsi="Times New Roman" w:cs="Times New Roman"/>
          <w:color w:val="000000" w:themeColor="text1"/>
          <w:sz w:val="24"/>
          <w:szCs w:val="24"/>
        </w:rPr>
        <w:t xml:space="preserve">Projektowane brzmienie </w:t>
      </w:r>
      <w:r w:rsidR="00440CAD">
        <w:rPr>
          <w:rFonts w:ascii="Times New Roman" w:hAnsi="Times New Roman" w:cs="Times New Roman"/>
          <w:color w:val="000000" w:themeColor="text1"/>
          <w:sz w:val="24"/>
          <w:szCs w:val="24"/>
        </w:rPr>
        <w:t xml:space="preserve">dodawanego </w:t>
      </w:r>
      <w:r w:rsidRPr="003D46AE">
        <w:rPr>
          <w:rFonts w:ascii="Times New Roman" w:hAnsi="Times New Roman" w:cs="Times New Roman"/>
          <w:color w:val="000000" w:themeColor="text1"/>
          <w:sz w:val="24"/>
          <w:szCs w:val="24"/>
        </w:rPr>
        <w:t xml:space="preserve">art. </w:t>
      </w:r>
      <w:r>
        <w:rPr>
          <w:rFonts w:ascii="Times New Roman" w:hAnsi="Times New Roman" w:cs="Times New Roman"/>
          <w:color w:val="000000" w:themeColor="text1"/>
          <w:sz w:val="24"/>
          <w:szCs w:val="24"/>
        </w:rPr>
        <w:t>34a</w:t>
      </w:r>
      <w:r w:rsidRPr="003D46AE">
        <w:rPr>
          <w:rFonts w:ascii="Times New Roman" w:hAnsi="Times New Roman" w:cs="Times New Roman"/>
          <w:color w:val="000000" w:themeColor="text1"/>
          <w:sz w:val="24"/>
          <w:szCs w:val="24"/>
        </w:rPr>
        <w:t xml:space="preserve"> </w:t>
      </w:r>
      <w:r w:rsidR="009C39B1">
        <w:rPr>
          <w:rFonts w:ascii="Times New Roman" w:hAnsi="Times New Roman" w:cs="Times New Roman"/>
          <w:color w:val="000000" w:themeColor="text1"/>
          <w:sz w:val="24"/>
          <w:szCs w:val="24"/>
        </w:rPr>
        <w:t>określa warunki</w:t>
      </w:r>
      <w:r>
        <w:rPr>
          <w:rFonts w:ascii="Times New Roman" w:hAnsi="Times New Roman" w:cs="Times New Roman"/>
          <w:color w:val="000000" w:themeColor="text1"/>
          <w:sz w:val="24"/>
          <w:szCs w:val="24"/>
        </w:rPr>
        <w:t xml:space="preserve"> </w:t>
      </w:r>
      <w:r w:rsidRPr="003D46AE">
        <w:rPr>
          <w:rFonts w:ascii="Times New Roman" w:hAnsi="Times New Roman" w:cs="Times New Roman"/>
          <w:color w:val="000000" w:themeColor="text1"/>
          <w:sz w:val="24"/>
          <w:szCs w:val="24"/>
        </w:rPr>
        <w:t>prowadzeni</w:t>
      </w:r>
      <w:r>
        <w:rPr>
          <w:rFonts w:ascii="Times New Roman" w:hAnsi="Times New Roman" w:cs="Times New Roman"/>
          <w:color w:val="000000" w:themeColor="text1"/>
          <w:sz w:val="24"/>
          <w:szCs w:val="24"/>
        </w:rPr>
        <w:t>a</w:t>
      </w:r>
      <w:r w:rsidRPr="003D46AE">
        <w:rPr>
          <w:rFonts w:ascii="Times New Roman" w:hAnsi="Times New Roman" w:cs="Times New Roman"/>
          <w:color w:val="000000" w:themeColor="text1"/>
          <w:sz w:val="24"/>
          <w:szCs w:val="24"/>
        </w:rPr>
        <w:t xml:space="preserve"> </w:t>
      </w:r>
      <w:r w:rsidR="009C39B1">
        <w:rPr>
          <w:rFonts w:ascii="Times New Roman" w:hAnsi="Times New Roman" w:cs="Times New Roman"/>
          <w:color w:val="000000" w:themeColor="text1"/>
          <w:sz w:val="24"/>
          <w:szCs w:val="24"/>
        </w:rPr>
        <w:t xml:space="preserve">przez zarządcę infrastruktury </w:t>
      </w:r>
      <w:r w:rsidRPr="003D46AE">
        <w:rPr>
          <w:rFonts w:ascii="Times New Roman" w:hAnsi="Times New Roman" w:cs="Times New Roman"/>
          <w:color w:val="000000" w:themeColor="text1"/>
          <w:sz w:val="24"/>
          <w:szCs w:val="24"/>
        </w:rPr>
        <w:t xml:space="preserve">negocjacji </w:t>
      </w:r>
      <w:r w:rsidR="009C39B1" w:rsidRPr="003D46AE">
        <w:rPr>
          <w:rFonts w:ascii="Times New Roman" w:hAnsi="Times New Roman" w:cs="Times New Roman"/>
          <w:color w:val="000000" w:themeColor="text1"/>
          <w:sz w:val="24"/>
          <w:szCs w:val="24"/>
        </w:rPr>
        <w:t>z aplikantami</w:t>
      </w:r>
      <w:r w:rsidR="006070CA">
        <w:rPr>
          <w:rFonts w:ascii="Times New Roman" w:hAnsi="Times New Roman" w:cs="Times New Roman"/>
          <w:color w:val="000000" w:themeColor="text1"/>
          <w:sz w:val="24"/>
          <w:szCs w:val="24"/>
        </w:rPr>
        <w:t>,</w:t>
      </w:r>
      <w:r w:rsidR="009C39B1" w:rsidRPr="003D46AE">
        <w:rPr>
          <w:rFonts w:ascii="Times New Roman" w:hAnsi="Times New Roman" w:cs="Times New Roman"/>
          <w:color w:val="000000" w:themeColor="text1"/>
          <w:sz w:val="24"/>
          <w:szCs w:val="24"/>
        </w:rPr>
        <w:t xml:space="preserve"> </w:t>
      </w:r>
      <w:r w:rsidRPr="003D46AE">
        <w:rPr>
          <w:rFonts w:ascii="Times New Roman" w:hAnsi="Times New Roman" w:cs="Times New Roman"/>
          <w:color w:val="000000" w:themeColor="text1"/>
          <w:sz w:val="24"/>
          <w:szCs w:val="24"/>
        </w:rPr>
        <w:t>dotyczących poziomu opłat</w:t>
      </w:r>
      <w:r w:rsidR="009C39B1">
        <w:rPr>
          <w:rFonts w:ascii="Times New Roman" w:hAnsi="Times New Roman" w:cs="Times New Roman"/>
          <w:color w:val="000000" w:themeColor="text1"/>
          <w:sz w:val="24"/>
          <w:szCs w:val="24"/>
        </w:rPr>
        <w:t xml:space="preserve"> za dostęp do infrastruktury kolejowej, które mogą być prowadzone wyłącznie pod nadzorem Prezesa UTK</w:t>
      </w:r>
      <w:r w:rsidRPr="003D46AE">
        <w:rPr>
          <w:rFonts w:ascii="Times New Roman" w:hAnsi="Times New Roman" w:cs="Times New Roman"/>
          <w:color w:val="000000" w:themeColor="text1"/>
          <w:sz w:val="24"/>
          <w:szCs w:val="24"/>
        </w:rPr>
        <w:t>.</w:t>
      </w:r>
      <w:r w:rsidR="009C39B1">
        <w:rPr>
          <w:rFonts w:ascii="Times New Roman" w:hAnsi="Times New Roman" w:cs="Times New Roman"/>
          <w:color w:val="000000" w:themeColor="text1"/>
          <w:sz w:val="24"/>
          <w:szCs w:val="24"/>
        </w:rPr>
        <w:t xml:space="preserve"> Nadzór Prezesa </w:t>
      </w:r>
      <w:r w:rsidR="006070CA">
        <w:rPr>
          <w:rFonts w:ascii="Times New Roman" w:hAnsi="Times New Roman" w:cs="Times New Roman"/>
          <w:color w:val="000000" w:themeColor="text1"/>
          <w:sz w:val="24"/>
          <w:szCs w:val="24"/>
        </w:rPr>
        <w:t xml:space="preserve">UTK </w:t>
      </w:r>
      <w:r w:rsidR="009C39B1">
        <w:rPr>
          <w:rFonts w:ascii="Times New Roman" w:hAnsi="Times New Roman" w:cs="Times New Roman"/>
          <w:color w:val="000000" w:themeColor="text1"/>
          <w:sz w:val="24"/>
          <w:szCs w:val="24"/>
        </w:rPr>
        <w:t xml:space="preserve">ma na celu zapewnienie, </w:t>
      </w:r>
      <w:r w:rsidR="006070CA">
        <w:rPr>
          <w:rFonts w:ascii="Times New Roman" w:hAnsi="Times New Roman" w:cs="Times New Roman"/>
          <w:color w:val="000000" w:themeColor="text1"/>
          <w:sz w:val="24"/>
          <w:szCs w:val="24"/>
        </w:rPr>
        <w:t>a</w:t>
      </w:r>
      <w:r w:rsidR="009C39B1">
        <w:rPr>
          <w:rFonts w:ascii="Times New Roman" w:hAnsi="Times New Roman" w:cs="Times New Roman"/>
          <w:color w:val="000000" w:themeColor="text1"/>
          <w:sz w:val="24"/>
          <w:szCs w:val="24"/>
        </w:rPr>
        <w:t xml:space="preserve">by ustalenia obu podmiotów w toku negocjacji nie prowadziły do naruszenia przepisów </w:t>
      </w:r>
      <w:r w:rsidR="006070CA">
        <w:rPr>
          <w:rFonts w:ascii="Times New Roman" w:hAnsi="Times New Roman" w:cs="Times New Roman"/>
          <w:color w:val="000000" w:themeColor="text1"/>
          <w:sz w:val="24"/>
          <w:szCs w:val="24"/>
        </w:rPr>
        <w:t>utk</w:t>
      </w:r>
      <w:r w:rsidR="00BE2B32">
        <w:rPr>
          <w:rFonts w:ascii="Times New Roman" w:hAnsi="Times New Roman" w:cs="Times New Roman"/>
          <w:color w:val="000000" w:themeColor="text1"/>
          <w:sz w:val="24"/>
          <w:szCs w:val="24"/>
        </w:rPr>
        <w:t xml:space="preserve"> </w:t>
      </w:r>
      <w:r w:rsidR="009C39B1">
        <w:rPr>
          <w:rFonts w:ascii="Times New Roman" w:hAnsi="Times New Roman" w:cs="Times New Roman"/>
          <w:color w:val="000000" w:themeColor="text1"/>
          <w:sz w:val="24"/>
          <w:szCs w:val="24"/>
        </w:rPr>
        <w:t xml:space="preserve">dotyczących </w:t>
      </w:r>
      <w:r w:rsidR="00BE2B32">
        <w:rPr>
          <w:rFonts w:ascii="Times New Roman" w:hAnsi="Times New Roman" w:cs="Times New Roman"/>
          <w:color w:val="000000" w:themeColor="text1"/>
          <w:sz w:val="24"/>
          <w:szCs w:val="24"/>
        </w:rPr>
        <w:t>udostępniania infrastruktury kolejowej i opłat za korzystanie z tej infrastruktury.</w:t>
      </w:r>
      <w:r w:rsidR="009C39B1">
        <w:rPr>
          <w:rFonts w:ascii="Times New Roman" w:hAnsi="Times New Roman" w:cs="Times New Roman"/>
          <w:color w:val="000000" w:themeColor="text1"/>
          <w:sz w:val="24"/>
          <w:szCs w:val="24"/>
        </w:rPr>
        <w:t xml:space="preserve"> </w:t>
      </w:r>
      <w:r w:rsidR="00164D10">
        <w:rPr>
          <w:rFonts w:ascii="Times New Roman" w:hAnsi="Times New Roman" w:cs="Times New Roman"/>
          <w:color w:val="000000" w:themeColor="text1"/>
          <w:sz w:val="24"/>
          <w:szCs w:val="24"/>
        </w:rPr>
        <w:t xml:space="preserve">Ustalone zgodnie z wynikiem negocjacji opłaty podlegają takiej samej procedurze zatwierdzenia cennika jak opłaty „nienegocjowane”. Prezes UTK sprawuje </w:t>
      </w:r>
      <w:r w:rsidR="00164D10" w:rsidRPr="00164D10">
        <w:rPr>
          <w:rFonts w:ascii="Times New Roman" w:hAnsi="Times New Roman" w:cs="Times New Roman"/>
          <w:color w:val="000000" w:themeColor="text1"/>
          <w:sz w:val="24"/>
          <w:szCs w:val="24"/>
        </w:rPr>
        <w:t>nadzór nad poprawnością ustalania i pobierania przez zarządcę opłat za udostępnianie infrastruktury kolejowej</w:t>
      </w:r>
      <w:r w:rsidR="00164D10">
        <w:rPr>
          <w:rFonts w:ascii="Times New Roman" w:hAnsi="Times New Roman" w:cs="Times New Roman"/>
          <w:color w:val="000000" w:themeColor="text1"/>
          <w:sz w:val="24"/>
          <w:szCs w:val="24"/>
        </w:rPr>
        <w:t xml:space="preserve"> (art. 13 ust. 1 pkt 1 lit. d utk).</w:t>
      </w:r>
    </w:p>
    <w:p w14:paraId="0C149FE7" w14:textId="6256FAC1" w:rsidR="00EA7381" w:rsidRDefault="00EA7381" w:rsidP="000F3A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Zmiana projektowana</w:t>
      </w:r>
      <w:r w:rsidR="006021D9">
        <w:rPr>
          <w:rFonts w:ascii="Times New Roman" w:hAnsi="Times New Roman" w:cs="Times New Roman"/>
          <w:sz w:val="24"/>
          <w:szCs w:val="24"/>
        </w:rPr>
        <w:t xml:space="preserve"> w art. 35a </w:t>
      </w:r>
      <w:r>
        <w:rPr>
          <w:rFonts w:ascii="Times New Roman" w:hAnsi="Times New Roman" w:cs="Times New Roman"/>
          <w:sz w:val="24"/>
          <w:szCs w:val="24"/>
        </w:rPr>
        <w:t xml:space="preserve">ust. 1 pkt 3 </w:t>
      </w:r>
      <w:r w:rsidR="00440CAD">
        <w:rPr>
          <w:rFonts w:ascii="Times New Roman" w:hAnsi="Times New Roman" w:cs="Times New Roman"/>
          <w:sz w:val="24"/>
          <w:szCs w:val="24"/>
        </w:rPr>
        <w:t xml:space="preserve">utk </w:t>
      </w:r>
      <w:r w:rsidR="006021D9">
        <w:rPr>
          <w:rFonts w:ascii="Times New Roman" w:hAnsi="Times New Roman" w:cs="Times New Roman"/>
          <w:sz w:val="24"/>
          <w:szCs w:val="24"/>
        </w:rPr>
        <w:t xml:space="preserve">ma na celu </w:t>
      </w:r>
      <w:r w:rsidR="009B1021">
        <w:rPr>
          <w:rFonts w:ascii="Times New Roman" w:hAnsi="Times New Roman" w:cs="Times New Roman"/>
          <w:sz w:val="24"/>
          <w:szCs w:val="24"/>
        </w:rPr>
        <w:t xml:space="preserve">uzupełnienie wdrożenia </w:t>
      </w:r>
      <w:r w:rsidR="006021D9">
        <w:rPr>
          <w:rFonts w:ascii="Times New Roman" w:hAnsi="Times New Roman" w:cs="Times New Roman"/>
          <w:sz w:val="24"/>
          <w:szCs w:val="24"/>
        </w:rPr>
        <w:t xml:space="preserve">postanowień dyrektywy 2012/34/UE </w:t>
      </w:r>
      <w:r w:rsidR="006070CA">
        <w:rPr>
          <w:rFonts w:ascii="Times New Roman" w:hAnsi="Times New Roman" w:cs="Times New Roman"/>
          <w:sz w:val="24"/>
          <w:szCs w:val="24"/>
        </w:rPr>
        <w:t xml:space="preserve">przez umożliwienie </w:t>
      </w:r>
      <w:r w:rsidR="006021D9">
        <w:rPr>
          <w:rFonts w:ascii="Times New Roman" w:hAnsi="Times New Roman" w:cs="Times New Roman"/>
          <w:sz w:val="24"/>
          <w:szCs w:val="24"/>
        </w:rPr>
        <w:t>zarządcy</w:t>
      </w:r>
      <w:r w:rsidR="00440CAD">
        <w:rPr>
          <w:rFonts w:ascii="Times New Roman" w:hAnsi="Times New Roman" w:cs="Times New Roman"/>
          <w:sz w:val="24"/>
          <w:szCs w:val="24"/>
        </w:rPr>
        <w:t xml:space="preserve"> infrastruktury</w:t>
      </w:r>
      <w:r w:rsidR="006021D9">
        <w:rPr>
          <w:rFonts w:ascii="Times New Roman" w:hAnsi="Times New Roman" w:cs="Times New Roman"/>
          <w:sz w:val="24"/>
          <w:szCs w:val="24"/>
        </w:rPr>
        <w:t xml:space="preserve"> wyłączenie </w:t>
      </w:r>
      <w:r w:rsidR="006070CA">
        <w:rPr>
          <w:rFonts w:ascii="Times New Roman" w:hAnsi="Times New Roman" w:cs="Times New Roman"/>
          <w:sz w:val="24"/>
          <w:szCs w:val="24"/>
        </w:rPr>
        <w:t xml:space="preserve">obowiązku </w:t>
      </w:r>
      <w:r w:rsidR="006021D9">
        <w:rPr>
          <w:rFonts w:ascii="Times New Roman" w:hAnsi="Times New Roman" w:cs="Times New Roman"/>
          <w:sz w:val="24"/>
          <w:szCs w:val="24"/>
        </w:rPr>
        <w:t xml:space="preserve">stosowania przepisów </w:t>
      </w:r>
      <w:r w:rsidR="006070CA">
        <w:rPr>
          <w:rFonts w:ascii="Times New Roman" w:hAnsi="Times New Roman" w:cs="Times New Roman"/>
          <w:sz w:val="24"/>
          <w:szCs w:val="24"/>
        </w:rPr>
        <w:t xml:space="preserve">utk </w:t>
      </w:r>
      <w:r w:rsidR="006021D9">
        <w:rPr>
          <w:rFonts w:ascii="Times New Roman" w:hAnsi="Times New Roman" w:cs="Times New Roman"/>
          <w:sz w:val="24"/>
          <w:szCs w:val="24"/>
        </w:rPr>
        <w:t>dotyczących udostępniania infrastruktury kolejowej</w:t>
      </w:r>
      <w:r w:rsidR="006070CA">
        <w:rPr>
          <w:rFonts w:ascii="Times New Roman" w:hAnsi="Times New Roman" w:cs="Times New Roman"/>
          <w:sz w:val="24"/>
          <w:szCs w:val="24"/>
        </w:rPr>
        <w:t xml:space="preserve"> w</w:t>
      </w:r>
      <w:r w:rsidR="006021D9">
        <w:rPr>
          <w:rFonts w:ascii="Times New Roman" w:hAnsi="Times New Roman" w:cs="Times New Roman"/>
          <w:sz w:val="24"/>
          <w:szCs w:val="24"/>
        </w:rPr>
        <w:t xml:space="preserve"> odn</w:t>
      </w:r>
      <w:r w:rsidR="006070CA">
        <w:rPr>
          <w:rFonts w:ascii="Times New Roman" w:hAnsi="Times New Roman" w:cs="Times New Roman"/>
          <w:sz w:val="24"/>
          <w:szCs w:val="24"/>
        </w:rPr>
        <w:t>iesieniu</w:t>
      </w:r>
      <w:r w:rsidR="006021D9">
        <w:rPr>
          <w:rFonts w:ascii="Times New Roman" w:hAnsi="Times New Roman" w:cs="Times New Roman"/>
          <w:sz w:val="24"/>
          <w:szCs w:val="24"/>
        </w:rPr>
        <w:t xml:space="preserve"> do infrastruktury</w:t>
      </w:r>
      <w:r w:rsidR="00440CAD">
        <w:rPr>
          <w:rFonts w:ascii="Times New Roman" w:hAnsi="Times New Roman" w:cs="Times New Roman"/>
          <w:sz w:val="24"/>
          <w:szCs w:val="24"/>
        </w:rPr>
        <w:t>,</w:t>
      </w:r>
      <w:r w:rsidR="006021D9">
        <w:rPr>
          <w:rFonts w:ascii="Times New Roman" w:hAnsi="Times New Roman" w:cs="Times New Roman"/>
          <w:sz w:val="24"/>
          <w:szCs w:val="24"/>
        </w:rPr>
        <w:t xml:space="preserve"> </w:t>
      </w:r>
      <w:r w:rsidR="006070CA">
        <w:rPr>
          <w:rFonts w:ascii="Times New Roman" w:hAnsi="Times New Roman" w:cs="Times New Roman"/>
          <w:sz w:val="24"/>
          <w:szCs w:val="24"/>
        </w:rPr>
        <w:t>zakwalifikowanej przez</w:t>
      </w:r>
      <w:r w:rsidR="006021D9">
        <w:rPr>
          <w:rFonts w:ascii="Times New Roman" w:hAnsi="Times New Roman" w:cs="Times New Roman"/>
          <w:sz w:val="24"/>
          <w:szCs w:val="24"/>
        </w:rPr>
        <w:t xml:space="preserve"> Komisj</w:t>
      </w:r>
      <w:r w:rsidR="006070CA">
        <w:rPr>
          <w:rFonts w:ascii="Times New Roman" w:hAnsi="Times New Roman" w:cs="Times New Roman"/>
          <w:sz w:val="24"/>
          <w:szCs w:val="24"/>
        </w:rPr>
        <w:t>ę</w:t>
      </w:r>
      <w:r w:rsidR="006021D9">
        <w:rPr>
          <w:rFonts w:ascii="Times New Roman" w:hAnsi="Times New Roman" w:cs="Times New Roman"/>
          <w:sz w:val="24"/>
          <w:szCs w:val="24"/>
        </w:rPr>
        <w:t xml:space="preserve"> Europejsk</w:t>
      </w:r>
      <w:r w:rsidR="006070CA">
        <w:rPr>
          <w:rFonts w:ascii="Times New Roman" w:hAnsi="Times New Roman" w:cs="Times New Roman"/>
          <w:sz w:val="24"/>
          <w:szCs w:val="24"/>
        </w:rPr>
        <w:t>ą</w:t>
      </w:r>
      <w:r w:rsidR="00406E63">
        <w:rPr>
          <w:rFonts w:ascii="Times New Roman" w:hAnsi="Times New Roman" w:cs="Times New Roman"/>
          <w:sz w:val="24"/>
          <w:szCs w:val="24"/>
        </w:rPr>
        <w:t xml:space="preserve"> </w:t>
      </w:r>
      <w:r w:rsidR="006070CA">
        <w:rPr>
          <w:rFonts w:ascii="Times New Roman" w:hAnsi="Times New Roman" w:cs="Times New Roman"/>
          <w:sz w:val="24"/>
          <w:szCs w:val="24"/>
        </w:rPr>
        <w:t xml:space="preserve">– w drodze decyzji </w:t>
      </w:r>
      <w:r w:rsidR="00C71883">
        <w:rPr>
          <w:rFonts w:ascii="Times New Roman" w:hAnsi="Times New Roman" w:cs="Times New Roman"/>
          <w:sz w:val="24"/>
          <w:szCs w:val="24"/>
        </w:rPr>
        <w:t>–</w:t>
      </w:r>
      <w:r w:rsidR="006021D9">
        <w:rPr>
          <w:rFonts w:ascii="Times New Roman" w:hAnsi="Times New Roman" w:cs="Times New Roman"/>
          <w:sz w:val="24"/>
          <w:szCs w:val="24"/>
        </w:rPr>
        <w:t xml:space="preserve"> </w:t>
      </w:r>
      <w:r w:rsidR="006070CA">
        <w:rPr>
          <w:rFonts w:ascii="Times New Roman" w:hAnsi="Times New Roman" w:cs="Times New Roman"/>
          <w:sz w:val="24"/>
          <w:szCs w:val="24"/>
        </w:rPr>
        <w:t>jako taką, która</w:t>
      </w:r>
      <w:r w:rsidR="006021D9">
        <w:rPr>
          <w:rFonts w:ascii="Times New Roman" w:hAnsi="Times New Roman" w:cs="Times New Roman"/>
          <w:sz w:val="24"/>
          <w:szCs w:val="24"/>
        </w:rPr>
        <w:t xml:space="preserve"> może zostać uznana za niemającą strategicznego znaczenia dla f</w:t>
      </w:r>
      <w:r>
        <w:rPr>
          <w:rFonts w:ascii="Times New Roman" w:hAnsi="Times New Roman" w:cs="Times New Roman"/>
          <w:sz w:val="24"/>
          <w:szCs w:val="24"/>
        </w:rPr>
        <w:t>unkcjonowania rynku kolejowego.</w:t>
      </w:r>
      <w:r w:rsidR="00BE2B32">
        <w:rPr>
          <w:rFonts w:ascii="Times New Roman" w:hAnsi="Times New Roman" w:cs="Times New Roman"/>
          <w:sz w:val="24"/>
          <w:szCs w:val="24"/>
        </w:rPr>
        <w:t xml:space="preserve"> W myśl dotychczasowego brzmienia zmienianego art. 35a ust. 1 pkt 3 </w:t>
      </w:r>
      <w:r w:rsidR="006070CA">
        <w:rPr>
          <w:rFonts w:ascii="Times New Roman" w:hAnsi="Times New Roman" w:cs="Times New Roman"/>
          <w:sz w:val="24"/>
          <w:szCs w:val="24"/>
        </w:rPr>
        <w:t xml:space="preserve">utk </w:t>
      </w:r>
      <w:r w:rsidR="00BE2B32">
        <w:rPr>
          <w:rFonts w:ascii="Times New Roman" w:hAnsi="Times New Roman" w:cs="Times New Roman"/>
          <w:sz w:val="24"/>
          <w:szCs w:val="24"/>
        </w:rPr>
        <w:t>zarządca może niestosować przepisów art. 29</w:t>
      </w:r>
      <w:r w:rsidR="00C71883">
        <w:rPr>
          <w:rFonts w:ascii="Times New Roman" w:hAnsi="Times New Roman" w:cs="Times New Roman"/>
          <w:sz w:val="24"/>
          <w:szCs w:val="24"/>
        </w:rPr>
        <w:t>–</w:t>
      </w:r>
      <w:r w:rsidR="00BE2B32">
        <w:rPr>
          <w:rFonts w:ascii="Times New Roman" w:hAnsi="Times New Roman" w:cs="Times New Roman"/>
          <w:sz w:val="24"/>
          <w:szCs w:val="24"/>
        </w:rPr>
        <w:t>35 do infrastruktury</w:t>
      </w:r>
      <w:r w:rsidR="006070CA">
        <w:rPr>
          <w:rFonts w:ascii="Times New Roman" w:hAnsi="Times New Roman" w:cs="Times New Roman"/>
          <w:sz w:val="24"/>
          <w:szCs w:val="24"/>
        </w:rPr>
        <w:t>,</w:t>
      </w:r>
      <w:r w:rsidR="00BE2B32">
        <w:rPr>
          <w:rFonts w:ascii="Times New Roman" w:hAnsi="Times New Roman" w:cs="Times New Roman"/>
          <w:sz w:val="24"/>
          <w:szCs w:val="24"/>
        </w:rPr>
        <w:t xml:space="preserve"> która „została uznana za lokalną infrastrukturę kolejową, która nie ma strategicznego znaczenia”. Decyzja Komisji Europejskiej</w:t>
      </w:r>
      <w:r w:rsidR="006070CA">
        <w:rPr>
          <w:rFonts w:ascii="Times New Roman" w:hAnsi="Times New Roman" w:cs="Times New Roman"/>
          <w:sz w:val="24"/>
          <w:szCs w:val="24"/>
        </w:rPr>
        <w:t>,</w:t>
      </w:r>
      <w:r w:rsidR="00BE2B32">
        <w:rPr>
          <w:rFonts w:ascii="Times New Roman" w:hAnsi="Times New Roman" w:cs="Times New Roman"/>
          <w:sz w:val="24"/>
          <w:szCs w:val="24"/>
        </w:rPr>
        <w:t xml:space="preserve"> </w:t>
      </w:r>
      <w:r w:rsidR="006070CA">
        <w:rPr>
          <w:rFonts w:ascii="Times New Roman" w:hAnsi="Times New Roman" w:cs="Times New Roman"/>
          <w:sz w:val="24"/>
          <w:szCs w:val="24"/>
        </w:rPr>
        <w:t>oparta na</w:t>
      </w:r>
      <w:r w:rsidR="00BE2B32">
        <w:rPr>
          <w:rFonts w:ascii="Times New Roman" w:hAnsi="Times New Roman" w:cs="Times New Roman"/>
          <w:sz w:val="24"/>
          <w:szCs w:val="24"/>
        </w:rPr>
        <w:t xml:space="preserve"> art. 2 ust. </w:t>
      </w:r>
      <w:r w:rsidR="001F4013">
        <w:rPr>
          <w:rFonts w:ascii="Times New Roman" w:hAnsi="Times New Roman" w:cs="Times New Roman"/>
          <w:sz w:val="24"/>
          <w:szCs w:val="24"/>
        </w:rPr>
        <w:t>4</w:t>
      </w:r>
      <w:r w:rsidR="00BE2B32">
        <w:rPr>
          <w:rFonts w:ascii="Times New Roman" w:hAnsi="Times New Roman" w:cs="Times New Roman"/>
          <w:sz w:val="24"/>
          <w:szCs w:val="24"/>
        </w:rPr>
        <w:t xml:space="preserve"> dyrektywy 2012/34/UE</w:t>
      </w:r>
      <w:r w:rsidR="006070CA">
        <w:rPr>
          <w:rFonts w:ascii="Times New Roman" w:hAnsi="Times New Roman" w:cs="Times New Roman"/>
          <w:sz w:val="24"/>
          <w:szCs w:val="24"/>
        </w:rPr>
        <w:t>,</w:t>
      </w:r>
      <w:r w:rsidR="00BE2B32">
        <w:rPr>
          <w:rFonts w:ascii="Times New Roman" w:hAnsi="Times New Roman" w:cs="Times New Roman"/>
          <w:sz w:val="24"/>
          <w:szCs w:val="24"/>
        </w:rPr>
        <w:t xml:space="preserve"> </w:t>
      </w:r>
      <w:r w:rsidR="003D12BF">
        <w:rPr>
          <w:rFonts w:ascii="Times New Roman" w:hAnsi="Times New Roman" w:cs="Times New Roman"/>
          <w:sz w:val="24"/>
          <w:szCs w:val="24"/>
        </w:rPr>
        <w:t xml:space="preserve">wydawana jest na wniosek państwa członkowskiego zgłaszającego zamiar wyłączenia infrastruktury lokalnej </w:t>
      </w:r>
      <w:r w:rsidR="00BE2B32">
        <w:rPr>
          <w:rFonts w:ascii="Times New Roman" w:hAnsi="Times New Roman" w:cs="Times New Roman"/>
          <w:sz w:val="24"/>
          <w:szCs w:val="24"/>
        </w:rPr>
        <w:t xml:space="preserve">i to </w:t>
      </w:r>
      <w:r w:rsidR="006070CA">
        <w:rPr>
          <w:rFonts w:ascii="Times New Roman" w:hAnsi="Times New Roman" w:cs="Times New Roman"/>
          <w:sz w:val="24"/>
          <w:szCs w:val="24"/>
        </w:rPr>
        <w:t xml:space="preserve">właśnie </w:t>
      </w:r>
      <w:r w:rsidR="00BE2B32" w:rsidRPr="00BE2B32">
        <w:rPr>
          <w:rFonts w:ascii="Times New Roman" w:hAnsi="Times New Roman" w:cs="Times New Roman"/>
          <w:sz w:val="24"/>
          <w:szCs w:val="24"/>
        </w:rPr>
        <w:t xml:space="preserve">Komisja </w:t>
      </w:r>
      <w:r w:rsidR="006070CA">
        <w:rPr>
          <w:rFonts w:ascii="Times New Roman" w:hAnsi="Times New Roman" w:cs="Times New Roman"/>
          <w:sz w:val="24"/>
          <w:szCs w:val="24"/>
        </w:rPr>
        <w:t>Europejska</w:t>
      </w:r>
      <w:r w:rsidR="00BE2B32" w:rsidRPr="00BE2B32">
        <w:rPr>
          <w:rFonts w:ascii="Times New Roman" w:hAnsi="Times New Roman" w:cs="Times New Roman"/>
          <w:sz w:val="24"/>
          <w:szCs w:val="24"/>
        </w:rPr>
        <w:t xml:space="preserve"> decyduje o tym, czy </w:t>
      </w:r>
      <w:r w:rsidR="00BE2B32">
        <w:rPr>
          <w:rFonts w:ascii="Times New Roman" w:hAnsi="Times New Roman" w:cs="Times New Roman"/>
          <w:sz w:val="24"/>
          <w:szCs w:val="24"/>
        </w:rPr>
        <w:t>konkretna</w:t>
      </w:r>
      <w:r w:rsidR="00BE2B32" w:rsidRPr="00BE2B32">
        <w:rPr>
          <w:rFonts w:ascii="Times New Roman" w:hAnsi="Times New Roman" w:cs="Times New Roman"/>
          <w:sz w:val="24"/>
          <w:szCs w:val="24"/>
        </w:rPr>
        <w:t xml:space="preserve"> infrastruktura kolejowa może być uznana za niemającą żadnego strategicznego znaczenia </w:t>
      </w:r>
      <w:r w:rsidR="00BE2B32">
        <w:rPr>
          <w:rFonts w:ascii="Times New Roman" w:hAnsi="Times New Roman" w:cs="Times New Roman"/>
          <w:sz w:val="24"/>
          <w:szCs w:val="24"/>
        </w:rPr>
        <w:t>dla funkcjonowania rynku kolejowego.</w:t>
      </w:r>
      <w:r w:rsidR="003D12BF">
        <w:rPr>
          <w:rFonts w:ascii="Times New Roman" w:hAnsi="Times New Roman" w:cs="Times New Roman"/>
          <w:sz w:val="24"/>
          <w:szCs w:val="24"/>
        </w:rPr>
        <w:t xml:space="preserve"> Decyzja Komisji Europejskiej dotyczy zatem strategicznego znaczenia </w:t>
      </w:r>
      <w:r w:rsidR="006070CA">
        <w:rPr>
          <w:rFonts w:ascii="Times New Roman" w:hAnsi="Times New Roman" w:cs="Times New Roman"/>
          <w:sz w:val="24"/>
          <w:szCs w:val="24"/>
        </w:rPr>
        <w:t xml:space="preserve">danej infrastruktury </w:t>
      </w:r>
      <w:r w:rsidR="003D12BF">
        <w:rPr>
          <w:rFonts w:ascii="Times New Roman" w:hAnsi="Times New Roman" w:cs="Times New Roman"/>
          <w:sz w:val="24"/>
          <w:szCs w:val="24"/>
        </w:rPr>
        <w:t xml:space="preserve">dla funkcjonowania rynku, a nie „kwestii lokalności”. </w:t>
      </w:r>
    </w:p>
    <w:p w14:paraId="0E472255" w14:textId="77777777" w:rsidR="00C62491" w:rsidRDefault="00D14C6C" w:rsidP="000F3A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Zmiana brzmienia art. 36a ust. 1</w:t>
      </w:r>
      <w:r w:rsidR="002001DE">
        <w:rPr>
          <w:rFonts w:ascii="Times New Roman" w:hAnsi="Times New Roman" w:cs="Times New Roman"/>
          <w:sz w:val="24"/>
          <w:szCs w:val="24"/>
        </w:rPr>
        <w:t xml:space="preserve"> </w:t>
      </w:r>
      <w:r w:rsidR="00440CAD">
        <w:rPr>
          <w:rFonts w:ascii="Times New Roman" w:hAnsi="Times New Roman" w:cs="Times New Roman"/>
          <w:sz w:val="24"/>
          <w:szCs w:val="24"/>
        </w:rPr>
        <w:t>utk</w:t>
      </w:r>
      <w:r>
        <w:rPr>
          <w:rFonts w:ascii="Times New Roman" w:hAnsi="Times New Roman" w:cs="Times New Roman"/>
          <w:sz w:val="24"/>
          <w:szCs w:val="24"/>
        </w:rPr>
        <w:t xml:space="preserve"> ma na celu </w:t>
      </w:r>
      <w:r w:rsidR="00C56F5B">
        <w:rPr>
          <w:rFonts w:ascii="Times New Roman" w:hAnsi="Times New Roman" w:cs="Times New Roman"/>
          <w:sz w:val="24"/>
          <w:szCs w:val="24"/>
        </w:rPr>
        <w:t xml:space="preserve">objęcie </w:t>
      </w:r>
      <w:r w:rsidR="00440CAD">
        <w:rPr>
          <w:rFonts w:ascii="Times New Roman" w:hAnsi="Times New Roman" w:cs="Times New Roman"/>
          <w:sz w:val="24"/>
          <w:szCs w:val="24"/>
        </w:rPr>
        <w:t xml:space="preserve">dostępem </w:t>
      </w:r>
      <w:r w:rsidR="00C56F5B">
        <w:rPr>
          <w:rFonts w:ascii="Times New Roman" w:hAnsi="Times New Roman" w:cs="Times New Roman"/>
          <w:sz w:val="24"/>
          <w:szCs w:val="24"/>
        </w:rPr>
        <w:t xml:space="preserve">do obiektów </w:t>
      </w:r>
      <w:r w:rsidR="00440CAD">
        <w:rPr>
          <w:rFonts w:ascii="Times New Roman" w:hAnsi="Times New Roman" w:cs="Times New Roman"/>
          <w:sz w:val="24"/>
          <w:szCs w:val="24"/>
        </w:rPr>
        <w:t xml:space="preserve">infrastruktury usługowej </w:t>
      </w:r>
      <w:r w:rsidR="00C56F5B">
        <w:rPr>
          <w:rFonts w:ascii="Times New Roman" w:hAnsi="Times New Roman" w:cs="Times New Roman"/>
          <w:sz w:val="24"/>
          <w:szCs w:val="24"/>
        </w:rPr>
        <w:t xml:space="preserve">również </w:t>
      </w:r>
      <w:r>
        <w:rPr>
          <w:rFonts w:ascii="Times New Roman" w:hAnsi="Times New Roman" w:cs="Times New Roman"/>
          <w:sz w:val="24"/>
          <w:szCs w:val="24"/>
        </w:rPr>
        <w:t xml:space="preserve">torów kolejowych </w:t>
      </w:r>
      <w:r w:rsidR="0077490F">
        <w:rPr>
          <w:rFonts w:ascii="Times New Roman" w:hAnsi="Times New Roman" w:cs="Times New Roman"/>
          <w:sz w:val="24"/>
          <w:szCs w:val="24"/>
        </w:rPr>
        <w:t xml:space="preserve">znajdujących się </w:t>
      </w:r>
      <w:r>
        <w:rPr>
          <w:rFonts w:ascii="Times New Roman" w:hAnsi="Times New Roman" w:cs="Times New Roman"/>
          <w:sz w:val="24"/>
          <w:szCs w:val="24"/>
        </w:rPr>
        <w:t>w obiekcie infrastruktury usługowej</w:t>
      </w:r>
      <w:r w:rsidR="005D4108">
        <w:rPr>
          <w:rFonts w:ascii="Times New Roman" w:hAnsi="Times New Roman" w:cs="Times New Roman"/>
          <w:sz w:val="24"/>
          <w:szCs w:val="24"/>
        </w:rPr>
        <w:t>, co zapewnia uzupełnienie wdrożenia art. 13 ust. 2 i pkt 2 załącznika II do dyrektywy 2012/34/UE</w:t>
      </w:r>
      <w:r>
        <w:rPr>
          <w:rFonts w:ascii="Times New Roman" w:hAnsi="Times New Roman" w:cs="Times New Roman"/>
          <w:sz w:val="24"/>
          <w:szCs w:val="24"/>
        </w:rPr>
        <w:t xml:space="preserve">. </w:t>
      </w:r>
      <w:r w:rsidR="00C62491">
        <w:rPr>
          <w:rFonts w:ascii="Times New Roman" w:hAnsi="Times New Roman" w:cs="Times New Roman"/>
          <w:sz w:val="24"/>
          <w:szCs w:val="24"/>
        </w:rPr>
        <w:t>Jednocześnie zmianie uległ art. 36</w:t>
      </w:r>
      <w:r w:rsidR="00C62491" w:rsidRPr="00300A33">
        <w:rPr>
          <w:rFonts w:ascii="Times New Roman" w:hAnsi="Times New Roman" w:cs="Times New Roman"/>
          <w:sz w:val="24"/>
          <w:szCs w:val="24"/>
        </w:rPr>
        <w:t xml:space="preserve">a </w:t>
      </w:r>
      <w:r w:rsidR="00C62491">
        <w:rPr>
          <w:rFonts w:ascii="Times New Roman" w:hAnsi="Times New Roman" w:cs="Times New Roman"/>
          <w:sz w:val="24"/>
          <w:szCs w:val="24"/>
        </w:rPr>
        <w:t>ust. 3</w:t>
      </w:r>
      <w:r w:rsidR="00E16171">
        <w:rPr>
          <w:rFonts w:ascii="Times New Roman" w:hAnsi="Times New Roman" w:cs="Times New Roman"/>
          <w:sz w:val="24"/>
          <w:szCs w:val="24"/>
        </w:rPr>
        <w:t xml:space="preserve"> utk</w:t>
      </w:r>
      <w:r w:rsidR="00C62491">
        <w:rPr>
          <w:rFonts w:ascii="Times New Roman" w:hAnsi="Times New Roman" w:cs="Times New Roman"/>
          <w:sz w:val="24"/>
          <w:szCs w:val="24"/>
        </w:rPr>
        <w:t>, zgodnie z którym p</w:t>
      </w:r>
      <w:r w:rsidR="00C62491" w:rsidRPr="00C62491">
        <w:rPr>
          <w:rFonts w:ascii="Times New Roman" w:hAnsi="Times New Roman" w:cs="Times New Roman"/>
          <w:sz w:val="24"/>
          <w:szCs w:val="24"/>
        </w:rPr>
        <w:t xml:space="preserve">rzewoźnicy kolejowi są uprawnieni </w:t>
      </w:r>
      <w:r w:rsidR="00C62491">
        <w:rPr>
          <w:rFonts w:ascii="Times New Roman" w:hAnsi="Times New Roman" w:cs="Times New Roman"/>
          <w:sz w:val="24"/>
          <w:szCs w:val="24"/>
        </w:rPr>
        <w:t xml:space="preserve">nie tylko </w:t>
      </w:r>
      <w:r w:rsidR="00C62491" w:rsidRPr="00C62491">
        <w:rPr>
          <w:rFonts w:ascii="Times New Roman" w:hAnsi="Times New Roman" w:cs="Times New Roman"/>
          <w:sz w:val="24"/>
          <w:szCs w:val="24"/>
        </w:rPr>
        <w:t>do dostępu do udostępnianych obiektów, w</w:t>
      </w:r>
      <w:r w:rsidR="0077490F">
        <w:rPr>
          <w:rFonts w:ascii="Times New Roman" w:hAnsi="Times New Roman" w:cs="Times New Roman"/>
          <w:sz w:val="24"/>
          <w:szCs w:val="24"/>
        </w:rPr>
        <w:t xml:space="preserve"> </w:t>
      </w:r>
      <w:r w:rsidR="00C62491" w:rsidRPr="00C62491">
        <w:rPr>
          <w:rFonts w:ascii="Times New Roman" w:hAnsi="Times New Roman" w:cs="Times New Roman"/>
          <w:sz w:val="24"/>
          <w:szCs w:val="24"/>
        </w:rPr>
        <w:t xml:space="preserve">których są świadczone usługi, o których mowa w ust. 2 załącznika nr 2 do </w:t>
      </w:r>
      <w:r w:rsidR="00420E9F">
        <w:rPr>
          <w:rFonts w:ascii="Times New Roman" w:hAnsi="Times New Roman" w:cs="Times New Roman"/>
          <w:sz w:val="24"/>
          <w:szCs w:val="24"/>
        </w:rPr>
        <w:t>utk</w:t>
      </w:r>
      <w:r w:rsidR="00C62491">
        <w:rPr>
          <w:rFonts w:ascii="Times New Roman" w:hAnsi="Times New Roman" w:cs="Times New Roman"/>
          <w:sz w:val="24"/>
          <w:szCs w:val="24"/>
        </w:rPr>
        <w:t>,</w:t>
      </w:r>
      <w:r w:rsidR="00C62491" w:rsidRPr="00C62491">
        <w:rPr>
          <w:rFonts w:ascii="Times New Roman" w:hAnsi="Times New Roman" w:cs="Times New Roman"/>
          <w:sz w:val="24"/>
          <w:szCs w:val="24"/>
        </w:rPr>
        <w:t xml:space="preserve"> </w:t>
      </w:r>
      <w:r w:rsidR="00C62491">
        <w:rPr>
          <w:rFonts w:ascii="Times New Roman" w:hAnsi="Times New Roman" w:cs="Times New Roman"/>
          <w:sz w:val="24"/>
          <w:szCs w:val="24"/>
        </w:rPr>
        <w:t>ale także</w:t>
      </w:r>
      <w:r w:rsidR="00C62491" w:rsidRPr="00C62491">
        <w:rPr>
          <w:rFonts w:ascii="Times New Roman" w:hAnsi="Times New Roman" w:cs="Times New Roman"/>
          <w:sz w:val="24"/>
          <w:szCs w:val="24"/>
        </w:rPr>
        <w:t xml:space="preserve"> do torów kolejowych i usług świadczonych w tych obiektach, na równych i</w:t>
      </w:r>
      <w:r w:rsidR="0077490F">
        <w:rPr>
          <w:rFonts w:ascii="Times New Roman" w:hAnsi="Times New Roman" w:cs="Times New Roman"/>
          <w:sz w:val="24"/>
          <w:szCs w:val="24"/>
        </w:rPr>
        <w:t xml:space="preserve"> </w:t>
      </w:r>
      <w:r w:rsidR="00C62491" w:rsidRPr="00C62491">
        <w:rPr>
          <w:rFonts w:ascii="Times New Roman" w:hAnsi="Times New Roman" w:cs="Times New Roman"/>
          <w:sz w:val="24"/>
          <w:szCs w:val="24"/>
        </w:rPr>
        <w:t>niedyskryminujących</w:t>
      </w:r>
      <w:r w:rsidR="00C62491">
        <w:rPr>
          <w:rFonts w:ascii="Times New Roman" w:hAnsi="Times New Roman" w:cs="Times New Roman"/>
          <w:sz w:val="24"/>
          <w:szCs w:val="24"/>
        </w:rPr>
        <w:t xml:space="preserve"> zasadach.</w:t>
      </w:r>
    </w:p>
    <w:p w14:paraId="59FCE04F" w14:textId="77777777" w:rsidR="00EA7381" w:rsidRDefault="00EA7381" w:rsidP="000F3A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Nowe brzmienie art. 36a ust.</w:t>
      </w:r>
      <w:r w:rsidR="00D36F08">
        <w:rPr>
          <w:rFonts w:ascii="Times New Roman" w:hAnsi="Times New Roman" w:cs="Times New Roman"/>
          <w:sz w:val="24"/>
          <w:szCs w:val="24"/>
        </w:rPr>
        <w:t xml:space="preserve"> </w:t>
      </w:r>
      <w:r>
        <w:rPr>
          <w:rFonts w:ascii="Times New Roman" w:hAnsi="Times New Roman" w:cs="Times New Roman"/>
          <w:sz w:val="24"/>
          <w:szCs w:val="24"/>
        </w:rPr>
        <w:t xml:space="preserve">5 </w:t>
      </w:r>
      <w:r w:rsidR="00E16171">
        <w:rPr>
          <w:rFonts w:ascii="Times New Roman" w:hAnsi="Times New Roman" w:cs="Times New Roman"/>
          <w:sz w:val="24"/>
          <w:szCs w:val="24"/>
        </w:rPr>
        <w:t xml:space="preserve">utk </w:t>
      </w:r>
      <w:r w:rsidR="007973A3">
        <w:rPr>
          <w:rFonts w:ascii="Times New Roman" w:hAnsi="Times New Roman" w:cs="Times New Roman"/>
          <w:sz w:val="24"/>
          <w:szCs w:val="24"/>
        </w:rPr>
        <w:t xml:space="preserve">wskazuje, że jeżeli </w:t>
      </w:r>
      <w:r w:rsidR="005D4108">
        <w:rPr>
          <w:rFonts w:ascii="Times New Roman" w:hAnsi="Times New Roman" w:cs="Times New Roman"/>
          <w:sz w:val="24"/>
          <w:szCs w:val="24"/>
        </w:rPr>
        <w:t xml:space="preserve">obiekt przystosowany do świadczenia usług, </w:t>
      </w:r>
      <w:r w:rsidR="007973A3">
        <w:rPr>
          <w:rFonts w:ascii="Times New Roman" w:hAnsi="Times New Roman" w:cs="Times New Roman"/>
          <w:sz w:val="24"/>
          <w:szCs w:val="24"/>
        </w:rPr>
        <w:t>o który</w:t>
      </w:r>
      <w:r w:rsidR="005D4108">
        <w:rPr>
          <w:rFonts w:ascii="Times New Roman" w:hAnsi="Times New Roman" w:cs="Times New Roman"/>
          <w:sz w:val="24"/>
          <w:szCs w:val="24"/>
        </w:rPr>
        <w:t>m</w:t>
      </w:r>
      <w:r w:rsidR="007973A3">
        <w:rPr>
          <w:rFonts w:ascii="Times New Roman" w:hAnsi="Times New Roman" w:cs="Times New Roman"/>
          <w:sz w:val="24"/>
          <w:szCs w:val="24"/>
        </w:rPr>
        <w:t xml:space="preserve"> mowa w ust. 2 załącznika nr 2 do </w:t>
      </w:r>
      <w:r w:rsidR="00FE0FA3">
        <w:rPr>
          <w:rFonts w:ascii="Times New Roman" w:hAnsi="Times New Roman" w:cs="Times New Roman"/>
          <w:sz w:val="24"/>
          <w:szCs w:val="24"/>
        </w:rPr>
        <w:t>utk</w:t>
      </w:r>
      <w:r w:rsidR="0077490F">
        <w:rPr>
          <w:rFonts w:ascii="Times New Roman" w:hAnsi="Times New Roman" w:cs="Times New Roman"/>
          <w:sz w:val="24"/>
          <w:szCs w:val="24"/>
        </w:rPr>
        <w:t>,</w:t>
      </w:r>
      <w:r w:rsidR="005D4108">
        <w:rPr>
          <w:rFonts w:ascii="Times New Roman" w:hAnsi="Times New Roman" w:cs="Times New Roman"/>
          <w:sz w:val="24"/>
          <w:szCs w:val="24"/>
        </w:rPr>
        <w:t xml:space="preserve"> nie był </w:t>
      </w:r>
      <w:r w:rsidR="005B7930">
        <w:rPr>
          <w:rFonts w:ascii="Times New Roman" w:hAnsi="Times New Roman" w:cs="Times New Roman"/>
          <w:sz w:val="24"/>
          <w:szCs w:val="24"/>
        </w:rPr>
        <w:t xml:space="preserve">wykorzystywany do świadczenia usług </w:t>
      </w:r>
      <w:r w:rsidR="005D4108">
        <w:rPr>
          <w:rFonts w:ascii="Times New Roman" w:hAnsi="Times New Roman" w:cs="Times New Roman"/>
          <w:sz w:val="24"/>
          <w:szCs w:val="24"/>
        </w:rPr>
        <w:t xml:space="preserve">przez okres co najmniej dwóch </w:t>
      </w:r>
      <w:r w:rsidR="0001554D">
        <w:rPr>
          <w:rFonts w:ascii="Times New Roman" w:hAnsi="Times New Roman" w:cs="Times New Roman"/>
          <w:sz w:val="24"/>
          <w:szCs w:val="24"/>
        </w:rPr>
        <w:t xml:space="preserve">kolejnych </w:t>
      </w:r>
      <w:r w:rsidR="005D4108">
        <w:rPr>
          <w:rFonts w:ascii="Times New Roman" w:hAnsi="Times New Roman" w:cs="Times New Roman"/>
          <w:sz w:val="24"/>
          <w:szCs w:val="24"/>
        </w:rPr>
        <w:t>lat</w:t>
      </w:r>
      <w:r w:rsidR="005B7930">
        <w:rPr>
          <w:rFonts w:ascii="Times New Roman" w:hAnsi="Times New Roman" w:cs="Times New Roman"/>
          <w:sz w:val="24"/>
          <w:szCs w:val="24"/>
        </w:rPr>
        <w:t>,</w:t>
      </w:r>
      <w:r w:rsidR="00420E9F">
        <w:rPr>
          <w:rFonts w:ascii="Times New Roman" w:hAnsi="Times New Roman" w:cs="Times New Roman"/>
          <w:sz w:val="24"/>
          <w:szCs w:val="24"/>
        </w:rPr>
        <w:t xml:space="preserve"> a</w:t>
      </w:r>
      <w:r w:rsidR="0001554D">
        <w:rPr>
          <w:rFonts w:ascii="Times New Roman" w:hAnsi="Times New Roman" w:cs="Times New Roman"/>
          <w:sz w:val="24"/>
          <w:szCs w:val="24"/>
        </w:rPr>
        <w:t xml:space="preserve"> </w:t>
      </w:r>
      <w:r w:rsidR="007973A3">
        <w:rPr>
          <w:rFonts w:ascii="Times New Roman" w:hAnsi="Times New Roman" w:cs="Times New Roman"/>
          <w:sz w:val="24"/>
          <w:szCs w:val="24"/>
        </w:rPr>
        <w:t xml:space="preserve">przewoźnik wyrazi chęć skorzystania z obiektu, właściciel obiektu ma obowiązek ogłosić, że obiekt i jego obsługa </w:t>
      </w:r>
      <w:r w:rsidR="00420E9F">
        <w:rPr>
          <w:rFonts w:ascii="Times New Roman" w:hAnsi="Times New Roman" w:cs="Times New Roman"/>
          <w:sz w:val="24"/>
          <w:szCs w:val="24"/>
        </w:rPr>
        <w:t xml:space="preserve">są </w:t>
      </w:r>
      <w:r w:rsidR="007973A3">
        <w:rPr>
          <w:rFonts w:ascii="Times New Roman" w:hAnsi="Times New Roman" w:cs="Times New Roman"/>
          <w:sz w:val="24"/>
          <w:szCs w:val="24"/>
        </w:rPr>
        <w:t>przeznaczone do wynajęcia lub dzierżawy</w:t>
      </w:r>
      <w:r w:rsidR="005B7930">
        <w:rPr>
          <w:rFonts w:ascii="Times New Roman" w:hAnsi="Times New Roman" w:cs="Times New Roman"/>
          <w:sz w:val="24"/>
          <w:szCs w:val="24"/>
        </w:rPr>
        <w:t xml:space="preserve"> w celu świadczenia usług w zakresie</w:t>
      </w:r>
      <w:r w:rsidR="0077490F">
        <w:rPr>
          <w:rFonts w:ascii="Times New Roman" w:hAnsi="Times New Roman" w:cs="Times New Roman"/>
          <w:sz w:val="24"/>
          <w:szCs w:val="24"/>
        </w:rPr>
        <w:t>,</w:t>
      </w:r>
      <w:r w:rsidR="005B7930">
        <w:rPr>
          <w:rFonts w:ascii="Times New Roman" w:hAnsi="Times New Roman" w:cs="Times New Roman"/>
          <w:sz w:val="24"/>
          <w:szCs w:val="24"/>
        </w:rPr>
        <w:t xml:space="preserve"> w jakim zainteresowanie zgłosił przewoźnik</w:t>
      </w:r>
      <w:r w:rsidR="007973A3">
        <w:rPr>
          <w:rFonts w:ascii="Times New Roman" w:hAnsi="Times New Roman" w:cs="Times New Roman"/>
          <w:sz w:val="24"/>
          <w:szCs w:val="24"/>
        </w:rPr>
        <w:t>.</w:t>
      </w:r>
      <w:r w:rsidR="00163402">
        <w:rPr>
          <w:rFonts w:ascii="Times New Roman" w:hAnsi="Times New Roman" w:cs="Times New Roman"/>
          <w:sz w:val="24"/>
          <w:szCs w:val="24"/>
        </w:rPr>
        <w:t xml:space="preserve"> Dotychczasowe brzmienie nie zapewniało prawidłowego wdrożenia</w:t>
      </w:r>
      <w:r w:rsidR="00163402" w:rsidRPr="00163402">
        <w:rPr>
          <w:rFonts w:ascii="Times New Roman" w:hAnsi="Times New Roman" w:cs="Times New Roman"/>
          <w:sz w:val="24"/>
          <w:szCs w:val="24"/>
        </w:rPr>
        <w:t xml:space="preserve"> </w:t>
      </w:r>
      <w:r w:rsidR="00163402">
        <w:rPr>
          <w:rFonts w:ascii="Times New Roman" w:hAnsi="Times New Roman" w:cs="Times New Roman"/>
          <w:sz w:val="24"/>
          <w:szCs w:val="24"/>
        </w:rPr>
        <w:t>dyrektywy 2012/34/UE (art. 13 ust. 6).</w:t>
      </w:r>
      <w:r w:rsidR="00163402" w:rsidRPr="00163402">
        <w:rPr>
          <w:rFonts w:ascii="Times New Roman" w:hAnsi="Times New Roman" w:cs="Times New Roman"/>
          <w:sz w:val="24"/>
          <w:szCs w:val="24"/>
        </w:rPr>
        <w:t xml:space="preserve"> </w:t>
      </w:r>
      <w:r w:rsidR="00163402">
        <w:rPr>
          <w:rFonts w:ascii="Times New Roman" w:hAnsi="Times New Roman" w:cs="Times New Roman"/>
          <w:sz w:val="24"/>
          <w:szCs w:val="24"/>
        </w:rPr>
        <w:t>Projektowane zmiany stanowią korektę implementacji z 2016 roku</w:t>
      </w:r>
      <w:r w:rsidR="0077490F">
        <w:rPr>
          <w:rFonts w:ascii="Times New Roman" w:hAnsi="Times New Roman" w:cs="Times New Roman"/>
          <w:sz w:val="24"/>
          <w:szCs w:val="24"/>
        </w:rPr>
        <w:t>.</w:t>
      </w:r>
      <w:r w:rsidR="00163402">
        <w:rPr>
          <w:rFonts w:ascii="Times New Roman" w:hAnsi="Times New Roman" w:cs="Times New Roman"/>
          <w:sz w:val="24"/>
          <w:szCs w:val="24"/>
        </w:rPr>
        <w:t xml:space="preserve"> </w:t>
      </w:r>
      <w:r w:rsidR="0077490F">
        <w:rPr>
          <w:rFonts w:ascii="Times New Roman" w:hAnsi="Times New Roman" w:cs="Times New Roman"/>
          <w:sz w:val="24"/>
          <w:szCs w:val="24"/>
        </w:rPr>
        <w:t xml:space="preserve">Określają one bowiem </w:t>
      </w:r>
      <w:r w:rsidR="00163402">
        <w:rPr>
          <w:rFonts w:ascii="Times New Roman" w:hAnsi="Times New Roman" w:cs="Times New Roman"/>
          <w:sz w:val="24"/>
          <w:szCs w:val="24"/>
        </w:rPr>
        <w:t xml:space="preserve">warunki ogłoszenia </w:t>
      </w:r>
      <w:r w:rsidR="0077490F">
        <w:rPr>
          <w:rFonts w:ascii="Times New Roman" w:hAnsi="Times New Roman" w:cs="Times New Roman"/>
          <w:sz w:val="24"/>
          <w:szCs w:val="24"/>
        </w:rPr>
        <w:t xml:space="preserve">wynajmu lub </w:t>
      </w:r>
      <w:r w:rsidR="00163402">
        <w:rPr>
          <w:rFonts w:ascii="Times New Roman" w:hAnsi="Times New Roman" w:cs="Times New Roman"/>
          <w:sz w:val="24"/>
          <w:szCs w:val="24"/>
        </w:rPr>
        <w:t>dzierżawy w sposób obiektywny i niezależny od woli zarządzającego obiektem infrastruktury usługowej</w:t>
      </w:r>
      <w:r w:rsidR="0077490F">
        <w:rPr>
          <w:rFonts w:ascii="Times New Roman" w:hAnsi="Times New Roman" w:cs="Times New Roman"/>
          <w:sz w:val="24"/>
          <w:szCs w:val="24"/>
        </w:rPr>
        <w:t>. Dodają także</w:t>
      </w:r>
      <w:r w:rsidR="00163402">
        <w:rPr>
          <w:rFonts w:ascii="Times New Roman" w:hAnsi="Times New Roman" w:cs="Times New Roman"/>
          <w:sz w:val="24"/>
          <w:szCs w:val="24"/>
        </w:rPr>
        <w:t xml:space="preserve"> wyłączenie takiego obowiązku (ogłoszenia dzierżawy lub najmu) w </w:t>
      </w:r>
      <w:r w:rsidR="002F478A">
        <w:rPr>
          <w:rFonts w:ascii="Times New Roman" w:hAnsi="Times New Roman" w:cs="Times New Roman"/>
          <w:sz w:val="24"/>
          <w:szCs w:val="24"/>
        </w:rPr>
        <w:t xml:space="preserve">przypadku toczącego się postępowania restrukturyzacyjnego. </w:t>
      </w:r>
      <w:r w:rsidR="0077490F">
        <w:rPr>
          <w:rFonts w:ascii="Times New Roman" w:hAnsi="Times New Roman" w:cs="Times New Roman"/>
          <w:sz w:val="24"/>
          <w:szCs w:val="24"/>
        </w:rPr>
        <w:t>Zaproponowane</w:t>
      </w:r>
      <w:r w:rsidR="002F478A">
        <w:rPr>
          <w:rFonts w:ascii="Times New Roman" w:hAnsi="Times New Roman" w:cs="Times New Roman"/>
          <w:sz w:val="24"/>
          <w:szCs w:val="24"/>
        </w:rPr>
        <w:t xml:space="preserve"> zmiany mają na celu zapewnienie optymalnego wykorzystania potencjału obiektów infrastruktury </w:t>
      </w:r>
      <w:r w:rsidR="002F478A">
        <w:rPr>
          <w:rFonts w:ascii="Times New Roman" w:hAnsi="Times New Roman" w:cs="Times New Roman"/>
          <w:sz w:val="24"/>
          <w:szCs w:val="24"/>
        </w:rPr>
        <w:lastRenderedPageBreak/>
        <w:t>usługowej przez wprowadzenie niejako obowiązku uwzględniania potrzeb dotyczących świadczenia usług w tych obiektach zgłaszanych przez zainteresowanych przewoźników.</w:t>
      </w:r>
      <w:r w:rsidR="0077490F">
        <w:rPr>
          <w:rFonts w:ascii="Times New Roman" w:hAnsi="Times New Roman" w:cs="Times New Roman"/>
          <w:sz w:val="24"/>
          <w:szCs w:val="24"/>
        </w:rPr>
        <w:t xml:space="preserve"> </w:t>
      </w:r>
    </w:p>
    <w:p w14:paraId="553610D6" w14:textId="6D5F19FD" w:rsidR="008A0C51" w:rsidRDefault="00523EB2" w:rsidP="000F3A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 dodanym art. 36</w:t>
      </w:r>
      <w:r w:rsidR="000A005C">
        <w:rPr>
          <w:rFonts w:ascii="Times New Roman" w:hAnsi="Times New Roman" w:cs="Times New Roman"/>
          <w:sz w:val="24"/>
          <w:szCs w:val="24"/>
        </w:rPr>
        <w:t>q</w:t>
      </w:r>
      <w:r w:rsidR="008A0C51">
        <w:rPr>
          <w:rFonts w:ascii="Times New Roman" w:hAnsi="Times New Roman" w:cs="Times New Roman"/>
          <w:sz w:val="24"/>
          <w:szCs w:val="24"/>
        </w:rPr>
        <w:t xml:space="preserve"> </w:t>
      </w:r>
      <w:r w:rsidR="004B483F">
        <w:rPr>
          <w:rFonts w:ascii="Times New Roman" w:hAnsi="Times New Roman" w:cs="Times New Roman"/>
          <w:sz w:val="24"/>
          <w:szCs w:val="24"/>
        </w:rPr>
        <w:t xml:space="preserve">wprowadza się obowiązek współpracy </w:t>
      </w:r>
      <w:r w:rsidR="008A0C51">
        <w:rPr>
          <w:rFonts w:ascii="Times New Roman" w:hAnsi="Times New Roman" w:cs="Times New Roman"/>
          <w:sz w:val="24"/>
          <w:szCs w:val="24"/>
        </w:rPr>
        <w:t xml:space="preserve">PLK S.A. z głównymi zarządcami infrastruktury w państwach członkowskich Unii Europejskiej w ramach </w:t>
      </w:r>
      <w:r w:rsidR="004B483F">
        <w:rPr>
          <w:rFonts w:ascii="Times New Roman" w:hAnsi="Times New Roman" w:cs="Times New Roman"/>
          <w:sz w:val="24"/>
          <w:szCs w:val="24"/>
        </w:rPr>
        <w:t>Platformy Europejskich Zarządców Infrastruktury Kolejowej</w:t>
      </w:r>
      <w:r w:rsidR="0077490F">
        <w:rPr>
          <w:rFonts w:ascii="Times New Roman" w:hAnsi="Times New Roman" w:cs="Times New Roman"/>
          <w:sz w:val="24"/>
          <w:szCs w:val="24"/>
        </w:rPr>
        <w:t>, co zapewnia</w:t>
      </w:r>
      <w:r w:rsidR="007973A3">
        <w:rPr>
          <w:rFonts w:ascii="Times New Roman" w:hAnsi="Times New Roman" w:cs="Times New Roman"/>
          <w:sz w:val="24"/>
          <w:szCs w:val="24"/>
        </w:rPr>
        <w:t xml:space="preserve"> wdr</w:t>
      </w:r>
      <w:r w:rsidR="0077490F">
        <w:rPr>
          <w:rFonts w:ascii="Times New Roman" w:hAnsi="Times New Roman" w:cs="Times New Roman"/>
          <w:sz w:val="24"/>
          <w:szCs w:val="24"/>
        </w:rPr>
        <w:t>o</w:t>
      </w:r>
      <w:r w:rsidR="007973A3">
        <w:rPr>
          <w:rFonts w:ascii="Times New Roman" w:hAnsi="Times New Roman" w:cs="Times New Roman"/>
          <w:sz w:val="24"/>
          <w:szCs w:val="24"/>
        </w:rPr>
        <w:t>ż</w:t>
      </w:r>
      <w:r w:rsidR="0077490F">
        <w:rPr>
          <w:rFonts w:ascii="Times New Roman" w:hAnsi="Times New Roman" w:cs="Times New Roman"/>
          <w:sz w:val="24"/>
          <w:szCs w:val="24"/>
        </w:rPr>
        <w:t>enie</w:t>
      </w:r>
      <w:r w:rsidR="007973A3">
        <w:rPr>
          <w:rFonts w:ascii="Times New Roman" w:hAnsi="Times New Roman" w:cs="Times New Roman"/>
          <w:sz w:val="24"/>
          <w:szCs w:val="24"/>
        </w:rPr>
        <w:t xml:space="preserve"> art. </w:t>
      </w:r>
      <w:r w:rsidR="0077490F">
        <w:rPr>
          <w:rFonts w:ascii="Times New Roman" w:hAnsi="Times New Roman" w:cs="Times New Roman"/>
          <w:sz w:val="24"/>
          <w:szCs w:val="24"/>
        </w:rPr>
        <w:t>1 pkt 5</w:t>
      </w:r>
      <w:r w:rsidR="007973A3">
        <w:rPr>
          <w:rFonts w:ascii="Times New Roman" w:hAnsi="Times New Roman" w:cs="Times New Roman"/>
          <w:sz w:val="24"/>
          <w:szCs w:val="24"/>
        </w:rPr>
        <w:t xml:space="preserve"> </w:t>
      </w:r>
      <w:r w:rsidR="008A0C51" w:rsidRPr="003D0C9F">
        <w:rPr>
          <w:rFonts w:ascii="Times New Roman" w:hAnsi="Times New Roman" w:cs="Times New Roman"/>
          <w:sz w:val="24"/>
          <w:szCs w:val="24"/>
        </w:rPr>
        <w:t>dyrektywy 2016/2370</w:t>
      </w:r>
      <w:r w:rsidR="002F02F2">
        <w:rPr>
          <w:rFonts w:ascii="Times New Roman" w:hAnsi="Times New Roman" w:cs="Times New Roman"/>
          <w:sz w:val="24"/>
          <w:szCs w:val="24"/>
        </w:rPr>
        <w:t>/UE</w:t>
      </w:r>
      <w:r w:rsidR="0077490F">
        <w:rPr>
          <w:rFonts w:ascii="Times New Roman" w:hAnsi="Times New Roman" w:cs="Times New Roman"/>
          <w:sz w:val="24"/>
          <w:szCs w:val="24"/>
        </w:rPr>
        <w:t xml:space="preserve"> (art. 7f ust. 1 dyrektywy 2012/34/UE)</w:t>
      </w:r>
      <w:r w:rsidR="008A0C51" w:rsidRPr="003D0C9F">
        <w:rPr>
          <w:rFonts w:ascii="Times New Roman" w:hAnsi="Times New Roman" w:cs="Times New Roman"/>
          <w:sz w:val="24"/>
          <w:szCs w:val="24"/>
        </w:rPr>
        <w:t>.</w:t>
      </w:r>
      <w:r w:rsidR="004B483F">
        <w:rPr>
          <w:rFonts w:ascii="Times New Roman" w:hAnsi="Times New Roman" w:cs="Times New Roman"/>
          <w:sz w:val="24"/>
          <w:szCs w:val="24"/>
        </w:rPr>
        <w:t xml:space="preserve"> Celem tej współpracy jest zapewnieni</w:t>
      </w:r>
      <w:r w:rsidR="005361DC">
        <w:rPr>
          <w:rFonts w:ascii="Times New Roman" w:hAnsi="Times New Roman" w:cs="Times New Roman"/>
          <w:sz w:val="24"/>
          <w:szCs w:val="24"/>
        </w:rPr>
        <w:t>e</w:t>
      </w:r>
      <w:r w:rsidR="004B483F" w:rsidRPr="004B483F">
        <w:rPr>
          <w:rFonts w:ascii="Times New Roman" w:hAnsi="Times New Roman" w:cs="Times New Roman"/>
          <w:sz w:val="24"/>
          <w:szCs w:val="24"/>
        </w:rPr>
        <w:t xml:space="preserve"> skuteczn</w:t>
      </w:r>
      <w:r w:rsidR="005361DC">
        <w:rPr>
          <w:rFonts w:ascii="Times New Roman" w:hAnsi="Times New Roman" w:cs="Times New Roman"/>
          <w:sz w:val="24"/>
          <w:szCs w:val="24"/>
        </w:rPr>
        <w:t>ej</w:t>
      </w:r>
      <w:r w:rsidR="004B483F" w:rsidRPr="004B483F">
        <w:rPr>
          <w:rFonts w:ascii="Times New Roman" w:hAnsi="Times New Roman" w:cs="Times New Roman"/>
          <w:sz w:val="24"/>
          <w:szCs w:val="24"/>
        </w:rPr>
        <w:t xml:space="preserve"> i efektywn</w:t>
      </w:r>
      <w:r w:rsidR="005361DC">
        <w:rPr>
          <w:rFonts w:ascii="Times New Roman" w:hAnsi="Times New Roman" w:cs="Times New Roman"/>
          <w:sz w:val="24"/>
          <w:szCs w:val="24"/>
        </w:rPr>
        <w:t>ej realizacji</w:t>
      </w:r>
      <w:r w:rsidR="004B483F" w:rsidRPr="004B483F">
        <w:rPr>
          <w:rFonts w:ascii="Times New Roman" w:hAnsi="Times New Roman" w:cs="Times New Roman"/>
          <w:sz w:val="24"/>
          <w:szCs w:val="24"/>
        </w:rPr>
        <w:t xml:space="preserve"> przewozów kolejowych na terytorium Unii</w:t>
      </w:r>
      <w:r w:rsidR="004B483F">
        <w:rPr>
          <w:rFonts w:ascii="Times New Roman" w:hAnsi="Times New Roman" w:cs="Times New Roman"/>
          <w:sz w:val="24"/>
          <w:szCs w:val="24"/>
        </w:rPr>
        <w:t xml:space="preserve"> Europejskiej</w:t>
      </w:r>
      <w:r w:rsidR="00164D10">
        <w:rPr>
          <w:rFonts w:ascii="Times New Roman" w:hAnsi="Times New Roman" w:cs="Times New Roman"/>
          <w:sz w:val="24"/>
          <w:szCs w:val="24"/>
        </w:rPr>
        <w:t xml:space="preserve"> między sieciami głównych zarządców infrastruktury. Przepis dyrektywy nie precyzuje</w:t>
      </w:r>
      <w:r w:rsidR="00406E63">
        <w:rPr>
          <w:rFonts w:ascii="Times New Roman" w:hAnsi="Times New Roman" w:cs="Times New Roman"/>
          <w:sz w:val="24"/>
          <w:szCs w:val="24"/>
        </w:rPr>
        <w:t>,</w:t>
      </w:r>
      <w:r w:rsidR="00164D10">
        <w:rPr>
          <w:rFonts w:ascii="Times New Roman" w:hAnsi="Times New Roman" w:cs="Times New Roman"/>
          <w:sz w:val="24"/>
          <w:szCs w:val="24"/>
        </w:rPr>
        <w:t xml:space="preserve"> jaki podmiot należy rozumieć przez „głównego zarządcę”, dlatego przyjęto, że chodzi o podmiot zarządzający największą siecią linii kolejowych, co w warunkach polskich ogranicza </w:t>
      </w:r>
      <w:r w:rsidR="00B804A6">
        <w:rPr>
          <w:rFonts w:ascii="Times New Roman" w:hAnsi="Times New Roman" w:cs="Times New Roman"/>
          <w:sz w:val="24"/>
          <w:szCs w:val="24"/>
        </w:rPr>
        <w:t>krąg adresatów</w:t>
      </w:r>
      <w:r w:rsidR="00164D10">
        <w:rPr>
          <w:rFonts w:ascii="Times New Roman" w:hAnsi="Times New Roman" w:cs="Times New Roman"/>
          <w:sz w:val="24"/>
          <w:szCs w:val="24"/>
        </w:rPr>
        <w:t xml:space="preserve"> tej normy wyłącznie do </w:t>
      </w:r>
      <w:r w:rsidR="00C912DE">
        <w:rPr>
          <w:rFonts w:ascii="Times New Roman" w:hAnsi="Times New Roman" w:cs="Times New Roman"/>
          <w:sz w:val="24"/>
          <w:szCs w:val="24"/>
        </w:rPr>
        <w:t>PLK S.A.</w:t>
      </w:r>
      <w:r w:rsidR="00C71883">
        <w:rPr>
          <w:rFonts w:ascii="Times New Roman" w:hAnsi="Times New Roman" w:cs="Times New Roman"/>
          <w:sz w:val="24"/>
          <w:szCs w:val="24"/>
        </w:rPr>
        <w:t xml:space="preserve"> </w:t>
      </w:r>
    </w:p>
    <w:p w14:paraId="1630CF4A" w14:textId="77777777" w:rsidR="003C5E6A" w:rsidRDefault="006D688A" w:rsidP="000F3A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Zmiany projektowane </w:t>
      </w:r>
      <w:r w:rsidR="0039169B">
        <w:rPr>
          <w:rFonts w:ascii="Times New Roman" w:hAnsi="Times New Roman" w:cs="Times New Roman"/>
          <w:sz w:val="24"/>
          <w:szCs w:val="24"/>
        </w:rPr>
        <w:t xml:space="preserve">w art. 38f </w:t>
      </w:r>
      <w:r w:rsidR="00420E9F">
        <w:rPr>
          <w:rFonts w:ascii="Times New Roman" w:hAnsi="Times New Roman" w:cs="Times New Roman"/>
          <w:sz w:val="24"/>
          <w:szCs w:val="24"/>
        </w:rPr>
        <w:t xml:space="preserve">utk </w:t>
      </w:r>
      <w:r>
        <w:rPr>
          <w:rFonts w:ascii="Times New Roman" w:hAnsi="Times New Roman" w:cs="Times New Roman"/>
          <w:sz w:val="24"/>
          <w:szCs w:val="24"/>
        </w:rPr>
        <w:t xml:space="preserve">dotyczą </w:t>
      </w:r>
      <w:r w:rsidR="0077568D">
        <w:rPr>
          <w:rFonts w:ascii="Times New Roman" w:hAnsi="Times New Roman" w:cs="Times New Roman"/>
          <w:sz w:val="24"/>
          <w:szCs w:val="24"/>
        </w:rPr>
        <w:t>uzupełni</w:t>
      </w:r>
      <w:r>
        <w:rPr>
          <w:rFonts w:ascii="Times New Roman" w:hAnsi="Times New Roman" w:cs="Times New Roman"/>
          <w:sz w:val="24"/>
          <w:szCs w:val="24"/>
        </w:rPr>
        <w:t>eni</w:t>
      </w:r>
      <w:r w:rsidR="0077568D">
        <w:rPr>
          <w:rFonts w:ascii="Times New Roman" w:hAnsi="Times New Roman" w:cs="Times New Roman"/>
          <w:sz w:val="24"/>
          <w:szCs w:val="24"/>
        </w:rPr>
        <w:t>a wdrożeni</w:t>
      </w:r>
      <w:r>
        <w:rPr>
          <w:rFonts w:ascii="Times New Roman" w:hAnsi="Times New Roman" w:cs="Times New Roman"/>
          <w:sz w:val="24"/>
          <w:szCs w:val="24"/>
        </w:rPr>
        <w:t>a</w:t>
      </w:r>
      <w:r w:rsidR="0077568D">
        <w:rPr>
          <w:rFonts w:ascii="Times New Roman" w:hAnsi="Times New Roman" w:cs="Times New Roman"/>
          <w:sz w:val="24"/>
          <w:szCs w:val="24"/>
        </w:rPr>
        <w:t xml:space="preserve"> dyrektywy 2012/34/UE w zakresie art. 8 ust. 3</w:t>
      </w:r>
      <w:r>
        <w:rPr>
          <w:rFonts w:ascii="Times New Roman" w:hAnsi="Times New Roman" w:cs="Times New Roman"/>
          <w:sz w:val="24"/>
          <w:szCs w:val="24"/>
        </w:rPr>
        <w:t>.</w:t>
      </w:r>
      <w:r w:rsidR="0077568D">
        <w:rPr>
          <w:rFonts w:ascii="Times New Roman" w:hAnsi="Times New Roman" w:cs="Times New Roman"/>
          <w:sz w:val="24"/>
          <w:szCs w:val="24"/>
        </w:rPr>
        <w:t xml:space="preserve"> </w:t>
      </w:r>
      <w:r>
        <w:rPr>
          <w:rFonts w:ascii="Times New Roman" w:hAnsi="Times New Roman" w:cs="Times New Roman"/>
          <w:sz w:val="24"/>
          <w:szCs w:val="24"/>
        </w:rPr>
        <w:t>Zmiana brzmienia ust. 1</w:t>
      </w:r>
      <w:r w:rsidR="0077568D">
        <w:rPr>
          <w:rFonts w:ascii="Times New Roman" w:hAnsi="Times New Roman" w:cs="Times New Roman"/>
          <w:sz w:val="24"/>
          <w:szCs w:val="24"/>
        </w:rPr>
        <w:t xml:space="preserve"> dotyczy </w:t>
      </w:r>
      <w:r w:rsidR="002172C0">
        <w:rPr>
          <w:rFonts w:ascii="Times New Roman" w:hAnsi="Times New Roman" w:cs="Times New Roman"/>
          <w:sz w:val="24"/>
          <w:szCs w:val="24"/>
        </w:rPr>
        <w:t>opracowania przez zarządcę</w:t>
      </w:r>
      <w:r w:rsidR="00420E9F">
        <w:rPr>
          <w:rFonts w:ascii="Times New Roman" w:hAnsi="Times New Roman" w:cs="Times New Roman"/>
          <w:sz w:val="24"/>
          <w:szCs w:val="24"/>
        </w:rPr>
        <w:t xml:space="preserve"> infrastruktury</w:t>
      </w:r>
      <w:r w:rsidR="002172C0">
        <w:rPr>
          <w:rFonts w:ascii="Times New Roman" w:hAnsi="Times New Roman" w:cs="Times New Roman"/>
          <w:sz w:val="24"/>
          <w:szCs w:val="24"/>
        </w:rPr>
        <w:t xml:space="preserve"> planu biznesowego, </w:t>
      </w:r>
      <w:r w:rsidR="0077568D">
        <w:rPr>
          <w:rFonts w:ascii="Times New Roman" w:hAnsi="Times New Roman" w:cs="Times New Roman"/>
          <w:sz w:val="24"/>
          <w:szCs w:val="24"/>
        </w:rPr>
        <w:t>który powinien określać również</w:t>
      </w:r>
      <w:r w:rsidR="002172C0">
        <w:rPr>
          <w:rFonts w:ascii="Times New Roman" w:hAnsi="Times New Roman" w:cs="Times New Roman"/>
          <w:sz w:val="24"/>
          <w:szCs w:val="24"/>
        </w:rPr>
        <w:t xml:space="preserve"> </w:t>
      </w:r>
      <w:r w:rsidR="0077568D">
        <w:rPr>
          <w:rFonts w:ascii="Times New Roman" w:hAnsi="Times New Roman" w:cs="Times New Roman"/>
          <w:sz w:val="24"/>
          <w:szCs w:val="24"/>
        </w:rPr>
        <w:t>programy inwestycyjne</w:t>
      </w:r>
      <w:r w:rsidR="002172C0">
        <w:rPr>
          <w:rFonts w:ascii="Times New Roman" w:hAnsi="Times New Roman" w:cs="Times New Roman"/>
          <w:sz w:val="24"/>
          <w:szCs w:val="24"/>
        </w:rPr>
        <w:t>.</w:t>
      </w:r>
      <w:r w:rsidR="0077568D">
        <w:rPr>
          <w:rFonts w:ascii="Times New Roman" w:hAnsi="Times New Roman" w:cs="Times New Roman"/>
          <w:sz w:val="24"/>
          <w:szCs w:val="24"/>
        </w:rPr>
        <w:t xml:space="preserve"> W ocenie Komisji Europejskiej </w:t>
      </w:r>
      <w:r w:rsidR="0077568D" w:rsidRPr="0077568D">
        <w:rPr>
          <w:rFonts w:ascii="Times New Roman" w:hAnsi="Times New Roman" w:cs="Times New Roman"/>
          <w:sz w:val="24"/>
          <w:szCs w:val="24"/>
        </w:rPr>
        <w:t>plan biznesowy winien zawierać program inwestycyjny, czyli szczegółowy dokument przedstawiający co najmniej zakres planowanych inwestycji, ich kosztorys i harmonogram prac.</w:t>
      </w:r>
      <w:r w:rsidR="0077568D">
        <w:rPr>
          <w:rFonts w:ascii="Times New Roman" w:hAnsi="Times New Roman" w:cs="Times New Roman"/>
          <w:sz w:val="24"/>
          <w:szCs w:val="24"/>
        </w:rPr>
        <w:t xml:space="preserve"> Mając na względzie powyższe stanowisko</w:t>
      </w:r>
      <w:r w:rsidR="00014360">
        <w:rPr>
          <w:rFonts w:ascii="Times New Roman" w:hAnsi="Times New Roman" w:cs="Times New Roman"/>
          <w:sz w:val="24"/>
          <w:szCs w:val="24"/>
        </w:rPr>
        <w:t>,</w:t>
      </w:r>
      <w:r w:rsidR="0077568D">
        <w:rPr>
          <w:rFonts w:ascii="Times New Roman" w:hAnsi="Times New Roman" w:cs="Times New Roman"/>
          <w:sz w:val="24"/>
          <w:szCs w:val="24"/>
        </w:rPr>
        <w:t xml:space="preserve"> d</w:t>
      </w:r>
      <w:r w:rsidR="0077568D" w:rsidRPr="0077568D">
        <w:rPr>
          <w:rFonts w:ascii="Times New Roman" w:hAnsi="Times New Roman" w:cs="Times New Roman"/>
          <w:sz w:val="24"/>
          <w:szCs w:val="24"/>
        </w:rPr>
        <w:t xml:space="preserve">otychczasowe brzmienie art. 38f ust. 1 </w:t>
      </w:r>
      <w:r w:rsidR="00014360">
        <w:rPr>
          <w:rFonts w:ascii="Times New Roman" w:hAnsi="Times New Roman" w:cs="Times New Roman"/>
          <w:sz w:val="24"/>
          <w:szCs w:val="24"/>
        </w:rPr>
        <w:t>utk</w:t>
      </w:r>
      <w:r w:rsidR="0077568D" w:rsidRPr="0077568D">
        <w:rPr>
          <w:rFonts w:ascii="Times New Roman" w:hAnsi="Times New Roman" w:cs="Times New Roman"/>
          <w:sz w:val="24"/>
          <w:szCs w:val="24"/>
        </w:rPr>
        <w:t xml:space="preserve"> </w:t>
      </w:r>
      <w:r w:rsidR="0077568D">
        <w:rPr>
          <w:rFonts w:ascii="Times New Roman" w:hAnsi="Times New Roman" w:cs="Times New Roman"/>
          <w:sz w:val="24"/>
          <w:szCs w:val="24"/>
        </w:rPr>
        <w:t xml:space="preserve">nie zapewniało prawidłowego wdrożenia prawa UE, </w:t>
      </w:r>
      <w:r w:rsidR="00014360">
        <w:rPr>
          <w:rFonts w:ascii="Times New Roman" w:hAnsi="Times New Roman" w:cs="Times New Roman"/>
          <w:sz w:val="24"/>
          <w:szCs w:val="24"/>
        </w:rPr>
        <w:t xml:space="preserve">dlatego też </w:t>
      </w:r>
      <w:r w:rsidR="0077568D">
        <w:rPr>
          <w:rFonts w:ascii="Times New Roman" w:hAnsi="Times New Roman" w:cs="Times New Roman"/>
          <w:sz w:val="24"/>
          <w:szCs w:val="24"/>
        </w:rPr>
        <w:t xml:space="preserve">należało wskazać </w:t>
      </w:r>
      <w:r w:rsidR="0077568D" w:rsidRPr="0077568D">
        <w:rPr>
          <w:rFonts w:ascii="Times New Roman" w:hAnsi="Times New Roman" w:cs="Times New Roman"/>
          <w:i/>
          <w:sz w:val="24"/>
          <w:szCs w:val="24"/>
        </w:rPr>
        <w:t>expressis verbis</w:t>
      </w:r>
      <w:r w:rsidR="0077568D">
        <w:rPr>
          <w:rFonts w:ascii="Times New Roman" w:hAnsi="Times New Roman" w:cs="Times New Roman"/>
          <w:sz w:val="24"/>
          <w:szCs w:val="24"/>
        </w:rPr>
        <w:t xml:space="preserve"> programy </w:t>
      </w:r>
      <w:r w:rsidR="00014360">
        <w:rPr>
          <w:rFonts w:ascii="Times New Roman" w:hAnsi="Times New Roman" w:cs="Times New Roman"/>
          <w:sz w:val="24"/>
          <w:szCs w:val="24"/>
        </w:rPr>
        <w:t>inwestycyjne</w:t>
      </w:r>
      <w:r w:rsidR="0077568D">
        <w:rPr>
          <w:rFonts w:ascii="Times New Roman" w:hAnsi="Times New Roman" w:cs="Times New Roman"/>
          <w:sz w:val="24"/>
          <w:szCs w:val="24"/>
        </w:rPr>
        <w:t xml:space="preserve"> jako element planu biznesowego.</w:t>
      </w:r>
    </w:p>
    <w:p w14:paraId="698D12C9" w14:textId="77777777" w:rsidR="00466E58" w:rsidRDefault="00466E58" w:rsidP="000F3A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Dodany w art. 38f </w:t>
      </w:r>
      <w:r w:rsidR="008D2030">
        <w:rPr>
          <w:rFonts w:ascii="Times New Roman" w:hAnsi="Times New Roman" w:cs="Times New Roman"/>
          <w:sz w:val="24"/>
          <w:szCs w:val="24"/>
        </w:rPr>
        <w:t xml:space="preserve">utk </w:t>
      </w:r>
      <w:r>
        <w:rPr>
          <w:rFonts w:ascii="Times New Roman" w:hAnsi="Times New Roman" w:cs="Times New Roman"/>
          <w:sz w:val="24"/>
          <w:szCs w:val="24"/>
        </w:rPr>
        <w:t xml:space="preserve">ust. </w:t>
      </w:r>
      <w:r w:rsidR="008D2030">
        <w:rPr>
          <w:rFonts w:ascii="Times New Roman" w:hAnsi="Times New Roman" w:cs="Times New Roman"/>
          <w:sz w:val="24"/>
          <w:szCs w:val="24"/>
        </w:rPr>
        <w:t xml:space="preserve">2a </w:t>
      </w:r>
      <w:r>
        <w:rPr>
          <w:rFonts w:ascii="Times New Roman" w:hAnsi="Times New Roman" w:cs="Times New Roman"/>
          <w:sz w:val="24"/>
          <w:szCs w:val="24"/>
        </w:rPr>
        <w:t xml:space="preserve">i </w:t>
      </w:r>
      <w:r w:rsidR="008D2030">
        <w:rPr>
          <w:rFonts w:ascii="Times New Roman" w:hAnsi="Times New Roman" w:cs="Times New Roman"/>
          <w:sz w:val="24"/>
          <w:szCs w:val="24"/>
        </w:rPr>
        <w:t xml:space="preserve">2b </w:t>
      </w:r>
      <w:r>
        <w:rPr>
          <w:rFonts w:ascii="Times New Roman" w:hAnsi="Times New Roman" w:cs="Times New Roman"/>
          <w:sz w:val="24"/>
          <w:szCs w:val="24"/>
        </w:rPr>
        <w:t xml:space="preserve">nakłada na </w:t>
      </w:r>
      <w:r w:rsidR="001F4013">
        <w:rPr>
          <w:rFonts w:ascii="Times New Roman" w:hAnsi="Times New Roman" w:cs="Times New Roman"/>
          <w:sz w:val="24"/>
          <w:szCs w:val="24"/>
        </w:rPr>
        <w:t>PLK S.A. jako głównego zarządcę infrastruktury</w:t>
      </w:r>
      <w:r w:rsidR="008D2030">
        <w:rPr>
          <w:rFonts w:ascii="Times New Roman" w:hAnsi="Times New Roman" w:cs="Times New Roman"/>
          <w:sz w:val="24"/>
          <w:szCs w:val="24"/>
        </w:rPr>
        <w:t xml:space="preserve"> </w:t>
      </w:r>
      <w:r>
        <w:rPr>
          <w:rFonts w:ascii="Times New Roman" w:hAnsi="Times New Roman" w:cs="Times New Roman"/>
          <w:sz w:val="24"/>
          <w:szCs w:val="24"/>
        </w:rPr>
        <w:t xml:space="preserve">obowiązek zapewnienia współpracującym z nim aplikantom, jak również w uzasadnionych przypadkach przedstawicielom podmiotów lub organów korzystających z usług kolejowych, </w:t>
      </w:r>
      <w:r w:rsidR="00D36F08">
        <w:rPr>
          <w:rFonts w:ascii="Times New Roman" w:hAnsi="Times New Roman" w:cs="Times New Roman"/>
          <w:sz w:val="24"/>
          <w:szCs w:val="24"/>
        </w:rPr>
        <w:t xml:space="preserve">możliwość przedstawienia </w:t>
      </w:r>
      <w:r w:rsidR="00317409">
        <w:rPr>
          <w:rFonts w:ascii="Times New Roman" w:hAnsi="Times New Roman" w:cs="Times New Roman"/>
          <w:sz w:val="24"/>
          <w:szCs w:val="24"/>
        </w:rPr>
        <w:t>opinii</w:t>
      </w:r>
      <w:r w:rsidR="00D36F08">
        <w:rPr>
          <w:rFonts w:ascii="Times New Roman" w:hAnsi="Times New Roman" w:cs="Times New Roman"/>
          <w:sz w:val="24"/>
          <w:szCs w:val="24"/>
        </w:rPr>
        <w:t>,</w:t>
      </w:r>
      <w:r w:rsidR="00317409">
        <w:rPr>
          <w:rFonts w:ascii="Times New Roman" w:hAnsi="Times New Roman" w:cs="Times New Roman"/>
          <w:sz w:val="24"/>
          <w:szCs w:val="24"/>
        </w:rPr>
        <w:t xml:space="preserve"> których zestawienie zarządca </w:t>
      </w:r>
      <w:r w:rsidR="008D2030">
        <w:rPr>
          <w:rFonts w:ascii="Times New Roman" w:hAnsi="Times New Roman" w:cs="Times New Roman"/>
          <w:sz w:val="24"/>
          <w:szCs w:val="24"/>
        </w:rPr>
        <w:t xml:space="preserve">infrastruktury </w:t>
      </w:r>
      <w:r w:rsidR="00317409">
        <w:rPr>
          <w:rFonts w:ascii="Times New Roman" w:hAnsi="Times New Roman" w:cs="Times New Roman"/>
          <w:sz w:val="24"/>
          <w:szCs w:val="24"/>
        </w:rPr>
        <w:t xml:space="preserve">zamieszcza na swojej stronie internetowej oraz przekazuje do wiadomości Prezesa UTK. </w:t>
      </w:r>
      <w:r w:rsidR="006D688A" w:rsidRPr="006D688A">
        <w:rPr>
          <w:rFonts w:ascii="Times New Roman" w:hAnsi="Times New Roman" w:cs="Times New Roman"/>
          <w:sz w:val="24"/>
          <w:szCs w:val="24"/>
        </w:rPr>
        <w:t xml:space="preserve">W niektórych przypadkach strategiczne inwestycje w infrastrukturę mogą mieć skutki antykonkurencyjne, </w:t>
      </w:r>
      <w:r w:rsidR="006D688A">
        <w:rPr>
          <w:rFonts w:ascii="Times New Roman" w:hAnsi="Times New Roman" w:cs="Times New Roman"/>
          <w:sz w:val="24"/>
          <w:szCs w:val="24"/>
        </w:rPr>
        <w:t>przyznając</w:t>
      </w:r>
      <w:r w:rsidR="006D688A" w:rsidRPr="006D688A">
        <w:rPr>
          <w:rFonts w:ascii="Times New Roman" w:hAnsi="Times New Roman" w:cs="Times New Roman"/>
          <w:sz w:val="24"/>
          <w:szCs w:val="24"/>
        </w:rPr>
        <w:t xml:space="preserve"> </w:t>
      </w:r>
      <w:r w:rsidR="006D688A">
        <w:rPr>
          <w:rFonts w:ascii="Times New Roman" w:hAnsi="Times New Roman" w:cs="Times New Roman"/>
          <w:sz w:val="24"/>
          <w:szCs w:val="24"/>
        </w:rPr>
        <w:t>faktyczni</w:t>
      </w:r>
      <w:r w:rsidR="006D688A" w:rsidRPr="006D688A">
        <w:rPr>
          <w:rFonts w:ascii="Times New Roman" w:hAnsi="Times New Roman" w:cs="Times New Roman"/>
          <w:sz w:val="24"/>
          <w:szCs w:val="24"/>
        </w:rPr>
        <w:t xml:space="preserve">e przewagę konkurencyjną przedsiębiorstwom </w:t>
      </w:r>
      <w:r w:rsidR="00354DCC">
        <w:rPr>
          <w:rFonts w:ascii="Times New Roman" w:hAnsi="Times New Roman" w:cs="Times New Roman"/>
          <w:sz w:val="24"/>
          <w:szCs w:val="24"/>
        </w:rPr>
        <w:t>zasiedziałym</w:t>
      </w:r>
      <w:r w:rsidR="006D688A">
        <w:rPr>
          <w:rFonts w:ascii="Times New Roman" w:hAnsi="Times New Roman" w:cs="Times New Roman"/>
          <w:sz w:val="24"/>
          <w:szCs w:val="24"/>
        </w:rPr>
        <w:t xml:space="preserve">. </w:t>
      </w:r>
      <w:r w:rsidR="00354DCC">
        <w:rPr>
          <w:rFonts w:ascii="Times New Roman" w:hAnsi="Times New Roman" w:cs="Times New Roman"/>
          <w:sz w:val="24"/>
          <w:szCs w:val="24"/>
        </w:rPr>
        <w:t>W konsekwencji</w:t>
      </w:r>
      <w:r w:rsidR="006D688A">
        <w:rPr>
          <w:rFonts w:ascii="Times New Roman" w:hAnsi="Times New Roman" w:cs="Times New Roman"/>
          <w:sz w:val="24"/>
          <w:szCs w:val="24"/>
        </w:rPr>
        <w:t xml:space="preserve"> </w:t>
      </w:r>
      <w:r w:rsidR="00354DCC">
        <w:rPr>
          <w:rFonts w:ascii="Times New Roman" w:hAnsi="Times New Roman" w:cs="Times New Roman"/>
          <w:sz w:val="24"/>
          <w:szCs w:val="24"/>
        </w:rPr>
        <w:t>należy umożliwić</w:t>
      </w:r>
      <w:r w:rsidR="006D688A">
        <w:rPr>
          <w:rFonts w:ascii="Times New Roman" w:hAnsi="Times New Roman" w:cs="Times New Roman"/>
          <w:sz w:val="24"/>
          <w:szCs w:val="24"/>
        </w:rPr>
        <w:t xml:space="preserve"> </w:t>
      </w:r>
      <w:r w:rsidR="006D688A" w:rsidRPr="006D688A">
        <w:rPr>
          <w:rFonts w:ascii="Times New Roman" w:hAnsi="Times New Roman" w:cs="Times New Roman"/>
          <w:sz w:val="24"/>
          <w:szCs w:val="24"/>
        </w:rPr>
        <w:t xml:space="preserve">potencjalnym konkurentom </w:t>
      </w:r>
      <w:r w:rsidR="00354DCC">
        <w:rPr>
          <w:rFonts w:ascii="Times New Roman" w:hAnsi="Times New Roman" w:cs="Times New Roman"/>
          <w:sz w:val="24"/>
          <w:szCs w:val="24"/>
        </w:rPr>
        <w:t>przedstawienie</w:t>
      </w:r>
      <w:r w:rsidR="006D688A" w:rsidRPr="006D688A">
        <w:rPr>
          <w:rFonts w:ascii="Times New Roman" w:hAnsi="Times New Roman" w:cs="Times New Roman"/>
          <w:sz w:val="24"/>
          <w:szCs w:val="24"/>
        </w:rPr>
        <w:t xml:space="preserve"> uwag na temat przyszłego rozwoju infrastruktury</w:t>
      </w:r>
      <w:r w:rsidR="00354DCC">
        <w:rPr>
          <w:rFonts w:ascii="Times New Roman" w:hAnsi="Times New Roman" w:cs="Times New Roman"/>
          <w:sz w:val="24"/>
          <w:szCs w:val="24"/>
        </w:rPr>
        <w:t>. W tym celu zaproponowano</w:t>
      </w:r>
      <w:r w:rsidR="006D688A" w:rsidRPr="006D688A">
        <w:rPr>
          <w:rFonts w:ascii="Times New Roman" w:hAnsi="Times New Roman" w:cs="Times New Roman"/>
          <w:sz w:val="24"/>
          <w:szCs w:val="24"/>
        </w:rPr>
        <w:t xml:space="preserve"> </w:t>
      </w:r>
      <w:r w:rsidR="00354DCC">
        <w:rPr>
          <w:rFonts w:ascii="Times New Roman" w:hAnsi="Times New Roman" w:cs="Times New Roman"/>
          <w:sz w:val="24"/>
          <w:szCs w:val="24"/>
        </w:rPr>
        <w:t xml:space="preserve">uwzględnianie </w:t>
      </w:r>
      <w:r w:rsidR="006D688A" w:rsidRPr="006D688A">
        <w:rPr>
          <w:rFonts w:ascii="Times New Roman" w:hAnsi="Times New Roman" w:cs="Times New Roman"/>
          <w:sz w:val="24"/>
          <w:szCs w:val="24"/>
        </w:rPr>
        <w:t xml:space="preserve">informacji o planowanych inwestycjach w planie biznesowym </w:t>
      </w:r>
      <w:r w:rsidR="006D688A">
        <w:rPr>
          <w:rFonts w:ascii="Times New Roman" w:hAnsi="Times New Roman" w:cs="Times New Roman"/>
          <w:sz w:val="24"/>
          <w:szCs w:val="24"/>
        </w:rPr>
        <w:t xml:space="preserve">oraz </w:t>
      </w:r>
      <w:r w:rsidR="00354DCC">
        <w:rPr>
          <w:rFonts w:ascii="Times New Roman" w:hAnsi="Times New Roman" w:cs="Times New Roman"/>
          <w:sz w:val="24"/>
          <w:szCs w:val="24"/>
        </w:rPr>
        <w:t>przyznano wskazanym podmiotom prawo do</w:t>
      </w:r>
      <w:r w:rsidR="006D688A">
        <w:rPr>
          <w:rFonts w:ascii="Times New Roman" w:hAnsi="Times New Roman" w:cs="Times New Roman"/>
          <w:sz w:val="24"/>
          <w:szCs w:val="24"/>
        </w:rPr>
        <w:t xml:space="preserve"> wyrażenia opinii</w:t>
      </w:r>
      <w:r w:rsidR="006D688A" w:rsidRPr="006D688A">
        <w:rPr>
          <w:rFonts w:ascii="Times New Roman" w:hAnsi="Times New Roman" w:cs="Times New Roman"/>
          <w:sz w:val="24"/>
          <w:szCs w:val="24"/>
        </w:rPr>
        <w:t>.</w:t>
      </w:r>
    </w:p>
    <w:p w14:paraId="64169F1B" w14:textId="49D25D66" w:rsidR="008D2030" w:rsidRDefault="00172EA1" w:rsidP="000F3A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Projektowane brzmienie art. 44 </w:t>
      </w:r>
      <w:r w:rsidR="008D2030">
        <w:rPr>
          <w:rFonts w:ascii="Times New Roman" w:hAnsi="Times New Roman" w:cs="Times New Roman"/>
          <w:sz w:val="24"/>
          <w:szCs w:val="24"/>
        </w:rPr>
        <w:t xml:space="preserve">utk </w:t>
      </w:r>
      <w:r>
        <w:rPr>
          <w:rFonts w:ascii="Times New Roman" w:hAnsi="Times New Roman" w:cs="Times New Roman"/>
          <w:sz w:val="24"/>
          <w:szCs w:val="24"/>
        </w:rPr>
        <w:t xml:space="preserve">ma na celu </w:t>
      </w:r>
      <w:r w:rsidR="002A1FD9">
        <w:rPr>
          <w:rFonts w:ascii="Times New Roman" w:hAnsi="Times New Roman" w:cs="Times New Roman"/>
          <w:sz w:val="24"/>
          <w:szCs w:val="24"/>
        </w:rPr>
        <w:t xml:space="preserve">uzupełnienie wdrożenia dyrektywy 2012/34/UE w zakresie stosowanych wyłączeń </w:t>
      </w:r>
      <w:r w:rsidR="00332C6E">
        <w:rPr>
          <w:rFonts w:ascii="Times New Roman" w:hAnsi="Times New Roman" w:cs="Times New Roman"/>
          <w:sz w:val="24"/>
          <w:szCs w:val="24"/>
        </w:rPr>
        <w:t xml:space="preserve">od </w:t>
      </w:r>
      <w:r w:rsidR="002A1FD9">
        <w:rPr>
          <w:rFonts w:ascii="Times New Roman" w:hAnsi="Times New Roman" w:cs="Times New Roman"/>
          <w:sz w:val="24"/>
          <w:szCs w:val="24"/>
        </w:rPr>
        <w:t xml:space="preserve">obowiązku </w:t>
      </w:r>
      <w:r>
        <w:rPr>
          <w:rFonts w:ascii="Times New Roman" w:hAnsi="Times New Roman" w:cs="Times New Roman"/>
          <w:sz w:val="24"/>
          <w:szCs w:val="24"/>
        </w:rPr>
        <w:t>licencjonowania</w:t>
      </w:r>
      <w:r w:rsidR="002A1FD9">
        <w:rPr>
          <w:rFonts w:ascii="Times New Roman" w:hAnsi="Times New Roman" w:cs="Times New Roman"/>
          <w:sz w:val="24"/>
          <w:szCs w:val="24"/>
        </w:rPr>
        <w:t>, o którym mowa w art. 43 utk.</w:t>
      </w:r>
      <w:r>
        <w:rPr>
          <w:rFonts w:ascii="Times New Roman" w:hAnsi="Times New Roman" w:cs="Times New Roman"/>
          <w:sz w:val="24"/>
          <w:szCs w:val="24"/>
        </w:rPr>
        <w:t xml:space="preserve"> </w:t>
      </w:r>
      <w:r w:rsidR="00B62D8C">
        <w:rPr>
          <w:rFonts w:ascii="Times New Roman" w:hAnsi="Times New Roman" w:cs="Times New Roman"/>
          <w:sz w:val="24"/>
          <w:szCs w:val="24"/>
        </w:rPr>
        <w:t xml:space="preserve">Obowiązek licencjonowania dotyczy działalności przedsiębiorcy, który wykonuje przewozy kolejowe lub świadczy usługi trakcyjne. </w:t>
      </w:r>
      <w:r w:rsidR="002A1FD9">
        <w:rPr>
          <w:rFonts w:ascii="Times New Roman" w:hAnsi="Times New Roman" w:cs="Times New Roman"/>
          <w:sz w:val="24"/>
          <w:szCs w:val="24"/>
        </w:rPr>
        <w:t xml:space="preserve">Zgodnie </w:t>
      </w:r>
      <w:r w:rsidR="00332C6E">
        <w:rPr>
          <w:rFonts w:ascii="Times New Roman" w:hAnsi="Times New Roman" w:cs="Times New Roman"/>
          <w:sz w:val="24"/>
          <w:szCs w:val="24"/>
        </w:rPr>
        <w:t xml:space="preserve">jednak </w:t>
      </w:r>
      <w:r w:rsidR="002A1FD9">
        <w:rPr>
          <w:rFonts w:ascii="Times New Roman" w:hAnsi="Times New Roman" w:cs="Times New Roman"/>
          <w:sz w:val="24"/>
          <w:szCs w:val="24"/>
        </w:rPr>
        <w:t xml:space="preserve">z art. 2 ust. 2 </w:t>
      </w:r>
      <w:r w:rsidR="002A1FD9">
        <w:rPr>
          <w:rFonts w:ascii="Times New Roman" w:hAnsi="Times New Roman" w:cs="Times New Roman"/>
          <w:sz w:val="24"/>
          <w:szCs w:val="24"/>
        </w:rPr>
        <w:lastRenderedPageBreak/>
        <w:t xml:space="preserve">dyrektywy 2012/34/UE państwo członkowskie może zdecydować o </w:t>
      </w:r>
      <w:r w:rsidR="00332C6E">
        <w:rPr>
          <w:rFonts w:ascii="Times New Roman" w:hAnsi="Times New Roman" w:cs="Times New Roman"/>
          <w:sz w:val="24"/>
          <w:szCs w:val="24"/>
        </w:rPr>
        <w:t>zwolnieniu</w:t>
      </w:r>
      <w:r w:rsidR="002A1FD9">
        <w:rPr>
          <w:rFonts w:ascii="Times New Roman" w:hAnsi="Times New Roman" w:cs="Times New Roman"/>
          <w:sz w:val="24"/>
          <w:szCs w:val="24"/>
        </w:rPr>
        <w:t xml:space="preserve"> przedsiębiorstwa wykonującego wyłącznie określony rodzaj przewozów lub na określonej infrastrukturze kolejowej</w:t>
      </w:r>
      <w:r w:rsidR="00332C6E">
        <w:rPr>
          <w:rFonts w:ascii="Times New Roman" w:hAnsi="Times New Roman" w:cs="Times New Roman"/>
          <w:sz w:val="24"/>
          <w:szCs w:val="24"/>
        </w:rPr>
        <w:t xml:space="preserve"> z obowiązku uzyskania licencji</w:t>
      </w:r>
      <w:r w:rsidR="002A1FD9">
        <w:rPr>
          <w:rFonts w:ascii="Times New Roman" w:hAnsi="Times New Roman" w:cs="Times New Roman"/>
          <w:sz w:val="24"/>
          <w:szCs w:val="24"/>
        </w:rPr>
        <w:t xml:space="preserve">. Projektowana zmiana </w:t>
      </w:r>
      <w:r w:rsidR="00332C6E">
        <w:rPr>
          <w:rFonts w:ascii="Times New Roman" w:hAnsi="Times New Roman" w:cs="Times New Roman"/>
          <w:sz w:val="24"/>
          <w:szCs w:val="24"/>
        </w:rPr>
        <w:t xml:space="preserve">w </w:t>
      </w:r>
      <w:r w:rsidR="00B62D8C">
        <w:rPr>
          <w:rFonts w:ascii="Times New Roman" w:hAnsi="Times New Roman" w:cs="Times New Roman"/>
          <w:sz w:val="24"/>
          <w:szCs w:val="24"/>
        </w:rPr>
        <w:t xml:space="preserve">art. 44 </w:t>
      </w:r>
      <w:r w:rsidR="00332C6E">
        <w:rPr>
          <w:rFonts w:ascii="Times New Roman" w:hAnsi="Times New Roman" w:cs="Times New Roman"/>
          <w:sz w:val="24"/>
          <w:szCs w:val="24"/>
        </w:rPr>
        <w:t>utk uwzględnia powyższą możliwość przez wskazanie, że</w:t>
      </w:r>
      <w:r w:rsidR="00B62D8C">
        <w:rPr>
          <w:rFonts w:ascii="Times New Roman" w:hAnsi="Times New Roman" w:cs="Times New Roman"/>
          <w:sz w:val="24"/>
          <w:szCs w:val="24"/>
        </w:rPr>
        <w:t xml:space="preserve"> </w:t>
      </w:r>
      <w:r w:rsidR="002A1FD9">
        <w:rPr>
          <w:rFonts w:ascii="Times New Roman" w:hAnsi="Times New Roman" w:cs="Times New Roman"/>
          <w:sz w:val="24"/>
          <w:szCs w:val="24"/>
        </w:rPr>
        <w:t>prze</w:t>
      </w:r>
      <w:r w:rsidR="00B62D8C">
        <w:rPr>
          <w:rFonts w:ascii="Times New Roman" w:hAnsi="Times New Roman" w:cs="Times New Roman"/>
          <w:sz w:val="24"/>
          <w:szCs w:val="24"/>
        </w:rPr>
        <w:t>dsiębiorc</w:t>
      </w:r>
      <w:r w:rsidR="00332C6E">
        <w:rPr>
          <w:rFonts w:ascii="Times New Roman" w:hAnsi="Times New Roman" w:cs="Times New Roman"/>
          <w:sz w:val="24"/>
          <w:szCs w:val="24"/>
        </w:rPr>
        <w:t>y</w:t>
      </w:r>
      <w:r w:rsidR="00B62D8C">
        <w:rPr>
          <w:rFonts w:ascii="Times New Roman" w:hAnsi="Times New Roman" w:cs="Times New Roman"/>
          <w:sz w:val="24"/>
          <w:szCs w:val="24"/>
        </w:rPr>
        <w:t xml:space="preserve"> wykonujący przewozy</w:t>
      </w:r>
      <w:r>
        <w:rPr>
          <w:rFonts w:ascii="Times New Roman" w:hAnsi="Times New Roman" w:cs="Times New Roman"/>
          <w:sz w:val="24"/>
          <w:szCs w:val="24"/>
        </w:rPr>
        <w:t xml:space="preserve"> </w:t>
      </w:r>
      <w:r w:rsidR="00B62D8C">
        <w:rPr>
          <w:rFonts w:ascii="Times New Roman" w:hAnsi="Times New Roman" w:cs="Times New Roman"/>
          <w:sz w:val="24"/>
          <w:szCs w:val="24"/>
        </w:rPr>
        <w:t xml:space="preserve">wyłącznie </w:t>
      </w:r>
      <w:r>
        <w:rPr>
          <w:rFonts w:ascii="Times New Roman" w:hAnsi="Times New Roman" w:cs="Times New Roman"/>
          <w:sz w:val="24"/>
          <w:szCs w:val="24"/>
        </w:rPr>
        <w:t xml:space="preserve">na infrastrukturze prywatnej </w:t>
      </w:r>
      <w:r w:rsidR="00EB534B">
        <w:rPr>
          <w:rFonts w:ascii="Times New Roman" w:hAnsi="Times New Roman" w:cs="Times New Roman"/>
          <w:sz w:val="24"/>
          <w:szCs w:val="24"/>
        </w:rPr>
        <w:t>(zgodnie z art. 4 pkt 1c na infrastrukturze prywatnej wykonywane są wyłącznie przewozy towarowe)</w:t>
      </w:r>
      <w:r>
        <w:rPr>
          <w:rFonts w:ascii="Times New Roman" w:hAnsi="Times New Roman" w:cs="Times New Roman"/>
          <w:sz w:val="24"/>
          <w:szCs w:val="24"/>
        </w:rPr>
        <w:t xml:space="preserve"> lub bocznicy </w:t>
      </w:r>
      <w:r w:rsidR="00F069FE">
        <w:rPr>
          <w:rFonts w:ascii="Times New Roman" w:hAnsi="Times New Roman" w:cs="Times New Roman"/>
          <w:sz w:val="24"/>
          <w:szCs w:val="24"/>
        </w:rPr>
        <w:t xml:space="preserve">kolejowej </w:t>
      </w:r>
      <w:r>
        <w:rPr>
          <w:rFonts w:ascii="Times New Roman" w:hAnsi="Times New Roman" w:cs="Times New Roman"/>
          <w:sz w:val="24"/>
          <w:szCs w:val="24"/>
        </w:rPr>
        <w:t>prywatnej</w:t>
      </w:r>
      <w:r w:rsidR="00B9725D">
        <w:rPr>
          <w:rFonts w:ascii="Times New Roman" w:hAnsi="Times New Roman" w:cs="Times New Roman"/>
          <w:sz w:val="24"/>
          <w:szCs w:val="24"/>
        </w:rPr>
        <w:t xml:space="preserve"> oraz </w:t>
      </w:r>
      <w:r w:rsidR="00B62D8C">
        <w:rPr>
          <w:rFonts w:ascii="Times New Roman" w:hAnsi="Times New Roman" w:cs="Times New Roman"/>
          <w:sz w:val="24"/>
          <w:szCs w:val="24"/>
        </w:rPr>
        <w:t xml:space="preserve">na liniach </w:t>
      </w:r>
      <w:r w:rsidR="00B9725D">
        <w:rPr>
          <w:rFonts w:ascii="Times New Roman" w:hAnsi="Times New Roman" w:cs="Times New Roman"/>
          <w:sz w:val="24"/>
          <w:szCs w:val="24"/>
        </w:rPr>
        <w:t>ko</w:t>
      </w:r>
      <w:r w:rsidR="00CA25DF">
        <w:rPr>
          <w:rFonts w:ascii="Times New Roman" w:hAnsi="Times New Roman" w:cs="Times New Roman"/>
          <w:sz w:val="24"/>
          <w:szCs w:val="24"/>
        </w:rPr>
        <w:t xml:space="preserve">lei wąskotorowych, które stanowią wydzielone </w:t>
      </w:r>
      <w:r w:rsidR="00B62D8C">
        <w:rPr>
          <w:rFonts w:ascii="Times New Roman" w:hAnsi="Times New Roman" w:cs="Times New Roman"/>
          <w:sz w:val="24"/>
          <w:szCs w:val="24"/>
        </w:rPr>
        <w:t xml:space="preserve">infrastruktury </w:t>
      </w:r>
      <w:r w:rsidR="00CA25DF">
        <w:rPr>
          <w:rFonts w:ascii="Times New Roman" w:hAnsi="Times New Roman" w:cs="Times New Roman"/>
          <w:sz w:val="24"/>
          <w:szCs w:val="24"/>
        </w:rPr>
        <w:t>lokalne lub regionalne</w:t>
      </w:r>
      <w:r w:rsidR="00332C6E">
        <w:rPr>
          <w:rFonts w:ascii="Times New Roman" w:hAnsi="Times New Roman" w:cs="Times New Roman"/>
          <w:sz w:val="24"/>
          <w:szCs w:val="24"/>
        </w:rPr>
        <w:t>, nie podlegają obowiązkowi licencjonowania</w:t>
      </w:r>
      <w:r>
        <w:rPr>
          <w:rFonts w:ascii="Times New Roman" w:hAnsi="Times New Roman" w:cs="Times New Roman"/>
          <w:sz w:val="24"/>
          <w:szCs w:val="24"/>
        </w:rPr>
        <w:t>.</w:t>
      </w:r>
      <w:r w:rsidR="00FE0FA3">
        <w:rPr>
          <w:rFonts w:ascii="Times New Roman" w:hAnsi="Times New Roman" w:cs="Times New Roman"/>
          <w:sz w:val="24"/>
          <w:szCs w:val="24"/>
        </w:rPr>
        <w:t xml:space="preserve"> </w:t>
      </w:r>
      <w:r w:rsidR="00953714">
        <w:rPr>
          <w:rFonts w:ascii="Times New Roman" w:hAnsi="Times New Roman" w:cs="Times New Roman"/>
          <w:sz w:val="24"/>
          <w:szCs w:val="24"/>
        </w:rPr>
        <w:t xml:space="preserve">Dotychczasowe brzmienie zmienianego przepisu art. 44 utk powodowało, że </w:t>
      </w:r>
      <w:r w:rsidR="00953714" w:rsidRPr="00953714">
        <w:rPr>
          <w:rFonts w:ascii="Times New Roman" w:hAnsi="Times New Roman" w:cs="Times New Roman"/>
          <w:sz w:val="24"/>
          <w:szCs w:val="24"/>
        </w:rPr>
        <w:t>przewidziane w prawie polskim</w:t>
      </w:r>
      <w:r w:rsidR="00953714">
        <w:rPr>
          <w:rFonts w:ascii="Times New Roman" w:hAnsi="Times New Roman" w:cs="Times New Roman"/>
          <w:sz w:val="24"/>
          <w:szCs w:val="24"/>
        </w:rPr>
        <w:t xml:space="preserve"> wyłączenia</w:t>
      </w:r>
      <w:r w:rsidR="00953714" w:rsidRPr="00953714">
        <w:rPr>
          <w:rFonts w:ascii="Times New Roman" w:hAnsi="Times New Roman" w:cs="Times New Roman"/>
          <w:sz w:val="24"/>
          <w:szCs w:val="24"/>
        </w:rPr>
        <w:t xml:space="preserve"> </w:t>
      </w:r>
      <w:r w:rsidR="00953714">
        <w:rPr>
          <w:rFonts w:ascii="Times New Roman" w:hAnsi="Times New Roman" w:cs="Times New Roman"/>
          <w:sz w:val="24"/>
          <w:szCs w:val="24"/>
        </w:rPr>
        <w:t>w ocenie Komisji Europejskiej były</w:t>
      </w:r>
      <w:r w:rsidR="00953714" w:rsidRPr="00953714">
        <w:rPr>
          <w:rFonts w:ascii="Times New Roman" w:hAnsi="Times New Roman" w:cs="Times New Roman"/>
          <w:sz w:val="24"/>
          <w:szCs w:val="24"/>
        </w:rPr>
        <w:t xml:space="preserve"> szersze niż </w:t>
      </w:r>
      <w:r w:rsidR="00332C6E">
        <w:rPr>
          <w:rFonts w:ascii="Times New Roman" w:hAnsi="Times New Roman" w:cs="Times New Roman"/>
          <w:sz w:val="24"/>
          <w:szCs w:val="24"/>
        </w:rPr>
        <w:t xml:space="preserve">te </w:t>
      </w:r>
      <w:r w:rsidR="00953714" w:rsidRPr="00953714">
        <w:rPr>
          <w:rFonts w:ascii="Times New Roman" w:hAnsi="Times New Roman" w:cs="Times New Roman"/>
          <w:sz w:val="24"/>
          <w:szCs w:val="24"/>
        </w:rPr>
        <w:t xml:space="preserve">dozwolone na mocy dyrektywy </w:t>
      </w:r>
      <w:r w:rsidR="00953714">
        <w:rPr>
          <w:rFonts w:ascii="Times New Roman" w:hAnsi="Times New Roman" w:cs="Times New Roman"/>
          <w:sz w:val="24"/>
          <w:szCs w:val="24"/>
        </w:rPr>
        <w:t xml:space="preserve">2012/34/UE </w:t>
      </w:r>
      <w:r w:rsidR="00953714" w:rsidRPr="00953714">
        <w:rPr>
          <w:rFonts w:ascii="Times New Roman" w:hAnsi="Times New Roman" w:cs="Times New Roman"/>
          <w:sz w:val="24"/>
          <w:szCs w:val="24"/>
        </w:rPr>
        <w:t xml:space="preserve">i </w:t>
      </w:r>
      <w:r w:rsidR="00953714">
        <w:rPr>
          <w:rFonts w:ascii="Times New Roman" w:hAnsi="Times New Roman" w:cs="Times New Roman"/>
          <w:sz w:val="24"/>
          <w:szCs w:val="24"/>
        </w:rPr>
        <w:t>miały</w:t>
      </w:r>
      <w:r w:rsidR="00953714" w:rsidRPr="00953714">
        <w:rPr>
          <w:rFonts w:ascii="Times New Roman" w:hAnsi="Times New Roman" w:cs="Times New Roman"/>
          <w:sz w:val="24"/>
          <w:szCs w:val="24"/>
        </w:rPr>
        <w:t xml:space="preserve"> zastosowanie do konkretnej infrastruktury, a nie do przedsiębiorstw</w:t>
      </w:r>
      <w:r w:rsidR="00953714">
        <w:rPr>
          <w:rFonts w:ascii="Times New Roman" w:hAnsi="Times New Roman" w:cs="Times New Roman"/>
          <w:sz w:val="24"/>
          <w:szCs w:val="24"/>
        </w:rPr>
        <w:t>. Projektowane zmiany eliminują t</w:t>
      </w:r>
      <w:r w:rsidR="00332C6E">
        <w:rPr>
          <w:rFonts w:ascii="Times New Roman" w:hAnsi="Times New Roman" w:cs="Times New Roman"/>
          <w:sz w:val="24"/>
          <w:szCs w:val="24"/>
        </w:rPr>
        <w:t>ą</w:t>
      </w:r>
      <w:r w:rsidR="00953714">
        <w:rPr>
          <w:rFonts w:ascii="Times New Roman" w:hAnsi="Times New Roman" w:cs="Times New Roman"/>
          <w:sz w:val="24"/>
          <w:szCs w:val="24"/>
        </w:rPr>
        <w:t xml:space="preserve"> niezgodność i</w:t>
      </w:r>
      <w:r w:rsidR="00332C6E">
        <w:rPr>
          <w:rFonts w:ascii="Times New Roman" w:hAnsi="Times New Roman" w:cs="Times New Roman"/>
          <w:sz w:val="24"/>
          <w:szCs w:val="24"/>
        </w:rPr>
        <w:t> </w:t>
      </w:r>
      <w:r w:rsidR="00953714">
        <w:rPr>
          <w:rFonts w:ascii="Times New Roman" w:hAnsi="Times New Roman" w:cs="Times New Roman"/>
          <w:sz w:val="24"/>
          <w:szCs w:val="24"/>
        </w:rPr>
        <w:t>pozwalają</w:t>
      </w:r>
      <w:r w:rsidR="00B476C0">
        <w:rPr>
          <w:rFonts w:ascii="Times New Roman" w:hAnsi="Times New Roman" w:cs="Times New Roman"/>
          <w:sz w:val="24"/>
          <w:szCs w:val="24"/>
        </w:rPr>
        <w:t xml:space="preserve"> </w:t>
      </w:r>
      <w:r w:rsidR="00332C6E">
        <w:rPr>
          <w:rFonts w:ascii="Times New Roman" w:hAnsi="Times New Roman" w:cs="Times New Roman"/>
          <w:sz w:val="24"/>
          <w:szCs w:val="24"/>
        </w:rPr>
        <w:t>podmiotom</w:t>
      </w:r>
      <w:r w:rsidR="00953714">
        <w:rPr>
          <w:rFonts w:ascii="Times New Roman" w:hAnsi="Times New Roman" w:cs="Times New Roman"/>
          <w:sz w:val="24"/>
          <w:szCs w:val="24"/>
        </w:rPr>
        <w:t xml:space="preserve">, które </w:t>
      </w:r>
      <w:r w:rsidR="00332C6E">
        <w:rPr>
          <w:rFonts w:ascii="Times New Roman" w:hAnsi="Times New Roman" w:cs="Times New Roman"/>
          <w:sz w:val="24"/>
          <w:szCs w:val="24"/>
        </w:rPr>
        <w:t xml:space="preserve">dotychczas </w:t>
      </w:r>
      <w:r w:rsidR="00953714">
        <w:rPr>
          <w:rFonts w:ascii="Times New Roman" w:hAnsi="Times New Roman" w:cs="Times New Roman"/>
          <w:sz w:val="24"/>
          <w:szCs w:val="24"/>
        </w:rPr>
        <w:t xml:space="preserve">nie były </w:t>
      </w:r>
      <w:r w:rsidR="00ED203C">
        <w:rPr>
          <w:rFonts w:ascii="Times New Roman" w:hAnsi="Times New Roman" w:cs="Times New Roman"/>
          <w:sz w:val="24"/>
          <w:szCs w:val="24"/>
        </w:rPr>
        <w:t xml:space="preserve">i </w:t>
      </w:r>
      <w:r w:rsidR="00332C6E">
        <w:rPr>
          <w:rFonts w:ascii="Times New Roman" w:hAnsi="Times New Roman" w:cs="Times New Roman"/>
          <w:sz w:val="24"/>
          <w:szCs w:val="24"/>
        </w:rPr>
        <w:t>wciąż</w:t>
      </w:r>
      <w:r w:rsidR="00ED203C">
        <w:rPr>
          <w:rFonts w:ascii="Times New Roman" w:hAnsi="Times New Roman" w:cs="Times New Roman"/>
          <w:sz w:val="24"/>
          <w:szCs w:val="24"/>
        </w:rPr>
        <w:t xml:space="preserve"> nie są </w:t>
      </w:r>
      <w:r w:rsidR="00953714">
        <w:rPr>
          <w:rFonts w:ascii="Times New Roman" w:hAnsi="Times New Roman" w:cs="Times New Roman"/>
          <w:sz w:val="24"/>
          <w:szCs w:val="24"/>
        </w:rPr>
        <w:t xml:space="preserve">obowiązane do uzyskania licencji przewoźnika </w:t>
      </w:r>
      <w:r w:rsidR="00B476C0">
        <w:rPr>
          <w:rFonts w:ascii="Times New Roman" w:hAnsi="Times New Roman" w:cs="Times New Roman"/>
          <w:sz w:val="24"/>
          <w:szCs w:val="24"/>
        </w:rPr>
        <w:t xml:space="preserve">zgodnie z przepisami prawa UE, </w:t>
      </w:r>
      <w:r w:rsidR="00332C6E">
        <w:rPr>
          <w:rFonts w:ascii="Times New Roman" w:hAnsi="Times New Roman" w:cs="Times New Roman"/>
          <w:sz w:val="24"/>
          <w:szCs w:val="24"/>
        </w:rPr>
        <w:t xml:space="preserve">zachować </w:t>
      </w:r>
      <w:r w:rsidR="00953714" w:rsidRPr="002A339E">
        <w:rPr>
          <w:rFonts w:ascii="Times New Roman" w:hAnsi="Times New Roman"/>
          <w:i/>
          <w:sz w:val="24"/>
        </w:rPr>
        <w:t>status quo</w:t>
      </w:r>
      <w:r w:rsidR="00B476C0">
        <w:rPr>
          <w:rFonts w:ascii="Times New Roman" w:hAnsi="Times New Roman" w:cs="Times New Roman"/>
          <w:sz w:val="24"/>
          <w:szCs w:val="24"/>
        </w:rPr>
        <w:t>.</w:t>
      </w:r>
    </w:p>
    <w:p w14:paraId="52E2B2D6" w14:textId="655CD359" w:rsidR="00573C0D" w:rsidRDefault="00617AF5" w:rsidP="000F3A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Zmiany projektowane w art. 46 mają na celu zapewnienie, by </w:t>
      </w:r>
      <w:r w:rsidRPr="00617AF5">
        <w:rPr>
          <w:rFonts w:ascii="Times New Roman" w:hAnsi="Times New Roman" w:cs="Times New Roman"/>
          <w:sz w:val="24"/>
          <w:szCs w:val="24"/>
        </w:rPr>
        <w:t>o licencję</w:t>
      </w:r>
      <w:r>
        <w:rPr>
          <w:rFonts w:ascii="Times New Roman" w:hAnsi="Times New Roman" w:cs="Times New Roman"/>
          <w:sz w:val="24"/>
          <w:szCs w:val="24"/>
        </w:rPr>
        <w:t xml:space="preserve"> przewoźnika kolejowego mógł ubiegać się </w:t>
      </w:r>
      <w:r w:rsidRPr="00617AF5">
        <w:rPr>
          <w:rFonts w:ascii="Times New Roman" w:hAnsi="Times New Roman" w:cs="Times New Roman"/>
          <w:sz w:val="24"/>
          <w:szCs w:val="24"/>
        </w:rPr>
        <w:t>przedsiębiorc</w:t>
      </w:r>
      <w:r>
        <w:rPr>
          <w:rFonts w:ascii="Times New Roman" w:hAnsi="Times New Roman" w:cs="Times New Roman"/>
          <w:sz w:val="24"/>
          <w:szCs w:val="24"/>
        </w:rPr>
        <w:t xml:space="preserve">a </w:t>
      </w:r>
      <w:r w:rsidR="00332C6E">
        <w:rPr>
          <w:rFonts w:ascii="Times New Roman" w:hAnsi="Times New Roman" w:cs="Times New Roman"/>
          <w:sz w:val="24"/>
          <w:szCs w:val="24"/>
        </w:rPr>
        <w:t>przestrzegający</w:t>
      </w:r>
      <w:r>
        <w:rPr>
          <w:rFonts w:ascii="Times New Roman" w:hAnsi="Times New Roman" w:cs="Times New Roman"/>
          <w:sz w:val="24"/>
          <w:szCs w:val="24"/>
        </w:rPr>
        <w:t xml:space="preserve"> standard</w:t>
      </w:r>
      <w:r w:rsidR="00332C6E">
        <w:rPr>
          <w:rFonts w:ascii="Times New Roman" w:hAnsi="Times New Roman" w:cs="Times New Roman"/>
          <w:sz w:val="24"/>
          <w:szCs w:val="24"/>
        </w:rPr>
        <w:t>ów</w:t>
      </w:r>
      <w:r>
        <w:rPr>
          <w:rFonts w:ascii="Times New Roman" w:hAnsi="Times New Roman" w:cs="Times New Roman"/>
          <w:sz w:val="24"/>
          <w:szCs w:val="24"/>
        </w:rPr>
        <w:t xml:space="preserve"> pracownicz</w:t>
      </w:r>
      <w:r w:rsidR="00332C6E">
        <w:rPr>
          <w:rFonts w:ascii="Times New Roman" w:hAnsi="Times New Roman" w:cs="Times New Roman"/>
          <w:sz w:val="24"/>
          <w:szCs w:val="24"/>
        </w:rPr>
        <w:t>ych</w:t>
      </w:r>
      <w:r>
        <w:rPr>
          <w:rFonts w:ascii="Times New Roman" w:hAnsi="Times New Roman" w:cs="Times New Roman"/>
          <w:sz w:val="24"/>
          <w:szCs w:val="24"/>
        </w:rPr>
        <w:t xml:space="preserve"> i socjaln</w:t>
      </w:r>
      <w:r w:rsidR="00332C6E">
        <w:rPr>
          <w:rFonts w:ascii="Times New Roman" w:hAnsi="Times New Roman" w:cs="Times New Roman"/>
          <w:sz w:val="24"/>
          <w:szCs w:val="24"/>
        </w:rPr>
        <w:t>ych</w:t>
      </w:r>
      <w:r>
        <w:rPr>
          <w:rFonts w:ascii="Times New Roman" w:hAnsi="Times New Roman" w:cs="Times New Roman"/>
          <w:sz w:val="24"/>
          <w:szCs w:val="24"/>
        </w:rPr>
        <w:t xml:space="preserve"> oraz wiarygodny finansowo. </w:t>
      </w:r>
      <w:r w:rsidR="00332C6E">
        <w:rPr>
          <w:rFonts w:ascii="Times New Roman" w:hAnsi="Times New Roman" w:cs="Times New Roman"/>
          <w:sz w:val="24"/>
          <w:szCs w:val="24"/>
        </w:rPr>
        <w:t>Zmiana p</w:t>
      </w:r>
      <w:r>
        <w:rPr>
          <w:rFonts w:ascii="Times New Roman" w:hAnsi="Times New Roman" w:cs="Times New Roman"/>
          <w:sz w:val="24"/>
          <w:szCs w:val="24"/>
        </w:rPr>
        <w:t xml:space="preserve">roponowana </w:t>
      </w:r>
      <w:r w:rsidR="0083565D">
        <w:rPr>
          <w:rFonts w:ascii="Times New Roman" w:hAnsi="Times New Roman" w:cs="Times New Roman"/>
          <w:sz w:val="24"/>
          <w:szCs w:val="24"/>
        </w:rPr>
        <w:t>w</w:t>
      </w:r>
      <w:r w:rsidR="008D2030">
        <w:rPr>
          <w:rFonts w:ascii="Times New Roman" w:hAnsi="Times New Roman" w:cs="Times New Roman"/>
          <w:sz w:val="24"/>
          <w:szCs w:val="24"/>
        </w:rPr>
        <w:t xml:space="preserve"> </w:t>
      </w:r>
      <w:r w:rsidR="003A5AE7">
        <w:rPr>
          <w:rFonts w:ascii="Times New Roman" w:hAnsi="Times New Roman" w:cs="Times New Roman"/>
          <w:sz w:val="24"/>
          <w:szCs w:val="24"/>
        </w:rPr>
        <w:t xml:space="preserve">art. 46 ust. 4 pkt 4 </w:t>
      </w:r>
      <w:r w:rsidR="008D2030">
        <w:rPr>
          <w:rFonts w:ascii="Times New Roman" w:hAnsi="Times New Roman" w:cs="Times New Roman"/>
          <w:sz w:val="24"/>
          <w:szCs w:val="24"/>
        </w:rPr>
        <w:t xml:space="preserve">utk </w:t>
      </w:r>
      <w:r w:rsidR="003A5AE7">
        <w:rPr>
          <w:rFonts w:ascii="Times New Roman" w:hAnsi="Times New Roman" w:cs="Times New Roman"/>
          <w:sz w:val="24"/>
          <w:szCs w:val="24"/>
        </w:rPr>
        <w:t>w zakresie spełnienia</w:t>
      </w:r>
      <w:r w:rsidR="00542969">
        <w:rPr>
          <w:rFonts w:ascii="Times New Roman" w:hAnsi="Times New Roman" w:cs="Times New Roman"/>
          <w:sz w:val="24"/>
          <w:szCs w:val="24"/>
        </w:rPr>
        <w:t xml:space="preserve"> </w:t>
      </w:r>
      <w:r w:rsidR="003A5AE7">
        <w:rPr>
          <w:rFonts w:ascii="Times New Roman" w:hAnsi="Times New Roman" w:cs="Times New Roman"/>
          <w:sz w:val="24"/>
          <w:szCs w:val="24"/>
        </w:rPr>
        <w:t xml:space="preserve">wymagań </w:t>
      </w:r>
      <w:r w:rsidR="0083565D">
        <w:rPr>
          <w:rFonts w:ascii="Times New Roman" w:hAnsi="Times New Roman" w:cs="Times New Roman"/>
          <w:sz w:val="24"/>
          <w:szCs w:val="24"/>
        </w:rPr>
        <w:t>dotyczących</w:t>
      </w:r>
      <w:r w:rsidR="003A5AE7">
        <w:rPr>
          <w:rFonts w:ascii="Times New Roman" w:hAnsi="Times New Roman" w:cs="Times New Roman"/>
          <w:sz w:val="24"/>
          <w:szCs w:val="24"/>
        </w:rPr>
        <w:t xml:space="preserve"> dobrej </w:t>
      </w:r>
      <w:r w:rsidR="007973A3">
        <w:rPr>
          <w:rFonts w:ascii="Times New Roman" w:hAnsi="Times New Roman" w:cs="Times New Roman"/>
          <w:sz w:val="24"/>
          <w:szCs w:val="24"/>
        </w:rPr>
        <w:t>reputacji</w:t>
      </w:r>
      <w:r w:rsidR="0083565D">
        <w:rPr>
          <w:rFonts w:ascii="Times New Roman" w:hAnsi="Times New Roman" w:cs="Times New Roman"/>
          <w:sz w:val="24"/>
          <w:szCs w:val="24"/>
        </w:rPr>
        <w:t xml:space="preserve"> </w:t>
      </w:r>
      <w:r w:rsidR="000104FC">
        <w:rPr>
          <w:rFonts w:ascii="Times New Roman" w:hAnsi="Times New Roman" w:cs="Times New Roman"/>
          <w:sz w:val="24"/>
          <w:szCs w:val="24"/>
        </w:rPr>
        <w:t xml:space="preserve">stanowi </w:t>
      </w:r>
      <w:r w:rsidR="00D4037B">
        <w:rPr>
          <w:rFonts w:ascii="Times New Roman" w:hAnsi="Times New Roman" w:cs="Times New Roman"/>
          <w:sz w:val="24"/>
          <w:szCs w:val="24"/>
        </w:rPr>
        <w:t xml:space="preserve">wdrożenie art. 1 pkt 9 </w:t>
      </w:r>
      <w:r w:rsidR="00D4037B" w:rsidRPr="003D0C9F">
        <w:rPr>
          <w:rFonts w:ascii="Times New Roman" w:hAnsi="Times New Roman" w:cs="Times New Roman"/>
          <w:sz w:val="24"/>
          <w:szCs w:val="24"/>
        </w:rPr>
        <w:t xml:space="preserve">dyrektywy </w:t>
      </w:r>
      <w:r w:rsidR="00FE7BCB">
        <w:rPr>
          <w:rFonts w:ascii="Times New Roman" w:hAnsi="Times New Roman" w:cs="Times New Roman"/>
          <w:sz w:val="24"/>
          <w:szCs w:val="24"/>
        </w:rPr>
        <w:t>2016/2370</w:t>
      </w:r>
      <w:r w:rsidR="002F02F2">
        <w:rPr>
          <w:rFonts w:ascii="Times New Roman" w:hAnsi="Times New Roman" w:cs="Times New Roman"/>
          <w:sz w:val="24"/>
          <w:szCs w:val="24"/>
        </w:rPr>
        <w:t>/UE</w:t>
      </w:r>
      <w:r w:rsidR="00FE7BCB">
        <w:rPr>
          <w:rFonts w:ascii="Times New Roman" w:hAnsi="Times New Roman" w:cs="Times New Roman"/>
          <w:sz w:val="24"/>
          <w:szCs w:val="24"/>
        </w:rPr>
        <w:t>.</w:t>
      </w:r>
      <w:r w:rsidR="00542969">
        <w:rPr>
          <w:rFonts w:ascii="Times New Roman" w:hAnsi="Times New Roman" w:cs="Times New Roman"/>
          <w:sz w:val="24"/>
          <w:szCs w:val="24"/>
        </w:rPr>
        <w:t xml:space="preserve"> </w:t>
      </w:r>
      <w:r>
        <w:rPr>
          <w:rFonts w:ascii="Times New Roman" w:hAnsi="Times New Roman" w:cs="Times New Roman"/>
          <w:sz w:val="24"/>
          <w:szCs w:val="24"/>
        </w:rPr>
        <w:t>Ś</w:t>
      </w:r>
      <w:r w:rsidR="00542969" w:rsidRPr="00542969">
        <w:rPr>
          <w:rFonts w:ascii="Times New Roman" w:hAnsi="Times New Roman" w:cs="Times New Roman"/>
          <w:sz w:val="24"/>
          <w:szCs w:val="24"/>
        </w:rPr>
        <w:t xml:space="preserve">wiadczenie przewozów kolejowych </w:t>
      </w:r>
      <w:r>
        <w:rPr>
          <w:rFonts w:ascii="Times New Roman" w:hAnsi="Times New Roman" w:cs="Times New Roman"/>
          <w:sz w:val="24"/>
          <w:szCs w:val="24"/>
        </w:rPr>
        <w:t>powinno uwzględniać</w:t>
      </w:r>
      <w:r w:rsidR="00542969" w:rsidRPr="00542969">
        <w:rPr>
          <w:rFonts w:ascii="Times New Roman" w:hAnsi="Times New Roman" w:cs="Times New Roman"/>
          <w:sz w:val="24"/>
          <w:szCs w:val="24"/>
        </w:rPr>
        <w:t xml:space="preserve"> wymogi związane z zapewnianiem odpowiedniej ochrony socjalnej</w:t>
      </w:r>
      <w:r>
        <w:rPr>
          <w:rFonts w:ascii="Times New Roman" w:hAnsi="Times New Roman" w:cs="Times New Roman"/>
          <w:sz w:val="24"/>
          <w:szCs w:val="24"/>
        </w:rPr>
        <w:t>.</w:t>
      </w:r>
      <w:r w:rsidR="00542969" w:rsidRPr="00542969">
        <w:rPr>
          <w:rFonts w:ascii="Times New Roman" w:hAnsi="Times New Roman" w:cs="Times New Roman"/>
          <w:sz w:val="24"/>
          <w:szCs w:val="24"/>
        </w:rPr>
        <w:t xml:space="preserve"> W związku z tym </w:t>
      </w:r>
      <w:r w:rsidR="00542969">
        <w:rPr>
          <w:rFonts w:ascii="Times New Roman" w:hAnsi="Times New Roman" w:cs="Times New Roman"/>
          <w:sz w:val="24"/>
          <w:szCs w:val="24"/>
        </w:rPr>
        <w:t>przedsiębiorca, który chce uzyskać licencję przewoźnika</w:t>
      </w:r>
      <w:r w:rsidR="00406E63">
        <w:rPr>
          <w:rFonts w:ascii="Times New Roman" w:hAnsi="Times New Roman" w:cs="Times New Roman"/>
          <w:sz w:val="24"/>
          <w:szCs w:val="24"/>
        </w:rPr>
        <w:t>,</w:t>
      </w:r>
      <w:r w:rsidR="00542969">
        <w:rPr>
          <w:rFonts w:ascii="Times New Roman" w:hAnsi="Times New Roman" w:cs="Times New Roman"/>
          <w:sz w:val="24"/>
          <w:szCs w:val="24"/>
        </w:rPr>
        <w:t xml:space="preserve"> m</w:t>
      </w:r>
      <w:r w:rsidR="0091763B">
        <w:rPr>
          <w:rFonts w:ascii="Times New Roman" w:hAnsi="Times New Roman" w:cs="Times New Roman"/>
          <w:sz w:val="24"/>
          <w:szCs w:val="24"/>
        </w:rPr>
        <w:t>u</w:t>
      </w:r>
      <w:r w:rsidR="00542969">
        <w:rPr>
          <w:rFonts w:ascii="Times New Roman" w:hAnsi="Times New Roman" w:cs="Times New Roman"/>
          <w:sz w:val="24"/>
          <w:szCs w:val="24"/>
        </w:rPr>
        <w:t>si wykazać, że przestrzegał i przestrzega</w:t>
      </w:r>
      <w:r w:rsidR="00542969" w:rsidRPr="00542969">
        <w:rPr>
          <w:rFonts w:ascii="Times New Roman" w:hAnsi="Times New Roman" w:cs="Times New Roman"/>
          <w:sz w:val="24"/>
          <w:szCs w:val="24"/>
        </w:rPr>
        <w:t xml:space="preserve"> obowiązków </w:t>
      </w:r>
      <w:r w:rsidR="00844D66">
        <w:rPr>
          <w:rFonts w:ascii="Times New Roman" w:hAnsi="Times New Roman" w:cs="Times New Roman"/>
          <w:sz w:val="24"/>
          <w:szCs w:val="24"/>
        </w:rPr>
        <w:t>wynikających z</w:t>
      </w:r>
      <w:r w:rsidR="00542969" w:rsidRPr="00542969">
        <w:rPr>
          <w:rFonts w:ascii="Times New Roman" w:hAnsi="Times New Roman" w:cs="Times New Roman"/>
          <w:sz w:val="24"/>
          <w:szCs w:val="24"/>
        </w:rPr>
        <w:t xml:space="preserve"> układów zbiorowych lub układów zawartych m</w:t>
      </w:r>
      <w:r w:rsidR="0091763B">
        <w:rPr>
          <w:rFonts w:ascii="Times New Roman" w:hAnsi="Times New Roman" w:cs="Times New Roman"/>
          <w:sz w:val="24"/>
          <w:szCs w:val="24"/>
        </w:rPr>
        <w:t xml:space="preserve">iędzy partnerami społecznymi, jak również </w:t>
      </w:r>
      <w:r w:rsidR="00542969" w:rsidRPr="00542969">
        <w:rPr>
          <w:rFonts w:ascii="Times New Roman" w:hAnsi="Times New Roman" w:cs="Times New Roman"/>
          <w:sz w:val="24"/>
          <w:szCs w:val="24"/>
        </w:rPr>
        <w:t>odpowiednich standardów socjalnych.</w:t>
      </w:r>
      <w:r>
        <w:rPr>
          <w:rFonts w:ascii="Times New Roman" w:hAnsi="Times New Roman" w:cs="Times New Roman"/>
          <w:sz w:val="24"/>
          <w:szCs w:val="24"/>
        </w:rPr>
        <w:t xml:space="preserve"> </w:t>
      </w:r>
      <w:r w:rsidR="00573C0D">
        <w:rPr>
          <w:rFonts w:ascii="Times New Roman" w:hAnsi="Times New Roman" w:cs="Times New Roman"/>
          <w:sz w:val="24"/>
          <w:szCs w:val="24"/>
        </w:rPr>
        <w:t>Projektowana zmiana w</w:t>
      </w:r>
      <w:r w:rsidR="00844D66">
        <w:rPr>
          <w:rFonts w:ascii="Times New Roman" w:hAnsi="Times New Roman" w:cs="Times New Roman"/>
          <w:sz w:val="24"/>
          <w:szCs w:val="24"/>
        </w:rPr>
        <w:t> </w:t>
      </w:r>
      <w:r w:rsidR="00573C0D">
        <w:rPr>
          <w:rFonts w:ascii="Times New Roman" w:hAnsi="Times New Roman" w:cs="Times New Roman"/>
          <w:sz w:val="24"/>
          <w:szCs w:val="24"/>
        </w:rPr>
        <w:t>art.</w:t>
      </w:r>
      <w:r w:rsidR="00844D66">
        <w:rPr>
          <w:rFonts w:ascii="Times New Roman" w:hAnsi="Times New Roman" w:cs="Times New Roman"/>
          <w:sz w:val="24"/>
          <w:szCs w:val="24"/>
        </w:rPr>
        <w:t> </w:t>
      </w:r>
      <w:r w:rsidR="00573C0D">
        <w:rPr>
          <w:rFonts w:ascii="Times New Roman" w:hAnsi="Times New Roman" w:cs="Times New Roman"/>
          <w:sz w:val="24"/>
          <w:szCs w:val="24"/>
        </w:rPr>
        <w:t xml:space="preserve">46 ust. 6 pkt 1 </w:t>
      </w:r>
      <w:r w:rsidR="0083565D">
        <w:rPr>
          <w:rFonts w:ascii="Times New Roman" w:hAnsi="Times New Roman" w:cs="Times New Roman"/>
          <w:sz w:val="24"/>
          <w:szCs w:val="24"/>
        </w:rPr>
        <w:t xml:space="preserve">utk </w:t>
      </w:r>
      <w:r w:rsidR="00752EED">
        <w:rPr>
          <w:rFonts w:ascii="Times New Roman" w:hAnsi="Times New Roman" w:cs="Times New Roman"/>
          <w:sz w:val="24"/>
          <w:szCs w:val="24"/>
        </w:rPr>
        <w:t xml:space="preserve">poszerza </w:t>
      </w:r>
      <w:r w:rsidR="00573C0D">
        <w:rPr>
          <w:rFonts w:ascii="Times New Roman" w:hAnsi="Times New Roman" w:cs="Times New Roman"/>
          <w:sz w:val="24"/>
          <w:szCs w:val="24"/>
        </w:rPr>
        <w:t xml:space="preserve">katalog wymagań dotyczących wiarygodności finansowej przedsiębiorcy ubiegającego się o </w:t>
      </w:r>
      <w:r w:rsidR="00CA5345">
        <w:rPr>
          <w:rFonts w:ascii="Times New Roman" w:hAnsi="Times New Roman" w:cs="Times New Roman"/>
          <w:sz w:val="24"/>
          <w:szCs w:val="24"/>
        </w:rPr>
        <w:t>licencję, uzupełniając tym samym wdrożenie treści lit</w:t>
      </w:r>
      <w:r w:rsidR="0083565D">
        <w:rPr>
          <w:rFonts w:ascii="Times New Roman" w:hAnsi="Times New Roman" w:cs="Times New Roman"/>
          <w:sz w:val="24"/>
          <w:szCs w:val="24"/>
        </w:rPr>
        <w:t>.</w:t>
      </w:r>
      <w:r w:rsidR="00CA5345">
        <w:rPr>
          <w:rFonts w:ascii="Times New Roman" w:hAnsi="Times New Roman" w:cs="Times New Roman"/>
          <w:sz w:val="24"/>
          <w:szCs w:val="24"/>
        </w:rPr>
        <w:t xml:space="preserve"> d </w:t>
      </w:r>
      <w:r w:rsidR="00F069FE">
        <w:rPr>
          <w:rFonts w:ascii="Times New Roman" w:hAnsi="Times New Roman" w:cs="Times New Roman"/>
          <w:sz w:val="24"/>
          <w:szCs w:val="24"/>
        </w:rPr>
        <w:t xml:space="preserve">oraz </w:t>
      </w:r>
      <w:r w:rsidR="00CA5345">
        <w:rPr>
          <w:rFonts w:ascii="Times New Roman" w:hAnsi="Times New Roman" w:cs="Times New Roman"/>
          <w:sz w:val="24"/>
          <w:szCs w:val="24"/>
        </w:rPr>
        <w:t xml:space="preserve">e </w:t>
      </w:r>
      <w:r w:rsidR="0083565D">
        <w:rPr>
          <w:rFonts w:ascii="Times New Roman" w:hAnsi="Times New Roman" w:cs="Times New Roman"/>
          <w:sz w:val="24"/>
          <w:szCs w:val="24"/>
        </w:rPr>
        <w:t xml:space="preserve">załącznika </w:t>
      </w:r>
      <w:r w:rsidR="00CA5345">
        <w:rPr>
          <w:rFonts w:ascii="Times New Roman" w:hAnsi="Times New Roman" w:cs="Times New Roman"/>
          <w:sz w:val="24"/>
          <w:szCs w:val="24"/>
        </w:rPr>
        <w:t>III dyrektywy 2012/34/UE.</w:t>
      </w:r>
    </w:p>
    <w:p w14:paraId="5DF3A863" w14:textId="2655E1C8" w:rsidR="00CF5EBF" w:rsidRDefault="00D4037B" w:rsidP="000F3AB7">
      <w:pPr>
        <w:spacing w:after="0" w:line="360" w:lineRule="auto"/>
        <w:jc w:val="both"/>
        <w:rPr>
          <w:rFonts w:ascii="Times New Roman" w:hAnsi="Times New Roman" w:cs="Times New Roman"/>
          <w:sz w:val="24"/>
          <w:szCs w:val="24"/>
        </w:rPr>
      </w:pPr>
      <w:r w:rsidRPr="00AE7FB3">
        <w:rPr>
          <w:rFonts w:ascii="Times New Roman" w:hAnsi="Times New Roman" w:cs="Times New Roman"/>
          <w:sz w:val="24"/>
          <w:szCs w:val="24"/>
        </w:rPr>
        <w:t>Zmian</w:t>
      </w:r>
      <w:r w:rsidR="003054C7" w:rsidRPr="00AE7FB3">
        <w:rPr>
          <w:rFonts w:ascii="Times New Roman" w:hAnsi="Times New Roman" w:cs="Times New Roman"/>
          <w:sz w:val="24"/>
          <w:szCs w:val="24"/>
        </w:rPr>
        <w:t>y wprowadzane w</w:t>
      </w:r>
      <w:r w:rsidRPr="00AE7FB3">
        <w:rPr>
          <w:rFonts w:ascii="Times New Roman" w:hAnsi="Times New Roman" w:cs="Times New Roman"/>
          <w:sz w:val="24"/>
          <w:szCs w:val="24"/>
        </w:rPr>
        <w:t xml:space="preserve"> </w:t>
      </w:r>
      <w:r w:rsidR="003054C7" w:rsidRPr="00AE7FB3">
        <w:rPr>
          <w:rFonts w:ascii="Times New Roman" w:hAnsi="Times New Roman" w:cs="Times New Roman"/>
          <w:sz w:val="24"/>
          <w:szCs w:val="24"/>
        </w:rPr>
        <w:t>z</w:t>
      </w:r>
      <w:r w:rsidRPr="00AE7FB3">
        <w:rPr>
          <w:rFonts w:ascii="Times New Roman" w:hAnsi="Times New Roman" w:cs="Times New Roman"/>
          <w:sz w:val="24"/>
          <w:szCs w:val="24"/>
        </w:rPr>
        <w:t>ałącznik</w:t>
      </w:r>
      <w:r w:rsidR="003054C7" w:rsidRPr="00AE7FB3">
        <w:rPr>
          <w:rFonts w:ascii="Times New Roman" w:hAnsi="Times New Roman" w:cs="Times New Roman"/>
          <w:sz w:val="24"/>
          <w:szCs w:val="24"/>
        </w:rPr>
        <w:t>u</w:t>
      </w:r>
      <w:r w:rsidRPr="00AE7FB3">
        <w:rPr>
          <w:rFonts w:ascii="Times New Roman" w:hAnsi="Times New Roman" w:cs="Times New Roman"/>
          <w:sz w:val="24"/>
          <w:szCs w:val="24"/>
        </w:rPr>
        <w:t xml:space="preserve"> 2 </w:t>
      </w:r>
      <w:r w:rsidR="003054C7" w:rsidRPr="00AE7FB3">
        <w:rPr>
          <w:rFonts w:ascii="Times New Roman" w:hAnsi="Times New Roman" w:cs="Times New Roman"/>
          <w:sz w:val="24"/>
          <w:szCs w:val="24"/>
        </w:rPr>
        <w:t xml:space="preserve">i załączniku 3 </w:t>
      </w:r>
      <w:r w:rsidRPr="00AE7FB3">
        <w:rPr>
          <w:rFonts w:ascii="Times New Roman" w:hAnsi="Times New Roman" w:cs="Times New Roman"/>
          <w:sz w:val="24"/>
          <w:szCs w:val="24"/>
        </w:rPr>
        <w:t xml:space="preserve">do </w:t>
      </w:r>
      <w:r w:rsidR="00FE0FA3" w:rsidRPr="00AE7FB3">
        <w:rPr>
          <w:rFonts w:ascii="Times New Roman" w:hAnsi="Times New Roman" w:cs="Times New Roman"/>
          <w:sz w:val="24"/>
          <w:szCs w:val="24"/>
        </w:rPr>
        <w:t xml:space="preserve">utk </w:t>
      </w:r>
      <w:r w:rsidR="003054C7" w:rsidRPr="00AE7FB3">
        <w:rPr>
          <w:rFonts w:ascii="Times New Roman" w:hAnsi="Times New Roman" w:cs="Times New Roman"/>
          <w:sz w:val="24"/>
          <w:szCs w:val="24"/>
        </w:rPr>
        <w:t>stanowią uzupełnienie wdrożenia</w:t>
      </w:r>
      <w:r w:rsidRPr="00AE7FB3">
        <w:rPr>
          <w:rFonts w:ascii="Times New Roman" w:hAnsi="Times New Roman" w:cs="Times New Roman"/>
          <w:sz w:val="24"/>
          <w:szCs w:val="24"/>
        </w:rPr>
        <w:t xml:space="preserve"> dyrektywy 2012/34/UE.</w:t>
      </w:r>
      <w:r w:rsidR="001E284E">
        <w:rPr>
          <w:rFonts w:ascii="Times New Roman" w:hAnsi="Times New Roman" w:cs="Times New Roman"/>
          <w:sz w:val="24"/>
          <w:szCs w:val="24"/>
        </w:rPr>
        <w:t xml:space="preserve"> </w:t>
      </w:r>
      <w:r w:rsidR="00CF5EBF">
        <w:rPr>
          <w:rFonts w:ascii="Times New Roman" w:hAnsi="Times New Roman" w:cs="Times New Roman"/>
          <w:sz w:val="24"/>
          <w:szCs w:val="24"/>
        </w:rPr>
        <w:t xml:space="preserve">Dotychczasowe brzmienie załącznika 2 </w:t>
      </w:r>
      <w:r w:rsidR="00844D66">
        <w:rPr>
          <w:rFonts w:ascii="Times New Roman" w:hAnsi="Times New Roman" w:cs="Times New Roman"/>
          <w:sz w:val="24"/>
          <w:szCs w:val="24"/>
        </w:rPr>
        <w:t>utk</w:t>
      </w:r>
      <w:r w:rsidR="00CF5EBF" w:rsidRPr="00CF5EBF">
        <w:rPr>
          <w:rFonts w:ascii="Times New Roman" w:hAnsi="Times New Roman" w:cs="Times New Roman"/>
          <w:sz w:val="24"/>
          <w:szCs w:val="24"/>
        </w:rPr>
        <w:t xml:space="preserve"> nie </w:t>
      </w:r>
      <w:r w:rsidR="00CF5EBF">
        <w:rPr>
          <w:rFonts w:ascii="Times New Roman" w:hAnsi="Times New Roman" w:cs="Times New Roman"/>
          <w:sz w:val="24"/>
          <w:szCs w:val="24"/>
        </w:rPr>
        <w:t>wymieniało</w:t>
      </w:r>
      <w:r w:rsidR="00CF5EBF" w:rsidRPr="00CF5EBF">
        <w:rPr>
          <w:rFonts w:ascii="Times New Roman" w:hAnsi="Times New Roman" w:cs="Times New Roman"/>
          <w:sz w:val="24"/>
          <w:szCs w:val="24"/>
        </w:rPr>
        <w:t xml:space="preserve"> wyraźnie „dostępu do torów” przy zapewnianiu dostępu do usług </w:t>
      </w:r>
      <w:r w:rsidR="00CF5EBF">
        <w:rPr>
          <w:rFonts w:ascii="Times New Roman" w:hAnsi="Times New Roman" w:cs="Times New Roman"/>
          <w:sz w:val="24"/>
          <w:szCs w:val="24"/>
        </w:rPr>
        <w:t xml:space="preserve">w </w:t>
      </w:r>
      <w:r w:rsidR="00844D66">
        <w:rPr>
          <w:rFonts w:ascii="Times New Roman" w:hAnsi="Times New Roman" w:cs="Times New Roman"/>
          <w:sz w:val="24"/>
          <w:szCs w:val="24"/>
        </w:rPr>
        <w:t>danym</w:t>
      </w:r>
      <w:r w:rsidR="00CF5EBF">
        <w:rPr>
          <w:rFonts w:ascii="Times New Roman" w:hAnsi="Times New Roman" w:cs="Times New Roman"/>
          <w:sz w:val="24"/>
          <w:szCs w:val="24"/>
        </w:rPr>
        <w:t xml:space="preserve"> obiekcie infrastruktury usługowej </w:t>
      </w:r>
      <w:r w:rsidR="00CF5EBF" w:rsidRPr="00CF5EBF">
        <w:rPr>
          <w:rFonts w:ascii="Times New Roman" w:hAnsi="Times New Roman" w:cs="Times New Roman"/>
          <w:sz w:val="24"/>
          <w:szCs w:val="24"/>
        </w:rPr>
        <w:t>zgodnie z wymogami art. 13 ust. 2 i pkt 2 załącznika II do dyrektywy</w:t>
      </w:r>
      <w:r w:rsidR="00844D66">
        <w:rPr>
          <w:rFonts w:ascii="Times New Roman" w:hAnsi="Times New Roman" w:cs="Times New Roman"/>
          <w:sz w:val="24"/>
          <w:szCs w:val="24"/>
        </w:rPr>
        <w:t xml:space="preserve"> 2012/34/UE</w:t>
      </w:r>
      <w:r w:rsidR="00CF5EBF">
        <w:rPr>
          <w:rFonts w:ascii="Times New Roman" w:hAnsi="Times New Roman" w:cs="Times New Roman"/>
          <w:sz w:val="24"/>
          <w:szCs w:val="24"/>
        </w:rPr>
        <w:t xml:space="preserve">. Ponadto </w:t>
      </w:r>
      <w:r w:rsidR="00844D66">
        <w:rPr>
          <w:rFonts w:ascii="Times New Roman" w:hAnsi="Times New Roman" w:cs="Times New Roman"/>
          <w:sz w:val="24"/>
          <w:szCs w:val="24"/>
        </w:rPr>
        <w:t xml:space="preserve">załącznik 2 do utk </w:t>
      </w:r>
      <w:r w:rsidR="00CF5EBF">
        <w:rPr>
          <w:rFonts w:ascii="Times New Roman" w:hAnsi="Times New Roman" w:cs="Times New Roman"/>
          <w:sz w:val="24"/>
          <w:szCs w:val="24"/>
        </w:rPr>
        <w:t>nie wymienia</w:t>
      </w:r>
      <w:r w:rsidR="00844D66">
        <w:rPr>
          <w:rFonts w:ascii="Times New Roman" w:hAnsi="Times New Roman" w:cs="Times New Roman"/>
          <w:sz w:val="24"/>
          <w:szCs w:val="24"/>
        </w:rPr>
        <w:t>ł</w:t>
      </w:r>
      <w:r w:rsidR="00CF5EBF">
        <w:rPr>
          <w:rFonts w:ascii="Times New Roman" w:hAnsi="Times New Roman" w:cs="Times New Roman"/>
          <w:sz w:val="24"/>
          <w:szCs w:val="24"/>
        </w:rPr>
        <w:t xml:space="preserve"> wyraźnie elementów i usług wchodzących w skład obiektu infrastruktury usługowej „stacja pasażerska” (</w:t>
      </w:r>
      <w:r w:rsidR="00844D66">
        <w:rPr>
          <w:rFonts w:ascii="Times New Roman" w:hAnsi="Times New Roman" w:cs="Times New Roman"/>
          <w:sz w:val="24"/>
          <w:szCs w:val="24"/>
        </w:rPr>
        <w:t xml:space="preserve">dotychczas brakowało wyrazów: </w:t>
      </w:r>
      <w:r w:rsidR="00CF5EBF" w:rsidRPr="00CF5EBF">
        <w:rPr>
          <w:rFonts w:ascii="Times New Roman" w:hAnsi="Times New Roman" w:cs="Times New Roman"/>
          <w:sz w:val="24"/>
          <w:szCs w:val="24"/>
        </w:rPr>
        <w:t>„ich budynki i inne urządzenia, w tym tablice z informacjami dla pasażerów i dogodny punkt sprzedaży biletów</w:t>
      </w:r>
      <w:r w:rsidR="00CF5EBF">
        <w:rPr>
          <w:rFonts w:ascii="Times New Roman" w:hAnsi="Times New Roman" w:cs="Times New Roman"/>
          <w:sz w:val="24"/>
          <w:szCs w:val="24"/>
        </w:rPr>
        <w:t>”)</w:t>
      </w:r>
      <w:r w:rsidR="00844D66">
        <w:rPr>
          <w:rFonts w:ascii="Times New Roman" w:hAnsi="Times New Roman" w:cs="Times New Roman"/>
          <w:sz w:val="24"/>
          <w:szCs w:val="24"/>
        </w:rPr>
        <w:t>,</w:t>
      </w:r>
      <w:r w:rsidR="00CF5EBF" w:rsidRPr="00CF5EBF">
        <w:rPr>
          <w:rFonts w:ascii="Times New Roman" w:hAnsi="Times New Roman" w:cs="Times New Roman"/>
          <w:sz w:val="24"/>
          <w:szCs w:val="24"/>
        </w:rPr>
        <w:t xml:space="preserve"> </w:t>
      </w:r>
      <w:r w:rsidR="00CF5EBF">
        <w:rPr>
          <w:rFonts w:ascii="Times New Roman" w:hAnsi="Times New Roman" w:cs="Times New Roman"/>
          <w:sz w:val="24"/>
          <w:szCs w:val="24"/>
        </w:rPr>
        <w:t xml:space="preserve">co </w:t>
      </w:r>
      <w:r w:rsidR="00E541C3">
        <w:rPr>
          <w:rFonts w:ascii="Times New Roman" w:hAnsi="Times New Roman" w:cs="Times New Roman"/>
          <w:sz w:val="24"/>
          <w:szCs w:val="24"/>
        </w:rPr>
        <w:t>potencjalnie</w:t>
      </w:r>
      <w:r w:rsidR="00CF5EBF">
        <w:rPr>
          <w:rFonts w:ascii="Times New Roman" w:hAnsi="Times New Roman" w:cs="Times New Roman"/>
          <w:sz w:val="24"/>
          <w:szCs w:val="24"/>
        </w:rPr>
        <w:t xml:space="preserve"> mogłoby stwarzać podstawę do </w:t>
      </w:r>
      <w:r w:rsidR="00CF5EBF" w:rsidRPr="00CF5EBF">
        <w:rPr>
          <w:rFonts w:ascii="Times New Roman" w:hAnsi="Times New Roman" w:cs="Times New Roman"/>
          <w:sz w:val="24"/>
          <w:szCs w:val="24"/>
        </w:rPr>
        <w:t>odm</w:t>
      </w:r>
      <w:r w:rsidR="00CF5EBF">
        <w:rPr>
          <w:rFonts w:ascii="Times New Roman" w:hAnsi="Times New Roman" w:cs="Times New Roman"/>
          <w:sz w:val="24"/>
          <w:szCs w:val="24"/>
        </w:rPr>
        <w:t xml:space="preserve">owy </w:t>
      </w:r>
      <w:r w:rsidR="00CF5EBF" w:rsidRPr="00CF5EBF">
        <w:rPr>
          <w:rFonts w:ascii="Times New Roman" w:hAnsi="Times New Roman" w:cs="Times New Roman"/>
          <w:sz w:val="24"/>
          <w:szCs w:val="24"/>
        </w:rPr>
        <w:t xml:space="preserve">dostępu do </w:t>
      </w:r>
      <w:r w:rsidR="00CF5EBF" w:rsidRPr="00CF5EBF">
        <w:rPr>
          <w:rFonts w:ascii="Times New Roman" w:hAnsi="Times New Roman" w:cs="Times New Roman"/>
          <w:sz w:val="24"/>
          <w:szCs w:val="24"/>
        </w:rPr>
        <w:lastRenderedPageBreak/>
        <w:t xml:space="preserve">usług oferowanych w </w:t>
      </w:r>
      <w:r w:rsidR="00844D66">
        <w:rPr>
          <w:rFonts w:ascii="Times New Roman" w:hAnsi="Times New Roman" w:cs="Times New Roman"/>
          <w:sz w:val="24"/>
          <w:szCs w:val="24"/>
        </w:rPr>
        <w:t xml:space="preserve">ramach </w:t>
      </w:r>
      <w:r w:rsidR="00CF5EBF" w:rsidRPr="00CF5EBF">
        <w:rPr>
          <w:rFonts w:ascii="Times New Roman" w:hAnsi="Times New Roman" w:cs="Times New Roman"/>
          <w:sz w:val="24"/>
          <w:szCs w:val="24"/>
        </w:rPr>
        <w:t xml:space="preserve">tych </w:t>
      </w:r>
      <w:r w:rsidR="00AE7FB3">
        <w:rPr>
          <w:rFonts w:ascii="Times New Roman" w:hAnsi="Times New Roman" w:cs="Times New Roman"/>
          <w:sz w:val="24"/>
          <w:szCs w:val="24"/>
        </w:rPr>
        <w:t>stacj</w:t>
      </w:r>
      <w:r w:rsidR="00844D66">
        <w:rPr>
          <w:rFonts w:ascii="Times New Roman" w:hAnsi="Times New Roman" w:cs="Times New Roman"/>
          <w:sz w:val="24"/>
          <w:szCs w:val="24"/>
        </w:rPr>
        <w:t>i</w:t>
      </w:r>
      <w:r w:rsidR="00AE7FB3">
        <w:rPr>
          <w:rFonts w:ascii="Times New Roman" w:hAnsi="Times New Roman" w:cs="Times New Roman"/>
          <w:sz w:val="24"/>
          <w:szCs w:val="24"/>
        </w:rPr>
        <w:t xml:space="preserve">. Wprowadzona zmiana w </w:t>
      </w:r>
      <w:r w:rsidR="00844D66">
        <w:rPr>
          <w:rFonts w:ascii="Times New Roman" w:hAnsi="Times New Roman" w:cs="Times New Roman"/>
          <w:sz w:val="24"/>
          <w:szCs w:val="24"/>
        </w:rPr>
        <w:t xml:space="preserve">ust. 2 </w:t>
      </w:r>
      <w:r w:rsidR="00AE7FB3">
        <w:rPr>
          <w:rFonts w:ascii="Times New Roman" w:hAnsi="Times New Roman" w:cs="Times New Roman"/>
          <w:sz w:val="24"/>
          <w:szCs w:val="24"/>
        </w:rPr>
        <w:t>załącznik</w:t>
      </w:r>
      <w:r w:rsidR="00844D66">
        <w:rPr>
          <w:rFonts w:ascii="Times New Roman" w:hAnsi="Times New Roman" w:cs="Times New Roman"/>
          <w:sz w:val="24"/>
          <w:szCs w:val="24"/>
        </w:rPr>
        <w:t>a</w:t>
      </w:r>
      <w:r w:rsidR="00AE7FB3">
        <w:rPr>
          <w:rFonts w:ascii="Times New Roman" w:hAnsi="Times New Roman" w:cs="Times New Roman"/>
          <w:sz w:val="24"/>
          <w:szCs w:val="24"/>
        </w:rPr>
        <w:t xml:space="preserve"> 2 </w:t>
      </w:r>
      <w:r w:rsidR="00844D66">
        <w:rPr>
          <w:rFonts w:ascii="Times New Roman" w:hAnsi="Times New Roman" w:cs="Times New Roman"/>
          <w:sz w:val="24"/>
          <w:szCs w:val="24"/>
        </w:rPr>
        <w:t>do utk</w:t>
      </w:r>
      <w:r w:rsidR="00AE7FB3">
        <w:rPr>
          <w:rFonts w:ascii="Times New Roman" w:hAnsi="Times New Roman" w:cs="Times New Roman"/>
          <w:sz w:val="24"/>
          <w:szCs w:val="24"/>
        </w:rPr>
        <w:t xml:space="preserve"> eliminuje t</w:t>
      </w:r>
      <w:r w:rsidR="00406E63">
        <w:rPr>
          <w:rFonts w:ascii="Times New Roman" w:hAnsi="Times New Roman" w:cs="Times New Roman"/>
          <w:sz w:val="24"/>
          <w:szCs w:val="24"/>
        </w:rPr>
        <w:t>ę</w:t>
      </w:r>
      <w:r w:rsidR="00AE7FB3">
        <w:rPr>
          <w:rFonts w:ascii="Times New Roman" w:hAnsi="Times New Roman" w:cs="Times New Roman"/>
          <w:sz w:val="24"/>
          <w:szCs w:val="24"/>
        </w:rPr>
        <w:t xml:space="preserve"> </w:t>
      </w:r>
      <w:r w:rsidR="00E541C3">
        <w:rPr>
          <w:rFonts w:ascii="Times New Roman" w:hAnsi="Times New Roman" w:cs="Times New Roman"/>
          <w:sz w:val="24"/>
          <w:szCs w:val="24"/>
        </w:rPr>
        <w:t>nieprawidłowość</w:t>
      </w:r>
      <w:r w:rsidR="00AE7FB3">
        <w:rPr>
          <w:rFonts w:ascii="Times New Roman" w:hAnsi="Times New Roman" w:cs="Times New Roman"/>
          <w:sz w:val="24"/>
          <w:szCs w:val="24"/>
        </w:rPr>
        <w:t xml:space="preserve">. </w:t>
      </w:r>
    </w:p>
    <w:p w14:paraId="678FC656" w14:textId="77777777" w:rsidR="00E541C3" w:rsidRDefault="00E541C3" w:rsidP="000F3A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Zmiany projektowane w załączniku 3 do </w:t>
      </w:r>
      <w:r w:rsidR="00844D66">
        <w:rPr>
          <w:rFonts w:ascii="Times New Roman" w:hAnsi="Times New Roman" w:cs="Times New Roman"/>
          <w:sz w:val="24"/>
          <w:szCs w:val="24"/>
        </w:rPr>
        <w:t xml:space="preserve">utk </w:t>
      </w:r>
      <w:r>
        <w:rPr>
          <w:rFonts w:ascii="Times New Roman" w:hAnsi="Times New Roman" w:cs="Times New Roman"/>
          <w:sz w:val="24"/>
          <w:szCs w:val="24"/>
        </w:rPr>
        <w:t>dostosowują zakres przedmiotowy umowy wieloletniej dotyczącej realizacji programu wieloletniego</w:t>
      </w:r>
      <w:r w:rsidR="00844D66">
        <w:rPr>
          <w:rFonts w:ascii="Times New Roman" w:hAnsi="Times New Roman" w:cs="Times New Roman"/>
          <w:sz w:val="24"/>
          <w:szCs w:val="24"/>
        </w:rPr>
        <w:t>,</w:t>
      </w:r>
      <w:r>
        <w:rPr>
          <w:rFonts w:ascii="Times New Roman" w:hAnsi="Times New Roman" w:cs="Times New Roman"/>
          <w:sz w:val="24"/>
          <w:szCs w:val="24"/>
        </w:rPr>
        <w:t xml:space="preserve"> o któr</w:t>
      </w:r>
      <w:r w:rsidR="00844D66">
        <w:rPr>
          <w:rFonts w:ascii="Times New Roman" w:hAnsi="Times New Roman" w:cs="Times New Roman"/>
          <w:sz w:val="24"/>
          <w:szCs w:val="24"/>
        </w:rPr>
        <w:t>ej</w:t>
      </w:r>
      <w:r>
        <w:rPr>
          <w:rFonts w:ascii="Times New Roman" w:hAnsi="Times New Roman" w:cs="Times New Roman"/>
          <w:sz w:val="24"/>
          <w:szCs w:val="24"/>
        </w:rPr>
        <w:t xml:space="preserve"> mowa w art.</w:t>
      </w:r>
      <w:r w:rsidR="00EB534B">
        <w:rPr>
          <w:rFonts w:ascii="Times New Roman" w:hAnsi="Times New Roman" w:cs="Times New Roman"/>
          <w:sz w:val="24"/>
          <w:szCs w:val="24"/>
        </w:rPr>
        <w:t xml:space="preserve"> </w:t>
      </w:r>
      <w:r>
        <w:rPr>
          <w:rFonts w:ascii="Times New Roman" w:hAnsi="Times New Roman" w:cs="Times New Roman"/>
          <w:sz w:val="24"/>
          <w:szCs w:val="24"/>
        </w:rPr>
        <w:t xml:space="preserve">38a ust. </w:t>
      </w:r>
      <w:r w:rsidR="00844D66">
        <w:rPr>
          <w:rFonts w:ascii="Times New Roman" w:hAnsi="Times New Roman" w:cs="Times New Roman"/>
          <w:sz w:val="24"/>
          <w:szCs w:val="24"/>
        </w:rPr>
        <w:t>5 utk,</w:t>
      </w:r>
      <w:r>
        <w:rPr>
          <w:rFonts w:ascii="Times New Roman" w:hAnsi="Times New Roman" w:cs="Times New Roman"/>
          <w:sz w:val="24"/>
          <w:szCs w:val="24"/>
        </w:rPr>
        <w:t xml:space="preserve"> do załącznika V do dyrektywy 2012/34/UE, </w:t>
      </w:r>
      <w:r w:rsidR="00844D66">
        <w:rPr>
          <w:rFonts w:ascii="Times New Roman" w:hAnsi="Times New Roman" w:cs="Times New Roman"/>
          <w:sz w:val="24"/>
          <w:szCs w:val="24"/>
        </w:rPr>
        <w:t xml:space="preserve">co stanowi uzupełnienie </w:t>
      </w:r>
      <w:r>
        <w:rPr>
          <w:rFonts w:ascii="Times New Roman" w:hAnsi="Times New Roman" w:cs="Times New Roman"/>
          <w:sz w:val="24"/>
          <w:szCs w:val="24"/>
        </w:rPr>
        <w:t>postanowie</w:t>
      </w:r>
      <w:r w:rsidR="00844D66">
        <w:rPr>
          <w:rFonts w:ascii="Times New Roman" w:hAnsi="Times New Roman" w:cs="Times New Roman"/>
          <w:sz w:val="24"/>
          <w:szCs w:val="24"/>
        </w:rPr>
        <w:t>ń</w:t>
      </w:r>
      <w:r>
        <w:rPr>
          <w:rFonts w:ascii="Times New Roman" w:hAnsi="Times New Roman" w:cs="Times New Roman"/>
          <w:sz w:val="24"/>
          <w:szCs w:val="24"/>
        </w:rPr>
        <w:t xml:space="preserve"> dotycząc</w:t>
      </w:r>
      <w:r w:rsidR="00844D66">
        <w:rPr>
          <w:rFonts w:ascii="Times New Roman" w:hAnsi="Times New Roman" w:cs="Times New Roman"/>
          <w:sz w:val="24"/>
          <w:szCs w:val="24"/>
        </w:rPr>
        <w:t>ych</w:t>
      </w:r>
      <w:r>
        <w:rPr>
          <w:rFonts w:ascii="Times New Roman" w:hAnsi="Times New Roman" w:cs="Times New Roman"/>
          <w:sz w:val="24"/>
          <w:szCs w:val="24"/>
        </w:rPr>
        <w:t xml:space="preserve"> zasad postępowania w przypadku poważnych zakłóceń w ruchu pociągów oraz działań naprawczych podejmowanych w przypadku naruszenia zobowiązań umownych</w:t>
      </w:r>
      <w:r w:rsidR="002D3979">
        <w:rPr>
          <w:rFonts w:ascii="Times New Roman" w:hAnsi="Times New Roman" w:cs="Times New Roman"/>
          <w:sz w:val="24"/>
          <w:szCs w:val="24"/>
        </w:rPr>
        <w:t xml:space="preserve">, a także w przypadku wystąpienia wyjątkowych okoliczności (np. dotyczących </w:t>
      </w:r>
      <w:r w:rsidR="00836568">
        <w:rPr>
          <w:rFonts w:ascii="Times New Roman" w:hAnsi="Times New Roman" w:cs="Times New Roman"/>
          <w:sz w:val="24"/>
          <w:szCs w:val="24"/>
        </w:rPr>
        <w:t xml:space="preserve">sytuacji </w:t>
      </w:r>
      <w:r w:rsidR="002D3979">
        <w:rPr>
          <w:rFonts w:ascii="Times New Roman" w:hAnsi="Times New Roman" w:cs="Times New Roman"/>
          <w:sz w:val="24"/>
          <w:szCs w:val="24"/>
        </w:rPr>
        <w:t>finansów publicznych) skutkujących zmianą dostępności finansowania określonego w tej umowie</w:t>
      </w:r>
      <w:r w:rsidR="00844D66">
        <w:rPr>
          <w:rFonts w:ascii="Times New Roman" w:hAnsi="Times New Roman" w:cs="Times New Roman"/>
          <w:sz w:val="24"/>
          <w:szCs w:val="24"/>
        </w:rPr>
        <w:t>. Dodatkowo w załączniku 3 do utk dodaje się</w:t>
      </w:r>
      <w:r>
        <w:rPr>
          <w:rFonts w:ascii="Times New Roman" w:hAnsi="Times New Roman" w:cs="Times New Roman"/>
          <w:sz w:val="24"/>
          <w:szCs w:val="24"/>
        </w:rPr>
        <w:t xml:space="preserve"> </w:t>
      </w:r>
      <w:r w:rsidR="00AB078D">
        <w:rPr>
          <w:rFonts w:ascii="Times New Roman" w:hAnsi="Times New Roman" w:cs="Times New Roman"/>
          <w:sz w:val="24"/>
          <w:szCs w:val="24"/>
        </w:rPr>
        <w:t>pkt 9a</w:t>
      </w:r>
      <w:r>
        <w:rPr>
          <w:rFonts w:ascii="Times New Roman" w:hAnsi="Times New Roman" w:cs="Times New Roman"/>
          <w:sz w:val="24"/>
          <w:szCs w:val="24"/>
        </w:rPr>
        <w:t xml:space="preserve"> „struktura płatności </w:t>
      </w:r>
      <w:r w:rsidRPr="00E541C3">
        <w:rPr>
          <w:rFonts w:ascii="Times New Roman" w:hAnsi="Times New Roman" w:cs="Times New Roman"/>
          <w:sz w:val="24"/>
          <w:szCs w:val="24"/>
        </w:rPr>
        <w:t>lub środków finansowych alokowanych na usługi wymienione w załączniku 2 do ustawy, na utrzymanie i remonty infrastruktury kolejowej oraz na likwidowanie istniejących zaległości w zakresie utrzymania i remontów tej infrastruktury</w:t>
      </w:r>
      <w:r>
        <w:rPr>
          <w:rFonts w:ascii="Times New Roman" w:hAnsi="Times New Roman" w:cs="Times New Roman"/>
          <w:sz w:val="24"/>
          <w:szCs w:val="24"/>
        </w:rPr>
        <w:t>”</w:t>
      </w:r>
      <w:r w:rsidR="00AB078D">
        <w:rPr>
          <w:rFonts w:ascii="Times New Roman" w:hAnsi="Times New Roman" w:cs="Times New Roman"/>
          <w:sz w:val="24"/>
          <w:szCs w:val="24"/>
        </w:rPr>
        <w:t>, który ma zapewniać przejrzystość finansowania zarządcy ze środków publicznych na podstawie umowy</w:t>
      </w:r>
      <w:r w:rsidR="00844D66">
        <w:rPr>
          <w:rFonts w:ascii="Times New Roman" w:hAnsi="Times New Roman" w:cs="Times New Roman"/>
          <w:sz w:val="24"/>
          <w:szCs w:val="24"/>
        </w:rPr>
        <w:t xml:space="preserve"> wieloletniej</w:t>
      </w:r>
      <w:r>
        <w:rPr>
          <w:rFonts w:ascii="Times New Roman" w:hAnsi="Times New Roman" w:cs="Times New Roman"/>
          <w:sz w:val="24"/>
          <w:szCs w:val="24"/>
        </w:rPr>
        <w:t>.</w:t>
      </w:r>
      <w:r w:rsidR="00AB078D">
        <w:rPr>
          <w:rFonts w:ascii="Times New Roman" w:hAnsi="Times New Roman" w:cs="Times New Roman"/>
          <w:sz w:val="24"/>
          <w:szCs w:val="24"/>
        </w:rPr>
        <w:t xml:space="preserve"> </w:t>
      </w:r>
    </w:p>
    <w:p w14:paraId="11B8D26C" w14:textId="77777777" w:rsidR="0083565D" w:rsidRDefault="003054C7" w:rsidP="000F3AB7">
      <w:pPr>
        <w:spacing w:after="0"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W</w:t>
      </w:r>
      <w:r w:rsidR="00523EB2" w:rsidRPr="007973A3">
        <w:rPr>
          <w:rFonts w:ascii="Times New Roman" w:hAnsi="Times New Roman" w:cs="Times New Roman"/>
          <w:color w:val="000000" w:themeColor="text1"/>
          <w:sz w:val="24"/>
          <w:szCs w:val="24"/>
        </w:rPr>
        <w:t xml:space="preserve"> ustawie z dnia 8 września 2000 r. o komercjalizacji i restrukturyzacji przedsiębiorstwa państwowego „</w:t>
      </w:r>
      <w:r w:rsidR="00221A1B" w:rsidRPr="007973A3">
        <w:rPr>
          <w:rFonts w:ascii="Times New Roman" w:hAnsi="Times New Roman" w:cs="Times New Roman"/>
          <w:color w:val="000000" w:themeColor="text1"/>
          <w:sz w:val="24"/>
          <w:szCs w:val="24"/>
        </w:rPr>
        <w:t>Polskie Koleje Państwowe”</w:t>
      </w:r>
      <w:r>
        <w:rPr>
          <w:rFonts w:ascii="Times New Roman" w:hAnsi="Times New Roman" w:cs="Times New Roman"/>
          <w:color w:val="000000" w:themeColor="text1"/>
          <w:sz w:val="24"/>
          <w:szCs w:val="24"/>
        </w:rPr>
        <w:t xml:space="preserve"> (</w:t>
      </w:r>
      <w:r w:rsidRPr="003054C7">
        <w:rPr>
          <w:rFonts w:ascii="Times New Roman" w:hAnsi="Times New Roman" w:cs="Times New Roman"/>
          <w:color w:val="000000" w:themeColor="text1"/>
          <w:sz w:val="24"/>
          <w:szCs w:val="24"/>
        </w:rPr>
        <w:t>Dz.</w:t>
      </w:r>
      <w:r w:rsidR="0083565D">
        <w:rPr>
          <w:rFonts w:ascii="Times New Roman" w:hAnsi="Times New Roman" w:cs="Times New Roman"/>
          <w:color w:val="000000" w:themeColor="text1"/>
          <w:sz w:val="24"/>
          <w:szCs w:val="24"/>
        </w:rPr>
        <w:t xml:space="preserve"> </w:t>
      </w:r>
      <w:r w:rsidRPr="003054C7">
        <w:rPr>
          <w:rFonts w:ascii="Times New Roman" w:hAnsi="Times New Roman" w:cs="Times New Roman"/>
          <w:color w:val="000000" w:themeColor="text1"/>
          <w:sz w:val="24"/>
          <w:szCs w:val="24"/>
        </w:rPr>
        <w:t>U. z 2018 r. poz. 1311 oraz z 2019 r. poz. 492</w:t>
      </w:r>
      <w:r w:rsidR="0083565D">
        <w:rPr>
          <w:rFonts w:ascii="Times New Roman" w:hAnsi="Times New Roman" w:cs="Times New Roman"/>
          <w:color w:val="000000" w:themeColor="text1"/>
          <w:sz w:val="24"/>
          <w:szCs w:val="24"/>
        </w:rPr>
        <w:t xml:space="preserve"> i 1495</w:t>
      </w:r>
      <w:r>
        <w:rPr>
          <w:rFonts w:ascii="Times New Roman" w:hAnsi="Times New Roman" w:cs="Times New Roman"/>
          <w:color w:val="000000" w:themeColor="text1"/>
          <w:sz w:val="24"/>
          <w:szCs w:val="24"/>
        </w:rPr>
        <w:t xml:space="preserve">) uchyla </w:t>
      </w:r>
      <w:r w:rsidRPr="00FE0FA3">
        <w:rPr>
          <w:rFonts w:ascii="Times New Roman" w:hAnsi="Times New Roman" w:cs="Times New Roman"/>
          <w:color w:val="000000" w:themeColor="text1"/>
          <w:sz w:val="24"/>
          <w:szCs w:val="24"/>
        </w:rPr>
        <w:t>się w art. 15 ust. 6a i 6b. Zmiana wynika z</w:t>
      </w:r>
      <w:r w:rsidR="004D22B1" w:rsidRPr="00FE0FA3">
        <w:rPr>
          <w:rFonts w:ascii="Times New Roman" w:hAnsi="Times New Roman" w:cs="Times New Roman"/>
          <w:color w:val="000000" w:themeColor="text1"/>
          <w:sz w:val="24"/>
          <w:szCs w:val="24"/>
        </w:rPr>
        <w:t xml:space="preserve"> </w:t>
      </w:r>
      <w:r w:rsidRPr="00FE0FA3">
        <w:rPr>
          <w:rFonts w:ascii="Times New Roman" w:hAnsi="Times New Roman" w:cs="Times New Roman"/>
          <w:color w:val="000000" w:themeColor="text1"/>
          <w:sz w:val="24"/>
          <w:szCs w:val="24"/>
        </w:rPr>
        <w:t>opisanych wyżej</w:t>
      </w:r>
      <w:r w:rsidR="009B1021" w:rsidRPr="00FE0FA3">
        <w:rPr>
          <w:rFonts w:ascii="Times New Roman" w:hAnsi="Times New Roman" w:cs="Times New Roman"/>
          <w:color w:val="000000" w:themeColor="text1"/>
          <w:sz w:val="24"/>
          <w:szCs w:val="24"/>
        </w:rPr>
        <w:t xml:space="preserve"> zmian </w:t>
      </w:r>
      <w:r w:rsidRPr="00FE0FA3">
        <w:rPr>
          <w:rFonts w:ascii="Times New Roman" w:hAnsi="Times New Roman" w:cs="Times New Roman"/>
          <w:color w:val="000000" w:themeColor="text1"/>
          <w:sz w:val="24"/>
          <w:szCs w:val="24"/>
        </w:rPr>
        <w:t>projektowanych</w:t>
      </w:r>
      <w:r w:rsidR="002E5042" w:rsidRPr="00FE0FA3">
        <w:rPr>
          <w:rFonts w:ascii="Times New Roman" w:hAnsi="Times New Roman" w:cs="Times New Roman"/>
          <w:color w:val="000000" w:themeColor="text1"/>
          <w:sz w:val="24"/>
          <w:szCs w:val="24"/>
        </w:rPr>
        <w:t xml:space="preserve"> </w:t>
      </w:r>
      <w:r w:rsidRPr="00FE0FA3">
        <w:rPr>
          <w:rFonts w:ascii="Times New Roman" w:hAnsi="Times New Roman" w:cs="Times New Roman"/>
          <w:color w:val="000000" w:themeColor="text1"/>
          <w:sz w:val="24"/>
          <w:szCs w:val="24"/>
        </w:rPr>
        <w:t xml:space="preserve">w </w:t>
      </w:r>
      <w:r w:rsidR="0026327B">
        <w:rPr>
          <w:rFonts w:ascii="Times New Roman" w:hAnsi="Times New Roman" w:cs="Times New Roman"/>
          <w:color w:val="000000" w:themeColor="text1"/>
          <w:sz w:val="24"/>
          <w:szCs w:val="24"/>
        </w:rPr>
        <w:t>utk</w:t>
      </w:r>
      <w:r w:rsidR="0083565D">
        <w:rPr>
          <w:rFonts w:ascii="Times New Roman" w:hAnsi="Times New Roman" w:cs="Times New Roman"/>
          <w:color w:val="000000" w:themeColor="text1"/>
          <w:sz w:val="24"/>
          <w:szCs w:val="24"/>
        </w:rPr>
        <w:t>,</w:t>
      </w:r>
      <w:r w:rsidRPr="00FE0FA3">
        <w:rPr>
          <w:rFonts w:ascii="Times New Roman" w:hAnsi="Times New Roman" w:cs="Times New Roman"/>
          <w:color w:val="000000" w:themeColor="text1"/>
          <w:sz w:val="24"/>
          <w:szCs w:val="24"/>
        </w:rPr>
        <w:t xml:space="preserve"> polegających na dodaniu </w:t>
      </w:r>
      <w:r w:rsidR="004D22B1" w:rsidRPr="00FE0FA3">
        <w:rPr>
          <w:rFonts w:ascii="Times New Roman" w:hAnsi="Times New Roman" w:cs="Times New Roman"/>
          <w:color w:val="000000" w:themeColor="text1"/>
          <w:sz w:val="24"/>
          <w:szCs w:val="24"/>
        </w:rPr>
        <w:t>art</w:t>
      </w:r>
      <w:r w:rsidR="004D22B1" w:rsidRPr="00B27918">
        <w:rPr>
          <w:rFonts w:ascii="Times New Roman" w:hAnsi="Times New Roman" w:cs="Times New Roman"/>
          <w:color w:val="000000" w:themeColor="text1"/>
          <w:sz w:val="24"/>
          <w:szCs w:val="24"/>
        </w:rPr>
        <w:t xml:space="preserve">. </w:t>
      </w:r>
      <w:r w:rsidR="00B27918" w:rsidRPr="00B27918">
        <w:rPr>
          <w:rFonts w:ascii="Times New Roman" w:hAnsi="Times New Roman" w:cs="Times New Roman"/>
          <w:color w:val="000000" w:themeColor="text1"/>
          <w:sz w:val="24"/>
          <w:szCs w:val="24"/>
        </w:rPr>
        <w:t>9mc</w:t>
      </w:r>
      <w:r w:rsidR="009B1021" w:rsidRPr="00B27918">
        <w:rPr>
          <w:rFonts w:ascii="Times New Roman" w:hAnsi="Times New Roman" w:cs="Times New Roman"/>
          <w:color w:val="000000" w:themeColor="text1"/>
          <w:sz w:val="24"/>
          <w:szCs w:val="24"/>
        </w:rPr>
        <w:t>, art.</w:t>
      </w:r>
      <w:r w:rsidRPr="00B27918">
        <w:rPr>
          <w:rFonts w:ascii="Times New Roman" w:hAnsi="Times New Roman" w:cs="Times New Roman"/>
          <w:color w:val="000000" w:themeColor="text1"/>
          <w:sz w:val="24"/>
          <w:szCs w:val="24"/>
        </w:rPr>
        <w:t xml:space="preserve"> </w:t>
      </w:r>
      <w:r w:rsidR="00B27918" w:rsidRPr="00B27918">
        <w:rPr>
          <w:rFonts w:ascii="Times New Roman" w:hAnsi="Times New Roman" w:cs="Times New Roman"/>
          <w:color w:val="000000" w:themeColor="text1"/>
          <w:sz w:val="24"/>
          <w:szCs w:val="24"/>
        </w:rPr>
        <w:t xml:space="preserve">9md </w:t>
      </w:r>
      <w:r w:rsidRPr="00B27918">
        <w:rPr>
          <w:rFonts w:ascii="Times New Roman" w:hAnsi="Times New Roman" w:cs="Times New Roman"/>
          <w:color w:val="000000" w:themeColor="text1"/>
          <w:sz w:val="24"/>
          <w:szCs w:val="24"/>
        </w:rPr>
        <w:t xml:space="preserve">i art. </w:t>
      </w:r>
      <w:r w:rsidR="00B27918" w:rsidRPr="00B27918">
        <w:rPr>
          <w:rFonts w:ascii="Times New Roman" w:hAnsi="Times New Roman" w:cs="Times New Roman"/>
          <w:color w:val="000000" w:themeColor="text1"/>
          <w:sz w:val="24"/>
          <w:szCs w:val="24"/>
        </w:rPr>
        <w:t>9mg</w:t>
      </w:r>
      <w:r w:rsidR="0026327B">
        <w:rPr>
          <w:rFonts w:ascii="Times New Roman" w:hAnsi="Times New Roman" w:cs="Times New Roman"/>
          <w:color w:val="000000" w:themeColor="text1"/>
          <w:sz w:val="24"/>
          <w:szCs w:val="24"/>
        </w:rPr>
        <w:t xml:space="preserve"> ustawy</w:t>
      </w:r>
      <w:r w:rsidRPr="00B27918">
        <w:rPr>
          <w:rFonts w:ascii="Times New Roman" w:hAnsi="Times New Roman" w:cs="Times New Roman"/>
          <w:color w:val="000000" w:themeColor="text1"/>
          <w:sz w:val="24"/>
          <w:szCs w:val="24"/>
        </w:rPr>
        <w:t>.</w:t>
      </w:r>
      <w:r w:rsidR="00E34DF2" w:rsidRPr="00FE0FA3">
        <w:rPr>
          <w:rFonts w:ascii="Times New Roman" w:hAnsi="Times New Roman" w:cs="Times New Roman"/>
          <w:color w:val="000000" w:themeColor="text1"/>
          <w:sz w:val="24"/>
          <w:szCs w:val="24"/>
        </w:rPr>
        <w:t xml:space="preserve"> </w:t>
      </w:r>
    </w:p>
    <w:p w14:paraId="7A6D3267" w14:textId="6502E1EA" w:rsidR="00B27918" w:rsidRPr="00A33CC7" w:rsidRDefault="00B27918" w:rsidP="000F3AB7">
      <w:pPr>
        <w:spacing w:after="0" w:line="360" w:lineRule="auto"/>
        <w:jc w:val="both"/>
        <w:rPr>
          <w:rFonts w:ascii="Times New Roman" w:hAnsi="Times New Roman" w:cs="Times New Roman"/>
          <w:sz w:val="24"/>
          <w:szCs w:val="24"/>
        </w:rPr>
      </w:pPr>
      <w:r w:rsidRPr="00A33CC7">
        <w:rPr>
          <w:rFonts w:ascii="Times New Roman" w:hAnsi="Times New Roman" w:cs="Times New Roman"/>
          <w:sz w:val="24"/>
          <w:szCs w:val="24"/>
        </w:rPr>
        <w:t xml:space="preserve">Zmiany </w:t>
      </w:r>
      <w:r w:rsidR="00FE0FA3" w:rsidRPr="00A33CC7">
        <w:rPr>
          <w:rFonts w:ascii="Times New Roman" w:hAnsi="Times New Roman" w:cs="Times New Roman"/>
          <w:sz w:val="24"/>
          <w:szCs w:val="24"/>
        </w:rPr>
        <w:t>w</w:t>
      </w:r>
      <w:r w:rsidR="00E34DF2" w:rsidRPr="00A33CC7">
        <w:rPr>
          <w:rFonts w:ascii="Times New Roman" w:hAnsi="Times New Roman" w:cs="Times New Roman"/>
          <w:sz w:val="24"/>
          <w:szCs w:val="24"/>
        </w:rPr>
        <w:t xml:space="preserve"> ustawie z dnia 16 grudnia 2010 r. o publicznym transporcie zbiorowym (Dz. U. z</w:t>
      </w:r>
      <w:r w:rsidR="0026327B">
        <w:rPr>
          <w:rFonts w:ascii="Times New Roman" w:hAnsi="Times New Roman" w:cs="Times New Roman"/>
          <w:sz w:val="24"/>
          <w:szCs w:val="24"/>
        </w:rPr>
        <w:t> </w:t>
      </w:r>
      <w:r w:rsidR="00C4155E" w:rsidRPr="00A33CC7">
        <w:rPr>
          <w:rFonts w:ascii="Times New Roman" w:hAnsi="Times New Roman" w:cs="Times New Roman"/>
          <w:sz w:val="24"/>
          <w:szCs w:val="24"/>
        </w:rPr>
        <w:t>201</w:t>
      </w:r>
      <w:r w:rsidR="00C4155E">
        <w:rPr>
          <w:rFonts w:ascii="Times New Roman" w:hAnsi="Times New Roman" w:cs="Times New Roman"/>
          <w:sz w:val="24"/>
          <w:szCs w:val="24"/>
        </w:rPr>
        <w:t>9</w:t>
      </w:r>
      <w:r w:rsidR="00C4155E" w:rsidRPr="00A33CC7">
        <w:rPr>
          <w:rFonts w:ascii="Times New Roman" w:hAnsi="Times New Roman" w:cs="Times New Roman"/>
          <w:sz w:val="24"/>
          <w:szCs w:val="24"/>
        </w:rPr>
        <w:t xml:space="preserve"> </w:t>
      </w:r>
      <w:r w:rsidR="00E34DF2" w:rsidRPr="00A33CC7">
        <w:rPr>
          <w:rFonts w:ascii="Times New Roman" w:hAnsi="Times New Roman" w:cs="Times New Roman"/>
          <w:sz w:val="24"/>
          <w:szCs w:val="24"/>
        </w:rPr>
        <w:t xml:space="preserve">r. poz. </w:t>
      </w:r>
      <w:r w:rsidR="00C4155E" w:rsidRPr="00A33CC7">
        <w:rPr>
          <w:rFonts w:ascii="Times New Roman" w:hAnsi="Times New Roman" w:cs="Times New Roman"/>
          <w:sz w:val="24"/>
          <w:szCs w:val="24"/>
        </w:rPr>
        <w:t>2</w:t>
      </w:r>
      <w:r w:rsidR="00C4155E">
        <w:rPr>
          <w:rFonts w:ascii="Times New Roman" w:hAnsi="Times New Roman" w:cs="Times New Roman"/>
          <w:sz w:val="24"/>
          <w:szCs w:val="24"/>
        </w:rPr>
        <w:t>475</w:t>
      </w:r>
      <w:r w:rsidR="00C4155E" w:rsidRPr="00A33CC7">
        <w:rPr>
          <w:rFonts w:ascii="Times New Roman" w:hAnsi="Times New Roman" w:cs="Times New Roman"/>
          <w:sz w:val="24"/>
          <w:szCs w:val="24"/>
        </w:rPr>
        <w:t xml:space="preserve"> </w:t>
      </w:r>
      <w:r w:rsidR="00E34DF2" w:rsidRPr="00A33CC7">
        <w:rPr>
          <w:rFonts w:ascii="Times New Roman" w:hAnsi="Times New Roman" w:cs="Times New Roman"/>
          <w:sz w:val="24"/>
          <w:szCs w:val="24"/>
        </w:rPr>
        <w:t xml:space="preserve">i </w:t>
      </w:r>
      <w:r w:rsidR="00C4155E" w:rsidRPr="00A33CC7">
        <w:rPr>
          <w:rFonts w:ascii="Times New Roman" w:hAnsi="Times New Roman" w:cs="Times New Roman"/>
          <w:sz w:val="24"/>
          <w:szCs w:val="24"/>
        </w:rPr>
        <w:t>24</w:t>
      </w:r>
      <w:r w:rsidR="00C4155E">
        <w:rPr>
          <w:rFonts w:ascii="Times New Roman" w:hAnsi="Times New Roman" w:cs="Times New Roman"/>
          <w:sz w:val="24"/>
          <w:szCs w:val="24"/>
        </w:rPr>
        <w:t>93</w:t>
      </w:r>
      <w:r w:rsidR="00E34DF2" w:rsidRPr="00A33CC7">
        <w:rPr>
          <w:rFonts w:ascii="Times New Roman" w:hAnsi="Times New Roman" w:cs="Times New Roman"/>
          <w:sz w:val="24"/>
          <w:szCs w:val="24"/>
        </w:rPr>
        <w:t xml:space="preserve">) </w:t>
      </w:r>
      <w:r w:rsidRPr="00A33CC7">
        <w:rPr>
          <w:rFonts w:ascii="Times New Roman" w:hAnsi="Times New Roman" w:cs="Times New Roman"/>
          <w:sz w:val="24"/>
          <w:szCs w:val="24"/>
        </w:rPr>
        <w:t>wprowadzane w art. 4</w:t>
      </w:r>
      <w:r w:rsidR="005746AC">
        <w:rPr>
          <w:rFonts w:ascii="Times New Roman" w:hAnsi="Times New Roman" w:cs="Times New Roman"/>
          <w:sz w:val="24"/>
          <w:szCs w:val="24"/>
        </w:rPr>
        <w:t>,</w:t>
      </w:r>
      <w:r w:rsidRPr="00A33CC7">
        <w:rPr>
          <w:rFonts w:ascii="Times New Roman" w:hAnsi="Times New Roman" w:cs="Times New Roman"/>
          <w:sz w:val="24"/>
          <w:szCs w:val="24"/>
        </w:rPr>
        <w:t xml:space="preserve"> </w:t>
      </w:r>
      <w:r w:rsidR="00406E63" w:rsidRPr="00A33CC7">
        <w:rPr>
          <w:rFonts w:ascii="Times New Roman" w:hAnsi="Times New Roman" w:cs="Times New Roman"/>
          <w:sz w:val="24"/>
          <w:szCs w:val="24"/>
        </w:rPr>
        <w:t>art.</w:t>
      </w:r>
      <w:r w:rsidR="00406E63">
        <w:rPr>
          <w:rFonts w:ascii="Times New Roman" w:hAnsi="Times New Roman" w:cs="Times New Roman"/>
          <w:sz w:val="24"/>
          <w:szCs w:val="24"/>
        </w:rPr>
        <w:t xml:space="preserve"> </w:t>
      </w:r>
      <w:r w:rsidRPr="00A33CC7">
        <w:rPr>
          <w:rFonts w:ascii="Times New Roman" w:hAnsi="Times New Roman" w:cs="Times New Roman"/>
          <w:sz w:val="24"/>
          <w:szCs w:val="24"/>
        </w:rPr>
        <w:t xml:space="preserve">5 </w:t>
      </w:r>
      <w:r w:rsidR="005746AC">
        <w:rPr>
          <w:rFonts w:ascii="Times New Roman" w:hAnsi="Times New Roman" w:cs="Times New Roman"/>
          <w:sz w:val="24"/>
          <w:szCs w:val="24"/>
        </w:rPr>
        <w:t xml:space="preserve">i </w:t>
      </w:r>
      <w:r w:rsidR="00406E63" w:rsidRPr="00A33CC7">
        <w:rPr>
          <w:rFonts w:ascii="Times New Roman" w:hAnsi="Times New Roman" w:cs="Times New Roman"/>
          <w:sz w:val="24"/>
          <w:szCs w:val="24"/>
        </w:rPr>
        <w:t>art.</w:t>
      </w:r>
      <w:r w:rsidR="00406E63">
        <w:rPr>
          <w:rFonts w:ascii="Times New Roman" w:hAnsi="Times New Roman" w:cs="Times New Roman"/>
          <w:sz w:val="24"/>
          <w:szCs w:val="24"/>
        </w:rPr>
        <w:t xml:space="preserve"> </w:t>
      </w:r>
      <w:r w:rsidR="005746AC">
        <w:rPr>
          <w:rFonts w:ascii="Times New Roman" w:hAnsi="Times New Roman" w:cs="Times New Roman"/>
          <w:sz w:val="24"/>
          <w:szCs w:val="24"/>
        </w:rPr>
        <w:t xml:space="preserve">31 </w:t>
      </w:r>
      <w:r w:rsidRPr="00A33CC7">
        <w:rPr>
          <w:rFonts w:ascii="Times New Roman" w:hAnsi="Times New Roman" w:cs="Times New Roman"/>
          <w:sz w:val="24"/>
          <w:szCs w:val="24"/>
        </w:rPr>
        <w:t xml:space="preserve">wynikają z nowelizacji przepisów </w:t>
      </w:r>
      <w:r w:rsidR="0026327B">
        <w:rPr>
          <w:rFonts w:ascii="Times New Roman" w:hAnsi="Times New Roman" w:cs="Times New Roman"/>
          <w:sz w:val="24"/>
          <w:szCs w:val="24"/>
        </w:rPr>
        <w:t>utk</w:t>
      </w:r>
      <w:r w:rsidRPr="00A33CC7">
        <w:rPr>
          <w:rFonts w:ascii="Times New Roman" w:hAnsi="Times New Roman" w:cs="Times New Roman"/>
          <w:sz w:val="24"/>
          <w:szCs w:val="24"/>
        </w:rPr>
        <w:t xml:space="preserve"> w zakresie decyzji </w:t>
      </w:r>
      <w:r w:rsidR="00A33CC7" w:rsidRPr="00A33CC7">
        <w:rPr>
          <w:rFonts w:ascii="Times New Roman" w:hAnsi="Times New Roman" w:cs="Times New Roman"/>
          <w:sz w:val="24"/>
          <w:szCs w:val="24"/>
        </w:rPr>
        <w:t>dotyczących</w:t>
      </w:r>
      <w:r w:rsidRPr="00A33CC7">
        <w:rPr>
          <w:rFonts w:ascii="Times New Roman" w:hAnsi="Times New Roman" w:cs="Times New Roman"/>
          <w:sz w:val="24"/>
          <w:szCs w:val="24"/>
        </w:rPr>
        <w:t xml:space="preserve"> otwartego dostępu.</w:t>
      </w:r>
      <w:r w:rsidR="0026327B">
        <w:rPr>
          <w:rFonts w:ascii="Times New Roman" w:hAnsi="Times New Roman" w:cs="Times New Roman"/>
          <w:sz w:val="24"/>
          <w:szCs w:val="24"/>
        </w:rPr>
        <w:t xml:space="preserve"> </w:t>
      </w:r>
      <w:r w:rsidR="00F95480">
        <w:rPr>
          <w:rFonts w:ascii="Times New Roman" w:hAnsi="Times New Roman" w:cs="Times New Roman"/>
          <w:sz w:val="24"/>
          <w:szCs w:val="24"/>
        </w:rPr>
        <w:t xml:space="preserve">W art. 4 uchylono pkt 1 </w:t>
      </w:r>
      <w:r w:rsidR="00C71883">
        <w:rPr>
          <w:rFonts w:ascii="Times New Roman" w:hAnsi="Times New Roman" w:cs="Times New Roman"/>
          <w:sz w:val="24"/>
          <w:szCs w:val="24"/>
        </w:rPr>
        <w:t>–</w:t>
      </w:r>
      <w:r w:rsidR="0078125F">
        <w:rPr>
          <w:rFonts w:ascii="Times New Roman" w:hAnsi="Times New Roman" w:cs="Times New Roman"/>
          <w:sz w:val="24"/>
          <w:szCs w:val="24"/>
        </w:rPr>
        <w:t xml:space="preserve"> </w:t>
      </w:r>
      <w:r w:rsidR="00F95480">
        <w:rPr>
          <w:rFonts w:ascii="Times New Roman" w:hAnsi="Times New Roman" w:cs="Times New Roman"/>
          <w:sz w:val="24"/>
          <w:szCs w:val="24"/>
        </w:rPr>
        <w:t xml:space="preserve">jest </w:t>
      </w:r>
      <w:r w:rsidR="0078125F">
        <w:rPr>
          <w:rFonts w:ascii="Times New Roman" w:hAnsi="Times New Roman" w:cs="Times New Roman"/>
          <w:sz w:val="24"/>
          <w:szCs w:val="24"/>
        </w:rPr>
        <w:t xml:space="preserve">to </w:t>
      </w:r>
      <w:r w:rsidR="00F95480">
        <w:rPr>
          <w:rFonts w:ascii="Times New Roman" w:hAnsi="Times New Roman" w:cs="Times New Roman"/>
          <w:sz w:val="24"/>
          <w:szCs w:val="24"/>
        </w:rPr>
        <w:t xml:space="preserve">niezbędne </w:t>
      </w:r>
      <w:r w:rsidR="0078125F">
        <w:rPr>
          <w:rFonts w:ascii="Times New Roman" w:hAnsi="Times New Roman" w:cs="Times New Roman"/>
          <w:sz w:val="24"/>
          <w:szCs w:val="24"/>
        </w:rPr>
        <w:t>dla zachowania</w:t>
      </w:r>
      <w:r w:rsidR="00F95480">
        <w:rPr>
          <w:rFonts w:ascii="Times New Roman" w:hAnsi="Times New Roman" w:cs="Times New Roman"/>
          <w:sz w:val="24"/>
          <w:szCs w:val="24"/>
        </w:rPr>
        <w:t xml:space="preserve"> spójności z przepisami ustawy </w:t>
      </w:r>
      <w:r w:rsidR="00F95480" w:rsidRPr="00F95480">
        <w:rPr>
          <w:rFonts w:ascii="Times New Roman" w:hAnsi="Times New Roman" w:cs="Times New Roman"/>
          <w:sz w:val="24"/>
          <w:szCs w:val="24"/>
        </w:rPr>
        <w:t>z dnia 28 marca 2003 r. o transporcie kolejowym</w:t>
      </w:r>
      <w:r w:rsidR="00F95480">
        <w:rPr>
          <w:rFonts w:ascii="Times New Roman" w:hAnsi="Times New Roman" w:cs="Times New Roman"/>
          <w:sz w:val="24"/>
          <w:szCs w:val="24"/>
        </w:rPr>
        <w:t xml:space="preserve"> dotyczącymi otwartego dostępu</w:t>
      </w:r>
      <w:r w:rsidR="005746AC">
        <w:rPr>
          <w:rFonts w:ascii="Times New Roman" w:hAnsi="Times New Roman" w:cs="Times New Roman"/>
          <w:sz w:val="24"/>
          <w:szCs w:val="24"/>
        </w:rPr>
        <w:t xml:space="preserve">. Zmiany w art. 5 i </w:t>
      </w:r>
      <w:r w:rsidR="003F0314" w:rsidRPr="00A33CC7">
        <w:rPr>
          <w:rFonts w:ascii="Times New Roman" w:hAnsi="Times New Roman" w:cs="Times New Roman"/>
          <w:sz w:val="24"/>
          <w:szCs w:val="24"/>
        </w:rPr>
        <w:t>art.</w:t>
      </w:r>
      <w:r w:rsidR="003F0314">
        <w:rPr>
          <w:rFonts w:ascii="Times New Roman" w:hAnsi="Times New Roman" w:cs="Times New Roman"/>
          <w:sz w:val="24"/>
          <w:szCs w:val="24"/>
        </w:rPr>
        <w:t xml:space="preserve"> </w:t>
      </w:r>
      <w:r w:rsidR="005746AC">
        <w:rPr>
          <w:rFonts w:ascii="Times New Roman" w:hAnsi="Times New Roman" w:cs="Times New Roman"/>
          <w:sz w:val="24"/>
          <w:szCs w:val="24"/>
        </w:rPr>
        <w:t xml:space="preserve">31 </w:t>
      </w:r>
      <w:r w:rsidR="00E443B9">
        <w:rPr>
          <w:rFonts w:ascii="Times New Roman" w:hAnsi="Times New Roman" w:cs="Times New Roman"/>
          <w:sz w:val="24"/>
          <w:szCs w:val="24"/>
        </w:rPr>
        <w:t>ustawy z dnia 16 grudnia 2010 r. o publicznym transporcie zbiorowym</w:t>
      </w:r>
      <w:r w:rsidR="005746AC">
        <w:rPr>
          <w:rFonts w:ascii="Times New Roman" w:hAnsi="Times New Roman" w:cs="Times New Roman"/>
          <w:sz w:val="24"/>
          <w:szCs w:val="24"/>
        </w:rPr>
        <w:t xml:space="preserve"> mają na celu uzupełnienie katalogu decyzji wydawanych przez Prezesa UTK w zakresie otwartego dostępu o wprowadzaną </w:t>
      </w:r>
      <w:r w:rsidR="00E80886">
        <w:rPr>
          <w:rFonts w:ascii="Times New Roman" w:hAnsi="Times New Roman" w:cs="Times New Roman"/>
          <w:sz w:val="24"/>
          <w:szCs w:val="24"/>
        </w:rPr>
        <w:t xml:space="preserve">niniejszą </w:t>
      </w:r>
      <w:r w:rsidR="005746AC">
        <w:rPr>
          <w:rFonts w:ascii="Times New Roman" w:hAnsi="Times New Roman" w:cs="Times New Roman"/>
          <w:sz w:val="24"/>
          <w:szCs w:val="24"/>
        </w:rPr>
        <w:t>ustawą decyzję o przyznaniu ograniczonego dostępu</w:t>
      </w:r>
      <w:r w:rsidR="00F95480">
        <w:rPr>
          <w:rFonts w:ascii="Times New Roman" w:hAnsi="Times New Roman" w:cs="Times New Roman"/>
          <w:sz w:val="24"/>
          <w:szCs w:val="24"/>
        </w:rPr>
        <w:t>.</w:t>
      </w:r>
    </w:p>
    <w:p w14:paraId="4A3389F6" w14:textId="77777777" w:rsidR="00E34DF2" w:rsidRPr="00FE0FA3" w:rsidRDefault="0026327B" w:rsidP="000F3AB7">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Z kolei z</w:t>
      </w:r>
      <w:r w:rsidR="00A33CC7" w:rsidRPr="00A33CC7">
        <w:rPr>
          <w:rFonts w:ascii="Times New Roman" w:hAnsi="Times New Roman" w:cs="Times New Roman"/>
          <w:sz w:val="24"/>
          <w:szCs w:val="24"/>
        </w:rPr>
        <w:t>miana</w:t>
      </w:r>
      <w:r>
        <w:rPr>
          <w:rFonts w:ascii="Times New Roman" w:hAnsi="Times New Roman" w:cs="Times New Roman"/>
          <w:sz w:val="24"/>
          <w:szCs w:val="24"/>
        </w:rPr>
        <w:t>,</w:t>
      </w:r>
      <w:r w:rsidR="00A33CC7" w:rsidRPr="00A33CC7">
        <w:rPr>
          <w:rFonts w:ascii="Times New Roman" w:hAnsi="Times New Roman" w:cs="Times New Roman"/>
          <w:sz w:val="24"/>
          <w:szCs w:val="24"/>
        </w:rPr>
        <w:t xml:space="preserve"> </w:t>
      </w:r>
      <w:r w:rsidR="00E34DF2" w:rsidRPr="00A33CC7">
        <w:rPr>
          <w:rFonts w:ascii="Times New Roman" w:hAnsi="Times New Roman" w:cs="Times New Roman"/>
          <w:sz w:val="24"/>
          <w:szCs w:val="24"/>
        </w:rPr>
        <w:t>po</w:t>
      </w:r>
      <w:r w:rsidR="00FE0FA3" w:rsidRPr="00A33CC7">
        <w:rPr>
          <w:rFonts w:ascii="Times New Roman" w:hAnsi="Times New Roman" w:cs="Times New Roman"/>
          <w:sz w:val="24"/>
          <w:szCs w:val="24"/>
        </w:rPr>
        <w:t xml:space="preserve">legająca na dodaniu </w:t>
      </w:r>
      <w:r>
        <w:rPr>
          <w:rFonts w:ascii="Times New Roman" w:hAnsi="Times New Roman" w:cs="Times New Roman"/>
          <w:sz w:val="24"/>
          <w:szCs w:val="24"/>
        </w:rPr>
        <w:t xml:space="preserve">w ustawie o publicznym transporcie zbiorowym </w:t>
      </w:r>
      <w:r w:rsidR="00FE0FA3" w:rsidRPr="00A33CC7">
        <w:rPr>
          <w:rFonts w:ascii="Times New Roman" w:hAnsi="Times New Roman" w:cs="Times New Roman"/>
          <w:sz w:val="24"/>
          <w:szCs w:val="24"/>
        </w:rPr>
        <w:t>po</w:t>
      </w:r>
      <w:r w:rsidR="00E34DF2" w:rsidRPr="00A33CC7">
        <w:rPr>
          <w:rFonts w:ascii="Times New Roman" w:hAnsi="Times New Roman" w:cs="Times New Roman"/>
          <w:sz w:val="24"/>
          <w:szCs w:val="24"/>
        </w:rPr>
        <w:t xml:space="preserve"> art. 23 </w:t>
      </w:r>
      <w:r w:rsidR="0083565D" w:rsidRPr="00A33CC7">
        <w:rPr>
          <w:rFonts w:ascii="Times New Roman" w:hAnsi="Times New Roman" w:cs="Times New Roman"/>
          <w:sz w:val="24"/>
          <w:szCs w:val="24"/>
        </w:rPr>
        <w:t xml:space="preserve">nowego </w:t>
      </w:r>
      <w:r w:rsidR="00E34DF2" w:rsidRPr="00A33CC7">
        <w:rPr>
          <w:rFonts w:ascii="Times New Roman" w:hAnsi="Times New Roman" w:cs="Times New Roman"/>
          <w:sz w:val="24"/>
          <w:szCs w:val="24"/>
        </w:rPr>
        <w:t>art. 23a</w:t>
      </w:r>
      <w:r w:rsidR="0083565D" w:rsidRPr="00A33CC7">
        <w:rPr>
          <w:rFonts w:ascii="Times New Roman" w:hAnsi="Times New Roman" w:cs="Times New Roman"/>
          <w:sz w:val="24"/>
          <w:szCs w:val="24"/>
        </w:rPr>
        <w:t>,</w:t>
      </w:r>
      <w:r w:rsidR="00E34DF2" w:rsidRPr="00A33CC7">
        <w:rPr>
          <w:rFonts w:ascii="Times New Roman" w:hAnsi="Times New Roman" w:cs="Times New Roman"/>
          <w:sz w:val="24"/>
          <w:szCs w:val="24"/>
        </w:rPr>
        <w:t xml:space="preserve"> </w:t>
      </w:r>
      <w:r w:rsidR="00FE0FA3" w:rsidRPr="00A33CC7">
        <w:rPr>
          <w:rFonts w:ascii="Times New Roman" w:hAnsi="Times New Roman" w:cs="Times New Roman"/>
          <w:sz w:val="24"/>
          <w:szCs w:val="24"/>
        </w:rPr>
        <w:t xml:space="preserve">ma </w:t>
      </w:r>
      <w:r w:rsidR="00E34DF2" w:rsidRPr="00A33CC7">
        <w:rPr>
          <w:rFonts w:ascii="Times New Roman" w:hAnsi="Times New Roman" w:cs="Times New Roman"/>
          <w:sz w:val="24"/>
          <w:szCs w:val="24"/>
        </w:rPr>
        <w:t>związ</w:t>
      </w:r>
      <w:r w:rsidR="00FE0FA3" w:rsidRPr="00A33CC7">
        <w:rPr>
          <w:rFonts w:ascii="Times New Roman" w:hAnsi="Times New Roman" w:cs="Times New Roman"/>
          <w:sz w:val="24"/>
          <w:szCs w:val="24"/>
        </w:rPr>
        <w:t>e</w:t>
      </w:r>
      <w:r w:rsidR="00E34DF2" w:rsidRPr="00A33CC7">
        <w:rPr>
          <w:rFonts w:ascii="Times New Roman" w:hAnsi="Times New Roman" w:cs="Times New Roman"/>
          <w:sz w:val="24"/>
          <w:szCs w:val="24"/>
        </w:rPr>
        <w:t xml:space="preserve">k z projektowanym </w:t>
      </w:r>
      <w:r w:rsidR="00FE0FA3" w:rsidRPr="00A33CC7">
        <w:rPr>
          <w:rFonts w:ascii="Times New Roman" w:hAnsi="Times New Roman" w:cs="Times New Roman"/>
          <w:sz w:val="24"/>
          <w:szCs w:val="24"/>
        </w:rPr>
        <w:t xml:space="preserve">dodaniem art. 13 </w:t>
      </w:r>
      <w:r w:rsidR="00E34DF2" w:rsidRPr="00A33CC7">
        <w:rPr>
          <w:rFonts w:ascii="Times New Roman" w:hAnsi="Times New Roman" w:cs="Times New Roman"/>
          <w:sz w:val="24"/>
          <w:szCs w:val="24"/>
        </w:rPr>
        <w:t xml:space="preserve">ust. 1 </w:t>
      </w:r>
      <w:r w:rsidR="00FE0FA3" w:rsidRPr="00A33CC7">
        <w:rPr>
          <w:rFonts w:ascii="Times New Roman" w:hAnsi="Times New Roman" w:cs="Times New Roman"/>
          <w:sz w:val="24"/>
          <w:szCs w:val="24"/>
        </w:rPr>
        <w:t>pkt 6a</w:t>
      </w:r>
      <w:r w:rsidR="00E34DF2" w:rsidRPr="00A33CC7">
        <w:rPr>
          <w:rFonts w:ascii="Times New Roman" w:hAnsi="Times New Roman" w:cs="Times New Roman"/>
          <w:sz w:val="24"/>
          <w:szCs w:val="24"/>
        </w:rPr>
        <w:t xml:space="preserve"> </w:t>
      </w:r>
      <w:r w:rsidR="00FE0FA3" w:rsidRPr="00A33CC7">
        <w:rPr>
          <w:rFonts w:ascii="Times New Roman" w:hAnsi="Times New Roman" w:cs="Times New Roman"/>
          <w:sz w:val="24"/>
          <w:szCs w:val="24"/>
        </w:rPr>
        <w:t xml:space="preserve">utk i </w:t>
      </w:r>
      <w:r>
        <w:rPr>
          <w:rFonts w:ascii="Times New Roman" w:hAnsi="Times New Roman" w:cs="Times New Roman"/>
          <w:sz w:val="24"/>
          <w:szCs w:val="24"/>
        </w:rPr>
        <w:t>tym samym</w:t>
      </w:r>
      <w:r w:rsidR="00FE0FA3" w:rsidRPr="00A33CC7">
        <w:rPr>
          <w:rFonts w:ascii="Times New Roman" w:hAnsi="Times New Roman" w:cs="Times New Roman"/>
          <w:sz w:val="24"/>
          <w:szCs w:val="24"/>
        </w:rPr>
        <w:t xml:space="preserve"> określa tryb wydawania przez Prezesa </w:t>
      </w:r>
      <w:r w:rsidR="0063169F" w:rsidRPr="00A33CC7">
        <w:rPr>
          <w:rFonts w:ascii="Times New Roman" w:hAnsi="Times New Roman" w:cs="Times New Roman"/>
          <w:sz w:val="24"/>
          <w:szCs w:val="24"/>
        </w:rPr>
        <w:t>UTK</w:t>
      </w:r>
      <w:r w:rsidR="00FE0FA3" w:rsidRPr="00A33CC7">
        <w:rPr>
          <w:rFonts w:ascii="Times New Roman" w:hAnsi="Times New Roman" w:cs="Times New Roman"/>
          <w:sz w:val="24"/>
          <w:szCs w:val="24"/>
        </w:rPr>
        <w:t xml:space="preserve"> opinii w zakresie oceny zgodności zamiaru bezpośredniego zawarcia umowy z przepisami prawa Unii Europejskiej lub ustawy.</w:t>
      </w:r>
      <w:r w:rsidR="00AB7E62">
        <w:rPr>
          <w:rFonts w:ascii="Times New Roman" w:hAnsi="Times New Roman" w:cs="Times New Roman"/>
          <w:sz w:val="24"/>
          <w:szCs w:val="24"/>
        </w:rPr>
        <w:t xml:space="preserve"> </w:t>
      </w:r>
    </w:p>
    <w:p w14:paraId="3640759D" w14:textId="47C37352" w:rsidR="0037710D" w:rsidRDefault="00FB3157" w:rsidP="0052665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Do wszczętych i niezakończonych przed dniem wejścia w życie wprowadzanej ustawy</w:t>
      </w:r>
      <w:r w:rsidRPr="00FB315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postępowań dotyczących wydania decyzji o przyznaniu otwartego dostępu</w:t>
      </w:r>
      <w:r w:rsidR="0026327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stosuje się przepisy dotychczasowe, co ma zapewnić niepogorszenie sytuacji przedsiębiorców.</w:t>
      </w:r>
      <w:r w:rsidR="008E0555">
        <w:rPr>
          <w:rFonts w:ascii="Times New Roman" w:hAnsi="Times New Roman" w:cs="Times New Roman"/>
          <w:color w:val="000000" w:themeColor="text1"/>
          <w:sz w:val="24"/>
          <w:szCs w:val="24"/>
        </w:rPr>
        <w:t xml:space="preserve"> Z tych samych powodów d</w:t>
      </w:r>
      <w:r w:rsidR="008E0555" w:rsidRPr="008E0555">
        <w:rPr>
          <w:rFonts w:ascii="Times New Roman" w:hAnsi="Times New Roman" w:cs="Times New Roman"/>
          <w:color w:val="000000" w:themeColor="text1"/>
          <w:sz w:val="24"/>
          <w:szCs w:val="24"/>
        </w:rPr>
        <w:t xml:space="preserve">o wszczętych i niezakończonych przed dniem wejścia w życie niniejszej </w:t>
      </w:r>
      <w:r w:rsidR="008E0555" w:rsidRPr="008E0555">
        <w:rPr>
          <w:rFonts w:ascii="Times New Roman" w:hAnsi="Times New Roman" w:cs="Times New Roman"/>
          <w:color w:val="000000" w:themeColor="text1"/>
          <w:sz w:val="24"/>
          <w:szCs w:val="24"/>
        </w:rPr>
        <w:lastRenderedPageBreak/>
        <w:t>ustawy postępowań o udzielenie licencji</w:t>
      </w:r>
      <w:r w:rsidR="008E0555">
        <w:rPr>
          <w:rFonts w:ascii="Times New Roman" w:hAnsi="Times New Roman" w:cs="Times New Roman"/>
          <w:color w:val="000000" w:themeColor="text1"/>
          <w:sz w:val="24"/>
          <w:szCs w:val="24"/>
        </w:rPr>
        <w:t xml:space="preserve"> przewoźnika </w:t>
      </w:r>
      <w:r w:rsidR="00526654">
        <w:rPr>
          <w:rFonts w:ascii="Times New Roman" w:hAnsi="Times New Roman" w:cs="Times New Roman"/>
          <w:color w:val="000000" w:themeColor="text1"/>
          <w:sz w:val="24"/>
          <w:szCs w:val="24"/>
        </w:rPr>
        <w:t>stosuje się dotychczasowe przepisy w zakresie zwolnienia z obowiązku uzyskania licencji oraz „nowe” przepisy w zakresie weryfikacji spełniania wymagań dobrej reputacji i wiarygodności finansowej. Przyjęcie stosowania „starych” wymagań w odniesieniu do przesłanek dobrej reputacji i wiarygodności finansowej nie pozwala</w:t>
      </w:r>
      <w:r w:rsidR="00996C82">
        <w:rPr>
          <w:rFonts w:ascii="Times New Roman" w:hAnsi="Times New Roman" w:cs="Times New Roman"/>
          <w:color w:val="000000" w:themeColor="text1"/>
          <w:sz w:val="24"/>
          <w:szCs w:val="24"/>
        </w:rPr>
        <w:t>łoby</w:t>
      </w:r>
      <w:r w:rsidR="00526654">
        <w:rPr>
          <w:rFonts w:ascii="Times New Roman" w:hAnsi="Times New Roman" w:cs="Times New Roman"/>
          <w:color w:val="000000" w:themeColor="text1"/>
          <w:sz w:val="24"/>
          <w:szCs w:val="24"/>
        </w:rPr>
        <w:t xml:space="preserve"> na wykonywanie działalności przewoźnika. </w:t>
      </w:r>
      <w:r w:rsidR="003F2E2E">
        <w:rPr>
          <w:rFonts w:ascii="Times New Roman" w:hAnsi="Times New Roman" w:cs="Times New Roman"/>
          <w:color w:val="000000" w:themeColor="text1"/>
          <w:sz w:val="24"/>
          <w:szCs w:val="24"/>
        </w:rPr>
        <w:t>Zdaniem ustawodawcy spełnienie wymagania dobrej reputacji, uzupełnionej niniejszą ustawą o wymóg braku skazania prawomocnym wyrokiem sądu za „</w:t>
      </w:r>
      <w:r w:rsidR="003F2E2E" w:rsidRPr="003F2E2E">
        <w:rPr>
          <w:rFonts w:ascii="Times New Roman" w:hAnsi="Times New Roman" w:cs="Times New Roman"/>
          <w:color w:val="000000" w:themeColor="text1"/>
          <w:sz w:val="24"/>
          <w:szCs w:val="24"/>
        </w:rPr>
        <w:t>poważne naruszenia prawa dotyczące obowiązków wynikających z układów zbiorowych pracy</w:t>
      </w:r>
      <w:r w:rsidR="003F2E2E">
        <w:rPr>
          <w:rFonts w:ascii="Times New Roman" w:hAnsi="Times New Roman" w:cs="Times New Roman"/>
          <w:color w:val="000000" w:themeColor="text1"/>
          <w:sz w:val="24"/>
          <w:szCs w:val="24"/>
        </w:rPr>
        <w:t>”, a więc naruszenia niejako mniejszej wagi niż dotychczas określone, powinny być spełnione przez podmioty, których dotyczy również aktualny wymóg braku skazania za przestępstwa lub powtarzające się nieumyślne naruszenia praw osób wykonujących pracę zarobkową. Wymagania wiarygodności finansowej, o których mowa w art. 46 ust. 6</w:t>
      </w:r>
      <w:r w:rsidR="003F0314">
        <w:rPr>
          <w:rFonts w:ascii="Times New Roman" w:hAnsi="Times New Roman" w:cs="Times New Roman"/>
          <w:color w:val="000000" w:themeColor="text1"/>
          <w:sz w:val="24"/>
          <w:szCs w:val="24"/>
        </w:rPr>
        <w:t>,</w:t>
      </w:r>
      <w:r w:rsidR="003F2E2E">
        <w:rPr>
          <w:rFonts w:ascii="Times New Roman" w:hAnsi="Times New Roman" w:cs="Times New Roman"/>
          <w:color w:val="000000" w:themeColor="text1"/>
          <w:sz w:val="24"/>
          <w:szCs w:val="24"/>
        </w:rPr>
        <w:t xml:space="preserve"> zostały dostosowane do wymagań określonych szczegółowo w załączniku III do dyrektywy 2012/34/UE</w:t>
      </w:r>
      <w:r w:rsidR="00262627">
        <w:rPr>
          <w:rFonts w:ascii="Times New Roman" w:hAnsi="Times New Roman" w:cs="Times New Roman"/>
          <w:color w:val="000000" w:themeColor="text1"/>
          <w:sz w:val="24"/>
          <w:szCs w:val="24"/>
        </w:rPr>
        <w:t xml:space="preserve"> i </w:t>
      </w:r>
      <w:r w:rsidR="00996C82">
        <w:rPr>
          <w:rFonts w:ascii="Times New Roman" w:hAnsi="Times New Roman" w:cs="Times New Roman"/>
          <w:color w:val="000000" w:themeColor="text1"/>
          <w:sz w:val="24"/>
          <w:szCs w:val="24"/>
        </w:rPr>
        <w:t xml:space="preserve">zmiana ta </w:t>
      </w:r>
      <w:r w:rsidR="00262627">
        <w:rPr>
          <w:rFonts w:ascii="Times New Roman" w:hAnsi="Times New Roman" w:cs="Times New Roman"/>
          <w:color w:val="000000" w:themeColor="text1"/>
          <w:sz w:val="24"/>
          <w:szCs w:val="24"/>
        </w:rPr>
        <w:t xml:space="preserve">ma charakter zmiany </w:t>
      </w:r>
      <w:r w:rsidR="00996C82">
        <w:rPr>
          <w:rFonts w:ascii="Times New Roman" w:hAnsi="Times New Roman" w:cs="Times New Roman"/>
          <w:color w:val="000000" w:themeColor="text1"/>
          <w:sz w:val="24"/>
          <w:szCs w:val="24"/>
        </w:rPr>
        <w:t>uzupełniającej</w:t>
      </w:r>
      <w:r w:rsidR="00262627">
        <w:rPr>
          <w:rFonts w:ascii="Times New Roman" w:hAnsi="Times New Roman" w:cs="Times New Roman"/>
          <w:color w:val="000000" w:themeColor="text1"/>
          <w:sz w:val="24"/>
          <w:szCs w:val="24"/>
        </w:rPr>
        <w:t>, bowiem informacje</w:t>
      </w:r>
      <w:r w:rsidR="00996C82">
        <w:rPr>
          <w:rFonts w:ascii="Times New Roman" w:hAnsi="Times New Roman" w:cs="Times New Roman"/>
          <w:color w:val="000000" w:themeColor="text1"/>
          <w:sz w:val="24"/>
          <w:szCs w:val="24"/>
        </w:rPr>
        <w:t>,</w:t>
      </w:r>
      <w:r w:rsidR="00262627">
        <w:rPr>
          <w:rFonts w:ascii="Times New Roman" w:hAnsi="Times New Roman" w:cs="Times New Roman"/>
          <w:color w:val="000000" w:themeColor="text1"/>
          <w:sz w:val="24"/>
          <w:szCs w:val="24"/>
        </w:rPr>
        <w:t xml:space="preserve"> o których mowa w lit. d i „nowej” lit. f</w:t>
      </w:r>
      <w:r w:rsidR="00996C82">
        <w:rPr>
          <w:rFonts w:ascii="Times New Roman" w:hAnsi="Times New Roman" w:cs="Times New Roman"/>
          <w:color w:val="000000" w:themeColor="text1"/>
          <w:sz w:val="24"/>
          <w:szCs w:val="24"/>
        </w:rPr>
        <w:t>,</w:t>
      </w:r>
      <w:r w:rsidR="00262627">
        <w:rPr>
          <w:rFonts w:ascii="Times New Roman" w:hAnsi="Times New Roman" w:cs="Times New Roman"/>
          <w:color w:val="000000" w:themeColor="text1"/>
          <w:sz w:val="24"/>
          <w:szCs w:val="24"/>
        </w:rPr>
        <w:t xml:space="preserve"> mogą być</w:t>
      </w:r>
      <w:r w:rsidR="00C71883">
        <w:rPr>
          <w:rFonts w:ascii="Times New Roman" w:hAnsi="Times New Roman" w:cs="Times New Roman"/>
          <w:color w:val="000000" w:themeColor="text1"/>
          <w:sz w:val="24"/>
          <w:szCs w:val="24"/>
        </w:rPr>
        <w:t xml:space="preserve"> </w:t>
      </w:r>
      <w:r w:rsidR="00262627">
        <w:rPr>
          <w:rFonts w:ascii="Times New Roman" w:hAnsi="Times New Roman" w:cs="Times New Roman"/>
          <w:color w:val="000000" w:themeColor="text1"/>
          <w:sz w:val="24"/>
          <w:szCs w:val="24"/>
        </w:rPr>
        <w:t>również dzisiaj weryfikowane w ramach sprawozdań finansowych</w:t>
      </w:r>
      <w:r w:rsidR="00262627" w:rsidRPr="00262627">
        <w:rPr>
          <w:rFonts w:ascii="Times New Roman" w:hAnsi="Times New Roman" w:cs="Times New Roman"/>
          <w:color w:val="000000" w:themeColor="text1"/>
          <w:sz w:val="24"/>
          <w:szCs w:val="24"/>
        </w:rPr>
        <w:t xml:space="preserve"> </w:t>
      </w:r>
      <w:r w:rsidR="00262627">
        <w:rPr>
          <w:rFonts w:ascii="Times New Roman" w:hAnsi="Times New Roman" w:cs="Times New Roman"/>
          <w:color w:val="000000" w:themeColor="text1"/>
          <w:sz w:val="24"/>
          <w:szCs w:val="24"/>
        </w:rPr>
        <w:t>i informacji o przepływach pieniężnych, jakie przedstawia się organowi regulacyjnemu</w:t>
      </w:r>
      <w:r w:rsidR="003F2E2E">
        <w:rPr>
          <w:rFonts w:ascii="Times New Roman" w:hAnsi="Times New Roman" w:cs="Times New Roman"/>
          <w:color w:val="000000" w:themeColor="text1"/>
          <w:sz w:val="24"/>
          <w:szCs w:val="24"/>
        </w:rPr>
        <w:t>.</w:t>
      </w:r>
      <w:r w:rsidR="00262627">
        <w:rPr>
          <w:rFonts w:ascii="Times New Roman" w:hAnsi="Times New Roman" w:cs="Times New Roman"/>
          <w:color w:val="000000" w:themeColor="text1"/>
          <w:sz w:val="24"/>
          <w:szCs w:val="24"/>
        </w:rPr>
        <w:t xml:space="preserve"> Zatem spełnienie „nowych” wymagań nie stanowi</w:t>
      </w:r>
      <w:r w:rsidR="003F2E2E">
        <w:rPr>
          <w:rFonts w:ascii="Times New Roman" w:hAnsi="Times New Roman" w:cs="Times New Roman"/>
          <w:color w:val="000000" w:themeColor="text1"/>
          <w:sz w:val="24"/>
          <w:szCs w:val="24"/>
        </w:rPr>
        <w:t xml:space="preserve"> </w:t>
      </w:r>
      <w:r w:rsidR="00262627">
        <w:rPr>
          <w:rFonts w:ascii="Times New Roman" w:hAnsi="Times New Roman" w:cs="Times New Roman"/>
          <w:color w:val="000000" w:themeColor="text1"/>
          <w:sz w:val="24"/>
          <w:szCs w:val="24"/>
        </w:rPr>
        <w:t>dodatkowego obciążenia dla przedsiębiorców ubiegających się o licencję przewoźnika. Natomiast w</w:t>
      </w:r>
      <w:r w:rsidR="003F2E2E">
        <w:rPr>
          <w:rFonts w:ascii="Times New Roman" w:hAnsi="Times New Roman" w:cs="Times New Roman"/>
          <w:color w:val="000000" w:themeColor="text1"/>
          <w:sz w:val="24"/>
          <w:szCs w:val="24"/>
        </w:rPr>
        <w:t xml:space="preserve"> przypadku udzielenia licencji zgodnie z dotychczasowymi wymaganiami, po wejściu w życie przepisów niniejszej ustawy, </w:t>
      </w:r>
      <w:r w:rsidR="00262627">
        <w:rPr>
          <w:rFonts w:ascii="Times New Roman" w:hAnsi="Times New Roman" w:cs="Times New Roman"/>
          <w:color w:val="000000" w:themeColor="text1"/>
          <w:sz w:val="24"/>
          <w:szCs w:val="24"/>
        </w:rPr>
        <w:t>wobec niespełniania wymaga</w:t>
      </w:r>
      <w:r w:rsidR="00C71883">
        <w:rPr>
          <w:rFonts w:ascii="Times New Roman" w:hAnsi="Times New Roman" w:cs="Times New Roman"/>
          <w:color w:val="000000" w:themeColor="text1"/>
          <w:sz w:val="24"/>
          <w:szCs w:val="24"/>
        </w:rPr>
        <w:t>ń określonych w art. </w:t>
      </w:r>
      <w:r w:rsidR="00262627">
        <w:rPr>
          <w:rFonts w:ascii="Times New Roman" w:hAnsi="Times New Roman" w:cs="Times New Roman"/>
          <w:color w:val="000000" w:themeColor="text1"/>
          <w:sz w:val="24"/>
          <w:szCs w:val="24"/>
        </w:rPr>
        <w:t>46 tejże ustawy, o czym Prezes UTK posiadałby wiedzę z urzędu</w:t>
      </w:r>
      <w:r w:rsidR="00996C82">
        <w:rPr>
          <w:rFonts w:ascii="Times New Roman" w:hAnsi="Times New Roman" w:cs="Times New Roman"/>
          <w:color w:val="000000" w:themeColor="text1"/>
          <w:sz w:val="24"/>
          <w:szCs w:val="24"/>
        </w:rPr>
        <w:t>,</w:t>
      </w:r>
      <w:r w:rsidR="00262627">
        <w:rPr>
          <w:rFonts w:ascii="Times New Roman" w:hAnsi="Times New Roman" w:cs="Times New Roman"/>
          <w:color w:val="000000" w:themeColor="text1"/>
          <w:sz w:val="24"/>
          <w:szCs w:val="24"/>
        </w:rPr>
        <w:t xml:space="preserve"> </w:t>
      </w:r>
      <w:r w:rsidR="00996C82">
        <w:rPr>
          <w:rFonts w:ascii="Times New Roman" w:hAnsi="Times New Roman" w:cs="Times New Roman"/>
          <w:color w:val="000000" w:themeColor="text1"/>
          <w:sz w:val="24"/>
          <w:szCs w:val="24"/>
        </w:rPr>
        <w:t>licencja</w:t>
      </w:r>
      <w:r w:rsidR="003F2E2E">
        <w:rPr>
          <w:rFonts w:ascii="Times New Roman" w:hAnsi="Times New Roman" w:cs="Times New Roman"/>
          <w:color w:val="000000" w:themeColor="text1"/>
          <w:sz w:val="24"/>
          <w:szCs w:val="24"/>
        </w:rPr>
        <w:t xml:space="preserve"> </w:t>
      </w:r>
      <w:r w:rsidR="00996C82">
        <w:rPr>
          <w:rFonts w:ascii="Times New Roman" w:hAnsi="Times New Roman" w:cs="Times New Roman"/>
          <w:color w:val="000000" w:themeColor="text1"/>
          <w:sz w:val="24"/>
          <w:szCs w:val="24"/>
        </w:rPr>
        <w:t>powinna zostać zawieszona</w:t>
      </w:r>
      <w:r w:rsidR="003F2E2E">
        <w:rPr>
          <w:rFonts w:ascii="Times New Roman" w:hAnsi="Times New Roman" w:cs="Times New Roman"/>
          <w:color w:val="000000" w:themeColor="text1"/>
          <w:sz w:val="24"/>
          <w:szCs w:val="24"/>
        </w:rPr>
        <w:t xml:space="preserve"> zgodnie z art. 49a ust. 1 pkt 1 ustawy z dnia 28 marca 2003</w:t>
      </w:r>
      <w:r w:rsidR="00217290">
        <w:rPr>
          <w:rFonts w:ascii="Times New Roman" w:hAnsi="Times New Roman" w:cs="Times New Roman"/>
          <w:color w:val="000000" w:themeColor="text1"/>
          <w:sz w:val="24"/>
          <w:szCs w:val="24"/>
        </w:rPr>
        <w:t> </w:t>
      </w:r>
      <w:r w:rsidR="003F2E2E">
        <w:rPr>
          <w:rFonts w:ascii="Times New Roman" w:hAnsi="Times New Roman" w:cs="Times New Roman"/>
          <w:color w:val="000000" w:themeColor="text1"/>
          <w:sz w:val="24"/>
          <w:szCs w:val="24"/>
        </w:rPr>
        <w:t>r. o transporcie kol</w:t>
      </w:r>
      <w:r w:rsidR="00262627">
        <w:rPr>
          <w:rFonts w:ascii="Times New Roman" w:hAnsi="Times New Roman" w:cs="Times New Roman"/>
          <w:color w:val="000000" w:themeColor="text1"/>
          <w:sz w:val="24"/>
          <w:szCs w:val="24"/>
        </w:rPr>
        <w:t>ejowym</w:t>
      </w:r>
      <w:r w:rsidR="003F2E2E">
        <w:rPr>
          <w:rFonts w:ascii="Times New Roman" w:hAnsi="Times New Roman" w:cs="Times New Roman"/>
          <w:color w:val="000000" w:themeColor="text1"/>
          <w:sz w:val="24"/>
          <w:szCs w:val="24"/>
        </w:rPr>
        <w:t>. Zawieszenie w tym przypadku ma charakter obligatoryjny.</w:t>
      </w:r>
      <w:r w:rsidR="00262627">
        <w:rPr>
          <w:rFonts w:ascii="Times New Roman" w:hAnsi="Times New Roman" w:cs="Times New Roman"/>
          <w:color w:val="000000" w:themeColor="text1"/>
          <w:sz w:val="24"/>
          <w:szCs w:val="24"/>
        </w:rPr>
        <w:t xml:space="preserve"> W</w:t>
      </w:r>
      <w:r w:rsidR="00217290">
        <w:rPr>
          <w:rFonts w:ascii="Times New Roman" w:hAnsi="Times New Roman" w:cs="Times New Roman"/>
          <w:color w:val="000000" w:themeColor="text1"/>
          <w:sz w:val="24"/>
          <w:szCs w:val="24"/>
        </w:rPr>
        <w:t> </w:t>
      </w:r>
      <w:r w:rsidR="00262627">
        <w:rPr>
          <w:rFonts w:ascii="Times New Roman" w:hAnsi="Times New Roman" w:cs="Times New Roman"/>
          <w:color w:val="000000" w:themeColor="text1"/>
          <w:sz w:val="24"/>
          <w:szCs w:val="24"/>
        </w:rPr>
        <w:t>związku z powyższym zasadne jest stosowanie tych wymagań od dnia wejścia w życie ustawy, przy jednoczesnym umożliwieniu uzupełnienia dokumentacji w terminie 2</w:t>
      </w:r>
      <w:r w:rsidR="003F0314">
        <w:rPr>
          <w:rFonts w:ascii="Times New Roman" w:hAnsi="Times New Roman" w:cs="Times New Roman"/>
          <w:color w:val="000000" w:themeColor="text1"/>
          <w:sz w:val="24"/>
          <w:szCs w:val="24"/>
        </w:rPr>
        <w:t>-</w:t>
      </w:r>
      <w:r w:rsidR="00262627">
        <w:rPr>
          <w:rFonts w:ascii="Times New Roman" w:hAnsi="Times New Roman" w:cs="Times New Roman"/>
          <w:color w:val="000000" w:themeColor="text1"/>
          <w:sz w:val="24"/>
          <w:szCs w:val="24"/>
        </w:rPr>
        <w:t>miesięcznym</w:t>
      </w:r>
      <w:r w:rsidR="003F0314">
        <w:rPr>
          <w:rFonts w:ascii="Times New Roman" w:hAnsi="Times New Roman" w:cs="Times New Roman"/>
          <w:color w:val="000000" w:themeColor="text1"/>
          <w:sz w:val="24"/>
          <w:szCs w:val="24"/>
        </w:rPr>
        <w:t>,</w:t>
      </w:r>
      <w:r w:rsidR="009E1972">
        <w:rPr>
          <w:rFonts w:ascii="Times New Roman" w:hAnsi="Times New Roman" w:cs="Times New Roman"/>
          <w:color w:val="000000" w:themeColor="text1"/>
          <w:sz w:val="24"/>
          <w:szCs w:val="24"/>
        </w:rPr>
        <w:t xml:space="preserve"> licząc od dnia wejścia w życie projektowanej ustawy</w:t>
      </w:r>
      <w:r w:rsidR="00262627">
        <w:rPr>
          <w:rFonts w:ascii="Times New Roman" w:hAnsi="Times New Roman" w:cs="Times New Roman"/>
          <w:color w:val="000000" w:themeColor="text1"/>
          <w:sz w:val="24"/>
          <w:szCs w:val="24"/>
        </w:rPr>
        <w:t>.</w:t>
      </w:r>
    </w:p>
    <w:p w14:paraId="61ECDA4E" w14:textId="302BFD70" w:rsidR="00FB3157" w:rsidRDefault="00FB3157" w:rsidP="000F3AB7">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Uznaje się że 3</w:t>
      </w:r>
      <w:r w:rsidR="003F031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miesięczny okres przejściowy od dnia wejścia w życie niniejszej ustawy będzie wystarczający, aby zarządca infrastruktury dostosował </w:t>
      </w:r>
      <w:r w:rsidR="0026327B">
        <w:rPr>
          <w:rFonts w:ascii="Times New Roman" w:hAnsi="Times New Roman" w:cs="Times New Roman"/>
          <w:color w:val="000000" w:themeColor="text1"/>
          <w:sz w:val="24"/>
          <w:szCs w:val="24"/>
        </w:rPr>
        <w:t xml:space="preserve">się </w:t>
      </w:r>
      <w:r>
        <w:rPr>
          <w:rFonts w:ascii="Times New Roman" w:hAnsi="Times New Roman" w:cs="Times New Roman"/>
          <w:color w:val="000000" w:themeColor="text1"/>
          <w:sz w:val="24"/>
          <w:szCs w:val="24"/>
        </w:rPr>
        <w:t xml:space="preserve">do postanowień ustawy </w:t>
      </w:r>
      <w:r w:rsidR="0026327B">
        <w:rPr>
          <w:rFonts w:ascii="Times New Roman" w:hAnsi="Times New Roman" w:cs="Times New Roman"/>
          <w:color w:val="000000" w:themeColor="text1"/>
          <w:sz w:val="24"/>
          <w:szCs w:val="24"/>
        </w:rPr>
        <w:t xml:space="preserve">w zakresie </w:t>
      </w:r>
      <w:r>
        <w:rPr>
          <w:rFonts w:ascii="Times New Roman" w:hAnsi="Times New Roman" w:cs="Times New Roman"/>
          <w:color w:val="000000" w:themeColor="text1"/>
          <w:sz w:val="24"/>
          <w:szCs w:val="24"/>
        </w:rPr>
        <w:t>plan</w:t>
      </w:r>
      <w:r w:rsidR="0026327B">
        <w:rPr>
          <w:rFonts w:ascii="Times New Roman" w:hAnsi="Times New Roman" w:cs="Times New Roman"/>
          <w:color w:val="000000" w:themeColor="text1"/>
          <w:sz w:val="24"/>
          <w:szCs w:val="24"/>
        </w:rPr>
        <w:t>u</w:t>
      </w:r>
      <w:r>
        <w:rPr>
          <w:rFonts w:ascii="Times New Roman" w:hAnsi="Times New Roman" w:cs="Times New Roman"/>
          <w:color w:val="000000" w:themeColor="text1"/>
          <w:sz w:val="24"/>
          <w:szCs w:val="24"/>
        </w:rPr>
        <w:t xml:space="preserve"> wykonania, plan</w:t>
      </w:r>
      <w:r w:rsidR="0026327B">
        <w:rPr>
          <w:rFonts w:ascii="Times New Roman" w:hAnsi="Times New Roman" w:cs="Times New Roman"/>
          <w:color w:val="000000" w:themeColor="text1"/>
          <w:sz w:val="24"/>
          <w:szCs w:val="24"/>
        </w:rPr>
        <w:t>u</w:t>
      </w:r>
      <w:r>
        <w:rPr>
          <w:rFonts w:ascii="Times New Roman" w:hAnsi="Times New Roman" w:cs="Times New Roman"/>
          <w:color w:val="000000" w:themeColor="text1"/>
          <w:sz w:val="24"/>
          <w:szCs w:val="24"/>
        </w:rPr>
        <w:t xml:space="preserve"> biznesow</w:t>
      </w:r>
      <w:r w:rsidR="0026327B">
        <w:rPr>
          <w:rFonts w:ascii="Times New Roman" w:hAnsi="Times New Roman" w:cs="Times New Roman"/>
          <w:color w:val="000000" w:themeColor="text1"/>
          <w:sz w:val="24"/>
          <w:szCs w:val="24"/>
        </w:rPr>
        <w:t>ego</w:t>
      </w:r>
      <w:r>
        <w:rPr>
          <w:rFonts w:ascii="Times New Roman" w:hAnsi="Times New Roman" w:cs="Times New Roman"/>
          <w:color w:val="000000" w:themeColor="text1"/>
          <w:sz w:val="24"/>
          <w:szCs w:val="24"/>
        </w:rPr>
        <w:t xml:space="preserve"> oraz </w:t>
      </w:r>
      <w:r w:rsidR="0026327B">
        <w:rPr>
          <w:rFonts w:ascii="Times New Roman" w:hAnsi="Times New Roman" w:cs="Times New Roman"/>
          <w:color w:val="000000" w:themeColor="text1"/>
          <w:sz w:val="24"/>
          <w:szCs w:val="24"/>
        </w:rPr>
        <w:t xml:space="preserve">umów </w:t>
      </w:r>
      <w:r>
        <w:rPr>
          <w:rFonts w:ascii="Times New Roman" w:hAnsi="Times New Roman" w:cs="Times New Roman"/>
          <w:color w:val="000000" w:themeColor="text1"/>
          <w:sz w:val="24"/>
          <w:szCs w:val="24"/>
        </w:rPr>
        <w:t>dotycząc</w:t>
      </w:r>
      <w:r w:rsidR="0026327B">
        <w:rPr>
          <w:rFonts w:ascii="Times New Roman" w:hAnsi="Times New Roman" w:cs="Times New Roman"/>
          <w:color w:val="000000" w:themeColor="text1"/>
          <w:sz w:val="24"/>
          <w:szCs w:val="24"/>
        </w:rPr>
        <w:t>ych</w:t>
      </w:r>
      <w:r>
        <w:rPr>
          <w:rFonts w:ascii="Times New Roman" w:hAnsi="Times New Roman" w:cs="Times New Roman"/>
          <w:color w:val="000000" w:themeColor="text1"/>
          <w:sz w:val="24"/>
          <w:szCs w:val="24"/>
        </w:rPr>
        <w:t xml:space="preserve"> pełnienia funkcji lub świadczenia pracy przez osoby</w:t>
      </w:r>
      <w:r w:rsidR="0026327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o których mowa w art. 9mg</w:t>
      </w:r>
      <w:r w:rsidR="0026327B">
        <w:rPr>
          <w:rFonts w:ascii="Times New Roman" w:hAnsi="Times New Roman" w:cs="Times New Roman"/>
          <w:color w:val="000000" w:themeColor="text1"/>
          <w:sz w:val="24"/>
          <w:szCs w:val="24"/>
        </w:rPr>
        <w:t xml:space="preserve"> ustawy</w:t>
      </w:r>
      <w:r>
        <w:rPr>
          <w:rFonts w:ascii="Times New Roman" w:hAnsi="Times New Roman" w:cs="Times New Roman"/>
          <w:color w:val="000000" w:themeColor="text1"/>
          <w:sz w:val="24"/>
          <w:szCs w:val="24"/>
        </w:rPr>
        <w:t>.</w:t>
      </w:r>
    </w:p>
    <w:p w14:paraId="567FCD1C" w14:textId="7331F761" w:rsidR="005C4DA4" w:rsidRDefault="00FB3157" w:rsidP="000F3AB7">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 przypadku zainteresowania dostępem do obiektu, o którym mowa w art. 36a ust. 5 </w:t>
      </w:r>
      <w:r w:rsidR="0026327B">
        <w:rPr>
          <w:rFonts w:ascii="Times New Roman" w:hAnsi="Times New Roman" w:cs="Times New Roman"/>
          <w:color w:val="000000" w:themeColor="text1"/>
          <w:sz w:val="24"/>
          <w:szCs w:val="24"/>
        </w:rPr>
        <w:t>utk</w:t>
      </w:r>
      <w:r>
        <w:rPr>
          <w:rFonts w:ascii="Times New Roman" w:hAnsi="Times New Roman" w:cs="Times New Roman"/>
          <w:color w:val="000000" w:themeColor="text1"/>
          <w:sz w:val="24"/>
          <w:szCs w:val="24"/>
        </w:rPr>
        <w:t xml:space="preserve"> w brzmieniu dotychczasowym</w:t>
      </w:r>
      <w:r w:rsidR="003F031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należy stosować „nowe” brzmienie przepisu, </w:t>
      </w:r>
      <w:r w:rsidR="009A74B7">
        <w:rPr>
          <w:rFonts w:ascii="Times New Roman" w:hAnsi="Times New Roman" w:cs="Times New Roman"/>
          <w:color w:val="000000" w:themeColor="text1"/>
          <w:sz w:val="24"/>
          <w:szCs w:val="24"/>
        </w:rPr>
        <w:t xml:space="preserve">co pozwoli na przyspieszenie procesu optymalizacji </w:t>
      </w:r>
      <w:r w:rsidR="009A74B7" w:rsidRPr="009A74B7">
        <w:rPr>
          <w:rFonts w:ascii="Times New Roman" w:hAnsi="Times New Roman" w:cs="Times New Roman"/>
          <w:color w:val="000000" w:themeColor="text1"/>
          <w:sz w:val="24"/>
          <w:szCs w:val="24"/>
        </w:rPr>
        <w:t>wykorzystania obiektów infrastruktury usługowej</w:t>
      </w:r>
      <w:r w:rsidR="009A74B7">
        <w:rPr>
          <w:rFonts w:ascii="Times New Roman" w:hAnsi="Times New Roman" w:cs="Times New Roman"/>
          <w:color w:val="000000" w:themeColor="text1"/>
          <w:sz w:val="24"/>
          <w:szCs w:val="24"/>
        </w:rPr>
        <w:t>.</w:t>
      </w:r>
    </w:p>
    <w:p w14:paraId="7FEC7ECA" w14:textId="60B3F3C3" w:rsidR="009A74B7" w:rsidRDefault="009A74B7" w:rsidP="000F3AB7">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Umowy wieloletnie zawarte przed dniem wejścia w życie ustawy zachowują </w:t>
      </w:r>
      <w:r w:rsidR="0026327B">
        <w:rPr>
          <w:rFonts w:ascii="Times New Roman" w:hAnsi="Times New Roman" w:cs="Times New Roman"/>
          <w:color w:val="000000" w:themeColor="text1"/>
          <w:sz w:val="24"/>
          <w:szCs w:val="24"/>
        </w:rPr>
        <w:t xml:space="preserve">ważność </w:t>
      </w:r>
      <w:r>
        <w:rPr>
          <w:rFonts w:ascii="Times New Roman" w:hAnsi="Times New Roman" w:cs="Times New Roman"/>
          <w:color w:val="000000" w:themeColor="text1"/>
          <w:sz w:val="24"/>
          <w:szCs w:val="24"/>
        </w:rPr>
        <w:t>przez okres</w:t>
      </w:r>
      <w:r w:rsidR="003F031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na jaki zostały zawarte, jednak powinny być dostosowane do wymagań </w:t>
      </w:r>
      <w:r>
        <w:rPr>
          <w:rFonts w:ascii="Times New Roman" w:hAnsi="Times New Roman" w:cs="Times New Roman"/>
          <w:color w:val="000000" w:themeColor="text1"/>
          <w:sz w:val="24"/>
          <w:szCs w:val="24"/>
        </w:rPr>
        <w:lastRenderedPageBreak/>
        <w:t xml:space="preserve">wprowadzonych niniejszą ustawą nie później niż 12 miesięcy po wejściu w życie ustawy. Należy dążyć do wyrównania sytuacji prawnej stron umów zawartych </w:t>
      </w:r>
      <w:r w:rsidR="0026327B">
        <w:rPr>
          <w:rFonts w:ascii="Times New Roman" w:hAnsi="Times New Roman" w:cs="Times New Roman"/>
          <w:color w:val="000000" w:themeColor="text1"/>
          <w:sz w:val="24"/>
          <w:szCs w:val="24"/>
        </w:rPr>
        <w:t>przed dniem wejścia w życie ustawy</w:t>
      </w:r>
      <w:r>
        <w:rPr>
          <w:rFonts w:ascii="Times New Roman" w:hAnsi="Times New Roman" w:cs="Times New Roman"/>
          <w:color w:val="000000" w:themeColor="text1"/>
          <w:sz w:val="24"/>
          <w:szCs w:val="24"/>
        </w:rPr>
        <w:t xml:space="preserve"> z korzystniejsz</w:t>
      </w:r>
      <w:r w:rsidR="0026327B">
        <w:rPr>
          <w:rFonts w:ascii="Times New Roman" w:hAnsi="Times New Roman" w:cs="Times New Roman"/>
          <w:color w:val="000000" w:themeColor="text1"/>
          <w:sz w:val="24"/>
          <w:szCs w:val="24"/>
        </w:rPr>
        <w:t>ą</w:t>
      </w:r>
      <w:r>
        <w:rPr>
          <w:rFonts w:ascii="Times New Roman" w:hAnsi="Times New Roman" w:cs="Times New Roman"/>
          <w:color w:val="000000" w:themeColor="text1"/>
          <w:sz w:val="24"/>
          <w:szCs w:val="24"/>
        </w:rPr>
        <w:t xml:space="preserve"> w ocenie ustawodawcy sytuacją stron umów zwartych </w:t>
      </w:r>
      <w:r w:rsidR="0026327B">
        <w:rPr>
          <w:rFonts w:ascii="Times New Roman" w:hAnsi="Times New Roman" w:cs="Times New Roman"/>
          <w:color w:val="000000" w:themeColor="text1"/>
          <w:sz w:val="24"/>
          <w:szCs w:val="24"/>
        </w:rPr>
        <w:t>po dniu wejścia w życie ustawy</w:t>
      </w:r>
      <w:r>
        <w:rPr>
          <w:rFonts w:ascii="Times New Roman" w:hAnsi="Times New Roman" w:cs="Times New Roman"/>
          <w:color w:val="000000" w:themeColor="text1"/>
          <w:sz w:val="24"/>
          <w:szCs w:val="24"/>
        </w:rPr>
        <w:t xml:space="preserve">. Okres nieprzekraczający </w:t>
      </w:r>
      <w:r w:rsidR="0026327B">
        <w:rPr>
          <w:rFonts w:ascii="Times New Roman" w:hAnsi="Times New Roman" w:cs="Times New Roman"/>
          <w:color w:val="000000" w:themeColor="text1"/>
          <w:sz w:val="24"/>
          <w:szCs w:val="24"/>
        </w:rPr>
        <w:t>jednego roku</w:t>
      </w:r>
      <w:r>
        <w:rPr>
          <w:rFonts w:ascii="Times New Roman" w:hAnsi="Times New Roman" w:cs="Times New Roman"/>
          <w:color w:val="000000" w:themeColor="text1"/>
          <w:sz w:val="24"/>
          <w:szCs w:val="24"/>
        </w:rPr>
        <w:t xml:space="preserve"> wydaje się wystarczający na dostosowanie umów zawartych </w:t>
      </w:r>
      <w:r w:rsidR="0026327B">
        <w:rPr>
          <w:rFonts w:ascii="Times New Roman" w:hAnsi="Times New Roman" w:cs="Times New Roman"/>
          <w:color w:val="000000" w:themeColor="text1"/>
          <w:sz w:val="24"/>
          <w:szCs w:val="24"/>
        </w:rPr>
        <w:t>przed dniem wejścia w życie ustawy</w:t>
      </w:r>
      <w:r>
        <w:rPr>
          <w:rFonts w:ascii="Times New Roman" w:hAnsi="Times New Roman" w:cs="Times New Roman"/>
          <w:color w:val="000000" w:themeColor="text1"/>
          <w:sz w:val="24"/>
          <w:szCs w:val="24"/>
        </w:rPr>
        <w:t xml:space="preserve"> do nowych wymagań.</w:t>
      </w:r>
    </w:p>
    <w:p w14:paraId="2EC9007F" w14:textId="66B174D7" w:rsidR="0063169F" w:rsidRPr="00EF38B6" w:rsidRDefault="00BE3611" w:rsidP="000F3AB7">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Mając na względzie, że projektowana ustawa </w:t>
      </w:r>
      <w:r w:rsidR="00635AF8">
        <w:rPr>
          <w:rFonts w:ascii="Times New Roman" w:hAnsi="Times New Roman" w:cs="Times New Roman"/>
          <w:color w:val="000000" w:themeColor="text1"/>
          <w:sz w:val="24"/>
          <w:szCs w:val="24"/>
        </w:rPr>
        <w:t>dotyczy</w:t>
      </w:r>
      <w:r>
        <w:rPr>
          <w:rFonts w:ascii="Times New Roman" w:hAnsi="Times New Roman" w:cs="Times New Roman"/>
          <w:color w:val="000000" w:themeColor="text1"/>
          <w:sz w:val="24"/>
          <w:szCs w:val="24"/>
        </w:rPr>
        <w:t xml:space="preserve"> </w:t>
      </w:r>
      <w:r w:rsidR="00635AF8">
        <w:rPr>
          <w:rFonts w:ascii="Times New Roman" w:hAnsi="Times New Roman" w:cs="Times New Roman"/>
          <w:color w:val="000000" w:themeColor="text1"/>
          <w:sz w:val="24"/>
          <w:szCs w:val="24"/>
        </w:rPr>
        <w:t xml:space="preserve">podmiotów działających na </w:t>
      </w:r>
      <w:r>
        <w:rPr>
          <w:rFonts w:ascii="Times New Roman" w:hAnsi="Times New Roman" w:cs="Times New Roman"/>
          <w:color w:val="000000" w:themeColor="text1"/>
          <w:sz w:val="24"/>
          <w:szCs w:val="24"/>
        </w:rPr>
        <w:t xml:space="preserve">rynku </w:t>
      </w:r>
      <w:r w:rsidR="00635AF8">
        <w:rPr>
          <w:rFonts w:ascii="Times New Roman" w:hAnsi="Times New Roman" w:cs="Times New Roman"/>
          <w:color w:val="000000" w:themeColor="text1"/>
          <w:sz w:val="24"/>
          <w:szCs w:val="24"/>
        </w:rPr>
        <w:t>kolejowym</w:t>
      </w:r>
      <w:r w:rsidR="003F0314">
        <w:rPr>
          <w:rFonts w:ascii="Times New Roman" w:hAnsi="Times New Roman" w:cs="Times New Roman"/>
          <w:color w:val="000000" w:themeColor="text1"/>
          <w:sz w:val="24"/>
          <w:szCs w:val="24"/>
        </w:rPr>
        <w:t>,</w:t>
      </w:r>
      <w:r w:rsidR="00635AF8">
        <w:rPr>
          <w:rFonts w:ascii="Times New Roman" w:hAnsi="Times New Roman" w:cs="Times New Roman"/>
          <w:color w:val="000000" w:themeColor="text1"/>
          <w:sz w:val="24"/>
          <w:szCs w:val="24"/>
        </w:rPr>
        <w:t xml:space="preserve"> </w:t>
      </w:r>
      <w:r w:rsidR="00785346">
        <w:rPr>
          <w:rFonts w:ascii="Times New Roman" w:hAnsi="Times New Roman" w:cs="Times New Roman"/>
          <w:color w:val="000000" w:themeColor="text1"/>
          <w:sz w:val="24"/>
          <w:szCs w:val="24"/>
        </w:rPr>
        <w:t xml:space="preserve">proponuje się </w:t>
      </w:r>
      <w:r w:rsidR="0094362C">
        <w:rPr>
          <w:rFonts w:ascii="Times New Roman" w:hAnsi="Times New Roman" w:cs="Times New Roman"/>
          <w:color w:val="000000" w:themeColor="text1"/>
          <w:sz w:val="24"/>
          <w:szCs w:val="24"/>
        </w:rPr>
        <w:t>dwu</w:t>
      </w:r>
      <w:r w:rsidR="00785346">
        <w:rPr>
          <w:rFonts w:ascii="Times New Roman" w:hAnsi="Times New Roman" w:cs="Times New Roman"/>
          <w:color w:val="000000" w:themeColor="text1"/>
          <w:sz w:val="24"/>
          <w:szCs w:val="24"/>
        </w:rPr>
        <w:t>miesięczn</w:t>
      </w:r>
      <w:r w:rsidR="0094362C">
        <w:rPr>
          <w:rFonts w:ascii="Times New Roman" w:hAnsi="Times New Roman" w:cs="Times New Roman"/>
          <w:color w:val="000000" w:themeColor="text1"/>
          <w:sz w:val="24"/>
          <w:szCs w:val="24"/>
        </w:rPr>
        <w:t>ą</w:t>
      </w:r>
      <w:r w:rsidR="00785346">
        <w:rPr>
          <w:rFonts w:ascii="Times New Roman" w:hAnsi="Times New Roman" w:cs="Times New Roman"/>
          <w:color w:val="000000" w:themeColor="text1"/>
          <w:sz w:val="24"/>
          <w:szCs w:val="24"/>
        </w:rPr>
        <w:t xml:space="preserve"> </w:t>
      </w:r>
      <w:r w:rsidR="00785346" w:rsidRPr="00785346">
        <w:rPr>
          <w:rFonts w:ascii="Times New Roman" w:hAnsi="Times New Roman" w:cs="Times New Roman"/>
          <w:i/>
          <w:color w:val="000000" w:themeColor="text1"/>
          <w:sz w:val="24"/>
          <w:szCs w:val="24"/>
        </w:rPr>
        <w:t>vacatio legis</w:t>
      </w:r>
      <w:r w:rsidR="00785346">
        <w:rPr>
          <w:rFonts w:ascii="Times New Roman" w:hAnsi="Times New Roman" w:cs="Times New Roman"/>
          <w:color w:val="000000" w:themeColor="text1"/>
          <w:sz w:val="24"/>
          <w:szCs w:val="24"/>
        </w:rPr>
        <w:t>, co</w:t>
      </w:r>
      <w:r>
        <w:rPr>
          <w:rFonts w:ascii="Times New Roman" w:hAnsi="Times New Roman" w:cs="Times New Roman"/>
          <w:color w:val="000000" w:themeColor="text1"/>
          <w:sz w:val="24"/>
          <w:szCs w:val="24"/>
        </w:rPr>
        <w:t xml:space="preserve"> </w:t>
      </w:r>
      <w:r w:rsidR="00785346">
        <w:rPr>
          <w:rFonts w:ascii="Times New Roman" w:hAnsi="Times New Roman" w:cs="Times New Roman"/>
          <w:color w:val="000000" w:themeColor="text1"/>
          <w:sz w:val="24"/>
          <w:szCs w:val="24"/>
        </w:rPr>
        <w:t xml:space="preserve">w </w:t>
      </w:r>
      <w:r w:rsidR="003F262F">
        <w:rPr>
          <w:rFonts w:ascii="Times New Roman" w:hAnsi="Times New Roman" w:cs="Times New Roman"/>
          <w:color w:val="000000" w:themeColor="text1"/>
          <w:sz w:val="24"/>
          <w:szCs w:val="24"/>
        </w:rPr>
        <w:t>ocenie wnioskodawcy</w:t>
      </w:r>
      <w:r w:rsidR="009B1021">
        <w:rPr>
          <w:rFonts w:ascii="Times New Roman" w:hAnsi="Times New Roman" w:cs="Times New Roman"/>
          <w:color w:val="000000" w:themeColor="text1"/>
          <w:sz w:val="24"/>
          <w:szCs w:val="24"/>
        </w:rPr>
        <w:t xml:space="preserve"> </w:t>
      </w:r>
      <w:r w:rsidR="00785346">
        <w:rPr>
          <w:rFonts w:ascii="Times New Roman" w:hAnsi="Times New Roman" w:cs="Times New Roman"/>
          <w:color w:val="000000" w:themeColor="text1"/>
          <w:sz w:val="24"/>
          <w:szCs w:val="24"/>
        </w:rPr>
        <w:t>stanowi</w:t>
      </w:r>
      <w:r w:rsidR="003F262F">
        <w:rPr>
          <w:rFonts w:ascii="Times New Roman" w:hAnsi="Times New Roman" w:cs="Times New Roman"/>
          <w:color w:val="000000" w:themeColor="text1"/>
          <w:sz w:val="24"/>
          <w:szCs w:val="24"/>
        </w:rPr>
        <w:t xml:space="preserve"> </w:t>
      </w:r>
      <w:r w:rsidR="00785346">
        <w:rPr>
          <w:rFonts w:ascii="Times New Roman" w:hAnsi="Times New Roman" w:cs="Times New Roman"/>
          <w:color w:val="000000" w:themeColor="text1"/>
          <w:sz w:val="24"/>
          <w:szCs w:val="24"/>
        </w:rPr>
        <w:t xml:space="preserve">wystarczający okres </w:t>
      </w:r>
      <w:r w:rsidR="00DA6B98">
        <w:rPr>
          <w:rFonts w:ascii="Times New Roman" w:hAnsi="Times New Roman" w:cs="Times New Roman"/>
          <w:color w:val="000000" w:themeColor="text1"/>
          <w:sz w:val="24"/>
          <w:szCs w:val="24"/>
        </w:rPr>
        <w:t>do</w:t>
      </w:r>
      <w:r w:rsidR="00C71883">
        <w:rPr>
          <w:rFonts w:ascii="Times New Roman" w:hAnsi="Times New Roman" w:cs="Times New Roman"/>
          <w:color w:val="000000" w:themeColor="text1"/>
          <w:sz w:val="24"/>
          <w:szCs w:val="24"/>
        </w:rPr>
        <w:t xml:space="preserve"> </w:t>
      </w:r>
      <w:r w:rsidR="009B1021">
        <w:rPr>
          <w:rFonts w:ascii="Times New Roman" w:hAnsi="Times New Roman" w:cs="Times New Roman"/>
          <w:color w:val="000000" w:themeColor="text1"/>
          <w:sz w:val="24"/>
          <w:szCs w:val="24"/>
        </w:rPr>
        <w:t>wdrożeni</w:t>
      </w:r>
      <w:r>
        <w:rPr>
          <w:rFonts w:ascii="Times New Roman" w:hAnsi="Times New Roman" w:cs="Times New Roman"/>
          <w:color w:val="000000" w:themeColor="text1"/>
          <w:sz w:val="24"/>
          <w:szCs w:val="24"/>
        </w:rPr>
        <w:t>a</w:t>
      </w:r>
      <w:r w:rsidR="009B1021">
        <w:rPr>
          <w:rFonts w:ascii="Times New Roman" w:hAnsi="Times New Roman" w:cs="Times New Roman"/>
          <w:color w:val="000000" w:themeColor="text1"/>
          <w:sz w:val="24"/>
          <w:szCs w:val="24"/>
        </w:rPr>
        <w:t xml:space="preserve"> przez </w:t>
      </w:r>
      <w:r w:rsidR="003F262F">
        <w:rPr>
          <w:rFonts w:ascii="Times New Roman" w:hAnsi="Times New Roman" w:cs="Times New Roman"/>
          <w:color w:val="000000" w:themeColor="text1"/>
          <w:sz w:val="24"/>
          <w:szCs w:val="24"/>
        </w:rPr>
        <w:t xml:space="preserve">adresatów </w:t>
      </w:r>
      <w:r w:rsidR="00FD0E77">
        <w:rPr>
          <w:rFonts w:ascii="Times New Roman" w:hAnsi="Times New Roman" w:cs="Times New Roman"/>
          <w:color w:val="000000" w:themeColor="text1"/>
          <w:sz w:val="24"/>
          <w:szCs w:val="24"/>
        </w:rPr>
        <w:t>projektowanych</w:t>
      </w:r>
      <w:r w:rsidR="003F262F">
        <w:rPr>
          <w:rFonts w:ascii="Times New Roman" w:hAnsi="Times New Roman" w:cs="Times New Roman"/>
          <w:color w:val="000000" w:themeColor="text1"/>
          <w:sz w:val="24"/>
          <w:szCs w:val="24"/>
        </w:rPr>
        <w:t xml:space="preserve"> </w:t>
      </w:r>
      <w:r w:rsidR="009B1021">
        <w:rPr>
          <w:rFonts w:ascii="Times New Roman" w:hAnsi="Times New Roman" w:cs="Times New Roman"/>
          <w:color w:val="000000" w:themeColor="text1"/>
          <w:sz w:val="24"/>
          <w:szCs w:val="24"/>
        </w:rPr>
        <w:t xml:space="preserve">przepisów nowych </w:t>
      </w:r>
      <w:r w:rsidR="00FD0E77">
        <w:rPr>
          <w:rFonts w:ascii="Times New Roman" w:hAnsi="Times New Roman" w:cs="Times New Roman"/>
          <w:color w:val="000000" w:themeColor="text1"/>
          <w:sz w:val="24"/>
          <w:szCs w:val="24"/>
        </w:rPr>
        <w:t>regulacji</w:t>
      </w:r>
      <w:r w:rsidR="00EB534B">
        <w:rPr>
          <w:rFonts w:ascii="Times New Roman" w:hAnsi="Times New Roman" w:cs="Times New Roman"/>
          <w:color w:val="000000" w:themeColor="text1"/>
          <w:sz w:val="24"/>
          <w:szCs w:val="24"/>
        </w:rPr>
        <w:t>.</w:t>
      </w:r>
      <w:r w:rsidR="00785346">
        <w:rPr>
          <w:rFonts w:ascii="Times New Roman" w:hAnsi="Times New Roman" w:cs="Times New Roman"/>
          <w:color w:val="000000" w:themeColor="text1"/>
          <w:sz w:val="24"/>
          <w:szCs w:val="24"/>
        </w:rPr>
        <w:t xml:space="preserve"> Jednocześnie</w:t>
      </w:r>
      <w:r w:rsidR="003F0314">
        <w:rPr>
          <w:rFonts w:ascii="Times New Roman" w:hAnsi="Times New Roman" w:cs="Times New Roman"/>
          <w:color w:val="000000" w:themeColor="text1"/>
          <w:sz w:val="24"/>
          <w:szCs w:val="24"/>
        </w:rPr>
        <w:t>,</w:t>
      </w:r>
      <w:r w:rsidR="00785346">
        <w:rPr>
          <w:rFonts w:ascii="Times New Roman" w:hAnsi="Times New Roman" w:cs="Times New Roman"/>
          <w:color w:val="000000" w:themeColor="text1"/>
          <w:sz w:val="24"/>
          <w:szCs w:val="24"/>
        </w:rPr>
        <w:t xml:space="preserve"> mając na względzie, że przedmiot regulacji obejmuje wdrożenie przepisów prawa UE, których termin implementacji upłynął 25 grudnia 2018 r.</w:t>
      </w:r>
      <w:r w:rsidR="00635AF8">
        <w:rPr>
          <w:rFonts w:ascii="Times New Roman" w:hAnsi="Times New Roman" w:cs="Times New Roman"/>
          <w:color w:val="000000" w:themeColor="text1"/>
          <w:sz w:val="24"/>
          <w:szCs w:val="24"/>
        </w:rPr>
        <w:t>,</w:t>
      </w:r>
      <w:r w:rsidR="00785346">
        <w:rPr>
          <w:rFonts w:ascii="Times New Roman" w:hAnsi="Times New Roman" w:cs="Times New Roman"/>
          <w:color w:val="000000" w:themeColor="text1"/>
          <w:sz w:val="24"/>
          <w:szCs w:val="24"/>
        </w:rPr>
        <w:t xml:space="preserve"> nie jest wskazane określenie terminu wejścia w życie zgodnie z</w:t>
      </w:r>
      <w:r w:rsidR="00C71883">
        <w:rPr>
          <w:rFonts w:ascii="Times New Roman" w:hAnsi="Times New Roman" w:cs="Times New Roman"/>
          <w:color w:val="000000" w:themeColor="text1"/>
          <w:sz w:val="24"/>
          <w:szCs w:val="24"/>
        </w:rPr>
        <w:t xml:space="preserve"> </w:t>
      </w:r>
      <w:r w:rsidR="00785346">
        <w:rPr>
          <w:rFonts w:ascii="Times New Roman" w:hAnsi="Times New Roman" w:cs="Times New Roman"/>
          <w:color w:val="000000" w:themeColor="text1"/>
          <w:sz w:val="24"/>
          <w:szCs w:val="24"/>
        </w:rPr>
        <w:t xml:space="preserve">tzw. zasadą dwóch terminów przyjętą uchwałą </w:t>
      </w:r>
      <w:r w:rsidR="003F0314">
        <w:rPr>
          <w:rFonts w:ascii="Times New Roman" w:hAnsi="Times New Roman" w:cs="Times New Roman"/>
          <w:color w:val="000000" w:themeColor="text1"/>
          <w:sz w:val="24"/>
          <w:szCs w:val="24"/>
        </w:rPr>
        <w:t>n</w:t>
      </w:r>
      <w:r w:rsidR="00785346" w:rsidRPr="00BE3611">
        <w:rPr>
          <w:rFonts w:ascii="Times New Roman" w:hAnsi="Times New Roman" w:cs="Times New Roman"/>
          <w:color w:val="000000" w:themeColor="text1"/>
          <w:sz w:val="24"/>
          <w:szCs w:val="24"/>
        </w:rPr>
        <w:t>r 20 Rady Ministrów z 18 lutego 2014 r. w sprawie zaleceń ujednolicenia terminów wejścia w życie niektórych aktów normatywnych</w:t>
      </w:r>
      <w:r w:rsidR="00785346">
        <w:rPr>
          <w:rFonts w:ascii="Times New Roman" w:hAnsi="Times New Roman" w:cs="Times New Roman"/>
          <w:color w:val="000000" w:themeColor="text1"/>
          <w:sz w:val="24"/>
          <w:szCs w:val="24"/>
        </w:rPr>
        <w:t xml:space="preserve"> (M.P. poz. 205), zgodnie z którą </w:t>
      </w:r>
      <w:r w:rsidR="00785346" w:rsidRPr="00BE3611">
        <w:rPr>
          <w:rFonts w:ascii="Times New Roman" w:hAnsi="Times New Roman" w:cs="Times New Roman"/>
          <w:color w:val="000000" w:themeColor="text1"/>
          <w:sz w:val="24"/>
          <w:szCs w:val="24"/>
        </w:rPr>
        <w:t>projekty aktów prawnych zawierających przepisy określające warunki wykonywania działalności gospodarczej (projekty ustaw oraz projekty rozporządzeń) wchodzą w życie co do zasady tylko dwa razy w roku: 1 stycznia i 1 czerwca.</w:t>
      </w:r>
      <w:r w:rsidR="00785346">
        <w:rPr>
          <w:rFonts w:ascii="Times New Roman" w:hAnsi="Times New Roman" w:cs="Times New Roman"/>
          <w:color w:val="000000" w:themeColor="text1"/>
          <w:sz w:val="24"/>
          <w:szCs w:val="24"/>
        </w:rPr>
        <w:t xml:space="preserve"> </w:t>
      </w:r>
      <w:r w:rsidR="00AB7E62" w:rsidRPr="00AB7E62">
        <w:rPr>
          <w:rFonts w:ascii="Times New Roman" w:hAnsi="Times New Roman" w:cs="Times New Roman"/>
          <w:color w:val="000000" w:themeColor="text1"/>
          <w:sz w:val="24"/>
          <w:szCs w:val="24"/>
        </w:rPr>
        <w:t xml:space="preserve">Wyjątkiem są </w:t>
      </w:r>
      <w:r w:rsidR="00AB7E62" w:rsidRPr="00AB7E62">
        <w:rPr>
          <w:rFonts w:ascii="Times New Roman" w:hAnsi="Times New Roman" w:cs="Times New Roman"/>
          <w:sz w:val="24"/>
          <w:szCs w:val="24"/>
        </w:rPr>
        <w:t xml:space="preserve">przepisy art. 1 pkt </w:t>
      </w:r>
      <w:r w:rsidR="007009CD">
        <w:rPr>
          <w:rFonts w:ascii="Times New Roman" w:hAnsi="Times New Roman" w:cs="Times New Roman"/>
          <w:sz w:val="24"/>
          <w:szCs w:val="24"/>
        </w:rPr>
        <w:t>7</w:t>
      </w:r>
      <w:r w:rsidR="007009CD" w:rsidRPr="00AB7E62">
        <w:rPr>
          <w:rFonts w:ascii="Times New Roman" w:hAnsi="Times New Roman" w:cs="Times New Roman"/>
          <w:sz w:val="24"/>
          <w:szCs w:val="24"/>
        </w:rPr>
        <w:t xml:space="preserve"> </w:t>
      </w:r>
      <w:r w:rsidR="00AB7E62" w:rsidRPr="00AB7E62">
        <w:rPr>
          <w:rFonts w:ascii="Times New Roman" w:hAnsi="Times New Roman" w:cs="Times New Roman"/>
          <w:sz w:val="24"/>
          <w:szCs w:val="24"/>
        </w:rPr>
        <w:t xml:space="preserve">lit. </w:t>
      </w:r>
      <w:r w:rsidR="003E631F">
        <w:rPr>
          <w:rFonts w:ascii="Times New Roman" w:hAnsi="Times New Roman" w:cs="Times New Roman"/>
          <w:sz w:val="24"/>
          <w:szCs w:val="24"/>
        </w:rPr>
        <w:t>a</w:t>
      </w:r>
      <w:r w:rsidR="003E631F" w:rsidRPr="00AB7E62">
        <w:rPr>
          <w:rFonts w:ascii="Times New Roman" w:hAnsi="Times New Roman" w:cs="Times New Roman"/>
          <w:sz w:val="24"/>
          <w:szCs w:val="24"/>
        </w:rPr>
        <w:t xml:space="preserve"> </w:t>
      </w:r>
      <w:r w:rsidR="00AB7E62" w:rsidRPr="00AB7E62">
        <w:rPr>
          <w:rFonts w:ascii="Times New Roman" w:hAnsi="Times New Roman" w:cs="Times New Roman"/>
          <w:sz w:val="24"/>
          <w:szCs w:val="24"/>
        </w:rPr>
        <w:t xml:space="preserve">tiret </w:t>
      </w:r>
      <w:r w:rsidR="00DA6B98">
        <w:rPr>
          <w:rFonts w:ascii="Times New Roman" w:hAnsi="Times New Roman" w:cs="Times New Roman"/>
          <w:sz w:val="24"/>
          <w:szCs w:val="24"/>
        </w:rPr>
        <w:t>drugie</w:t>
      </w:r>
      <w:r w:rsidR="00DA6B98" w:rsidRPr="00AB7E62">
        <w:rPr>
          <w:rFonts w:ascii="Times New Roman" w:hAnsi="Times New Roman" w:cs="Times New Roman"/>
          <w:sz w:val="24"/>
          <w:szCs w:val="24"/>
        </w:rPr>
        <w:t xml:space="preserve"> </w:t>
      </w:r>
      <w:r w:rsidR="00AB7E62" w:rsidRPr="00AB7E62">
        <w:rPr>
          <w:rFonts w:ascii="Times New Roman" w:hAnsi="Times New Roman" w:cs="Times New Roman"/>
          <w:sz w:val="24"/>
          <w:szCs w:val="24"/>
        </w:rPr>
        <w:t>oraz art. 3</w:t>
      </w:r>
      <w:r w:rsidR="008431E8">
        <w:rPr>
          <w:rFonts w:ascii="Times New Roman" w:hAnsi="Times New Roman" w:cs="Times New Roman"/>
          <w:sz w:val="24"/>
          <w:szCs w:val="24"/>
        </w:rPr>
        <w:t xml:space="preserve"> pkt 3</w:t>
      </w:r>
      <w:r w:rsidR="00DA6B98">
        <w:rPr>
          <w:rFonts w:ascii="Times New Roman" w:hAnsi="Times New Roman" w:cs="Times New Roman"/>
          <w:sz w:val="24"/>
          <w:szCs w:val="24"/>
        </w:rPr>
        <w:t xml:space="preserve"> ustawy</w:t>
      </w:r>
      <w:r w:rsidR="00A96ED4" w:rsidRPr="00A96ED4">
        <w:rPr>
          <w:rFonts w:ascii="Times New Roman" w:hAnsi="Times New Roman" w:cs="Times New Roman"/>
          <w:sz w:val="24"/>
          <w:szCs w:val="24"/>
        </w:rPr>
        <w:t xml:space="preserve"> </w:t>
      </w:r>
      <w:r w:rsidR="00A96ED4">
        <w:rPr>
          <w:rFonts w:ascii="Times New Roman" w:hAnsi="Times New Roman" w:cs="Times New Roman"/>
          <w:sz w:val="24"/>
          <w:szCs w:val="24"/>
        </w:rPr>
        <w:t>dotyczące</w:t>
      </w:r>
      <w:r w:rsidR="00A96ED4" w:rsidRPr="00AB7E62">
        <w:rPr>
          <w:rFonts w:ascii="Times New Roman" w:hAnsi="Times New Roman" w:cs="Times New Roman"/>
          <w:sz w:val="24"/>
          <w:szCs w:val="24"/>
        </w:rPr>
        <w:t xml:space="preserve"> wydawani</w:t>
      </w:r>
      <w:r w:rsidR="00A96ED4">
        <w:rPr>
          <w:rFonts w:ascii="Times New Roman" w:hAnsi="Times New Roman" w:cs="Times New Roman"/>
          <w:sz w:val="24"/>
          <w:szCs w:val="24"/>
        </w:rPr>
        <w:t>a</w:t>
      </w:r>
      <w:r w:rsidR="00A96ED4" w:rsidRPr="00AB7E62">
        <w:rPr>
          <w:rFonts w:ascii="Times New Roman" w:hAnsi="Times New Roman" w:cs="Times New Roman"/>
          <w:sz w:val="24"/>
          <w:szCs w:val="24"/>
        </w:rPr>
        <w:t xml:space="preserve"> opinii w zakresie oceny zgodności zamiaru</w:t>
      </w:r>
      <w:r w:rsidR="00A96ED4" w:rsidRPr="00A96ED4">
        <w:rPr>
          <w:rFonts w:ascii="Times New Roman" w:hAnsi="Times New Roman" w:cs="Times New Roman"/>
          <w:sz w:val="24"/>
          <w:szCs w:val="24"/>
        </w:rPr>
        <w:t xml:space="preserve"> </w:t>
      </w:r>
      <w:r w:rsidR="00A96ED4" w:rsidRPr="00AB7E62">
        <w:rPr>
          <w:rFonts w:ascii="Times New Roman" w:hAnsi="Times New Roman" w:cs="Times New Roman"/>
          <w:sz w:val="24"/>
          <w:szCs w:val="24"/>
        </w:rPr>
        <w:t xml:space="preserve">bezpośredniego zawarcia umowy </w:t>
      </w:r>
      <w:r w:rsidR="00A96ED4">
        <w:rPr>
          <w:rFonts w:ascii="Times New Roman" w:hAnsi="Times New Roman" w:cs="Times New Roman"/>
          <w:sz w:val="24"/>
          <w:szCs w:val="24"/>
        </w:rPr>
        <w:t xml:space="preserve">o świadczenie usług publicznych </w:t>
      </w:r>
      <w:r w:rsidR="00A96ED4" w:rsidRPr="00AB7E62">
        <w:rPr>
          <w:rFonts w:ascii="Times New Roman" w:hAnsi="Times New Roman" w:cs="Times New Roman"/>
          <w:sz w:val="24"/>
          <w:szCs w:val="24"/>
        </w:rPr>
        <w:t>z przepisami prawa Unii Europejskiej lub ustawy</w:t>
      </w:r>
      <w:r w:rsidR="00AB7E62" w:rsidRPr="00AB7E62">
        <w:rPr>
          <w:rFonts w:ascii="Times New Roman" w:hAnsi="Times New Roman" w:cs="Times New Roman"/>
          <w:sz w:val="24"/>
          <w:szCs w:val="24"/>
        </w:rPr>
        <w:t xml:space="preserve">, które </w:t>
      </w:r>
      <w:r w:rsidR="00A96ED4">
        <w:rPr>
          <w:rFonts w:ascii="Times New Roman" w:hAnsi="Times New Roman" w:cs="Times New Roman"/>
          <w:sz w:val="24"/>
          <w:szCs w:val="24"/>
        </w:rPr>
        <w:t>zgodnie ze zmianami dot.</w:t>
      </w:r>
      <w:r w:rsidR="00AB7E62" w:rsidRPr="00AB7E62">
        <w:rPr>
          <w:rFonts w:ascii="Times New Roman" w:hAnsi="Times New Roman" w:cs="Times New Roman"/>
          <w:sz w:val="24"/>
          <w:szCs w:val="24"/>
        </w:rPr>
        <w:t xml:space="preserve"> stosowania </w:t>
      </w:r>
      <w:r w:rsidR="00AB7E62" w:rsidRPr="00AB7E62">
        <w:rPr>
          <w:rFonts w:ascii="Times New Roman" w:hAnsi="Times New Roman" w:cs="Times New Roman"/>
          <w:color w:val="000000" w:themeColor="text1"/>
          <w:sz w:val="24"/>
          <w:szCs w:val="24"/>
        </w:rPr>
        <w:t>rozporządzenia (WE) 1370/2007</w:t>
      </w:r>
      <w:r w:rsidR="0063169F">
        <w:rPr>
          <w:rFonts w:ascii="Times New Roman" w:hAnsi="Times New Roman" w:cs="Times New Roman"/>
          <w:sz w:val="24"/>
          <w:szCs w:val="24"/>
        </w:rPr>
        <w:t>,</w:t>
      </w:r>
      <w:r w:rsidR="00AB7E62" w:rsidRPr="00AB7E62">
        <w:rPr>
          <w:rFonts w:ascii="Times New Roman" w:hAnsi="Times New Roman" w:cs="Times New Roman"/>
          <w:sz w:val="24"/>
          <w:szCs w:val="24"/>
        </w:rPr>
        <w:t xml:space="preserve"> </w:t>
      </w:r>
      <w:r w:rsidR="00A96ED4">
        <w:rPr>
          <w:rFonts w:ascii="Times New Roman" w:hAnsi="Times New Roman" w:cs="Times New Roman"/>
          <w:sz w:val="24"/>
          <w:szCs w:val="24"/>
        </w:rPr>
        <w:t xml:space="preserve">wprowadzonymi rozporządzeniem </w:t>
      </w:r>
      <w:r w:rsidR="00A96ED4" w:rsidRPr="00A96ED4">
        <w:rPr>
          <w:rFonts w:ascii="Times New Roman" w:hAnsi="Times New Roman" w:cs="Times New Roman"/>
          <w:sz w:val="24"/>
          <w:szCs w:val="24"/>
        </w:rPr>
        <w:t xml:space="preserve">Parlamentu Europejskiego </w:t>
      </w:r>
      <w:r w:rsidR="00AB7E62" w:rsidRPr="00AB7E62">
        <w:rPr>
          <w:rFonts w:ascii="Times New Roman" w:hAnsi="Times New Roman" w:cs="Times New Roman"/>
          <w:sz w:val="24"/>
          <w:szCs w:val="24"/>
        </w:rPr>
        <w:t xml:space="preserve">i </w:t>
      </w:r>
      <w:r w:rsidR="00A96ED4" w:rsidRPr="00A96ED4">
        <w:rPr>
          <w:rFonts w:ascii="Times New Roman" w:hAnsi="Times New Roman" w:cs="Times New Roman"/>
          <w:sz w:val="24"/>
          <w:szCs w:val="24"/>
        </w:rPr>
        <w:t>Rady (UE) 2016/2338 z dnia 14 grudnia 2016 r. zmieniając</w:t>
      </w:r>
      <w:r w:rsidR="003F0314">
        <w:rPr>
          <w:rFonts w:ascii="Times New Roman" w:hAnsi="Times New Roman" w:cs="Times New Roman"/>
          <w:sz w:val="24"/>
          <w:szCs w:val="24"/>
        </w:rPr>
        <w:t>ym</w:t>
      </w:r>
      <w:r w:rsidR="00A96ED4" w:rsidRPr="00A96ED4">
        <w:rPr>
          <w:rFonts w:ascii="Times New Roman" w:hAnsi="Times New Roman" w:cs="Times New Roman"/>
          <w:sz w:val="24"/>
          <w:szCs w:val="24"/>
        </w:rPr>
        <w:t xml:space="preserve"> rozporządzenie (WE) nr 1370/2007 w odniesieniu do otwarcia rynku krajowych usług kolejowego transportu pasażerskiego</w:t>
      </w:r>
      <w:r w:rsidR="00A96ED4">
        <w:rPr>
          <w:rFonts w:ascii="Times New Roman" w:hAnsi="Times New Roman" w:cs="Times New Roman"/>
          <w:sz w:val="24"/>
          <w:szCs w:val="24"/>
        </w:rPr>
        <w:t xml:space="preserve"> (Dz. Urz. UE L </w:t>
      </w:r>
      <w:r w:rsidR="00A96ED4" w:rsidRPr="00A96ED4">
        <w:rPr>
          <w:rFonts w:ascii="Times New Roman" w:hAnsi="Times New Roman" w:cs="Times New Roman"/>
          <w:sz w:val="24"/>
          <w:szCs w:val="24"/>
        </w:rPr>
        <w:t>354 z 23.12.2016, str. 22</w:t>
      </w:r>
      <w:r w:rsidR="00A96ED4">
        <w:rPr>
          <w:rFonts w:ascii="Times New Roman" w:hAnsi="Times New Roman" w:cs="Times New Roman"/>
          <w:sz w:val="24"/>
          <w:szCs w:val="24"/>
        </w:rPr>
        <w:t>)</w:t>
      </w:r>
      <w:r w:rsidR="00635AF8">
        <w:rPr>
          <w:rFonts w:ascii="Times New Roman" w:hAnsi="Times New Roman" w:cs="Times New Roman"/>
          <w:sz w:val="24"/>
          <w:szCs w:val="24"/>
        </w:rPr>
        <w:t xml:space="preserve">, </w:t>
      </w:r>
      <w:r w:rsidR="00A96ED4">
        <w:rPr>
          <w:rFonts w:ascii="Times New Roman" w:hAnsi="Times New Roman" w:cs="Times New Roman"/>
          <w:sz w:val="24"/>
          <w:szCs w:val="24"/>
        </w:rPr>
        <w:t>powinny</w:t>
      </w:r>
      <w:r w:rsidR="00AB7E62" w:rsidRPr="00AB7E62">
        <w:rPr>
          <w:rFonts w:ascii="Times New Roman" w:hAnsi="Times New Roman" w:cs="Times New Roman"/>
          <w:sz w:val="24"/>
          <w:szCs w:val="24"/>
        </w:rPr>
        <w:t xml:space="preserve"> wejść w życie w terminie </w:t>
      </w:r>
      <w:r w:rsidR="00635AF8">
        <w:rPr>
          <w:rFonts w:ascii="Times New Roman" w:hAnsi="Times New Roman" w:cs="Times New Roman"/>
          <w:sz w:val="24"/>
          <w:szCs w:val="24"/>
        </w:rPr>
        <w:t>określonym w</w:t>
      </w:r>
      <w:r w:rsidR="008431E8">
        <w:rPr>
          <w:rFonts w:ascii="Times New Roman" w:hAnsi="Times New Roman" w:cs="Times New Roman"/>
          <w:sz w:val="24"/>
          <w:szCs w:val="24"/>
        </w:rPr>
        <w:t xml:space="preserve"> </w:t>
      </w:r>
      <w:r w:rsidR="00A96ED4">
        <w:rPr>
          <w:rFonts w:ascii="Times New Roman" w:hAnsi="Times New Roman" w:cs="Times New Roman"/>
          <w:sz w:val="24"/>
          <w:szCs w:val="24"/>
        </w:rPr>
        <w:t xml:space="preserve">tym </w:t>
      </w:r>
      <w:r w:rsidR="00635AF8">
        <w:rPr>
          <w:rFonts w:ascii="Times New Roman" w:hAnsi="Times New Roman" w:cs="Times New Roman"/>
          <w:sz w:val="24"/>
          <w:szCs w:val="24"/>
        </w:rPr>
        <w:t>rozporządzeniu</w:t>
      </w:r>
      <w:r w:rsidR="00AB7E62" w:rsidRPr="00AB7E62">
        <w:rPr>
          <w:rFonts w:ascii="Times New Roman" w:hAnsi="Times New Roman" w:cs="Times New Roman"/>
          <w:sz w:val="24"/>
          <w:szCs w:val="24"/>
        </w:rPr>
        <w:t xml:space="preserve">, tj. </w:t>
      </w:r>
      <w:r w:rsidR="00635AF8">
        <w:rPr>
          <w:rFonts w:ascii="Times New Roman" w:hAnsi="Times New Roman" w:cs="Times New Roman"/>
          <w:sz w:val="24"/>
          <w:szCs w:val="24"/>
        </w:rPr>
        <w:t>z</w:t>
      </w:r>
      <w:r w:rsidR="00635AF8" w:rsidRPr="00AB7E62">
        <w:rPr>
          <w:rFonts w:ascii="Times New Roman" w:hAnsi="Times New Roman" w:cs="Times New Roman"/>
          <w:sz w:val="24"/>
          <w:szCs w:val="24"/>
        </w:rPr>
        <w:t xml:space="preserve"> dni</w:t>
      </w:r>
      <w:r w:rsidR="00635AF8">
        <w:rPr>
          <w:rFonts w:ascii="Times New Roman" w:hAnsi="Times New Roman" w:cs="Times New Roman"/>
          <w:sz w:val="24"/>
          <w:szCs w:val="24"/>
        </w:rPr>
        <w:t>em</w:t>
      </w:r>
      <w:r w:rsidR="00635AF8" w:rsidRPr="00AB7E62">
        <w:rPr>
          <w:rFonts w:ascii="Times New Roman" w:hAnsi="Times New Roman" w:cs="Times New Roman"/>
          <w:sz w:val="24"/>
          <w:szCs w:val="24"/>
        </w:rPr>
        <w:t xml:space="preserve"> </w:t>
      </w:r>
      <w:r w:rsidR="00AB7E62" w:rsidRPr="00AB7E62">
        <w:rPr>
          <w:rFonts w:ascii="Times New Roman" w:hAnsi="Times New Roman" w:cs="Times New Roman"/>
          <w:sz w:val="24"/>
          <w:szCs w:val="24"/>
        </w:rPr>
        <w:t>3 grudnia 2019 r.</w:t>
      </w:r>
      <w:r w:rsidR="005229EC">
        <w:rPr>
          <w:rFonts w:ascii="Times New Roman" w:hAnsi="Times New Roman" w:cs="Times New Roman"/>
          <w:sz w:val="24"/>
          <w:szCs w:val="24"/>
        </w:rPr>
        <w:t xml:space="preserve"> Mając na uwadze powyższe</w:t>
      </w:r>
      <w:r w:rsidR="003F0314">
        <w:rPr>
          <w:rFonts w:ascii="Times New Roman" w:hAnsi="Times New Roman" w:cs="Times New Roman"/>
          <w:sz w:val="24"/>
          <w:szCs w:val="24"/>
        </w:rPr>
        <w:t>,</w:t>
      </w:r>
      <w:r w:rsidR="00635AF8">
        <w:rPr>
          <w:rFonts w:ascii="Times New Roman" w:hAnsi="Times New Roman" w:cs="Times New Roman"/>
          <w:sz w:val="24"/>
          <w:szCs w:val="24"/>
        </w:rPr>
        <w:t xml:space="preserve"> istnieje</w:t>
      </w:r>
      <w:r w:rsidR="005229EC">
        <w:rPr>
          <w:rFonts w:ascii="Times New Roman" w:hAnsi="Times New Roman" w:cs="Times New Roman"/>
          <w:sz w:val="24"/>
          <w:szCs w:val="24"/>
        </w:rPr>
        <w:t xml:space="preserve"> </w:t>
      </w:r>
      <w:r w:rsidR="00635AF8">
        <w:rPr>
          <w:rFonts w:ascii="Times New Roman" w:hAnsi="Times New Roman" w:cs="Times New Roman"/>
          <w:sz w:val="24"/>
          <w:szCs w:val="24"/>
        </w:rPr>
        <w:t>uzasadniony interes</w:t>
      </w:r>
      <w:r w:rsidR="005229EC">
        <w:rPr>
          <w:rFonts w:ascii="Times New Roman" w:hAnsi="Times New Roman" w:cs="Times New Roman"/>
          <w:sz w:val="24"/>
          <w:szCs w:val="24"/>
        </w:rPr>
        <w:t xml:space="preserve"> wejścia w życie </w:t>
      </w:r>
      <w:r w:rsidR="00217290" w:rsidRPr="00AB7E62">
        <w:rPr>
          <w:rFonts w:ascii="Times New Roman" w:hAnsi="Times New Roman" w:cs="Times New Roman"/>
          <w:sz w:val="24"/>
          <w:szCs w:val="24"/>
        </w:rPr>
        <w:t xml:space="preserve">art. 1 pkt </w:t>
      </w:r>
      <w:r w:rsidR="007009CD">
        <w:rPr>
          <w:rFonts w:ascii="Times New Roman" w:hAnsi="Times New Roman" w:cs="Times New Roman"/>
          <w:sz w:val="24"/>
          <w:szCs w:val="24"/>
        </w:rPr>
        <w:t>7</w:t>
      </w:r>
      <w:r w:rsidR="00217290" w:rsidRPr="00AB7E62">
        <w:rPr>
          <w:rFonts w:ascii="Times New Roman" w:hAnsi="Times New Roman" w:cs="Times New Roman"/>
          <w:sz w:val="24"/>
          <w:szCs w:val="24"/>
        </w:rPr>
        <w:t xml:space="preserve"> lit. </w:t>
      </w:r>
      <w:r w:rsidR="00217290">
        <w:rPr>
          <w:rFonts w:ascii="Times New Roman" w:hAnsi="Times New Roman" w:cs="Times New Roman"/>
          <w:sz w:val="24"/>
          <w:szCs w:val="24"/>
        </w:rPr>
        <w:t>a</w:t>
      </w:r>
      <w:r w:rsidR="00217290" w:rsidRPr="00AB7E62">
        <w:rPr>
          <w:rFonts w:ascii="Times New Roman" w:hAnsi="Times New Roman" w:cs="Times New Roman"/>
          <w:sz w:val="24"/>
          <w:szCs w:val="24"/>
        </w:rPr>
        <w:t xml:space="preserve"> tiret </w:t>
      </w:r>
      <w:r w:rsidR="00217290">
        <w:rPr>
          <w:rFonts w:ascii="Times New Roman" w:hAnsi="Times New Roman" w:cs="Times New Roman"/>
          <w:sz w:val="24"/>
          <w:szCs w:val="24"/>
        </w:rPr>
        <w:t>drugie</w:t>
      </w:r>
      <w:r w:rsidR="00217290" w:rsidRPr="00AB7E62">
        <w:rPr>
          <w:rFonts w:ascii="Times New Roman" w:hAnsi="Times New Roman" w:cs="Times New Roman"/>
          <w:sz w:val="24"/>
          <w:szCs w:val="24"/>
        </w:rPr>
        <w:t xml:space="preserve"> oraz art. 3</w:t>
      </w:r>
      <w:r w:rsidR="00217290">
        <w:rPr>
          <w:rFonts w:ascii="Times New Roman" w:hAnsi="Times New Roman" w:cs="Times New Roman"/>
          <w:sz w:val="24"/>
          <w:szCs w:val="24"/>
        </w:rPr>
        <w:t xml:space="preserve"> pkt 3 ustawy</w:t>
      </w:r>
      <w:r w:rsidR="00217290" w:rsidRPr="00A96ED4">
        <w:rPr>
          <w:rFonts w:ascii="Times New Roman" w:hAnsi="Times New Roman" w:cs="Times New Roman"/>
          <w:sz w:val="24"/>
          <w:szCs w:val="24"/>
        </w:rPr>
        <w:t xml:space="preserve"> </w:t>
      </w:r>
      <w:r w:rsidR="00635AF8">
        <w:rPr>
          <w:rFonts w:ascii="Times New Roman" w:hAnsi="Times New Roman" w:cs="Times New Roman"/>
          <w:sz w:val="24"/>
          <w:szCs w:val="24"/>
        </w:rPr>
        <w:t xml:space="preserve">z dniem </w:t>
      </w:r>
      <w:r w:rsidR="005229EC">
        <w:rPr>
          <w:rFonts w:ascii="Times New Roman" w:hAnsi="Times New Roman" w:cs="Times New Roman"/>
          <w:sz w:val="24"/>
          <w:szCs w:val="24"/>
        </w:rPr>
        <w:t>następujący</w:t>
      </w:r>
      <w:r w:rsidR="00635AF8">
        <w:rPr>
          <w:rFonts w:ascii="Times New Roman" w:hAnsi="Times New Roman" w:cs="Times New Roman"/>
          <w:sz w:val="24"/>
          <w:szCs w:val="24"/>
        </w:rPr>
        <w:t>m</w:t>
      </w:r>
      <w:r w:rsidR="005229EC">
        <w:rPr>
          <w:rFonts w:ascii="Times New Roman" w:hAnsi="Times New Roman" w:cs="Times New Roman"/>
          <w:sz w:val="24"/>
          <w:szCs w:val="24"/>
        </w:rPr>
        <w:t xml:space="preserve"> po dniu ogłoszenia ustawy</w:t>
      </w:r>
      <w:r w:rsidR="00635AF8">
        <w:rPr>
          <w:rFonts w:ascii="Times New Roman" w:hAnsi="Times New Roman" w:cs="Times New Roman"/>
          <w:sz w:val="24"/>
          <w:szCs w:val="24"/>
        </w:rPr>
        <w:t>. Wejście w życie tych przepisów w takim terminie ma służyć ochronie praw podmiotów świadczących usługi w zakresie publicznego transportu zbiorowego i nie stoi w sprzeczności z zasadami demokratycznego państwa prawnego.</w:t>
      </w:r>
    </w:p>
    <w:p w14:paraId="7024DE60" w14:textId="77777777" w:rsidR="00DC36EE" w:rsidRPr="004A5CF4" w:rsidRDefault="00DC36EE" w:rsidP="000F3AB7">
      <w:pPr>
        <w:spacing w:after="0" w:line="360" w:lineRule="auto"/>
        <w:jc w:val="both"/>
        <w:rPr>
          <w:rFonts w:ascii="Times New Roman" w:hAnsi="Times New Roman" w:cs="Times New Roman"/>
          <w:sz w:val="24"/>
          <w:szCs w:val="24"/>
        </w:rPr>
      </w:pPr>
      <w:r w:rsidRPr="004A5CF4">
        <w:rPr>
          <w:rFonts w:ascii="Times New Roman" w:hAnsi="Times New Roman" w:cs="Times New Roman"/>
          <w:sz w:val="24"/>
          <w:szCs w:val="24"/>
        </w:rPr>
        <w:t>Projekt ustawy nie podlega notyfikacji w trybie przewidzianym w rozporządzeniu Rady Ministrów z dnia 23 grudnia 2002 r. w sprawie sposobu funkcjonowania krajowego systemu notyfikacji norm i aktów prawnych (Dz. U. poz. 2039</w:t>
      </w:r>
      <w:r w:rsidR="00DA6B98">
        <w:rPr>
          <w:rFonts w:ascii="Times New Roman" w:hAnsi="Times New Roman" w:cs="Times New Roman"/>
          <w:sz w:val="24"/>
          <w:szCs w:val="24"/>
        </w:rPr>
        <w:t xml:space="preserve"> oraz z 2004 r. poz. 597</w:t>
      </w:r>
      <w:r w:rsidRPr="004A5CF4">
        <w:rPr>
          <w:rFonts w:ascii="Times New Roman" w:hAnsi="Times New Roman" w:cs="Times New Roman"/>
          <w:sz w:val="24"/>
          <w:szCs w:val="24"/>
        </w:rPr>
        <w:t>).</w:t>
      </w:r>
    </w:p>
    <w:p w14:paraId="51740BB3" w14:textId="77777777" w:rsidR="00DC36EE" w:rsidRPr="004A5CF4" w:rsidRDefault="00DC36EE" w:rsidP="000F3AB7">
      <w:pPr>
        <w:spacing w:after="0" w:line="360" w:lineRule="auto"/>
        <w:jc w:val="both"/>
        <w:rPr>
          <w:rFonts w:ascii="Times New Roman" w:hAnsi="Times New Roman" w:cs="Times New Roman"/>
          <w:sz w:val="24"/>
          <w:szCs w:val="24"/>
        </w:rPr>
      </w:pPr>
      <w:r w:rsidRPr="004A5CF4">
        <w:rPr>
          <w:rFonts w:ascii="Times New Roman" w:hAnsi="Times New Roman" w:cs="Times New Roman"/>
          <w:sz w:val="24"/>
          <w:szCs w:val="24"/>
        </w:rPr>
        <w:lastRenderedPageBreak/>
        <w:t xml:space="preserve">Projekt ustawy nie wymaga przedstawienia właściwym organom i instytucjom Unii Europejskiej, w tym Europejskiemu Bankowi Centralnemu, w celu uzyskania opinii, dokonania powiadomienia, konsultacji albo uzgodnienia. </w:t>
      </w:r>
    </w:p>
    <w:p w14:paraId="6BF1B18F" w14:textId="40DC3BA4" w:rsidR="00DC36EE" w:rsidRPr="004A5CF4" w:rsidRDefault="00DC36EE" w:rsidP="000F3AB7">
      <w:pPr>
        <w:spacing w:after="0" w:line="360" w:lineRule="auto"/>
        <w:jc w:val="both"/>
        <w:rPr>
          <w:rFonts w:ascii="Times New Roman" w:hAnsi="Times New Roman" w:cs="Times New Roman"/>
          <w:sz w:val="24"/>
          <w:szCs w:val="24"/>
        </w:rPr>
      </w:pPr>
      <w:r w:rsidRPr="004A5CF4">
        <w:rPr>
          <w:rFonts w:ascii="Times New Roman" w:hAnsi="Times New Roman" w:cs="Times New Roman"/>
          <w:sz w:val="24"/>
          <w:szCs w:val="24"/>
        </w:rPr>
        <w:t xml:space="preserve">Zgodnie z ustawą z dnia 7 lipca 2005 r. o działalności lobbingowej w procesie stanowienia prawa (Dz. U. z 2017 r. poz. 248) projekt ustawy </w:t>
      </w:r>
      <w:r w:rsidR="002C5F88" w:rsidRPr="004A5CF4">
        <w:rPr>
          <w:rFonts w:ascii="Times New Roman" w:hAnsi="Times New Roman" w:cs="Times New Roman"/>
          <w:sz w:val="24"/>
          <w:szCs w:val="24"/>
        </w:rPr>
        <w:t>zosta</w:t>
      </w:r>
      <w:r w:rsidR="002C5F88">
        <w:rPr>
          <w:rFonts w:ascii="Times New Roman" w:hAnsi="Times New Roman" w:cs="Times New Roman"/>
          <w:sz w:val="24"/>
          <w:szCs w:val="24"/>
        </w:rPr>
        <w:t>ł</w:t>
      </w:r>
      <w:r w:rsidR="002C5F88" w:rsidRPr="004A5CF4">
        <w:rPr>
          <w:rFonts w:ascii="Times New Roman" w:hAnsi="Times New Roman" w:cs="Times New Roman"/>
          <w:sz w:val="24"/>
          <w:szCs w:val="24"/>
        </w:rPr>
        <w:t xml:space="preserve"> </w:t>
      </w:r>
      <w:r w:rsidRPr="004A5CF4">
        <w:rPr>
          <w:rFonts w:ascii="Times New Roman" w:hAnsi="Times New Roman" w:cs="Times New Roman"/>
          <w:sz w:val="24"/>
          <w:szCs w:val="24"/>
        </w:rPr>
        <w:t xml:space="preserve">udostępniony na stronach urzędowego informatora teleinformatycznego – Biuletynu Informacji Publicznej, z dniem przekazania go do uzgodnień międzyresortowych. Ponadto, stosownie do postanowień § 52 uchwały </w:t>
      </w:r>
      <w:r w:rsidR="003F0314">
        <w:rPr>
          <w:rFonts w:ascii="Times New Roman" w:hAnsi="Times New Roman" w:cs="Times New Roman"/>
          <w:sz w:val="24"/>
          <w:szCs w:val="24"/>
        </w:rPr>
        <w:t>n</w:t>
      </w:r>
      <w:r w:rsidRPr="004A5CF4">
        <w:rPr>
          <w:rFonts w:ascii="Times New Roman" w:hAnsi="Times New Roman" w:cs="Times New Roman"/>
          <w:sz w:val="24"/>
          <w:szCs w:val="24"/>
        </w:rPr>
        <w:t>r 190 Rady Ministrów z dnia 29 października 2013 r. – Regulamin pracy Rady Ministrów (M.P. z 2016 r. poz. 1006</w:t>
      </w:r>
      <w:r w:rsidR="00DA6B98">
        <w:rPr>
          <w:rFonts w:ascii="Times New Roman" w:hAnsi="Times New Roman" w:cs="Times New Roman"/>
          <w:sz w:val="24"/>
          <w:szCs w:val="24"/>
        </w:rPr>
        <w:t xml:space="preserve"> i 1204, z 2018 r. poz. 114 i 278 oraz z 2019 r. poz. 137</w:t>
      </w:r>
      <w:r w:rsidR="00E80886">
        <w:rPr>
          <w:rFonts w:ascii="Times New Roman" w:hAnsi="Times New Roman" w:cs="Times New Roman"/>
          <w:sz w:val="24"/>
          <w:szCs w:val="24"/>
        </w:rPr>
        <w:t xml:space="preserve"> i 1192</w:t>
      </w:r>
      <w:r w:rsidRPr="004A5CF4">
        <w:rPr>
          <w:rFonts w:ascii="Times New Roman" w:hAnsi="Times New Roman" w:cs="Times New Roman"/>
          <w:sz w:val="24"/>
          <w:szCs w:val="24"/>
        </w:rPr>
        <w:t xml:space="preserve">), projekt ustawy </w:t>
      </w:r>
      <w:r w:rsidR="002C5F88">
        <w:rPr>
          <w:rFonts w:ascii="Times New Roman" w:hAnsi="Times New Roman" w:cs="Times New Roman"/>
          <w:sz w:val="24"/>
          <w:szCs w:val="24"/>
        </w:rPr>
        <w:t>został</w:t>
      </w:r>
      <w:r w:rsidR="002C5F88" w:rsidRPr="004A5CF4">
        <w:rPr>
          <w:rFonts w:ascii="Times New Roman" w:hAnsi="Times New Roman" w:cs="Times New Roman"/>
          <w:sz w:val="24"/>
          <w:szCs w:val="24"/>
        </w:rPr>
        <w:t xml:space="preserve"> </w:t>
      </w:r>
      <w:r w:rsidRPr="004A5CF4">
        <w:rPr>
          <w:rFonts w:ascii="Times New Roman" w:hAnsi="Times New Roman" w:cs="Times New Roman"/>
          <w:sz w:val="24"/>
          <w:szCs w:val="24"/>
        </w:rPr>
        <w:t xml:space="preserve">zamieszczony </w:t>
      </w:r>
      <w:r w:rsidR="00A35521" w:rsidRPr="004A5CF4">
        <w:rPr>
          <w:rFonts w:ascii="Times New Roman" w:hAnsi="Times New Roman" w:cs="Times New Roman"/>
          <w:sz w:val="24"/>
          <w:szCs w:val="24"/>
        </w:rPr>
        <w:t>w</w:t>
      </w:r>
      <w:r w:rsidR="00663F5F">
        <w:rPr>
          <w:rFonts w:ascii="Times New Roman" w:hAnsi="Times New Roman" w:cs="Times New Roman"/>
          <w:sz w:val="24"/>
          <w:szCs w:val="24"/>
        </w:rPr>
        <w:t xml:space="preserve"> </w:t>
      </w:r>
      <w:r w:rsidRPr="004A5CF4">
        <w:rPr>
          <w:rFonts w:ascii="Times New Roman" w:hAnsi="Times New Roman" w:cs="Times New Roman"/>
          <w:sz w:val="24"/>
          <w:szCs w:val="24"/>
        </w:rPr>
        <w:t>Biuletynie Informacji Publicznej</w:t>
      </w:r>
      <w:r w:rsidR="002C5F88">
        <w:rPr>
          <w:rFonts w:ascii="Times New Roman" w:hAnsi="Times New Roman" w:cs="Times New Roman"/>
          <w:sz w:val="24"/>
          <w:szCs w:val="24"/>
        </w:rPr>
        <w:t xml:space="preserve"> na stronie podmiotowej</w:t>
      </w:r>
      <w:r w:rsidRPr="004A5CF4">
        <w:rPr>
          <w:rFonts w:ascii="Times New Roman" w:hAnsi="Times New Roman" w:cs="Times New Roman"/>
          <w:sz w:val="24"/>
          <w:szCs w:val="24"/>
        </w:rPr>
        <w:t xml:space="preserve"> Rządowego Centrum Legislacji</w:t>
      </w:r>
      <w:r w:rsidR="002C5F88">
        <w:rPr>
          <w:rFonts w:ascii="Times New Roman" w:hAnsi="Times New Roman" w:cs="Times New Roman"/>
          <w:sz w:val="24"/>
          <w:szCs w:val="24"/>
        </w:rPr>
        <w:t>, w serwisie Rządowy Proces Legislacyjny,</w:t>
      </w:r>
      <w:r w:rsidRPr="004A5CF4">
        <w:rPr>
          <w:rFonts w:ascii="Times New Roman" w:hAnsi="Times New Roman" w:cs="Times New Roman"/>
          <w:sz w:val="24"/>
          <w:szCs w:val="24"/>
        </w:rPr>
        <w:t xml:space="preserve"> z chwilą skierowania projektu do uzgodnień i konsultacji publicznych.</w:t>
      </w:r>
    </w:p>
    <w:p w14:paraId="3235AB7E" w14:textId="77777777" w:rsidR="00DC36EE" w:rsidRPr="004A5CF4" w:rsidRDefault="00DC36EE" w:rsidP="000F3AB7">
      <w:pPr>
        <w:spacing w:after="0" w:line="360" w:lineRule="auto"/>
        <w:jc w:val="both"/>
        <w:rPr>
          <w:rFonts w:ascii="Times New Roman" w:hAnsi="Times New Roman" w:cs="Times New Roman"/>
          <w:sz w:val="24"/>
          <w:szCs w:val="24"/>
        </w:rPr>
      </w:pPr>
      <w:r w:rsidRPr="004A5CF4">
        <w:rPr>
          <w:rFonts w:ascii="Times New Roman" w:hAnsi="Times New Roman" w:cs="Times New Roman"/>
          <w:sz w:val="24"/>
          <w:szCs w:val="24"/>
        </w:rPr>
        <w:t xml:space="preserve">Projekt ustawy jest zgodny z prawem Unii Europejskiej. </w:t>
      </w:r>
    </w:p>
    <w:sectPr w:rsidR="00DC36EE" w:rsidRPr="004A5CF4" w:rsidSect="00DC1A1E">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BEE830" w14:textId="77777777" w:rsidR="00713E52" w:rsidRDefault="00713E52" w:rsidP="00410630">
      <w:pPr>
        <w:spacing w:after="0" w:line="240" w:lineRule="auto"/>
      </w:pPr>
      <w:r>
        <w:separator/>
      </w:r>
    </w:p>
  </w:endnote>
  <w:endnote w:type="continuationSeparator" w:id="0">
    <w:p w14:paraId="6EE66DBC" w14:textId="77777777" w:rsidR="00713E52" w:rsidRDefault="00713E52" w:rsidP="00410630">
      <w:pPr>
        <w:spacing w:after="0" w:line="240" w:lineRule="auto"/>
      </w:pPr>
      <w:r>
        <w:continuationSeparator/>
      </w:r>
    </w:p>
  </w:endnote>
  <w:endnote w:type="continuationNotice" w:id="1">
    <w:p w14:paraId="1985F6BC" w14:textId="77777777" w:rsidR="00713E52" w:rsidRDefault="00713E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88768175"/>
      <w:docPartObj>
        <w:docPartGallery w:val="Page Numbers (Bottom of Page)"/>
        <w:docPartUnique/>
      </w:docPartObj>
    </w:sdtPr>
    <w:sdtEndPr/>
    <w:sdtContent>
      <w:p w14:paraId="5EBB5D81" w14:textId="675E0058" w:rsidR="00537344" w:rsidRPr="00DC1A1E" w:rsidRDefault="00DC1A1E" w:rsidP="00DC1A1E">
        <w:pPr>
          <w:pStyle w:val="Stopka"/>
          <w:jc w:val="center"/>
          <w:rPr>
            <w:rFonts w:ascii="Times New Roman" w:hAnsi="Times New Roman" w:cs="Times New Roman"/>
            <w:sz w:val="24"/>
            <w:szCs w:val="24"/>
          </w:rPr>
        </w:pPr>
        <w:r w:rsidRPr="00DC1A1E">
          <w:rPr>
            <w:rFonts w:ascii="Times New Roman" w:hAnsi="Times New Roman" w:cs="Times New Roman"/>
            <w:sz w:val="24"/>
            <w:szCs w:val="24"/>
          </w:rPr>
          <w:fldChar w:fldCharType="begin"/>
        </w:r>
        <w:r w:rsidRPr="00DC1A1E">
          <w:rPr>
            <w:rFonts w:ascii="Times New Roman" w:hAnsi="Times New Roman" w:cs="Times New Roman"/>
            <w:sz w:val="24"/>
            <w:szCs w:val="24"/>
          </w:rPr>
          <w:instrText>PAGE   \* MERGEFORMAT</w:instrText>
        </w:r>
        <w:r w:rsidRPr="00DC1A1E">
          <w:rPr>
            <w:rFonts w:ascii="Times New Roman" w:hAnsi="Times New Roman" w:cs="Times New Roman"/>
            <w:sz w:val="24"/>
            <w:szCs w:val="24"/>
          </w:rPr>
          <w:fldChar w:fldCharType="separate"/>
        </w:r>
        <w:r w:rsidR="00203BC3">
          <w:rPr>
            <w:rFonts w:ascii="Times New Roman" w:hAnsi="Times New Roman" w:cs="Times New Roman"/>
            <w:noProof/>
            <w:sz w:val="24"/>
            <w:szCs w:val="24"/>
          </w:rPr>
          <w:t>8</w:t>
        </w:r>
        <w:r w:rsidRPr="00DC1A1E">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20C8BD" w14:textId="77777777" w:rsidR="00713E52" w:rsidRDefault="00713E52" w:rsidP="00410630">
      <w:pPr>
        <w:spacing w:after="0" w:line="240" w:lineRule="auto"/>
      </w:pPr>
      <w:r>
        <w:separator/>
      </w:r>
    </w:p>
  </w:footnote>
  <w:footnote w:type="continuationSeparator" w:id="0">
    <w:p w14:paraId="370BA8D8" w14:textId="77777777" w:rsidR="00713E52" w:rsidRDefault="00713E52" w:rsidP="00410630">
      <w:pPr>
        <w:spacing w:after="0" w:line="240" w:lineRule="auto"/>
      </w:pPr>
      <w:r>
        <w:continuationSeparator/>
      </w:r>
    </w:p>
  </w:footnote>
  <w:footnote w:type="continuationNotice" w:id="1">
    <w:p w14:paraId="5C30066E" w14:textId="77777777" w:rsidR="00713E52" w:rsidRDefault="00713E5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F2105"/>
    <w:multiLevelType w:val="hybridMultilevel"/>
    <w:tmpl w:val="1C38D0AA"/>
    <w:lvl w:ilvl="0" w:tplc="F90261FA">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 w15:restartNumberingAfterBreak="0">
    <w:nsid w:val="04431AE9"/>
    <w:multiLevelType w:val="hybridMultilevel"/>
    <w:tmpl w:val="3E583C9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051A5D10"/>
    <w:multiLevelType w:val="hybridMultilevel"/>
    <w:tmpl w:val="7B7CE00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07E91393"/>
    <w:multiLevelType w:val="hybridMultilevel"/>
    <w:tmpl w:val="AFB2D46E"/>
    <w:lvl w:ilvl="0" w:tplc="C32E6A4E">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4" w15:restartNumberingAfterBreak="0">
    <w:nsid w:val="0A9A59A7"/>
    <w:multiLevelType w:val="hybridMultilevel"/>
    <w:tmpl w:val="B1EE8644"/>
    <w:lvl w:ilvl="0" w:tplc="9D566ED8">
      <w:start w:val="1"/>
      <w:numFmt w:val="decimal"/>
      <w:lvlText w:val="%1)"/>
      <w:lvlJc w:val="left"/>
      <w:pPr>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AF76700"/>
    <w:multiLevelType w:val="hybridMultilevel"/>
    <w:tmpl w:val="5964B64C"/>
    <w:lvl w:ilvl="0" w:tplc="27147FC8">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6" w15:restartNumberingAfterBreak="0">
    <w:nsid w:val="0C04282A"/>
    <w:multiLevelType w:val="hybridMultilevel"/>
    <w:tmpl w:val="99B2F0D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C373D31"/>
    <w:multiLevelType w:val="hybridMultilevel"/>
    <w:tmpl w:val="5B2E81B0"/>
    <w:lvl w:ilvl="0" w:tplc="682AA84E">
      <w:start w:val="1"/>
      <w:numFmt w:val="lowerLetter"/>
      <w:lvlText w:val="%1)"/>
      <w:lvlJc w:val="left"/>
      <w:pPr>
        <w:ind w:left="123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8" w15:restartNumberingAfterBreak="0">
    <w:nsid w:val="0FDC2A13"/>
    <w:multiLevelType w:val="hybridMultilevel"/>
    <w:tmpl w:val="6EC2616A"/>
    <w:lvl w:ilvl="0" w:tplc="EB98BE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8982B24"/>
    <w:multiLevelType w:val="hybridMultilevel"/>
    <w:tmpl w:val="E54888C0"/>
    <w:lvl w:ilvl="0" w:tplc="7252257C">
      <w:start w:val="1"/>
      <w:numFmt w:val="decimal"/>
      <w:lvlText w:val="%1)"/>
      <w:lvlJc w:val="left"/>
      <w:pPr>
        <w:ind w:left="870" w:hanging="360"/>
      </w:pPr>
      <w:rPr>
        <w:rFonts w:ascii="Times" w:eastAsiaTheme="minorEastAsia" w:hAnsi="Times" w:cs="Arial"/>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0" w15:restartNumberingAfterBreak="0">
    <w:nsid w:val="1D784C3E"/>
    <w:multiLevelType w:val="hybridMultilevel"/>
    <w:tmpl w:val="306E7568"/>
    <w:lvl w:ilvl="0" w:tplc="370C23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E834AB4"/>
    <w:multiLevelType w:val="hybridMultilevel"/>
    <w:tmpl w:val="32E49C92"/>
    <w:lvl w:ilvl="0" w:tplc="04150017">
      <w:start w:val="1"/>
      <w:numFmt w:val="lowerLetter"/>
      <w:lvlText w:val="%1)"/>
      <w:lvlJc w:val="left"/>
      <w:pPr>
        <w:ind w:left="753" w:hanging="360"/>
      </w:pPr>
      <w:rPr>
        <w:rFonts w:hint="default"/>
      </w:rPr>
    </w:lvl>
    <w:lvl w:ilvl="1" w:tplc="04150019" w:tentative="1">
      <w:start w:val="1"/>
      <w:numFmt w:val="lowerLetter"/>
      <w:lvlText w:val="%2."/>
      <w:lvlJc w:val="left"/>
      <w:pPr>
        <w:ind w:left="1473" w:hanging="360"/>
      </w:pPr>
    </w:lvl>
    <w:lvl w:ilvl="2" w:tplc="0415001B" w:tentative="1">
      <w:start w:val="1"/>
      <w:numFmt w:val="lowerRoman"/>
      <w:lvlText w:val="%3."/>
      <w:lvlJc w:val="right"/>
      <w:pPr>
        <w:ind w:left="2193" w:hanging="180"/>
      </w:pPr>
    </w:lvl>
    <w:lvl w:ilvl="3" w:tplc="0415000F" w:tentative="1">
      <w:start w:val="1"/>
      <w:numFmt w:val="decimal"/>
      <w:lvlText w:val="%4."/>
      <w:lvlJc w:val="left"/>
      <w:pPr>
        <w:ind w:left="2913" w:hanging="360"/>
      </w:pPr>
    </w:lvl>
    <w:lvl w:ilvl="4" w:tplc="04150019" w:tentative="1">
      <w:start w:val="1"/>
      <w:numFmt w:val="lowerLetter"/>
      <w:lvlText w:val="%5."/>
      <w:lvlJc w:val="left"/>
      <w:pPr>
        <w:ind w:left="3633" w:hanging="360"/>
      </w:pPr>
    </w:lvl>
    <w:lvl w:ilvl="5" w:tplc="0415001B" w:tentative="1">
      <w:start w:val="1"/>
      <w:numFmt w:val="lowerRoman"/>
      <w:lvlText w:val="%6."/>
      <w:lvlJc w:val="right"/>
      <w:pPr>
        <w:ind w:left="4353" w:hanging="180"/>
      </w:pPr>
    </w:lvl>
    <w:lvl w:ilvl="6" w:tplc="0415000F" w:tentative="1">
      <w:start w:val="1"/>
      <w:numFmt w:val="decimal"/>
      <w:lvlText w:val="%7."/>
      <w:lvlJc w:val="left"/>
      <w:pPr>
        <w:ind w:left="5073" w:hanging="360"/>
      </w:pPr>
    </w:lvl>
    <w:lvl w:ilvl="7" w:tplc="04150019" w:tentative="1">
      <w:start w:val="1"/>
      <w:numFmt w:val="lowerLetter"/>
      <w:lvlText w:val="%8."/>
      <w:lvlJc w:val="left"/>
      <w:pPr>
        <w:ind w:left="5793" w:hanging="360"/>
      </w:pPr>
    </w:lvl>
    <w:lvl w:ilvl="8" w:tplc="0415001B" w:tentative="1">
      <w:start w:val="1"/>
      <w:numFmt w:val="lowerRoman"/>
      <w:lvlText w:val="%9."/>
      <w:lvlJc w:val="right"/>
      <w:pPr>
        <w:ind w:left="6513" w:hanging="180"/>
      </w:pPr>
    </w:lvl>
  </w:abstractNum>
  <w:abstractNum w:abstractNumId="12" w15:restartNumberingAfterBreak="0">
    <w:nsid w:val="277B66B5"/>
    <w:multiLevelType w:val="hybridMultilevel"/>
    <w:tmpl w:val="E230C5F8"/>
    <w:lvl w:ilvl="0" w:tplc="AC4A2C8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1066398"/>
    <w:multiLevelType w:val="hybridMultilevel"/>
    <w:tmpl w:val="7396D034"/>
    <w:lvl w:ilvl="0" w:tplc="E444B9C6">
      <w:start w:val="1"/>
      <w:numFmt w:val="decimal"/>
      <w:lvlText w:val="%1)"/>
      <w:lvlJc w:val="left"/>
      <w:pPr>
        <w:ind w:left="1380" w:hanging="36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14" w15:restartNumberingAfterBreak="0">
    <w:nsid w:val="31444ABE"/>
    <w:multiLevelType w:val="hybridMultilevel"/>
    <w:tmpl w:val="2758A1E0"/>
    <w:lvl w:ilvl="0" w:tplc="370C23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2C56211"/>
    <w:multiLevelType w:val="hybridMultilevel"/>
    <w:tmpl w:val="38DA6EBA"/>
    <w:lvl w:ilvl="0" w:tplc="0415000F">
      <w:start w:val="1"/>
      <w:numFmt w:val="decimal"/>
      <w:lvlText w:val="%1."/>
      <w:lvlJc w:val="left"/>
      <w:pPr>
        <w:ind w:left="0" w:hanging="360"/>
      </w:pPr>
      <w:rPr>
        <w:rFonts w:hint="default"/>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16" w15:restartNumberingAfterBreak="0">
    <w:nsid w:val="37FB6117"/>
    <w:multiLevelType w:val="hybridMultilevel"/>
    <w:tmpl w:val="9D16F6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E004502"/>
    <w:multiLevelType w:val="hybridMultilevel"/>
    <w:tmpl w:val="5350A704"/>
    <w:lvl w:ilvl="0" w:tplc="AC4A2C8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4472228"/>
    <w:multiLevelType w:val="hybridMultilevel"/>
    <w:tmpl w:val="CF44F9C6"/>
    <w:lvl w:ilvl="0" w:tplc="1A1C2062">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0" w15:restartNumberingAfterBreak="0">
    <w:nsid w:val="446C2B63"/>
    <w:multiLevelType w:val="hybridMultilevel"/>
    <w:tmpl w:val="F11207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50E7B57"/>
    <w:multiLevelType w:val="hybridMultilevel"/>
    <w:tmpl w:val="AB5A30E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6A272BE"/>
    <w:multiLevelType w:val="hybridMultilevel"/>
    <w:tmpl w:val="791CBE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CBD21BB"/>
    <w:multiLevelType w:val="hybridMultilevel"/>
    <w:tmpl w:val="499661BE"/>
    <w:lvl w:ilvl="0" w:tplc="E2AED17C">
      <w:start w:val="1"/>
      <w:numFmt w:val="decimal"/>
      <w:lvlText w:val="%1)"/>
      <w:lvlJc w:val="left"/>
      <w:pPr>
        <w:ind w:left="1857" w:hanging="360"/>
      </w:pPr>
      <w:rPr>
        <w:rFonts w:hint="default"/>
      </w:rPr>
    </w:lvl>
    <w:lvl w:ilvl="1" w:tplc="04150019" w:tentative="1">
      <w:start w:val="1"/>
      <w:numFmt w:val="lowerLetter"/>
      <w:lvlText w:val="%2."/>
      <w:lvlJc w:val="left"/>
      <w:pPr>
        <w:ind w:left="2577" w:hanging="360"/>
      </w:pPr>
    </w:lvl>
    <w:lvl w:ilvl="2" w:tplc="0415001B" w:tentative="1">
      <w:start w:val="1"/>
      <w:numFmt w:val="lowerRoman"/>
      <w:lvlText w:val="%3."/>
      <w:lvlJc w:val="right"/>
      <w:pPr>
        <w:ind w:left="3297" w:hanging="180"/>
      </w:pPr>
    </w:lvl>
    <w:lvl w:ilvl="3" w:tplc="0415000F" w:tentative="1">
      <w:start w:val="1"/>
      <w:numFmt w:val="decimal"/>
      <w:lvlText w:val="%4."/>
      <w:lvlJc w:val="left"/>
      <w:pPr>
        <w:ind w:left="4017" w:hanging="360"/>
      </w:pPr>
    </w:lvl>
    <w:lvl w:ilvl="4" w:tplc="04150019" w:tentative="1">
      <w:start w:val="1"/>
      <w:numFmt w:val="lowerLetter"/>
      <w:lvlText w:val="%5."/>
      <w:lvlJc w:val="left"/>
      <w:pPr>
        <w:ind w:left="4737" w:hanging="360"/>
      </w:pPr>
    </w:lvl>
    <w:lvl w:ilvl="5" w:tplc="0415001B" w:tentative="1">
      <w:start w:val="1"/>
      <w:numFmt w:val="lowerRoman"/>
      <w:lvlText w:val="%6."/>
      <w:lvlJc w:val="right"/>
      <w:pPr>
        <w:ind w:left="5457" w:hanging="180"/>
      </w:pPr>
    </w:lvl>
    <w:lvl w:ilvl="6" w:tplc="0415000F" w:tentative="1">
      <w:start w:val="1"/>
      <w:numFmt w:val="decimal"/>
      <w:lvlText w:val="%7."/>
      <w:lvlJc w:val="left"/>
      <w:pPr>
        <w:ind w:left="6177" w:hanging="360"/>
      </w:pPr>
    </w:lvl>
    <w:lvl w:ilvl="7" w:tplc="04150019" w:tentative="1">
      <w:start w:val="1"/>
      <w:numFmt w:val="lowerLetter"/>
      <w:lvlText w:val="%8."/>
      <w:lvlJc w:val="left"/>
      <w:pPr>
        <w:ind w:left="6897" w:hanging="360"/>
      </w:pPr>
    </w:lvl>
    <w:lvl w:ilvl="8" w:tplc="0415001B" w:tentative="1">
      <w:start w:val="1"/>
      <w:numFmt w:val="lowerRoman"/>
      <w:lvlText w:val="%9."/>
      <w:lvlJc w:val="right"/>
      <w:pPr>
        <w:ind w:left="7617" w:hanging="180"/>
      </w:pPr>
    </w:lvl>
  </w:abstractNum>
  <w:abstractNum w:abstractNumId="24" w15:restartNumberingAfterBreak="0">
    <w:nsid w:val="4CD010C9"/>
    <w:multiLevelType w:val="hybridMultilevel"/>
    <w:tmpl w:val="627A588E"/>
    <w:lvl w:ilvl="0" w:tplc="AC4A2C8E">
      <w:start w:val="1"/>
      <w:numFmt w:val="bullet"/>
      <w:lvlText w:val=""/>
      <w:lvlJc w:val="left"/>
      <w:pPr>
        <w:ind w:left="773" w:hanging="360"/>
      </w:pPr>
      <w:rPr>
        <w:rFonts w:ascii="Symbol" w:hAnsi="Symbol" w:hint="default"/>
      </w:rPr>
    </w:lvl>
    <w:lvl w:ilvl="1" w:tplc="04150003" w:tentative="1">
      <w:start w:val="1"/>
      <w:numFmt w:val="bullet"/>
      <w:lvlText w:val="o"/>
      <w:lvlJc w:val="left"/>
      <w:pPr>
        <w:ind w:left="1493" w:hanging="360"/>
      </w:pPr>
      <w:rPr>
        <w:rFonts w:ascii="Courier New" w:hAnsi="Courier New" w:cs="Courier New" w:hint="default"/>
      </w:rPr>
    </w:lvl>
    <w:lvl w:ilvl="2" w:tplc="04150005" w:tentative="1">
      <w:start w:val="1"/>
      <w:numFmt w:val="bullet"/>
      <w:lvlText w:val=""/>
      <w:lvlJc w:val="left"/>
      <w:pPr>
        <w:ind w:left="2213" w:hanging="360"/>
      </w:pPr>
      <w:rPr>
        <w:rFonts w:ascii="Wingdings" w:hAnsi="Wingdings" w:hint="default"/>
      </w:rPr>
    </w:lvl>
    <w:lvl w:ilvl="3" w:tplc="04150001" w:tentative="1">
      <w:start w:val="1"/>
      <w:numFmt w:val="bullet"/>
      <w:lvlText w:val=""/>
      <w:lvlJc w:val="left"/>
      <w:pPr>
        <w:ind w:left="2933" w:hanging="360"/>
      </w:pPr>
      <w:rPr>
        <w:rFonts w:ascii="Symbol" w:hAnsi="Symbol" w:hint="default"/>
      </w:rPr>
    </w:lvl>
    <w:lvl w:ilvl="4" w:tplc="04150003" w:tentative="1">
      <w:start w:val="1"/>
      <w:numFmt w:val="bullet"/>
      <w:lvlText w:val="o"/>
      <w:lvlJc w:val="left"/>
      <w:pPr>
        <w:ind w:left="3653" w:hanging="360"/>
      </w:pPr>
      <w:rPr>
        <w:rFonts w:ascii="Courier New" w:hAnsi="Courier New" w:cs="Courier New" w:hint="default"/>
      </w:rPr>
    </w:lvl>
    <w:lvl w:ilvl="5" w:tplc="04150005" w:tentative="1">
      <w:start w:val="1"/>
      <w:numFmt w:val="bullet"/>
      <w:lvlText w:val=""/>
      <w:lvlJc w:val="left"/>
      <w:pPr>
        <w:ind w:left="4373" w:hanging="360"/>
      </w:pPr>
      <w:rPr>
        <w:rFonts w:ascii="Wingdings" w:hAnsi="Wingdings" w:hint="default"/>
      </w:rPr>
    </w:lvl>
    <w:lvl w:ilvl="6" w:tplc="04150001" w:tentative="1">
      <w:start w:val="1"/>
      <w:numFmt w:val="bullet"/>
      <w:lvlText w:val=""/>
      <w:lvlJc w:val="left"/>
      <w:pPr>
        <w:ind w:left="5093" w:hanging="360"/>
      </w:pPr>
      <w:rPr>
        <w:rFonts w:ascii="Symbol" w:hAnsi="Symbol" w:hint="default"/>
      </w:rPr>
    </w:lvl>
    <w:lvl w:ilvl="7" w:tplc="04150003" w:tentative="1">
      <w:start w:val="1"/>
      <w:numFmt w:val="bullet"/>
      <w:lvlText w:val="o"/>
      <w:lvlJc w:val="left"/>
      <w:pPr>
        <w:ind w:left="5813" w:hanging="360"/>
      </w:pPr>
      <w:rPr>
        <w:rFonts w:ascii="Courier New" w:hAnsi="Courier New" w:cs="Courier New" w:hint="default"/>
      </w:rPr>
    </w:lvl>
    <w:lvl w:ilvl="8" w:tplc="04150005" w:tentative="1">
      <w:start w:val="1"/>
      <w:numFmt w:val="bullet"/>
      <w:lvlText w:val=""/>
      <w:lvlJc w:val="left"/>
      <w:pPr>
        <w:ind w:left="6533" w:hanging="360"/>
      </w:pPr>
      <w:rPr>
        <w:rFonts w:ascii="Wingdings" w:hAnsi="Wingdings" w:hint="default"/>
      </w:rPr>
    </w:lvl>
  </w:abstractNum>
  <w:abstractNum w:abstractNumId="25" w15:restartNumberingAfterBreak="0">
    <w:nsid w:val="53D60DCD"/>
    <w:multiLevelType w:val="hybridMultilevel"/>
    <w:tmpl w:val="329614BC"/>
    <w:lvl w:ilvl="0" w:tplc="370C236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60EA4352"/>
    <w:multiLevelType w:val="hybridMultilevel"/>
    <w:tmpl w:val="6B367C54"/>
    <w:lvl w:ilvl="0" w:tplc="B5284034">
      <w:start w:val="1"/>
      <w:numFmt w:val="decimal"/>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27" w15:restartNumberingAfterBreak="0">
    <w:nsid w:val="62996033"/>
    <w:multiLevelType w:val="hybridMultilevel"/>
    <w:tmpl w:val="9684E878"/>
    <w:lvl w:ilvl="0" w:tplc="040CBF68">
      <w:start w:val="1"/>
      <w:numFmt w:val="decimal"/>
      <w:lvlText w:val="%1)"/>
      <w:lvlJc w:val="left"/>
      <w:pPr>
        <w:ind w:left="1420" w:hanging="40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28" w15:restartNumberingAfterBreak="0">
    <w:nsid w:val="6C8E54D4"/>
    <w:multiLevelType w:val="hybridMultilevel"/>
    <w:tmpl w:val="43EE9530"/>
    <w:lvl w:ilvl="0" w:tplc="AC4A2C8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70861E7F"/>
    <w:multiLevelType w:val="hybridMultilevel"/>
    <w:tmpl w:val="B6880B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14F4128"/>
    <w:multiLevelType w:val="hybridMultilevel"/>
    <w:tmpl w:val="DD000BEC"/>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49558B6"/>
    <w:multiLevelType w:val="hybridMultilevel"/>
    <w:tmpl w:val="5274BF9C"/>
    <w:lvl w:ilvl="0" w:tplc="05F4E02A">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2" w15:restartNumberingAfterBreak="0">
    <w:nsid w:val="756855E4"/>
    <w:multiLevelType w:val="multilevel"/>
    <w:tmpl w:val="853CF450"/>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1"/>
        <w:szCs w:val="21"/>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8FF30C9"/>
    <w:multiLevelType w:val="hybridMultilevel"/>
    <w:tmpl w:val="76F6209A"/>
    <w:lvl w:ilvl="0" w:tplc="27147FC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7C4A7657"/>
    <w:multiLevelType w:val="hybridMultilevel"/>
    <w:tmpl w:val="E708B99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2"/>
  </w:num>
  <w:num w:numId="2">
    <w:abstractNumId w:val="8"/>
  </w:num>
  <w:num w:numId="3">
    <w:abstractNumId w:val="3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2"/>
  </w:num>
  <w:num w:numId="7">
    <w:abstractNumId w:val="29"/>
  </w:num>
  <w:num w:numId="8">
    <w:abstractNumId w:val="20"/>
  </w:num>
  <w:num w:numId="9">
    <w:abstractNumId w:val="33"/>
  </w:num>
  <w:num w:numId="10">
    <w:abstractNumId w:val="1"/>
  </w:num>
  <w:num w:numId="11">
    <w:abstractNumId w:val="5"/>
  </w:num>
  <w:num w:numId="12">
    <w:abstractNumId w:val="6"/>
  </w:num>
  <w:num w:numId="13">
    <w:abstractNumId w:val="11"/>
  </w:num>
  <w:num w:numId="14">
    <w:abstractNumId w:val="21"/>
  </w:num>
  <w:num w:numId="15">
    <w:abstractNumId w:val="17"/>
  </w:num>
  <w:num w:numId="16">
    <w:abstractNumId w:val="10"/>
  </w:num>
  <w:num w:numId="17">
    <w:abstractNumId w:val="23"/>
  </w:num>
  <w:num w:numId="18">
    <w:abstractNumId w:val="31"/>
  </w:num>
  <w:num w:numId="19">
    <w:abstractNumId w:val="3"/>
  </w:num>
  <w:num w:numId="20">
    <w:abstractNumId w:val="19"/>
  </w:num>
  <w:num w:numId="21">
    <w:abstractNumId w:val="26"/>
  </w:num>
  <w:num w:numId="22">
    <w:abstractNumId w:val="9"/>
  </w:num>
  <w:num w:numId="23">
    <w:abstractNumId w:val="24"/>
  </w:num>
  <w:num w:numId="24">
    <w:abstractNumId w:val="12"/>
  </w:num>
  <w:num w:numId="25">
    <w:abstractNumId w:val="15"/>
  </w:num>
  <w:num w:numId="26">
    <w:abstractNumId w:val="16"/>
  </w:num>
  <w:num w:numId="27">
    <w:abstractNumId w:val="18"/>
  </w:num>
  <w:num w:numId="28">
    <w:abstractNumId w:val="28"/>
  </w:num>
  <w:num w:numId="29">
    <w:abstractNumId w:val="34"/>
  </w:num>
  <w:num w:numId="30">
    <w:abstractNumId w:val="7"/>
  </w:num>
  <w:num w:numId="31">
    <w:abstractNumId w:val="4"/>
  </w:num>
  <w:num w:numId="32">
    <w:abstractNumId w:val="0"/>
  </w:num>
  <w:num w:numId="33">
    <w:abstractNumId w:val="13"/>
  </w:num>
  <w:num w:numId="34">
    <w:abstractNumId w:val="27"/>
  </w:num>
  <w:num w:numId="35">
    <w:abstractNumId w:val="14"/>
  </w:num>
  <w:num w:numId="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Formatting/>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74B"/>
    <w:rsid w:val="00000C7B"/>
    <w:rsid w:val="00002931"/>
    <w:rsid w:val="000045A2"/>
    <w:rsid w:val="00004784"/>
    <w:rsid w:val="00004C3D"/>
    <w:rsid w:val="00004DB8"/>
    <w:rsid w:val="00006096"/>
    <w:rsid w:val="0000648C"/>
    <w:rsid w:val="00007154"/>
    <w:rsid w:val="000104FC"/>
    <w:rsid w:val="00010DEB"/>
    <w:rsid w:val="00014360"/>
    <w:rsid w:val="00014442"/>
    <w:rsid w:val="0001449F"/>
    <w:rsid w:val="0001554D"/>
    <w:rsid w:val="000170B6"/>
    <w:rsid w:val="000171C7"/>
    <w:rsid w:val="000176FB"/>
    <w:rsid w:val="000211E5"/>
    <w:rsid w:val="000224DD"/>
    <w:rsid w:val="00022872"/>
    <w:rsid w:val="000230CB"/>
    <w:rsid w:val="000233A5"/>
    <w:rsid w:val="000239C7"/>
    <w:rsid w:val="00024548"/>
    <w:rsid w:val="000249CF"/>
    <w:rsid w:val="0002526E"/>
    <w:rsid w:val="000308A8"/>
    <w:rsid w:val="00030A16"/>
    <w:rsid w:val="00030C71"/>
    <w:rsid w:val="000337D1"/>
    <w:rsid w:val="00033E50"/>
    <w:rsid w:val="00033FD4"/>
    <w:rsid w:val="00035518"/>
    <w:rsid w:val="0004008A"/>
    <w:rsid w:val="00040C87"/>
    <w:rsid w:val="00041140"/>
    <w:rsid w:val="00041BE9"/>
    <w:rsid w:val="00043E5E"/>
    <w:rsid w:val="0004566B"/>
    <w:rsid w:val="00045AB2"/>
    <w:rsid w:val="00045C9D"/>
    <w:rsid w:val="000461D0"/>
    <w:rsid w:val="000477E9"/>
    <w:rsid w:val="00051C24"/>
    <w:rsid w:val="00051F04"/>
    <w:rsid w:val="00052355"/>
    <w:rsid w:val="00054772"/>
    <w:rsid w:val="00055748"/>
    <w:rsid w:val="00056140"/>
    <w:rsid w:val="00056D1F"/>
    <w:rsid w:val="00056EDE"/>
    <w:rsid w:val="0005758D"/>
    <w:rsid w:val="00057D0E"/>
    <w:rsid w:val="0006037E"/>
    <w:rsid w:val="000607DB"/>
    <w:rsid w:val="00060E06"/>
    <w:rsid w:val="00061D00"/>
    <w:rsid w:val="0006212B"/>
    <w:rsid w:val="00063830"/>
    <w:rsid w:val="00064957"/>
    <w:rsid w:val="00065449"/>
    <w:rsid w:val="000660C3"/>
    <w:rsid w:val="000662E9"/>
    <w:rsid w:val="00066F3E"/>
    <w:rsid w:val="00067053"/>
    <w:rsid w:val="000706DF"/>
    <w:rsid w:val="00070E0F"/>
    <w:rsid w:val="00071484"/>
    <w:rsid w:val="00072F7B"/>
    <w:rsid w:val="00073363"/>
    <w:rsid w:val="00073DE4"/>
    <w:rsid w:val="0007605A"/>
    <w:rsid w:val="0007616D"/>
    <w:rsid w:val="0008013A"/>
    <w:rsid w:val="000804D7"/>
    <w:rsid w:val="00082FDA"/>
    <w:rsid w:val="00083474"/>
    <w:rsid w:val="0008386E"/>
    <w:rsid w:val="00083DF5"/>
    <w:rsid w:val="00085B7B"/>
    <w:rsid w:val="000865BA"/>
    <w:rsid w:val="00086CC5"/>
    <w:rsid w:val="0009152E"/>
    <w:rsid w:val="00092129"/>
    <w:rsid w:val="00092390"/>
    <w:rsid w:val="00093570"/>
    <w:rsid w:val="000938E1"/>
    <w:rsid w:val="00094D48"/>
    <w:rsid w:val="0009679F"/>
    <w:rsid w:val="000A005C"/>
    <w:rsid w:val="000A09CE"/>
    <w:rsid w:val="000A0AAA"/>
    <w:rsid w:val="000A0BB0"/>
    <w:rsid w:val="000A1278"/>
    <w:rsid w:val="000A6899"/>
    <w:rsid w:val="000A6A30"/>
    <w:rsid w:val="000A7515"/>
    <w:rsid w:val="000A77CC"/>
    <w:rsid w:val="000B0076"/>
    <w:rsid w:val="000B07F6"/>
    <w:rsid w:val="000B09D1"/>
    <w:rsid w:val="000B26EE"/>
    <w:rsid w:val="000B28BA"/>
    <w:rsid w:val="000B2EB7"/>
    <w:rsid w:val="000B3C64"/>
    <w:rsid w:val="000B4211"/>
    <w:rsid w:val="000B5118"/>
    <w:rsid w:val="000B5796"/>
    <w:rsid w:val="000B6CFD"/>
    <w:rsid w:val="000C1666"/>
    <w:rsid w:val="000C18BC"/>
    <w:rsid w:val="000C1B01"/>
    <w:rsid w:val="000C1FF5"/>
    <w:rsid w:val="000C330C"/>
    <w:rsid w:val="000C342E"/>
    <w:rsid w:val="000C3710"/>
    <w:rsid w:val="000C402C"/>
    <w:rsid w:val="000C4487"/>
    <w:rsid w:val="000C466A"/>
    <w:rsid w:val="000C6A36"/>
    <w:rsid w:val="000C7611"/>
    <w:rsid w:val="000D0385"/>
    <w:rsid w:val="000D11E0"/>
    <w:rsid w:val="000D1E81"/>
    <w:rsid w:val="000D2F49"/>
    <w:rsid w:val="000D321C"/>
    <w:rsid w:val="000D40A7"/>
    <w:rsid w:val="000D4252"/>
    <w:rsid w:val="000D4819"/>
    <w:rsid w:val="000D57C9"/>
    <w:rsid w:val="000E1588"/>
    <w:rsid w:val="000E1E66"/>
    <w:rsid w:val="000E37DE"/>
    <w:rsid w:val="000E6A9D"/>
    <w:rsid w:val="000E6AFB"/>
    <w:rsid w:val="000E6F75"/>
    <w:rsid w:val="000E79ED"/>
    <w:rsid w:val="000E7AE3"/>
    <w:rsid w:val="000F089F"/>
    <w:rsid w:val="000F1756"/>
    <w:rsid w:val="000F239C"/>
    <w:rsid w:val="000F336F"/>
    <w:rsid w:val="000F3AB7"/>
    <w:rsid w:val="000F465C"/>
    <w:rsid w:val="000F4AED"/>
    <w:rsid w:val="000F659D"/>
    <w:rsid w:val="0010028A"/>
    <w:rsid w:val="001004BD"/>
    <w:rsid w:val="00100ACB"/>
    <w:rsid w:val="00100AF7"/>
    <w:rsid w:val="00100D78"/>
    <w:rsid w:val="001014C1"/>
    <w:rsid w:val="001018DC"/>
    <w:rsid w:val="0010391F"/>
    <w:rsid w:val="00105382"/>
    <w:rsid w:val="001054D5"/>
    <w:rsid w:val="001056C5"/>
    <w:rsid w:val="00106600"/>
    <w:rsid w:val="00112089"/>
    <w:rsid w:val="00112DBB"/>
    <w:rsid w:val="0011454C"/>
    <w:rsid w:val="00114E86"/>
    <w:rsid w:val="0012039B"/>
    <w:rsid w:val="001204A7"/>
    <w:rsid w:val="001205DD"/>
    <w:rsid w:val="00120A97"/>
    <w:rsid w:val="00120CD1"/>
    <w:rsid w:val="0012282E"/>
    <w:rsid w:val="00123052"/>
    <w:rsid w:val="001234FF"/>
    <w:rsid w:val="0012479D"/>
    <w:rsid w:val="001268E0"/>
    <w:rsid w:val="00126F25"/>
    <w:rsid w:val="00127899"/>
    <w:rsid w:val="00127D46"/>
    <w:rsid w:val="00130918"/>
    <w:rsid w:val="001311EC"/>
    <w:rsid w:val="00132A74"/>
    <w:rsid w:val="0013383C"/>
    <w:rsid w:val="00133ACA"/>
    <w:rsid w:val="001341E1"/>
    <w:rsid w:val="00134879"/>
    <w:rsid w:val="00135595"/>
    <w:rsid w:val="00135D15"/>
    <w:rsid w:val="0013645A"/>
    <w:rsid w:val="00136ABE"/>
    <w:rsid w:val="00140362"/>
    <w:rsid w:val="00140EBD"/>
    <w:rsid w:val="001412CC"/>
    <w:rsid w:val="00142192"/>
    <w:rsid w:val="00143D41"/>
    <w:rsid w:val="00147AA1"/>
    <w:rsid w:val="0015086D"/>
    <w:rsid w:val="001509FA"/>
    <w:rsid w:val="00150E3D"/>
    <w:rsid w:val="0015126C"/>
    <w:rsid w:val="001516DB"/>
    <w:rsid w:val="00152EF7"/>
    <w:rsid w:val="00154173"/>
    <w:rsid w:val="001577A1"/>
    <w:rsid w:val="00161FD8"/>
    <w:rsid w:val="00162164"/>
    <w:rsid w:val="00163402"/>
    <w:rsid w:val="0016350F"/>
    <w:rsid w:val="00163BFA"/>
    <w:rsid w:val="00164951"/>
    <w:rsid w:val="00164D10"/>
    <w:rsid w:val="00165539"/>
    <w:rsid w:val="00167649"/>
    <w:rsid w:val="00167DA8"/>
    <w:rsid w:val="001708CC"/>
    <w:rsid w:val="00170FFE"/>
    <w:rsid w:val="001729D1"/>
    <w:rsid w:val="00172EA1"/>
    <w:rsid w:val="00173130"/>
    <w:rsid w:val="00175929"/>
    <w:rsid w:val="0017644A"/>
    <w:rsid w:val="00177BA9"/>
    <w:rsid w:val="00177DC2"/>
    <w:rsid w:val="0018131C"/>
    <w:rsid w:val="00183EC0"/>
    <w:rsid w:val="00183FF3"/>
    <w:rsid w:val="00185AC1"/>
    <w:rsid w:val="00185DC5"/>
    <w:rsid w:val="0018675D"/>
    <w:rsid w:val="00187A7B"/>
    <w:rsid w:val="00187AAF"/>
    <w:rsid w:val="001903FD"/>
    <w:rsid w:val="00191072"/>
    <w:rsid w:val="00195C37"/>
    <w:rsid w:val="0019712A"/>
    <w:rsid w:val="001971A5"/>
    <w:rsid w:val="001974B4"/>
    <w:rsid w:val="001A20C9"/>
    <w:rsid w:val="001A2227"/>
    <w:rsid w:val="001A2BA5"/>
    <w:rsid w:val="001A3128"/>
    <w:rsid w:val="001A3EF7"/>
    <w:rsid w:val="001A464C"/>
    <w:rsid w:val="001A4E85"/>
    <w:rsid w:val="001A55CA"/>
    <w:rsid w:val="001A5807"/>
    <w:rsid w:val="001A5BF1"/>
    <w:rsid w:val="001A77D9"/>
    <w:rsid w:val="001B2BD6"/>
    <w:rsid w:val="001B3CF5"/>
    <w:rsid w:val="001B4B6A"/>
    <w:rsid w:val="001B5E6F"/>
    <w:rsid w:val="001B7CC9"/>
    <w:rsid w:val="001C001D"/>
    <w:rsid w:val="001C00AC"/>
    <w:rsid w:val="001C34B5"/>
    <w:rsid w:val="001C6149"/>
    <w:rsid w:val="001C625C"/>
    <w:rsid w:val="001C746A"/>
    <w:rsid w:val="001D028F"/>
    <w:rsid w:val="001D1F62"/>
    <w:rsid w:val="001D2118"/>
    <w:rsid w:val="001D396F"/>
    <w:rsid w:val="001D4D34"/>
    <w:rsid w:val="001D57EB"/>
    <w:rsid w:val="001D60FB"/>
    <w:rsid w:val="001D65D9"/>
    <w:rsid w:val="001D68C1"/>
    <w:rsid w:val="001E038F"/>
    <w:rsid w:val="001E113F"/>
    <w:rsid w:val="001E1398"/>
    <w:rsid w:val="001E284E"/>
    <w:rsid w:val="001E32E2"/>
    <w:rsid w:val="001E49D1"/>
    <w:rsid w:val="001E5353"/>
    <w:rsid w:val="001E5371"/>
    <w:rsid w:val="001E5E09"/>
    <w:rsid w:val="001E6D4F"/>
    <w:rsid w:val="001E7D26"/>
    <w:rsid w:val="001F2121"/>
    <w:rsid w:val="001F28DF"/>
    <w:rsid w:val="001F4013"/>
    <w:rsid w:val="001F474B"/>
    <w:rsid w:val="001F482F"/>
    <w:rsid w:val="001F6B0E"/>
    <w:rsid w:val="001F7EEA"/>
    <w:rsid w:val="00200178"/>
    <w:rsid w:val="002001DE"/>
    <w:rsid w:val="0020206C"/>
    <w:rsid w:val="00202269"/>
    <w:rsid w:val="00202864"/>
    <w:rsid w:val="00202B31"/>
    <w:rsid w:val="0020331B"/>
    <w:rsid w:val="00203B02"/>
    <w:rsid w:val="00203BC3"/>
    <w:rsid w:val="002059FD"/>
    <w:rsid w:val="002070F7"/>
    <w:rsid w:val="00210ADA"/>
    <w:rsid w:val="00211EF4"/>
    <w:rsid w:val="00212E79"/>
    <w:rsid w:val="002136E7"/>
    <w:rsid w:val="00217290"/>
    <w:rsid w:val="002172C0"/>
    <w:rsid w:val="00217975"/>
    <w:rsid w:val="0022090F"/>
    <w:rsid w:val="00221A1B"/>
    <w:rsid w:val="00221FC0"/>
    <w:rsid w:val="002222E0"/>
    <w:rsid w:val="00222EA7"/>
    <w:rsid w:val="00224B0B"/>
    <w:rsid w:val="002258A5"/>
    <w:rsid w:val="00230F72"/>
    <w:rsid w:val="002321B2"/>
    <w:rsid w:val="00234A3D"/>
    <w:rsid w:val="002350DE"/>
    <w:rsid w:val="0023693C"/>
    <w:rsid w:val="002372CA"/>
    <w:rsid w:val="00237C94"/>
    <w:rsid w:val="00241188"/>
    <w:rsid w:val="00242F84"/>
    <w:rsid w:val="00243C0F"/>
    <w:rsid w:val="00244194"/>
    <w:rsid w:val="00244FAF"/>
    <w:rsid w:val="00245B72"/>
    <w:rsid w:val="00246D37"/>
    <w:rsid w:val="00246FB8"/>
    <w:rsid w:val="00247A01"/>
    <w:rsid w:val="00250910"/>
    <w:rsid w:val="00251C6D"/>
    <w:rsid w:val="00251EDF"/>
    <w:rsid w:val="002527E1"/>
    <w:rsid w:val="00252B51"/>
    <w:rsid w:val="00254B9C"/>
    <w:rsid w:val="002570D5"/>
    <w:rsid w:val="002624FA"/>
    <w:rsid w:val="00262627"/>
    <w:rsid w:val="0026327B"/>
    <w:rsid w:val="00263721"/>
    <w:rsid w:val="002637FF"/>
    <w:rsid w:val="0026492F"/>
    <w:rsid w:val="00264A31"/>
    <w:rsid w:val="00266A4A"/>
    <w:rsid w:val="00270E2B"/>
    <w:rsid w:val="00271170"/>
    <w:rsid w:val="00273389"/>
    <w:rsid w:val="00273F51"/>
    <w:rsid w:val="00274C52"/>
    <w:rsid w:val="0027549F"/>
    <w:rsid w:val="002812BD"/>
    <w:rsid w:val="00281752"/>
    <w:rsid w:val="0028229C"/>
    <w:rsid w:val="00282D1D"/>
    <w:rsid w:val="002835C6"/>
    <w:rsid w:val="00283BA2"/>
    <w:rsid w:val="00284227"/>
    <w:rsid w:val="00284333"/>
    <w:rsid w:val="00284E93"/>
    <w:rsid w:val="0028562A"/>
    <w:rsid w:val="00286330"/>
    <w:rsid w:val="00287504"/>
    <w:rsid w:val="00287923"/>
    <w:rsid w:val="00287CAE"/>
    <w:rsid w:val="0029013B"/>
    <w:rsid w:val="00290E48"/>
    <w:rsid w:val="00291923"/>
    <w:rsid w:val="002922D0"/>
    <w:rsid w:val="00292842"/>
    <w:rsid w:val="0029406E"/>
    <w:rsid w:val="002955C9"/>
    <w:rsid w:val="002956AB"/>
    <w:rsid w:val="00295EF1"/>
    <w:rsid w:val="002A01AB"/>
    <w:rsid w:val="002A06C8"/>
    <w:rsid w:val="002A0A6D"/>
    <w:rsid w:val="002A1EB4"/>
    <w:rsid w:val="002A1FD9"/>
    <w:rsid w:val="002A2875"/>
    <w:rsid w:val="002A339E"/>
    <w:rsid w:val="002A4836"/>
    <w:rsid w:val="002A784A"/>
    <w:rsid w:val="002B1939"/>
    <w:rsid w:val="002B243E"/>
    <w:rsid w:val="002B396C"/>
    <w:rsid w:val="002B54EE"/>
    <w:rsid w:val="002B672C"/>
    <w:rsid w:val="002B68DE"/>
    <w:rsid w:val="002B6FE1"/>
    <w:rsid w:val="002B7034"/>
    <w:rsid w:val="002C01A0"/>
    <w:rsid w:val="002C086D"/>
    <w:rsid w:val="002C1BAF"/>
    <w:rsid w:val="002C258B"/>
    <w:rsid w:val="002C3A7E"/>
    <w:rsid w:val="002C3C6F"/>
    <w:rsid w:val="002C5DA5"/>
    <w:rsid w:val="002C5F88"/>
    <w:rsid w:val="002C6A2B"/>
    <w:rsid w:val="002C6B3D"/>
    <w:rsid w:val="002D060B"/>
    <w:rsid w:val="002D0E82"/>
    <w:rsid w:val="002D159D"/>
    <w:rsid w:val="002D38A1"/>
    <w:rsid w:val="002D3979"/>
    <w:rsid w:val="002D4D7F"/>
    <w:rsid w:val="002D54F8"/>
    <w:rsid w:val="002D5676"/>
    <w:rsid w:val="002D6C60"/>
    <w:rsid w:val="002E005C"/>
    <w:rsid w:val="002E175D"/>
    <w:rsid w:val="002E27CA"/>
    <w:rsid w:val="002E5042"/>
    <w:rsid w:val="002E50B5"/>
    <w:rsid w:val="002E5BBA"/>
    <w:rsid w:val="002E63D5"/>
    <w:rsid w:val="002E7148"/>
    <w:rsid w:val="002E7D55"/>
    <w:rsid w:val="002F02F2"/>
    <w:rsid w:val="002F34C4"/>
    <w:rsid w:val="002F478A"/>
    <w:rsid w:val="002F5C7F"/>
    <w:rsid w:val="003009A1"/>
    <w:rsid w:val="00300A33"/>
    <w:rsid w:val="00300C30"/>
    <w:rsid w:val="003054C7"/>
    <w:rsid w:val="00305DD5"/>
    <w:rsid w:val="00307FE1"/>
    <w:rsid w:val="0031053E"/>
    <w:rsid w:val="00310CC1"/>
    <w:rsid w:val="003111BF"/>
    <w:rsid w:val="003120F4"/>
    <w:rsid w:val="00314589"/>
    <w:rsid w:val="003146FE"/>
    <w:rsid w:val="00315A16"/>
    <w:rsid w:val="00317409"/>
    <w:rsid w:val="003202FB"/>
    <w:rsid w:val="003215AB"/>
    <w:rsid w:val="00321DF5"/>
    <w:rsid w:val="00322551"/>
    <w:rsid w:val="0032261D"/>
    <w:rsid w:val="00322967"/>
    <w:rsid w:val="0032392B"/>
    <w:rsid w:val="00326354"/>
    <w:rsid w:val="00327645"/>
    <w:rsid w:val="00327D83"/>
    <w:rsid w:val="00330E32"/>
    <w:rsid w:val="003314DD"/>
    <w:rsid w:val="00332422"/>
    <w:rsid w:val="00332C6E"/>
    <w:rsid w:val="00333099"/>
    <w:rsid w:val="0033438D"/>
    <w:rsid w:val="00336696"/>
    <w:rsid w:val="00340A47"/>
    <w:rsid w:val="00341964"/>
    <w:rsid w:val="0034244D"/>
    <w:rsid w:val="00342F07"/>
    <w:rsid w:val="00344AB2"/>
    <w:rsid w:val="00344B50"/>
    <w:rsid w:val="003466EB"/>
    <w:rsid w:val="003515D0"/>
    <w:rsid w:val="00354DCC"/>
    <w:rsid w:val="00356B32"/>
    <w:rsid w:val="00356CB5"/>
    <w:rsid w:val="0035728D"/>
    <w:rsid w:val="00361866"/>
    <w:rsid w:val="00362331"/>
    <w:rsid w:val="00362F39"/>
    <w:rsid w:val="00363600"/>
    <w:rsid w:val="00364745"/>
    <w:rsid w:val="00365520"/>
    <w:rsid w:val="003656A7"/>
    <w:rsid w:val="00366014"/>
    <w:rsid w:val="00366503"/>
    <w:rsid w:val="00366763"/>
    <w:rsid w:val="003670A5"/>
    <w:rsid w:val="003673BD"/>
    <w:rsid w:val="00370169"/>
    <w:rsid w:val="00371743"/>
    <w:rsid w:val="00371C4C"/>
    <w:rsid w:val="00371FBA"/>
    <w:rsid w:val="003726C0"/>
    <w:rsid w:val="00375031"/>
    <w:rsid w:val="00375B48"/>
    <w:rsid w:val="003764FF"/>
    <w:rsid w:val="0037710D"/>
    <w:rsid w:val="0037724F"/>
    <w:rsid w:val="00377550"/>
    <w:rsid w:val="00377980"/>
    <w:rsid w:val="00380E3C"/>
    <w:rsid w:val="00380E6B"/>
    <w:rsid w:val="00381A16"/>
    <w:rsid w:val="00382015"/>
    <w:rsid w:val="00383BAC"/>
    <w:rsid w:val="003874D0"/>
    <w:rsid w:val="00387D67"/>
    <w:rsid w:val="003903A8"/>
    <w:rsid w:val="0039169B"/>
    <w:rsid w:val="00391AD5"/>
    <w:rsid w:val="00392571"/>
    <w:rsid w:val="003933AB"/>
    <w:rsid w:val="00395787"/>
    <w:rsid w:val="003976B5"/>
    <w:rsid w:val="0039799F"/>
    <w:rsid w:val="003A14B6"/>
    <w:rsid w:val="003A2172"/>
    <w:rsid w:val="003A24CF"/>
    <w:rsid w:val="003A2F4E"/>
    <w:rsid w:val="003A58AF"/>
    <w:rsid w:val="003A5AE7"/>
    <w:rsid w:val="003A73E7"/>
    <w:rsid w:val="003A7FB2"/>
    <w:rsid w:val="003B018F"/>
    <w:rsid w:val="003B2DA4"/>
    <w:rsid w:val="003B56C9"/>
    <w:rsid w:val="003B583E"/>
    <w:rsid w:val="003B625A"/>
    <w:rsid w:val="003B6699"/>
    <w:rsid w:val="003B689E"/>
    <w:rsid w:val="003C10AA"/>
    <w:rsid w:val="003C2B5C"/>
    <w:rsid w:val="003C3A84"/>
    <w:rsid w:val="003C523F"/>
    <w:rsid w:val="003C5332"/>
    <w:rsid w:val="003C5E6A"/>
    <w:rsid w:val="003C6C00"/>
    <w:rsid w:val="003C75EE"/>
    <w:rsid w:val="003D0C9F"/>
    <w:rsid w:val="003D12BF"/>
    <w:rsid w:val="003D19A1"/>
    <w:rsid w:val="003D3013"/>
    <w:rsid w:val="003D3812"/>
    <w:rsid w:val="003D3F43"/>
    <w:rsid w:val="003D46AE"/>
    <w:rsid w:val="003D4833"/>
    <w:rsid w:val="003D7B13"/>
    <w:rsid w:val="003D7B24"/>
    <w:rsid w:val="003E0DE7"/>
    <w:rsid w:val="003E1410"/>
    <w:rsid w:val="003E1CD0"/>
    <w:rsid w:val="003E538A"/>
    <w:rsid w:val="003E5CC0"/>
    <w:rsid w:val="003E631F"/>
    <w:rsid w:val="003F0314"/>
    <w:rsid w:val="003F04DA"/>
    <w:rsid w:val="003F1D7F"/>
    <w:rsid w:val="003F1E71"/>
    <w:rsid w:val="003F216D"/>
    <w:rsid w:val="003F262F"/>
    <w:rsid w:val="003F2E2E"/>
    <w:rsid w:val="003F527A"/>
    <w:rsid w:val="003F635D"/>
    <w:rsid w:val="003F6B5A"/>
    <w:rsid w:val="003F6CF4"/>
    <w:rsid w:val="003F6FA4"/>
    <w:rsid w:val="003F726A"/>
    <w:rsid w:val="00400E67"/>
    <w:rsid w:val="0040105F"/>
    <w:rsid w:val="00401743"/>
    <w:rsid w:val="00402DCF"/>
    <w:rsid w:val="00404250"/>
    <w:rsid w:val="00404379"/>
    <w:rsid w:val="00404B5F"/>
    <w:rsid w:val="00406E63"/>
    <w:rsid w:val="00410630"/>
    <w:rsid w:val="0041097D"/>
    <w:rsid w:val="00411BD9"/>
    <w:rsid w:val="00412EB1"/>
    <w:rsid w:val="004143E7"/>
    <w:rsid w:val="00414825"/>
    <w:rsid w:val="00415187"/>
    <w:rsid w:val="004166D9"/>
    <w:rsid w:val="00416AC0"/>
    <w:rsid w:val="00417339"/>
    <w:rsid w:val="004206AC"/>
    <w:rsid w:val="00420E9F"/>
    <w:rsid w:val="00421325"/>
    <w:rsid w:val="00421885"/>
    <w:rsid w:val="004219FA"/>
    <w:rsid w:val="00423504"/>
    <w:rsid w:val="00423DF5"/>
    <w:rsid w:val="00423EEC"/>
    <w:rsid w:val="00425E87"/>
    <w:rsid w:val="00426DDB"/>
    <w:rsid w:val="0042779E"/>
    <w:rsid w:val="00427AF6"/>
    <w:rsid w:val="00431BBA"/>
    <w:rsid w:val="00433541"/>
    <w:rsid w:val="0043431B"/>
    <w:rsid w:val="00435825"/>
    <w:rsid w:val="00436227"/>
    <w:rsid w:val="00436A0B"/>
    <w:rsid w:val="00437FA0"/>
    <w:rsid w:val="00440CAD"/>
    <w:rsid w:val="004412B2"/>
    <w:rsid w:val="00441CD4"/>
    <w:rsid w:val="0044274B"/>
    <w:rsid w:val="0044289A"/>
    <w:rsid w:val="0044348E"/>
    <w:rsid w:val="0044405D"/>
    <w:rsid w:val="00444415"/>
    <w:rsid w:val="00446A24"/>
    <w:rsid w:val="004503C0"/>
    <w:rsid w:val="004504B4"/>
    <w:rsid w:val="00450969"/>
    <w:rsid w:val="00450C83"/>
    <w:rsid w:val="00451D73"/>
    <w:rsid w:val="004528C0"/>
    <w:rsid w:val="00453993"/>
    <w:rsid w:val="004548C4"/>
    <w:rsid w:val="00456808"/>
    <w:rsid w:val="00456827"/>
    <w:rsid w:val="004607D6"/>
    <w:rsid w:val="004610A9"/>
    <w:rsid w:val="00461CFE"/>
    <w:rsid w:val="00462829"/>
    <w:rsid w:val="004639F9"/>
    <w:rsid w:val="004645ED"/>
    <w:rsid w:val="00464874"/>
    <w:rsid w:val="004652C1"/>
    <w:rsid w:val="004666D3"/>
    <w:rsid w:val="00466E58"/>
    <w:rsid w:val="00467005"/>
    <w:rsid w:val="0046735A"/>
    <w:rsid w:val="004674CC"/>
    <w:rsid w:val="00470949"/>
    <w:rsid w:val="00472600"/>
    <w:rsid w:val="00473F7D"/>
    <w:rsid w:val="0047450F"/>
    <w:rsid w:val="0047566B"/>
    <w:rsid w:val="0048122C"/>
    <w:rsid w:val="00481298"/>
    <w:rsid w:val="004825CB"/>
    <w:rsid w:val="00483083"/>
    <w:rsid w:val="0048332E"/>
    <w:rsid w:val="00483515"/>
    <w:rsid w:val="00483DC9"/>
    <w:rsid w:val="00484447"/>
    <w:rsid w:val="00484B2B"/>
    <w:rsid w:val="00484CAD"/>
    <w:rsid w:val="00484E32"/>
    <w:rsid w:val="00484EAD"/>
    <w:rsid w:val="00485224"/>
    <w:rsid w:val="004870F2"/>
    <w:rsid w:val="00494D70"/>
    <w:rsid w:val="00495C84"/>
    <w:rsid w:val="004972D5"/>
    <w:rsid w:val="0049763C"/>
    <w:rsid w:val="004A01A0"/>
    <w:rsid w:val="004A02E0"/>
    <w:rsid w:val="004A0CD6"/>
    <w:rsid w:val="004A11FB"/>
    <w:rsid w:val="004A1943"/>
    <w:rsid w:val="004A2B41"/>
    <w:rsid w:val="004A5CF4"/>
    <w:rsid w:val="004A5F6A"/>
    <w:rsid w:val="004B0FB2"/>
    <w:rsid w:val="004B2562"/>
    <w:rsid w:val="004B2E94"/>
    <w:rsid w:val="004B3871"/>
    <w:rsid w:val="004B42DA"/>
    <w:rsid w:val="004B447C"/>
    <w:rsid w:val="004B483F"/>
    <w:rsid w:val="004B4F37"/>
    <w:rsid w:val="004B54C4"/>
    <w:rsid w:val="004B5F70"/>
    <w:rsid w:val="004B6197"/>
    <w:rsid w:val="004B62A6"/>
    <w:rsid w:val="004B6D40"/>
    <w:rsid w:val="004B6FD0"/>
    <w:rsid w:val="004B7972"/>
    <w:rsid w:val="004C018F"/>
    <w:rsid w:val="004C057D"/>
    <w:rsid w:val="004C0C0C"/>
    <w:rsid w:val="004C492C"/>
    <w:rsid w:val="004C6AFB"/>
    <w:rsid w:val="004C798C"/>
    <w:rsid w:val="004C7A1E"/>
    <w:rsid w:val="004D031C"/>
    <w:rsid w:val="004D08E0"/>
    <w:rsid w:val="004D0F51"/>
    <w:rsid w:val="004D1543"/>
    <w:rsid w:val="004D22B1"/>
    <w:rsid w:val="004D6030"/>
    <w:rsid w:val="004D618E"/>
    <w:rsid w:val="004D7DB4"/>
    <w:rsid w:val="004E067B"/>
    <w:rsid w:val="004E0C05"/>
    <w:rsid w:val="004E1E35"/>
    <w:rsid w:val="004E3440"/>
    <w:rsid w:val="004E46FE"/>
    <w:rsid w:val="004E4ABE"/>
    <w:rsid w:val="004E4EEE"/>
    <w:rsid w:val="004E5720"/>
    <w:rsid w:val="004E5762"/>
    <w:rsid w:val="004E5A49"/>
    <w:rsid w:val="004E6A5C"/>
    <w:rsid w:val="004F2C10"/>
    <w:rsid w:val="004F37B1"/>
    <w:rsid w:val="004F38B7"/>
    <w:rsid w:val="004F4065"/>
    <w:rsid w:val="004F44D4"/>
    <w:rsid w:val="004F4F7B"/>
    <w:rsid w:val="004F5787"/>
    <w:rsid w:val="004F5EC9"/>
    <w:rsid w:val="004F6418"/>
    <w:rsid w:val="004F6935"/>
    <w:rsid w:val="00500558"/>
    <w:rsid w:val="0050093F"/>
    <w:rsid w:val="005030A2"/>
    <w:rsid w:val="00504714"/>
    <w:rsid w:val="00504897"/>
    <w:rsid w:val="00504C89"/>
    <w:rsid w:val="00505922"/>
    <w:rsid w:val="00506435"/>
    <w:rsid w:val="0051163B"/>
    <w:rsid w:val="00512306"/>
    <w:rsid w:val="00513D87"/>
    <w:rsid w:val="005152C8"/>
    <w:rsid w:val="00515E87"/>
    <w:rsid w:val="00517A1A"/>
    <w:rsid w:val="00520762"/>
    <w:rsid w:val="005222ED"/>
    <w:rsid w:val="005229EC"/>
    <w:rsid w:val="00523AFF"/>
    <w:rsid w:val="00523B5B"/>
    <w:rsid w:val="00523EB2"/>
    <w:rsid w:val="00525020"/>
    <w:rsid w:val="005252CF"/>
    <w:rsid w:val="00525339"/>
    <w:rsid w:val="00525949"/>
    <w:rsid w:val="00525A0B"/>
    <w:rsid w:val="00526654"/>
    <w:rsid w:val="005305B0"/>
    <w:rsid w:val="005309BB"/>
    <w:rsid w:val="00531741"/>
    <w:rsid w:val="00532045"/>
    <w:rsid w:val="005337A8"/>
    <w:rsid w:val="0053403D"/>
    <w:rsid w:val="00535406"/>
    <w:rsid w:val="00535799"/>
    <w:rsid w:val="00535C6A"/>
    <w:rsid w:val="005361DC"/>
    <w:rsid w:val="00537344"/>
    <w:rsid w:val="00537BF7"/>
    <w:rsid w:val="005403B1"/>
    <w:rsid w:val="00540F55"/>
    <w:rsid w:val="00542969"/>
    <w:rsid w:val="00543445"/>
    <w:rsid w:val="00546184"/>
    <w:rsid w:val="005462C2"/>
    <w:rsid w:val="00546DD7"/>
    <w:rsid w:val="005518A7"/>
    <w:rsid w:val="00551C0C"/>
    <w:rsid w:val="005552ED"/>
    <w:rsid w:val="00555721"/>
    <w:rsid w:val="0055678F"/>
    <w:rsid w:val="00557F06"/>
    <w:rsid w:val="00560395"/>
    <w:rsid w:val="0056187F"/>
    <w:rsid w:val="0056243E"/>
    <w:rsid w:val="0056349D"/>
    <w:rsid w:val="00564556"/>
    <w:rsid w:val="005649B0"/>
    <w:rsid w:val="00564BC6"/>
    <w:rsid w:val="005655E8"/>
    <w:rsid w:val="005661CE"/>
    <w:rsid w:val="0056649E"/>
    <w:rsid w:val="00567D31"/>
    <w:rsid w:val="00567DF1"/>
    <w:rsid w:val="0057036B"/>
    <w:rsid w:val="00571ACD"/>
    <w:rsid w:val="005729FC"/>
    <w:rsid w:val="00573C0D"/>
    <w:rsid w:val="005746AC"/>
    <w:rsid w:val="00574789"/>
    <w:rsid w:val="00574B45"/>
    <w:rsid w:val="00576304"/>
    <w:rsid w:val="00576C60"/>
    <w:rsid w:val="00577195"/>
    <w:rsid w:val="00581870"/>
    <w:rsid w:val="0058257D"/>
    <w:rsid w:val="005825AB"/>
    <w:rsid w:val="00582BB6"/>
    <w:rsid w:val="00584AC8"/>
    <w:rsid w:val="00584CA6"/>
    <w:rsid w:val="0058536E"/>
    <w:rsid w:val="005879C2"/>
    <w:rsid w:val="00590D0D"/>
    <w:rsid w:val="005917E6"/>
    <w:rsid w:val="00592778"/>
    <w:rsid w:val="005942E2"/>
    <w:rsid w:val="00594E06"/>
    <w:rsid w:val="00595068"/>
    <w:rsid w:val="00595F2F"/>
    <w:rsid w:val="00597901"/>
    <w:rsid w:val="005A1D11"/>
    <w:rsid w:val="005A2134"/>
    <w:rsid w:val="005A26D0"/>
    <w:rsid w:val="005A3699"/>
    <w:rsid w:val="005A49B5"/>
    <w:rsid w:val="005A4B25"/>
    <w:rsid w:val="005A759E"/>
    <w:rsid w:val="005B05A7"/>
    <w:rsid w:val="005B1390"/>
    <w:rsid w:val="005B1E32"/>
    <w:rsid w:val="005B2093"/>
    <w:rsid w:val="005B2A95"/>
    <w:rsid w:val="005B3DCF"/>
    <w:rsid w:val="005B424D"/>
    <w:rsid w:val="005B457F"/>
    <w:rsid w:val="005B4994"/>
    <w:rsid w:val="005B4CCF"/>
    <w:rsid w:val="005B5853"/>
    <w:rsid w:val="005B70DF"/>
    <w:rsid w:val="005B7930"/>
    <w:rsid w:val="005C0146"/>
    <w:rsid w:val="005C0DFD"/>
    <w:rsid w:val="005C25B1"/>
    <w:rsid w:val="005C2BD1"/>
    <w:rsid w:val="005C4DA4"/>
    <w:rsid w:val="005C574E"/>
    <w:rsid w:val="005C5C63"/>
    <w:rsid w:val="005C6379"/>
    <w:rsid w:val="005D037A"/>
    <w:rsid w:val="005D0F11"/>
    <w:rsid w:val="005D17AE"/>
    <w:rsid w:val="005D32F8"/>
    <w:rsid w:val="005D3823"/>
    <w:rsid w:val="005D4108"/>
    <w:rsid w:val="005D6D83"/>
    <w:rsid w:val="005D7BBB"/>
    <w:rsid w:val="005E0042"/>
    <w:rsid w:val="005E17C1"/>
    <w:rsid w:val="005E2992"/>
    <w:rsid w:val="005E42EF"/>
    <w:rsid w:val="005E5F51"/>
    <w:rsid w:val="005E6957"/>
    <w:rsid w:val="005E75D9"/>
    <w:rsid w:val="005E7AF8"/>
    <w:rsid w:val="005F0E62"/>
    <w:rsid w:val="005F14C1"/>
    <w:rsid w:val="005F2666"/>
    <w:rsid w:val="005F306E"/>
    <w:rsid w:val="005F37E7"/>
    <w:rsid w:val="005F3997"/>
    <w:rsid w:val="005F3BA5"/>
    <w:rsid w:val="005F55CB"/>
    <w:rsid w:val="005F61A8"/>
    <w:rsid w:val="005F6A7E"/>
    <w:rsid w:val="005F6EDD"/>
    <w:rsid w:val="005F73FE"/>
    <w:rsid w:val="005F74D6"/>
    <w:rsid w:val="005F75B1"/>
    <w:rsid w:val="00600C5C"/>
    <w:rsid w:val="0060186C"/>
    <w:rsid w:val="006021D9"/>
    <w:rsid w:val="006021FD"/>
    <w:rsid w:val="006045DB"/>
    <w:rsid w:val="006060D1"/>
    <w:rsid w:val="006070CA"/>
    <w:rsid w:val="00607A9B"/>
    <w:rsid w:val="00607AB3"/>
    <w:rsid w:val="00611DD2"/>
    <w:rsid w:val="00611E80"/>
    <w:rsid w:val="00612B30"/>
    <w:rsid w:val="006137A2"/>
    <w:rsid w:val="00614233"/>
    <w:rsid w:val="0061426B"/>
    <w:rsid w:val="0061792D"/>
    <w:rsid w:val="00617AF5"/>
    <w:rsid w:val="00617D05"/>
    <w:rsid w:val="00624848"/>
    <w:rsid w:val="0062484A"/>
    <w:rsid w:val="006253F2"/>
    <w:rsid w:val="00625B8F"/>
    <w:rsid w:val="00625E4A"/>
    <w:rsid w:val="00625FEE"/>
    <w:rsid w:val="006308F0"/>
    <w:rsid w:val="006309E7"/>
    <w:rsid w:val="00631334"/>
    <w:rsid w:val="0063169F"/>
    <w:rsid w:val="00635729"/>
    <w:rsid w:val="00635AF8"/>
    <w:rsid w:val="0064018A"/>
    <w:rsid w:val="00643827"/>
    <w:rsid w:val="006451A5"/>
    <w:rsid w:val="00646104"/>
    <w:rsid w:val="00647F8C"/>
    <w:rsid w:val="006514A5"/>
    <w:rsid w:val="00651F73"/>
    <w:rsid w:val="006522FF"/>
    <w:rsid w:val="00652754"/>
    <w:rsid w:val="00653CDF"/>
    <w:rsid w:val="0066045E"/>
    <w:rsid w:val="00660A1B"/>
    <w:rsid w:val="00661D1B"/>
    <w:rsid w:val="00662B24"/>
    <w:rsid w:val="00662FA3"/>
    <w:rsid w:val="0066361A"/>
    <w:rsid w:val="00663F5F"/>
    <w:rsid w:val="006647BC"/>
    <w:rsid w:val="006655C4"/>
    <w:rsid w:val="0067046C"/>
    <w:rsid w:val="00670718"/>
    <w:rsid w:val="00670EDD"/>
    <w:rsid w:val="00671E87"/>
    <w:rsid w:val="006729DE"/>
    <w:rsid w:val="006735CB"/>
    <w:rsid w:val="00674120"/>
    <w:rsid w:val="00674665"/>
    <w:rsid w:val="00674B1E"/>
    <w:rsid w:val="0067699E"/>
    <w:rsid w:val="00676CD0"/>
    <w:rsid w:val="00677CB1"/>
    <w:rsid w:val="00680D17"/>
    <w:rsid w:val="00682428"/>
    <w:rsid w:val="006828B7"/>
    <w:rsid w:val="00682B39"/>
    <w:rsid w:val="00685C8A"/>
    <w:rsid w:val="00686324"/>
    <w:rsid w:val="00686B31"/>
    <w:rsid w:val="00687D2C"/>
    <w:rsid w:val="0069009D"/>
    <w:rsid w:val="0069024B"/>
    <w:rsid w:val="00690A31"/>
    <w:rsid w:val="00690DE0"/>
    <w:rsid w:val="00690FAE"/>
    <w:rsid w:val="00692BF9"/>
    <w:rsid w:val="00692E5D"/>
    <w:rsid w:val="00694427"/>
    <w:rsid w:val="00696940"/>
    <w:rsid w:val="00697A9C"/>
    <w:rsid w:val="006A0079"/>
    <w:rsid w:val="006A0942"/>
    <w:rsid w:val="006A1050"/>
    <w:rsid w:val="006A21C0"/>
    <w:rsid w:val="006A2215"/>
    <w:rsid w:val="006A2B92"/>
    <w:rsid w:val="006A65C8"/>
    <w:rsid w:val="006B184C"/>
    <w:rsid w:val="006B1862"/>
    <w:rsid w:val="006B2510"/>
    <w:rsid w:val="006B2A0E"/>
    <w:rsid w:val="006B3019"/>
    <w:rsid w:val="006B486D"/>
    <w:rsid w:val="006B5628"/>
    <w:rsid w:val="006B5AA6"/>
    <w:rsid w:val="006B72D0"/>
    <w:rsid w:val="006C071A"/>
    <w:rsid w:val="006C0782"/>
    <w:rsid w:val="006C1655"/>
    <w:rsid w:val="006C1BA8"/>
    <w:rsid w:val="006C263C"/>
    <w:rsid w:val="006C29D3"/>
    <w:rsid w:val="006C2F6D"/>
    <w:rsid w:val="006C3782"/>
    <w:rsid w:val="006C46BE"/>
    <w:rsid w:val="006C542A"/>
    <w:rsid w:val="006C5C87"/>
    <w:rsid w:val="006D1339"/>
    <w:rsid w:val="006D5018"/>
    <w:rsid w:val="006D505A"/>
    <w:rsid w:val="006D5516"/>
    <w:rsid w:val="006D688A"/>
    <w:rsid w:val="006E05E5"/>
    <w:rsid w:val="006E0BAE"/>
    <w:rsid w:val="006E1110"/>
    <w:rsid w:val="006E1639"/>
    <w:rsid w:val="006E1AB4"/>
    <w:rsid w:val="006E2C98"/>
    <w:rsid w:val="006E53A5"/>
    <w:rsid w:val="006E62CD"/>
    <w:rsid w:val="006F00E5"/>
    <w:rsid w:val="006F0778"/>
    <w:rsid w:val="006F1376"/>
    <w:rsid w:val="006F28FF"/>
    <w:rsid w:val="006F3070"/>
    <w:rsid w:val="006F41C2"/>
    <w:rsid w:val="006F54C5"/>
    <w:rsid w:val="007009CD"/>
    <w:rsid w:val="0070191A"/>
    <w:rsid w:val="00703E18"/>
    <w:rsid w:val="007046F5"/>
    <w:rsid w:val="00704F45"/>
    <w:rsid w:val="007050E6"/>
    <w:rsid w:val="0070643F"/>
    <w:rsid w:val="007064CE"/>
    <w:rsid w:val="00707558"/>
    <w:rsid w:val="007121A0"/>
    <w:rsid w:val="007139FC"/>
    <w:rsid w:val="00713E52"/>
    <w:rsid w:val="00715C61"/>
    <w:rsid w:val="00716652"/>
    <w:rsid w:val="00716AB7"/>
    <w:rsid w:val="00716F7F"/>
    <w:rsid w:val="00722BE5"/>
    <w:rsid w:val="0072327C"/>
    <w:rsid w:val="0072384C"/>
    <w:rsid w:val="00725056"/>
    <w:rsid w:val="00725332"/>
    <w:rsid w:val="007253B9"/>
    <w:rsid w:val="007315EC"/>
    <w:rsid w:val="007328E7"/>
    <w:rsid w:val="00732DFD"/>
    <w:rsid w:val="00733FE6"/>
    <w:rsid w:val="00734FF5"/>
    <w:rsid w:val="0073540C"/>
    <w:rsid w:val="007365BC"/>
    <w:rsid w:val="00736ED0"/>
    <w:rsid w:val="00737EAA"/>
    <w:rsid w:val="00741140"/>
    <w:rsid w:val="00741515"/>
    <w:rsid w:val="007416FE"/>
    <w:rsid w:val="00742074"/>
    <w:rsid w:val="0074216B"/>
    <w:rsid w:val="00743383"/>
    <w:rsid w:val="00743407"/>
    <w:rsid w:val="007448CE"/>
    <w:rsid w:val="00745AD8"/>
    <w:rsid w:val="00745AF6"/>
    <w:rsid w:val="00746D73"/>
    <w:rsid w:val="00747B0C"/>
    <w:rsid w:val="00747B68"/>
    <w:rsid w:val="00747DB3"/>
    <w:rsid w:val="00747E6F"/>
    <w:rsid w:val="007503DE"/>
    <w:rsid w:val="007527C9"/>
    <w:rsid w:val="00752EED"/>
    <w:rsid w:val="00753482"/>
    <w:rsid w:val="007537A6"/>
    <w:rsid w:val="00756125"/>
    <w:rsid w:val="0075668C"/>
    <w:rsid w:val="0075703B"/>
    <w:rsid w:val="00757A0F"/>
    <w:rsid w:val="00757ACB"/>
    <w:rsid w:val="00757C81"/>
    <w:rsid w:val="0076092D"/>
    <w:rsid w:val="0076183C"/>
    <w:rsid w:val="00763CF5"/>
    <w:rsid w:val="00764123"/>
    <w:rsid w:val="00764F4A"/>
    <w:rsid w:val="00765C55"/>
    <w:rsid w:val="00766A8F"/>
    <w:rsid w:val="0076722F"/>
    <w:rsid w:val="007673C1"/>
    <w:rsid w:val="0076772A"/>
    <w:rsid w:val="00767CFA"/>
    <w:rsid w:val="00770437"/>
    <w:rsid w:val="00771AF1"/>
    <w:rsid w:val="00771EC4"/>
    <w:rsid w:val="007724E8"/>
    <w:rsid w:val="00773DB0"/>
    <w:rsid w:val="00773F33"/>
    <w:rsid w:val="00774279"/>
    <w:rsid w:val="0077490F"/>
    <w:rsid w:val="0077503D"/>
    <w:rsid w:val="0077568D"/>
    <w:rsid w:val="00775878"/>
    <w:rsid w:val="00775B05"/>
    <w:rsid w:val="007767CA"/>
    <w:rsid w:val="00777999"/>
    <w:rsid w:val="00780284"/>
    <w:rsid w:val="007806C1"/>
    <w:rsid w:val="00780751"/>
    <w:rsid w:val="00780F9B"/>
    <w:rsid w:val="0078125F"/>
    <w:rsid w:val="00783874"/>
    <w:rsid w:val="00783CA4"/>
    <w:rsid w:val="0078402B"/>
    <w:rsid w:val="00784947"/>
    <w:rsid w:val="00785346"/>
    <w:rsid w:val="00785DB1"/>
    <w:rsid w:val="0078626F"/>
    <w:rsid w:val="0078709A"/>
    <w:rsid w:val="00792E17"/>
    <w:rsid w:val="007961DB"/>
    <w:rsid w:val="00796DF7"/>
    <w:rsid w:val="007973A3"/>
    <w:rsid w:val="007A03BB"/>
    <w:rsid w:val="007A051A"/>
    <w:rsid w:val="007A232A"/>
    <w:rsid w:val="007A2D29"/>
    <w:rsid w:val="007A487E"/>
    <w:rsid w:val="007A48E4"/>
    <w:rsid w:val="007A5E5B"/>
    <w:rsid w:val="007A5F9E"/>
    <w:rsid w:val="007A7BFA"/>
    <w:rsid w:val="007B125C"/>
    <w:rsid w:val="007B1446"/>
    <w:rsid w:val="007B1759"/>
    <w:rsid w:val="007B1F90"/>
    <w:rsid w:val="007B3B06"/>
    <w:rsid w:val="007B3BBD"/>
    <w:rsid w:val="007B4068"/>
    <w:rsid w:val="007B4F87"/>
    <w:rsid w:val="007B5480"/>
    <w:rsid w:val="007B637A"/>
    <w:rsid w:val="007C025F"/>
    <w:rsid w:val="007C2461"/>
    <w:rsid w:val="007C3CDC"/>
    <w:rsid w:val="007C5147"/>
    <w:rsid w:val="007C5B4E"/>
    <w:rsid w:val="007C645A"/>
    <w:rsid w:val="007C64B5"/>
    <w:rsid w:val="007C65CC"/>
    <w:rsid w:val="007C6E50"/>
    <w:rsid w:val="007C7D77"/>
    <w:rsid w:val="007D02B6"/>
    <w:rsid w:val="007D0579"/>
    <w:rsid w:val="007D0AC8"/>
    <w:rsid w:val="007D21D7"/>
    <w:rsid w:val="007D77F8"/>
    <w:rsid w:val="007D7AE0"/>
    <w:rsid w:val="007E07B1"/>
    <w:rsid w:val="007E3CBF"/>
    <w:rsid w:val="007E4D0F"/>
    <w:rsid w:val="007E53E6"/>
    <w:rsid w:val="007E7473"/>
    <w:rsid w:val="007E7EED"/>
    <w:rsid w:val="007F00E7"/>
    <w:rsid w:val="007F1983"/>
    <w:rsid w:val="007F4AE0"/>
    <w:rsid w:val="007F4C8C"/>
    <w:rsid w:val="007F56E1"/>
    <w:rsid w:val="007F5D7F"/>
    <w:rsid w:val="007F5DED"/>
    <w:rsid w:val="007F74CF"/>
    <w:rsid w:val="007F75E1"/>
    <w:rsid w:val="007F7DAA"/>
    <w:rsid w:val="00801520"/>
    <w:rsid w:val="008015AF"/>
    <w:rsid w:val="0080299F"/>
    <w:rsid w:val="008040C7"/>
    <w:rsid w:val="008052B6"/>
    <w:rsid w:val="00807745"/>
    <w:rsid w:val="00812518"/>
    <w:rsid w:val="00814052"/>
    <w:rsid w:val="00815BAA"/>
    <w:rsid w:val="008167B8"/>
    <w:rsid w:val="0081798B"/>
    <w:rsid w:val="00820BD1"/>
    <w:rsid w:val="008238AF"/>
    <w:rsid w:val="00826770"/>
    <w:rsid w:val="00827BBF"/>
    <w:rsid w:val="00831E09"/>
    <w:rsid w:val="0083238C"/>
    <w:rsid w:val="00832E20"/>
    <w:rsid w:val="00833589"/>
    <w:rsid w:val="00833E82"/>
    <w:rsid w:val="00834339"/>
    <w:rsid w:val="00834AC9"/>
    <w:rsid w:val="0083565D"/>
    <w:rsid w:val="00835915"/>
    <w:rsid w:val="00835BE6"/>
    <w:rsid w:val="00835C9F"/>
    <w:rsid w:val="00836568"/>
    <w:rsid w:val="008403A0"/>
    <w:rsid w:val="008407D6"/>
    <w:rsid w:val="0084083F"/>
    <w:rsid w:val="00840B46"/>
    <w:rsid w:val="00841778"/>
    <w:rsid w:val="008419E8"/>
    <w:rsid w:val="008431E8"/>
    <w:rsid w:val="0084322D"/>
    <w:rsid w:val="008433D5"/>
    <w:rsid w:val="00844D66"/>
    <w:rsid w:val="00844EC0"/>
    <w:rsid w:val="00846282"/>
    <w:rsid w:val="008512F6"/>
    <w:rsid w:val="00851CE0"/>
    <w:rsid w:val="00852B7B"/>
    <w:rsid w:val="008534BF"/>
    <w:rsid w:val="00854845"/>
    <w:rsid w:val="008561D1"/>
    <w:rsid w:val="00857222"/>
    <w:rsid w:val="00860256"/>
    <w:rsid w:val="00862C9A"/>
    <w:rsid w:val="00862CA6"/>
    <w:rsid w:val="0086339B"/>
    <w:rsid w:val="00863476"/>
    <w:rsid w:val="008654A0"/>
    <w:rsid w:val="00866138"/>
    <w:rsid w:val="00867164"/>
    <w:rsid w:val="008671B5"/>
    <w:rsid w:val="0087165B"/>
    <w:rsid w:val="00872D12"/>
    <w:rsid w:val="00873344"/>
    <w:rsid w:val="008748A5"/>
    <w:rsid w:val="0087631C"/>
    <w:rsid w:val="00877A8D"/>
    <w:rsid w:val="00880759"/>
    <w:rsid w:val="0088274D"/>
    <w:rsid w:val="008838C0"/>
    <w:rsid w:val="00885D83"/>
    <w:rsid w:val="00885EE0"/>
    <w:rsid w:val="008861B6"/>
    <w:rsid w:val="008870B1"/>
    <w:rsid w:val="00887473"/>
    <w:rsid w:val="0089009A"/>
    <w:rsid w:val="0089187A"/>
    <w:rsid w:val="00892299"/>
    <w:rsid w:val="00892B22"/>
    <w:rsid w:val="00892FBF"/>
    <w:rsid w:val="00893250"/>
    <w:rsid w:val="008933FE"/>
    <w:rsid w:val="00894C1C"/>
    <w:rsid w:val="008A0988"/>
    <w:rsid w:val="008A0C51"/>
    <w:rsid w:val="008A116B"/>
    <w:rsid w:val="008A2754"/>
    <w:rsid w:val="008A2F0C"/>
    <w:rsid w:val="008A2F4C"/>
    <w:rsid w:val="008A31E9"/>
    <w:rsid w:val="008A510C"/>
    <w:rsid w:val="008A73D1"/>
    <w:rsid w:val="008B1231"/>
    <w:rsid w:val="008B181F"/>
    <w:rsid w:val="008B2AE9"/>
    <w:rsid w:val="008B3925"/>
    <w:rsid w:val="008B4137"/>
    <w:rsid w:val="008B4F75"/>
    <w:rsid w:val="008B57F8"/>
    <w:rsid w:val="008B6189"/>
    <w:rsid w:val="008C29A1"/>
    <w:rsid w:val="008C3CD6"/>
    <w:rsid w:val="008C4FFF"/>
    <w:rsid w:val="008C52E2"/>
    <w:rsid w:val="008C6F39"/>
    <w:rsid w:val="008C76E7"/>
    <w:rsid w:val="008D0D7C"/>
    <w:rsid w:val="008D1550"/>
    <w:rsid w:val="008D1981"/>
    <w:rsid w:val="008D2030"/>
    <w:rsid w:val="008D5B27"/>
    <w:rsid w:val="008D6415"/>
    <w:rsid w:val="008D6684"/>
    <w:rsid w:val="008E0555"/>
    <w:rsid w:val="008E1835"/>
    <w:rsid w:val="008E36F5"/>
    <w:rsid w:val="008E3BB5"/>
    <w:rsid w:val="008E43F3"/>
    <w:rsid w:val="008E49A5"/>
    <w:rsid w:val="008E563C"/>
    <w:rsid w:val="008E5E44"/>
    <w:rsid w:val="008E6B6A"/>
    <w:rsid w:val="008E73DC"/>
    <w:rsid w:val="008F4126"/>
    <w:rsid w:val="008F59C7"/>
    <w:rsid w:val="008F746C"/>
    <w:rsid w:val="00900EB2"/>
    <w:rsid w:val="00901FC7"/>
    <w:rsid w:val="009030D8"/>
    <w:rsid w:val="009033B5"/>
    <w:rsid w:val="00903AF1"/>
    <w:rsid w:val="00907949"/>
    <w:rsid w:val="00911A9F"/>
    <w:rsid w:val="00913E7D"/>
    <w:rsid w:val="00917453"/>
    <w:rsid w:val="0091763B"/>
    <w:rsid w:val="00917C1C"/>
    <w:rsid w:val="00917D22"/>
    <w:rsid w:val="00920DBA"/>
    <w:rsid w:val="00925E91"/>
    <w:rsid w:val="009269B8"/>
    <w:rsid w:val="00927A99"/>
    <w:rsid w:val="00927C6D"/>
    <w:rsid w:val="00930139"/>
    <w:rsid w:val="00930D1D"/>
    <w:rsid w:val="00931196"/>
    <w:rsid w:val="009314DE"/>
    <w:rsid w:val="00933A76"/>
    <w:rsid w:val="00934068"/>
    <w:rsid w:val="009343EB"/>
    <w:rsid w:val="00937C80"/>
    <w:rsid w:val="00940D9A"/>
    <w:rsid w:val="009412C8"/>
    <w:rsid w:val="00941A75"/>
    <w:rsid w:val="009420BF"/>
    <w:rsid w:val="0094362C"/>
    <w:rsid w:val="0094432F"/>
    <w:rsid w:val="00944B29"/>
    <w:rsid w:val="009453CB"/>
    <w:rsid w:val="00946E32"/>
    <w:rsid w:val="009510F5"/>
    <w:rsid w:val="009518F3"/>
    <w:rsid w:val="00953714"/>
    <w:rsid w:val="00956E19"/>
    <w:rsid w:val="00957549"/>
    <w:rsid w:val="00957F51"/>
    <w:rsid w:val="00960FA8"/>
    <w:rsid w:val="00963495"/>
    <w:rsid w:val="00963A07"/>
    <w:rsid w:val="00965966"/>
    <w:rsid w:val="00965EF4"/>
    <w:rsid w:val="00966F86"/>
    <w:rsid w:val="00967E29"/>
    <w:rsid w:val="0097039E"/>
    <w:rsid w:val="0097194C"/>
    <w:rsid w:val="00972800"/>
    <w:rsid w:val="00972E8C"/>
    <w:rsid w:val="009732DC"/>
    <w:rsid w:val="0097347A"/>
    <w:rsid w:val="00973B21"/>
    <w:rsid w:val="00974090"/>
    <w:rsid w:val="00974893"/>
    <w:rsid w:val="00974B86"/>
    <w:rsid w:val="00974FC2"/>
    <w:rsid w:val="00975AE7"/>
    <w:rsid w:val="0097607C"/>
    <w:rsid w:val="0097662D"/>
    <w:rsid w:val="00976A86"/>
    <w:rsid w:val="00977992"/>
    <w:rsid w:val="00977E9F"/>
    <w:rsid w:val="00986603"/>
    <w:rsid w:val="00993310"/>
    <w:rsid w:val="009948EB"/>
    <w:rsid w:val="00995214"/>
    <w:rsid w:val="00996A7B"/>
    <w:rsid w:val="00996C82"/>
    <w:rsid w:val="0099724F"/>
    <w:rsid w:val="009A13A9"/>
    <w:rsid w:val="009A15A4"/>
    <w:rsid w:val="009A2007"/>
    <w:rsid w:val="009A28EB"/>
    <w:rsid w:val="009A2C30"/>
    <w:rsid w:val="009A3768"/>
    <w:rsid w:val="009A4442"/>
    <w:rsid w:val="009A597A"/>
    <w:rsid w:val="009A6084"/>
    <w:rsid w:val="009A74B7"/>
    <w:rsid w:val="009A7F5B"/>
    <w:rsid w:val="009B0D36"/>
    <w:rsid w:val="009B1021"/>
    <w:rsid w:val="009B1758"/>
    <w:rsid w:val="009B23A9"/>
    <w:rsid w:val="009B26F3"/>
    <w:rsid w:val="009B403C"/>
    <w:rsid w:val="009B4A04"/>
    <w:rsid w:val="009B591F"/>
    <w:rsid w:val="009B6798"/>
    <w:rsid w:val="009B7139"/>
    <w:rsid w:val="009B766B"/>
    <w:rsid w:val="009C1831"/>
    <w:rsid w:val="009C1BDD"/>
    <w:rsid w:val="009C39B1"/>
    <w:rsid w:val="009C47E0"/>
    <w:rsid w:val="009C4EDC"/>
    <w:rsid w:val="009C5CDB"/>
    <w:rsid w:val="009C63F3"/>
    <w:rsid w:val="009C7DA2"/>
    <w:rsid w:val="009D37C8"/>
    <w:rsid w:val="009D43C6"/>
    <w:rsid w:val="009D614F"/>
    <w:rsid w:val="009D7252"/>
    <w:rsid w:val="009D7420"/>
    <w:rsid w:val="009E0698"/>
    <w:rsid w:val="009E0914"/>
    <w:rsid w:val="009E0FDD"/>
    <w:rsid w:val="009E1972"/>
    <w:rsid w:val="009E291C"/>
    <w:rsid w:val="009E3760"/>
    <w:rsid w:val="009E3E0D"/>
    <w:rsid w:val="009E3F13"/>
    <w:rsid w:val="009F00FC"/>
    <w:rsid w:val="009F2B6C"/>
    <w:rsid w:val="009F2F13"/>
    <w:rsid w:val="009F464C"/>
    <w:rsid w:val="009F54FD"/>
    <w:rsid w:val="009F5578"/>
    <w:rsid w:val="009F60B9"/>
    <w:rsid w:val="009F6800"/>
    <w:rsid w:val="009F71D5"/>
    <w:rsid w:val="009F7A70"/>
    <w:rsid w:val="009F7E99"/>
    <w:rsid w:val="00A00197"/>
    <w:rsid w:val="00A00EE0"/>
    <w:rsid w:val="00A01293"/>
    <w:rsid w:val="00A0144C"/>
    <w:rsid w:val="00A027F4"/>
    <w:rsid w:val="00A030A5"/>
    <w:rsid w:val="00A0330A"/>
    <w:rsid w:val="00A03502"/>
    <w:rsid w:val="00A03AC9"/>
    <w:rsid w:val="00A04B9C"/>
    <w:rsid w:val="00A054B5"/>
    <w:rsid w:val="00A06E0F"/>
    <w:rsid w:val="00A07BFE"/>
    <w:rsid w:val="00A07DC2"/>
    <w:rsid w:val="00A12305"/>
    <w:rsid w:val="00A12AAB"/>
    <w:rsid w:val="00A14A98"/>
    <w:rsid w:val="00A15DAD"/>
    <w:rsid w:val="00A1716F"/>
    <w:rsid w:val="00A17ABB"/>
    <w:rsid w:val="00A20B53"/>
    <w:rsid w:val="00A21E9E"/>
    <w:rsid w:val="00A224F7"/>
    <w:rsid w:val="00A24734"/>
    <w:rsid w:val="00A25F70"/>
    <w:rsid w:val="00A2661E"/>
    <w:rsid w:val="00A266CE"/>
    <w:rsid w:val="00A26821"/>
    <w:rsid w:val="00A30AEA"/>
    <w:rsid w:val="00A31F63"/>
    <w:rsid w:val="00A33CC7"/>
    <w:rsid w:val="00A33D3E"/>
    <w:rsid w:val="00A35521"/>
    <w:rsid w:val="00A35E01"/>
    <w:rsid w:val="00A36344"/>
    <w:rsid w:val="00A36FD1"/>
    <w:rsid w:val="00A375F1"/>
    <w:rsid w:val="00A37FE3"/>
    <w:rsid w:val="00A4025C"/>
    <w:rsid w:val="00A41C50"/>
    <w:rsid w:val="00A428B9"/>
    <w:rsid w:val="00A42E8D"/>
    <w:rsid w:val="00A433B0"/>
    <w:rsid w:val="00A43645"/>
    <w:rsid w:val="00A43EEB"/>
    <w:rsid w:val="00A44DE9"/>
    <w:rsid w:val="00A456F7"/>
    <w:rsid w:val="00A45A3E"/>
    <w:rsid w:val="00A45CA7"/>
    <w:rsid w:val="00A47E22"/>
    <w:rsid w:val="00A501A0"/>
    <w:rsid w:val="00A50E46"/>
    <w:rsid w:val="00A50FFF"/>
    <w:rsid w:val="00A5103F"/>
    <w:rsid w:val="00A51D5D"/>
    <w:rsid w:val="00A55AAA"/>
    <w:rsid w:val="00A567D2"/>
    <w:rsid w:val="00A574DC"/>
    <w:rsid w:val="00A605CA"/>
    <w:rsid w:val="00A623F5"/>
    <w:rsid w:val="00A62484"/>
    <w:rsid w:val="00A6274A"/>
    <w:rsid w:val="00A628A7"/>
    <w:rsid w:val="00A636F1"/>
    <w:rsid w:val="00A64810"/>
    <w:rsid w:val="00A65A46"/>
    <w:rsid w:val="00A664DC"/>
    <w:rsid w:val="00A6661C"/>
    <w:rsid w:val="00A66AEF"/>
    <w:rsid w:val="00A66C04"/>
    <w:rsid w:val="00A66C2D"/>
    <w:rsid w:val="00A66C3B"/>
    <w:rsid w:val="00A66DFA"/>
    <w:rsid w:val="00A722DD"/>
    <w:rsid w:val="00A727EB"/>
    <w:rsid w:val="00A73845"/>
    <w:rsid w:val="00A73C9C"/>
    <w:rsid w:val="00A75C01"/>
    <w:rsid w:val="00A75E7C"/>
    <w:rsid w:val="00A76043"/>
    <w:rsid w:val="00A76D90"/>
    <w:rsid w:val="00A77B99"/>
    <w:rsid w:val="00A80494"/>
    <w:rsid w:val="00A80BF8"/>
    <w:rsid w:val="00A818B8"/>
    <w:rsid w:val="00A82148"/>
    <w:rsid w:val="00A82615"/>
    <w:rsid w:val="00A82A77"/>
    <w:rsid w:val="00A82D37"/>
    <w:rsid w:val="00A84A74"/>
    <w:rsid w:val="00A859C6"/>
    <w:rsid w:val="00A85CED"/>
    <w:rsid w:val="00A85D01"/>
    <w:rsid w:val="00A85F83"/>
    <w:rsid w:val="00A86525"/>
    <w:rsid w:val="00A87047"/>
    <w:rsid w:val="00A87A17"/>
    <w:rsid w:val="00A918BA"/>
    <w:rsid w:val="00A92633"/>
    <w:rsid w:val="00A92C11"/>
    <w:rsid w:val="00A93C0F"/>
    <w:rsid w:val="00A953CC"/>
    <w:rsid w:val="00A955CA"/>
    <w:rsid w:val="00A961B7"/>
    <w:rsid w:val="00A96721"/>
    <w:rsid w:val="00A96ED4"/>
    <w:rsid w:val="00A97340"/>
    <w:rsid w:val="00A97CEE"/>
    <w:rsid w:val="00AA1F35"/>
    <w:rsid w:val="00AA23BF"/>
    <w:rsid w:val="00AA279E"/>
    <w:rsid w:val="00AA39A1"/>
    <w:rsid w:val="00AA43E9"/>
    <w:rsid w:val="00AA4E2F"/>
    <w:rsid w:val="00AA544B"/>
    <w:rsid w:val="00AA5D52"/>
    <w:rsid w:val="00AA7582"/>
    <w:rsid w:val="00AB078D"/>
    <w:rsid w:val="00AB10F8"/>
    <w:rsid w:val="00AB11A0"/>
    <w:rsid w:val="00AB2725"/>
    <w:rsid w:val="00AB2C42"/>
    <w:rsid w:val="00AB4BE1"/>
    <w:rsid w:val="00AB59E7"/>
    <w:rsid w:val="00AB7E62"/>
    <w:rsid w:val="00AC0731"/>
    <w:rsid w:val="00AC0BB1"/>
    <w:rsid w:val="00AC3A50"/>
    <w:rsid w:val="00AC4B98"/>
    <w:rsid w:val="00AC501D"/>
    <w:rsid w:val="00AC521D"/>
    <w:rsid w:val="00AC55C7"/>
    <w:rsid w:val="00AC5C32"/>
    <w:rsid w:val="00AC766B"/>
    <w:rsid w:val="00AC7700"/>
    <w:rsid w:val="00AD02A9"/>
    <w:rsid w:val="00AD0882"/>
    <w:rsid w:val="00AD162F"/>
    <w:rsid w:val="00AD4A70"/>
    <w:rsid w:val="00AD5866"/>
    <w:rsid w:val="00AD6635"/>
    <w:rsid w:val="00AD723F"/>
    <w:rsid w:val="00AD73AB"/>
    <w:rsid w:val="00AD750A"/>
    <w:rsid w:val="00AE0589"/>
    <w:rsid w:val="00AE3B32"/>
    <w:rsid w:val="00AE3C74"/>
    <w:rsid w:val="00AE3E9D"/>
    <w:rsid w:val="00AE3F6B"/>
    <w:rsid w:val="00AE4412"/>
    <w:rsid w:val="00AE4841"/>
    <w:rsid w:val="00AE4FA4"/>
    <w:rsid w:val="00AE5CF2"/>
    <w:rsid w:val="00AE68C5"/>
    <w:rsid w:val="00AE7E68"/>
    <w:rsid w:val="00AE7FB3"/>
    <w:rsid w:val="00AF0C69"/>
    <w:rsid w:val="00AF0E98"/>
    <w:rsid w:val="00AF19FB"/>
    <w:rsid w:val="00AF3853"/>
    <w:rsid w:val="00AF4A8B"/>
    <w:rsid w:val="00AF50A8"/>
    <w:rsid w:val="00AF5D0B"/>
    <w:rsid w:val="00AF64AC"/>
    <w:rsid w:val="00B00717"/>
    <w:rsid w:val="00B03C22"/>
    <w:rsid w:val="00B0482A"/>
    <w:rsid w:val="00B049D7"/>
    <w:rsid w:val="00B04FA6"/>
    <w:rsid w:val="00B0621A"/>
    <w:rsid w:val="00B075FA"/>
    <w:rsid w:val="00B11F4D"/>
    <w:rsid w:val="00B127A1"/>
    <w:rsid w:val="00B1317F"/>
    <w:rsid w:val="00B13B18"/>
    <w:rsid w:val="00B13CB6"/>
    <w:rsid w:val="00B14159"/>
    <w:rsid w:val="00B1489F"/>
    <w:rsid w:val="00B16D65"/>
    <w:rsid w:val="00B17918"/>
    <w:rsid w:val="00B17D4D"/>
    <w:rsid w:val="00B2056D"/>
    <w:rsid w:val="00B207EB"/>
    <w:rsid w:val="00B20F97"/>
    <w:rsid w:val="00B265AD"/>
    <w:rsid w:val="00B27918"/>
    <w:rsid w:val="00B314D0"/>
    <w:rsid w:val="00B3445B"/>
    <w:rsid w:val="00B352DA"/>
    <w:rsid w:val="00B3587F"/>
    <w:rsid w:val="00B37C78"/>
    <w:rsid w:val="00B40274"/>
    <w:rsid w:val="00B40446"/>
    <w:rsid w:val="00B42EC8"/>
    <w:rsid w:val="00B44265"/>
    <w:rsid w:val="00B4451B"/>
    <w:rsid w:val="00B46E95"/>
    <w:rsid w:val="00B47212"/>
    <w:rsid w:val="00B476C0"/>
    <w:rsid w:val="00B504ED"/>
    <w:rsid w:val="00B51724"/>
    <w:rsid w:val="00B51C4A"/>
    <w:rsid w:val="00B52A08"/>
    <w:rsid w:val="00B52B5C"/>
    <w:rsid w:val="00B5323A"/>
    <w:rsid w:val="00B5430E"/>
    <w:rsid w:val="00B552C4"/>
    <w:rsid w:val="00B55C7D"/>
    <w:rsid w:val="00B5637F"/>
    <w:rsid w:val="00B563CA"/>
    <w:rsid w:val="00B57AED"/>
    <w:rsid w:val="00B611FD"/>
    <w:rsid w:val="00B614A6"/>
    <w:rsid w:val="00B6177F"/>
    <w:rsid w:val="00B62D8C"/>
    <w:rsid w:val="00B631C1"/>
    <w:rsid w:val="00B631E1"/>
    <w:rsid w:val="00B64935"/>
    <w:rsid w:val="00B656B4"/>
    <w:rsid w:val="00B65F74"/>
    <w:rsid w:val="00B66498"/>
    <w:rsid w:val="00B66567"/>
    <w:rsid w:val="00B6698A"/>
    <w:rsid w:val="00B71039"/>
    <w:rsid w:val="00B71645"/>
    <w:rsid w:val="00B7184A"/>
    <w:rsid w:val="00B71914"/>
    <w:rsid w:val="00B72874"/>
    <w:rsid w:val="00B728C3"/>
    <w:rsid w:val="00B762A1"/>
    <w:rsid w:val="00B773A0"/>
    <w:rsid w:val="00B804A6"/>
    <w:rsid w:val="00B826B0"/>
    <w:rsid w:val="00B82785"/>
    <w:rsid w:val="00B8398E"/>
    <w:rsid w:val="00B83B89"/>
    <w:rsid w:val="00B83D29"/>
    <w:rsid w:val="00B8572B"/>
    <w:rsid w:val="00B87EC8"/>
    <w:rsid w:val="00B90042"/>
    <w:rsid w:val="00B90A69"/>
    <w:rsid w:val="00B916B0"/>
    <w:rsid w:val="00B91FC7"/>
    <w:rsid w:val="00B93552"/>
    <w:rsid w:val="00B94327"/>
    <w:rsid w:val="00B94758"/>
    <w:rsid w:val="00B948F2"/>
    <w:rsid w:val="00B96598"/>
    <w:rsid w:val="00B9707C"/>
    <w:rsid w:val="00B9725D"/>
    <w:rsid w:val="00B979CF"/>
    <w:rsid w:val="00BA2A41"/>
    <w:rsid w:val="00BA3411"/>
    <w:rsid w:val="00BA76BE"/>
    <w:rsid w:val="00BB1553"/>
    <w:rsid w:val="00BB1E1D"/>
    <w:rsid w:val="00BB1E9D"/>
    <w:rsid w:val="00BB342E"/>
    <w:rsid w:val="00BB38DE"/>
    <w:rsid w:val="00BB55CF"/>
    <w:rsid w:val="00BB59D9"/>
    <w:rsid w:val="00BB6053"/>
    <w:rsid w:val="00BB6D09"/>
    <w:rsid w:val="00BC0D40"/>
    <w:rsid w:val="00BC1702"/>
    <w:rsid w:val="00BC229F"/>
    <w:rsid w:val="00BC26F1"/>
    <w:rsid w:val="00BC37F2"/>
    <w:rsid w:val="00BC47A5"/>
    <w:rsid w:val="00BC4EF9"/>
    <w:rsid w:val="00BC523B"/>
    <w:rsid w:val="00BC5A8A"/>
    <w:rsid w:val="00BC5FDC"/>
    <w:rsid w:val="00BC7025"/>
    <w:rsid w:val="00BC7B1E"/>
    <w:rsid w:val="00BD075F"/>
    <w:rsid w:val="00BD19CF"/>
    <w:rsid w:val="00BD432D"/>
    <w:rsid w:val="00BD5D7C"/>
    <w:rsid w:val="00BD6375"/>
    <w:rsid w:val="00BE1C4F"/>
    <w:rsid w:val="00BE218C"/>
    <w:rsid w:val="00BE2467"/>
    <w:rsid w:val="00BE2B32"/>
    <w:rsid w:val="00BE3611"/>
    <w:rsid w:val="00BE3AF7"/>
    <w:rsid w:val="00BE464C"/>
    <w:rsid w:val="00BE52EF"/>
    <w:rsid w:val="00BE6D02"/>
    <w:rsid w:val="00BE78E1"/>
    <w:rsid w:val="00BE79D8"/>
    <w:rsid w:val="00BE7C66"/>
    <w:rsid w:val="00BF10D3"/>
    <w:rsid w:val="00BF1650"/>
    <w:rsid w:val="00BF591B"/>
    <w:rsid w:val="00BF611B"/>
    <w:rsid w:val="00BF6C63"/>
    <w:rsid w:val="00BF7109"/>
    <w:rsid w:val="00BF7151"/>
    <w:rsid w:val="00C01010"/>
    <w:rsid w:val="00C01657"/>
    <w:rsid w:val="00C027A0"/>
    <w:rsid w:val="00C06A51"/>
    <w:rsid w:val="00C0775A"/>
    <w:rsid w:val="00C07A97"/>
    <w:rsid w:val="00C122A4"/>
    <w:rsid w:val="00C12FAF"/>
    <w:rsid w:val="00C13E10"/>
    <w:rsid w:val="00C156CA"/>
    <w:rsid w:val="00C157D6"/>
    <w:rsid w:val="00C203CF"/>
    <w:rsid w:val="00C21397"/>
    <w:rsid w:val="00C23E04"/>
    <w:rsid w:val="00C268C1"/>
    <w:rsid w:val="00C26BF8"/>
    <w:rsid w:val="00C300B1"/>
    <w:rsid w:val="00C306F6"/>
    <w:rsid w:val="00C3107F"/>
    <w:rsid w:val="00C320A7"/>
    <w:rsid w:val="00C33401"/>
    <w:rsid w:val="00C33549"/>
    <w:rsid w:val="00C337E9"/>
    <w:rsid w:val="00C33AEC"/>
    <w:rsid w:val="00C34DED"/>
    <w:rsid w:val="00C3563E"/>
    <w:rsid w:val="00C4150F"/>
    <w:rsid w:val="00C4155E"/>
    <w:rsid w:val="00C442B4"/>
    <w:rsid w:val="00C44C8A"/>
    <w:rsid w:val="00C45FB5"/>
    <w:rsid w:val="00C51095"/>
    <w:rsid w:val="00C510D5"/>
    <w:rsid w:val="00C52124"/>
    <w:rsid w:val="00C5485C"/>
    <w:rsid w:val="00C54FD2"/>
    <w:rsid w:val="00C56A30"/>
    <w:rsid w:val="00C56F5B"/>
    <w:rsid w:val="00C607F6"/>
    <w:rsid w:val="00C60B2C"/>
    <w:rsid w:val="00C62491"/>
    <w:rsid w:val="00C624B4"/>
    <w:rsid w:val="00C632DD"/>
    <w:rsid w:val="00C634F1"/>
    <w:rsid w:val="00C6363F"/>
    <w:rsid w:val="00C63EE6"/>
    <w:rsid w:val="00C640CF"/>
    <w:rsid w:val="00C649BC"/>
    <w:rsid w:val="00C654B2"/>
    <w:rsid w:val="00C658CA"/>
    <w:rsid w:val="00C658EF"/>
    <w:rsid w:val="00C66944"/>
    <w:rsid w:val="00C67299"/>
    <w:rsid w:val="00C70639"/>
    <w:rsid w:val="00C712B2"/>
    <w:rsid w:val="00C71883"/>
    <w:rsid w:val="00C71DC8"/>
    <w:rsid w:val="00C731D1"/>
    <w:rsid w:val="00C74A37"/>
    <w:rsid w:val="00C75BA5"/>
    <w:rsid w:val="00C75C2B"/>
    <w:rsid w:val="00C75F2A"/>
    <w:rsid w:val="00C762E5"/>
    <w:rsid w:val="00C76B4B"/>
    <w:rsid w:val="00C77A58"/>
    <w:rsid w:val="00C77EA2"/>
    <w:rsid w:val="00C81D68"/>
    <w:rsid w:val="00C81D7F"/>
    <w:rsid w:val="00C83353"/>
    <w:rsid w:val="00C837EA"/>
    <w:rsid w:val="00C83AFC"/>
    <w:rsid w:val="00C83C84"/>
    <w:rsid w:val="00C83EE1"/>
    <w:rsid w:val="00C83F99"/>
    <w:rsid w:val="00C85926"/>
    <w:rsid w:val="00C85C40"/>
    <w:rsid w:val="00C863DB"/>
    <w:rsid w:val="00C87074"/>
    <w:rsid w:val="00C912DE"/>
    <w:rsid w:val="00C924B6"/>
    <w:rsid w:val="00C926B0"/>
    <w:rsid w:val="00C93460"/>
    <w:rsid w:val="00C957A5"/>
    <w:rsid w:val="00C9592A"/>
    <w:rsid w:val="00C95F5D"/>
    <w:rsid w:val="00C96FDE"/>
    <w:rsid w:val="00C97C1B"/>
    <w:rsid w:val="00CA013F"/>
    <w:rsid w:val="00CA0B55"/>
    <w:rsid w:val="00CA0CA9"/>
    <w:rsid w:val="00CA25DF"/>
    <w:rsid w:val="00CA2DC6"/>
    <w:rsid w:val="00CA31A2"/>
    <w:rsid w:val="00CA3434"/>
    <w:rsid w:val="00CA5154"/>
    <w:rsid w:val="00CA5345"/>
    <w:rsid w:val="00CA6E8F"/>
    <w:rsid w:val="00CA7C23"/>
    <w:rsid w:val="00CA7CB0"/>
    <w:rsid w:val="00CB002D"/>
    <w:rsid w:val="00CB2CB6"/>
    <w:rsid w:val="00CB3D0A"/>
    <w:rsid w:val="00CB3D26"/>
    <w:rsid w:val="00CB4D90"/>
    <w:rsid w:val="00CB644C"/>
    <w:rsid w:val="00CB792B"/>
    <w:rsid w:val="00CC1BE2"/>
    <w:rsid w:val="00CC1D2D"/>
    <w:rsid w:val="00CC2351"/>
    <w:rsid w:val="00CC245C"/>
    <w:rsid w:val="00CC2BF5"/>
    <w:rsid w:val="00CC2EE5"/>
    <w:rsid w:val="00CC41C9"/>
    <w:rsid w:val="00CC4D7B"/>
    <w:rsid w:val="00CC6984"/>
    <w:rsid w:val="00CC7F70"/>
    <w:rsid w:val="00CD0126"/>
    <w:rsid w:val="00CD0311"/>
    <w:rsid w:val="00CD1172"/>
    <w:rsid w:val="00CD1D9E"/>
    <w:rsid w:val="00CD2010"/>
    <w:rsid w:val="00CD2EA8"/>
    <w:rsid w:val="00CE184D"/>
    <w:rsid w:val="00CE3DC6"/>
    <w:rsid w:val="00CE445F"/>
    <w:rsid w:val="00CE4BAE"/>
    <w:rsid w:val="00CE5FFE"/>
    <w:rsid w:val="00CE633F"/>
    <w:rsid w:val="00CF34C1"/>
    <w:rsid w:val="00CF4C78"/>
    <w:rsid w:val="00CF57A4"/>
    <w:rsid w:val="00CF5EBF"/>
    <w:rsid w:val="00CF5F78"/>
    <w:rsid w:val="00CF67EF"/>
    <w:rsid w:val="00CF7541"/>
    <w:rsid w:val="00D0028C"/>
    <w:rsid w:val="00D016D3"/>
    <w:rsid w:val="00D01A41"/>
    <w:rsid w:val="00D02A46"/>
    <w:rsid w:val="00D03027"/>
    <w:rsid w:val="00D03049"/>
    <w:rsid w:val="00D0345F"/>
    <w:rsid w:val="00D039FD"/>
    <w:rsid w:val="00D04558"/>
    <w:rsid w:val="00D048FC"/>
    <w:rsid w:val="00D05A53"/>
    <w:rsid w:val="00D07CE5"/>
    <w:rsid w:val="00D07E64"/>
    <w:rsid w:val="00D120A2"/>
    <w:rsid w:val="00D1417D"/>
    <w:rsid w:val="00D14C6C"/>
    <w:rsid w:val="00D1686E"/>
    <w:rsid w:val="00D23D50"/>
    <w:rsid w:val="00D2677E"/>
    <w:rsid w:val="00D27A09"/>
    <w:rsid w:val="00D27AC3"/>
    <w:rsid w:val="00D315F7"/>
    <w:rsid w:val="00D32F4E"/>
    <w:rsid w:val="00D34361"/>
    <w:rsid w:val="00D3479D"/>
    <w:rsid w:val="00D348D9"/>
    <w:rsid w:val="00D3546C"/>
    <w:rsid w:val="00D3553D"/>
    <w:rsid w:val="00D36377"/>
    <w:rsid w:val="00D366B2"/>
    <w:rsid w:val="00D36F08"/>
    <w:rsid w:val="00D37025"/>
    <w:rsid w:val="00D4037B"/>
    <w:rsid w:val="00D40564"/>
    <w:rsid w:val="00D4128A"/>
    <w:rsid w:val="00D412D2"/>
    <w:rsid w:val="00D42118"/>
    <w:rsid w:val="00D42F43"/>
    <w:rsid w:val="00D4377D"/>
    <w:rsid w:val="00D4410B"/>
    <w:rsid w:val="00D4429B"/>
    <w:rsid w:val="00D44DA5"/>
    <w:rsid w:val="00D52048"/>
    <w:rsid w:val="00D539E4"/>
    <w:rsid w:val="00D53F09"/>
    <w:rsid w:val="00D540AE"/>
    <w:rsid w:val="00D546E4"/>
    <w:rsid w:val="00D54E0F"/>
    <w:rsid w:val="00D55202"/>
    <w:rsid w:val="00D5526F"/>
    <w:rsid w:val="00D57357"/>
    <w:rsid w:val="00D621CE"/>
    <w:rsid w:val="00D6232F"/>
    <w:rsid w:val="00D63B54"/>
    <w:rsid w:val="00D64B1D"/>
    <w:rsid w:val="00D64B47"/>
    <w:rsid w:val="00D651DF"/>
    <w:rsid w:val="00D661F9"/>
    <w:rsid w:val="00D6632F"/>
    <w:rsid w:val="00D66891"/>
    <w:rsid w:val="00D66D0E"/>
    <w:rsid w:val="00D6730A"/>
    <w:rsid w:val="00D673A0"/>
    <w:rsid w:val="00D70212"/>
    <w:rsid w:val="00D704EE"/>
    <w:rsid w:val="00D70D9F"/>
    <w:rsid w:val="00D714DD"/>
    <w:rsid w:val="00D71635"/>
    <w:rsid w:val="00D72AAD"/>
    <w:rsid w:val="00D72B54"/>
    <w:rsid w:val="00D73A5E"/>
    <w:rsid w:val="00D73AA7"/>
    <w:rsid w:val="00D74B5C"/>
    <w:rsid w:val="00D75C47"/>
    <w:rsid w:val="00D76143"/>
    <w:rsid w:val="00D76B19"/>
    <w:rsid w:val="00D7722B"/>
    <w:rsid w:val="00D818E1"/>
    <w:rsid w:val="00D82CEB"/>
    <w:rsid w:val="00D831CE"/>
    <w:rsid w:val="00D8344E"/>
    <w:rsid w:val="00D855F7"/>
    <w:rsid w:val="00D85ADF"/>
    <w:rsid w:val="00D86185"/>
    <w:rsid w:val="00D86418"/>
    <w:rsid w:val="00D869FE"/>
    <w:rsid w:val="00D87AC8"/>
    <w:rsid w:val="00D92927"/>
    <w:rsid w:val="00D93BE0"/>
    <w:rsid w:val="00D962A4"/>
    <w:rsid w:val="00D971B4"/>
    <w:rsid w:val="00D977B5"/>
    <w:rsid w:val="00D97EED"/>
    <w:rsid w:val="00DA06F7"/>
    <w:rsid w:val="00DA0883"/>
    <w:rsid w:val="00DA0EE2"/>
    <w:rsid w:val="00DA19FB"/>
    <w:rsid w:val="00DA248C"/>
    <w:rsid w:val="00DA263A"/>
    <w:rsid w:val="00DA2ACC"/>
    <w:rsid w:val="00DA2DE6"/>
    <w:rsid w:val="00DA2E03"/>
    <w:rsid w:val="00DA56E6"/>
    <w:rsid w:val="00DA624C"/>
    <w:rsid w:val="00DA6B98"/>
    <w:rsid w:val="00DA7937"/>
    <w:rsid w:val="00DB0AF4"/>
    <w:rsid w:val="00DB0B0A"/>
    <w:rsid w:val="00DB0CC7"/>
    <w:rsid w:val="00DB1AAD"/>
    <w:rsid w:val="00DB30B3"/>
    <w:rsid w:val="00DB4276"/>
    <w:rsid w:val="00DB4CE1"/>
    <w:rsid w:val="00DB553D"/>
    <w:rsid w:val="00DB5EBE"/>
    <w:rsid w:val="00DB7168"/>
    <w:rsid w:val="00DB739B"/>
    <w:rsid w:val="00DC0267"/>
    <w:rsid w:val="00DC12F7"/>
    <w:rsid w:val="00DC1A1E"/>
    <w:rsid w:val="00DC300E"/>
    <w:rsid w:val="00DC36EE"/>
    <w:rsid w:val="00DC3CEE"/>
    <w:rsid w:val="00DC467D"/>
    <w:rsid w:val="00DC79BC"/>
    <w:rsid w:val="00DD02B2"/>
    <w:rsid w:val="00DD0810"/>
    <w:rsid w:val="00DD1252"/>
    <w:rsid w:val="00DD1431"/>
    <w:rsid w:val="00DD1B92"/>
    <w:rsid w:val="00DD2C46"/>
    <w:rsid w:val="00DD459C"/>
    <w:rsid w:val="00DD6634"/>
    <w:rsid w:val="00DD675A"/>
    <w:rsid w:val="00DD7122"/>
    <w:rsid w:val="00DD7856"/>
    <w:rsid w:val="00DE14CF"/>
    <w:rsid w:val="00DE1FB2"/>
    <w:rsid w:val="00DE2A71"/>
    <w:rsid w:val="00DE2BAA"/>
    <w:rsid w:val="00DE379E"/>
    <w:rsid w:val="00DE3D18"/>
    <w:rsid w:val="00DE42ED"/>
    <w:rsid w:val="00DE449B"/>
    <w:rsid w:val="00DE5BC8"/>
    <w:rsid w:val="00DE7A20"/>
    <w:rsid w:val="00DE7A47"/>
    <w:rsid w:val="00DF0B6C"/>
    <w:rsid w:val="00DF0BA9"/>
    <w:rsid w:val="00DF0DC1"/>
    <w:rsid w:val="00DF281C"/>
    <w:rsid w:val="00DF7DDF"/>
    <w:rsid w:val="00E00DBB"/>
    <w:rsid w:val="00E0178A"/>
    <w:rsid w:val="00E02492"/>
    <w:rsid w:val="00E02D43"/>
    <w:rsid w:val="00E04476"/>
    <w:rsid w:val="00E05F20"/>
    <w:rsid w:val="00E076EE"/>
    <w:rsid w:val="00E07ED9"/>
    <w:rsid w:val="00E106B3"/>
    <w:rsid w:val="00E11164"/>
    <w:rsid w:val="00E11DC0"/>
    <w:rsid w:val="00E12C25"/>
    <w:rsid w:val="00E13749"/>
    <w:rsid w:val="00E13A07"/>
    <w:rsid w:val="00E15957"/>
    <w:rsid w:val="00E16171"/>
    <w:rsid w:val="00E1670C"/>
    <w:rsid w:val="00E16A8A"/>
    <w:rsid w:val="00E201D4"/>
    <w:rsid w:val="00E20E77"/>
    <w:rsid w:val="00E22618"/>
    <w:rsid w:val="00E2275F"/>
    <w:rsid w:val="00E23741"/>
    <w:rsid w:val="00E260D9"/>
    <w:rsid w:val="00E269A1"/>
    <w:rsid w:val="00E2765F"/>
    <w:rsid w:val="00E27F1A"/>
    <w:rsid w:val="00E31223"/>
    <w:rsid w:val="00E31985"/>
    <w:rsid w:val="00E31F4D"/>
    <w:rsid w:val="00E32D3C"/>
    <w:rsid w:val="00E32FDF"/>
    <w:rsid w:val="00E33608"/>
    <w:rsid w:val="00E349CB"/>
    <w:rsid w:val="00E34DF2"/>
    <w:rsid w:val="00E3543F"/>
    <w:rsid w:val="00E36080"/>
    <w:rsid w:val="00E42822"/>
    <w:rsid w:val="00E43713"/>
    <w:rsid w:val="00E43D43"/>
    <w:rsid w:val="00E443B9"/>
    <w:rsid w:val="00E452DE"/>
    <w:rsid w:val="00E465DD"/>
    <w:rsid w:val="00E46C03"/>
    <w:rsid w:val="00E477EA"/>
    <w:rsid w:val="00E5156A"/>
    <w:rsid w:val="00E51DAA"/>
    <w:rsid w:val="00E52A59"/>
    <w:rsid w:val="00E53BB0"/>
    <w:rsid w:val="00E541C3"/>
    <w:rsid w:val="00E5432C"/>
    <w:rsid w:val="00E57E8E"/>
    <w:rsid w:val="00E6140F"/>
    <w:rsid w:val="00E616BC"/>
    <w:rsid w:val="00E63416"/>
    <w:rsid w:val="00E634CB"/>
    <w:rsid w:val="00E63DC5"/>
    <w:rsid w:val="00E63E38"/>
    <w:rsid w:val="00E64C1D"/>
    <w:rsid w:val="00E6586C"/>
    <w:rsid w:val="00E67886"/>
    <w:rsid w:val="00E67A32"/>
    <w:rsid w:val="00E70713"/>
    <w:rsid w:val="00E722F8"/>
    <w:rsid w:val="00E73A99"/>
    <w:rsid w:val="00E73D20"/>
    <w:rsid w:val="00E7512D"/>
    <w:rsid w:val="00E75A38"/>
    <w:rsid w:val="00E77DB4"/>
    <w:rsid w:val="00E80886"/>
    <w:rsid w:val="00E81D37"/>
    <w:rsid w:val="00E82FA7"/>
    <w:rsid w:val="00E831D9"/>
    <w:rsid w:val="00E83840"/>
    <w:rsid w:val="00E86D3B"/>
    <w:rsid w:val="00E8786A"/>
    <w:rsid w:val="00E87F32"/>
    <w:rsid w:val="00E90358"/>
    <w:rsid w:val="00E909B8"/>
    <w:rsid w:val="00E911B4"/>
    <w:rsid w:val="00E91696"/>
    <w:rsid w:val="00E91CDD"/>
    <w:rsid w:val="00E91CE6"/>
    <w:rsid w:val="00E9268B"/>
    <w:rsid w:val="00E93CC2"/>
    <w:rsid w:val="00E93F8B"/>
    <w:rsid w:val="00E9675E"/>
    <w:rsid w:val="00E974D7"/>
    <w:rsid w:val="00EA3F8A"/>
    <w:rsid w:val="00EA425B"/>
    <w:rsid w:val="00EA68BA"/>
    <w:rsid w:val="00EA6E88"/>
    <w:rsid w:val="00EA6FD9"/>
    <w:rsid w:val="00EA7381"/>
    <w:rsid w:val="00EA7E66"/>
    <w:rsid w:val="00EB1100"/>
    <w:rsid w:val="00EB1413"/>
    <w:rsid w:val="00EB1D70"/>
    <w:rsid w:val="00EB1F1A"/>
    <w:rsid w:val="00EB42EB"/>
    <w:rsid w:val="00EB4B49"/>
    <w:rsid w:val="00EB4C8A"/>
    <w:rsid w:val="00EB534B"/>
    <w:rsid w:val="00EB59DF"/>
    <w:rsid w:val="00EB6436"/>
    <w:rsid w:val="00EB6864"/>
    <w:rsid w:val="00EB758C"/>
    <w:rsid w:val="00EB7B5D"/>
    <w:rsid w:val="00EC101A"/>
    <w:rsid w:val="00EC1085"/>
    <w:rsid w:val="00EC6184"/>
    <w:rsid w:val="00ED0728"/>
    <w:rsid w:val="00ED072C"/>
    <w:rsid w:val="00ED0E00"/>
    <w:rsid w:val="00ED203C"/>
    <w:rsid w:val="00ED3590"/>
    <w:rsid w:val="00ED4C68"/>
    <w:rsid w:val="00ED77FE"/>
    <w:rsid w:val="00ED7AB9"/>
    <w:rsid w:val="00ED7B9E"/>
    <w:rsid w:val="00EE0006"/>
    <w:rsid w:val="00EE11F6"/>
    <w:rsid w:val="00EE12E1"/>
    <w:rsid w:val="00EE18E4"/>
    <w:rsid w:val="00EE1AE6"/>
    <w:rsid w:val="00EE4BBF"/>
    <w:rsid w:val="00EE5280"/>
    <w:rsid w:val="00EE52D6"/>
    <w:rsid w:val="00EE55F3"/>
    <w:rsid w:val="00EE6977"/>
    <w:rsid w:val="00EF0027"/>
    <w:rsid w:val="00EF125C"/>
    <w:rsid w:val="00EF1498"/>
    <w:rsid w:val="00EF38B6"/>
    <w:rsid w:val="00EF3C50"/>
    <w:rsid w:val="00EF4187"/>
    <w:rsid w:val="00EF42CF"/>
    <w:rsid w:val="00EF56E2"/>
    <w:rsid w:val="00EF7C66"/>
    <w:rsid w:val="00F04060"/>
    <w:rsid w:val="00F04324"/>
    <w:rsid w:val="00F049A1"/>
    <w:rsid w:val="00F069FE"/>
    <w:rsid w:val="00F075D7"/>
    <w:rsid w:val="00F07911"/>
    <w:rsid w:val="00F11A74"/>
    <w:rsid w:val="00F12811"/>
    <w:rsid w:val="00F138F4"/>
    <w:rsid w:val="00F1478A"/>
    <w:rsid w:val="00F14F2F"/>
    <w:rsid w:val="00F160DC"/>
    <w:rsid w:val="00F16D57"/>
    <w:rsid w:val="00F17828"/>
    <w:rsid w:val="00F20C6B"/>
    <w:rsid w:val="00F21131"/>
    <w:rsid w:val="00F21535"/>
    <w:rsid w:val="00F21ABB"/>
    <w:rsid w:val="00F2298C"/>
    <w:rsid w:val="00F24863"/>
    <w:rsid w:val="00F24DD7"/>
    <w:rsid w:val="00F260C9"/>
    <w:rsid w:val="00F267BE"/>
    <w:rsid w:val="00F278BC"/>
    <w:rsid w:val="00F30346"/>
    <w:rsid w:val="00F30CD5"/>
    <w:rsid w:val="00F30DDE"/>
    <w:rsid w:val="00F34339"/>
    <w:rsid w:val="00F4026C"/>
    <w:rsid w:val="00F40A91"/>
    <w:rsid w:val="00F40B4E"/>
    <w:rsid w:val="00F414B8"/>
    <w:rsid w:val="00F42856"/>
    <w:rsid w:val="00F42AA0"/>
    <w:rsid w:val="00F42B1C"/>
    <w:rsid w:val="00F42FAB"/>
    <w:rsid w:val="00F4384D"/>
    <w:rsid w:val="00F44687"/>
    <w:rsid w:val="00F4736E"/>
    <w:rsid w:val="00F51939"/>
    <w:rsid w:val="00F51D55"/>
    <w:rsid w:val="00F520A1"/>
    <w:rsid w:val="00F53254"/>
    <w:rsid w:val="00F53569"/>
    <w:rsid w:val="00F536AC"/>
    <w:rsid w:val="00F536F6"/>
    <w:rsid w:val="00F54F6D"/>
    <w:rsid w:val="00F57A3C"/>
    <w:rsid w:val="00F60D2B"/>
    <w:rsid w:val="00F61E9D"/>
    <w:rsid w:val="00F62AB2"/>
    <w:rsid w:val="00F640AA"/>
    <w:rsid w:val="00F64F18"/>
    <w:rsid w:val="00F652F6"/>
    <w:rsid w:val="00F65333"/>
    <w:rsid w:val="00F65B7C"/>
    <w:rsid w:val="00F7083E"/>
    <w:rsid w:val="00F70BB6"/>
    <w:rsid w:val="00F721A0"/>
    <w:rsid w:val="00F72512"/>
    <w:rsid w:val="00F73771"/>
    <w:rsid w:val="00F73847"/>
    <w:rsid w:val="00F751CC"/>
    <w:rsid w:val="00F80BAD"/>
    <w:rsid w:val="00F81AD9"/>
    <w:rsid w:val="00F8461A"/>
    <w:rsid w:val="00F8499E"/>
    <w:rsid w:val="00F8557E"/>
    <w:rsid w:val="00F85A62"/>
    <w:rsid w:val="00F94B00"/>
    <w:rsid w:val="00F94B1A"/>
    <w:rsid w:val="00F95480"/>
    <w:rsid w:val="00F9747D"/>
    <w:rsid w:val="00F974AE"/>
    <w:rsid w:val="00F97D13"/>
    <w:rsid w:val="00FA0A20"/>
    <w:rsid w:val="00FA14A9"/>
    <w:rsid w:val="00FA25C6"/>
    <w:rsid w:val="00FA2F49"/>
    <w:rsid w:val="00FA3DAD"/>
    <w:rsid w:val="00FA5B00"/>
    <w:rsid w:val="00FA6B81"/>
    <w:rsid w:val="00FA7B21"/>
    <w:rsid w:val="00FB0D7A"/>
    <w:rsid w:val="00FB21F2"/>
    <w:rsid w:val="00FB24AE"/>
    <w:rsid w:val="00FB2804"/>
    <w:rsid w:val="00FB3157"/>
    <w:rsid w:val="00FB32E0"/>
    <w:rsid w:val="00FB3D64"/>
    <w:rsid w:val="00FB46B0"/>
    <w:rsid w:val="00FB4E50"/>
    <w:rsid w:val="00FB59FF"/>
    <w:rsid w:val="00FB65CA"/>
    <w:rsid w:val="00FC0C50"/>
    <w:rsid w:val="00FC1C90"/>
    <w:rsid w:val="00FC37FB"/>
    <w:rsid w:val="00FC3CA1"/>
    <w:rsid w:val="00FC3E6F"/>
    <w:rsid w:val="00FC656E"/>
    <w:rsid w:val="00FC71B4"/>
    <w:rsid w:val="00FC7CBE"/>
    <w:rsid w:val="00FC7EC7"/>
    <w:rsid w:val="00FD0009"/>
    <w:rsid w:val="00FD0684"/>
    <w:rsid w:val="00FD088D"/>
    <w:rsid w:val="00FD0E77"/>
    <w:rsid w:val="00FD1C3C"/>
    <w:rsid w:val="00FD2559"/>
    <w:rsid w:val="00FD2D7F"/>
    <w:rsid w:val="00FD3D98"/>
    <w:rsid w:val="00FD4134"/>
    <w:rsid w:val="00FD4440"/>
    <w:rsid w:val="00FD591D"/>
    <w:rsid w:val="00FD65F4"/>
    <w:rsid w:val="00FD776D"/>
    <w:rsid w:val="00FE0F3C"/>
    <w:rsid w:val="00FE0FA3"/>
    <w:rsid w:val="00FE110F"/>
    <w:rsid w:val="00FE1833"/>
    <w:rsid w:val="00FE2AC5"/>
    <w:rsid w:val="00FE330F"/>
    <w:rsid w:val="00FE34A2"/>
    <w:rsid w:val="00FE7BCB"/>
    <w:rsid w:val="00FF0EB3"/>
    <w:rsid w:val="00FF2A0F"/>
    <w:rsid w:val="00FF2F51"/>
    <w:rsid w:val="00FF30FC"/>
    <w:rsid w:val="00FF53E9"/>
    <w:rsid w:val="00FF53EA"/>
    <w:rsid w:val="00FF65BA"/>
    <w:rsid w:val="00FF6712"/>
    <w:rsid w:val="00FF6D1D"/>
    <w:rsid w:val="00FF7060"/>
    <w:rsid w:val="00FF74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C5A9EDD"/>
  <w15:docId w15:val="{1AEEB242-063E-4476-8FDA-C6DFFB2AC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9"/>
    <w:qFormat/>
    <w:rsid w:val="0067466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semiHidden/>
    <w:unhideWhenUsed/>
    <w:qFormat/>
    <w:rsid w:val="00DB553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674665"/>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semiHidden/>
    <w:rsid w:val="00DB553D"/>
    <w:rPr>
      <w:rFonts w:asciiTheme="majorHAnsi" w:eastAsiaTheme="majorEastAsia" w:hAnsiTheme="majorHAnsi" w:cstheme="majorBidi"/>
      <w:b/>
      <w:bCs/>
      <w:color w:val="4F81BD" w:themeColor="accent1"/>
      <w:sz w:val="26"/>
      <w:szCs w:val="26"/>
    </w:rPr>
  </w:style>
  <w:style w:type="character" w:styleId="Odwoaniedokomentarza">
    <w:name w:val="annotation reference"/>
    <w:basedOn w:val="Domylnaczcionkaakapitu"/>
    <w:uiPriority w:val="99"/>
    <w:unhideWhenUsed/>
    <w:rsid w:val="00E53BB0"/>
    <w:rPr>
      <w:sz w:val="16"/>
      <w:szCs w:val="16"/>
    </w:rPr>
  </w:style>
  <w:style w:type="paragraph" w:styleId="Tekstkomentarza">
    <w:name w:val="annotation text"/>
    <w:basedOn w:val="Normalny"/>
    <w:link w:val="TekstkomentarzaZnak"/>
    <w:uiPriority w:val="99"/>
    <w:unhideWhenUsed/>
    <w:rsid w:val="00E53BB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53BB0"/>
    <w:rPr>
      <w:sz w:val="20"/>
      <w:szCs w:val="20"/>
    </w:rPr>
  </w:style>
  <w:style w:type="paragraph" w:styleId="Tematkomentarza">
    <w:name w:val="annotation subject"/>
    <w:basedOn w:val="Tekstkomentarza"/>
    <w:next w:val="Tekstkomentarza"/>
    <w:link w:val="TematkomentarzaZnak"/>
    <w:uiPriority w:val="99"/>
    <w:semiHidden/>
    <w:unhideWhenUsed/>
    <w:rsid w:val="00E53BB0"/>
    <w:rPr>
      <w:b/>
      <w:bCs/>
    </w:rPr>
  </w:style>
  <w:style w:type="character" w:customStyle="1" w:styleId="TematkomentarzaZnak">
    <w:name w:val="Temat komentarza Znak"/>
    <w:basedOn w:val="TekstkomentarzaZnak"/>
    <w:link w:val="Tematkomentarza"/>
    <w:uiPriority w:val="99"/>
    <w:semiHidden/>
    <w:rsid w:val="00E53BB0"/>
    <w:rPr>
      <w:b/>
      <w:bCs/>
      <w:sz w:val="20"/>
      <w:szCs w:val="20"/>
    </w:rPr>
  </w:style>
  <w:style w:type="paragraph" w:styleId="Tekstdymka">
    <w:name w:val="Balloon Text"/>
    <w:basedOn w:val="Normalny"/>
    <w:link w:val="TekstdymkaZnak"/>
    <w:uiPriority w:val="99"/>
    <w:semiHidden/>
    <w:unhideWhenUsed/>
    <w:rsid w:val="00E53BB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53BB0"/>
    <w:rPr>
      <w:rFonts w:ascii="Tahoma" w:hAnsi="Tahoma" w:cs="Tahoma"/>
      <w:sz w:val="16"/>
      <w:szCs w:val="16"/>
    </w:rPr>
  </w:style>
  <w:style w:type="character" w:customStyle="1" w:styleId="Nagweklubstopka">
    <w:name w:val="Nagłówek lub stopka_"/>
    <w:basedOn w:val="Domylnaczcionkaakapitu"/>
    <w:rsid w:val="000D11E0"/>
    <w:rPr>
      <w:rFonts w:ascii="Cambria" w:eastAsia="Cambria" w:hAnsi="Cambria" w:cs="Cambria"/>
      <w:b/>
      <w:bCs/>
      <w:i w:val="0"/>
      <w:iCs w:val="0"/>
      <w:smallCaps w:val="0"/>
      <w:strike w:val="0"/>
      <w:spacing w:val="0"/>
      <w:sz w:val="19"/>
      <w:szCs w:val="19"/>
      <w:u w:val="none"/>
    </w:rPr>
  </w:style>
  <w:style w:type="character" w:customStyle="1" w:styleId="Nagweklubstopka0">
    <w:name w:val="Nagłówek lub stopka"/>
    <w:basedOn w:val="Nagweklubstopka"/>
    <w:rsid w:val="000D11E0"/>
    <w:rPr>
      <w:rFonts w:ascii="Cambria" w:eastAsia="Cambria" w:hAnsi="Cambria" w:cs="Cambria"/>
      <w:b/>
      <w:bCs/>
      <w:i w:val="0"/>
      <w:iCs w:val="0"/>
      <w:smallCaps w:val="0"/>
      <w:strike w:val="0"/>
      <w:color w:val="000000"/>
      <w:spacing w:val="0"/>
      <w:w w:val="100"/>
      <w:position w:val="0"/>
      <w:sz w:val="19"/>
      <w:szCs w:val="19"/>
      <w:u w:val="none"/>
      <w:lang w:val="pl-PL" w:eastAsia="pl-PL" w:bidi="pl-PL"/>
    </w:rPr>
  </w:style>
  <w:style w:type="character" w:customStyle="1" w:styleId="Teksttreci2">
    <w:name w:val="Tekst treści (2)_"/>
    <w:basedOn w:val="Domylnaczcionkaakapitu"/>
    <w:rsid w:val="000D11E0"/>
    <w:rPr>
      <w:rFonts w:ascii="Arial" w:eastAsia="Arial" w:hAnsi="Arial" w:cs="Arial"/>
      <w:b w:val="0"/>
      <w:bCs w:val="0"/>
      <w:i w:val="0"/>
      <w:iCs w:val="0"/>
      <w:smallCaps w:val="0"/>
      <w:strike w:val="0"/>
      <w:sz w:val="21"/>
      <w:szCs w:val="21"/>
      <w:u w:val="none"/>
    </w:rPr>
  </w:style>
  <w:style w:type="character" w:customStyle="1" w:styleId="Teksttreci20">
    <w:name w:val="Tekst treści (2)"/>
    <w:basedOn w:val="Teksttreci2"/>
    <w:rsid w:val="000D11E0"/>
    <w:rPr>
      <w:rFonts w:ascii="Arial" w:eastAsia="Arial" w:hAnsi="Arial" w:cs="Arial"/>
      <w:b w:val="0"/>
      <w:bCs w:val="0"/>
      <w:i w:val="0"/>
      <w:iCs w:val="0"/>
      <w:smallCaps w:val="0"/>
      <w:strike w:val="0"/>
      <w:color w:val="000000"/>
      <w:spacing w:val="0"/>
      <w:w w:val="100"/>
      <w:position w:val="0"/>
      <w:sz w:val="21"/>
      <w:szCs w:val="21"/>
      <w:u w:val="single"/>
      <w:lang w:val="pl-PL" w:eastAsia="pl-PL" w:bidi="pl-PL"/>
    </w:rPr>
  </w:style>
  <w:style w:type="paragraph" w:styleId="Nagwek">
    <w:name w:val="header"/>
    <w:basedOn w:val="Normalny"/>
    <w:link w:val="NagwekZnak"/>
    <w:uiPriority w:val="99"/>
    <w:unhideWhenUsed/>
    <w:rsid w:val="0041063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10630"/>
  </w:style>
  <w:style w:type="paragraph" w:styleId="Stopka">
    <w:name w:val="footer"/>
    <w:basedOn w:val="Normalny"/>
    <w:link w:val="StopkaZnak"/>
    <w:uiPriority w:val="99"/>
    <w:unhideWhenUsed/>
    <w:rsid w:val="0041063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10630"/>
  </w:style>
  <w:style w:type="paragraph" w:styleId="Akapitzlist">
    <w:name w:val="List Paragraph"/>
    <w:aliases w:val="BulletC"/>
    <w:basedOn w:val="Normalny"/>
    <w:link w:val="AkapitzlistZnak"/>
    <w:uiPriority w:val="34"/>
    <w:qFormat/>
    <w:rsid w:val="007A5E5B"/>
    <w:pPr>
      <w:ind w:left="720"/>
      <w:contextualSpacing/>
    </w:pPr>
  </w:style>
  <w:style w:type="character" w:styleId="Odwoanieprzypisudolnego">
    <w:name w:val="footnote reference"/>
    <w:basedOn w:val="Domylnaczcionkaakapitu"/>
    <w:uiPriority w:val="99"/>
    <w:unhideWhenUsed/>
    <w:rsid w:val="007A5E5B"/>
    <w:rPr>
      <w:vertAlign w:val="superscript"/>
    </w:rPr>
  </w:style>
  <w:style w:type="paragraph" w:styleId="Tekstprzypisudolnego">
    <w:name w:val="footnote text"/>
    <w:basedOn w:val="Normalny"/>
    <w:link w:val="TekstprzypisudolnegoZnak"/>
    <w:uiPriority w:val="99"/>
    <w:semiHidden/>
    <w:unhideWhenUsed/>
    <w:qFormat/>
    <w:rsid w:val="007A5E5B"/>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A5E5B"/>
    <w:rPr>
      <w:sz w:val="20"/>
      <w:szCs w:val="20"/>
    </w:rPr>
  </w:style>
  <w:style w:type="paragraph" w:customStyle="1" w:styleId="ZARTzmartartykuempunktem">
    <w:name w:val="Z/ART(§) – zm. art. (§) artykułem (punktem)"/>
    <w:basedOn w:val="Normalny"/>
    <w:qFormat/>
    <w:rsid w:val="007A5E5B"/>
    <w:pPr>
      <w:suppressAutoHyphens/>
      <w:autoSpaceDE w:val="0"/>
      <w:autoSpaceDN w:val="0"/>
      <w:adjustRightInd w:val="0"/>
      <w:spacing w:after="0" w:line="360" w:lineRule="auto"/>
      <w:ind w:left="510" w:firstLine="510"/>
      <w:jc w:val="both"/>
    </w:pPr>
    <w:rPr>
      <w:rFonts w:ascii="Times" w:eastAsia="Times New Roman" w:hAnsi="Times" w:cs="Arial"/>
      <w:sz w:val="24"/>
      <w:szCs w:val="20"/>
    </w:rPr>
  </w:style>
  <w:style w:type="character" w:customStyle="1" w:styleId="IGindeksgrny">
    <w:name w:val="_IG_ – indeks górny"/>
    <w:uiPriority w:val="2"/>
    <w:qFormat/>
    <w:rsid w:val="007A5E5B"/>
    <w:rPr>
      <w:b w:val="0"/>
      <w:i w:val="0"/>
      <w:vanish w:val="0"/>
      <w:spacing w:val="0"/>
      <w:vertAlign w:val="superscript"/>
    </w:rPr>
  </w:style>
  <w:style w:type="table" w:styleId="Tabela-Siatka">
    <w:name w:val="Table Grid"/>
    <w:basedOn w:val="Standardowy"/>
    <w:rsid w:val="002033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LITwPKTzmlitwpktartykuempunktem">
    <w:name w:val="Z/LIT_w_PKT – zm. lit. w pkt artykułem (punktem)"/>
    <w:basedOn w:val="LITlitera"/>
    <w:uiPriority w:val="32"/>
    <w:qFormat/>
    <w:rsid w:val="00366763"/>
    <w:pPr>
      <w:ind w:left="1497"/>
    </w:pPr>
  </w:style>
  <w:style w:type="paragraph" w:customStyle="1" w:styleId="ZTIRwPKTzmtirwpktartykuempunktem">
    <w:name w:val="Z/TIR_w_PKT – zm. tir. w pkt artykułem (punktem)"/>
    <w:basedOn w:val="TIRtiret"/>
    <w:uiPriority w:val="33"/>
    <w:qFormat/>
    <w:rsid w:val="00366763"/>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366763"/>
    <w:pPr>
      <w:ind w:left="1021"/>
    </w:pPr>
  </w:style>
  <w:style w:type="paragraph" w:customStyle="1" w:styleId="2TIRpodwjnytiret">
    <w:name w:val="2TIR – podwójny tiret"/>
    <w:basedOn w:val="TIRtiret"/>
    <w:uiPriority w:val="73"/>
    <w:qFormat/>
    <w:rsid w:val="00366763"/>
    <w:pPr>
      <w:ind w:left="1780"/>
    </w:pPr>
  </w:style>
  <w:style w:type="paragraph" w:customStyle="1" w:styleId="ARTartustawynprozporzdzenia">
    <w:name w:val="ART(§) – art. ustawy (§ np. rozporządzenia)"/>
    <w:uiPriority w:val="11"/>
    <w:qFormat/>
    <w:rsid w:val="00366763"/>
    <w:pPr>
      <w:suppressAutoHyphens/>
      <w:autoSpaceDE w:val="0"/>
      <w:autoSpaceDN w:val="0"/>
      <w:adjustRightInd w:val="0"/>
      <w:spacing w:before="120" w:after="0" w:line="360" w:lineRule="auto"/>
      <w:ind w:firstLine="510"/>
      <w:jc w:val="both"/>
    </w:pPr>
    <w:rPr>
      <w:rFonts w:ascii="Times" w:hAnsi="Times" w:cs="Arial"/>
      <w:sz w:val="24"/>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366763"/>
    <w:pPr>
      <w:ind w:left="1497"/>
    </w:pPr>
  </w:style>
  <w:style w:type="paragraph" w:customStyle="1" w:styleId="ZTIRwLITzmtirwlitartykuempunktem">
    <w:name w:val="Z/TIR_w_LIT – zm. tir. w lit. artykułem (punktem)"/>
    <w:basedOn w:val="TIRtiret"/>
    <w:uiPriority w:val="33"/>
    <w:qFormat/>
    <w:rsid w:val="00366763"/>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366763"/>
  </w:style>
  <w:style w:type="paragraph" w:styleId="Bezodstpw">
    <w:name w:val="No Spacing"/>
    <w:uiPriority w:val="99"/>
    <w:rsid w:val="00366763"/>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31"/>
    <w:qFormat/>
    <w:rsid w:val="00366763"/>
    <w:pPr>
      <w:ind w:left="1020"/>
    </w:pPr>
  </w:style>
  <w:style w:type="paragraph" w:customStyle="1" w:styleId="DATAAKTUdatauchwalenialubwydaniaaktu">
    <w:name w:val="DATA_AKTU – data uchwalenia lub wydania aktu"/>
    <w:next w:val="TYTUAKTUprzedmiotregulacjiustawylubrozporzdzenia"/>
    <w:uiPriority w:val="6"/>
    <w:qFormat/>
    <w:rsid w:val="00366763"/>
    <w:pPr>
      <w:keepNext/>
      <w:suppressAutoHyphens/>
      <w:spacing w:before="120" w:after="120" w:line="360" w:lineRule="auto"/>
      <w:jc w:val="center"/>
    </w:pPr>
    <w:rPr>
      <w:rFonts w:ascii="Times" w:hAnsi="Times"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366763"/>
    <w:pPr>
      <w:keepNext/>
      <w:suppressAutoHyphens/>
      <w:spacing w:before="120" w:after="360" w:line="360" w:lineRule="auto"/>
      <w:jc w:val="center"/>
    </w:pPr>
    <w:rPr>
      <w:rFonts w:ascii="Times" w:hAnsi="Times" w:cs="Arial"/>
      <w:b/>
      <w:bCs/>
      <w:sz w:val="24"/>
      <w:szCs w:val="24"/>
    </w:rPr>
  </w:style>
  <w:style w:type="paragraph" w:customStyle="1" w:styleId="CZKSIGAoznaczenieiprzedmiotczcilubksigi">
    <w:name w:val="CZĘŚĆ(KSIĘGA) – oznaczenie i przedmiot części lub księgi"/>
    <w:next w:val="ARTartustawynprozporzdzenia"/>
    <w:uiPriority w:val="8"/>
    <w:qFormat/>
    <w:rsid w:val="00366763"/>
    <w:pPr>
      <w:keepNext/>
      <w:suppressAutoHyphens/>
      <w:spacing w:before="120" w:after="0" w:line="360" w:lineRule="auto"/>
      <w:jc w:val="center"/>
    </w:pPr>
    <w:rPr>
      <w:rFonts w:ascii="Times" w:eastAsia="Times New Roman" w:hAnsi="Times" w:cs="Times New Roman"/>
      <w:b/>
      <w:bCs/>
      <w:caps/>
      <w:kern w:val="24"/>
      <w:sz w:val="24"/>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366763"/>
    <w:rPr>
      <w:bCs/>
    </w:rPr>
  </w:style>
  <w:style w:type="paragraph" w:customStyle="1" w:styleId="OZNRODZAKTUtznustawalubrozporzdzenieiorganwydajcy">
    <w:name w:val="OZN_RODZ_AKTU – tzn. ustawa lub rozporządzenie i organ wydający"/>
    <w:next w:val="DATAAKTUdatauchwalenialubwydaniaaktu"/>
    <w:uiPriority w:val="5"/>
    <w:qFormat/>
    <w:rsid w:val="00366763"/>
    <w:pPr>
      <w:keepNext/>
      <w:suppressAutoHyphens/>
      <w:spacing w:after="120" w:line="360" w:lineRule="auto"/>
      <w:jc w:val="center"/>
    </w:pPr>
    <w:rPr>
      <w:rFonts w:ascii="Times" w:eastAsia="Times New Roman" w:hAnsi="Times" w:cs="Times New Roman"/>
      <w:b/>
      <w:bCs/>
      <w:caps/>
      <w:spacing w:val="54"/>
      <w:kern w:val="24"/>
      <w:sz w:val="24"/>
      <w:szCs w:val="24"/>
    </w:rPr>
  </w:style>
  <w:style w:type="paragraph" w:customStyle="1" w:styleId="USTustnpkodeksu">
    <w:name w:val="UST(§) – ust. (§ np. kodeksu)"/>
    <w:basedOn w:val="ARTartustawynprozporzdzenia"/>
    <w:uiPriority w:val="12"/>
    <w:qFormat/>
    <w:rsid w:val="00366763"/>
    <w:pPr>
      <w:spacing w:before="0"/>
    </w:pPr>
    <w:rPr>
      <w:bCs/>
    </w:rPr>
  </w:style>
  <w:style w:type="paragraph" w:customStyle="1" w:styleId="PKTpunkt">
    <w:name w:val="PKT – punkt"/>
    <w:uiPriority w:val="13"/>
    <w:qFormat/>
    <w:rsid w:val="00366763"/>
    <w:pPr>
      <w:spacing w:after="0" w:line="360" w:lineRule="auto"/>
      <w:ind w:left="510" w:hanging="510"/>
      <w:jc w:val="both"/>
    </w:pPr>
    <w:rPr>
      <w:rFonts w:ascii="Times" w:hAnsi="Times" w:cs="Arial"/>
      <w:bCs/>
      <w:sz w:val="24"/>
      <w:szCs w:val="20"/>
    </w:rPr>
  </w:style>
  <w:style w:type="paragraph" w:customStyle="1" w:styleId="CZWSPPKTczwsplnapunktw">
    <w:name w:val="CZ_WSP_PKT – część wspólna punktów"/>
    <w:basedOn w:val="PKTpunkt"/>
    <w:next w:val="USTustnpkodeksu"/>
    <w:uiPriority w:val="16"/>
    <w:qFormat/>
    <w:rsid w:val="00366763"/>
    <w:pPr>
      <w:ind w:left="0" w:firstLine="0"/>
    </w:pPr>
  </w:style>
  <w:style w:type="paragraph" w:customStyle="1" w:styleId="LITlitera">
    <w:name w:val="LIT – litera"/>
    <w:basedOn w:val="PKTpunkt"/>
    <w:qFormat/>
    <w:rsid w:val="00366763"/>
    <w:pPr>
      <w:ind w:left="986" w:hanging="476"/>
    </w:pPr>
  </w:style>
  <w:style w:type="paragraph" w:customStyle="1" w:styleId="CZWSPLITczwsplnaliter">
    <w:name w:val="CZ_WSP_LIT – część wspólna liter"/>
    <w:basedOn w:val="LITlitera"/>
    <w:next w:val="USTustnpkodeksu"/>
    <w:uiPriority w:val="17"/>
    <w:qFormat/>
    <w:rsid w:val="00366763"/>
    <w:pPr>
      <w:ind w:left="510" w:firstLine="0"/>
    </w:pPr>
    <w:rPr>
      <w:szCs w:val="24"/>
    </w:rPr>
  </w:style>
  <w:style w:type="paragraph" w:customStyle="1" w:styleId="TIRtiret">
    <w:name w:val="TIR – tiret"/>
    <w:basedOn w:val="LITlitera"/>
    <w:uiPriority w:val="18"/>
    <w:qFormat/>
    <w:rsid w:val="00366763"/>
    <w:pPr>
      <w:ind w:left="1384" w:hanging="397"/>
    </w:pPr>
  </w:style>
  <w:style w:type="paragraph" w:customStyle="1" w:styleId="CZWSPTIRczwsplnatiret">
    <w:name w:val="CZ_WSP_TIR – część wspólna tiret"/>
    <w:basedOn w:val="TIRtiret"/>
    <w:next w:val="USTustnpkodeksu"/>
    <w:uiPriority w:val="17"/>
    <w:qFormat/>
    <w:rsid w:val="00366763"/>
    <w:pPr>
      <w:ind w:left="987" w:firstLine="0"/>
    </w:pPr>
  </w:style>
  <w:style w:type="paragraph" w:customStyle="1" w:styleId="CYTcytatnpprzysigi">
    <w:name w:val="CYT – cytat np. przysięgi"/>
    <w:basedOn w:val="USTustnpkodeksu"/>
    <w:next w:val="USTustnpkodeksu"/>
    <w:uiPriority w:val="18"/>
    <w:qFormat/>
    <w:rsid w:val="00366763"/>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366763"/>
    <w:pPr>
      <w:keepNext/>
      <w:suppressAutoHyphens/>
      <w:spacing w:before="120" w:after="0" w:line="360" w:lineRule="auto"/>
      <w:jc w:val="center"/>
    </w:pPr>
    <w:rPr>
      <w:rFonts w:ascii="Times" w:hAnsi="Times" w:cs="Times New Roman"/>
      <w:b/>
      <w:bCs/>
      <w:sz w:val="24"/>
      <w:szCs w:val="24"/>
    </w:rPr>
  </w:style>
  <w:style w:type="paragraph" w:customStyle="1" w:styleId="ZLITzmlitartykuempunktem">
    <w:name w:val="Z/LIT – zm. lit. artykułem (punktem)"/>
    <w:basedOn w:val="LITlitera"/>
    <w:uiPriority w:val="32"/>
    <w:qFormat/>
    <w:rsid w:val="00366763"/>
  </w:style>
  <w:style w:type="paragraph" w:customStyle="1" w:styleId="ZLITCZWSPTIRwLITzmczciwsptirwlitliter">
    <w:name w:val="Z_LIT/CZ_WSP_TIR_w_LIT – zm. części wsp. tir. w lit. literą"/>
    <w:basedOn w:val="CZWSPTIRczwsplnatiret"/>
    <w:next w:val="LITlitera"/>
    <w:uiPriority w:val="51"/>
    <w:qFormat/>
    <w:rsid w:val="00366763"/>
    <w:pPr>
      <w:ind w:left="1463"/>
    </w:pPr>
  </w:style>
  <w:style w:type="paragraph" w:customStyle="1" w:styleId="ZLITTIRwLITzmtirwlitliter">
    <w:name w:val="Z_LIT/TIR_w_LIT – zm. tir. w lit. literą"/>
    <w:basedOn w:val="TIRtiret"/>
    <w:uiPriority w:val="49"/>
    <w:qFormat/>
    <w:rsid w:val="00366763"/>
    <w:pPr>
      <w:ind w:left="1860"/>
    </w:pPr>
  </w:style>
  <w:style w:type="paragraph" w:customStyle="1" w:styleId="TYTDZOZNoznaczenietytuulubdziau">
    <w:name w:val="TYT(DZ)_OZN – oznaczenie tytułu lub działu"/>
    <w:next w:val="Normalny"/>
    <w:uiPriority w:val="9"/>
    <w:qFormat/>
    <w:rsid w:val="00366763"/>
    <w:pPr>
      <w:keepNext/>
      <w:spacing w:before="120" w:after="0" w:line="360" w:lineRule="auto"/>
      <w:jc w:val="center"/>
    </w:pPr>
    <w:rPr>
      <w:rFonts w:ascii="Times" w:hAnsi="Times" w:cs="Arial"/>
      <w:bCs/>
      <w:caps/>
      <w:kern w:val="24"/>
      <w:sz w:val="24"/>
      <w:szCs w:val="24"/>
    </w:rPr>
  </w:style>
  <w:style w:type="paragraph" w:customStyle="1" w:styleId="ZWMATFIZCHEMzmwzorumatfizlubchemartykuempunktem">
    <w:name w:val="Z/W_MAT(FIZ|CHEM) – zm. wzoru mat. (fiz. lub chem.) artykułem (punktem)"/>
    <w:basedOn w:val="WMATFIZCHEMwzrmatfizlubchem"/>
    <w:uiPriority w:val="38"/>
    <w:qFormat/>
    <w:rsid w:val="00366763"/>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366763"/>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366763"/>
    <w:pPr>
      <w:keepNext/>
      <w:suppressAutoHyphens/>
      <w:spacing w:after="0" w:line="360" w:lineRule="auto"/>
      <w:ind w:left="510"/>
      <w:jc w:val="center"/>
    </w:pPr>
    <w:rPr>
      <w:rFonts w:ascii="Times" w:eastAsia="Times New Roman" w:hAnsi="Times" w:cs="Times New Roman"/>
      <w:sz w:val="24"/>
      <w:szCs w:val="26"/>
    </w:rPr>
  </w:style>
  <w:style w:type="paragraph" w:customStyle="1" w:styleId="ZTIRzmtirartykuempunktem">
    <w:name w:val="Z/TIR – zm. tir. artykułem (punktem)"/>
    <w:basedOn w:val="TIRtiret"/>
    <w:next w:val="PKTpunkt"/>
    <w:uiPriority w:val="33"/>
    <w:qFormat/>
    <w:rsid w:val="00366763"/>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366763"/>
    <w:pPr>
      <w:ind w:left="510"/>
    </w:pPr>
  </w:style>
  <w:style w:type="paragraph" w:customStyle="1" w:styleId="ZZLITzmianazmlit">
    <w:name w:val="ZZ/LIT – zmiana zm. lit."/>
    <w:basedOn w:val="ZZPKTzmianazmpkt"/>
    <w:uiPriority w:val="67"/>
    <w:qFormat/>
    <w:rsid w:val="00366763"/>
    <w:pPr>
      <w:ind w:left="2370" w:hanging="476"/>
    </w:pPr>
  </w:style>
  <w:style w:type="paragraph" w:customStyle="1" w:styleId="ZZTIRzmianazmtir">
    <w:name w:val="ZZ/TIR – zmiana zm. tir."/>
    <w:basedOn w:val="ZZLITzmianazmlit"/>
    <w:uiPriority w:val="67"/>
    <w:qFormat/>
    <w:rsid w:val="00366763"/>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366763"/>
    <w:pPr>
      <w:keepNext/>
      <w:suppressAutoHyphens/>
      <w:spacing w:after="0" w:line="360" w:lineRule="auto"/>
      <w:ind w:left="510"/>
      <w:jc w:val="center"/>
    </w:pPr>
    <w:rPr>
      <w:rFonts w:ascii="Times" w:hAnsi="Times" w:cs="Arial"/>
      <w:bCs/>
      <w:kern w:val="24"/>
      <w:sz w:val="24"/>
      <w:szCs w:val="24"/>
    </w:rPr>
  </w:style>
  <w:style w:type="paragraph" w:customStyle="1" w:styleId="ZLITUSTzmustliter">
    <w:name w:val="Z_LIT/UST(§) – zm. ust. (§) literą"/>
    <w:basedOn w:val="USTustnpkodeksu"/>
    <w:uiPriority w:val="46"/>
    <w:qFormat/>
    <w:rsid w:val="00366763"/>
    <w:pPr>
      <w:ind w:left="987"/>
    </w:pPr>
  </w:style>
  <w:style w:type="paragraph" w:customStyle="1" w:styleId="ZLITPKTzmpktliter">
    <w:name w:val="Z_LIT/PKT – zm. pkt literą"/>
    <w:basedOn w:val="PKTpunkt"/>
    <w:uiPriority w:val="45"/>
    <w:qFormat/>
    <w:rsid w:val="00366763"/>
    <w:pPr>
      <w:ind w:left="1497"/>
    </w:pPr>
  </w:style>
  <w:style w:type="paragraph" w:customStyle="1" w:styleId="ZZCZWSPPKTzmianazmczciwsppkt">
    <w:name w:val="ZZ/CZ_WSP_PKT – zmiana. zm. części wsp. pkt"/>
    <w:basedOn w:val="ZZARTzmianazmart"/>
    <w:next w:val="ZPKTzmpktartykuempunktem"/>
    <w:uiPriority w:val="68"/>
    <w:qFormat/>
    <w:rsid w:val="00366763"/>
    <w:pPr>
      <w:ind w:firstLine="0"/>
    </w:pPr>
  </w:style>
  <w:style w:type="paragraph" w:customStyle="1" w:styleId="ZLITLITzmlitliter">
    <w:name w:val="Z_LIT/LIT – zm. lit. literą"/>
    <w:basedOn w:val="LITlitera"/>
    <w:uiPriority w:val="46"/>
    <w:qFormat/>
    <w:rsid w:val="00366763"/>
    <w:pPr>
      <w:ind w:left="1463"/>
    </w:pPr>
  </w:style>
  <w:style w:type="paragraph" w:customStyle="1" w:styleId="ZLITCZWSPPKTzmczciwsppktliter">
    <w:name w:val="Z_LIT/CZ_WSP_PKT – zm. części wsp. pkt literą"/>
    <w:basedOn w:val="CZWSPLITczwsplnaliter"/>
    <w:next w:val="LITlitera"/>
    <w:uiPriority w:val="50"/>
    <w:qFormat/>
    <w:rsid w:val="00366763"/>
    <w:pPr>
      <w:ind w:left="987"/>
    </w:pPr>
  </w:style>
  <w:style w:type="paragraph" w:customStyle="1" w:styleId="ZLITTIRzmtirliter">
    <w:name w:val="Z_LIT/TIR – zm. tir. literą"/>
    <w:basedOn w:val="TIRtiret"/>
    <w:uiPriority w:val="49"/>
    <w:qFormat/>
    <w:rsid w:val="00366763"/>
  </w:style>
  <w:style w:type="paragraph" w:customStyle="1" w:styleId="ZZCZWSPLITwPKTzmianazmczciwsplitwpkt">
    <w:name w:val="ZZ/CZ_WSP_LIT_w_PKT – zmiana zm. części wsp. lit. w pkt"/>
    <w:basedOn w:val="ZZLITwPKTzmianazmlitwpkt"/>
    <w:uiPriority w:val="69"/>
    <w:qFormat/>
    <w:rsid w:val="00366763"/>
    <w:pPr>
      <w:ind w:left="2404" w:firstLine="0"/>
    </w:pPr>
  </w:style>
  <w:style w:type="paragraph" w:customStyle="1" w:styleId="ZLITLITwPKTzmlitwpktliter">
    <w:name w:val="Z_LIT/LIT_w_PKT – zm. lit. w pkt literą"/>
    <w:basedOn w:val="LITlitera"/>
    <w:uiPriority w:val="46"/>
    <w:qFormat/>
    <w:rsid w:val="00366763"/>
    <w:pPr>
      <w:ind w:left="1973"/>
    </w:pPr>
  </w:style>
  <w:style w:type="paragraph" w:customStyle="1" w:styleId="ZLITCZWSPLITwPKTzmczciwsplitwpktliter">
    <w:name w:val="Z_LIT/CZ_WSP_LIT_w_PKT – zm. części wsp. lit. w pkt literą"/>
    <w:basedOn w:val="CZWSPLITczwsplnaliter"/>
    <w:next w:val="LITlitera"/>
    <w:uiPriority w:val="51"/>
    <w:qFormat/>
    <w:rsid w:val="00366763"/>
    <w:pPr>
      <w:ind w:left="1497"/>
    </w:pPr>
  </w:style>
  <w:style w:type="paragraph" w:customStyle="1" w:styleId="ZLITTIRwPKTzmtirwpktliter">
    <w:name w:val="Z_LIT/TIR_w_PKT – zm. tir. w pkt literą"/>
    <w:basedOn w:val="TIRtiret"/>
    <w:uiPriority w:val="49"/>
    <w:qFormat/>
    <w:rsid w:val="00366763"/>
    <w:pPr>
      <w:ind w:left="2370"/>
    </w:pPr>
  </w:style>
  <w:style w:type="paragraph" w:customStyle="1" w:styleId="ZLITCZWSPTIRwPKTzmczciwsptirwpktliter">
    <w:name w:val="Z_LIT/CZ_WSP_TIR_w_PKT – zm. części wsp. tir. w pkt literą"/>
    <w:basedOn w:val="CZWSPTIRczwsplnatiret"/>
    <w:next w:val="LITlitera"/>
    <w:uiPriority w:val="51"/>
    <w:qFormat/>
    <w:rsid w:val="00366763"/>
    <w:pPr>
      <w:ind w:left="1973"/>
    </w:pPr>
  </w:style>
  <w:style w:type="paragraph" w:customStyle="1" w:styleId="ZTIRLITzmlittiret">
    <w:name w:val="Z_TIR/LIT – zm. lit. tiret"/>
    <w:basedOn w:val="LITlitera"/>
    <w:uiPriority w:val="55"/>
    <w:qFormat/>
    <w:rsid w:val="00366763"/>
    <w:pPr>
      <w:ind w:left="1859"/>
    </w:pPr>
  </w:style>
  <w:style w:type="paragraph" w:customStyle="1" w:styleId="ZTIRCZWSPPKTzmczciwsppkttiret">
    <w:name w:val="Z_TIR/CZ_WSP_PKT – zm. części wsp. pkt tiret"/>
    <w:basedOn w:val="CZWSPLITczwsplnaliter"/>
    <w:next w:val="TIRtiret"/>
    <w:uiPriority w:val="58"/>
    <w:qFormat/>
    <w:rsid w:val="00366763"/>
    <w:pPr>
      <w:ind w:left="1383"/>
    </w:pPr>
  </w:style>
  <w:style w:type="paragraph" w:customStyle="1" w:styleId="ZTIRTIRzmtirtiret">
    <w:name w:val="Z_TIR/TIR – zm. tir. tiret"/>
    <w:basedOn w:val="TIRtiret"/>
    <w:uiPriority w:val="57"/>
    <w:qFormat/>
    <w:rsid w:val="00366763"/>
    <w:pPr>
      <w:ind w:left="1780"/>
    </w:pPr>
  </w:style>
  <w:style w:type="paragraph" w:customStyle="1" w:styleId="ZZCZWSPTIRwPKTzmianazmczciwsptirwpkt">
    <w:name w:val="ZZ/CZ_WSP_TIR_w_PKT – zmiana zm. części wsp. tir. w pkt"/>
    <w:basedOn w:val="ZZTIRwPKTzmianazmtirwpkt"/>
    <w:uiPriority w:val="70"/>
    <w:qFormat/>
    <w:rsid w:val="00366763"/>
    <w:pPr>
      <w:ind w:left="2880" w:firstLine="0"/>
    </w:pPr>
  </w:style>
  <w:style w:type="paragraph" w:customStyle="1" w:styleId="ZZTIRwLITzmianazmtirwlit">
    <w:name w:val="ZZ/TIR_w_LIT – zmiana zm. tir. w lit."/>
    <w:basedOn w:val="ZZTIRzmianazmtir"/>
    <w:uiPriority w:val="67"/>
    <w:qFormat/>
    <w:rsid w:val="00366763"/>
    <w:pPr>
      <w:ind w:left="2767"/>
    </w:pPr>
  </w:style>
  <w:style w:type="paragraph" w:customStyle="1" w:styleId="ZTIRTIRwLITzmtirwlittiret">
    <w:name w:val="Z_TIR/TIR_w_LIT – zm. tir. w lit. tiret"/>
    <w:basedOn w:val="TIRtiret"/>
    <w:uiPriority w:val="57"/>
    <w:qFormat/>
    <w:rsid w:val="00366763"/>
    <w:pPr>
      <w:ind w:left="2257"/>
    </w:pPr>
  </w:style>
  <w:style w:type="paragraph" w:customStyle="1" w:styleId="ZTIRCZWSPTIRwLITzmczciwsptirwlittiret">
    <w:name w:val="Z_TIR/CZ_WSP_TIR_w_LIT – zm. części wsp. tir. w lit. tiret"/>
    <w:basedOn w:val="CZWSPTIRczwsplnatiret"/>
    <w:next w:val="TIRtiret"/>
    <w:uiPriority w:val="60"/>
    <w:qFormat/>
    <w:rsid w:val="00366763"/>
    <w:pPr>
      <w:ind w:left="1860"/>
    </w:pPr>
  </w:style>
  <w:style w:type="paragraph" w:customStyle="1" w:styleId="CZWSP2TIRczwsplnapodwjnychtiret">
    <w:name w:val="CZ_WSP_2TIR – część wspólna podwójnych tiret"/>
    <w:basedOn w:val="CZWSPTIRczwsplnatiret"/>
    <w:next w:val="TIRtiret"/>
    <w:uiPriority w:val="73"/>
    <w:qFormat/>
    <w:rsid w:val="00366763"/>
    <w:pPr>
      <w:ind w:left="1780"/>
    </w:pPr>
  </w:style>
  <w:style w:type="paragraph" w:customStyle="1" w:styleId="Z2TIRzmpodwtirartykuempunktem">
    <w:name w:val="Z/2TIR – zm. podw. tir. artykułem (punktem)"/>
    <w:basedOn w:val="TIRtiret"/>
    <w:uiPriority w:val="73"/>
    <w:qFormat/>
    <w:rsid w:val="00366763"/>
    <w:pPr>
      <w:ind w:left="907"/>
    </w:pPr>
  </w:style>
  <w:style w:type="paragraph" w:customStyle="1" w:styleId="ZZCZWSPTIRwLITzmianazmczciwsptirwlit">
    <w:name w:val="ZZ/CZ_WSP_TIR_w_LIT – zmiana zm. części wsp. tir. w lit."/>
    <w:basedOn w:val="ZZTIRwLITzmianazmtirwlit"/>
    <w:uiPriority w:val="70"/>
    <w:qFormat/>
    <w:rsid w:val="00366763"/>
    <w:pPr>
      <w:ind w:left="2370" w:firstLine="0"/>
    </w:pPr>
  </w:style>
  <w:style w:type="paragraph" w:customStyle="1" w:styleId="ZLIT2TIRzmpodwtirliter">
    <w:name w:val="Z_LIT/2TIR – zm. podw. tir. literą"/>
    <w:basedOn w:val="TIRtiret"/>
    <w:uiPriority w:val="75"/>
    <w:qFormat/>
    <w:rsid w:val="00366763"/>
  </w:style>
  <w:style w:type="paragraph" w:customStyle="1" w:styleId="ZTIR2TIRzmpodwtirtiret">
    <w:name w:val="Z_TIR/2TIR – zm. podw. tir. tiret"/>
    <w:basedOn w:val="TIRtiret"/>
    <w:uiPriority w:val="78"/>
    <w:qFormat/>
    <w:rsid w:val="00366763"/>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366763"/>
    <w:pPr>
      <w:ind w:left="1780"/>
    </w:pPr>
  </w:style>
  <w:style w:type="paragraph" w:customStyle="1" w:styleId="Z2TIRwPKTzmpodwtirwpktartykuempunktem">
    <w:name w:val="Z/2TIR_w_PKT – zm. podw. tir. w pkt artykułem (punktem)"/>
    <w:basedOn w:val="TIRtiret"/>
    <w:next w:val="ZPKTzmpktartykuempunktem"/>
    <w:uiPriority w:val="74"/>
    <w:qFormat/>
    <w:rsid w:val="00366763"/>
    <w:pPr>
      <w:ind w:left="2291"/>
    </w:pPr>
  </w:style>
  <w:style w:type="paragraph" w:customStyle="1" w:styleId="ZTIRPKTzmpkttiret">
    <w:name w:val="Z_TIR/PKT – zm. pkt tiret"/>
    <w:basedOn w:val="PKTpunkt"/>
    <w:uiPriority w:val="54"/>
    <w:qFormat/>
    <w:rsid w:val="00366763"/>
    <w:pPr>
      <w:ind w:left="1893"/>
    </w:pPr>
  </w:style>
  <w:style w:type="paragraph" w:customStyle="1" w:styleId="ZTIRLITwPKTzmlitwpkttiret">
    <w:name w:val="Z_TIR/LIT_w_PKT – zm. lit. w pkt tiret"/>
    <w:basedOn w:val="LITlitera"/>
    <w:uiPriority w:val="55"/>
    <w:qFormat/>
    <w:rsid w:val="00366763"/>
    <w:pPr>
      <w:ind w:left="2336"/>
    </w:pPr>
  </w:style>
  <w:style w:type="paragraph" w:customStyle="1" w:styleId="ZTIRCZWSPLITwPKTzmczciwsplitwpkttiret">
    <w:name w:val="Z_TIR/CZ_WSP_LIT_w_PKT – zm. części wsp. lit. w pkt tiret"/>
    <w:basedOn w:val="CZWSPLITczwsplnaliter"/>
    <w:uiPriority w:val="59"/>
    <w:qFormat/>
    <w:rsid w:val="00366763"/>
    <w:pPr>
      <w:ind w:left="1860"/>
    </w:pPr>
  </w:style>
  <w:style w:type="paragraph" w:customStyle="1" w:styleId="ZTIR2TIRwLITzmpodwtirwlittiret">
    <w:name w:val="Z_TIR/2TIR_w_LIT – zm. podw. tir. w lit. tiret"/>
    <w:basedOn w:val="TIRtiret"/>
    <w:uiPriority w:val="79"/>
    <w:qFormat/>
    <w:rsid w:val="00366763"/>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366763"/>
    <w:pPr>
      <w:ind w:left="2257"/>
    </w:pPr>
  </w:style>
  <w:style w:type="paragraph" w:customStyle="1" w:styleId="ZTIR2TIRwTIRzmpodwtirwtirtiret">
    <w:name w:val="Z_TIR/2TIR_w_TIR – zm. podw. tir. w tir. tiret"/>
    <w:basedOn w:val="TIRtiret"/>
    <w:uiPriority w:val="78"/>
    <w:qFormat/>
    <w:rsid w:val="00366763"/>
    <w:pPr>
      <w:ind w:left="2177"/>
    </w:pPr>
  </w:style>
  <w:style w:type="paragraph" w:customStyle="1" w:styleId="ZTIRCZWSP2TIRwTIRzmczciwsppodwtirwtirtiret">
    <w:name w:val="Z_TIR/CZ_WSP_2TIR_w_TIR – zm. części wsp. podw. tir. w tir. tiret"/>
    <w:basedOn w:val="CZWSPTIRczwsplnatiret"/>
    <w:uiPriority w:val="79"/>
    <w:qFormat/>
    <w:rsid w:val="00366763"/>
    <w:pPr>
      <w:ind w:left="1780"/>
    </w:pPr>
  </w:style>
  <w:style w:type="paragraph" w:customStyle="1" w:styleId="Z2TIRLITzmlitpodwjnymtiret">
    <w:name w:val="Z_2TIR/LIT – zm. lit. podwójnym tiret"/>
    <w:basedOn w:val="LITlitera"/>
    <w:uiPriority w:val="84"/>
    <w:qFormat/>
    <w:rsid w:val="00366763"/>
    <w:pPr>
      <w:ind w:left="2256"/>
    </w:pPr>
  </w:style>
  <w:style w:type="paragraph" w:customStyle="1" w:styleId="ZZ2TIRwTIRzmianazmpodwtirwtir">
    <w:name w:val="ZZ/2TIR_w_TIR – zmiana zm. podw. tir. w tir."/>
    <w:basedOn w:val="ZZCZWSP2TIRzmianazmczciwsppodwtir"/>
    <w:uiPriority w:val="93"/>
    <w:qFormat/>
    <w:rsid w:val="00366763"/>
    <w:pPr>
      <w:ind w:left="2688" w:hanging="397"/>
    </w:pPr>
  </w:style>
  <w:style w:type="paragraph" w:customStyle="1" w:styleId="ZZ2TIRwLITzmianazmpodwtirwlit">
    <w:name w:val="ZZ/2TIR_w_LIT – zmiana zm. podw. tir. w lit."/>
    <w:basedOn w:val="ZZ2TIRwTIRzmianazmpodwtirwtir"/>
    <w:uiPriority w:val="94"/>
    <w:qFormat/>
    <w:rsid w:val="00366763"/>
    <w:pPr>
      <w:ind w:left="3164"/>
    </w:pPr>
  </w:style>
  <w:style w:type="paragraph" w:customStyle="1" w:styleId="Z2TIRTIRwLITzmtirwlitpodwjnymtiret">
    <w:name w:val="Z_2TIR/TIR_w_LIT – zm. tir. w lit. podwójnym tiret"/>
    <w:basedOn w:val="TIRtiret"/>
    <w:uiPriority w:val="84"/>
    <w:qFormat/>
    <w:rsid w:val="00366763"/>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366763"/>
    <w:pPr>
      <w:ind w:left="2257"/>
    </w:pPr>
  </w:style>
  <w:style w:type="paragraph" w:customStyle="1" w:styleId="ZZ2TIRwPKTzmianazmpodwtirwpkt">
    <w:name w:val="ZZ/2TIR_w_PKT – zmiana zm. podw. tir. w pkt"/>
    <w:basedOn w:val="ZZ2TIRwLITzmianazmpodwtirwlit"/>
    <w:uiPriority w:val="94"/>
    <w:qFormat/>
    <w:rsid w:val="00366763"/>
    <w:pPr>
      <w:ind w:left="3674"/>
    </w:pPr>
  </w:style>
  <w:style w:type="paragraph" w:customStyle="1" w:styleId="ZZCZWSP2TIRwTIRzmianazmczciwsppodwtirwtir">
    <w:name w:val="ZZ/CZ_WSP_2TIR_w_TIR – zmiana zm. części wsp. podw. tir. w tir."/>
    <w:basedOn w:val="ZZ2TIRwLITzmianazmpodwtirwlit"/>
    <w:uiPriority w:val="94"/>
    <w:qFormat/>
    <w:rsid w:val="00366763"/>
    <w:pPr>
      <w:ind w:left="2291" w:firstLine="0"/>
    </w:pPr>
  </w:style>
  <w:style w:type="paragraph" w:customStyle="1" w:styleId="Z2TIR2TIRwTIRzmpodwtirwtirpodwjnymtiret">
    <w:name w:val="Z_2TIR/2TIR_w_TIR – zm. podw. tir. w tir. podwójnym tiret"/>
    <w:basedOn w:val="TIRtiret"/>
    <w:uiPriority w:val="85"/>
    <w:qFormat/>
    <w:rsid w:val="00366763"/>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366763"/>
    <w:pPr>
      <w:ind w:left="2177"/>
    </w:pPr>
  </w:style>
  <w:style w:type="paragraph" w:customStyle="1" w:styleId="Z2TIR2TIRwLITzmpodwtirwlitpodwjnymtiret">
    <w:name w:val="Z_2TIR/2TIR_w_LIT – zm. podw. tir. w lit. podwójnym tiret"/>
    <w:basedOn w:val="TIRtiret"/>
    <w:uiPriority w:val="86"/>
    <w:qFormat/>
    <w:rsid w:val="00366763"/>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366763"/>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366763"/>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366763"/>
    <w:pPr>
      <w:spacing w:after="120"/>
      <w:ind w:left="510"/>
    </w:pPr>
    <w:rPr>
      <w:b w:val="0"/>
    </w:rPr>
  </w:style>
  <w:style w:type="paragraph" w:customStyle="1" w:styleId="ZZARTzmianazmart">
    <w:name w:val="ZZ/ART(§) – zmiana zm. art. (§)"/>
    <w:basedOn w:val="ZARTzmartartykuempunktem"/>
    <w:uiPriority w:val="65"/>
    <w:qFormat/>
    <w:rsid w:val="00366763"/>
    <w:pPr>
      <w:ind w:left="1894"/>
    </w:pPr>
    <w:rPr>
      <w:rFonts w:eastAsiaTheme="minorEastAsia"/>
    </w:rPr>
  </w:style>
  <w:style w:type="paragraph" w:customStyle="1" w:styleId="ZZPKTzmianazmpkt">
    <w:name w:val="ZZ/PKT – zmiana zm. pkt"/>
    <w:basedOn w:val="ZPKTzmpktartykuempunktem"/>
    <w:uiPriority w:val="66"/>
    <w:qFormat/>
    <w:rsid w:val="00366763"/>
    <w:pPr>
      <w:ind w:left="2404"/>
    </w:pPr>
  </w:style>
  <w:style w:type="paragraph" w:customStyle="1" w:styleId="ZZLITwPKTzmianazmlitwpkt">
    <w:name w:val="ZZ/LIT_w_PKT – zmiana zm. lit. w pkt"/>
    <w:basedOn w:val="ZLITwPKTzmlitwpktartykuempunktem"/>
    <w:uiPriority w:val="67"/>
    <w:qFormat/>
    <w:rsid w:val="00366763"/>
    <w:pPr>
      <w:ind w:left="2880"/>
    </w:pPr>
  </w:style>
  <w:style w:type="paragraph" w:customStyle="1" w:styleId="ZZTIRwPKTzmianazmtirwpkt">
    <w:name w:val="ZZ/TIR_w_PKT – zmiana zm. tir. w pkt"/>
    <w:basedOn w:val="ZTIRwPKTzmtirwpktartykuempunktem"/>
    <w:uiPriority w:val="67"/>
    <w:qFormat/>
    <w:rsid w:val="00366763"/>
    <w:pPr>
      <w:ind w:left="3277"/>
    </w:pPr>
  </w:style>
  <w:style w:type="paragraph" w:customStyle="1" w:styleId="ZZWMATFIZCHEMzmwzorumatfizlubchem">
    <w:name w:val="ZZ/W_MAT(FIZ|CHEM) – zm. wzoru mat. (fiz. lub chem.)"/>
    <w:basedOn w:val="ZWMATFIZCHEMzmwzorumatfizlubchemartykuempunktem"/>
    <w:uiPriority w:val="71"/>
    <w:qFormat/>
    <w:rsid w:val="00366763"/>
    <w:pPr>
      <w:ind w:left="2404"/>
    </w:pPr>
  </w:style>
  <w:style w:type="paragraph" w:customStyle="1" w:styleId="ODNONIKtreodnonika">
    <w:name w:val="ODNOŚNIK – treść odnośnika"/>
    <w:uiPriority w:val="19"/>
    <w:qFormat/>
    <w:rsid w:val="00366763"/>
    <w:pPr>
      <w:spacing w:after="0" w:line="240" w:lineRule="auto"/>
      <w:ind w:left="284" w:hanging="284"/>
      <w:jc w:val="both"/>
    </w:pPr>
    <w:rPr>
      <w:rFonts w:ascii="Times New Roman"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366763"/>
    <w:pPr>
      <w:ind w:firstLine="0"/>
    </w:pPr>
    <w:rPr>
      <w:rFonts w:ascii="Times New Roman" w:eastAsiaTheme="minorEastAsia" w:hAnsi="Times New Roman"/>
    </w:rPr>
  </w:style>
  <w:style w:type="paragraph" w:customStyle="1" w:styleId="ZLITFRAGzmlitfragmentunpzdanialiter">
    <w:name w:val="Z_LIT/FRAG – zm. lit. fragmentu (np. zdania) literą"/>
    <w:basedOn w:val="ZLITUSTzmustliter"/>
    <w:next w:val="LITlitera"/>
    <w:uiPriority w:val="52"/>
    <w:qFormat/>
    <w:rsid w:val="00366763"/>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366763"/>
    <w:rPr>
      <w:rFonts w:ascii="Times New Roman" w:hAnsi="Times New Roman"/>
    </w:rPr>
  </w:style>
  <w:style w:type="paragraph" w:customStyle="1" w:styleId="ZTIRTIRwPKTzmtirwpkttiret">
    <w:name w:val="Z_TIR/TIR_w_PKT – zm. tir. w pkt tiret"/>
    <w:basedOn w:val="ZTIRTIRwLITzmtirwlittiret"/>
    <w:uiPriority w:val="57"/>
    <w:qFormat/>
    <w:rsid w:val="00366763"/>
    <w:pPr>
      <w:ind w:left="2733"/>
    </w:pPr>
  </w:style>
  <w:style w:type="paragraph" w:customStyle="1" w:styleId="ZTIRCZWSPTIRwPKTzmczciwsptirtiret">
    <w:name w:val="Z_TIR/CZ_WSP_TIR_w_PKT – zm. części wsp. tir. tiret"/>
    <w:basedOn w:val="ZTIRTIRwPKTzmtirwpkttiret"/>
    <w:next w:val="TIRtiret"/>
    <w:uiPriority w:val="60"/>
    <w:qFormat/>
    <w:rsid w:val="00366763"/>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366763"/>
    <w:pPr>
      <w:ind w:left="510" w:firstLine="0"/>
    </w:pPr>
  </w:style>
  <w:style w:type="paragraph" w:customStyle="1" w:styleId="ROZDZODDZOZNoznaczenierozdziauluboddziau">
    <w:name w:val="ROZDZ(ODDZ)_OZN – oznaczenie rozdziału lub oddziału"/>
    <w:next w:val="ARTartustawynprozporzdzenia"/>
    <w:uiPriority w:val="10"/>
    <w:qFormat/>
    <w:rsid w:val="00366763"/>
    <w:pPr>
      <w:keepNext/>
      <w:suppressAutoHyphens/>
      <w:spacing w:before="120" w:after="0" w:line="360" w:lineRule="auto"/>
      <w:jc w:val="center"/>
    </w:pPr>
    <w:rPr>
      <w:rFonts w:ascii="Times" w:hAnsi="Times" w:cs="Arial"/>
      <w:bCs/>
      <w:kern w:val="24"/>
      <w:sz w:val="24"/>
      <w:szCs w:val="24"/>
    </w:rPr>
  </w:style>
  <w:style w:type="paragraph" w:customStyle="1" w:styleId="Z2TIR2TIRzmpodwtirpodwjnymtiret">
    <w:name w:val="Z_2TIR/2TIR – zm. podw. tir. podwójnym tiret"/>
    <w:basedOn w:val="TIRtiret"/>
    <w:uiPriority w:val="85"/>
    <w:qFormat/>
    <w:rsid w:val="00366763"/>
    <w:pPr>
      <w:ind w:left="2177"/>
    </w:pPr>
  </w:style>
  <w:style w:type="paragraph" w:customStyle="1" w:styleId="Z2TIRTIRzmtirpodwjnymtiret">
    <w:name w:val="Z_2TIR/TIR – zm. tir. podwójnym tiret"/>
    <w:basedOn w:val="TIRtiret"/>
    <w:uiPriority w:val="84"/>
    <w:qFormat/>
    <w:rsid w:val="00366763"/>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366763"/>
    <w:pPr>
      <w:ind w:left="1021"/>
    </w:pPr>
  </w:style>
  <w:style w:type="paragraph" w:customStyle="1" w:styleId="ZLITSKARNzmsankcjikarnejliter">
    <w:name w:val="Z_LIT/S_KARN – zm. sankcji karnej literą"/>
    <w:basedOn w:val="ZSKARNzmsankcjikarnejwszczeglnociwKodeksiekarnym"/>
    <w:uiPriority w:val="53"/>
    <w:qFormat/>
    <w:rsid w:val="00366763"/>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366763"/>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366763"/>
    <w:pPr>
      <w:ind w:left="1894" w:firstLine="0"/>
    </w:pPr>
  </w:style>
  <w:style w:type="paragraph" w:customStyle="1" w:styleId="Z2TIRwLITzmpodwtirwlitartykuempunktem">
    <w:name w:val="Z/2TIR_w_LIT – zm. podw. tir. w lit. artykułem (punktem)"/>
    <w:basedOn w:val="Z2TIRwPKTzmpodwtirwpktartykuempunktem"/>
    <w:uiPriority w:val="74"/>
    <w:qFormat/>
    <w:rsid w:val="00366763"/>
    <w:pPr>
      <w:ind w:left="1780"/>
    </w:pPr>
  </w:style>
  <w:style w:type="paragraph" w:customStyle="1" w:styleId="Z2TIRwTIRzmpodwtirwtirartykuempunktem">
    <w:name w:val="Z/2TIR_w_TIR – zm. podw. tir. w tir. artykułem (punktem)"/>
    <w:basedOn w:val="Z2TIRwLITzmpodwtirwlitartykuempunktem"/>
    <w:uiPriority w:val="73"/>
    <w:qFormat/>
    <w:rsid w:val="00366763"/>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366763"/>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366763"/>
    <w:pPr>
      <w:ind w:left="1383" w:firstLine="0"/>
    </w:pPr>
  </w:style>
  <w:style w:type="paragraph" w:customStyle="1" w:styleId="ZZCZWSP2TIRzmianazmczciwsppodwtir">
    <w:name w:val="ZZ/CZ_WSP_2TIR – zmiana zm. części wsp. podw. tir."/>
    <w:basedOn w:val="ZZTIRzmianazmtir"/>
    <w:next w:val="ZZUSTzmianazmust"/>
    <w:uiPriority w:val="94"/>
    <w:qFormat/>
    <w:rsid w:val="00366763"/>
    <w:pPr>
      <w:ind w:left="1894" w:firstLine="0"/>
    </w:pPr>
  </w:style>
  <w:style w:type="paragraph" w:customStyle="1" w:styleId="PKTODNONIKApunktodnonika">
    <w:name w:val="PKT_ODNOŚNIKA – punkt odnośnika"/>
    <w:basedOn w:val="ODNONIKtreodnonika"/>
    <w:uiPriority w:val="19"/>
    <w:qFormat/>
    <w:rsid w:val="00366763"/>
    <w:pPr>
      <w:ind w:left="568"/>
    </w:pPr>
  </w:style>
  <w:style w:type="paragraph" w:customStyle="1" w:styleId="ZODNONIKAzmtekstuodnonikaartykuempunktem">
    <w:name w:val="Z/ODNOŚNIKA – zm. tekstu odnośnika artykułem (punktem)"/>
    <w:basedOn w:val="ODNONIKtreodnonika"/>
    <w:uiPriority w:val="39"/>
    <w:qFormat/>
    <w:rsid w:val="00366763"/>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366763"/>
    <w:pPr>
      <w:ind w:left="1304"/>
    </w:pPr>
  </w:style>
  <w:style w:type="paragraph" w:customStyle="1" w:styleId="ZPKTODNONIKAzmpktodnonikaartykuempunktem">
    <w:name w:val="Z/PKT_ODNOŚNIKA – zm. pkt odnośnika artykułem (punktem)"/>
    <w:basedOn w:val="ZODNONIKAzmtekstuodnonikaartykuempunktem"/>
    <w:uiPriority w:val="39"/>
    <w:qFormat/>
    <w:rsid w:val="00366763"/>
  </w:style>
  <w:style w:type="paragraph" w:customStyle="1" w:styleId="ZLIT2TIRwTIRzmpodwtirwtirliter">
    <w:name w:val="Z_LIT/2TIR_w_TIR – zm. podw. tir. w tir. literą"/>
    <w:basedOn w:val="ZLIT2TIRzmpodwtirliter"/>
    <w:uiPriority w:val="75"/>
    <w:qFormat/>
    <w:rsid w:val="00366763"/>
    <w:pPr>
      <w:ind w:left="1780"/>
    </w:pPr>
  </w:style>
  <w:style w:type="paragraph" w:customStyle="1" w:styleId="ZLIT2TIRwLITzmpodwtirwlitliter">
    <w:name w:val="Z_LIT/2TIR_w_LIT – zm. podw. tir. w lit. literą"/>
    <w:basedOn w:val="ZLIT2TIRwTIRzmpodwtirwtirliter"/>
    <w:uiPriority w:val="76"/>
    <w:qFormat/>
    <w:rsid w:val="00366763"/>
    <w:pPr>
      <w:ind w:left="2257"/>
    </w:pPr>
  </w:style>
  <w:style w:type="paragraph" w:customStyle="1" w:styleId="ZLIT2TIRwPKTzmpodwtirwpktliter">
    <w:name w:val="Z_LIT/2TIR_w_PKT – zm. podw. tir. w pkt literą"/>
    <w:basedOn w:val="ZLIT2TIRwLITzmpodwtirwlitliter"/>
    <w:uiPriority w:val="76"/>
    <w:qFormat/>
    <w:rsid w:val="00366763"/>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366763"/>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366763"/>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366763"/>
    <w:pPr>
      <w:ind w:left="2370" w:firstLine="0"/>
    </w:pPr>
  </w:style>
  <w:style w:type="paragraph" w:customStyle="1" w:styleId="ZTIR2TIRwPKTzmpodwtirwpkttiret">
    <w:name w:val="Z_TIR/2TIR_w_PKT – zm. podw. tir. w pkt tiret"/>
    <w:basedOn w:val="ZTIR2TIRwLITzmpodwtirwlittiret"/>
    <w:uiPriority w:val="79"/>
    <w:qFormat/>
    <w:rsid w:val="00366763"/>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366763"/>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366763"/>
    <w:pPr>
      <w:ind w:left="2767"/>
    </w:pPr>
  </w:style>
  <w:style w:type="paragraph" w:customStyle="1" w:styleId="ZZCZWSP2TIRwPKTzmianazmczciwsppodwtirwpkt">
    <w:name w:val="ZZ/CZ_WSP_2TIR_w_PKT – zmiana zm. części wsp. podw. tir. w pkt"/>
    <w:basedOn w:val="ZZ2TIRwLITzmianazmpodwtirwlit"/>
    <w:uiPriority w:val="95"/>
    <w:qFormat/>
    <w:rsid w:val="00366763"/>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366763"/>
  </w:style>
  <w:style w:type="paragraph" w:customStyle="1" w:styleId="ZLITCZWSP2TIRzmczciwsppodwtirliter">
    <w:name w:val="Z_LIT/CZ_WSP_2TIR – zm. części wsp. podw. tir. literą"/>
    <w:basedOn w:val="ZLITCZWSPPKTzmczciwsppktliter"/>
    <w:next w:val="LITlitera"/>
    <w:uiPriority w:val="76"/>
    <w:qFormat/>
    <w:rsid w:val="00366763"/>
  </w:style>
  <w:style w:type="paragraph" w:customStyle="1" w:styleId="ZTIRCZWSP2TIRzmczciwsppodwtirtiret">
    <w:name w:val="Z_TIR/CZ_WSP_2TIR – zm. części wsp. podw. tir. tiret"/>
    <w:basedOn w:val="ZLITCZWSP2TIRzmczciwsppodwtirliter"/>
    <w:next w:val="TIRtiret"/>
    <w:uiPriority w:val="79"/>
    <w:qFormat/>
    <w:rsid w:val="00366763"/>
  </w:style>
  <w:style w:type="paragraph" w:customStyle="1" w:styleId="ZZ2TIRzmianazmpodwtir">
    <w:name w:val="ZZ/2TIR – zmiana zm. podw. tir."/>
    <w:basedOn w:val="ZZCZWSP2TIRzmianazmczciwsppodwtir"/>
    <w:uiPriority w:val="93"/>
    <w:qFormat/>
    <w:rsid w:val="00366763"/>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366763"/>
  </w:style>
  <w:style w:type="paragraph" w:customStyle="1" w:styleId="ZCZWSPTIRzmczciwsptirartykuempunktem">
    <w:name w:val="Z/CZ_WSP_TIR – zm. części wsp. tir. artykułem (punktem)"/>
    <w:basedOn w:val="ZCZWSPPKTzmczciwsppktartykuempunktem"/>
    <w:next w:val="PKTpunkt"/>
    <w:uiPriority w:val="35"/>
    <w:qFormat/>
    <w:rsid w:val="00366763"/>
  </w:style>
  <w:style w:type="paragraph" w:customStyle="1" w:styleId="ZLITCZWSPLITzmczciwsplitliter">
    <w:name w:val="Z_LIT/CZ_WSP_LIT – zm. części wsp. lit. literą"/>
    <w:basedOn w:val="ZLITCZWSPPKTzmczciwsppktliter"/>
    <w:next w:val="LITlitera"/>
    <w:uiPriority w:val="51"/>
    <w:qFormat/>
    <w:rsid w:val="00366763"/>
  </w:style>
  <w:style w:type="paragraph" w:customStyle="1" w:styleId="ZLITCZWSPTIRzmczciwsptirliter">
    <w:name w:val="Z_LIT/CZ_WSP_TIR – zm. części wsp. tir. literą"/>
    <w:basedOn w:val="ZLITCZWSPPKTzmczciwsppktliter"/>
    <w:next w:val="LITlitera"/>
    <w:uiPriority w:val="51"/>
    <w:qFormat/>
    <w:rsid w:val="00366763"/>
  </w:style>
  <w:style w:type="paragraph" w:customStyle="1" w:styleId="ZTIRCZWSPLITzmczciwsplittiret">
    <w:name w:val="Z_TIR/CZ_WSP_LIT – zm. części wsp. lit. tiret"/>
    <w:basedOn w:val="ZTIRCZWSPPKTzmczciwsppkttiret"/>
    <w:next w:val="TIRtiret"/>
    <w:uiPriority w:val="59"/>
    <w:qFormat/>
    <w:rsid w:val="00366763"/>
  </w:style>
  <w:style w:type="paragraph" w:customStyle="1" w:styleId="ZTIRCZWSPTIRzmczciwsptirtiret">
    <w:name w:val="Z_TIR/CZ_WSP_TIR – zm. części wsp. tir. tiret"/>
    <w:basedOn w:val="ZTIRCZWSPPKTzmczciwsppkttiret"/>
    <w:next w:val="TIRtiret"/>
    <w:uiPriority w:val="60"/>
    <w:qFormat/>
    <w:rsid w:val="00366763"/>
  </w:style>
  <w:style w:type="paragraph" w:customStyle="1" w:styleId="ZZCZWSPLITzmianazmczciwsplit">
    <w:name w:val="ZZ/CZ_WSP_LIT – zmiana. zm. części wsp. lit."/>
    <w:basedOn w:val="ZZCZWSPPKTzmianazmczciwsppkt"/>
    <w:uiPriority w:val="69"/>
    <w:qFormat/>
    <w:rsid w:val="00366763"/>
  </w:style>
  <w:style w:type="paragraph" w:customStyle="1" w:styleId="ZZCZWSPTIRzmianazmczciwsptir">
    <w:name w:val="ZZ/CZ_WSP_TIR – zmiana. zm. części wsp. tir."/>
    <w:basedOn w:val="ZZCZWSPPKTzmianazmczciwsppkt"/>
    <w:uiPriority w:val="69"/>
    <w:qFormat/>
    <w:rsid w:val="00366763"/>
  </w:style>
  <w:style w:type="paragraph" w:customStyle="1" w:styleId="Z2TIRCZWSPTIRzmczciwsptirpodwjnymtiret">
    <w:name w:val="Z_2TIR/CZ_WSP_TIR – zm. części wsp. tir. podwójnym tiret"/>
    <w:basedOn w:val="Z2TIRCZWSPLITzmczciwsplitpodwjnymtiret"/>
    <w:next w:val="2TIRpodwjnytiret"/>
    <w:uiPriority w:val="87"/>
    <w:qFormat/>
    <w:rsid w:val="00366763"/>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366763"/>
  </w:style>
  <w:style w:type="paragraph" w:customStyle="1" w:styleId="ZUSTzmustartykuempunktem">
    <w:name w:val="Z/UST(§) – zm. ust. (§) artykułem (punktem)"/>
    <w:basedOn w:val="ZARTzmartartykuempunktem"/>
    <w:uiPriority w:val="30"/>
    <w:qFormat/>
    <w:rsid w:val="00366763"/>
    <w:rPr>
      <w:rFonts w:eastAsiaTheme="minorEastAsia"/>
    </w:rPr>
  </w:style>
  <w:style w:type="paragraph" w:customStyle="1" w:styleId="ZZUSTzmianazmust">
    <w:name w:val="ZZ/UST(§) – zmiana zm. ust. (§)"/>
    <w:basedOn w:val="ZZARTzmianazmart"/>
    <w:uiPriority w:val="65"/>
    <w:qFormat/>
    <w:rsid w:val="00366763"/>
  </w:style>
  <w:style w:type="paragraph" w:customStyle="1" w:styleId="TYTDZPRZEDMprzedmiotregulacjitytuulubdziau">
    <w:name w:val="TYT(DZ)_PRZEDM – przedmiot regulacji tytułu lub działu"/>
    <w:next w:val="ARTartustawynprozporzdzenia"/>
    <w:uiPriority w:val="9"/>
    <w:qFormat/>
    <w:rsid w:val="00366763"/>
    <w:pPr>
      <w:keepNext/>
      <w:suppressAutoHyphens/>
      <w:spacing w:before="120" w:after="0" w:line="360" w:lineRule="auto"/>
      <w:jc w:val="center"/>
    </w:pPr>
    <w:rPr>
      <w:rFonts w:ascii="Times" w:eastAsia="Times New Roman" w:hAnsi="Times" w:cs="Times New Roman"/>
      <w:b/>
      <w:sz w:val="24"/>
      <w:szCs w:val="26"/>
    </w:rPr>
  </w:style>
  <w:style w:type="paragraph" w:customStyle="1" w:styleId="ZNIEARTTEKSTzmtekstunieartykuowanego">
    <w:name w:val="Z/NIEART_TEKST – zm. tekstu nieartykułowanego"/>
    <w:basedOn w:val="NIEARTTEKSTtekstnieartykuowanynppodstprawnarozplubpreambua"/>
    <w:uiPriority w:val="37"/>
    <w:qFormat/>
    <w:rsid w:val="00366763"/>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366763"/>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366763"/>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366763"/>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366763"/>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366763"/>
    <w:pPr>
      <w:ind w:left="1894"/>
    </w:pPr>
  </w:style>
  <w:style w:type="paragraph" w:customStyle="1" w:styleId="P1wTABELIpoziom1numeracjiwtabeli">
    <w:name w:val="P1_w_TABELI – poziom 1 numeracji w tabeli"/>
    <w:basedOn w:val="PKTpunkt"/>
    <w:uiPriority w:val="24"/>
    <w:qFormat/>
    <w:rsid w:val="00366763"/>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366763"/>
    <w:pPr>
      <w:ind w:left="0" w:firstLine="0"/>
    </w:pPr>
  </w:style>
  <w:style w:type="paragraph" w:customStyle="1" w:styleId="P2wTABELIpoziom2numeracjiwtabeli">
    <w:name w:val="P2_w_TABELI – poziom 2 numeracji w tabeli"/>
    <w:basedOn w:val="P1wTABELIpoziom1numeracjiwtabeli"/>
    <w:uiPriority w:val="24"/>
    <w:qFormat/>
    <w:rsid w:val="00366763"/>
    <w:pPr>
      <w:ind w:left="794"/>
    </w:pPr>
  </w:style>
  <w:style w:type="paragraph" w:customStyle="1" w:styleId="P3wTABELIpoziom3numeracjiwtabeli">
    <w:name w:val="P3_w_TABELI – poziom 3 numeracji w tabeli"/>
    <w:basedOn w:val="P2wTABELIpoziom2numeracjiwtabeli"/>
    <w:uiPriority w:val="24"/>
    <w:qFormat/>
    <w:rsid w:val="00366763"/>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366763"/>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366763"/>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366763"/>
    <w:pPr>
      <w:ind w:left="1191"/>
    </w:pPr>
  </w:style>
  <w:style w:type="paragraph" w:customStyle="1" w:styleId="P4wTABELIpoziom4numeracjiwtabeli">
    <w:name w:val="P4_w_TABELI – poziom 4 numeracji w tabeli"/>
    <w:basedOn w:val="P3wTABELIpoziom3numeracjiwtabeli"/>
    <w:uiPriority w:val="24"/>
    <w:qFormat/>
    <w:rsid w:val="00366763"/>
    <w:pPr>
      <w:ind w:left="1588"/>
    </w:pPr>
  </w:style>
  <w:style w:type="paragraph" w:customStyle="1" w:styleId="TYTTABELItytutabeli">
    <w:name w:val="TYT_TABELI – tytuł tabeli"/>
    <w:basedOn w:val="TYTDZOZNoznaczenietytuulubdziau"/>
    <w:uiPriority w:val="22"/>
    <w:qFormat/>
    <w:rsid w:val="00366763"/>
    <w:rPr>
      <w:b/>
    </w:rPr>
  </w:style>
  <w:style w:type="paragraph" w:customStyle="1" w:styleId="OZNPROJEKTUwskazaniedatylubwersjiprojektu">
    <w:name w:val="OZN_PROJEKTU – wskazanie daty lub wersji projektu"/>
    <w:next w:val="OZNRODZAKTUtznustawalubrozporzdzenieiorganwydajcy"/>
    <w:uiPriority w:val="5"/>
    <w:qFormat/>
    <w:rsid w:val="00366763"/>
    <w:pPr>
      <w:spacing w:after="0" w:line="360" w:lineRule="auto"/>
      <w:jc w:val="right"/>
    </w:pPr>
    <w:rPr>
      <w:rFonts w:ascii="Times New Roman" w:hAnsi="Times New Roman" w:cs="Arial"/>
      <w:sz w:val="24"/>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366763"/>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366763"/>
    <w:pPr>
      <w:ind w:left="0" w:right="4820"/>
      <w:jc w:val="left"/>
    </w:pPr>
  </w:style>
  <w:style w:type="paragraph" w:customStyle="1" w:styleId="TEKSTwporozumieniu">
    <w:name w:val="TEKST&quot;w porozumieniu:&quot;"/>
    <w:next w:val="NAZORGWPOROZUMIENIUnazwaorganuwporozumieniuzktrymaktjestwydawany"/>
    <w:uiPriority w:val="27"/>
    <w:qFormat/>
    <w:rsid w:val="00366763"/>
    <w:pPr>
      <w:spacing w:after="0" w:line="360" w:lineRule="auto"/>
    </w:pPr>
    <w:rPr>
      <w:rFonts w:ascii="Times New Roman" w:hAnsi="Times New Roman" w:cs="Arial"/>
      <w:b/>
      <w:sz w:val="24"/>
      <w:szCs w:val="20"/>
    </w:rPr>
  </w:style>
  <w:style w:type="paragraph" w:customStyle="1" w:styleId="CZWSPPKTODNONIKAczwsppunkwodnonika">
    <w:name w:val="CZ_WSP_PKT_ODNOŚNIKA – część wsp. punków odnośnika"/>
    <w:basedOn w:val="PKTODNONIKApunktodnonika"/>
    <w:uiPriority w:val="21"/>
    <w:qFormat/>
    <w:rsid w:val="00366763"/>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366763"/>
    <w:pPr>
      <w:ind w:left="510" w:firstLine="0"/>
    </w:pPr>
  </w:style>
  <w:style w:type="paragraph" w:customStyle="1" w:styleId="NOTATKILEGISLATORA">
    <w:name w:val="NOTATKI_LEGISLATORA"/>
    <w:basedOn w:val="Normalny"/>
    <w:uiPriority w:val="5"/>
    <w:qFormat/>
    <w:rsid w:val="00366763"/>
    <w:pPr>
      <w:widowControl w:val="0"/>
      <w:autoSpaceDE w:val="0"/>
      <w:autoSpaceDN w:val="0"/>
      <w:adjustRightInd w:val="0"/>
      <w:spacing w:after="0" w:line="360" w:lineRule="auto"/>
    </w:pPr>
    <w:rPr>
      <w:rFonts w:ascii="Times New Roman" w:hAnsi="Times New Roman" w:cs="Arial"/>
      <w:b/>
      <w:i/>
      <w:sz w:val="24"/>
      <w:szCs w:val="20"/>
    </w:rPr>
  </w:style>
  <w:style w:type="paragraph" w:customStyle="1" w:styleId="OZNZACZNIKAwskazanienrzacznika">
    <w:name w:val="OZN_ZAŁĄCZNIKA – wskazanie nr załącznika"/>
    <w:basedOn w:val="OZNPROJEKTUwskazaniedatylubwersjiprojektu"/>
    <w:uiPriority w:val="28"/>
    <w:qFormat/>
    <w:rsid w:val="00366763"/>
    <w:pPr>
      <w:keepNext/>
    </w:pPr>
    <w:rPr>
      <w:b/>
      <w:u w:val="none"/>
    </w:rPr>
  </w:style>
  <w:style w:type="paragraph" w:customStyle="1" w:styleId="OZNPARAFYADNOTACJE">
    <w:name w:val="OZN_PARAFY(ADNOTACJE)"/>
    <w:basedOn w:val="ODNONIKtreodnonika"/>
    <w:uiPriority w:val="26"/>
    <w:qFormat/>
    <w:rsid w:val="00366763"/>
  </w:style>
  <w:style w:type="paragraph" w:customStyle="1" w:styleId="TEKSTZacznikido">
    <w:name w:val="TEKST&quot;Załącznik(i) do ...&quot;"/>
    <w:uiPriority w:val="28"/>
    <w:qFormat/>
    <w:rsid w:val="00366763"/>
    <w:pPr>
      <w:keepNext/>
      <w:spacing w:after="240" w:line="240" w:lineRule="auto"/>
      <w:ind w:left="5670"/>
      <w:contextualSpacing/>
    </w:pPr>
    <w:rPr>
      <w:rFonts w:ascii="Times New Roman" w:hAnsi="Times New Roman" w:cs="Arial"/>
      <w:sz w:val="24"/>
      <w:szCs w:val="20"/>
    </w:rPr>
  </w:style>
  <w:style w:type="paragraph" w:customStyle="1" w:styleId="LITODNONIKAliteraodnonika">
    <w:name w:val="LIT_ODNOŚNIKA – litera odnośnika"/>
    <w:basedOn w:val="PKTODNONIKApunktodnonika"/>
    <w:uiPriority w:val="20"/>
    <w:qFormat/>
    <w:rsid w:val="00366763"/>
    <w:pPr>
      <w:ind w:left="851"/>
    </w:pPr>
  </w:style>
  <w:style w:type="paragraph" w:customStyle="1" w:styleId="CZWSPLITODNONIKAczwspliterodnonika">
    <w:name w:val="CZ_WSP_LIT_ODNOŚNIKA – część wsp. liter odnośnika"/>
    <w:basedOn w:val="LITODNONIKAliteraodnonika"/>
    <w:uiPriority w:val="22"/>
    <w:qFormat/>
    <w:rsid w:val="00366763"/>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366763"/>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366763"/>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366763"/>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366763"/>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366763"/>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366763"/>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366763"/>
  </w:style>
  <w:style w:type="paragraph" w:customStyle="1" w:styleId="ZLITwPKTODNONIKAzmlitwpktodnonikaartykuempunktem">
    <w:name w:val="Z/LIT_w_PKT_ODNOŚNIKA – zm. lit. w pkt odnośnika artykułem (punktem)"/>
    <w:basedOn w:val="ZLITODNONIKAzmlitodnonikaartykuempunktem"/>
    <w:uiPriority w:val="40"/>
    <w:qFormat/>
    <w:rsid w:val="00366763"/>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366763"/>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366763"/>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366763"/>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366763"/>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366763"/>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366763"/>
  </w:style>
  <w:style w:type="paragraph" w:customStyle="1" w:styleId="ZZFRAGzmianazmfragmentunpzdania">
    <w:name w:val="ZZ/FRAG – zmiana zm. fragmentu (np. zdania)"/>
    <w:basedOn w:val="ZZCZWSPPKTzmianazmczciwsppkt"/>
    <w:uiPriority w:val="70"/>
    <w:qFormat/>
    <w:rsid w:val="00366763"/>
  </w:style>
  <w:style w:type="paragraph" w:customStyle="1" w:styleId="Z2TIRPKTzmpktpodwjnymtiret">
    <w:name w:val="Z_2TIR/PKT – zm. pkt podwójnym tiret"/>
    <w:basedOn w:val="Z2TIRLITzmlitpodwjnymtiret"/>
    <w:uiPriority w:val="83"/>
    <w:qFormat/>
    <w:rsid w:val="00366763"/>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366763"/>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366763"/>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366763"/>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366763"/>
    <w:pPr>
      <w:ind w:left="1780" w:firstLine="510"/>
    </w:pPr>
  </w:style>
  <w:style w:type="paragraph" w:customStyle="1" w:styleId="Z2TIRUSTzmustpodwjnymtiret">
    <w:name w:val="Z_2TIR/UST(§) – zm. ust. (§) podwójnym tiret"/>
    <w:basedOn w:val="Z2TIRPKTzmpktpodwjnymtiret"/>
    <w:uiPriority w:val="82"/>
    <w:qFormat/>
    <w:rsid w:val="00366763"/>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366763"/>
    <w:pPr>
      <w:ind w:left="3164" w:firstLine="0"/>
    </w:pPr>
  </w:style>
  <w:style w:type="paragraph" w:customStyle="1" w:styleId="Z2TIRCZWSPPKTzmczciwsppktpodwjnymtiret">
    <w:name w:val="Z_2TIR/CZ_WSP_PKT – zm. części wsp. pkt podwójnym tiret"/>
    <w:basedOn w:val="Z2TIRPKTzmpktpodwjnymtiret"/>
    <w:uiPriority w:val="86"/>
    <w:qFormat/>
    <w:rsid w:val="00366763"/>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366763"/>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366763"/>
    <w:pPr>
      <w:ind w:left="2767" w:firstLine="0"/>
    </w:pPr>
  </w:style>
  <w:style w:type="paragraph" w:customStyle="1" w:styleId="ZLITARTzmartliter">
    <w:name w:val="Z_LIT/ART(§) – zm. art. (§) literą"/>
    <w:basedOn w:val="ZLITUSTzmustliter"/>
    <w:uiPriority w:val="46"/>
    <w:qFormat/>
    <w:rsid w:val="00366763"/>
    <w:rPr>
      <w:rFonts w:ascii="Times New Roman" w:hAnsi="Times New Roman"/>
    </w:rPr>
  </w:style>
  <w:style w:type="paragraph" w:customStyle="1" w:styleId="ZTIRARTzmarttiret">
    <w:name w:val="Z_TIR/ART(§) – zm. art. (§) tiret"/>
    <w:basedOn w:val="ZTIRPKTzmpkttiret"/>
    <w:uiPriority w:val="55"/>
    <w:qFormat/>
    <w:rsid w:val="00366763"/>
    <w:pPr>
      <w:ind w:left="1383" w:firstLine="510"/>
    </w:pPr>
    <w:rPr>
      <w:rFonts w:ascii="Times New Roman" w:hAnsi="Times New Roman"/>
    </w:rPr>
  </w:style>
  <w:style w:type="paragraph" w:customStyle="1" w:styleId="ZTIRUSTzmusttiret">
    <w:name w:val="Z_TIR/UST(§) – zm. ust. (§) tiret"/>
    <w:basedOn w:val="ZTIRARTzmarttiret"/>
    <w:uiPriority w:val="55"/>
    <w:qFormat/>
    <w:rsid w:val="00366763"/>
  </w:style>
  <w:style w:type="paragraph" w:customStyle="1" w:styleId="ZLITKSIGIzmozniprzedmksigiliter">
    <w:name w:val="Z_LIT/KSIĘGI – zm. ozn. i przedm. księgi literą"/>
    <w:basedOn w:val="ZCZCIKSIGIzmozniprzedmczciksigiartykuempunktem"/>
    <w:uiPriority w:val="44"/>
    <w:qFormat/>
    <w:rsid w:val="00366763"/>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366763"/>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366763"/>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366763"/>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366763"/>
    <w:pPr>
      <w:ind w:left="987"/>
    </w:pPr>
  </w:style>
  <w:style w:type="paragraph" w:customStyle="1" w:styleId="ZTIRDZOZNzmozndziautiret">
    <w:name w:val="Z_TIR/DZ_OZN – zm. ozn. działu tiret"/>
    <w:basedOn w:val="ZLITTYTDZOZNzmozntytuudziauliter"/>
    <w:next w:val="ZTIRDZPRZEDMzmprzedmdziautiret"/>
    <w:uiPriority w:val="54"/>
    <w:qFormat/>
    <w:rsid w:val="00366763"/>
    <w:pPr>
      <w:ind w:left="1383"/>
    </w:pPr>
  </w:style>
  <w:style w:type="paragraph" w:customStyle="1" w:styleId="ZTIRDZPRZEDMzmprzedmdziautiret">
    <w:name w:val="Z_TIR/DZ_PRZEDM – zm. przedm. działu tiret"/>
    <w:basedOn w:val="ZLITTYTDZPRZEDMzmprzedmtytuudziauliter"/>
    <w:uiPriority w:val="54"/>
    <w:qFormat/>
    <w:rsid w:val="00366763"/>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366763"/>
    <w:pPr>
      <w:ind w:left="1383"/>
    </w:pPr>
  </w:style>
  <w:style w:type="paragraph" w:customStyle="1" w:styleId="ZTIRROZDZODDZPRZEDMzmprzedmrozdzoddztiret">
    <w:name w:val="Z_TIR/ROZDZ(ODDZ)_PRZEDM – zm. przedm. rozdz. (oddz.) tiret"/>
    <w:basedOn w:val="ZLITROZDZODDZPRZEDMzmprzedmrozdzoddzliter"/>
    <w:uiPriority w:val="54"/>
    <w:qFormat/>
    <w:rsid w:val="00366763"/>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366763"/>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366763"/>
    <w:pPr>
      <w:ind w:left="1780"/>
    </w:pPr>
  </w:style>
  <w:style w:type="character" w:customStyle="1" w:styleId="IDindeksdolny">
    <w:name w:val="_ID_ – indeks dolny"/>
    <w:basedOn w:val="Domylnaczcionkaakapitu"/>
    <w:uiPriority w:val="3"/>
    <w:qFormat/>
    <w:rsid w:val="00366763"/>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366763"/>
    <w:rPr>
      <w:b/>
      <w:vanish w:val="0"/>
      <w:spacing w:val="0"/>
      <w:vertAlign w:val="subscript"/>
    </w:rPr>
  </w:style>
  <w:style w:type="character" w:customStyle="1" w:styleId="IDKindeksdolnyikursywa">
    <w:name w:val="_ID_K_ – indeks dolny i kursywa"/>
    <w:basedOn w:val="Domylnaczcionkaakapitu"/>
    <w:uiPriority w:val="3"/>
    <w:qFormat/>
    <w:rsid w:val="00366763"/>
    <w:rPr>
      <w:i/>
      <w:vanish w:val="0"/>
      <w:spacing w:val="0"/>
      <w:vertAlign w:val="subscript"/>
    </w:rPr>
  </w:style>
  <w:style w:type="character" w:customStyle="1" w:styleId="IGPindeksgrnyipogrubienie">
    <w:name w:val="_IG_P_ – indeks górny i pogrubienie"/>
    <w:basedOn w:val="Domylnaczcionkaakapitu"/>
    <w:uiPriority w:val="2"/>
    <w:qFormat/>
    <w:rsid w:val="00366763"/>
    <w:rPr>
      <w:b/>
      <w:vanish w:val="0"/>
      <w:spacing w:val="0"/>
      <w:vertAlign w:val="superscript"/>
    </w:rPr>
  </w:style>
  <w:style w:type="character" w:customStyle="1" w:styleId="IGKindeksgrnyikursywa">
    <w:name w:val="_IG_K_ – indeks górny i kursywa"/>
    <w:basedOn w:val="Domylnaczcionkaakapitu"/>
    <w:uiPriority w:val="2"/>
    <w:qFormat/>
    <w:rsid w:val="00366763"/>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366763"/>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366763"/>
    <w:rPr>
      <w:b/>
      <w:i/>
      <w:vanish w:val="0"/>
      <w:spacing w:val="0"/>
      <w:vertAlign w:val="subscript"/>
    </w:rPr>
  </w:style>
  <w:style w:type="character" w:customStyle="1" w:styleId="Ppogrubienie">
    <w:name w:val="_P_ – pogrubienie"/>
    <w:basedOn w:val="Domylnaczcionkaakapitu"/>
    <w:uiPriority w:val="1"/>
    <w:qFormat/>
    <w:rsid w:val="00366763"/>
    <w:rPr>
      <w:b/>
    </w:rPr>
  </w:style>
  <w:style w:type="character" w:customStyle="1" w:styleId="Kkursywa">
    <w:name w:val="_K_ – kursywa"/>
    <w:basedOn w:val="Domylnaczcionkaakapitu"/>
    <w:uiPriority w:val="1"/>
    <w:qFormat/>
    <w:rsid w:val="00366763"/>
    <w:rPr>
      <w:i/>
    </w:rPr>
  </w:style>
  <w:style w:type="character" w:customStyle="1" w:styleId="PKpogrubieniekursywa">
    <w:name w:val="_P_K_ – pogrubienie kursywa"/>
    <w:basedOn w:val="Domylnaczcionkaakapitu"/>
    <w:uiPriority w:val="1"/>
    <w:qFormat/>
    <w:rsid w:val="00366763"/>
    <w:rPr>
      <w:b/>
      <w:i/>
    </w:rPr>
  </w:style>
  <w:style w:type="character" w:customStyle="1" w:styleId="TEKSTOZNACZONYWDOKUMENCIERDOWYMJAKOUKRYTY">
    <w:name w:val="_TEKST_OZNACZONY_W_DOKUMENCIE_ŹRÓDŁOWYM_JAKO_UKRYTY_"/>
    <w:basedOn w:val="Domylnaczcionkaakapitu"/>
    <w:uiPriority w:val="4"/>
    <w:unhideWhenUsed/>
    <w:qFormat/>
    <w:rsid w:val="00366763"/>
    <w:rPr>
      <w:vanish w:val="0"/>
      <w:color w:val="FF0000"/>
      <w:u w:val="single" w:color="FF0000"/>
    </w:rPr>
  </w:style>
  <w:style w:type="character" w:customStyle="1" w:styleId="BEZWERSALIKW">
    <w:name w:val="_BEZ_WERSALIKÓW_"/>
    <w:basedOn w:val="Domylnaczcionkaakapitu"/>
    <w:uiPriority w:val="4"/>
    <w:qFormat/>
    <w:rsid w:val="00366763"/>
    <w:rPr>
      <w:caps/>
    </w:rPr>
  </w:style>
  <w:style w:type="character" w:customStyle="1" w:styleId="IIGPindeksgrnyindeksugrnegoipogrubienie">
    <w:name w:val="_IIG_P_ – indeks górny indeksu górnego i pogrubienie"/>
    <w:basedOn w:val="Domylnaczcionkaakapitu"/>
    <w:uiPriority w:val="3"/>
    <w:qFormat/>
    <w:rsid w:val="00366763"/>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6763"/>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366763"/>
    <w:pPr>
      <w:spacing w:after="0" w:line="240" w:lineRule="auto"/>
      <w:ind w:left="283" w:hanging="170"/>
    </w:pPr>
    <w:rPr>
      <w:rFonts w:ascii="Times New Roman" w:hAnsi="Times New Roman" w:cs="Arial"/>
      <w:sz w:val="20"/>
      <w:szCs w:val="20"/>
    </w:rPr>
  </w:style>
  <w:style w:type="paragraph" w:customStyle="1" w:styleId="TEKSTwTABELItekstzwcitympierwwierszem">
    <w:name w:val="TEKST_w_TABELI – tekst z wciętym pierw. wierszem"/>
    <w:basedOn w:val="Normalny"/>
    <w:uiPriority w:val="23"/>
    <w:qFormat/>
    <w:rsid w:val="00366763"/>
    <w:pPr>
      <w:suppressAutoHyphens/>
      <w:autoSpaceDE w:val="0"/>
      <w:autoSpaceDN w:val="0"/>
      <w:adjustRightInd w:val="0"/>
      <w:spacing w:after="0" w:line="360" w:lineRule="auto"/>
      <w:ind w:firstLine="510"/>
    </w:pPr>
    <w:rPr>
      <w:rFonts w:ascii="Times" w:hAnsi="Times" w:cs="Arial"/>
      <w:bCs/>
      <w:kern w:val="24"/>
      <w:sz w:val="24"/>
      <w:szCs w:val="20"/>
    </w:rPr>
  </w:style>
  <w:style w:type="paragraph" w:customStyle="1" w:styleId="TEKSTwTABELIWYRODKOWANYtekstwyrodkowanywpoziomie">
    <w:name w:val="TEKST_w_TABELI_WYŚRODKOWANY – tekst wyśrodkowany w poziomie"/>
    <w:basedOn w:val="Normalny"/>
    <w:uiPriority w:val="23"/>
    <w:qFormat/>
    <w:rsid w:val="00366763"/>
    <w:pPr>
      <w:suppressAutoHyphens/>
      <w:autoSpaceDE w:val="0"/>
      <w:autoSpaceDN w:val="0"/>
      <w:adjustRightInd w:val="0"/>
      <w:spacing w:after="0" w:line="360" w:lineRule="auto"/>
      <w:jc w:val="center"/>
    </w:pPr>
    <w:rPr>
      <w:rFonts w:ascii="Times" w:hAnsi="Times" w:cs="Arial"/>
      <w:bCs/>
      <w:kern w:val="24"/>
      <w:sz w:val="24"/>
      <w:szCs w:val="20"/>
    </w:rPr>
  </w:style>
  <w:style w:type="paragraph" w:customStyle="1" w:styleId="ZTIRSKARNzmsankcjikarnejtiret">
    <w:name w:val="Z_TIR/S_KARN – zm. sankcji karnej tiret"/>
    <w:basedOn w:val="ZLITSKARNzmsankcjikarnejliter"/>
    <w:next w:val="ZTIRARTzmarttiret"/>
    <w:uiPriority w:val="61"/>
    <w:qFormat/>
    <w:rsid w:val="00366763"/>
    <w:pPr>
      <w:ind w:left="1894"/>
    </w:pPr>
  </w:style>
  <w:style w:type="paragraph" w:customStyle="1" w:styleId="ZZSKARNzmianazmsankcjikarnej">
    <w:name w:val="ZZ/S_KARN – zmiana zm. sankcji karnej"/>
    <w:basedOn w:val="ZZFRAGzmianazmfragmentunpzdania"/>
    <w:uiPriority w:val="71"/>
    <w:qFormat/>
    <w:rsid w:val="00366763"/>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366763"/>
    <w:pPr>
      <w:ind w:left="2291" w:firstLine="0"/>
    </w:pPr>
  </w:style>
  <w:style w:type="paragraph" w:customStyle="1" w:styleId="WMATFIZCHEMwzrmatfizlubchem">
    <w:name w:val="W_MAT(FIZ|CHEM) – wzór mat. (fiz. lub chem.)"/>
    <w:uiPriority w:val="18"/>
    <w:qFormat/>
    <w:rsid w:val="00366763"/>
    <w:pPr>
      <w:spacing w:after="0" w:line="360" w:lineRule="auto"/>
      <w:jc w:val="center"/>
    </w:pPr>
    <w:rPr>
      <w:rFonts w:ascii="Times New Roman" w:hAnsi="Times New Roman" w:cs="Arial"/>
      <w:sz w:val="24"/>
      <w:szCs w:val="20"/>
    </w:rPr>
  </w:style>
  <w:style w:type="paragraph" w:customStyle="1" w:styleId="LEGWMATFIZCHEMlegendawzorumatfizlubchem">
    <w:name w:val="LEG_W_MAT(FIZ|CHEM) – legenda wzoru mat. (fiz. lub chem.)"/>
    <w:basedOn w:val="WMATFIZCHEMwzrmatfizlubchem"/>
    <w:uiPriority w:val="19"/>
    <w:qFormat/>
    <w:rsid w:val="00366763"/>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366763"/>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366763"/>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366763"/>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366763"/>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366763"/>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366763"/>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366763"/>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366763"/>
    <w:pPr>
      <w:ind w:left="3085"/>
    </w:pPr>
  </w:style>
  <w:style w:type="paragraph" w:customStyle="1" w:styleId="ZLITCYTzmcytatunpprzysigiliter">
    <w:name w:val="Z_LIT/CYT – zm. cytatu np. przysięgi literą"/>
    <w:basedOn w:val="ZCYTzmcytatunpprzysigiartykuempunktem"/>
    <w:uiPriority w:val="53"/>
    <w:qFormat/>
    <w:rsid w:val="00366763"/>
    <w:pPr>
      <w:ind w:left="1497"/>
    </w:pPr>
  </w:style>
  <w:style w:type="paragraph" w:customStyle="1" w:styleId="ZTIRCYTzmcytatunpprzysigitiret">
    <w:name w:val="Z_TIR/CYT – zm. cytatu np. przysięgi tiret"/>
    <w:basedOn w:val="ZLITCYTzmcytatunpprzysigiliter"/>
    <w:next w:val="ZTIRUSTzmusttiret"/>
    <w:uiPriority w:val="61"/>
    <w:qFormat/>
    <w:rsid w:val="00366763"/>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366763"/>
    <w:pPr>
      <w:ind w:left="2291"/>
    </w:pPr>
  </w:style>
  <w:style w:type="paragraph" w:customStyle="1" w:styleId="ZZCYTzmianazmcytatunpprzysigi">
    <w:name w:val="ZZ/CYT – zmiana zm. cytatu np. przysięgi"/>
    <w:basedOn w:val="ZZFRAGzmianazmfragmentunpzdania"/>
    <w:next w:val="ZZUSTzmianazmust"/>
    <w:uiPriority w:val="71"/>
    <w:qFormat/>
    <w:rsid w:val="00366763"/>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366763"/>
    <w:pPr>
      <w:ind w:left="1780"/>
    </w:pPr>
  </w:style>
  <w:style w:type="table" w:styleId="Tabela-Elegancki">
    <w:name w:val="Table Elegant"/>
    <w:basedOn w:val="Standardowy"/>
    <w:rsid w:val="00366763"/>
    <w:pPr>
      <w:widowControl w:val="0"/>
      <w:autoSpaceDE w:val="0"/>
      <w:autoSpaceDN w:val="0"/>
      <w:adjustRightInd w:val="0"/>
      <w:spacing w:after="0" w:line="360" w:lineRule="auto"/>
      <w:jc w:val="both"/>
    </w:pPr>
    <w:rPr>
      <w:rFonts w:ascii="Times" w:eastAsia="Times New Roman" w:hAnsi="Times" w:cs="Times New Roman"/>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366763"/>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366763"/>
    <w:rPr>
      <w:rFonts w:ascii="Times" w:eastAsia="Times New Roman" w:hAnsi="Times" w:cs="Times New Roman"/>
      <w:sz w:val="24"/>
      <w:szCs w:val="24"/>
    </w:rPr>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366763"/>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66763"/>
    <w:rPr>
      <w:color w:val="808080"/>
    </w:rPr>
  </w:style>
  <w:style w:type="character" w:styleId="Hipercze">
    <w:name w:val="Hyperlink"/>
    <w:basedOn w:val="Domylnaczcionkaakapitu"/>
    <w:uiPriority w:val="99"/>
    <w:unhideWhenUsed/>
    <w:rsid w:val="00366763"/>
    <w:rPr>
      <w:color w:val="0000FF"/>
      <w:u w:val="single"/>
    </w:rPr>
  </w:style>
  <w:style w:type="paragraph" w:styleId="Poprawka">
    <w:name w:val="Revision"/>
    <w:hidden/>
    <w:uiPriority w:val="99"/>
    <w:semiHidden/>
    <w:rsid w:val="00366763"/>
    <w:pPr>
      <w:spacing w:after="0" w:line="240" w:lineRule="auto"/>
    </w:pPr>
    <w:rPr>
      <w:rFonts w:ascii="Times New Roman" w:hAnsi="Times New Roman" w:cs="Arial"/>
      <w:sz w:val="24"/>
      <w:szCs w:val="20"/>
    </w:rPr>
  </w:style>
  <w:style w:type="paragraph" w:styleId="Tekstprzypisukocowego">
    <w:name w:val="endnote text"/>
    <w:basedOn w:val="Normalny"/>
    <w:link w:val="TekstprzypisukocowegoZnak"/>
    <w:uiPriority w:val="99"/>
    <w:semiHidden/>
    <w:unhideWhenUsed/>
    <w:rsid w:val="00366763"/>
    <w:pPr>
      <w:widowControl w:val="0"/>
      <w:autoSpaceDE w:val="0"/>
      <w:autoSpaceDN w:val="0"/>
      <w:adjustRightInd w:val="0"/>
      <w:spacing w:after="0" w:line="240" w:lineRule="auto"/>
    </w:pPr>
    <w:rPr>
      <w:rFonts w:ascii="Times New Roman" w:hAnsi="Times New Roman" w:cs="Arial"/>
      <w:sz w:val="20"/>
      <w:szCs w:val="20"/>
    </w:rPr>
  </w:style>
  <w:style w:type="character" w:customStyle="1" w:styleId="TekstprzypisukocowegoZnak">
    <w:name w:val="Tekst przypisu końcowego Znak"/>
    <w:basedOn w:val="Domylnaczcionkaakapitu"/>
    <w:link w:val="Tekstprzypisukocowego"/>
    <w:uiPriority w:val="99"/>
    <w:semiHidden/>
    <w:rsid w:val="00366763"/>
    <w:rPr>
      <w:rFonts w:ascii="Times New Roman" w:eastAsiaTheme="minorEastAsia" w:hAnsi="Times New Roman" w:cs="Arial"/>
      <w:sz w:val="20"/>
      <w:szCs w:val="20"/>
      <w:lang w:eastAsia="pl-PL"/>
    </w:rPr>
  </w:style>
  <w:style w:type="character" w:styleId="Odwoanieprzypisukocowego">
    <w:name w:val="endnote reference"/>
    <w:basedOn w:val="Domylnaczcionkaakapitu"/>
    <w:uiPriority w:val="99"/>
    <w:semiHidden/>
    <w:unhideWhenUsed/>
    <w:rsid w:val="00366763"/>
    <w:rPr>
      <w:vertAlign w:val="superscript"/>
    </w:rPr>
  </w:style>
  <w:style w:type="character" w:customStyle="1" w:styleId="AkapitzlistZnak">
    <w:name w:val="Akapit z listą Znak"/>
    <w:aliases w:val="BulletC Znak"/>
    <w:link w:val="Akapitzlist"/>
    <w:uiPriority w:val="34"/>
    <w:locked/>
    <w:rsid w:val="00470949"/>
  </w:style>
  <w:style w:type="character" w:customStyle="1" w:styleId="articletitle">
    <w:name w:val="articletitle"/>
    <w:basedOn w:val="Domylnaczcionkaakapitu"/>
    <w:rsid w:val="00BB59D9"/>
  </w:style>
  <w:style w:type="paragraph" w:customStyle="1" w:styleId="2tir">
    <w:name w:val="2 tir"/>
    <w:basedOn w:val="ZTIRPKTzmpkttiret"/>
    <w:qFormat/>
    <w:rsid w:val="00B5323A"/>
  </w:style>
  <w:style w:type="paragraph" w:customStyle="1" w:styleId="Zmlit">
    <w:name w:val="Zm. lit."/>
    <w:basedOn w:val="2tir"/>
    <w:qFormat/>
    <w:rsid w:val="000224DD"/>
  </w:style>
  <w:style w:type="character" w:styleId="Pogrubienie">
    <w:name w:val="Strong"/>
    <w:basedOn w:val="Domylnaczcionkaakapitu"/>
    <w:uiPriority w:val="22"/>
    <w:qFormat/>
    <w:rsid w:val="000D1E81"/>
    <w:rPr>
      <w:b/>
      <w:bCs/>
    </w:rPr>
  </w:style>
  <w:style w:type="character" w:customStyle="1" w:styleId="highlight">
    <w:name w:val="highlight"/>
    <w:basedOn w:val="Domylnaczcionkaakapitu"/>
    <w:rsid w:val="00A82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365837">
      <w:bodyDiv w:val="1"/>
      <w:marLeft w:val="0"/>
      <w:marRight w:val="0"/>
      <w:marTop w:val="0"/>
      <w:marBottom w:val="0"/>
      <w:divBdr>
        <w:top w:val="none" w:sz="0" w:space="0" w:color="auto"/>
        <w:left w:val="none" w:sz="0" w:space="0" w:color="auto"/>
        <w:bottom w:val="none" w:sz="0" w:space="0" w:color="auto"/>
        <w:right w:val="none" w:sz="0" w:space="0" w:color="auto"/>
      </w:divBdr>
      <w:divsChild>
        <w:div w:id="160433163">
          <w:marLeft w:val="0"/>
          <w:marRight w:val="0"/>
          <w:marTop w:val="0"/>
          <w:marBottom w:val="0"/>
          <w:divBdr>
            <w:top w:val="none" w:sz="0" w:space="0" w:color="auto"/>
            <w:left w:val="none" w:sz="0" w:space="0" w:color="auto"/>
            <w:bottom w:val="none" w:sz="0" w:space="0" w:color="auto"/>
            <w:right w:val="none" w:sz="0" w:space="0" w:color="auto"/>
          </w:divBdr>
          <w:divsChild>
            <w:div w:id="741373824">
              <w:marLeft w:val="0"/>
              <w:marRight w:val="0"/>
              <w:marTop w:val="0"/>
              <w:marBottom w:val="0"/>
              <w:divBdr>
                <w:top w:val="none" w:sz="0" w:space="0" w:color="auto"/>
                <w:left w:val="none" w:sz="0" w:space="0" w:color="auto"/>
                <w:bottom w:val="none" w:sz="0" w:space="0" w:color="auto"/>
                <w:right w:val="none" w:sz="0" w:space="0" w:color="auto"/>
              </w:divBdr>
            </w:div>
          </w:divsChild>
        </w:div>
        <w:div w:id="901870962">
          <w:marLeft w:val="0"/>
          <w:marRight w:val="0"/>
          <w:marTop w:val="0"/>
          <w:marBottom w:val="0"/>
          <w:divBdr>
            <w:top w:val="none" w:sz="0" w:space="0" w:color="auto"/>
            <w:left w:val="none" w:sz="0" w:space="0" w:color="auto"/>
            <w:bottom w:val="none" w:sz="0" w:space="0" w:color="auto"/>
            <w:right w:val="none" w:sz="0" w:space="0" w:color="auto"/>
          </w:divBdr>
          <w:divsChild>
            <w:div w:id="861474114">
              <w:marLeft w:val="0"/>
              <w:marRight w:val="0"/>
              <w:marTop w:val="0"/>
              <w:marBottom w:val="0"/>
              <w:divBdr>
                <w:top w:val="none" w:sz="0" w:space="0" w:color="auto"/>
                <w:left w:val="none" w:sz="0" w:space="0" w:color="auto"/>
                <w:bottom w:val="none" w:sz="0" w:space="0" w:color="auto"/>
                <w:right w:val="none" w:sz="0" w:space="0" w:color="auto"/>
              </w:divBdr>
            </w:div>
            <w:div w:id="670373989">
              <w:marLeft w:val="0"/>
              <w:marRight w:val="0"/>
              <w:marTop w:val="0"/>
              <w:marBottom w:val="0"/>
              <w:divBdr>
                <w:top w:val="none" w:sz="0" w:space="0" w:color="auto"/>
                <w:left w:val="none" w:sz="0" w:space="0" w:color="auto"/>
                <w:bottom w:val="none" w:sz="0" w:space="0" w:color="auto"/>
                <w:right w:val="none" w:sz="0" w:space="0" w:color="auto"/>
              </w:divBdr>
              <w:divsChild>
                <w:div w:id="2005813985">
                  <w:marLeft w:val="0"/>
                  <w:marRight w:val="0"/>
                  <w:marTop w:val="0"/>
                  <w:marBottom w:val="0"/>
                  <w:divBdr>
                    <w:top w:val="none" w:sz="0" w:space="0" w:color="auto"/>
                    <w:left w:val="none" w:sz="0" w:space="0" w:color="auto"/>
                    <w:bottom w:val="none" w:sz="0" w:space="0" w:color="auto"/>
                    <w:right w:val="none" w:sz="0" w:space="0" w:color="auto"/>
                  </w:divBdr>
                  <w:divsChild>
                    <w:div w:id="36513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844680">
              <w:marLeft w:val="0"/>
              <w:marRight w:val="0"/>
              <w:marTop w:val="0"/>
              <w:marBottom w:val="0"/>
              <w:divBdr>
                <w:top w:val="none" w:sz="0" w:space="0" w:color="auto"/>
                <w:left w:val="none" w:sz="0" w:space="0" w:color="auto"/>
                <w:bottom w:val="none" w:sz="0" w:space="0" w:color="auto"/>
                <w:right w:val="none" w:sz="0" w:space="0" w:color="auto"/>
              </w:divBdr>
              <w:divsChild>
                <w:div w:id="683823381">
                  <w:marLeft w:val="0"/>
                  <w:marRight w:val="0"/>
                  <w:marTop w:val="0"/>
                  <w:marBottom w:val="0"/>
                  <w:divBdr>
                    <w:top w:val="none" w:sz="0" w:space="0" w:color="auto"/>
                    <w:left w:val="none" w:sz="0" w:space="0" w:color="auto"/>
                    <w:bottom w:val="none" w:sz="0" w:space="0" w:color="auto"/>
                    <w:right w:val="none" w:sz="0" w:space="0" w:color="auto"/>
                  </w:divBdr>
                  <w:divsChild>
                    <w:div w:id="183213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846378">
              <w:marLeft w:val="0"/>
              <w:marRight w:val="0"/>
              <w:marTop w:val="0"/>
              <w:marBottom w:val="0"/>
              <w:divBdr>
                <w:top w:val="none" w:sz="0" w:space="0" w:color="auto"/>
                <w:left w:val="none" w:sz="0" w:space="0" w:color="auto"/>
                <w:bottom w:val="none" w:sz="0" w:space="0" w:color="auto"/>
                <w:right w:val="none" w:sz="0" w:space="0" w:color="auto"/>
              </w:divBdr>
              <w:divsChild>
                <w:div w:id="1398744146">
                  <w:marLeft w:val="0"/>
                  <w:marRight w:val="0"/>
                  <w:marTop w:val="0"/>
                  <w:marBottom w:val="0"/>
                  <w:divBdr>
                    <w:top w:val="none" w:sz="0" w:space="0" w:color="auto"/>
                    <w:left w:val="none" w:sz="0" w:space="0" w:color="auto"/>
                    <w:bottom w:val="none" w:sz="0" w:space="0" w:color="auto"/>
                    <w:right w:val="none" w:sz="0" w:space="0" w:color="auto"/>
                  </w:divBdr>
                  <w:divsChild>
                    <w:div w:id="145020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25030">
              <w:marLeft w:val="0"/>
              <w:marRight w:val="0"/>
              <w:marTop w:val="0"/>
              <w:marBottom w:val="0"/>
              <w:divBdr>
                <w:top w:val="none" w:sz="0" w:space="0" w:color="auto"/>
                <w:left w:val="none" w:sz="0" w:space="0" w:color="auto"/>
                <w:bottom w:val="none" w:sz="0" w:space="0" w:color="auto"/>
                <w:right w:val="none" w:sz="0" w:space="0" w:color="auto"/>
              </w:divBdr>
              <w:divsChild>
                <w:div w:id="1635214679">
                  <w:marLeft w:val="0"/>
                  <w:marRight w:val="0"/>
                  <w:marTop w:val="0"/>
                  <w:marBottom w:val="0"/>
                  <w:divBdr>
                    <w:top w:val="none" w:sz="0" w:space="0" w:color="auto"/>
                    <w:left w:val="none" w:sz="0" w:space="0" w:color="auto"/>
                    <w:bottom w:val="none" w:sz="0" w:space="0" w:color="auto"/>
                    <w:right w:val="none" w:sz="0" w:space="0" w:color="auto"/>
                  </w:divBdr>
                  <w:divsChild>
                    <w:div w:id="147332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433611">
          <w:marLeft w:val="0"/>
          <w:marRight w:val="0"/>
          <w:marTop w:val="0"/>
          <w:marBottom w:val="0"/>
          <w:divBdr>
            <w:top w:val="none" w:sz="0" w:space="0" w:color="auto"/>
            <w:left w:val="none" w:sz="0" w:space="0" w:color="auto"/>
            <w:bottom w:val="none" w:sz="0" w:space="0" w:color="auto"/>
            <w:right w:val="none" w:sz="0" w:space="0" w:color="auto"/>
          </w:divBdr>
          <w:divsChild>
            <w:div w:id="1401126706">
              <w:marLeft w:val="0"/>
              <w:marRight w:val="0"/>
              <w:marTop w:val="0"/>
              <w:marBottom w:val="0"/>
              <w:divBdr>
                <w:top w:val="none" w:sz="0" w:space="0" w:color="auto"/>
                <w:left w:val="none" w:sz="0" w:space="0" w:color="auto"/>
                <w:bottom w:val="none" w:sz="0" w:space="0" w:color="auto"/>
                <w:right w:val="none" w:sz="0" w:space="0" w:color="auto"/>
              </w:divBdr>
            </w:div>
          </w:divsChild>
        </w:div>
        <w:div w:id="171576755">
          <w:marLeft w:val="0"/>
          <w:marRight w:val="0"/>
          <w:marTop w:val="0"/>
          <w:marBottom w:val="0"/>
          <w:divBdr>
            <w:top w:val="none" w:sz="0" w:space="0" w:color="auto"/>
            <w:left w:val="none" w:sz="0" w:space="0" w:color="auto"/>
            <w:bottom w:val="none" w:sz="0" w:space="0" w:color="auto"/>
            <w:right w:val="none" w:sz="0" w:space="0" w:color="auto"/>
          </w:divBdr>
          <w:divsChild>
            <w:div w:id="1678773723">
              <w:marLeft w:val="0"/>
              <w:marRight w:val="0"/>
              <w:marTop w:val="0"/>
              <w:marBottom w:val="0"/>
              <w:divBdr>
                <w:top w:val="none" w:sz="0" w:space="0" w:color="auto"/>
                <w:left w:val="none" w:sz="0" w:space="0" w:color="auto"/>
                <w:bottom w:val="none" w:sz="0" w:space="0" w:color="auto"/>
                <w:right w:val="none" w:sz="0" w:space="0" w:color="auto"/>
              </w:divBdr>
            </w:div>
          </w:divsChild>
        </w:div>
        <w:div w:id="213858407">
          <w:marLeft w:val="0"/>
          <w:marRight w:val="0"/>
          <w:marTop w:val="0"/>
          <w:marBottom w:val="0"/>
          <w:divBdr>
            <w:top w:val="none" w:sz="0" w:space="0" w:color="auto"/>
            <w:left w:val="none" w:sz="0" w:space="0" w:color="auto"/>
            <w:bottom w:val="none" w:sz="0" w:space="0" w:color="auto"/>
            <w:right w:val="none" w:sz="0" w:space="0" w:color="auto"/>
          </w:divBdr>
          <w:divsChild>
            <w:div w:id="201483702">
              <w:marLeft w:val="0"/>
              <w:marRight w:val="0"/>
              <w:marTop w:val="0"/>
              <w:marBottom w:val="0"/>
              <w:divBdr>
                <w:top w:val="none" w:sz="0" w:space="0" w:color="auto"/>
                <w:left w:val="none" w:sz="0" w:space="0" w:color="auto"/>
                <w:bottom w:val="none" w:sz="0" w:space="0" w:color="auto"/>
                <w:right w:val="none" w:sz="0" w:space="0" w:color="auto"/>
              </w:divBdr>
            </w:div>
          </w:divsChild>
        </w:div>
        <w:div w:id="1286042529">
          <w:marLeft w:val="0"/>
          <w:marRight w:val="0"/>
          <w:marTop w:val="0"/>
          <w:marBottom w:val="0"/>
          <w:divBdr>
            <w:top w:val="none" w:sz="0" w:space="0" w:color="auto"/>
            <w:left w:val="none" w:sz="0" w:space="0" w:color="auto"/>
            <w:bottom w:val="none" w:sz="0" w:space="0" w:color="auto"/>
            <w:right w:val="none" w:sz="0" w:space="0" w:color="auto"/>
          </w:divBdr>
          <w:divsChild>
            <w:div w:id="1742870414">
              <w:marLeft w:val="0"/>
              <w:marRight w:val="0"/>
              <w:marTop w:val="0"/>
              <w:marBottom w:val="0"/>
              <w:divBdr>
                <w:top w:val="none" w:sz="0" w:space="0" w:color="auto"/>
                <w:left w:val="none" w:sz="0" w:space="0" w:color="auto"/>
                <w:bottom w:val="none" w:sz="0" w:space="0" w:color="auto"/>
                <w:right w:val="none" w:sz="0" w:space="0" w:color="auto"/>
              </w:divBdr>
            </w:div>
            <w:div w:id="1522207010">
              <w:marLeft w:val="0"/>
              <w:marRight w:val="0"/>
              <w:marTop w:val="0"/>
              <w:marBottom w:val="0"/>
              <w:divBdr>
                <w:top w:val="none" w:sz="0" w:space="0" w:color="auto"/>
                <w:left w:val="none" w:sz="0" w:space="0" w:color="auto"/>
                <w:bottom w:val="none" w:sz="0" w:space="0" w:color="auto"/>
                <w:right w:val="none" w:sz="0" w:space="0" w:color="auto"/>
              </w:divBdr>
              <w:divsChild>
                <w:div w:id="958294022">
                  <w:marLeft w:val="0"/>
                  <w:marRight w:val="0"/>
                  <w:marTop w:val="0"/>
                  <w:marBottom w:val="0"/>
                  <w:divBdr>
                    <w:top w:val="none" w:sz="0" w:space="0" w:color="auto"/>
                    <w:left w:val="none" w:sz="0" w:space="0" w:color="auto"/>
                    <w:bottom w:val="none" w:sz="0" w:space="0" w:color="auto"/>
                    <w:right w:val="none" w:sz="0" w:space="0" w:color="auto"/>
                  </w:divBdr>
                  <w:divsChild>
                    <w:div w:id="51650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964770">
              <w:marLeft w:val="0"/>
              <w:marRight w:val="0"/>
              <w:marTop w:val="0"/>
              <w:marBottom w:val="0"/>
              <w:divBdr>
                <w:top w:val="none" w:sz="0" w:space="0" w:color="auto"/>
                <w:left w:val="none" w:sz="0" w:space="0" w:color="auto"/>
                <w:bottom w:val="none" w:sz="0" w:space="0" w:color="auto"/>
                <w:right w:val="none" w:sz="0" w:space="0" w:color="auto"/>
              </w:divBdr>
              <w:divsChild>
                <w:div w:id="115872693">
                  <w:marLeft w:val="0"/>
                  <w:marRight w:val="0"/>
                  <w:marTop w:val="0"/>
                  <w:marBottom w:val="0"/>
                  <w:divBdr>
                    <w:top w:val="none" w:sz="0" w:space="0" w:color="auto"/>
                    <w:left w:val="none" w:sz="0" w:space="0" w:color="auto"/>
                    <w:bottom w:val="none" w:sz="0" w:space="0" w:color="auto"/>
                    <w:right w:val="none" w:sz="0" w:space="0" w:color="auto"/>
                  </w:divBdr>
                  <w:divsChild>
                    <w:div w:id="143609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2824">
      <w:bodyDiv w:val="1"/>
      <w:marLeft w:val="0"/>
      <w:marRight w:val="0"/>
      <w:marTop w:val="0"/>
      <w:marBottom w:val="0"/>
      <w:divBdr>
        <w:top w:val="none" w:sz="0" w:space="0" w:color="auto"/>
        <w:left w:val="none" w:sz="0" w:space="0" w:color="auto"/>
        <w:bottom w:val="none" w:sz="0" w:space="0" w:color="auto"/>
        <w:right w:val="none" w:sz="0" w:space="0" w:color="auto"/>
      </w:divBdr>
    </w:div>
    <w:div w:id="100416627">
      <w:bodyDiv w:val="1"/>
      <w:marLeft w:val="0"/>
      <w:marRight w:val="0"/>
      <w:marTop w:val="0"/>
      <w:marBottom w:val="0"/>
      <w:divBdr>
        <w:top w:val="none" w:sz="0" w:space="0" w:color="auto"/>
        <w:left w:val="none" w:sz="0" w:space="0" w:color="auto"/>
        <w:bottom w:val="none" w:sz="0" w:space="0" w:color="auto"/>
        <w:right w:val="none" w:sz="0" w:space="0" w:color="auto"/>
      </w:divBdr>
    </w:div>
    <w:div w:id="281574984">
      <w:bodyDiv w:val="1"/>
      <w:marLeft w:val="0"/>
      <w:marRight w:val="0"/>
      <w:marTop w:val="0"/>
      <w:marBottom w:val="0"/>
      <w:divBdr>
        <w:top w:val="none" w:sz="0" w:space="0" w:color="auto"/>
        <w:left w:val="none" w:sz="0" w:space="0" w:color="auto"/>
        <w:bottom w:val="none" w:sz="0" w:space="0" w:color="auto"/>
        <w:right w:val="none" w:sz="0" w:space="0" w:color="auto"/>
      </w:divBdr>
    </w:div>
    <w:div w:id="397363815">
      <w:bodyDiv w:val="1"/>
      <w:marLeft w:val="0"/>
      <w:marRight w:val="0"/>
      <w:marTop w:val="0"/>
      <w:marBottom w:val="0"/>
      <w:divBdr>
        <w:top w:val="none" w:sz="0" w:space="0" w:color="auto"/>
        <w:left w:val="none" w:sz="0" w:space="0" w:color="auto"/>
        <w:bottom w:val="none" w:sz="0" w:space="0" w:color="auto"/>
        <w:right w:val="none" w:sz="0" w:space="0" w:color="auto"/>
      </w:divBdr>
    </w:div>
    <w:div w:id="456413620">
      <w:bodyDiv w:val="1"/>
      <w:marLeft w:val="0"/>
      <w:marRight w:val="0"/>
      <w:marTop w:val="0"/>
      <w:marBottom w:val="0"/>
      <w:divBdr>
        <w:top w:val="none" w:sz="0" w:space="0" w:color="auto"/>
        <w:left w:val="none" w:sz="0" w:space="0" w:color="auto"/>
        <w:bottom w:val="none" w:sz="0" w:space="0" w:color="auto"/>
        <w:right w:val="none" w:sz="0" w:space="0" w:color="auto"/>
      </w:divBdr>
    </w:div>
    <w:div w:id="501972613">
      <w:bodyDiv w:val="1"/>
      <w:marLeft w:val="0"/>
      <w:marRight w:val="0"/>
      <w:marTop w:val="0"/>
      <w:marBottom w:val="0"/>
      <w:divBdr>
        <w:top w:val="none" w:sz="0" w:space="0" w:color="auto"/>
        <w:left w:val="none" w:sz="0" w:space="0" w:color="auto"/>
        <w:bottom w:val="none" w:sz="0" w:space="0" w:color="auto"/>
        <w:right w:val="none" w:sz="0" w:space="0" w:color="auto"/>
      </w:divBdr>
    </w:div>
    <w:div w:id="633175991">
      <w:bodyDiv w:val="1"/>
      <w:marLeft w:val="0"/>
      <w:marRight w:val="0"/>
      <w:marTop w:val="0"/>
      <w:marBottom w:val="0"/>
      <w:divBdr>
        <w:top w:val="none" w:sz="0" w:space="0" w:color="auto"/>
        <w:left w:val="none" w:sz="0" w:space="0" w:color="auto"/>
        <w:bottom w:val="none" w:sz="0" w:space="0" w:color="auto"/>
        <w:right w:val="none" w:sz="0" w:space="0" w:color="auto"/>
      </w:divBdr>
    </w:div>
    <w:div w:id="709495606">
      <w:bodyDiv w:val="1"/>
      <w:marLeft w:val="0"/>
      <w:marRight w:val="0"/>
      <w:marTop w:val="0"/>
      <w:marBottom w:val="0"/>
      <w:divBdr>
        <w:top w:val="none" w:sz="0" w:space="0" w:color="auto"/>
        <w:left w:val="none" w:sz="0" w:space="0" w:color="auto"/>
        <w:bottom w:val="none" w:sz="0" w:space="0" w:color="auto"/>
        <w:right w:val="none" w:sz="0" w:space="0" w:color="auto"/>
      </w:divBdr>
    </w:div>
    <w:div w:id="1014842278">
      <w:bodyDiv w:val="1"/>
      <w:marLeft w:val="0"/>
      <w:marRight w:val="0"/>
      <w:marTop w:val="0"/>
      <w:marBottom w:val="0"/>
      <w:divBdr>
        <w:top w:val="none" w:sz="0" w:space="0" w:color="auto"/>
        <w:left w:val="none" w:sz="0" w:space="0" w:color="auto"/>
        <w:bottom w:val="none" w:sz="0" w:space="0" w:color="auto"/>
        <w:right w:val="none" w:sz="0" w:space="0" w:color="auto"/>
      </w:divBdr>
    </w:div>
    <w:div w:id="1107653106">
      <w:bodyDiv w:val="1"/>
      <w:marLeft w:val="0"/>
      <w:marRight w:val="0"/>
      <w:marTop w:val="0"/>
      <w:marBottom w:val="0"/>
      <w:divBdr>
        <w:top w:val="none" w:sz="0" w:space="0" w:color="auto"/>
        <w:left w:val="none" w:sz="0" w:space="0" w:color="auto"/>
        <w:bottom w:val="none" w:sz="0" w:space="0" w:color="auto"/>
        <w:right w:val="none" w:sz="0" w:space="0" w:color="auto"/>
      </w:divBdr>
    </w:div>
    <w:div w:id="1217280401">
      <w:bodyDiv w:val="1"/>
      <w:marLeft w:val="0"/>
      <w:marRight w:val="0"/>
      <w:marTop w:val="0"/>
      <w:marBottom w:val="0"/>
      <w:divBdr>
        <w:top w:val="none" w:sz="0" w:space="0" w:color="auto"/>
        <w:left w:val="none" w:sz="0" w:space="0" w:color="auto"/>
        <w:bottom w:val="none" w:sz="0" w:space="0" w:color="auto"/>
        <w:right w:val="none" w:sz="0" w:space="0" w:color="auto"/>
      </w:divBdr>
    </w:div>
    <w:div w:id="1300115796">
      <w:bodyDiv w:val="1"/>
      <w:marLeft w:val="0"/>
      <w:marRight w:val="0"/>
      <w:marTop w:val="0"/>
      <w:marBottom w:val="0"/>
      <w:divBdr>
        <w:top w:val="none" w:sz="0" w:space="0" w:color="auto"/>
        <w:left w:val="none" w:sz="0" w:space="0" w:color="auto"/>
        <w:bottom w:val="none" w:sz="0" w:space="0" w:color="auto"/>
        <w:right w:val="none" w:sz="0" w:space="0" w:color="auto"/>
      </w:divBdr>
    </w:div>
    <w:div w:id="1356225163">
      <w:bodyDiv w:val="1"/>
      <w:marLeft w:val="0"/>
      <w:marRight w:val="0"/>
      <w:marTop w:val="0"/>
      <w:marBottom w:val="0"/>
      <w:divBdr>
        <w:top w:val="none" w:sz="0" w:space="0" w:color="auto"/>
        <w:left w:val="none" w:sz="0" w:space="0" w:color="auto"/>
        <w:bottom w:val="none" w:sz="0" w:space="0" w:color="auto"/>
        <w:right w:val="none" w:sz="0" w:space="0" w:color="auto"/>
      </w:divBdr>
    </w:div>
    <w:div w:id="1524904877">
      <w:bodyDiv w:val="1"/>
      <w:marLeft w:val="0"/>
      <w:marRight w:val="0"/>
      <w:marTop w:val="0"/>
      <w:marBottom w:val="0"/>
      <w:divBdr>
        <w:top w:val="none" w:sz="0" w:space="0" w:color="auto"/>
        <w:left w:val="none" w:sz="0" w:space="0" w:color="auto"/>
        <w:bottom w:val="none" w:sz="0" w:space="0" w:color="auto"/>
        <w:right w:val="none" w:sz="0" w:space="0" w:color="auto"/>
      </w:divBdr>
    </w:div>
    <w:div w:id="1536191293">
      <w:bodyDiv w:val="1"/>
      <w:marLeft w:val="0"/>
      <w:marRight w:val="0"/>
      <w:marTop w:val="0"/>
      <w:marBottom w:val="0"/>
      <w:divBdr>
        <w:top w:val="none" w:sz="0" w:space="0" w:color="auto"/>
        <w:left w:val="none" w:sz="0" w:space="0" w:color="auto"/>
        <w:bottom w:val="none" w:sz="0" w:space="0" w:color="auto"/>
        <w:right w:val="none" w:sz="0" w:space="0" w:color="auto"/>
      </w:divBdr>
      <w:divsChild>
        <w:div w:id="1278638166">
          <w:marLeft w:val="0"/>
          <w:marRight w:val="0"/>
          <w:marTop w:val="0"/>
          <w:marBottom w:val="0"/>
          <w:divBdr>
            <w:top w:val="none" w:sz="0" w:space="0" w:color="auto"/>
            <w:left w:val="none" w:sz="0" w:space="0" w:color="auto"/>
            <w:bottom w:val="none" w:sz="0" w:space="0" w:color="auto"/>
            <w:right w:val="none" w:sz="0" w:space="0" w:color="auto"/>
          </w:divBdr>
          <w:divsChild>
            <w:div w:id="1820925592">
              <w:marLeft w:val="0"/>
              <w:marRight w:val="0"/>
              <w:marTop w:val="0"/>
              <w:marBottom w:val="0"/>
              <w:divBdr>
                <w:top w:val="none" w:sz="0" w:space="0" w:color="auto"/>
                <w:left w:val="none" w:sz="0" w:space="0" w:color="auto"/>
                <w:bottom w:val="none" w:sz="0" w:space="0" w:color="auto"/>
                <w:right w:val="none" w:sz="0" w:space="0" w:color="auto"/>
              </w:divBdr>
              <w:divsChild>
                <w:div w:id="9591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19640">
          <w:marLeft w:val="0"/>
          <w:marRight w:val="0"/>
          <w:marTop w:val="0"/>
          <w:marBottom w:val="0"/>
          <w:divBdr>
            <w:top w:val="none" w:sz="0" w:space="0" w:color="auto"/>
            <w:left w:val="none" w:sz="0" w:space="0" w:color="auto"/>
            <w:bottom w:val="none" w:sz="0" w:space="0" w:color="auto"/>
            <w:right w:val="none" w:sz="0" w:space="0" w:color="auto"/>
          </w:divBdr>
          <w:divsChild>
            <w:div w:id="1285308711">
              <w:marLeft w:val="0"/>
              <w:marRight w:val="0"/>
              <w:marTop w:val="0"/>
              <w:marBottom w:val="0"/>
              <w:divBdr>
                <w:top w:val="none" w:sz="0" w:space="0" w:color="auto"/>
                <w:left w:val="none" w:sz="0" w:space="0" w:color="auto"/>
                <w:bottom w:val="none" w:sz="0" w:space="0" w:color="auto"/>
                <w:right w:val="none" w:sz="0" w:space="0" w:color="auto"/>
              </w:divBdr>
              <w:divsChild>
                <w:div w:id="34756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246961">
      <w:bodyDiv w:val="1"/>
      <w:marLeft w:val="0"/>
      <w:marRight w:val="0"/>
      <w:marTop w:val="0"/>
      <w:marBottom w:val="0"/>
      <w:divBdr>
        <w:top w:val="none" w:sz="0" w:space="0" w:color="auto"/>
        <w:left w:val="none" w:sz="0" w:space="0" w:color="auto"/>
        <w:bottom w:val="none" w:sz="0" w:space="0" w:color="auto"/>
        <w:right w:val="none" w:sz="0" w:space="0" w:color="auto"/>
      </w:divBdr>
    </w:div>
    <w:div w:id="1551183083">
      <w:bodyDiv w:val="1"/>
      <w:marLeft w:val="0"/>
      <w:marRight w:val="0"/>
      <w:marTop w:val="0"/>
      <w:marBottom w:val="0"/>
      <w:divBdr>
        <w:top w:val="none" w:sz="0" w:space="0" w:color="auto"/>
        <w:left w:val="none" w:sz="0" w:space="0" w:color="auto"/>
        <w:bottom w:val="none" w:sz="0" w:space="0" w:color="auto"/>
        <w:right w:val="none" w:sz="0" w:space="0" w:color="auto"/>
      </w:divBdr>
    </w:div>
    <w:div w:id="1634939635">
      <w:bodyDiv w:val="1"/>
      <w:marLeft w:val="0"/>
      <w:marRight w:val="0"/>
      <w:marTop w:val="0"/>
      <w:marBottom w:val="0"/>
      <w:divBdr>
        <w:top w:val="none" w:sz="0" w:space="0" w:color="auto"/>
        <w:left w:val="none" w:sz="0" w:space="0" w:color="auto"/>
        <w:bottom w:val="none" w:sz="0" w:space="0" w:color="auto"/>
        <w:right w:val="none" w:sz="0" w:space="0" w:color="auto"/>
      </w:divBdr>
    </w:div>
    <w:div w:id="1708872359">
      <w:bodyDiv w:val="1"/>
      <w:marLeft w:val="0"/>
      <w:marRight w:val="0"/>
      <w:marTop w:val="0"/>
      <w:marBottom w:val="0"/>
      <w:divBdr>
        <w:top w:val="none" w:sz="0" w:space="0" w:color="auto"/>
        <w:left w:val="none" w:sz="0" w:space="0" w:color="auto"/>
        <w:bottom w:val="none" w:sz="0" w:space="0" w:color="auto"/>
        <w:right w:val="none" w:sz="0" w:space="0" w:color="auto"/>
      </w:divBdr>
    </w:div>
    <w:div w:id="1807625604">
      <w:bodyDiv w:val="1"/>
      <w:marLeft w:val="0"/>
      <w:marRight w:val="0"/>
      <w:marTop w:val="0"/>
      <w:marBottom w:val="0"/>
      <w:divBdr>
        <w:top w:val="none" w:sz="0" w:space="0" w:color="auto"/>
        <w:left w:val="none" w:sz="0" w:space="0" w:color="auto"/>
        <w:bottom w:val="none" w:sz="0" w:space="0" w:color="auto"/>
        <w:right w:val="none" w:sz="0" w:space="0" w:color="auto"/>
      </w:divBdr>
      <w:divsChild>
        <w:div w:id="1819180785">
          <w:marLeft w:val="0"/>
          <w:marRight w:val="0"/>
          <w:marTop w:val="0"/>
          <w:marBottom w:val="0"/>
          <w:divBdr>
            <w:top w:val="none" w:sz="0" w:space="0" w:color="auto"/>
            <w:left w:val="none" w:sz="0" w:space="0" w:color="auto"/>
            <w:bottom w:val="none" w:sz="0" w:space="0" w:color="auto"/>
            <w:right w:val="none" w:sz="0" w:space="0" w:color="auto"/>
          </w:divBdr>
          <w:divsChild>
            <w:div w:id="387412065">
              <w:marLeft w:val="0"/>
              <w:marRight w:val="0"/>
              <w:marTop w:val="0"/>
              <w:marBottom w:val="0"/>
              <w:divBdr>
                <w:top w:val="none" w:sz="0" w:space="0" w:color="auto"/>
                <w:left w:val="none" w:sz="0" w:space="0" w:color="auto"/>
                <w:bottom w:val="none" w:sz="0" w:space="0" w:color="auto"/>
                <w:right w:val="none" w:sz="0" w:space="0" w:color="auto"/>
              </w:divBdr>
            </w:div>
          </w:divsChild>
        </w:div>
        <w:div w:id="1887447045">
          <w:marLeft w:val="0"/>
          <w:marRight w:val="0"/>
          <w:marTop w:val="0"/>
          <w:marBottom w:val="0"/>
          <w:divBdr>
            <w:top w:val="none" w:sz="0" w:space="0" w:color="auto"/>
            <w:left w:val="none" w:sz="0" w:space="0" w:color="auto"/>
            <w:bottom w:val="none" w:sz="0" w:space="0" w:color="auto"/>
            <w:right w:val="none" w:sz="0" w:space="0" w:color="auto"/>
          </w:divBdr>
          <w:divsChild>
            <w:div w:id="28908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652172">
      <w:bodyDiv w:val="1"/>
      <w:marLeft w:val="0"/>
      <w:marRight w:val="0"/>
      <w:marTop w:val="0"/>
      <w:marBottom w:val="0"/>
      <w:divBdr>
        <w:top w:val="none" w:sz="0" w:space="0" w:color="auto"/>
        <w:left w:val="none" w:sz="0" w:space="0" w:color="auto"/>
        <w:bottom w:val="none" w:sz="0" w:space="0" w:color="auto"/>
        <w:right w:val="none" w:sz="0" w:space="0" w:color="auto"/>
      </w:divBdr>
    </w:div>
    <w:div w:id="1897427432">
      <w:bodyDiv w:val="1"/>
      <w:marLeft w:val="0"/>
      <w:marRight w:val="0"/>
      <w:marTop w:val="0"/>
      <w:marBottom w:val="0"/>
      <w:divBdr>
        <w:top w:val="none" w:sz="0" w:space="0" w:color="auto"/>
        <w:left w:val="none" w:sz="0" w:space="0" w:color="auto"/>
        <w:bottom w:val="none" w:sz="0" w:space="0" w:color="auto"/>
        <w:right w:val="none" w:sz="0" w:space="0" w:color="auto"/>
      </w:divBdr>
    </w:div>
    <w:div w:id="1990402402">
      <w:bodyDiv w:val="1"/>
      <w:marLeft w:val="0"/>
      <w:marRight w:val="0"/>
      <w:marTop w:val="0"/>
      <w:marBottom w:val="0"/>
      <w:divBdr>
        <w:top w:val="none" w:sz="0" w:space="0" w:color="auto"/>
        <w:left w:val="none" w:sz="0" w:space="0" w:color="auto"/>
        <w:bottom w:val="none" w:sz="0" w:space="0" w:color="auto"/>
        <w:right w:val="none" w:sz="0" w:space="0" w:color="auto"/>
      </w:divBdr>
    </w:div>
    <w:div w:id="1996761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258175-1EB6-421C-A445-12A4B3634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20</Pages>
  <Words>7502</Words>
  <Characters>45018</Characters>
  <Application>Microsoft Office Word</Application>
  <DocSecurity>0</DocSecurity>
  <Lines>375</Lines>
  <Paragraphs>104</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52416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Groszyk Mateusz</dc:creator>
  <cp:lastModifiedBy>Binkowska Joanna</cp:lastModifiedBy>
  <cp:revision>4</cp:revision>
  <cp:lastPrinted>2019-12-06T08:41:00Z</cp:lastPrinted>
  <dcterms:created xsi:type="dcterms:W3CDTF">2020-01-14T12:53:00Z</dcterms:created>
  <dcterms:modified xsi:type="dcterms:W3CDTF">2020-01-14T15:53:00Z</dcterms:modified>
</cp:coreProperties>
</file>