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862" w:rsidRPr="00A76309" w:rsidRDefault="003E7862" w:rsidP="00617850">
      <w:pPr>
        <w:spacing w:after="120" w:line="360" w:lineRule="auto"/>
        <w:jc w:val="center"/>
        <w:rPr>
          <w:rFonts w:ascii="Times New Roman" w:hAnsi="Times New Roman" w:cs="Times New Roman"/>
          <w:sz w:val="24"/>
          <w:szCs w:val="24"/>
        </w:rPr>
      </w:pPr>
      <w:bookmarkStart w:id="0" w:name="_GoBack"/>
      <w:bookmarkEnd w:id="0"/>
      <w:r w:rsidRPr="00A76309">
        <w:rPr>
          <w:rFonts w:ascii="Times New Roman" w:hAnsi="Times New Roman" w:cs="Times New Roman"/>
          <w:sz w:val="24"/>
          <w:szCs w:val="24"/>
        </w:rPr>
        <w:t xml:space="preserve">UZASADNIENIE </w:t>
      </w:r>
    </w:p>
    <w:p w:rsidR="00AF422D" w:rsidRPr="00A76309" w:rsidRDefault="000D0330" w:rsidP="00A41D14">
      <w:pPr>
        <w:spacing w:after="120" w:line="360" w:lineRule="auto"/>
        <w:jc w:val="both"/>
        <w:rPr>
          <w:rFonts w:ascii="Times New Roman" w:hAnsi="Times New Roman" w:cs="Times New Roman"/>
          <w:sz w:val="24"/>
          <w:szCs w:val="24"/>
        </w:rPr>
      </w:pPr>
      <w:r w:rsidRPr="00A76309">
        <w:rPr>
          <w:rFonts w:ascii="Times New Roman" w:hAnsi="Times New Roman" w:cs="Times New Roman"/>
          <w:sz w:val="24"/>
          <w:szCs w:val="24"/>
        </w:rPr>
        <w:t xml:space="preserve">I. </w:t>
      </w:r>
      <w:r w:rsidR="00AF422D" w:rsidRPr="00A76309">
        <w:rPr>
          <w:rFonts w:ascii="Times New Roman" w:hAnsi="Times New Roman" w:cs="Times New Roman"/>
          <w:sz w:val="24"/>
          <w:szCs w:val="24"/>
        </w:rPr>
        <w:t>Potrzeba i cel wydania proponowanych ustaw</w:t>
      </w:r>
      <w:r w:rsidR="00C03689" w:rsidRPr="00A76309">
        <w:rPr>
          <w:rFonts w:ascii="Times New Roman" w:hAnsi="Times New Roman" w:cs="Times New Roman"/>
          <w:sz w:val="24"/>
          <w:szCs w:val="24"/>
        </w:rPr>
        <w:t xml:space="preserve"> oraz rzeczywisty stan w dziedzinie, która ma być normowana</w:t>
      </w:r>
    </w:p>
    <w:p w:rsidR="008E156B" w:rsidRPr="00A41D14" w:rsidRDefault="00020155" w:rsidP="00B07638">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Projekt ustawy o sądach pokoju, </w:t>
      </w:r>
      <w:r w:rsidR="000D0BE6" w:rsidRPr="00A41D14">
        <w:rPr>
          <w:rFonts w:ascii="Times New Roman" w:hAnsi="Times New Roman" w:cs="Times New Roman"/>
          <w:sz w:val="24"/>
          <w:szCs w:val="24"/>
        </w:rPr>
        <w:t>mimo nowatorskiego charakteru</w:t>
      </w:r>
      <w:r w:rsidR="00A965C8" w:rsidRPr="00A41D14">
        <w:rPr>
          <w:rFonts w:ascii="Times New Roman" w:hAnsi="Times New Roman" w:cs="Times New Roman"/>
          <w:sz w:val="24"/>
          <w:szCs w:val="24"/>
        </w:rPr>
        <w:t xml:space="preserve"> odpowiadającego aktualnym wyzwaniom</w:t>
      </w:r>
      <w:r w:rsidR="00365C86" w:rsidRPr="00A41D14">
        <w:rPr>
          <w:rFonts w:ascii="Times New Roman" w:hAnsi="Times New Roman" w:cs="Times New Roman"/>
          <w:sz w:val="24"/>
          <w:szCs w:val="24"/>
        </w:rPr>
        <w:t xml:space="preserve"> w dziedzinie organizacji wymiaru sprawiedliwości</w:t>
      </w:r>
      <w:r w:rsidR="007C458F" w:rsidRPr="00A41D14">
        <w:rPr>
          <w:rFonts w:ascii="Times New Roman" w:hAnsi="Times New Roman" w:cs="Times New Roman"/>
          <w:sz w:val="24"/>
          <w:szCs w:val="24"/>
        </w:rPr>
        <w:t xml:space="preserve">, niezależnie od </w:t>
      </w:r>
      <w:r w:rsidR="00C90D8E" w:rsidRPr="00A41D14">
        <w:rPr>
          <w:rFonts w:ascii="Times New Roman" w:hAnsi="Times New Roman" w:cs="Times New Roman"/>
          <w:sz w:val="24"/>
          <w:szCs w:val="24"/>
        </w:rPr>
        <w:t>przystosowania do aktualnych wymogów ustrojowych określonych przez ramy wyznaczone przez Konstytucję Rzeczypospolitej Polskiej z dnia 2 kwietnia 1997 r. (Dz.</w:t>
      </w:r>
      <w:r w:rsidR="00571347">
        <w:rPr>
          <w:rFonts w:ascii="Times New Roman" w:hAnsi="Times New Roman" w:cs="Times New Roman"/>
          <w:sz w:val="24"/>
          <w:szCs w:val="24"/>
        </w:rPr>
        <w:t xml:space="preserve"> </w:t>
      </w:r>
      <w:r w:rsidR="00C90D8E" w:rsidRPr="00A41D14">
        <w:rPr>
          <w:rFonts w:ascii="Times New Roman" w:hAnsi="Times New Roman" w:cs="Times New Roman"/>
          <w:sz w:val="24"/>
          <w:szCs w:val="24"/>
        </w:rPr>
        <w:t>U. z 1997</w:t>
      </w:r>
      <w:r>
        <w:rPr>
          <w:rFonts w:ascii="Times New Roman" w:hAnsi="Times New Roman" w:cs="Times New Roman"/>
          <w:sz w:val="24"/>
          <w:szCs w:val="24"/>
        </w:rPr>
        <w:t xml:space="preserve"> r. poz. </w:t>
      </w:r>
      <w:r w:rsidRPr="00571347">
        <w:rPr>
          <w:rFonts w:ascii="Times New Roman" w:hAnsi="Times New Roman" w:cs="Times New Roman"/>
          <w:sz w:val="24"/>
          <w:szCs w:val="24"/>
        </w:rPr>
        <w:t>483, z późn. zm.</w:t>
      </w:r>
      <w:r w:rsidR="00C90D8E" w:rsidRPr="00571347">
        <w:rPr>
          <w:rFonts w:ascii="Times New Roman" w:hAnsi="Times New Roman" w:cs="Times New Roman"/>
          <w:sz w:val="24"/>
          <w:szCs w:val="24"/>
        </w:rPr>
        <w:t>)</w:t>
      </w:r>
      <w:r w:rsidR="00357E26">
        <w:rPr>
          <w:rFonts w:ascii="Times New Roman" w:hAnsi="Times New Roman" w:cs="Times New Roman"/>
          <w:sz w:val="24"/>
          <w:szCs w:val="24"/>
        </w:rPr>
        <w:t xml:space="preserve">, </w:t>
      </w:r>
      <w:r w:rsidR="007C458F" w:rsidRPr="00571347">
        <w:rPr>
          <w:rFonts w:ascii="Times New Roman" w:hAnsi="Times New Roman" w:cs="Times New Roman"/>
          <w:sz w:val="24"/>
          <w:szCs w:val="24"/>
        </w:rPr>
        <w:t xml:space="preserve">stanowi nawiązanie do </w:t>
      </w:r>
      <w:r w:rsidR="00333750" w:rsidRPr="00571347">
        <w:rPr>
          <w:rFonts w:ascii="Times New Roman" w:hAnsi="Times New Roman" w:cs="Times New Roman"/>
          <w:sz w:val="24"/>
          <w:szCs w:val="24"/>
        </w:rPr>
        <w:t xml:space="preserve">polskiej </w:t>
      </w:r>
      <w:r w:rsidR="00A20B7F" w:rsidRPr="00571347">
        <w:rPr>
          <w:rFonts w:ascii="Times New Roman" w:hAnsi="Times New Roman" w:cs="Times New Roman"/>
          <w:sz w:val="24"/>
          <w:szCs w:val="24"/>
        </w:rPr>
        <w:t>historii</w:t>
      </w:r>
      <w:r w:rsidR="007C0BD4" w:rsidRPr="00571347">
        <w:rPr>
          <w:rFonts w:ascii="Times New Roman" w:hAnsi="Times New Roman" w:cs="Times New Roman"/>
          <w:sz w:val="24"/>
          <w:szCs w:val="24"/>
        </w:rPr>
        <w:t>.</w:t>
      </w:r>
      <w:r w:rsidR="00C04C16">
        <w:rPr>
          <w:rFonts w:ascii="Times New Roman" w:hAnsi="Times New Roman" w:cs="Times New Roman"/>
          <w:sz w:val="24"/>
          <w:szCs w:val="24"/>
        </w:rPr>
        <w:t xml:space="preserve"> Nawiązując do wcześniejszych doświadczeń, </w:t>
      </w:r>
      <w:r w:rsidR="003615B4" w:rsidRPr="00A41D14">
        <w:rPr>
          <w:rFonts w:ascii="Times New Roman" w:hAnsi="Times New Roman" w:cs="Times New Roman"/>
          <w:sz w:val="24"/>
          <w:szCs w:val="24"/>
        </w:rPr>
        <w:t>sięgając</w:t>
      </w:r>
      <w:r w:rsidR="00C04C16">
        <w:rPr>
          <w:rFonts w:ascii="Times New Roman" w:hAnsi="Times New Roman" w:cs="Times New Roman"/>
          <w:sz w:val="24"/>
          <w:szCs w:val="24"/>
        </w:rPr>
        <w:t>ych</w:t>
      </w:r>
      <w:r w:rsidR="003615B4" w:rsidRPr="00A41D14">
        <w:rPr>
          <w:rFonts w:ascii="Times New Roman" w:hAnsi="Times New Roman" w:cs="Times New Roman"/>
          <w:sz w:val="24"/>
          <w:szCs w:val="24"/>
        </w:rPr>
        <w:t xml:space="preserve"> kilku</w:t>
      </w:r>
      <w:r w:rsidR="00D64257" w:rsidRPr="00A41D14">
        <w:rPr>
          <w:rFonts w:ascii="Times New Roman" w:hAnsi="Times New Roman" w:cs="Times New Roman"/>
          <w:sz w:val="24"/>
          <w:szCs w:val="24"/>
        </w:rPr>
        <w:t xml:space="preserve"> stuleci</w:t>
      </w:r>
      <w:r w:rsidR="003615B4" w:rsidRPr="00A41D14">
        <w:rPr>
          <w:rFonts w:ascii="Times New Roman" w:hAnsi="Times New Roman" w:cs="Times New Roman"/>
          <w:sz w:val="24"/>
          <w:szCs w:val="24"/>
        </w:rPr>
        <w:t xml:space="preserve"> wstecz</w:t>
      </w:r>
      <w:r w:rsidR="00365668" w:rsidRPr="00A41D14">
        <w:rPr>
          <w:rFonts w:ascii="Times New Roman" w:hAnsi="Times New Roman" w:cs="Times New Roman"/>
          <w:sz w:val="24"/>
          <w:szCs w:val="24"/>
        </w:rPr>
        <w:t xml:space="preserve"> na ten temat m.in.: M. Krajewski, </w:t>
      </w:r>
      <w:r w:rsidR="00365668" w:rsidRPr="00A41D14">
        <w:rPr>
          <w:rFonts w:ascii="Times New Roman" w:hAnsi="Times New Roman" w:cs="Times New Roman"/>
          <w:i/>
          <w:sz w:val="24"/>
          <w:szCs w:val="24"/>
        </w:rPr>
        <w:t>„Wiadomość o sądzie pokoju” sprzed 200 lat Wincentego H. Gawareckiego. Przyczynek do historii państwa i prawa Polski epoki rozbiorowej</w:t>
      </w:r>
      <w:r w:rsidR="00365668" w:rsidRPr="00A41D14">
        <w:rPr>
          <w:rFonts w:ascii="Times New Roman" w:hAnsi="Times New Roman" w:cs="Times New Roman"/>
          <w:sz w:val="24"/>
          <w:szCs w:val="24"/>
        </w:rPr>
        <w:t>, „Studia z Zakresu Prawa, Administracji i Zarządzania”, 7/2015,</w:t>
      </w:r>
      <w:r w:rsidR="00D64257" w:rsidRPr="00A41D14">
        <w:rPr>
          <w:rFonts w:ascii="Times New Roman" w:hAnsi="Times New Roman" w:cs="Times New Roman"/>
          <w:sz w:val="24"/>
          <w:szCs w:val="24"/>
        </w:rPr>
        <w:t xml:space="preserve"> s. 93-103</w:t>
      </w:r>
      <w:r w:rsidR="00365668" w:rsidRPr="00A41D14">
        <w:rPr>
          <w:rFonts w:ascii="Times New Roman" w:hAnsi="Times New Roman" w:cs="Times New Roman"/>
          <w:sz w:val="24"/>
          <w:szCs w:val="24"/>
        </w:rPr>
        <w:t>)</w:t>
      </w:r>
      <w:r w:rsidR="00333750" w:rsidRPr="00A41D14">
        <w:rPr>
          <w:rFonts w:ascii="Times New Roman" w:hAnsi="Times New Roman" w:cs="Times New Roman"/>
          <w:sz w:val="24"/>
          <w:szCs w:val="24"/>
        </w:rPr>
        <w:t xml:space="preserve"> jeszcze w okresie Drugiej Rzeczypospolitej</w:t>
      </w:r>
      <w:r w:rsidR="002C75FB" w:rsidRPr="00A41D14">
        <w:rPr>
          <w:rFonts w:ascii="Times New Roman" w:hAnsi="Times New Roman" w:cs="Times New Roman"/>
          <w:sz w:val="24"/>
          <w:szCs w:val="24"/>
        </w:rPr>
        <w:t xml:space="preserve"> (do 1938 r.)</w:t>
      </w:r>
      <w:r w:rsidR="00C04C16">
        <w:rPr>
          <w:rFonts w:ascii="Times New Roman" w:hAnsi="Times New Roman" w:cs="Times New Roman"/>
          <w:sz w:val="24"/>
          <w:szCs w:val="24"/>
        </w:rPr>
        <w:t>,</w:t>
      </w:r>
      <w:r w:rsidR="006E6335" w:rsidRPr="00A41D14">
        <w:rPr>
          <w:rFonts w:ascii="Times New Roman" w:hAnsi="Times New Roman" w:cs="Times New Roman"/>
          <w:sz w:val="24"/>
          <w:szCs w:val="24"/>
        </w:rPr>
        <w:t xml:space="preserve"> –</w:t>
      </w:r>
      <w:r w:rsidR="00F57988" w:rsidRPr="00A41D14">
        <w:rPr>
          <w:rFonts w:ascii="Times New Roman" w:hAnsi="Times New Roman" w:cs="Times New Roman"/>
          <w:sz w:val="24"/>
          <w:szCs w:val="24"/>
        </w:rPr>
        <w:t xml:space="preserve"> do której</w:t>
      </w:r>
      <w:r w:rsidR="00A20B7F" w:rsidRPr="00A41D14">
        <w:rPr>
          <w:rFonts w:ascii="Times New Roman" w:hAnsi="Times New Roman" w:cs="Times New Roman"/>
          <w:sz w:val="24"/>
          <w:szCs w:val="24"/>
        </w:rPr>
        <w:t xml:space="preserve"> „najlepszych tradycji”</w:t>
      </w:r>
      <w:r w:rsidR="00F57988" w:rsidRPr="00A41D14">
        <w:rPr>
          <w:rFonts w:ascii="Times New Roman" w:hAnsi="Times New Roman" w:cs="Times New Roman"/>
          <w:sz w:val="24"/>
          <w:szCs w:val="24"/>
        </w:rPr>
        <w:t xml:space="preserve"> nie tylko </w:t>
      </w:r>
      <w:r w:rsidR="006E6335" w:rsidRPr="00A41D14">
        <w:rPr>
          <w:rFonts w:ascii="Times New Roman" w:hAnsi="Times New Roman" w:cs="Times New Roman"/>
          <w:sz w:val="24"/>
          <w:szCs w:val="24"/>
        </w:rPr>
        <w:t>nawiązuje</w:t>
      </w:r>
      <w:r w:rsidR="0091365F" w:rsidRPr="00A41D14">
        <w:rPr>
          <w:rFonts w:ascii="Times New Roman" w:hAnsi="Times New Roman" w:cs="Times New Roman"/>
          <w:sz w:val="24"/>
          <w:szCs w:val="24"/>
        </w:rPr>
        <w:t xml:space="preserve"> wprost</w:t>
      </w:r>
      <w:r w:rsidR="003F535A" w:rsidRPr="00A41D14">
        <w:rPr>
          <w:rFonts w:ascii="Times New Roman" w:hAnsi="Times New Roman" w:cs="Times New Roman"/>
          <w:sz w:val="24"/>
          <w:szCs w:val="24"/>
        </w:rPr>
        <w:t xml:space="preserve"> ustrojodawca w</w:t>
      </w:r>
      <w:r w:rsidR="00A27D46" w:rsidRPr="00A41D14">
        <w:rPr>
          <w:rFonts w:ascii="Times New Roman" w:hAnsi="Times New Roman" w:cs="Times New Roman"/>
          <w:sz w:val="24"/>
          <w:szCs w:val="24"/>
        </w:rPr>
        <w:t xml:space="preserve"> tekście Preambuły</w:t>
      </w:r>
      <w:r w:rsidR="003F535A" w:rsidRPr="00A41D14">
        <w:rPr>
          <w:rFonts w:ascii="Times New Roman" w:hAnsi="Times New Roman" w:cs="Times New Roman"/>
          <w:sz w:val="24"/>
          <w:szCs w:val="24"/>
        </w:rPr>
        <w:t xml:space="preserve"> Konstytucji</w:t>
      </w:r>
      <w:r w:rsidR="003615B4" w:rsidRPr="00A41D14">
        <w:rPr>
          <w:rFonts w:ascii="Times New Roman" w:hAnsi="Times New Roman" w:cs="Times New Roman"/>
          <w:sz w:val="24"/>
          <w:szCs w:val="24"/>
        </w:rPr>
        <w:t xml:space="preserve">, ale </w:t>
      </w:r>
      <w:r w:rsidR="0091365F" w:rsidRPr="00A41D14">
        <w:rPr>
          <w:rFonts w:ascii="Times New Roman" w:hAnsi="Times New Roman" w:cs="Times New Roman"/>
          <w:sz w:val="24"/>
          <w:szCs w:val="24"/>
        </w:rPr>
        <w:t>i</w:t>
      </w:r>
      <w:r w:rsidR="003615B4" w:rsidRPr="00A41D14">
        <w:rPr>
          <w:rFonts w:ascii="Times New Roman" w:hAnsi="Times New Roman" w:cs="Times New Roman"/>
          <w:sz w:val="24"/>
          <w:szCs w:val="24"/>
        </w:rPr>
        <w:t xml:space="preserve"> okresu, w którym należy upatrywać</w:t>
      </w:r>
      <w:r w:rsidR="00A27D46" w:rsidRPr="00A41D14">
        <w:rPr>
          <w:rFonts w:ascii="Times New Roman" w:hAnsi="Times New Roman" w:cs="Times New Roman"/>
          <w:sz w:val="24"/>
          <w:szCs w:val="24"/>
        </w:rPr>
        <w:t xml:space="preserve"> </w:t>
      </w:r>
      <w:r w:rsidR="003615B4" w:rsidRPr="00A41D14">
        <w:rPr>
          <w:rFonts w:ascii="Times New Roman" w:hAnsi="Times New Roman" w:cs="Times New Roman"/>
          <w:sz w:val="24"/>
          <w:szCs w:val="24"/>
        </w:rPr>
        <w:t>korzeni</w:t>
      </w:r>
      <w:r w:rsidR="001E198E" w:rsidRPr="00A41D14">
        <w:rPr>
          <w:rFonts w:ascii="Times New Roman" w:hAnsi="Times New Roman" w:cs="Times New Roman"/>
          <w:sz w:val="24"/>
          <w:szCs w:val="24"/>
        </w:rPr>
        <w:t xml:space="preserve"> wielu współczesnych </w:t>
      </w:r>
      <w:r w:rsidR="008F6D1D" w:rsidRPr="00A41D14">
        <w:rPr>
          <w:rFonts w:ascii="Times New Roman" w:hAnsi="Times New Roman" w:cs="Times New Roman"/>
          <w:sz w:val="24"/>
          <w:szCs w:val="24"/>
        </w:rPr>
        <w:t>rozwiązań prawno-ustrojowych</w:t>
      </w:r>
      <w:r w:rsidR="00EC23DC" w:rsidRPr="00A41D14">
        <w:rPr>
          <w:rFonts w:ascii="Times New Roman" w:hAnsi="Times New Roman" w:cs="Times New Roman"/>
          <w:sz w:val="24"/>
          <w:szCs w:val="24"/>
        </w:rPr>
        <w:t xml:space="preserve"> (np.</w:t>
      </w:r>
      <w:r w:rsidR="00D032B7" w:rsidRPr="00A41D14">
        <w:rPr>
          <w:rFonts w:ascii="Times New Roman" w:hAnsi="Times New Roman" w:cs="Times New Roman"/>
          <w:sz w:val="24"/>
          <w:szCs w:val="24"/>
        </w:rPr>
        <w:t xml:space="preserve"> tradycja wydawania skodyfikowany</w:t>
      </w:r>
      <w:r w:rsidR="005A3B4F" w:rsidRPr="00A41D14">
        <w:rPr>
          <w:rFonts w:ascii="Times New Roman" w:hAnsi="Times New Roman" w:cs="Times New Roman"/>
          <w:sz w:val="24"/>
          <w:szCs w:val="24"/>
        </w:rPr>
        <w:t>ch zasad techniki prawodawczej albo instytucji w postaci Prokuratorii Generalnej Rzeczypospolitej Polskiej</w:t>
      </w:r>
      <w:r w:rsidR="00AE6E7F" w:rsidRPr="00A41D14">
        <w:rPr>
          <w:rFonts w:ascii="Times New Roman" w:hAnsi="Times New Roman" w:cs="Times New Roman"/>
          <w:sz w:val="24"/>
          <w:szCs w:val="24"/>
        </w:rPr>
        <w:t>, czy Rady Prawniczej jako ówczesnej Rady Legislacyjnej</w:t>
      </w:r>
      <w:r w:rsidR="00EC23DC" w:rsidRPr="00A41D14">
        <w:rPr>
          <w:rFonts w:ascii="Times New Roman" w:hAnsi="Times New Roman" w:cs="Times New Roman"/>
          <w:sz w:val="24"/>
          <w:szCs w:val="24"/>
        </w:rPr>
        <w:t>)</w:t>
      </w:r>
      <w:r w:rsidR="00357E26">
        <w:rPr>
          <w:rFonts w:ascii="Times New Roman" w:hAnsi="Times New Roman" w:cs="Times New Roman"/>
          <w:sz w:val="24"/>
          <w:szCs w:val="24"/>
        </w:rPr>
        <w:t>,</w:t>
      </w:r>
      <w:r w:rsidR="008F6D1D" w:rsidRPr="00A41D14">
        <w:rPr>
          <w:rFonts w:ascii="Times New Roman" w:hAnsi="Times New Roman" w:cs="Times New Roman"/>
          <w:sz w:val="24"/>
          <w:szCs w:val="24"/>
        </w:rPr>
        <w:t xml:space="preserve"> </w:t>
      </w:r>
      <w:r>
        <w:rPr>
          <w:rFonts w:ascii="Times New Roman" w:hAnsi="Times New Roman" w:cs="Times New Roman"/>
          <w:sz w:val="24"/>
          <w:szCs w:val="24"/>
        </w:rPr>
        <w:t xml:space="preserve">instytucja sądownictwa lub </w:t>
      </w:r>
      <w:r w:rsidR="007A41CC" w:rsidRPr="00A41D14">
        <w:rPr>
          <w:rFonts w:ascii="Times New Roman" w:hAnsi="Times New Roman" w:cs="Times New Roman"/>
          <w:sz w:val="24"/>
          <w:szCs w:val="24"/>
        </w:rPr>
        <w:t>sę</w:t>
      </w:r>
      <w:r w:rsidR="009640D9" w:rsidRPr="00A41D14">
        <w:rPr>
          <w:rFonts w:ascii="Times New Roman" w:hAnsi="Times New Roman" w:cs="Times New Roman"/>
          <w:sz w:val="24"/>
          <w:szCs w:val="24"/>
        </w:rPr>
        <w:t>d</w:t>
      </w:r>
      <w:r w:rsidR="007A41CC" w:rsidRPr="00A41D14">
        <w:rPr>
          <w:rFonts w:ascii="Times New Roman" w:hAnsi="Times New Roman" w:cs="Times New Roman"/>
          <w:sz w:val="24"/>
          <w:szCs w:val="24"/>
        </w:rPr>
        <w:t>zi</w:t>
      </w:r>
      <w:r w:rsidR="009640D9" w:rsidRPr="00A41D14">
        <w:rPr>
          <w:rFonts w:ascii="Times New Roman" w:hAnsi="Times New Roman" w:cs="Times New Roman"/>
          <w:sz w:val="24"/>
          <w:szCs w:val="24"/>
        </w:rPr>
        <w:t>ów pokoju</w:t>
      </w:r>
      <w:r w:rsidR="00EA0FB9" w:rsidRPr="00A41D14">
        <w:rPr>
          <w:rFonts w:ascii="Times New Roman" w:hAnsi="Times New Roman" w:cs="Times New Roman"/>
          <w:sz w:val="24"/>
          <w:szCs w:val="24"/>
        </w:rPr>
        <w:t xml:space="preserve"> również </w:t>
      </w:r>
      <w:r w:rsidR="00ED0E9F" w:rsidRPr="00A41D14">
        <w:rPr>
          <w:rFonts w:ascii="Times New Roman" w:hAnsi="Times New Roman" w:cs="Times New Roman"/>
          <w:sz w:val="24"/>
          <w:szCs w:val="24"/>
        </w:rPr>
        <w:t>występowała, mając nawet umocowanie konstytucyjne (zgodnie z art. 76 zd</w:t>
      </w:r>
      <w:r w:rsidR="00357E26">
        <w:rPr>
          <w:rFonts w:ascii="Times New Roman" w:hAnsi="Times New Roman" w:cs="Times New Roman"/>
          <w:sz w:val="24"/>
          <w:szCs w:val="24"/>
        </w:rPr>
        <w:t xml:space="preserve">anie pierwsze </w:t>
      </w:r>
      <w:r w:rsidR="00ED0E9F" w:rsidRPr="00A41D14">
        <w:rPr>
          <w:rFonts w:ascii="Times New Roman" w:hAnsi="Times New Roman" w:cs="Times New Roman"/>
          <w:sz w:val="24"/>
          <w:szCs w:val="24"/>
        </w:rPr>
        <w:t>Konstytucji „marcowej” z dnia 17 marca 1921 r.: „</w:t>
      </w:r>
      <w:r w:rsidR="00ED0E9F" w:rsidRPr="00A41D14">
        <w:rPr>
          <w:rFonts w:ascii="Times New Roman" w:hAnsi="Times New Roman" w:cs="Times New Roman"/>
          <w:i/>
          <w:sz w:val="24"/>
          <w:szCs w:val="24"/>
        </w:rPr>
        <w:t>Sędziów mianuje Prezydent Rzeczypospolitej, o ile ustawa nie zawiera innego postanowienia, jednakże sędziowie pokoju z reguły wybierani są przez ludność</w:t>
      </w:r>
      <w:r w:rsidR="00ED0E9F" w:rsidRPr="00A41D14">
        <w:rPr>
          <w:rFonts w:ascii="Times New Roman" w:hAnsi="Times New Roman" w:cs="Times New Roman"/>
          <w:sz w:val="24"/>
          <w:szCs w:val="24"/>
        </w:rPr>
        <w:t>”).</w:t>
      </w:r>
      <w:r w:rsidR="00197333" w:rsidRPr="00A41D14">
        <w:rPr>
          <w:rFonts w:ascii="Times New Roman" w:hAnsi="Times New Roman" w:cs="Times New Roman"/>
          <w:sz w:val="24"/>
          <w:szCs w:val="24"/>
        </w:rPr>
        <w:t xml:space="preserve"> </w:t>
      </w:r>
    </w:p>
    <w:p w:rsidR="0027429A" w:rsidRPr="003A0D79" w:rsidRDefault="004751D5" w:rsidP="0027429A">
      <w:pPr>
        <w:spacing w:after="120" w:line="360" w:lineRule="auto"/>
        <w:ind w:firstLine="708"/>
        <w:jc w:val="both"/>
        <w:rPr>
          <w:rFonts w:ascii="Times New Roman" w:hAnsi="Times New Roman" w:cs="Times New Roman"/>
          <w:sz w:val="24"/>
          <w:szCs w:val="24"/>
        </w:rPr>
      </w:pPr>
      <w:r w:rsidRPr="00A41D14">
        <w:rPr>
          <w:rFonts w:ascii="Times New Roman" w:hAnsi="Times New Roman" w:cs="Times New Roman"/>
          <w:sz w:val="24"/>
          <w:szCs w:val="24"/>
        </w:rPr>
        <w:t>Zgodnie z przyjętym w Polsce dwudziestolecia międzywojennego modelem</w:t>
      </w:r>
      <w:r w:rsidR="00357E26">
        <w:rPr>
          <w:rFonts w:ascii="Times New Roman" w:hAnsi="Times New Roman" w:cs="Times New Roman"/>
          <w:sz w:val="24"/>
          <w:szCs w:val="24"/>
        </w:rPr>
        <w:t>,</w:t>
      </w:r>
      <w:r w:rsidRPr="00A41D14">
        <w:rPr>
          <w:rFonts w:ascii="Times New Roman" w:hAnsi="Times New Roman" w:cs="Times New Roman"/>
          <w:sz w:val="24"/>
          <w:szCs w:val="24"/>
        </w:rPr>
        <w:t xml:space="preserve"> sędziowie pokoju pochodzili z wyboru</w:t>
      </w:r>
      <w:r w:rsidR="0036147C" w:rsidRPr="00A41D14">
        <w:rPr>
          <w:rFonts w:ascii="Times New Roman" w:hAnsi="Times New Roman" w:cs="Times New Roman"/>
          <w:sz w:val="24"/>
          <w:szCs w:val="24"/>
        </w:rPr>
        <w:t xml:space="preserve"> mies</w:t>
      </w:r>
      <w:r w:rsidRPr="00A41D14">
        <w:rPr>
          <w:rFonts w:ascii="Times New Roman" w:hAnsi="Times New Roman" w:cs="Times New Roman"/>
          <w:sz w:val="24"/>
          <w:szCs w:val="24"/>
        </w:rPr>
        <w:t>zkańców danego okręgu sądowego, obejmowali</w:t>
      </w:r>
      <w:r w:rsidR="0036147C" w:rsidRPr="00A41D14">
        <w:rPr>
          <w:rFonts w:ascii="Times New Roman" w:hAnsi="Times New Roman" w:cs="Times New Roman"/>
          <w:sz w:val="24"/>
          <w:szCs w:val="24"/>
        </w:rPr>
        <w:t xml:space="preserve"> </w:t>
      </w:r>
      <w:r w:rsidRPr="00A41D14">
        <w:rPr>
          <w:rFonts w:ascii="Times New Roman" w:hAnsi="Times New Roman" w:cs="Times New Roman"/>
          <w:sz w:val="24"/>
          <w:szCs w:val="24"/>
        </w:rPr>
        <w:t>funkcję na pięcioletnią kadencję, a</w:t>
      </w:r>
      <w:r w:rsidR="00822BA5" w:rsidRPr="00A41D14">
        <w:rPr>
          <w:rFonts w:ascii="Times New Roman" w:hAnsi="Times New Roman" w:cs="Times New Roman"/>
          <w:sz w:val="24"/>
          <w:szCs w:val="24"/>
        </w:rPr>
        <w:t xml:space="preserve"> za udzielenie im wsparcia organizacyjno-lokalowego odpowiedzialne były organy </w:t>
      </w:r>
      <w:r w:rsidR="00EE360F" w:rsidRPr="00A41D14">
        <w:rPr>
          <w:rFonts w:ascii="Times New Roman" w:hAnsi="Times New Roman" w:cs="Times New Roman"/>
          <w:sz w:val="24"/>
          <w:szCs w:val="24"/>
        </w:rPr>
        <w:t>terenowe</w:t>
      </w:r>
      <w:r w:rsidR="003B0AC8" w:rsidRPr="00A41D14">
        <w:rPr>
          <w:rFonts w:ascii="Times New Roman" w:hAnsi="Times New Roman" w:cs="Times New Roman"/>
          <w:sz w:val="24"/>
          <w:szCs w:val="24"/>
        </w:rPr>
        <w:t>, działające w ramach najniższych</w:t>
      </w:r>
      <w:r w:rsidR="00C43070" w:rsidRPr="00A41D14">
        <w:rPr>
          <w:rFonts w:ascii="Times New Roman" w:hAnsi="Times New Roman" w:cs="Times New Roman"/>
          <w:sz w:val="24"/>
          <w:szCs w:val="24"/>
        </w:rPr>
        <w:t xml:space="preserve"> </w:t>
      </w:r>
      <w:r w:rsidR="00D61582" w:rsidRPr="00A41D14">
        <w:rPr>
          <w:rFonts w:ascii="Times New Roman" w:hAnsi="Times New Roman" w:cs="Times New Roman"/>
          <w:sz w:val="24"/>
          <w:szCs w:val="24"/>
        </w:rPr>
        <w:t>jednost</w:t>
      </w:r>
      <w:r w:rsidR="003B0AC8" w:rsidRPr="00A41D14">
        <w:rPr>
          <w:rFonts w:ascii="Times New Roman" w:hAnsi="Times New Roman" w:cs="Times New Roman"/>
          <w:sz w:val="24"/>
          <w:szCs w:val="24"/>
        </w:rPr>
        <w:t>ek podziału administracyjnego kraju</w:t>
      </w:r>
      <w:r w:rsidR="00C43070" w:rsidRPr="00A41D14">
        <w:rPr>
          <w:rFonts w:ascii="Times New Roman" w:hAnsi="Times New Roman" w:cs="Times New Roman"/>
          <w:sz w:val="24"/>
          <w:szCs w:val="24"/>
        </w:rPr>
        <w:t xml:space="preserve"> </w:t>
      </w:r>
      <w:r w:rsidR="003B0AC8" w:rsidRPr="00A41D14">
        <w:rPr>
          <w:rFonts w:ascii="Times New Roman" w:hAnsi="Times New Roman" w:cs="Times New Roman"/>
          <w:sz w:val="24"/>
          <w:szCs w:val="24"/>
        </w:rPr>
        <w:t>(np.</w:t>
      </w:r>
      <w:r w:rsidRPr="00A41D14">
        <w:rPr>
          <w:rFonts w:ascii="Times New Roman" w:hAnsi="Times New Roman" w:cs="Times New Roman"/>
          <w:sz w:val="24"/>
          <w:szCs w:val="24"/>
        </w:rPr>
        <w:t xml:space="preserve"> l</w:t>
      </w:r>
      <w:r w:rsidR="003B0AC8" w:rsidRPr="00264205">
        <w:rPr>
          <w:rFonts w:ascii="Times New Roman" w:hAnsi="Times New Roman" w:cs="Times New Roman"/>
          <w:sz w:val="24"/>
          <w:szCs w:val="24"/>
        </w:rPr>
        <w:t>okale dla sądów pokoju albo</w:t>
      </w:r>
      <w:r w:rsidRPr="00264205">
        <w:rPr>
          <w:rFonts w:ascii="Times New Roman" w:hAnsi="Times New Roman" w:cs="Times New Roman"/>
          <w:sz w:val="24"/>
          <w:szCs w:val="24"/>
        </w:rPr>
        <w:t xml:space="preserve"> pokryc</w:t>
      </w:r>
      <w:r w:rsidR="003B0AC8" w:rsidRPr="00264205">
        <w:rPr>
          <w:rFonts w:ascii="Times New Roman" w:hAnsi="Times New Roman" w:cs="Times New Roman"/>
          <w:sz w:val="24"/>
          <w:szCs w:val="24"/>
        </w:rPr>
        <w:t xml:space="preserve">ie komornego za lokale wynajęte </w:t>
      </w:r>
      <w:r w:rsidRPr="00264205">
        <w:rPr>
          <w:rFonts w:ascii="Times New Roman" w:hAnsi="Times New Roman" w:cs="Times New Roman"/>
          <w:sz w:val="24"/>
          <w:szCs w:val="24"/>
        </w:rPr>
        <w:t>zobowiązane</w:t>
      </w:r>
      <w:r w:rsidR="003B0AC8" w:rsidRPr="00264205">
        <w:rPr>
          <w:rFonts w:ascii="Times New Roman" w:hAnsi="Times New Roman" w:cs="Times New Roman"/>
          <w:sz w:val="24"/>
          <w:szCs w:val="24"/>
        </w:rPr>
        <w:t xml:space="preserve"> były</w:t>
      </w:r>
      <w:r w:rsidRPr="00264205">
        <w:rPr>
          <w:rFonts w:ascii="Times New Roman" w:hAnsi="Times New Roman" w:cs="Times New Roman"/>
          <w:sz w:val="24"/>
          <w:szCs w:val="24"/>
        </w:rPr>
        <w:t xml:space="preserve"> zapewnić gminy</w:t>
      </w:r>
      <w:r w:rsidR="003B0AC8" w:rsidRPr="00264205">
        <w:rPr>
          <w:rFonts w:ascii="Times New Roman" w:hAnsi="Times New Roman" w:cs="Times New Roman"/>
          <w:sz w:val="24"/>
          <w:szCs w:val="24"/>
        </w:rPr>
        <w:t>)</w:t>
      </w:r>
      <w:r w:rsidRPr="00264205">
        <w:rPr>
          <w:rFonts w:ascii="Times New Roman" w:hAnsi="Times New Roman" w:cs="Times New Roman"/>
          <w:sz w:val="24"/>
          <w:szCs w:val="24"/>
        </w:rPr>
        <w:t>.</w:t>
      </w:r>
      <w:r w:rsidR="00CC32CA" w:rsidRPr="00264205">
        <w:rPr>
          <w:rFonts w:ascii="Times New Roman" w:hAnsi="Times New Roman" w:cs="Times New Roman"/>
          <w:sz w:val="24"/>
          <w:szCs w:val="24"/>
        </w:rPr>
        <w:t xml:space="preserve"> </w:t>
      </w:r>
      <w:r w:rsidR="0027429A" w:rsidRPr="00264205">
        <w:rPr>
          <w:rFonts w:ascii="Times New Roman" w:hAnsi="Times New Roman" w:cs="Times New Roman"/>
          <w:sz w:val="24"/>
          <w:szCs w:val="24"/>
        </w:rPr>
        <w:t>Kandydat</w:t>
      </w:r>
      <w:r w:rsidR="00571347" w:rsidRPr="00264205">
        <w:rPr>
          <w:rFonts w:ascii="Times New Roman" w:hAnsi="Times New Roman" w:cs="Times New Roman"/>
          <w:sz w:val="24"/>
          <w:szCs w:val="24"/>
        </w:rPr>
        <w:t xml:space="preserve">em na sędziego pokoju mogła być </w:t>
      </w:r>
      <w:r w:rsidR="00264205" w:rsidRPr="00264205">
        <w:rPr>
          <w:rFonts w:ascii="Times New Roman" w:hAnsi="Times New Roman" w:cs="Times New Roman"/>
          <w:sz w:val="24"/>
          <w:szCs w:val="24"/>
        </w:rPr>
        <w:t xml:space="preserve">osoba, która ukończyła </w:t>
      </w:r>
      <w:r w:rsidR="0027429A" w:rsidRPr="00264205">
        <w:rPr>
          <w:rFonts w:ascii="Times New Roman" w:hAnsi="Times New Roman" w:cs="Times New Roman"/>
          <w:sz w:val="24"/>
          <w:szCs w:val="24"/>
        </w:rPr>
        <w:t xml:space="preserve">30 lat i co najmniej </w:t>
      </w:r>
      <w:r w:rsidR="00264205" w:rsidRPr="00264205">
        <w:rPr>
          <w:rFonts w:ascii="Times New Roman" w:hAnsi="Times New Roman" w:cs="Times New Roman"/>
          <w:sz w:val="24"/>
          <w:szCs w:val="24"/>
        </w:rPr>
        <w:t xml:space="preserve">sześć </w:t>
      </w:r>
      <w:r w:rsidR="0027429A" w:rsidRPr="00264205">
        <w:rPr>
          <w:rFonts w:ascii="Times New Roman" w:hAnsi="Times New Roman" w:cs="Times New Roman"/>
          <w:sz w:val="24"/>
          <w:szCs w:val="24"/>
        </w:rPr>
        <w:t xml:space="preserve">klas </w:t>
      </w:r>
      <w:r w:rsidR="00264205" w:rsidRPr="00264205">
        <w:rPr>
          <w:rFonts w:ascii="Times New Roman" w:hAnsi="Times New Roman" w:cs="Times New Roman"/>
          <w:sz w:val="24"/>
          <w:szCs w:val="24"/>
        </w:rPr>
        <w:t xml:space="preserve">szkoły średniej, zamieszkująca </w:t>
      </w:r>
      <w:r w:rsidR="0027429A" w:rsidRPr="00264205">
        <w:rPr>
          <w:rFonts w:ascii="Times New Roman" w:hAnsi="Times New Roman" w:cs="Times New Roman"/>
          <w:sz w:val="24"/>
          <w:szCs w:val="24"/>
        </w:rPr>
        <w:t xml:space="preserve">co najmniej od roku w danym </w:t>
      </w:r>
      <w:r w:rsidR="00264205" w:rsidRPr="00264205">
        <w:rPr>
          <w:rFonts w:ascii="Times New Roman" w:hAnsi="Times New Roman" w:cs="Times New Roman"/>
          <w:sz w:val="24"/>
          <w:szCs w:val="24"/>
        </w:rPr>
        <w:t xml:space="preserve">powiecie oraz charakteryzująca się </w:t>
      </w:r>
      <w:r w:rsidR="0027429A" w:rsidRPr="00264205">
        <w:rPr>
          <w:rFonts w:ascii="Times New Roman" w:hAnsi="Times New Roman" w:cs="Times New Roman"/>
          <w:sz w:val="24"/>
          <w:szCs w:val="24"/>
        </w:rPr>
        <w:t>nieskaziteln</w:t>
      </w:r>
      <w:r w:rsidR="00264205" w:rsidRPr="00264205">
        <w:rPr>
          <w:rFonts w:ascii="Times New Roman" w:hAnsi="Times New Roman" w:cs="Times New Roman"/>
          <w:sz w:val="24"/>
          <w:szCs w:val="24"/>
        </w:rPr>
        <w:t xml:space="preserve">ym </w:t>
      </w:r>
      <w:r w:rsidR="0027429A" w:rsidRPr="00264205">
        <w:rPr>
          <w:rFonts w:ascii="Times New Roman" w:hAnsi="Times New Roman" w:cs="Times New Roman"/>
          <w:sz w:val="24"/>
          <w:szCs w:val="24"/>
        </w:rPr>
        <w:t>charakter</w:t>
      </w:r>
      <w:r w:rsidR="00264205" w:rsidRPr="00264205">
        <w:rPr>
          <w:rFonts w:ascii="Times New Roman" w:hAnsi="Times New Roman" w:cs="Times New Roman"/>
          <w:sz w:val="24"/>
          <w:szCs w:val="24"/>
        </w:rPr>
        <w:t>em</w:t>
      </w:r>
      <w:r w:rsidR="0027429A" w:rsidRPr="00264205">
        <w:rPr>
          <w:rFonts w:ascii="Times New Roman" w:hAnsi="Times New Roman" w:cs="Times New Roman"/>
          <w:sz w:val="24"/>
          <w:szCs w:val="24"/>
        </w:rPr>
        <w:t xml:space="preserve">. </w:t>
      </w:r>
      <w:r w:rsidR="00264205" w:rsidRPr="00264205">
        <w:rPr>
          <w:rFonts w:ascii="Times New Roman" w:hAnsi="Times New Roman" w:cs="Times New Roman"/>
          <w:sz w:val="24"/>
          <w:szCs w:val="24"/>
        </w:rPr>
        <w:t>Ówczesne przepisy wyłączały możliwość objęcia stanowiska sędziego pokoju przez</w:t>
      </w:r>
      <w:r w:rsidR="0027429A" w:rsidRPr="00264205">
        <w:rPr>
          <w:rFonts w:ascii="Times New Roman" w:hAnsi="Times New Roman" w:cs="Times New Roman"/>
          <w:sz w:val="24"/>
          <w:szCs w:val="24"/>
        </w:rPr>
        <w:t xml:space="preserve"> </w:t>
      </w:r>
      <w:r w:rsidR="00264205" w:rsidRPr="00264205">
        <w:rPr>
          <w:rFonts w:ascii="Times New Roman" w:hAnsi="Times New Roman" w:cs="Times New Roman"/>
          <w:sz w:val="24"/>
          <w:szCs w:val="24"/>
        </w:rPr>
        <w:t>osoby zasiadające jednocześnie w parlamencie</w:t>
      </w:r>
      <w:r w:rsidR="0027429A" w:rsidRPr="00264205">
        <w:rPr>
          <w:rFonts w:ascii="Times New Roman" w:hAnsi="Times New Roman" w:cs="Times New Roman"/>
          <w:sz w:val="24"/>
          <w:szCs w:val="24"/>
        </w:rPr>
        <w:t xml:space="preserve">, </w:t>
      </w:r>
      <w:r w:rsidR="00264205" w:rsidRPr="00264205">
        <w:rPr>
          <w:rFonts w:ascii="Times New Roman" w:hAnsi="Times New Roman" w:cs="Times New Roman"/>
          <w:sz w:val="24"/>
          <w:szCs w:val="24"/>
        </w:rPr>
        <w:t xml:space="preserve">a także przez czynnych </w:t>
      </w:r>
      <w:r w:rsidR="0027429A" w:rsidRPr="00264205">
        <w:rPr>
          <w:rFonts w:ascii="Times New Roman" w:hAnsi="Times New Roman" w:cs="Times New Roman"/>
          <w:sz w:val="24"/>
          <w:szCs w:val="24"/>
        </w:rPr>
        <w:t>funkcjonariusz</w:t>
      </w:r>
      <w:r w:rsidR="00264205" w:rsidRPr="00264205">
        <w:rPr>
          <w:rFonts w:ascii="Times New Roman" w:hAnsi="Times New Roman" w:cs="Times New Roman"/>
          <w:sz w:val="24"/>
          <w:szCs w:val="24"/>
        </w:rPr>
        <w:t>y</w:t>
      </w:r>
      <w:r w:rsidR="0027429A" w:rsidRPr="00264205">
        <w:rPr>
          <w:rFonts w:ascii="Times New Roman" w:hAnsi="Times New Roman" w:cs="Times New Roman"/>
          <w:sz w:val="24"/>
          <w:szCs w:val="24"/>
        </w:rPr>
        <w:t xml:space="preserve"> </w:t>
      </w:r>
      <w:r w:rsidR="00264205" w:rsidRPr="00264205">
        <w:rPr>
          <w:rFonts w:ascii="Times New Roman" w:hAnsi="Times New Roman" w:cs="Times New Roman"/>
          <w:sz w:val="24"/>
          <w:szCs w:val="24"/>
        </w:rPr>
        <w:t>publicznych</w:t>
      </w:r>
      <w:r w:rsidR="0027429A" w:rsidRPr="00264205">
        <w:rPr>
          <w:rFonts w:ascii="Times New Roman" w:hAnsi="Times New Roman" w:cs="Times New Roman"/>
          <w:sz w:val="24"/>
          <w:szCs w:val="24"/>
        </w:rPr>
        <w:t>, wojskow</w:t>
      </w:r>
      <w:r w:rsidR="00264205" w:rsidRPr="00264205">
        <w:rPr>
          <w:rFonts w:ascii="Times New Roman" w:hAnsi="Times New Roman" w:cs="Times New Roman"/>
          <w:sz w:val="24"/>
          <w:szCs w:val="24"/>
        </w:rPr>
        <w:t>ych</w:t>
      </w:r>
      <w:r w:rsidR="0027429A" w:rsidRPr="00264205">
        <w:rPr>
          <w:rFonts w:ascii="Times New Roman" w:hAnsi="Times New Roman" w:cs="Times New Roman"/>
          <w:sz w:val="24"/>
          <w:szCs w:val="24"/>
        </w:rPr>
        <w:t xml:space="preserve"> w służbie czynnej, duchown</w:t>
      </w:r>
      <w:r w:rsidR="00264205" w:rsidRPr="00264205">
        <w:rPr>
          <w:rFonts w:ascii="Times New Roman" w:hAnsi="Times New Roman" w:cs="Times New Roman"/>
          <w:sz w:val="24"/>
          <w:szCs w:val="24"/>
        </w:rPr>
        <w:t>ych</w:t>
      </w:r>
      <w:r w:rsidR="0027429A" w:rsidRPr="00264205">
        <w:rPr>
          <w:rFonts w:ascii="Times New Roman" w:hAnsi="Times New Roman" w:cs="Times New Roman"/>
          <w:sz w:val="24"/>
          <w:szCs w:val="24"/>
        </w:rPr>
        <w:t xml:space="preserve"> </w:t>
      </w:r>
      <w:r w:rsidR="00264205" w:rsidRPr="00264205">
        <w:rPr>
          <w:rFonts w:ascii="Times New Roman" w:hAnsi="Times New Roman" w:cs="Times New Roman"/>
          <w:sz w:val="24"/>
          <w:szCs w:val="24"/>
        </w:rPr>
        <w:t xml:space="preserve">oraz przez </w:t>
      </w:r>
      <w:r w:rsidR="0027429A" w:rsidRPr="00264205">
        <w:rPr>
          <w:rFonts w:ascii="Times New Roman" w:hAnsi="Times New Roman" w:cs="Times New Roman"/>
          <w:sz w:val="24"/>
          <w:szCs w:val="24"/>
        </w:rPr>
        <w:t>adwoka</w:t>
      </w:r>
      <w:r w:rsidR="00264205" w:rsidRPr="00264205">
        <w:rPr>
          <w:rFonts w:ascii="Times New Roman" w:hAnsi="Times New Roman" w:cs="Times New Roman"/>
          <w:sz w:val="24"/>
          <w:szCs w:val="24"/>
        </w:rPr>
        <w:t xml:space="preserve">tów </w:t>
      </w:r>
      <w:r w:rsidR="0027429A" w:rsidRPr="00264205">
        <w:rPr>
          <w:rFonts w:ascii="Times New Roman" w:hAnsi="Times New Roman" w:cs="Times New Roman"/>
          <w:sz w:val="24"/>
          <w:szCs w:val="24"/>
        </w:rPr>
        <w:t>i notariusz</w:t>
      </w:r>
      <w:r w:rsidR="00264205" w:rsidRPr="00264205">
        <w:rPr>
          <w:rFonts w:ascii="Times New Roman" w:hAnsi="Times New Roman" w:cs="Times New Roman"/>
          <w:sz w:val="24"/>
          <w:szCs w:val="24"/>
        </w:rPr>
        <w:t>y</w:t>
      </w:r>
      <w:r w:rsidR="0027429A" w:rsidRPr="00264205">
        <w:rPr>
          <w:rFonts w:ascii="Times New Roman" w:hAnsi="Times New Roman" w:cs="Times New Roman"/>
          <w:sz w:val="24"/>
          <w:szCs w:val="24"/>
        </w:rPr>
        <w:t xml:space="preserve">. </w:t>
      </w:r>
      <w:r w:rsidR="00264205" w:rsidRPr="00264205">
        <w:rPr>
          <w:rFonts w:ascii="Times New Roman" w:hAnsi="Times New Roman" w:cs="Times New Roman"/>
          <w:sz w:val="24"/>
          <w:szCs w:val="24"/>
        </w:rPr>
        <w:t>Stanowiska sędziego pokoju nie mogła objąć także osoba</w:t>
      </w:r>
      <w:r w:rsidR="0027429A" w:rsidRPr="00264205">
        <w:rPr>
          <w:rFonts w:ascii="Times New Roman" w:hAnsi="Times New Roman" w:cs="Times New Roman"/>
          <w:sz w:val="24"/>
          <w:szCs w:val="24"/>
        </w:rPr>
        <w:t xml:space="preserve">, przeciwko której toczyło się postępowanie sądowe o przestępstwo z </w:t>
      </w:r>
      <w:r w:rsidR="0027429A" w:rsidRPr="00264205">
        <w:rPr>
          <w:rFonts w:ascii="Times New Roman" w:hAnsi="Times New Roman" w:cs="Times New Roman"/>
          <w:sz w:val="24"/>
          <w:szCs w:val="24"/>
        </w:rPr>
        <w:lastRenderedPageBreak/>
        <w:t xml:space="preserve">chęci zysku lub o zbrodnię. </w:t>
      </w:r>
      <w:r w:rsidR="00264205" w:rsidRPr="00264205">
        <w:rPr>
          <w:rFonts w:ascii="Times New Roman" w:hAnsi="Times New Roman" w:cs="Times New Roman"/>
          <w:sz w:val="24"/>
          <w:szCs w:val="24"/>
        </w:rPr>
        <w:t>W przypadku niewybrania sędziów pokoju w wyborach</w:t>
      </w:r>
      <w:r w:rsidR="00357E26">
        <w:rPr>
          <w:rFonts w:ascii="Times New Roman" w:hAnsi="Times New Roman" w:cs="Times New Roman"/>
          <w:sz w:val="24"/>
          <w:szCs w:val="24"/>
        </w:rPr>
        <w:t>,</w:t>
      </w:r>
      <w:r w:rsidR="00264205" w:rsidRPr="00264205">
        <w:rPr>
          <w:rFonts w:ascii="Times New Roman" w:hAnsi="Times New Roman" w:cs="Times New Roman"/>
          <w:sz w:val="24"/>
          <w:szCs w:val="24"/>
        </w:rPr>
        <w:t xml:space="preserve">  albo jeżeli </w:t>
      </w:r>
      <w:r w:rsidR="0027429A" w:rsidRPr="00264205">
        <w:rPr>
          <w:rFonts w:ascii="Times New Roman" w:hAnsi="Times New Roman" w:cs="Times New Roman"/>
          <w:sz w:val="24"/>
          <w:szCs w:val="24"/>
        </w:rPr>
        <w:t>liczba głosów oddanych przy wyborze nie przekraczała jednej trzeciej części ogólnej liczby wyborców,</w:t>
      </w:r>
      <w:r w:rsidR="00264205" w:rsidRPr="00264205">
        <w:rPr>
          <w:rFonts w:ascii="Times New Roman" w:hAnsi="Times New Roman" w:cs="Times New Roman"/>
          <w:sz w:val="24"/>
          <w:szCs w:val="24"/>
        </w:rPr>
        <w:t xml:space="preserve"> prawo do mianowania </w:t>
      </w:r>
      <w:r w:rsidR="0027429A" w:rsidRPr="00264205">
        <w:rPr>
          <w:rFonts w:ascii="Times New Roman" w:hAnsi="Times New Roman" w:cs="Times New Roman"/>
          <w:sz w:val="24"/>
          <w:szCs w:val="24"/>
        </w:rPr>
        <w:t xml:space="preserve">sędziego pokoju </w:t>
      </w:r>
      <w:r w:rsidR="00264205" w:rsidRPr="00264205">
        <w:rPr>
          <w:rFonts w:ascii="Times New Roman" w:hAnsi="Times New Roman" w:cs="Times New Roman"/>
          <w:sz w:val="24"/>
          <w:szCs w:val="24"/>
        </w:rPr>
        <w:t>przysługiwało</w:t>
      </w:r>
      <w:r w:rsidR="0027429A" w:rsidRPr="00264205">
        <w:rPr>
          <w:rFonts w:ascii="Times New Roman" w:hAnsi="Times New Roman" w:cs="Times New Roman"/>
          <w:sz w:val="24"/>
          <w:szCs w:val="24"/>
        </w:rPr>
        <w:t xml:space="preserve"> Ministr</w:t>
      </w:r>
      <w:r w:rsidR="00264205" w:rsidRPr="00264205">
        <w:rPr>
          <w:rFonts w:ascii="Times New Roman" w:hAnsi="Times New Roman" w:cs="Times New Roman"/>
          <w:sz w:val="24"/>
          <w:szCs w:val="24"/>
        </w:rPr>
        <w:t>owi</w:t>
      </w:r>
      <w:r w:rsidR="0027429A" w:rsidRPr="00264205">
        <w:rPr>
          <w:rFonts w:ascii="Times New Roman" w:hAnsi="Times New Roman" w:cs="Times New Roman"/>
          <w:sz w:val="24"/>
          <w:szCs w:val="24"/>
        </w:rPr>
        <w:t xml:space="preserve"> Sprawiedliwości. </w:t>
      </w:r>
      <w:r w:rsidR="00357E26" w:rsidRPr="00264205">
        <w:rPr>
          <w:rFonts w:ascii="Times New Roman" w:hAnsi="Times New Roman" w:cs="Times New Roman"/>
          <w:sz w:val="24"/>
          <w:szCs w:val="24"/>
        </w:rPr>
        <w:t>Minist</w:t>
      </w:r>
      <w:r w:rsidR="00357E26">
        <w:rPr>
          <w:rFonts w:ascii="Times New Roman" w:hAnsi="Times New Roman" w:cs="Times New Roman"/>
          <w:sz w:val="24"/>
          <w:szCs w:val="24"/>
        </w:rPr>
        <w:t>e</w:t>
      </w:r>
      <w:r w:rsidR="00357E26" w:rsidRPr="00264205">
        <w:rPr>
          <w:rFonts w:ascii="Times New Roman" w:hAnsi="Times New Roman" w:cs="Times New Roman"/>
          <w:sz w:val="24"/>
          <w:szCs w:val="24"/>
        </w:rPr>
        <w:t>r</w:t>
      </w:r>
      <w:r w:rsidR="0027429A" w:rsidRPr="00264205">
        <w:rPr>
          <w:rFonts w:ascii="Times New Roman" w:hAnsi="Times New Roman" w:cs="Times New Roman"/>
          <w:sz w:val="24"/>
          <w:szCs w:val="24"/>
        </w:rPr>
        <w:t xml:space="preserve"> Sprawiedliwości </w:t>
      </w:r>
      <w:r w:rsidR="00264205" w:rsidRPr="00264205">
        <w:rPr>
          <w:rFonts w:ascii="Times New Roman" w:hAnsi="Times New Roman" w:cs="Times New Roman"/>
          <w:sz w:val="24"/>
          <w:szCs w:val="24"/>
        </w:rPr>
        <w:t>mianował również</w:t>
      </w:r>
      <w:r w:rsidR="0027429A" w:rsidRPr="00264205">
        <w:rPr>
          <w:rFonts w:ascii="Times New Roman" w:hAnsi="Times New Roman" w:cs="Times New Roman"/>
          <w:sz w:val="24"/>
          <w:szCs w:val="24"/>
        </w:rPr>
        <w:t xml:space="preserve"> sędziego pokoju w </w:t>
      </w:r>
      <w:r w:rsidR="00357E26">
        <w:rPr>
          <w:rFonts w:ascii="Times New Roman" w:hAnsi="Times New Roman" w:cs="Times New Roman"/>
          <w:sz w:val="24"/>
          <w:szCs w:val="24"/>
        </w:rPr>
        <w:t xml:space="preserve">przypadku </w:t>
      </w:r>
      <w:r w:rsidR="00264205" w:rsidRPr="00264205">
        <w:rPr>
          <w:rFonts w:ascii="Times New Roman" w:hAnsi="Times New Roman" w:cs="Times New Roman"/>
          <w:sz w:val="24"/>
          <w:szCs w:val="24"/>
        </w:rPr>
        <w:t>nie</w:t>
      </w:r>
      <w:r w:rsidR="0027429A" w:rsidRPr="00264205">
        <w:rPr>
          <w:rFonts w:ascii="Times New Roman" w:hAnsi="Times New Roman" w:cs="Times New Roman"/>
          <w:sz w:val="24"/>
          <w:szCs w:val="24"/>
        </w:rPr>
        <w:t>obj</w:t>
      </w:r>
      <w:r w:rsidR="00264205" w:rsidRPr="00264205">
        <w:rPr>
          <w:rFonts w:ascii="Times New Roman" w:hAnsi="Times New Roman" w:cs="Times New Roman"/>
          <w:sz w:val="24"/>
          <w:szCs w:val="24"/>
        </w:rPr>
        <w:t xml:space="preserve">ęcia </w:t>
      </w:r>
      <w:r w:rsidR="0027429A" w:rsidRPr="00264205">
        <w:rPr>
          <w:rFonts w:ascii="Times New Roman" w:hAnsi="Times New Roman" w:cs="Times New Roman"/>
          <w:sz w:val="24"/>
          <w:szCs w:val="24"/>
        </w:rPr>
        <w:t xml:space="preserve">stanowiska </w:t>
      </w:r>
      <w:r w:rsidR="00264205" w:rsidRPr="00264205">
        <w:rPr>
          <w:rFonts w:ascii="Times New Roman" w:hAnsi="Times New Roman" w:cs="Times New Roman"/>
          <w:sz w:val="24"/>
          <w:szCs w:val="24"/>
        </w:rPr>
        <w:t xml:space="preserve">przez sędziego pokoju </w:t>
      </w:r>
      <w:r w:rsidR="0027429A" w:rsidRPr="00264205">
        <w:rPr>
          <w:rFonts w:ascii="Times New Roman" w:hAnsi="Times New Roman" w:cs="Times New Roman"/>
          <w:sz w:val="24"/>
          <w:szCs w:val="24"/>
        </w:rPr>
        <w:t xml:space="preserve">lub gdy stanowisko zwolniło się w trakcie kadencji. </w:t>
      </w:r>
      <w:r w:rsidR="00264205">
        <w:rPr>
          <w:rFonts w:ascii="Times New Roman" w:hAnsi="Times New Roman" w:cs="Times New Roman"/>
          <w:sz w:val="24"/>
          <w:szCs w:val="24"/>
        </w:rPr>
        <w:t xml:space="preserve">Jeśli chodzi o kwestię uposażenia sędziego pokoju, to charakteryzowało się ono zróżnicowaniem w zależności od </w:t>
      </w:r>
      <w:r w:rsidR="003A0D79">
        <w:rPr>
          <w:rFonts w:ascii="Times New Roman" w:hAnsi="Times New Roman" w:cs="Times New Roman"/>
          <w:sz w:val="24"/>
          <w:szCs w:val="24"/>
        </w:rPr>
        <w:t xml:space="preserve">tego, czy sprawowanie urzędu sędziego pokoju stanowiło zawód sędziego pokoju oraz od rodzaju posiadanego wykształcenia. </w:t>
      </w:r>
      <w:r w:rsidR="00C04C16">
        <w:rPr>
          <w:rFonts w:ascii="Times New Roman" w:hAnsi="Times New Roman" w:cs="Times New Roman"/>
          <w:sz w:val="24"/>
          <w:szCs w:val="24"/>
        </w:rPr>
        <w:t>N</w:t>
      </w:r>
      <w:r w:rsidR="0027429A" w:rsidRPr="003A0D79">
        <w:rPr>
          <w:rFonts w:ascii="Times New Roman" w:hAnsi="Times New Roman" w:cs="Times New Roman"/>
          <w:sz w:val="24"/>
          <w:szCs w:val="24"/>
        </w:rPr>
        <w:t xml:space="preserve">iezawodowi sędziowie pokoju pełnili </w:t>
      </w:r>
      <w:r w:rsidR="003A0D79" w:rsidRPr="003A0D79">
        <w:rPr>
          <w:rFonts w:ascii="Times New Roman" w:hAnsi="Times New Roman" w:cs="Times New Roman"/>
          <w:sz w:val="24"/>
          <w:szCs w:val="24"/>
        </w:rPr>
        <w:t>urząd h</w:t>
      </w:r>
      <w:r w:rsidR="0027429A" w:rsidRPr="003A0D79">
        <w:rPr>
          <w:rFonts w:ascii="Times New Roman" w:hAnsi="Times New Roman" w:cs="Times New Roman"/>
          <w:sz w:val="24"/>
          <w:szCs w:val="24"/>
        </w:rPr>
        <w:t>onorowo</w:t>
      </w:r>
      <w:r w:rsidR="003A0D79" w:rsidRPr="003A0D79">
        <w:rPr>
          <w:rFonts w:ascii="Times New Roman" w:hAnsi="Times New Roman" w:cs="Times New Roman"/>
          <w:sz w:val="24"/>
          <w:szCs w:val="24"/>
        </w:rPr>
        <w:t xml:space="preserve">, w zamian otrzymując </w:t>
      </w:r>
      <w:r w:rsidR="0027429A" w:rsidRPr="003A0D79">
        <w:rPr>
          <w:rFonts w:ascii="Times New Roman" w:hAnsi="Times New Roman" w:cs="Times New Roman"/>
          <w:sz w:val="24"/>
          <w:szCs w:val="24"/>
        </w:rPr>
        <w:t xml:space="preserve">zwrot kosztów </w:t>
      </w:r>
      <w:r w:rsidR="003A0D79" w:rsidRPr="003A0D79">
        <w:rPr>
          <w:rFonts w:ascii="Times New Roman" w:hAnsi="Times New Roman" w:cs="Times New Roman"/>
          <w:sz w:val="24"/>
          <w:szCs w:val="24"/>
        </w:rPr>
        <w:t xml:space="preserve">podróży oraz ryczałt miesięczny. </w:t>
      </w:r>
    </w:p>
    <w:p w:rsidR="0053772E" w:rsidRPr="00A41D14" w:rsidRDefault="00994927" w:rsidP="0027429A">
      <w:pPr>
        <w:spacing w:after="120" w:line="360" w:lineRule="auto"/>
        <w:ind w:firstLine="708"/>
        <w:jc w:val="both"/>
        <w:rPr>
          <w:rFonts w:ascii="Times New Roman" w:hAnsi="Times New Roman" w:cs="Times New Roman"/>
          <w:sz w:val="24"/>
          <w:szCs w:val="24"/>
        </w:rPr>
      </w:pPr>
      <w:r w:rsidRPr="00994927">
        <w:rPr>
          <w:rFonts w:ascii="Times New Roman" w:hAnsi="Times New Roman" w:cs="Times New Roman"/>
          <w:sz w:val="24"/>
          <w:szCs w:val="24"/>
        </w:rPr>
        <w:t>W Konstytucji</w:t>
      </w:r>
      <w:r w:rsidR="0027429A" w:rsidRPr="00994927">
        <w:rPr>
          <w:rFonts w:ascii="Times New Roman" w:hAnsi="Times New Roman" w:cs="Times New Roman"/>
          <w:sz w:val="24"/>
          <w:szCs w:val="24"/>
        </w:rPr>
        <w:t xml:space="preserve"> kwietniow</w:t>
      </w:r>
      <w:r w:rsidRPr="00994927">
        <w:rPr>
          <w:rFonts w:ascii="Times New Roman" w:hAnsi="Times New Roman" w:cs="Times New Roman"/>
          <w:sz w:val="24"/>
          <w:szCs w:val="24"/>
        </w:rPr>
        <w:t>ej</w:t>
      </w:r>
      <w:r w:rsidR="0027429A" w:rsidRPr="00994927">
        <w:rPr>
          <w:rFonts w:ascii="Times New Roman" w:hAnsi="Times New Roman" w:cs="Times New Roman"/>
          <w:sz w:val="24"/>
          <w:szCs w:val="24"/>
        </w:rPr>
        <w:t xml:space="preserve"> z 1935 r. </w:t>
      </w:r>
      <w:r w:rsidRPr="00994927">
        <w:rPr>
          <w:rFonts w:ascii="Times New Roman" w:hAnsi="Times New Roman" w:cs="Times New Roman"/>
          <w:sz w:val="24"/>
          <w:szCs w:val="24"/>
        </w:rPr>
        <w:t xml:space="preserve">sprawowanie wymiaru sprawiedliwości powierzono wyłącznie </w:t>
      </w:r>
      <w:r w:rsidR="0027429A" w:rsidRPr="00994927">
        <w:rPr>
          <w:rFonts w:ascii="Times New Roman" w:hAnsi="Times New Roman" w:cs="Times New Roman"/>
          <w:sz w:val="24"/>
          <w:szCs w:val="24"/>
        </w:rPr>
        <w:t>sędzi</w:t>
      </w:r>
      <w:r w:rsidRPr="00994927">
        <w:rPr>
          <w:rFonts w:ascii="Times New Roman" w:hAnsi="Times New Roman" w:cs="Times New Roman"/>
          <w:sz w:val="24"/>
          <w:szCs w:val="24"/>
        </w:rPr>
        <w:t xml:space="preserve">om </w:t>
      </w:r>
      <w:r w:rsidR="0027429A" w:rsidRPr="00994927">
        <w:rPr>
          <w:rFonts w:ascii="Times New Roman" w:hAnsi="Times New Roman" w:cs="Times New Roman"/>
          <w:sz w:val="24"/>
          <w:szCs w:val="24"/>
        </w:rPr>
        <w:t>zawodowy</w:t>
      </w:r>
      <w:r w:rsidRPr="00994927">
        <w:rPr>
          <w:rFonts w:ascii="Times New Roman" w:hAnsi="Times New Roman" w:cs="Times New Roman"/>
          <w:sz w:val="24"/>
          <w:szCs w:val="24"/>
        </w:rPr>
        <w:t>m. Instytucję</w:t>
      </w:r>
      <w:r w:rsidR="0027429A" w:rsidRPr="00994927">
        <w:rPr>
          <w:rFonts w:ascii="Times New Roman" w:hAnsi="Times New Roman" w:cs="Times New Roman"/>
          <w:sz w:val="24"/>
          <w:szCs w:val="24"/>
        </w:rPr>
        <w:t xml:space="preserve"> sądów pokoju </w:t>
      </w:r>
      <w:r w:rsidRPr="00994927">
        <w:rPr>
          <w:rFonts w:ascii="Times New Roman" w:hAnsi="Times New Roman" w:cs="Times New Roman"/>
          <w:sz w:val="24"/>
          <w:szCs w:val="24"/>
        </w:rPr>
        <w:t xml:space="preserve">zniesiono w 1938 r. Na mocy </w:t>
      </w:r>
      <w:r w:rsidR="0027429A" w:rsidRPr="00994927">
        <w:rPr>
          <w:rFonts w:ascii="Times New Roman" w:hAnsi="Times New Roman" w:cs="Times New Roman"/>
          <w:sz w:val="24"/>
          <w:szCs w:val="24"/>
        </w:rPr>
        <w:t>dekret</w:t>
      </w:r>
      <w:r w:rsidRPr="00994927">
        <w:rPr>
          <w:rFonts w:ascii="Times New Roman" w:hAnsi="Times New Roman" w:cs="Times New Roman"/>
          <w:sz w:val="24"/>
          <w:szCs w:val="24"/>
        </w:rPr>
        <w:t xml:space="preserve">u </w:t>
      </w:r>
      <w:r w:rsidR="0027429A" w:rsidRPr="00994927">
        <w:rPr>
          <w:rFonts w:ascii="Times New Roman" w:hAnsi="Times New Roman" w:cs="Times New Roman"/>
          <w:sz w:val="24"/>
          <w:szCs w:val="24"/>
        </w:rPr>
        <w:t>PKWN z dnia 15 sierpnia 1944 r. o wprowadzeniu Sądów Przysięgłych przywróc</w:t>
      </w:r>
      <w:r w:rsidRPr="00994927">
        <w:rPr>
          <w:rFonts w:ascii="Times New Roman" w:hAnsi="Times New Roman" w:cs="Times New Roman"/>
          <w:sz w:val="24"/>
          <w:szCs w:val="24"/>
        </w:rPr>
        <w:t>ono wyłącznie</w:t>
      </w:r>
      <w:r w:rsidR="0027429A" w:rsidRPr="00994927">
        <w:rPr>
          <w:rFonts w:ascii="Times New Roman" w:hAnsi="Times New Roman" w:cs="Times New Roman"/>
          <w:sz w:val="24"/>
          <w:szCs w:val="24"/>
        </w:rPr>
        <w:t xml:space="preserve"> </w:t>
      </w:r>
      <w:r w:rsidRPr="00994927">
        <w:rPr>
          <w:rFonts w:ascii="Times New Roman" w:hAnsi="Times New Roman" w:cs="Times New Roman"/>
          <w:sz w:val="24"/>
          <w:szCs w:val="24"/>
        </w:rPr>
        <w:t xml:space="preserve">funkcjonującą poprzednio </w:t>
      </w:r>
      <w:r w:rsidR="0027429A" w:rsidRPr="00994927">
        <w:rPr>
          <w:rFonts w:ascii="Times New Roman" w:hAnsi="Times New Roman" w:cs="Times New Roman"/>
          <w:sz w:val="24"/>
          <w:szCs w:val="24"/>
        </w:rPr>
        <w:t>instytucję przysięgłych.</w:t>
      </w:r>
    </w:p>
    <w:p w:rsidR="004F1C30" w:rsidRPr="00A41D14" w:rsidRDefault="00CC32CA" w:rsidP="00B07638">
      <w:pPr>
        <w:spacing w:after="120" w:line="360" w:lineRule="auto"/>
        <w:ind w:firstLine="708"/>
        <w:jc w:val="both"/>
        <w:rPr>
          <w:rFonts w:ascii="Times New Roman" w:hAnsi="Times New Roman" w:cs="Times New Roman"/>
          <w:sz w:val="24"/>
          <w:szCs w:val="24"/>
        </w:rPr>
      </w:pPr>
      <w:r w:rsidRPr="00A41D14">
        <w:rPr>
          <w:rFonts w:ascii="Times New Roman" w:hAnsi="Times New Roman" w:cs="Times New Roman"/>
          <w:sz w:val="24"/>
          <w:szCs w:val="24"/>
        </w:rPr>
        <w:t xml:space="preserve">Warto zwrócić uwagę, że </w:t>
      </w:r>
      <w:r w:rsidR="004F1C30" w:rsidRPr="00A41D14">
        <w:rPr>
          <w:rFonts w:ascii="Times New Roman" w:hAnsi="Times New Roman" w:cs="Times New Roman"/>
          <w:sz w:val="24"/>
          <w:szCs w:val="24"/>
        </w:rPr>
        <w:t xml:space="preserve">– jak wynika z historycznoprawnych badań instytucji sądów pokoju w okresie Drugiej Rzeczypospolitej – </w:t>
      </w:r>
      <w:r w:rsidR="006F0675" w:rsidRPr="00A41D14">
        <w:rPr>
          <w:rFonts w:ascii="Times New Roman" w:hAnsi="Times New Roman" w:cs="Times New Roman"/>
          <w:sz w:val="24"/>
          <w:szCs w:val="24"/>
        </w:rPr>
        <w:t>współczesne oceny</w:t>
      </w:r>
      <w:r w:rsidR="001C306E" w:rsidRPr="00A41D14">
        <w:rPr>
          <w:rFonts w:ascii="Times New Roman" w:hAnsi="Times New Roman" w:cs="Times New Roman"/>
          <w:sz w:val="24"/>
          <w:szCs w:val="24"/>
        </w:rPr>
        <w:t xml:space="preserve"> ich</w:t>
      </w:r>
      <w:r w:rsidR="006F0675" w:rsidRPr="00A41D14">
        <w:rPr>
          <w:rFonts w:ascii="Times New Roman" w:hAnsi="Times New Roman" w:cs="Times New Roman"/>
          <w:sz w:val="24"/>
          <w:szCs w:val="24"/>
        </w:rPr>
        <w:t xml:space="preserve"> </w:t>
      </w:r>
      <w:r w:rsidR="001C306E" w:rsidRPr="00A41D14">
        <w:rPr>
          <w:rFonts w:ascii="Times New Roman" w:hAnsi="Times New Roman" w:cs="Times New Roman"/>
          <w:sz w:val="24"/>
          <w:szCs w:val="24"/>
        </w:rPr>
        <w:t xml:space="preserve">działalności są umiarkowanie pozytywne, a </w:t>
      </w:r>
      <w:r w:rsidR="007649FC" w:rsidRPr="00A41D14">
        <w:rPr>
          <w:rFonts w:ascii="Times New Roman" w:hAnsi="Times New Roman" w:cs="Times New Roman"/>
          <w:sz w:val="24"/>
          <w:szCs w:val="24"/>
        </w:rPr>
        <w:t>źródeł ewentualnych zarzutów i krytyki dopatrywać należy raczej</w:t>
      </w:r>
      <w:r w:rsidR="00E6281A" w:rsidRPr="00A41D14">
        <w:rPr>
          <w:rFonts w:ascii="Times New Roman" w:hAnsi="Times New Roman" w:cs="Times New Roman"/>
          <w:sz w:val="24"/>
          <w:szCs w:val="24"/>
        </w:rPr>
        <w:t xml:space="preserve"> nie tyle w specyfice instytucji sędziego pokoju, co </w:t>
      </w:r>
      <w:r w:rsidR="00C04C16">
        <w:rPr>
          <w:rFonts w:ascii="Times New Roman" w:hAnsi="Times New Roman" w:cs="Times New Roman"/>
          <w:sz w:val="24"/>
          <w:szCs w:val="24"/>
        </w:rPr>
        <w:t xml:space="preserve">w </w:t>
      </w:r>
      <w:r w:rsidR="003A46CF" w:rsidRPr="00A41D14">
        <w:rPr>
          <w:rFonts w:ascii="Times New Roman" w:hAnsi="Times New Roman" w:cs="Times New Roman"/>
          <w:sz w:val="24"/>
          <w:szCs w:val="24"/>
        </w:rPr>
        <w:t>generalnej sytuacji, w k</w:t>
      </w:r>
      <w:r w:rsidR="00271C9D" w:rsidRPr="00A41D14">
        <w:rPr>
          <w:rFonts w:ascii="Times New Roman" w:hAnsi="Times New Roman" w:cs="Times New Roman"/>
          <w:sz w:val="24"/>
          <w:szCs w:val="24"/>
        </w:rPr>
        <w:t>tórej znalazło się</w:t>
      </w:r>
      <w:r w:rsidR="008E156B" w:rsidRPr="00A41D14">
        <w:rPr>
          <w:rFonts w:ascii="Times New Roman" w:hAnsi="Times New Roman" w:cs="Times New Roman"/>
          <w:sz w:val="24"/>
          <w:szCs w:val="24"/>
        </w:rPr>
        <w:t xml:space="preserve"> wówczas</w:t>
      </w:r>
      <w:r w:rsidR="00AF422D" w:rsidRPr="00A41D14">
        <w:rPr>
          <w:rFonts w:ascii="Times New Roman" w:hAnsi="Times New Roman" w:cs="Times New Roman"/>
          <w:sz w:val="24"/>
          <w:szCs w:val="24"/>
        </w:rPr>
        <w:t xml:space="preserve"> sądownictwo budowane po okresie zaborów</w:t>
      </w:r>
      <w:r w:rsidR="00271C9D" w:rsidRPr="00A41D14">
        <w:rPr>
          <w:rFonts w:ascii="Times New Roman" w:hAnsi="Times New Roman" w:cs="Times New Roman"/>
          <w:sz w:val="24"/>
          <w:szCs w:val="24"/>
        </w:rPr>
        <w:t xml:space="preserve">, ze wszystkimi towarzyszącymi </w:t>
      </w:r>
      <w:r w:rsidR="00C04C16">
        <w:rPr>
          <w:rFonts w:ascii="Times New Roman" w:hAnsi="Times New Roman" w:cs="Times New Roman"/>
          <w:sz w:val="24"/>
          <w:szCs w:val="24"/>
        </w:rPr>
        <w:t xml:space="preserve">temu procesowi </w:t>
      </w:r>
      <w:r w:rsidR="00271C9D" w:rsidRPr="00A41D14">
        <w:rPr>
          <w:rFonts w:ascii="Times New Roman" w:hAnsi="Times New Roman" w:cs="Times New Roman"/>
          <w:sz w:val="24"/>
          <w:szCs w:val="24"/>
        </w:rPr>
        <w:t>okolicznościami i przeszkodami, jak na przykład: chaos</w:t>
      </w:r>
      <w:r w:rsidR="008E156B" w:rsidRPr="00A41D14">
        <w:rPr>
          <w:rFonts w:ascii="Times New Roman" w:hAnsi="Times New Roman" w:cs="Times New Roman"/>
          <w:sz w:val="24"/>
          <w:szCs w:val="24"/>
        </w:rPr>
        <w:t>em</w:t>
      </w:r>
      <w:r w:rsidR="00271C9D" w:rsidRPr="00A41D14">
        <w:rPr>
          <w:rFonts w:ascii="Times New Roman" w:hAnsi="Times New Roman" w:cs="Times New Roman"/>
          <w:sz w:val="24"/>
          <w:szCs w:val="24"/>
        </w:rPr>
        <w:t xml:space="preserve"> prawny</w:t>
      </w:r>
      <w:r w:rsidR="008E156B" w:rsidRPr="00A41D14">
        <w:rPr>
          <w:rFonts w:ascii="Times New Roman" w:hAnsi="Times New Roman" w:cs="Times New Roman"/>
          <w:sz w:val="24"/>
          <w:szCs w:val="24"/>
        </w:rPr>
        <w:t>m</w:t>
      </w:r>
      <w:r w:rsidR="00271C9D" w:rsidRPr="00A41D14">
        <w:rPr>
          <w:rFonts w:ascii="Times New Roman" w:hAnsi="Times New Roman" w:cs="Times New Roman"/>
          <w:sz w:val="24"/>
          <w:szCs w:val="24"/>
        </w:rPr>
        <w:t xml:space="preserve">, </w:t>
      </w:r>
      <w:r w:rsidR="008E156B" w:rsidRPr="00A41D14">
        <w:rPr>
          <w:rFonts w:ascii="Times New Roman" w:hAnsi="Times New Roman" w:cs="Times New Roman"/>
          <w:sz w:val="24"/>
          <w:szCs w:val="24"/>
        </w:rPr>
        <w:t>mozaiką prawną</w:t>
      </w:r>
      <w:r w:rsidR="00BB7CA4" w:rsidRPr="00A41D14">
        <w:rPr>
          <w:rFonts w:ascii="Times New Roman" w:hAnsi="Times New Roman" w:cs="Times New Roman"/>
          <w:sz w:val="24"/>
          <w:szCs w:val="24"/>
        </w:rPr>
        <w:t xml:space="preserve"> na skutek niespójnych przepisów pozostawionych po zaborcach,</w:t>
      </w:r>
      <w:r w:rsidR="00271C9D" w:rsidRPr="00A41D14">
        <w:rPr>
          <w:rFonts w:ascii="Times New Roman" w:hAnsi="Times New Roman" w:cs="Times New Roman"/>
          <w:sz w:val="24"/>
          <w:szCs w:val="24"/>
        </w:rPr>
        <w:t xml:space="preserve"> brak</w:t>
      </w:r>
      <w:r w:rsidR="008E156B" w:rsidRPr="00A41D14">
        <w:rPr>
          <w:rFonts w:ascii="Times New Roman" w:hAnsi="Times New Roman" w:cs="Times New Roman"/>
          <w:sz w:val="24"/>
          <w:szCs w:val="24"/>
        </w:rPr>
        <w:t>iem</w:t>
      </w:r>
      <w:r w:rsidR="00271C9D" w:rsidRPr="00A41D14">
        <w:rPr>
          <w:rFonts w:ascii="Times New Roman" w:hAnsi="Times New Roman" w:cs="Times New Roman"/>
          <w:sz w:val="24"/>
          <w:szCs w:val="24"/>
        </w:rPr>
        <w:t xml:space="preserve"> wykwalifikowanych kadr</w:t>
      </w:r>
      <w:r w:rsidR="008E156B" w:rsidRPr="00A41D14">
        <w:rPr>
          <w:rFonts w:ascii="Times New Roman" w:hAnsi="Times New Roman" w:cs="Times New Roman"/>
          <w:sz w:val="24"/>
          <w:szCs w:val="24"/>
        </w:rPr>
        <w:t xml:space="preserve"> szeroko rozumianej administracji państwowej</w:t>
      </w:r>
      <w:r w:rsidR="00470DC2" w:rsidRPr="00A41D14">
        <w:rPr>
          <w:rFonts w:ascii="Times New Roman" w:hAnsi="Times New Roman" w:cs="Times New Roman"/>
          <w:sz w:val="24"/>
          <w:szCs w:val="24"/>
        </w:rPr>
        <w:t>, zderzenie</w:t>
      </w:r>
      <w:r w:rsidR="008E156B" w:rsidRPr="00A41D14">
        <w:rPr>
          <w:rFonts w:ascii="Times New Roman" w:hAnsi="Times New Roman" w:cs="Times New Roman"/>
          <w:sz w:val="24"/>
          <w:szCs w:val="24"/>
        </w:rPr>
        <w:t>m</w:t>
      </w:r>
      <w:r w:rsidR="00470DC2" w:rsidRPr="00A41D14">
        <w:rPr>
          <w:rFonts w:ascii="Times New Roman" w:hAnsi="Times New Roman" w:cs="Times New Roman"/>
          <w:sz w:val="24"/>
          <w:szCs w:val="24"/>
        </w:rPr>
        <w:t xml:space="preserve"> odmiennych tradycji prawn</w:t>
      </w:r>
      <w:r w:rsidR="008E156B" w:rsidRPr="00A41D14">
        <w:rPr>
          <w:rFonts w:ascii="Times New Roman" w:hAnsi="Times New Roman" w:cs="Times New Roman"/>
          <w:sz w:val="24"/>
          <w:szCs w:val="24"/>
        </w:rPr>
        <w:t>iczych, dynamiką</w:t>
      </w:r>
      <w:r w:rsidR="0070075D" w:rsidRPr="00A41D14">
        <w:rPr>
          <w:rFonts w:ascii="Times New Roman" w:hAnsi="Times New Roman" w:cs="Times New Roman"/>
          <w:sz w:val="24"/>
          <w:szCs w:val="24"/>
        </w:rPr>
        <w:t xml:space="preserve"> równolegle realizowanych reform różnych dziedzin prawa </w:t>
      </w:r>
      <w:r w:rsidR="00736F0E" w:rsidRPr="00A41D14">
        <w:rPr>
          <w:rFonts w:ascii="Times New Roman" w:hAnsi="Times New Roman" w:cs="Times New Roman"/>
          <w:sz w:val="24"/>
          <w:szCs w:val="24"/>
        </w:rPr>
        <w:t>oraz przekształcenia</w:t>
      </w:r>
      <w:r w:rsidR="008E156B" w:rsidRPr="00A41D14">
        <w:rPr>
          <w:rFonts w:ascii="Times New Roman" w:hAnsi="Times New Roman" w:cs="Times New Roman"/>
          <w:sz w:val="24"/>
          <w:szCs w:val="24"/>
        </w:rPr>
        <w:t>mi</w:t>
      </w:r>
      <w:r w:rsidR="00736F0E" w:rsidRPr="00A41D14">
        <w:rPr>
          <w:rFonts w:ascii="Times New Roman" w:hAnsi="Times New Roman" w:cs="Times New Roman"/>
          <w:sz w:val="24"/>
          <w:szCs w:val="24"/>
        </w:rPr>
        <w:t xml:space="preserve"> w organizacji władzy publicznej.</w:t>
      </w:r>
      <w:r w:rsidR="0053772E" w:rsidRPr="00A41D14">
        <w:rPr>
          <w:rFonts w:ascii="Times New Roman" w:hAnsi="Times New Roman" w:cs="Times New Roman"/>
          <w:sz w:val="24"/>
          <w:szCs w:val="24"/>
        </w:rPr>
        <w:t xml:space="preserve"> Mimo wszystkich tych trudności i przeszkód</w:t>
      </w:r>
      <w:r w:rsidR="00A82F09" w:rsidRPr="00A41D14">
        <w:rPr>
          <w:rFonts w:ascii="Times New Roman" w:hAnsi="Times New Roman" w:cs="Times New Roman"/>
          <w:sz w:val="24"/>
          <w:szCs w:val="24"/>
        </w:rPr>
        <w:t xml:space="preserve">, </w:t>
      </w:r>
      <w:r w:rsidR="00064426" w:rsidRPr="00A41D14">
        <w:rPr>
          <w:rFonts w:ascii="Times New Roman" w:hAnsi="Times New Roman" w:cs="Times New Roman"/>
          <w:sz w:val="24"/>
          <w:szCs w:val="24"/>
        </w:rPr>
        <w:t xml:space="preserve">formułowany jest pogląd, że w okresie </w:t>
      </w:r>
      <w:r w:rsidR="00357E26">
        <w:rPr>
          <w:rFonts w:ascii="Times New Roman" w:hAnsi="Times New Roman" w:cs="Times New Roman"/>
          <w:sz w:val="24"/>
          <w:szCs w:val="24"/>
        </w:rPr>
        <w:t xml:space="preserve">międzywojennym </w:t>
      </w:r>
      <w:r w:rsidR="00064426" w:rsidRPr="00A41D14">
        <w:rPr>
          <w:rFonts w:ascii="Times New Roman" w:hAnsi="Times New Roman" w:cs="Times New Roman"/>
          <w:sz w:val="24"/>
          <w:szCs w:val="24"/>
        </w:rPr>
        <w:t>„sędziowie pokoju, którzy objęli swój urząd, wdrażali się w rutynę orzeczniczą (…) pierwsze miesiące działalności sądów pokoju pozwoliły osiągnąć wiele sukcesów (…) a sędziowie – w większości niemający przecież wcześniej związków z wymiarem sprawiedliwości – rozpoczęli urzędowanie. Co więcej, protokoły wizytacji wskazują, że do jakości ich orzecznictwa nie było na razie większych zastrzeżeń” (</w:t>
      </w:r>
      <w:r w:rsidR="006B4F01" w:rsidRPr="00A41D14">
        <w:rPr>
          <w:rFonts w:ascii="Times New Roman" w:hAnsi="Times New Roman" w:cs="Times New Roman"/>
          <w:sz w:val="24"/>
          <w:szCs w:val="24"/>
        </w:rPr>
        <w:t xml:space="preserve">tak </w:t>
      </w:r>
      <w:r w:rsidR="00064426" w:rsidRPr="00A41D14">
        <w:rPr>
          <w:rFonts w:ascii="Times New Roman" w:hAnsi="Times New Roman" w:cs="Times New Roman"/>
          <w:sz w:val="24"/>
          <w:szCs w:val="24"/>
        </w:rPr>
        <w:t xml:space="preserve">S. Paciorkowski, </w:t>
      </w:r>
      <w:r w:rsidR="0058655E" w:rsidRPr="00A41D14">
        <w:rPr>
          <w:rFonts w:ascii="Times New Roman" w:hAnsi="Times New Roman" w:cs="Times New Roman"/>
          <w:i/>
          <w:sz w:val="24"/>
          <w:szCs w:val="24"/>
        </w:rPr>
        <w:t>Pierwsze miesiące działalności sądów pokoju w Apelacji Poznańskiej w 1920 roku w świetle akt Sądu Apelacyjnego w Poznaniu</w:t>
      </w:r>
      <w:r w:rsidR="0058655E" w:rsidRPr="00A41D14">
        <w:rPr>
          <w:rFonts w:ascii="Times New Roman" w:hAnsi="Times New Roman" w:cs="Times New Roman"/>
          <w:sz w:val="24"/>
          <w:szCs w:val="24"/>
        </w:rPr>
        <w:t xml:space="preserve">, „Adam Mickiewicz University Law Review”, czerwiec 2015, s. 21-22; na ten temat też m.in.: M. Materniak-Pawłowska, </w:t>
      </w:r>
      <w:r w:rsidR="0058655E" w:rsidRPr="00A41D14">
        <w:rPr>
          <w:rFonts w:ascii="Times New Roman" w:hAnsi="Times New Roman" w:cs="Times New Roman"/>
          <w:i/>
          <w:sz w:val="24"/>
          <w:szCs w:val="24"/>
        </w:rPr>
        <w:t>Ustrój sądownictwa powszechnego II Rzeczypospolitej</w:t>
      </w:r>
      <w:r w:rsidR="0058655E" w:rsidRPr="00A41D14">
        <w:rPr>
          <w:rFonts w:ascii="Times New Roman" w:hAnsi="Times New Roman" w:cs="Times New Roman"/>
          <w:sz w:val="24"/>
          <w:szCs w:val="24"/>
        </w:rPr>
        <w:t xml:space="preserve">, Poznań 2003; S. Paciorkowski, </w:t>
      </w:r>
      <w:r w:rsidR="0058655E" w:rsidRPr="00A41D14">
        <w:rPr>
          <w:rFonts w:ascii="Times New Roman" w:hAnsi="Times New Roman" w:cs="Times New Roman"/>
          <w:i/>
          <w:sz w:val="24"/>
          <w:szCs w:val="24"/>
        </w:rPr>
        <w:t>Sąd Pokoju w Pleszewie (1920 – 1926)</w:t>
      </w:r>
      <w:r w:rsidR="0058655E" w:rsidRPr="00A41D14">
        <w:rPr>
          <w:rFonts w:ascii="Times New Roman" w:hAnsi="Times New Roman" w:cs="Times New Roman"/>
          <w:sz w:val="24"/>
          <w:szCs w:val="24"/>
        </w:rPr>
        <w:t xml:space="preserve">, [w:] „Rocznik Pleszewski”, </w:t>
      </w:r>
      <w:r w:rsidR="0058655E" w:rsidRPr="00A41D14">
        <w:rPr>
          <w:rFonts w:ascii="Times New Roman" w:hAnsi="Times New Roman" w:cs="Times New Roman"/>
          <w:sz w:val="24"/>
          <w:szCs w:val="24"/>
        </w:rPr>
        <w:lastRenderedPageBreak/>
        <w:t xml:space="preserve">2011; P. Fiedorczyk, P. Kowalski, </w:t>
      </w:r>
      <w:r w:rsidR="0058655E" w:rsidRPr="00A41D14">
        <w:rPr>
          <w:rFonts w:ascii="Times New Roman" w:hAnsi="Times New Roman" w:cs="Times New Roman"/>
          <w:i/>
          <w:sz w:val="24"/>
          <w:szCs w:val="24"/>
        </w:rPr>
        <w:t>Sądownictwo powszechne na terenie województwa białostockiego w II RP</w:t>
      </w:r>
      <w:r w:rsidR="006262A9" w:rsidRPr="00A41D14">
        <w:rPr>
          <w:rFonts w:ascii="Times New Roman" w:hAnsi="Times New Roman" w:cs="Times New Roman"/>
          <w:sz w:val="24"/>
          <w:szCs w:val="24"/>
        </w:rPr>
        <w:t xml:space="preserve">, </w:t>
      </w:r>
      <w:r w:rsidR="00827D23" w:rsidRPr="00A41D14">
        <w:rPr>
          <w:rFonts w:ascii="Times New Roman" w:hAnsi="Times New Roman" w:cs="Times New Roman"/>
          <w:sz w:val="24"/>
          <w:szCs w:val="24"/>
        </w:rPr>
        <w:t>„Miscellanea Historico-Iuridica”, 11/2012, s. 275-299</w:t>
      </w:r>
      <w:r w:rsidR="000802C5" w:rsidRPr="00A41D14">
        <w:rPr>
          <w:rFonts w:ascii="Times New Roman" w:hAnsi="Times New Roman" w:cs="Times New Roman"/>
          <w:sz w:val="24"/>
          <w:szCs w:val="24"/>
        </w:rPr>
        <w:t>; M. Materniak-Pawłowska „</w:t>
      </w:r>
      <w:r w:rsidR="000802C5" w:rsidRPr="00A41D14">
        <w:rPr>
          <w:rFonts w:ascii="Times New Roman" w:hAnsi="Times New Roman" w:cs="Times New Roman"/>
          <w:i/>
          <w:sz w:val="24"/>
          <w:szCs w:val="24"/>
        </w:rPr>
        <w:t>Zawód sędziego w Polsce w latach 1918-1939</w:t>
      </w:r>
      <w:r w:rsidR="000802C5" w:rsidRPr="00A41D14">
        <w:rPr>
          <w:rFonts w:ascii="Times New Roman" w:hAnsi="Times New Roman" w:cs="Times New Roman"/>
          <w:sz w:val="24"/>
          <w:szCs w:val="24"/>
        </w:rPr>
        <w:t xml:space="preserve">”, </w:t>
      </w:r>
      <w:r w:rsidR="003D3E5E" w:rsidRPr="00A41D14">
        <w:rPr>
          <w:rFonts w:ascii="Times New Roman" w:hAnsi="Times New Roman" w:cs="Times New Roman"/>
          <w:sz w:val="24"/>
          <w:szCs w:val="24"/>
        </w:rPr>
        <w:t>Czasopismo Prawno-Historyczne, LXIII/2011, s. 63-110).</w:t>
      </w:r>
    </w:p>
    <w:p w:rsidR="00500F84" w:rsidRPr="00A41D14" w:rsidRDefault="0093626F" w:rsidP="00B07638">
      <w:pPr>
        <w:spacing w:after="120" w:line="360" w:lineRule="auto"/>
        <w:ind w:firstLine="708"/>
        <w:jc w:val="both"/>
        <w:rPr>
          <w:rFonts w:ascii="Times New Roman" w:hAnsi="Times New Roman" w:cs="Times New Roman"/>
          <w:sz w:val="24"/>
          <w:szCs w:val="24"/>
        </w:rPr>
      </w:pPr>
      <w:r w:rsidRPr="00A41D14">
        <w:rPr>
          <w:rFonts w:ascii="Times New Roman" w:hAnsi="Times New Roman" w:cs="Times New Roman"/>
          <w:sz w:val="24"/>
          <w:szCs w:val="24"/>
        </w:rPr>
        <w:t>Choć proponowane</w:t>
      </w:r>
      <w:r w:rsidR="00D61582" w:rsidRPr="00A41D14">
        <w:rPr>
          <w:rFonts w:ascii="Times New Roman" w:hAnsi="Times New Roman" w:cs="Times New Roman"/>
          <w:sz w:val="24"/>
          <w:szCs w:val="24"/>
        </w:rPr>
        <w:t xml:space="preserve"> </w:t>
      </w:r>
      <w:r w:rsidR="00357E26">
        <w:rPr>
          <w:rFonts w:ascii="Times New Roman" w:hAnsi="Times New Roman" w:cs="Times New Roman"/>
          <w:sz w:val="24"/>
          <w:szCs w:val="24"/>
        </w:rPr>
        <w:t xml:space="preserve">w projekcie </w:t>
      </w:r>
      <w:r w:rsidR="00D61582" w:rsidRPr="00A41D14">
        <w:rPr>
          <w:rFonts w:ascii="Times New Roman" w:hAnsi="Times New Roman" w:cs="Times New Roman"/>
          <w:sz w:val="24"/>
          <w:szCs w:val="24"/>
        </w:rPr>
        <w:t xml:space="preserve">rozwiązania </w:t>
      </w:r>
      <w:r w:rsidRPr="00A41D14">
        <w:rPr>
          <w:rFonts w:ascii="Times New Roman" w:hAnsi="Times New Roman" w:cs="Times New Roman"/>
          <w:sz w:val="24"/>
          <w:szCs w:val="24"/>
        </w:rPr>
        <w:t xml:space="preserve">zaprojektowano z myślą o dzisiejszych </w:t>
      </w:r>
      <w:r w:rsidR="00CF05E4" w:rsidRPr="00A41D14">
        <w:rPr>
          <w:rFonts w:ascii="Times New Roman" w:hAnsi="Times New Roman" w:cs="Times New Roman"/>
          <w:sz w:val="24"/>
          <w:szCs w:val="24"/>
        </w:rPr>
        <w:t>wymogach</w:t>
      </w:r>
      <w:r w:rsidR="00CF0FEF" w:rsidRPr="00A41D14">
        <w:rPr>
          <w:rFonts w:ascii="Times New Roman" w:hAnsi="Times New Roman" w:cs="Times New Roman"/>
          <w:sz w:val="24"/>
          <w:szCs w:val="24"/>
        </w:rPr>
        <w:t xml:space="preserve"> ustrojowych </w:t>
      </w:r>
      <w:r w:rsidR="00C12208" w:rsidRPr="00A41D14">
        <w:rPr>
          <w:rFonts w:ascii="Times New Roman" w:hAnsi="Times New Roman" w:cs="Times New Roman"/>
          <w:sz w:val="24"/>
          <w:szCs w:val="24"/>
        </w:rPr>
        <w:t>oraz</w:t>
      </w:r>
      <w:r w:rsidR="00CF05E4" w:rsidRPr="00A41D14">
        <w:rPr>
          <w:rFonts w:ascii="Times New Roman" w:hAnsi="Times New Roman" w:cs="Times New Roman"/>
          <w:sz w:val="24"/>
          <w:szCs w:val="24"/>
        </w:rPr>
        <w:t xml:space="preserve"> aktualnych potrzebach</w:t>
      </w:r>
      <w:r w:rsidR="00C12208" w:rsidRPr="00A41D14">
        <w:rPr>
          <w:rFonts w:ascii="Times New Roman" w:hAnsi="Times New Roman" w:cs="Times New Roman"/>
          <w:sz w:val="24"/>
          <w:szCs w:val="24"/>
        </w:rPr>
        <w:t xml:space="preserve"> reformy sądownictwa w celu poprawy </w:t>
      </w:r>
      <w:r w:rsidR="00AF422D" w:rsidRPr="00A41D14">
        <w:rPr>
          <w:rFonts w:ascii="Times New Roman" w:hAnsi="Times New Roman" w:cs="Times New Roman"/>
          <w:sz w:val="24"/>
          <w:szCs w:val="24"/>
        </w:rPr>
        <w:t xml:space="preserve">jego </w:t>
      </w:r>
      <w:r w:rsidR="00C12208" w:rsidRPr="00A41D14">
        <w:rPr>
          <w:rFonts w:ascii="Times New Roman" w:hAnsi="Times New Roman" w:cs="Times New Roman"/>
          <w:sz w:val="24"/>
          <w:szCs w:val="24"/>
        </w:rPr>
        <w:t xml:space="preserve">efektywności, </w:t>
      </w:r>
      <w:r w:rsidR="00AF422D" w:rsidRPr="00A41D14">
        <w:rPr>
          <w:rFonts w:ascii="Times New Roman" w:hAnsi="Times New Roman" w:cs="Times New Roman"/>
          <w:sz w:val="24"/>
          <w:szCs w:val="24"/>
        </w:rPr>
        <w:t>w tym w celu doprowadzenia</w:t>
      </w:r>
      <w:r w:rsidR="0072395B" w:rsidRPr="00A41D14">
        <w:rPr>
          <w:rFonts w:ascii="Times New Roman" w:hAnsi="Times New Roman" w:cs="Times New Roman"/>
          <w:sz w:val="24"/>
          <w:szCs w:val="24"/>
        </w:rPr>
        <w:t xml:space="preserve"> do </w:t>
      </w:r>
      <w:r w:rsidR="00C12208" w:rsidRPr="00A41D14">
        <w:rPr>
          <w:rFonts w:ascii="Times New Roman" w:hAnsi="Times New Roman" w:cs="Times New Roman"/>
          <w:sz w:val="24"/>
          <w:szCs w:val="24"/>
        </w:rPr>
        <w:t xml:space="preserve">wzrostu zaufania </w:t>
      </w:r>
      <w:r w:rsidR="00AF422D" w:rsidRPr="00A41D14">
        <w:rPr>
          <w:rFonts w:ascii="Times New Roman" w:hAnsi="Times New Roman" w:cs="Times New Roman"/>
          <w:sz w:val="24"/>
          <w:szCs w:val="24"/>
        </w:rPr>
        <w:t xml:space="preserve">do wymiaru sprawiedliwości </w:t>
      </w:r>
      <w:r w:rsidR="00C12208" w:rsidRPr="00A41D14">
        <w:rPr>
          <w:rFonts w:ascii="Times New Roman" w:hAnsi="Times New Roman" w:cs="Times New Roman"/>
          <w:sz w:val="24"/>
          <w:szCs w:val="24"/>
        </w:rPr>
        <w:t>w ocenach opinii publicznej oraz ograniczenia</w:t>
      </w:r>
      <w:r w:rsidR="00A53685" w:rsidRPr="00A41D14">
        <w:rPr>
          <w:rFonts w:ascii="Times New Roman" w:hAnsi="Times New Roman" w:cs="Times New Roman"/>
          <w:sz w:val="24"/>
          <w:szCs w:val="24"/>
        </w:rPr>
        <w:t xml:space="preserve"> licznych</w:t>
      </w:r>
      <w:r w:rsidR="00C12208" w:rsidRPr="00A41D14">
        <w:rPr>
          <w:rFonts w:ascii="Times New Roman" w:hAnsi="Times New Roman" w:cs="Times New Roman"/>
          <w:sz w:val="24"/>
          <w:szCs w:val="24"/>
        </w:rPr>
        <w:t xml:space="preserve"> </w:t>
      </w:r>
      <w:r w:rsidR="00A53685" w:rsidRPr="00A41D14">
        <w:rPr>
          <w:rFonts w:ascii="Times New Roman" w:hAnsi="Times New Roman" w:cs="Times New Roman"/>
          <w:sz w:val="24"/>
          <w:szCs w:val="24"/>
        </w:rPr>
        <w:t>mankamentów</w:t>
      </w:r>
      <w:r w:rsidR="00C12208" w:rsidRPr="00A41D14">
        <w:rPr>
          <w:rFonts w:ascii="Times New Roman" w:hAnsi="Times New Roman" w:cs="Times New Roman"/>
          <w:sz w:val="24"/>
          <w:szCs w:val="24"/>
        </w:rPr>
        <w:t xml:space="preserve"> sygnalizowanych na przestrzeni ostatnich dwudziestu lat</w:t>
      </w:r>
      <w:r w:rsidR="00020155">
        <w:rPr>
          <w:rFonts w:ascii="Times New Roman" w:hAnsi="Times New Roman" w:cs="Times New Roman"/>
          <w:sz w:val="24"/>
          <w:szCs w:val="24"/>
        </w:rPr>
        <w:t>,</w:t>
      </w:r>
      <w:r w:rsidR="00C12208" w:rsidRPr="00A41D14">
        <w:rPr>
          <w:rFonts w:ascii="Times New Roman" w:hAnsi="Times New Roman" w:cs="Times New Roman"/>
          <w:sz w:val="24"/>
          <w:szCs w:val="24"/>
        </w:rPr>
        <w:t xml:space="preserve"> </w:t>
      </w:r>
      <w:r w:rsidR="00020155">
        <w:rPr>
          <w:rFonts w:ascii="Times New Roman" w:hAnsi="Times New Roman" w:cs="Times New Roman"/>
          <w:sz w:val="24"/>
          <w:szCs w:val="24"/>
        </w:rPr>
        <w:t>ogólna idea sądu pokoju,</w:t>
      </w:r>
      <w:r w:rsidR="00754553" w:rsidRPr="00A41D14">
        <w:rPr>
          <w:rFonts w:ascii="Times New Roman" w:hAnsi="Times New Roman" w:cs="Times New Roman"/>
          <w:sz w:val="24"/>
          <w:szCs w:val="24"/>
        </w:rPr>
        <w:t xml:space="preserve"> jako instytucji</w:t>
      </w:r>
      <w:r w:rsidR="00AE0E0A" w:rsidRPr="00A41D14">
        <w:rPr>
          <w:rFonts w:ascii="Times New Roman" w:hAnsi="Times New Roman" w:cs="Times New Roman"/>
          <w:sz w:val="24"/>
          <w:szCs w:val="24"/>
        </w:rPr>
        <w:t xml:space="preserve"> sprawnej w rozstrzyganiu spraw mn</w:t>
      </w:r>
      <w:r w:rsidR="006B4F01" w:rsidRPr="00A41D14">
        <w:rPr>
          <w:rFonts w:ascii="Times New Roman" w:hAnsi="Times New Roman" w:cs="Times New Roman"/>
          <w:sz w:val="24"/>
          <w:szCs w:val="24"/>
        </w:rPr>
        <w:t>iej skomplikowanych, o lżejszym</w:t>
      </w:r>
      <w:r w:rsidR="00AE0E0A" w:rsidRPr="00A41D14">
        <w:rPr>
          <w:rFonts w:ascii="Times New Roman" w:hAnsi="Times New Roman" w:cs="Times New Roman"/>
          <w:sz w:val="24"/>
          <w:szCs w:val="24"/>
        </w:rPr>
        <w:t xml:space="preserve"> ciężarze gatunkowym,</w:t>
      </w:r>
      <w:r w:rsidR="00754553" w:rsidRPr="00A41D14">
        <w:rPr>
          <w:rFonts w:ascii="Times New Roman" w:hAnsi="Times New Roman" w:cs="Times New Roman"/>
          <w:sz w:val="24"/>
          <w:szCs w:val="24"/>
        </w:rPr>
        <w:t xml:space="preserve"> </w:t>
      </w:r>
      <w:r w:rsidR="00A00839" w:rsidRPr="00A41D14">
        <w:rPr>
          <w:rFonts w:ascii="Times New Roman" w:hAnsi="Times New Roman" w:cs="Times New Roman"/>
          <w:sz w:val="24"/>
          <w:szCs w:val="24"/>
        </w:rPr>
        <w:t>„bliskiej obywatelowi”</w:t>
      </w:r>
      <w:r w:rsidR="00357E26">
        <w:rPr>
          <w:rFonts w:ascii="Times New Roman" w:hAnsi="Times New Roman" w:cs="Times New Roman"/>
          <w:sz w:val="24"/>
          <w:szCs w:val="24"/>
        </w:rPr>
        <w:t>,</w:t>
      </w:r>
      <w:r w:rsidR="006B4F01" w:rsidRPr="00A41D14">
        <w:rPr>
          <w:rFonts w:ascii="Times New Roman" w:hAnsi="Times New Roman" w:cs="Times New Roman"/>
          <w:sz w:val="24"/>
          <w:szCs w:val="24"/>
        </w:rPr>
        <w:t xml:space="preserve"> i zarazem działającej mniej formalistycznie niż sądy</w:t>
      </w:r>
      <w:r w:rsidR="004074BB" w:rsidRPr="00A41D14">
        <w:rPr>
          <w:rFonts w:ascii="Times New Roman" w:hAnsi="Times New Roman" w:cs="Times New Roman"/>
          <w:sz w:val="24"/>
          <w:szCs w:val="24"/>
        </w:rPr>
        <w:t xml:space="preserve"> </w:t>
      </w:r>
      <w:r w:rsidR="005A4328">
        <w:rPr>
          <w:rFonts w:ascii="Times New Roman" w:hAnsi="Times New Roman" w:cs="Times New Roman"/>
          <w:sz w:val="24"/>
          <w:szCs w:val="24"/>
        </w:rPr>
        <w:t>wyższego szczebla</w:t>
      </w:r>
      <w:r w:rsidR="00AE0E0A" w:rsidRPr="00A41D14">
        <w:rPr>
          <w:rFonts w:ascii="Times New Roman" w:hAnsi="Times New Roman" w:cs="Times New Roman"/>
          <w:sz w:val="24"/>
          <w:szCs w:val="24"/>
        </w:rPr>
        <w:t>, a jednocześnie</w:t>
      </w:r>
      <w:r w:rsidR="00293BF5" w:rsidRPr="00A41D14">
        <w:rPr>
          <w:rFonts w:ascii="Times New Roman" w:hAnsi="Times New Roman" w:cs="Times New Roman"/>
          <w:sz w:val="24"/>
          <w:szCs w:val="24"/>
        </w:rPr>
        <w:t xml:space="preserve"> częściowo</w:t>
      </w:r>
      <w:r w:rsidR="00AE0E0A" w:rsidRPr="00A41D14">
        <w:rPr>
          <w:rFonts w:ascii="Times New Roman" w:hAnsi="Times New Roman" w:cs="Times New Roman"/>
          <w:sz w:val="24"/>
          <w:szCs w:val="24"/>
        </w:rPr>
        <w:t xml:space="preserve"> </w:t>
      </w:r>
      <w:r w:rsidR="00293BF5" w:rsidRPr="00A41D14">
        <w:rPr>
          <w:rFonts w:ascii="Times New Roman" w:hAnsi="Times New Roman" w:cs="Times New Roman"/>
          <w:sz w:val="24"/>
          <w:szCs w:val="24"/>
        </w:rPr>
        <w:t xml:space="preserve">poddanej efektywnej kontroli społecznej i demokratycznej (na skutek </w:t>
      </w:r>
      <w:r w:rsidR="006B4F01" w:rsidRPr="00A41D14">
        <w:rPr>
          <w:rFonts w:ascii="Times New Roman" w:hAnsi="Times New Roman" w:cs="Times New Roman"/>
          <w:sz w:val="24"/>
          <w:szCs w:val="24"/>
        </w:rPr>
        <w:t>wyboru osób orzekających w wyborach powszechnych</w:t>
      </w:r>
      <w:r w:rsidR="006F228A" w:rsidRPr="00A41D14">
        <w:rPr>
          <w:rFonts w:ascii="Times New Roman" w:hAnsi="Times New Roman" w:cs="Times New Roman"/>
          <w:sz w:val="24"/>
          <w:szCs w:val="24"/>
        </w:rPr>
        <w:t xml:space="preserve">) </w:t>
      </w:r>
      <w:r w:rsidR="004074BB" w:rsidRPr="00A41D14">
        <w:rPr>
          <w:rFonts w:ascii="Times New Roman" w:hAnsi="Times New Roman" w:cs="Times New Roman"/>
          <w:sz w:val="24"/>
          <w:szCs w:val="24"/>
        </w:rPr>
        <w:t>nawiązuje do po</w:t>
      </w:r>
      <w:r w:rsidR="00C16D29" w:rsidRPr="00A41D14">
        <w:rPr>
          <w:rFonts w:ascii="Times New Roman" w:hAnsi="Times New Roman" w:cs="Times New Roman"/>
          <w:sz w:val="24"/>
          <w:szCs w:val="24"/>
        </w:rPr>
        <w:t xml:space="preserve">lskiej tradycji. </w:t>
      </w:r>
    </w:p>
    <w:p w:rsidR="00F21D41" w:rsidRPr="00A41D14" w:rsidRDefault="00915FC9" w:rsidP="00B07638">
      <w:pPr>
        <w:spacing w:after="120" w:line="360" w:lineRule="auto"/>
        <w:ind w:firstLine="708"/>
        <w:jc w:val="both"/>
        <w:rPr>
          <w:rFonts w:ascii="Times New Roman" w:hAnsi="Times New Roman" w:cs="Times New Roman"/>
          <w:sz w:val="24"/>
          <w:szCs w:val="24"/>
        </w:rPr>
      </w:pPr>
      <w:r w:rsidRPr="00A41D14">
        <w:rPr>
          <w:rFonts w:ascii="Times New Roman" w:hAnsi="Times New Roman" w:cs="Times New Roman"/>
          <w:sz w:val="24"/>
          <w:szCs w:val="24"/>
        </w:rPr>
        <w:t>Ponadto</w:t>
      </w:r>
      <w:r w:rsidR="006D7468" w:rsidRPr="00A41D14">
        <w:rPr>
          <w:rFonts w:ascii="Times New Roman" w:hAnsi="Times New Roman" w:cs="Times New Roman"/>
          <w:sz w:val="24"/>
          <w:szCs w:val="24"/>
        </w:rPr>
        <w:t xml:space="preserve">, poza argumentem z polskiej tradycji, podnieść trzeba argument </w:t>
      </w:r>
      <w:r w:rsidR="00E903BD" w:rsidRPr="00A41D14">
        <w:rPr>
          <w:rFonts w:ascii="Times New Roman" w:hAnsi="Times New Roman" w:cs="Times New Roman"/>
          <w:sz w:val="24"/>
          <w:szCs w:val="24"/>
        </w:rPr>
        <w:t xml:space="preserve">z doświadczeń zagranicznych. Jak </w:t>
      </w:r>
      <w:r w:rsidR="00806801" w:rsidRPr="00A41D14">
        <w:rPr>
          <w:rFonts w:ascii="Times New Roman" w:hAnsi="Times New Roman" w:cs="Times New Roman"/>
          <w:sz w:val="24"/>
          <w:szCs w:val="24"/>
        </w:rPr>
        <w:t>obrazują poniższe przykłady</w:t>
      </w:r>
      <w:r w:rsidR="00815CE3" w:rsidRPr="00A41D14">
        <w:rPr>
          <w:rFonts w:ascii="Times New Roman" w:hAnsi="Times New Roman" w:cs="Times New Roman"/>
          <w:sz w:val="24"/>
          <w:szCs w:val="24"/>
        </w:rPr>
        <w:t>,</w:t>
      </w:r>
      <w:r w:rsidR="00806801" w:rsidRPr="00A41D14">
        <w:rPr>
          <w:rFonts w:ascii="Times New Roman" w:hAnsi="Times New Roman" w:cs="Times New Roman"/>
          <w:sz w:val="24"/>
          <w:szCs w:val="24"/>
        </w:rPr>
        <w:t xml:space="preserve"> instytucja sądów pokoju </w:t>
      </w:r>
      <w:r w:rsidR="00035E23" w:rsidRPr="00A41D14">
        <w:rPr>
          <w:rFonts w:ascii="Times New Roman" w:hAnsi="Times New Roman" w:cs="Times New Roman"/>
          <w:sz w:val="24"/>
          <w:szCs w:val="24"/>
        </w:rPr>
        <w:t>służy</w:t>
      </w:r>
      <w:r w:rsidR="00020155">
        <w:rPr>
          <w:rFonts w:ascii="Times New Roman" w:hAnsi="Times New Roman" w:cs="Times New Roman"/>
          <w:sz w:val="24"/>
          <w:szCs w:val="24"/>
        </w:rPr>
        <w:t>,</w:t>
      </w:r>
      <w:r w:rsidR="00035E23" w:rsidRPr="00A41D14">
        <w:rPr>
          <w:rFonts w:ascii="Times New Roman" w:hAnsi="Times New Roman" w:cs="Times New Roman"/>
          <w:sz w:val="24"/>
          <w:szCs w:val="24"/>
        </w:rPr>
        <w:t xml:space="preserve"> w licznych</w:t>
      </w:r>
      <w:r w:rsidR="00815CE3" w:rsidRPr="00A41D14">
        <w:rPr>
          <w:rFonts w:ascii="Times New Roman" w:hAnsi="Times New Roman" w:cs="Times New Roman"/>
          <w:sz w:val="24"/>
          <w:szCs w:val="24"/>
        </w:rPr>
        <w:t xml:space="preserve">, wysoko rozwiniętych oraz uchodzących </w:t>
      </w:r>
      <w:r w:rsidR="00035E23" w:rsidRPr="00A41D14">
        <w:rPr>
          <w:rFonts w:ascii="Times New Roman" w:hAnsi="Times New Roman" w:cs="Times New Roman"/>
          <w:sz w:val="24"/>
          <w:szCs w:val="24"/>
        </w:rPr>
        <w:t>za</w:t>
      </w:r>
      <w:r w:rsidR="00916ABC" w:rsidRPr="00A41D14">
        <w:rPr>
          <w:rFonts w:ascii="Times New Roman" w:hAnsi="Times New Roman" w:cs="Times New Roman"/>
          <w:sz w:val="24"/>
          <w:szCs w:val="24"/>
        </w:rPr>
        <w:t xml:space="preserve"> w pełni</w:t>
      </w:r>
      <w:r w:rsidR="00035E23" w:rsidRPr="00A41D14">
        <w:rPr>
          <w:rFonts w:ascii="Times New Roman" w:hAnsi="Times New Roman" w:cs="Times New Roman"/>
          <w:sz w:val="24"/>
          <w:szCs w:val="24"/>
        </w:rPr>
        <w:t xml:space="preserve"> </w:t>
      </w:r>
      <w:r w:rsidR="00815CE3" w:rsidRPr="00A41D14">
        <w:rPr>
          <w:rFonts w:ascii="Times New Roman" w:hAnsi="Times New Roman" w:cs="Times New Roman"/>
          <w:sz w:val="24"/>
          <w:szCs w:val="24"/>
        </w:rPr>
        <w:t>praworządne</w:t>
      </w:r>
      <w:r w:rsidR="008315DC" w:rsidRPr="00A41D14">
        <w:rPr>
          <w:rFonts w:ascii="Times New Roman" w:hAnsi="Times New Roman" w:cs="Times New Roman"/>
          <w:sz w:val="24"/>
          <w:szCs w:val="24"/>
        </w:rPr>
        <w:t xml:space="preserve"> krajach</w:t>
      </w:r>
      <w:r w:rsidR="00020155">
        <w:rPr>
          <w:rFonts w:ascii="Times New Roman" w:hAnsi="Times New Roman" w:cs="Times New Roman"/>
          <w:sz w:val="24"/>
          <w:szCs w:val="24"/>
        </w:rPr>
        <w:t>,</w:t>
      </w:r>
      <w:r w:rsidR="008315DC" w:rsidRPr="00A41D14">
        <w:rPr>
          <w:rFonts w:ascii="Times New Roman" w:hAnsi="Times New Roman" w:cs="Times New Roman"/>
          <w:sz w:val="24"/>
          <w:szCs w:val="24"/>
        </w:rPr>
        <w:t xml:space="preserve"> jako </w:t>
      </w:r>
      <w:r w:rsidR="00862454" w:rsidRPr="00A41D14">
        <w:rPr>
          <w:rFonts w:ascii="Times New Roman" w:hAnsi="Times New Roman" w:cs="Times New Roman"/>
          <w:sz w:val="24"/>
          <w:szCs w:val="24"/>
        </w:rPr>
        <w:t xml:space="preserve">wartościowe uzupełnienie </w:t>
      </w:r>
      <w:r w:rsidR="00101591" w:rsidRPr="00A41D14">
        <w:rPr>
          <w:rFonts w:ascii="Times New Roman" w:hAnsi="Times New Roman" w:cs="Times New Roman"/>
          <w:sz w:val="24"/>
          <w:szCs w:val="24"/>
        </w:rPr>
        <w:t xml:space="preserve">profesjonalnego, działającego w sposób bardziej sformalizowany </w:t>
      </w:r>
      <w:r w:rsidR="00DB5EB8" w:rsidRPr="00A41D14">
        <w:rPr>
          <w:rFonts w:ascii="Times New Roman" w:hAnsi="Times New Roman" w:cs="Times New Roman"/>
          <w:sz w:val="24"/>
          <w:szCs w:val="24"/>
        </w:rPr>
        <w:t>sądownictwa powszechnego</w:t>
      </w:r>
      <w:r w:rsidR="00F21D41" w:rsidRPr="00A41D14">
        <w:rPr>
          <w:rFonts w:ascii="Times New Roman" w:hAnsi="Times New Roman" w:cs="Times New Roman"/>
          <w:sz w:val="24"/>
          <w:szCs w:val="24"/>
          <w:vertAlign w:val="superscript"/>
        </w:rPr>
        <w:footnoteReference w:id="1"/>
      </w:r>
      <w:r w:rsidR="001F5F86" w:rsidRPr="00A41D14">
        <w:rPr>
          <w:rFonts w:ascii="Times New Roman" w:hAnsi="Times New Roman" w:cs="Times New Roman"/>
          <w:sz w:val="24"/>
          <w:szCs w:val="24"/>
        </w:rPr>
        <w:t>.</w:t>
      </w:r>
      <w:r w:rsidR="00F21D41" w:rsidRPr="00A41D14">
        <w:rPr>
          <w:rFonts w:ascii="Times New Roman" w:hAnsi="Times New Roman" w:cs="Times New Roman"/>
          <w:sz w:val="24"/>
          <w:szCs w:val="24"/>
        </w:rPr>
        <w:t xml:space="preserve"> </w:t>
      </w:r>
    </w:p>
    <w:p w:rsidR="00F21D41" w:rsidRPr="00A41D14" w:rsidRDefault="00F21D41" w:rsidP="00B07638">
      <w:pPr>
        <w:spacing w:after="120" w:line="360" w:lineRule="auto"/>
        <w:ind w:firstLine="708"/>
        <w:jc w:val="both"/>
        <w:rPr>
          <w:rFonts w:ascii="Times New Roman" w:hAnsi="Times New Roman" w:cs="Times New Roman"/>
          <w:sz w:val="24"/>
          <w:szCs w:val="24"/>
        </w:rPr>
      </w:pPr>
      <w:r w:rsidRPr="00A41D14">
        <w:rPr>
          <w:rFonts w:ascii="Times New Roman" w:hAnsi="Times New Roman" w:cs="Times New Roman"/>
          <w:sz w:val="24"/>
          <w:szCs w:val="24"/>
        </w:rPr>
        <w:t>Instytucja sędziego pokoju występuje w wielu państwach o długich tradycjach demokratycznych, m.in. w Wielkiej Brytanii, Stanach Zjednoczonych, Kanadzie, Australii, Nowej Zelandii. Choć jest to instytucja charakterystyczna dla państw anglosaskich, to można ją także spotkać w kontynentalnych systemach prawnych, przykładowo w krajach takich</w:t>
      </w:r>
      <w:r w:rsidR="00C04C16">
        <w:rPr>
          <w:rFonts w:ascii="Times New Roman" w:hAnsi="Times New Roman" w:cs="Times New Roman"/>
          <w:sz w:val="24"/>
          <w:szCs w:val="24"/>
        </w:rPr>
        <w:t>,</w:t>
      </w:r>
      <w:r w:rsidRPr="00A41D14">
        <w:rPr>
          <w:rFonts w:ascii="Times New Roman" w:hAnsi="Times New Roman" w:cs="Times New Roman"/>
          <w:sz w:val="24"/>
          <w:szCs w:val="24"/>
        </w:rPr>
        <w:t xml:space="preserve"> jak Belgia oraz Szwajcaria. Mimo używania podobnej nomenklatury, w poszczególnych państwach występują jednak istotne różnice w funkcjonowaniu tych sądów oraz ich jurysdykcji.</w:t>
      </w:r>
    </w:p>
    <w:p w:rsidR="00F21D41" w:rsidRPr="00A41D14" w:rsidRDefault="00F21D41" w:rsidP="00B07638">
      <w:pPr>
        <w:spacing w:after="120" w:line="360" w:lineRule="auto"/>
        <w:ind w:firstLine="708"/>
        <w:jc w:val="both"/>
        <w:rPr>
          <w:rFonts w:ascii="Times New Roman" w:hAnsi="Times New Roman" w:cs="Times New Roman"/>
          <w:sz w:val="24"/>
          <w:szCs w:val="24"/>
        </w:rPr>
      </w:pPr>
      <w:r w:rsidRPr="00A41D14">
        <w:rPr>
          <w:rFonts w:ascii="Times New Roman" w:hAnsi="Times New Roman" w:cs="Times New Roman"/>
          <w:sz w:val="24"/>
          <w:szCs w:val="24"/>
        </w:rPr>
        <w:t xml:space="preserve">Geneza sądów pokoju sięga angielskiej tradycji prawnej. W średniowieczu instytucja ta zajmowała się wymiarem sprawiedliwości, a w celu odformalizowania i przyspieszenia procesu orzeczniczego funkcje sędziowskie pełnili wybrani obywatele spośród lokalnych społeczności. W konsekwencji naturalnym było to, że osoby bez wykształcenia prawniczego, </w:t>
      </w:r>
      <w:r w:rsidRPr="00A41D14">
        <w:rPr>
          <w:rFonts w:ascii="Times New Roman" w:hAnsi="Times New Roman" w:cs="Times New Roman"/>
          <w:sz w:val="24"/>
          <w:szCs w:val="24"/>
        </w:rPr>
        <w:lastRenderedPageBreak/>
        <w:t>w ramach orzekania, bazowały bardziej na swojej intuicji i przekonaniach osobistych oraz  obowiązując</w:t>
      </w:r>
      <w:r w:rsidR="00C04C16">
        <w:rPr>
          <w:rFonts w:ascii="Times New Roman" w:hAnsi="Times New Roman" w:cs="Times New Roman"/>
          <w:sz w:val="24"/>
          <w:szCs w:val="24"/>
        </w:rPr>
        <w:t>ych</w:t>
      </w:r>
      <w:r w:rsidRPr="00A41D14">
        <w:rPr>
          <w:rFonts w:ascii="Times New Roman" w:hAnsi="Times New Roman" w:cs="Times New Roman"/>
          <w:sz w:val="24"/>
          <w:szCs w:val="24"/>
        </w:rPr>
        <w:t xml:space="preserve"> na danym terenie zwyczaje, niż na pisanym prawie stanowionym. Osoby piastujące stanowiska sędziowskie orzekały zarówno w sprawach cywilnych jak i karnych</w:t>
      </w:r>
      <w:r w:rsidRPr="00A41D14">
        <w:rPr>
          <w:rFonts w:ascii="Times New Roman" w:hAnsi="Times New Roman" w:cs="Times New Roman"/>
          <w:sz w:val="24"/>
          <w:szCs w:val="24"/>
          <w:vertAlign w:val="superscript"/>
        </w:rPr>
        <w:footnoteReference w:id="2"/>
      </w:r>
      <w:r w:rsidRPr="00A41D14">
        <w:rPr>
          <w:rFonts w:ascii="Times New Roman" w:hAnsi="Times New Roman" w:cs="Times New Roman"/>
          <w:sz w:val="24"/>
          <w:szCs w:val="24"/>
        </w:rPr>
        <w:t>.</w:t>
      </w:r>
    </w:p>
    <w:p w:rsidR="00F21D41" w:rsidRPr="00A41D14" w:rsidRDefault="00F21D41" w:rsidP="00B07638">
      <w:pPr>
        <w:spacing w:after="120" w:line="360" w:lineRule="auto"/>
        <w:ind w:firstLine="708"/>
        <w:jc w:val="both"/>
        <w:rPr>
          <w:rFonts w:ascii="Times New Roman" w:hAnsi="Times New Roman" w:cs="Times New Roman"/>
          <w:sz w:val="24"/>
          <w:szCs w:val="24"/>
        </w:rPr>
      </w:pPr>
      <w:r w:rsidRPr="00A41D14">
        <w:rPr>
          <w:rFonts w:ascii="Times New Roman" w:hAnsi="Times New Roman" w:cs="Times New Roman"/>
          <w:sz w:val="24"/>
          <w:szCs w:val="24"/>
        </w:rPr>
        <w:t>Sądy pokoju są charakterystyczne dla Wielkiej Brytanii, gdzie</w:t>
      </w:r>
      <w:r w:rsidR="00C04C16">
        <w:rPr>
          <w:rFonts w:ascii="Times New Roman" w:hAnsi="Times New Roman" w:cs="Times New Roman"/>
          <w:sz w:val="24"/>
          <w:szCs w:val="24"/>
        </w:rPr>
        <w:t xml:space="preserve"> -</w:t>
      </w:r>
      <w:r w:rsidRPr="00A41D14">
        <w:rPr>
          <w:rFonts w:ascii="Times New Roman" w:hAnsi="Times New Roman" w:cs="Times New Roman"/>
          <w:sz w:val="24"/>
          <w:szCs w:val="24"/>
        </w:rPr>
        <w:t xml:space="preserve"> obok kategorii sędziów zawodowych (</w:t>
      </w:r>
      <w:r w:rsidRPr="00A41D14">
        <w:rPr>
          <w:rFonts w:ascii="Times New Roman" w:hAnsi="Times New Roman" w:cs="Times New Roman"/>
          <w:i/>
          <w:sz w:val="24"/>
          <w:szCs w:val="24"/>
        </w:rPr>
        <w:t>judges</w:t>
      </w:r>
      <w:r w:rsidRPr="00A41D14">
        <w:rPr>
          <w:rFonts w:ascii="Times New Roman" w:hAnsi="Times New Roman" w:cs="Times New Roman"/>
          <w:sz w:val="24"/>
          <w:szCs w:val="24"/>
        </w:rPr>
        <w:t xml:space="preserve">) </w:t>
      </w:r>
      <w:r w:rsidR="00C04C16">
        <w:rPr>
          <w:rFonts w:ascii="Times New Roman" w:hAnsi="Times New Roman" w:cs="Times New Roman"/>
          <w:sz w:val="24"/>
          <w:szCs w:val="24"/>
        </w:rPr>
        <w:t xml:space="preserve">- </w:t>
      </w:r>
      <w:r w:rsidRPr="00A41D14">
        <w:rPr>
          <w:rFonts w:ascii="Times New Roman" w:hAnsi="Times New Roman" w:cs="Times New Roman"/>
          <w:sz w:val="24"/>
          <w:szCs w:val="24"/>
        </w:rPr>
        <w:t>funkcjonują sędziowie zwani magistratami (</w:t>
      </w:r>
      <w:r w:rsidRPr="00A41D14">
        <w:rPr>
          <w:rFonts w:ascii="Times New Roman" w:hAnsi="Times New Roman" w:cs="Times New Roman"/>
          <w:i/>
          <w:sz w:val="24"/>
          <w:szCs w:val="24"/>
        </w:rPr>
        <w:t>magistrates)</w:t>
      </w:r>
      <w:r w:rsidRPr="00A41D14">
        <w:rPr>
          <w:rFonts w:ascii="Times New Roman" w:hAnsi="Times New Roman" w:cs="Times New Roman"/>
          <w:sz w:val="24"/>
          <w:szCs w:val="24"/>
        </w:rPr>
        <w:t xml:space="preserve"> lub sędziami pokoju (</w:t>
      </w:r>
      <w:r w:rsidRPr="00A41D14">
        <w:rPr>
          <w:rFonts w:ascii="Times New Roman" w:hAnsi="Times New Roman" w:cs="Times New Roman"/>
          <w:i/>
          <w:sz w:val="24"/>
          <w:szCs w:val="24"/>
        </w:rPr>
        <w:t>justice of peace)</w:t>
      </w:r>
      <w:r w:rsidRPr="00A41D14">
        <w:rPr>
          <w:rFonts w:ascii="Times New Roman" w:hAnsi="Times New Roman" w:cs="Times New Roman"/>
          <w:sz w:val="24"/>
          <w:szCs w:val="24"/>
        </w:rPr>
        <w:t>. Sądy pokoju mogą być obsadzane przez sędziów niezawodowych (</w:t>
      </w:r>
      <w:r w:rsidRPr="00A41D14">
        <w:rPr>
          <w:rFonts w:ascii="Times New Roman" w:hAnsi="Times New Roman" w:cs="Times New Roman"/>
          <w:i/>
          <w:sz w:val="24"/>
          <w:szCs w:val="24"/>
        </w:rPr>
        <w:t>lay magistrates</w:t>
      </w:r>
      <w:r w:rsidRPr="00A41D14">
        <w:rPr>
          <w:rFonts w:ascii="Times New Roman" w:hAnsi="Times New Roman" w:cs="Times New Roman"/>
          <w:sz w:val="24"/>
          <w:szCs w:val="24"/>
        </w:rPr>
        <w:t>), do których przydzielani są doradcy prawni, lub przez zawodowych sędziów okręgowych (</w:t>
      </w:r>
      <w:r w:rsidRPr="00A41D14">
        <w:rPr>
          <w:rFonts w:ascii="Times New Roman" w:hAnsi="Times New Roman" w:cs="Times New Roman"/>
          <w:i/>
          <w:sz w:val="24"/>
          <w:szCs w:val="24"/>
        </w:rPr>
        <w:t>district judges</w:t>
      </w:r>
      <w:r w:rsidRPr="00A41D14">
        <w:rPr>
          <w:rFonts w:ascii="Times New Roman" w:hAnsi="Times New Roman" w:cs="Times New Roman"/>
          <w:sz w:val="24"/>
          <w:szCs w:val="24"/>
        </w:rPr>
        <w:t>). Sędziowie okręgowi, uzupełniający pracę sądów magistrackich, posiadają sędziowskie kwalifikacje, pobierają wynagrodzenie i zazwyczaj zajmują się poważniejszymi i bardziej skomplikowanymi sprawami wpływającymi do sądów magistrackich</w:t>
      </w:r>
      <w:r w:rsidRPr="00A41D14">
        <w:rPr>
          <w:rFonts w:ascii="Times New Roman" w:hAnsi="Times New Roman" w:cs="Times New Roman"/>
          <w:sz w:val="24"/>
          <w:szCs w:val="24"/>
          <w:vertAlign w:val="superscript"/>
        </w:rPr>
        <w:footnoteReference w:id="3"/>
      </w:r>
      <w:r w:rsidRPr="00A41D14">
        <w:rPr>
          <w:rFonts w:ascii="Times New Roman" w:hAnsi="Times New Roman" w:cs="Times New Roman"/>
          <w:sz w:val="24"/>
          <w:szCs w:val="24"/>
        </w:rPr>
        <w:t>.</w:t>
      </w:r>
      <w:r w:rsidR="00357E26">
        <w:rPr>
          <w:rFonts w:ascii="Times New Roman" w:hAnsi="Times New Roman" w:cs="Times New Roman"/>
          <w:sz w:val="24"/>
          <w:szCs w:val="24"/>
        </w:rPr>
        <w:t xml:space="preserve"> </w:t>
      </w:r>
      <w:r w:rsidRPr="00A41D14">
        <w:rPr>
          <w:rFonts w:ascii="Times New Roman" w:hAnsi="Times New Roman" w:cs="Times New Roman"/>
          <w:sz w:val="24"/>
          <w:szCs w:val="24"/>
        </w:rPr>
        <w:t>Większość sędziów magistrackich stanowią członkowie lokalnych społeczności. Sądy te orzekają w trzyosobowych składach, w których wszystkie osoby mają takie samo prawo głosu, ale tylko przewodniczący może przemawiać i kierować postępowaniem. Sędziowie pokoju mogą bez ograniczeń korzystać z wykwalifikowanych doradców prawnych. Choć nie wymaga się od nich prawniczych kwalifikacji, muszą obowiązkowo odbyć praktyczne szkolenia. Sędziowie pokoju są właściwi do orzekania w sprawach karnych mniejszej wagi, mając możliwość nakładania kary grzywny, skazywania na prace na rzecz lokalnych społeczności lub nawet skazywania na pozbawienie wolności na okres do 6 miesięcy. Sprawy poważniejsze mogą rozpatrywać w początkowej fazie, przed skierowaniem do sądów koronnych (</w:t>
      </w:r>
      <w:r w:rsidRPr="00A41D14">
        <w:rPr>
          <w:rFonts w:ascii="Times New Roman" w:hAnsi="Times New Roman" w:cs="Times New Roman"/>
          <w:i/>
          <w:sz w:val="24"/>
          <w:szCs w:val="24"/>
        </w:rPr>
        <w:t>crown courts</w:t>
      </w:r>
      <w:r w:rsidRPr="00A41D14">
        <w:rPr>
          <w:rFonts w:ascii="Times New Roman" w:hAnsi="Times New Roman" w:cs="Times New Roman"/>
          <w:sz w:val="24"/>
          <w:szCs w:val="24"/>
        </w:rPr>
        <w:t>). Do ich właściwości należą także niektóre sprawy cywilne, przede wszystkim sprawy rodzinne</w:t>
      </w:r>
      <w:r w:rsidRPr="00A41D14">
        <w:rPr>
          <w:rFonts w:ascii="Times New Roman" w:hAnsi="Times New Roman" w:cs="Times New Roman"/>
          <w:sz w:val="24"/>
          <w:szCs w:val="24"/>
          <w:vertAlign w:val="superscript"/>
        </w:rPr>
        <w:footnoteReference w:id="4"/>
      </w:r>
      <w:r w:rsidRPr="00A41D14">
        <w:rPr>
          <w:rFonts w:ascii="Times New Roman" w:hAnsi="Times New Roman" w:cs="Times New Roman"/>
          <w:sz w:val="24"/>
          <w:szCs w:val="24"/>
        </w:rPr>
        <w:t>.</w:t>
      </w:r>
    </w:p>
    <w:p w:rsidR="00F21D41" w:rsidRPr="00A41D14" w:rsidRDefault="00F21D41" w:rsidP="00B07638">
      <w:pPr>
        <w:spacing w:after="120" w:line="360" w:lineRule="auto"/>
        <w:ind w:firstLine="708"/>
        <w:jc w:val="both"/>
        <w:rPr>
          <w:rFonts w:ascii="Times New Roman" w:hAnsi="Times New Roman" w:cs="Times New Roman"/>
          <w:sz w:val="24"/>
          <w:szCs w:val="24"/>
        </w:rPr>
      </w:pPr>
      <w:r w:rsidRPr="00A41D14">
        <w:rPr>
          <w:rFonts w:ascii="Times New Roman" w:hAnsi="Times New Roman" w:cs="Times New Roman"/>
          <w:sz w:val="24"/>
          <w:szCs w:val="24"/>
        </w:rPr>
        <w:t>Sędziowie pokoju muszą mieć ukończone 18 i nie więcej niż 70 lat, być zapisani w rejestrze wyborców do wyborów parlamentarnych lub do wyborów lokalnych</w:t>
      </w:r>
      <w:r w:rsidRPr="00A41D14">
        <w:rPr>
          <w:rFonts w:ascii="Times New Roman" w:hAnsi="Times New Roman" w:cs="Times New Roman"/>
          <w:sz w:val="24"/>
          <w:szCs w:val="24"/>
          <w:vertAlign w:val="superscript"/>
        </w:rPr>
        <w:footnoteReference w:id="5"/>
      </w:r>
      <w:r w:rsidRPr="00A41D14">
        <w:rPr>
          <w:rFonts w:ascii="Times New Roman" w:hAnsi="Times New Roman" w:cs="Times New Roman"/>
          <w:sz w:val="24"/>
          <w:szCs w:val="24"/>
        </w:rPr>
        <w:t>. Sędziowie pokoju zobowiązani są w ciągu roku spędzić na rozprawach 26 pół-dniówek, czyli 13 dni, a w przypadku sądów dla nieletnich lub rodzinnych – 35 pół-dniówek.</w:t>
      </w:r>
      <w:r w:rsidRPr="00A41D14">
        <w:rPr>
          <w:rFonts w:ascii="Times New Roman" w:hAnsi="Times New Roman" w:cs="Times New Roman"/>
          <w:sz w:val="24"/>
          <w:szCs w:val="24"/>
          <w:vertAlign w:val="superscript"/>
        </w:rPr>
        <w:footnoteReference w:id="6"/>
      </w:r>
      <w:r w:rsidR="00357E26">
        <w:rPr>
          <w:rFonts w:ascii="Times New Roman" w:hAnsi="Times New Roman" w:cs="Times New Roman"/>
          <w:sz w:val="24"/>
          <w:szCs w:val="24"/>
        </w:rPr>
        <w:t xml:space="preserve"> </w:t>
      </w:r>
      <w:r w:rsidRPr="00A41D14">
        <w:rPr>
          <w:rFonts w:ascii="Times New Roman" w:hAnsi="Times New Roman" w:cs="Times New Roman"/>
          <w:sz w:val="24"/>
          <w:szCs w:val="24"/>
        </w:rPr>
        <w:t xml:space="preserve">Sędziowie pokoju są wybierani przez lokalne komitety doradcze, składające się z czynnych sędziów pokoju i </w:t>
      </w:r>
      <w:r w:rsidRPr="00A41D14">
        <w:rPr>
          <w:rFonts w:ascii="Times New Roman" w:hAnsi="Times New Roman" w:cs="Times New Roman"/>
          <w:sz w:val="24"/>
          <w:szCs w:val="24"/>
        </w:rPr>
        <w:lastRenderedPageBreak/>
        <w:t xml:space="preserve">członków społeczności lokalnych niebędących sędziami. Zgodnie z </w:t>
      </w:r>
      <w:r w:rsidRPr="00A41D14">
        <w:rPr>
          <w:rFonts w:ascii="Times New Roman" w:hAnsi="Times New Roman" w:cs="Times New Roman"/>
          <w:i/>
          <w:sz w:val="24"/>
          <w:szCs w:val="24"/>
        </w:rPr>
        <w:t>Crime and Courts Act 2013</w:t>
      </w:r>
      <w:r w:rsidRPr="00A41D14">
        <w:rPr>
          <w:rFonts w:ascii="Times New Roman" w:hAnsi="Times New Roman" w:cs="Times New Roman"/>
          <w:sz w:val="24"/>
          <w:szCs w:val="24"/>
        </w:rPr>
        <w:t xml:space="preserve"> uprawnienia do mianowania sędziów pokoju ma Lord Naczelny Sędzia Anglii i Walii (</w:t>
      </w:r>
      <w:r w:rsidRPr="00A41D14">
        <w:rPr>
          <w:rFonts w:ascii="Times New Roman" w:hAnsi="Times New Roman" w:cs="Times New Roman"/>
          <w:i/>
          <w:sz w:val="24"/>
          <w:szCs w:val="24"/>
        </w:rPr>
        <w:t>Lord Chief Justice</w:t>
      </w:r>
      <w:r w:rsidRPr="00A41D14">
        <w:rPr>
          <w:rFonts w:ascii="Times New Roman" w:hAnsi="Times New Roman" w:cs="Times New Roman"/>
          <w:sz w:val="24"/>
          <w:szCs w:val="24"/>
        </w:rPr>
        <w:t>), który delegował je na Starszego Sędziego Przewodniczącego na Anglię i Walię</w:t>
      </w:r>
      <w:r w:rsidRPr="00A41D14">
        <w:rPr>
          <w:rFonts w:ascii="Times New Roman" w:hAnsi="Times New Roman" w:cs="Times New Roman"/>
          <w:i/>
          <w:sz w:val="24"/>
          <w:szCs w:val="24"/>
        </w:rPr>
        <w:t xml:space="preserve"> (Senior Presiding Judge</w:t>
      </w:r>
      <w:r w:rsidRPr="00A41D14">
        <w:rPr>
          <w:rFonts w:ascii="Times New Roman" w:hAnsi="Times New Roman" w:cs="Times New Roman"/>
          <w:sz w:val="24"/>
          <w:szCs w:val="24"/>
        </w:rPr>
        <w:t xml:space="preserve"> </w:t>
      </w:r>
      <w:r w:rsidRPr="00A41D14">
        <w:rPr>
          <w:rFonts w:ascii="Times New Roman" w:hAnsi="Times New Roman" w:cs="Times New Roman"/>
          <w:i/>
          <w:sz w:val="24"/>
          <w:szCs w:val="24"/>
        </w:rPr>
        <w:t>for England and Wales</w:t>
      </w:r>
      <w:r w:rsidRPr="00A41D14">
        <w:rPr>
          <w:rFonts w:ascii="Times New Roman" w:hAnsi="Times New Roman" w:cs="Times New Roman"/>
          <w:sz w:val="24"/>
          <w:szCs w:val="24"/>
        </w:rPr>
        <w:t>). Przed podjęciem decyzji o zarekomendowaniu kandydata do mianowania komitet doradczy analizuje wypełniony przez niego formularz wniosku i referencje oraz odbywa z nim dwie rozmowy</w:t>
      </w:r>
      <w:r w:rsidRPr="00A41D14">
        <w:rPr>
          <w:rFonts w:ascii="Times New Roman" w:hAnsi="Times New Roman" w:cs="Times New Roman"/>
          <w:sz w:val="24"/>
          <w:szCs w:val="24"/>
          <w:vertAlign w:val="superscript"/>
        </w:rPr>
        <w:footnoteReference w:id="7"/>
      </w:r>
      <w:r w:rsidRPr="00A41D14">
        <w:rPr>
          <w:rFonts w:ascii="Times New Roman" w:hAnsi="Times New Roman" w:cs="Times New Roman"/>
          <w:sz w:val="24"/>
          <w:szCs w:val="24"/>
        </w:rPr>
        <w:t>.</w:t>
      </w:r>
    </w:p>
    <w:p w:rsidR="00F21D41" w:rsidRPr="00A41D14" w:rsidRDefault="00F21D41" w:rsidP="00B07638">
      <w:pPr>
        <w:spacing w:after="120" w:line="360" w:lineRule="auto"/>
        <w:ind w:firstLine="708"/>
        <w:jc w:val="both"/>
        <w:rPr>
          <w:rFonts w:ascii="Times New Roman" w:hAnsi="Times New Roman" w:cs="Times New Roman"/>
          <w:sz w:val="24"/>
          <w:szCs w:val="24"/>
        </w:rPr>
      </w:pPr>
      <w:r w:rsidRPr="00A41D14">
        <w:rPr>
          <w:rFonts w:ascii="Times New Roman" w:hAnsi="Times New Roman" w:cs="Times New Roman"/>
          <w:sz w:val="24"/>
          <w:szCs w:val="24"/>
        </w:rPr>
        <w:t>W Stanach Zjednoczonych instytucja sędziego pokoju (</w:t>
      </w:r>
      <w:r w:rsidRPr="00A41D14">
        <w:rPr>
          <w:rFonts w:ascii="Times New Roman" w:hAnsi="Times New Roman" w:cs="Times New Roman"/>
          <w:i/>
          <w:sz w:val="24"/>
          <w:szCs w:val="24"/>
        </w:rPr>
        <w:t>justice of peace</w:t>
      </w:r>
      <w:r w:rsidRPr="00A41D14">
        <w:rPr>
          <w:rFonts w:ascii="Times New Roman" w:hAnsi="Times New Roman" w:cs="Times New Roman"/>
          <w:sz w:val="24"/>
          <w:szCs w:val="24"/>
        </w:rPr>
        <w:t>) występuje jedynie w niektórych sądach stanowych. W odróżnieniu od sądownictwa federalnego, jednolitego na całym obszarze Stanów Zjednoczonych, sądownictwo stanowe jest zróżnicowane organizacyjnie.</w:t>
      </w:r>
      <w:r w:rsidR="00357E26">
        <w:rPr>
          <w:rFonts w:ascii="Times New Roman" w:hAnsi="Times New Roman" w:cs="Times New Roman"/>
          <w:sz w:val="24"/>
          <w:szCs w:val="24"/>
        </w:rPr>
        <w:t xml:space="preserve"> </w:t>
      </w:r>
      <w:r w:rsidRPr="00A41D14">
        <w:rPr>
          <w:rFonts w:ascii="Times New Roman" w:hAnsi="Times New Roman" w:cs="Times New Roman"/>
          <w:sz w:val="24"/>
          <w:szCs w:val="24"/>
        </w:rPr>
        <w:t xml:space="preserve">Generalnie, mianem sądów pokoju w poszczególnych stanach określane są </w:t>
      </w:r>
      <w:r w:rsidRPr="00A41D14">
        <w:rPr>
          <w:rFonts w:ascii="Times New Roman" w:hAnsi="Times New Roman" w:cs="Times New Roman"/>
          <w:i/>
          <w:sz w:val="24"/>
          <w:szCs w:val="24"/>
        </w:rPr>
        <w:t>small claims courts</w:t>
      </w:r>
      <w:r w:rsidR="00AF422D" w:rsidRPr="00A41D14">
        <w:rPr>
          <w:rFonts w:ascii="Times New Roman" w:hAnsi="Times New Roman" w:cs="Times New Roman"/>
          <w:sz w:val="24"/>
          <w:szCs w:val="24"/>
        </w:rPr>
        <w:t>, czyli „sądy małych roszczeń”</w:t>
      </w:r>
      <w:r w:rsidRPr="00A41D14">
        <w:rPr>
          <w:rFonts w:ascii="Times New Roman" w:hAnsi="Times New Roman" w:cs="Times New Roman"/>
          <w:sz w:val="24"/>
          <w:szCs w:val="24"/>
        </w:rPr>
        <w:t xml:space="preserve">, będące specjalnymi wydziałami sądów o właściwości ogólnej. Do ich kognicji należy rozpatrywanie sporów o roszczenia pieniężne o małej wysokości, np. 7 500 USD w Kalifornii. Sprawy w </w:t>
      </w:r>
      <w:r w:rsidRPr="00A41D14">
        <w:rPr>
          <w:rFonts w:ascii="Times New Roman" w:hAnsi="Times New Roman" w:cs="Times New Roman"/>
          <w:i/>
          <w:sz w:val="24"/>
          <w:szCs w:val="24"/>
        </w:rPr>
        <w:t>small claims courts</w:t>
      </w:r>
      <w:r w:rsidRPr="00A41D14">
        <w:rPr>
          <w:rFonts w:ascii="Times New Roman" w:hAnsi="Times New Roman" w:cs="Times New Roman"/>
          <w:sz w:val="24"/>
          <w:szCs w:val="24"/>
        </w:rPr>
        <w:t xml:space="preserve"> w większości stanów rozpatrywane są przez sędziów zawodowych, ale w niektórych, np. w Connecticut robią to specjalni urzędnicy (</w:t>
      </w:r>
      <w:r w:rsidRPr="00A41D14">
        <w:rPr>
          <w:rFonts w:ascii="Times New Roman" w:hAnsi="Times New Roman" w:cs="Times New Roman"/>
          <w:i/>
          <w:sz w:val="24"/>
          <w:szCs w:val="24"/>
        </w:rPr>
        <w:t>magistrates</w:t>
      </w:r>
      <w:r w:rsidRPr="00A41D14">
        <w:rPr>
          <w:rFonts w:ascii="Times New Roman" w:hAnsi="Times New Roman" w:cs="Times New Roman"/>
          <w:sz w:val="24"/>
          <w:szCs w:val="24"/>
        </w:rPr>
        <w:t>), zaś w Teksasie i Arkansas – sędziowie pokoju (</w:t>
      </w:r>
      <w:r w:rsidRPr="00A41D14">
        <w:rPr>
          <w:rFonts w:ascii="Times New Roman" w:hAnsi="Times New Roman" w:cs="Times New Roman"/>
          <w:i/>
          <w:sz w:val="24"/>
          <w:szCs w:val="24"/>
        </w:rPr>
        <w:t>justices of peace</w:t>
      </w:r>
      <w:r w:rsidRPr="00A41D14">
        <w:rPr>
          <w:rFonts w:ascii="Times New Roman" w:hAnsi="Times New Roman" w:cs="Times New Roman"/>
          <w:sz w:val="24"/>
          <w:szCs w:val="24"/>
        </w:rPr>
        <w:t xml:space="preserve">) bez wykształcenia prawniczego, wybierani w wyborach powszechnych. Procedura w tych sądach jest znacznie odformalizowana, a sam proces przeprowadza się bez udziału ławy przysięgłych. W wielu stanach, przykładowo w Kalifornii lub Nebrasce, strony nie mogą być reprezentowane przez adwokatów. W niektórych stanach, np. w Wirginii i Michigan, jeśli strona pozwana nie chce, aby sprawa toczyła się w </w:t>
      </w:r>
      <w:r w:rsidRPr="00A41D14">
        <w:rPr>
          <w:rFonts w:ascii="Times New Roman" w:hAnsi="Times New Roman" w:cs="Times New Roman"/>
          <w:i/>
          <w:sz w:val="24"/>
          <w:szCs w:val="24"/>
        </w:rPr>
        <w:t>small claims court</w:t>
      </w:r>
      <w:r w:rsidRPr="00A41D14">
        <w:rPr>
          <w:rFonts w:ascii="Times New Roman" w:hAnsi="Times New Roman" w:cs="Times New Roman"/>
          <w:sz w:val="24"/>
          <w:szCs w:val="24"/>
        </w:rPr>
        <w:t>, przysługuje jej prawo do przeniesienia sprawy do sądu o ogólnej właściwości rzeczowej (</w:t>
      </w:r>
      <w:r w:rsidRPr="00A41D14">
        <w:rPr>
          <w:rFonts w:ascii="Times New Roman" w:hAnsi="Times New Roman" w:cs="Times New Roman"/>
          <w:i/>
          <w:sz w:val="24"/>
          <w:szCs w:val="24"/>
        </w:rPr>
        <w:t>right to removal</w:t>
      </w:r>
      <w:r w:rsidRPr="00A41D14">
        <w:rPr>
          <w:rFonts w:ascii="Times New Roman" w:hAnsi="Times New Roman" w:cs="Times New Roman"/>
          <w:sz w:val="24"/>
          <w:szCs w:val="24"/>
        </w:rPr>
        <w:t>). W bardzo zróżnicowany sposób przedstawia się kwestia dopuszczalności apelacji. Niektóre stany ją przewidują, inne nie, a jeszcze inne ograniczają ją do sytuacji popełnienia błędu prawnego przez osobę sądzącą. W stanach, w których apelacja nie jest przewidziana, strona przegrywająca może ubiegać się o nowy proces (</w:t>
      </w:r>
      <w:r w:rsidRPr="00A41D14">
        <w:rPr>
          <w:rFonts w:ascii="Times New Roman" w:hAnsi="Times New Roman" w:cs="Times New Roman"/>
          <w:i/>
          <w:sz w:val="24"/>
          <w:szCs w:val="24"/>
        </w:rPr>
        <w:t>right to trial de novo</w:t>
      </w:r>
      <w:r w:rsidRPr="00A41D14">
        <w:rPr>
          <w:rFonts w:ascii="Times New Roman" w:hAnsi="Times New Roman" w:cs="Times New Roman"/>
          <w:sz w:val="24"/>
          <w:szCs w:val="24"/>
        </w:rPr>
        <w:t>)”</w:t>
      </w:r>
      <w:r w:rsidRPr="00A41D14">
        <w:rPr>
          <w:rFonts w:ascii="Times New Roman" w:hAnsi="Times New Roman" w:cs="Times New Roman"/>
          <w:sz w:val="24"/>
          <w:szCs w:val="24"/>
          <w:vertAlign w:val="superscript"/>
        </w:rPr>
        <w:footnoteReference w:id="8"/>
      </w:r>
      <w:r w:rsidRPr="00A41D14">
        <w:rPr>
          <w:rFonts w:ascii="Times New Roman" w:hAnsi="Times New Roman" w:cs="Times New Roman"/>
          <w:sz w:val="24"/>
          <w:szCs w:val="24"/>
        </w:rPr>
        <w:t>.</w:t>
      </w:r>
      <w:r w:rsidR="00357E26">
        <w:rPr>
          <w:rFonts w:ascii="Times New Roman" w:hAnsi="Times New Roman" w:cs="Times New Roman"/>
          <w:sz w:val="24"/>
          <w:szCs w:val="24"/>
        </w:rPr>
        <w:t xml:space="preserve"> </w:t>
      </w:r>
      <w:r w:rsidRPr="00A41D14">
        <w:rPr>
          <w:rFonts w:ascii="Times New Roman" w:hAnsi="Times New Roman" w:cs="Times New Roman"/>
          <w:sz w:val="24"/>
          <w:szCs w:val="24"/>
        </w:rPr>
        <w:t>Przykładem stanu, w których instytucja sędziego pokoju pełni bardzo ważną rolę jest Arizona. W każdym hrabstwie tego stanu istnieją tak zwane „sądy sprawiedliwości” (</w:t>
      </w:r>
      <w:r w:rsidRPr="00A41D14">
        <w:rPr>
          <w:rFonts w:ascii="Times New Roman" w:hAnsi="Times New Roman" w:cs="Times New Roman"/>
          <w:i/>
          <w:sz w:val="24"/>
          <w:szCs w:val="24"/>
        </w:rPr>
        <w:t>justice courts</w:t>
      </w:r>
      <w:r w:rsidRPr="00A41D14">
        <w:rPr>
          <w:rFonts w:ascii="Times New Roman" w:hAnsi="Times New Roman" w:cs="Times New Roman"/>
          <w:sz w:val="24"/>
          <w:szCs w:val="24"/>
        </w:rPr>
        <w:t>), którym przewodniczy sędzia pokoju (</w:t>
      </w:r>
      <w:r w:rsidRPr="00A41D14">
        <w:rPr>
          <w:rFonts w:ascii="Times New Roman" w:hAnsi="Times New Roman" w:cs="Times New Roman"/>
          <w:i/>
          <w:sz w:val="24"/>
          <w:szCs w:val="24"/>
        </w:rPr>
        <w:t>justice of peace</w:t>
      </w:r>
      <w:r w:rsidRPr="00A41D14">
        <w:rPr>
          <w:rFonts w:ascii="Times New Roman" w:hAnsi="Times New Roman" w:cs="Times New Roman"/>
          <w:sz w:val="24"/>
          <w:szCs w:val="24"/>
        </w:rPr>
        <w:t>), wybierany na czteroletnią kadencję. Liczba sądów sprawiedliwości w każdym hrabstwie uzależniona jest</w:t>
      </w:r>
      <w:r w:rsidR="00C04C16">
        <w:rPr>
          <w:rFonts w:ascii="Times New Roman" w:hAnsi="Times New Roman" w:cs="Times New Roman"/>
          <w:sz w:val="24"/>
          <w:szCs w:val="24"/>
        </w:rPr>
        <w:t xml:space="preserve"> od</w:t>
      </w:r>
      <w:r w:rsidRPr="00A41D14">
        <w:rPr>
          <w:rFonts w:ascii="Times New Roman" w:hAnsi="Times New Roman" w:cs="Times New Roman"/>
          <w:sz w:val="24"/>
          <w:szCs w:val="24"/>
        </w:rPr>
        <w:t xml:space="preserve"> liczby mieszkańców</w:t>
      </w:r>
      <w:r w:rsidRPr="00A41D14">
        <w:rPr>
          <w:rFonts w:ascii="Times New Roman" w:hAnsi="Times New Roman" w:cs="Times New Roman"/>
          <w:sz w:val="24"/>
          <w:szCs w:val="24"/>
          <w:vertAlign w:val="superscript"/>
        </w:rPr>
        <w:footnoteReference w:id="9"/>
      </w:r>
      <w:r w:rsidRPr="00A41D14">
        <w:rPr>
          <w:rFonts w:ascii="Times New Roman" w:hAnsi="Times New Roman" w:cs="Times New Roman"/>
          <w:sz w:val="24"/>
          <w:szCs w:val="24"/>
        </w:rPr>
        <w:t xml:space="preserve">. </w:t>
      </w:r>
      <w:r w:rsidRPr="00A41D14">
        <w:rPr>
          <w:rFonts w:ascii="Times New Roman" w:hAnsi="Times New Roman" w:cs="Times New Roman"/>
          <w:sz w:val="24"/>
          <w:szCs w:val="24"/>
        </w:rPr>
        <w:lastRenderedPageBreak/>
        <w:t>Do jurysdykcji sądów sprawiedliwości w tym stanie należy przede wszystkim rozpatrywanie pozwów cywilnych o kwocie sporu poniżej 10 000 USD, spory między właścicielami a dzierżawcami, drobne roszczenia (</w:t>
      </w:r>
      <w:r w:rsidRPr="00A41D14">
        <w:rPr>
          <w:rFonts w:ascii="Times New Roman" w:hAnsi="Times New Roman" w:cs="Times New Roman"/>
          <w:i/>
          <w:sz w:val="24"/>
          <w:szCs w:val="24"/>
        </w:rPr>
        <w:t>small claims</w:t>
      </w:r>
      <w:r w:rsidRPr="00A41D14">
        <w:rPr>
          <w:rFonts w:ascii="Times New Roman" w:hAnsi="Times New Roman" w:cs="Times New Roman"/>
          <w:sz w:val="24"/>
          <w:szCs w:val="24"/>
        </w:rPr>
        <w:t>) oraz pełny zakres cywilnych i kryminalnych naruszeń przepisów prawa ruchu drogowego, w tym prowadzeni</w:t>
      </w:r>
      <w:r w:rsidR="00C04C16">
        <w:rPr>
          <w:rFonts w:ascii="Times New Roman" w:hAnsi="Times New Roman" w:cs="Times New Roman"/>
          <w:sz w:val="24"/>
          <w:szCs w:val="24"/>
        </w:rPr>
        <w:t>e</w:t>
      </w:r>
      <w:r w:rsidRPr="00A41D14">
        <w:rPr>
          <w:rFonts w:ascii="Times New Roman" w:hAnsi="Times New Roman" w:cs="Times New Roman"/>
          <w:sz w:val="24"/>
          <w:szCs w:val="24"/>
        </w:rPr>
        <w:t xml:space="preserve"> pojazdu pod wpływem alkoholu. Sprawy drobnych roszczeń rozpatrywane są w sposób mniej sformalizowany niż w normalnym postępowaniu sądowym i zazwyczaj bez udziału adwokatów. Od decyzji w tych sprawach nie przysługuje odwołanie. W zakresie jurysdykcji karnej sędziowie pokoju mogą prowadzić wstępne przesłuchania w sprawach o zbrodnie (</w:t>
      </w:r>
      <w:r w:rsidRPr="00A41D14">
        <w:rPr>
          <w:rFonts w:ascii="Times New Roman" w:hAnsi="Times New Roman" w:cs="Times New Roman"/>
          <w:i/>
          <w:sz w:val="24"/>
          <w:szCs w:val="24"/>
        </w:rPr>
        <w:t>felonies</w:t>
      </w:r>
      <w:r w:rsidRPr="00A41D14">
        <w:rPr>
          <w:rFonts w:ascii="Times New Roman" w:hAnsi="Times New Roman" w:cs="Times New Roman"/>
          <w:sz w:val="24"/>
          <w:szCs w:val="24"/>
        </w:rPr>
        <w:t>) oraz rozpatrują wszystkie rodzaje spraw kryminalnych stanowiących wykroczenie (</w:t>
      </w:r>
      <w:r w:rsidRPr="00A41D14">
        <w:rPr>
          <w:rFonts w:ascii="Times New Roman" w:hAnsi="Times New Roman" w:cs="Times New Roman"/>
          <w:i/>
          <w:sz w:val="24"/>
          <w:szCs w:val="24"/>
        </w:rPr>
        <w:t>misdemeanor</w:t>
      </w:r>
      <w:r w:rsidRPr="00A41D14">
        <w:rPr>
          <w:rFonts w:ascii="Times New Roman" w:hAnsi="Times New Roman" w:cs="Times New Roman"/>
          <w:sz w:val="24"/>
          <w:szCs w:val="24"/>
        </w:rPr>
        <w:t>) w prawie stanowym, w tym przykładowo: napady i pobicia, prowadzenie pojazdu pod wpływem alkoholu czy picie alkoholu przez osoby poniżej dopuszczalnego wieku</w:t>
      </w:r>
      <w:r w:rsidRPr="00A41D14">
        <w:rPr>
          <w:rFonts w:ascii="Times New Roman" w:hAnsi="Times New Roman" w:cs="Times New Roman"/>
          <w:sz w:val="24"/>
          <w:szCs w:val="24"/>
          <w:vertAlign w:val="superscript"/>
        </w:rPr>
        <w:footnoteReference w:id="10"/>
      </w:r>
      <w:r w:rsidR="00357E26">
        <w:rPr>
          <w:rFonts w:ascii="Times New Roman" w:hAnsi="Times New Roman" w:cs="Times New Roman"/>
          <w:sz w:val="24"/>
          <w:szCs w:val="24"/>
        </w:rPr>
        <w:t xml:space="preserve">. </w:t>
      </w:r>
      <w:r w:rsidRPr="00A41D14">
        <w:rPr>
          <w:rFonts w:ascii="Times New Roman" w:hAnsi="Times New Roman" w:cs="Times New Roman"/>
          <w:sz w:val="24"/>
          <w:szCs w:val="24"/>
        </w:rPr>
        <w:t>Na sędziego pokoju może zostać wybrana osoba zarejestrowana w spisie wyborców Arizony i zamieszkała w okręgu danego sądu, natomiast wykształcenie prawnicze nie jest wymagane</w:t>
      </w:r>
      <w:r w:rsidRPr="00A41D14">
        <w:rPr>
          <w:rFonts w:ascii="Times New Roman" w:hAnsi="Times New Roman" w:cs="Times New Roman"/>
          <w:sz w:val="24"/>
          <w:szCs w:val="24"/>
          <w:vertAlign w:val="superscript"/>
        </w:rPr>
        <w:footnoteReference w:id="11"/>
      </w:r>
      <w:r w:rsidRPr="00A41D14">
        <w:rPr>
          <w:rFonts w:ascii="Times New Roman" w:hAnsi="Times New Roman" w:cs="Times New Roman"/>
          <w:sz w:val="24"/>
          <w:szCs w:val="24"/>
        </w:rPr>
        <w:t>.</w:t>
      </w:r>
    </w:p>
    <w:p w:rsidR="00F21D41" w:rsidRPr="00A41D14" w:rsidRDefault="00F21D41" w:rsidP="00B07638">
      <w:pPr>
        <w:spacing w:after="120" w:line="360" w:lineRule="auto"/>
        <w:ind w:firstLine="708"/>
        <w:jc w:val="both"/>
        <w:rPr>
          <w:rFonts w:ascii="Times New Roman" w:hAnsi="Times New Roman" w:cs="Times New Roman"/>
          <w:sz w:val="24"/>
          <w:szCs w:val="24"/>
        </w:rPr>
      </w:pPr>
      <w:r w:rsidRPr="00A41D14">
        <w:rPr>
          <w:rFonts w:ascii="Times New Roman" w:hAnsi="Times New Roman" w:cs="Times New Roman"/>
          <w:sz w:val="24"/>
          <w:szCs w:val="24"/>
        </w:rPr>
        <w:t xml:space="preserve">Poza wskazanymi wyżej przykładami państw o anglosaskiej tradycji prawnej, wskazać można Belgię jako państwo, w którym także funkcjonują sądy pokoju (fr. </w:t>
      </w:r>
      <w:r w:rsidRPr="00A41D14">
        <w:rPr>
          <w:rFonts w:ascii="Times New Roman" w:hAnsi="Times New Roman" w:cs="Times New Roman"/>
          <w:i/>
          <w:sz w:val="24"/>
          <w:szCs w:val="24"/>
        </w:rPr>
        <w:t>juge de paix</w:t>
      </w:r>
      <w:r w:rsidRPr="00A41D14">
        <w:rPr>
          <w:rFonts w:ascii="Times New Roman" w:hAnsi="Times New Roman" w:cs="Times New Roman"/>
          <w:sz w:val="24"/>
          <w:szCs w:val="24"/>
        </w:rPr>
        <w:t>, flam. </w:t>
      </w:r>
      <w:r w:rsidRPr="00A41D14">
        <w:rPr>
          <w:rFonts w:ascii="Times New Roman" w:hAnsi="Times New Roman" w:cs="Times New Roman"/>
          <w:i/>
          <w:sz w:val="24"/>
          <w:szCs w:val="24"/>
        </w:rPr>
        <w:t>vrederechter</w:t>
      </w:r>
      <w:r w:rsidRPr="00A41D14">
        <w:rPr>
          <w:rFonts w:ascii="Times New Roman" w:hAnsi="Times New Roman" w:cs="Times New Roman"/>
          <w:sz w:val="24"/>
          <w:szCs w:val="24"/>
        </w:rPr>
        <w:t>). W Belgii funkcjonuje 187 sądów tego typu, co do zasady jeden sąd pokoju istnieje w każdym kantonie sądowym</w:t>
      </w:r>
      <w:r w:rsidRPr="00A41D14">
        <w:rPr>
          <w:rFonts w:ascii="Times New Roman" w:hAnsi="Times New Roman" w:cs="Times New Roman"/>
          <w:sz w:val="24"/>
          <w:szCs w:val="24"/>
          <w:vertAlign w:val="superscript"/>
        </w:rPr>
        <w:footnoteReference w:id="12"/>
      </w:r>
      <w:r w:rsidR="00357E26">
        <w:rPr>
          <w:rFonts w:ascii="Times New Roman" w:hAnsi="Times New Roman" w:cs="Times New Roman"/>
          <w:sz w:val="24"/>
          <w:szCs w:val="24"/>
        </w:rPr>
        <w:t>. Zgodnie z K</w:t>
      </w:r>
      <w:r w:rsidRPr="00A41D14">
        <w:rPr>
          <w:rFonts w:ascii="Times New Roman" w:hAnsi="Times New Roman" w:cs="Times New Roman"/>
          <w:sz w:val="24"/>
          <w:szCs w:val="24"/>
        </w:rPr>
        <w:t>onstytucją, sędziów pokoju, podobnie jak pozostałych sędziów, mianuje król na wniosek ministra sprawiedliwości, na warunkach i w sposób określony ustawą (</w:t>
      </w:r>
      <w:r w:rsidRPr="00A41D14">
        <w:rPr>
          <w:rFonts w:ascii="Times New Roman" w:hAnsi="Times New Roman" w:cs="Times New Roman"/>
          <w:i/>
          <w:sz w:val="24"/>
          <w:szCs w:val="24"/>
        </w:rPr>
        <w:t>Constitution</w:t>
      </w:r>
      <w:r w:rsidRPr="00A41D14">
        <w:rPr>
          <w:rFonts w:ascii="Times New Roman" w:hAnsi="Times New Roman" w:cs="Times New Roman"/>
          <w:sz w:val="24"/>
          <w:szCs w:val="24"/>
        </w:rPr>
        <w:t>, art. 151, § 4).</w:t>
      </w:r>
      <w:r w:rsidR="00357E26">
        <w:rPr>
          <w:rFonts w:ascii="Times New Roman" w:hAnsi="Times New Roman" w:cs="Times New Roman"/>
          <w:sz w:val="24"/>
          <w:szCs w:val="24"/>
        </w:rPr>
        <w:t xml:space="preserve"> </w:t>
      </w:r>
      <w:r w:rsidRPr="00A41D14">
        <w:rPr>
          <w:rFonts w:ascii="Times New Roman" w:hAnsi="Times New Roman" w:cs="Times New Roman"/>
          <w:sz w:val="24"/>
          <w:szCs w:val="24"/>
        </w:rPr>
        <w:t>Zgodnie z belgijskim kodeksem sądowym (</w:t>
      </w:r>
      <w:r w:rsidRPr="00A41D14">
        <w:rPr>
          <w:rFonts w:ascii="Times New Roman" w:hAnsi="Times New Roman" w:cs="Times New Roman"/>
          <w:i/>
          <w:sz w:val="24"/>
          <w:szCs w:val="24"/>
        </w:rPr>
        <w:t>Code Judiciaire</w:t>
      </w:r>
      <w:r w:rsidRPr="00A41D14">
        <w:rPr>
          <w:rFonts w:ascii="Times New Roman" w:hAnsi="Times New Roman" w:cs="Times New Roman"/>
          <w:sz w:val="24"/>
          <w:szCs w:val="24"/>
        </w:rPr>
        <w:t>, dalej CJ), kandydat do mianowania na sędziego pokoju musi mieć ukończone 35 lat, mieć doktorat lub magisterium z prawa, zaliczyć przewidziany przez kodeks sądowy egzamin z umiejętności zawodowych lub odbyć określony w kodeksie staż sądowy (CJ, art. 187, § 1). Ponadto, kandydat musi zasadniczo spełniać jeden z następujących warunków: przez przynajmniej 12 lat należeć do izby adwokackiej, wykonywać funkcję oskarżyciela publicznego lub sędziego</w:t>
      </w:r>
      <w:r w:rsidR="00FA2740">
        <w:rPr>
          <w:rFonts w:ascii="Times New Roman" w:hAnsi="Times New Roman" w:cs="Times New Roman"/>
          <w:sz w:val="24"/>
          <w:szCs w:val="24"/>
        </w:rPr>
        <w:t>,</w:t>
      </w:r>
      <w:r w:rsidRPr="00A41D14">
        <w:rPr>
          <w:rFonts w:ascii="Times New Roman" w:hAnsi="Times New Roman" w:cs="Times New Roman"/>
          <w:sz w:val="24"/>
          <w:szCs w:val="24"/>
        </w:rPr>
        <w:t xml:space="preserve"> lub zawód notariusza, lub wykonywać przez 12 lat funkcje prawnicze, w tym przynajmniej przez 3 lata funkcje sądowe (CJ, art. 187, § 2, 1</w:t>
      </w:r>
      <w:r w:rsidRPr="00A41D14">
        <w:rPr>
          <w:rFonts w:ascii="Times New Roman" w:hAnsi="Times New Roman" w:cs="Times New Roman"/>
          <w:sz w:val="24"/>
          <w:szCs w:val="24"/>
          <w:vertAlign w:val="superscript"/>
        </w:rPr>
        <w:t>o</w:t>
      </w:r>
      <w:r w:rsidRPr="00A41D14">
        <w:rPr>
          <w:rFonts w:ascii="Times New Roman" w:hAnsi="Times New Roman" w:cs="Times New Roman"/>
          <w:sz w:val="24"/>
          <w:szCs w:val="24"/>
        </w:rPr>
        <w:t>), lub też przez przynajmniej 5 lat sprawować określone funkcje sędziowskie (CJ, art. 187, § 2, 2</w:t>
      </w:r>
      <w:r w:rsidRPr="00A41D14">
        <w:rPr>
          <w:rFonts w:ascii="Times New Roman" w:hAnsi="Times New Roman" w:cs="Times New Roman"/>
          <w:sz w:val="24"/>
          <w:szCs w:val="24"/>
          <w:vertAlign w:val="superscript"/>
        </w:rPr>
        <w:t>o</w:t>
      </w:r>
      <w:r w:rsidRPr="00A41D14">
        <w:rPr>
          <w:rFonts w:ascii="Times New Roman" w:hAnsi="Times New Roman" w:cs="Times New Roman"/>
          <w:sz w:val="24"/>
          <w:szCs w:val="24"/>
        </w:rPr>
        <w:t>).</w:t>
      </w:r>
      <w:r w:rsidR="00357E26">
        <w:rPr>
          <w:rFonts w:ascii="Times New Roman" w:hAnsi="Times New Roman" w:cs="Times New Roman"/>
          <w:sz w:val="24"/>
          <w:szCs w:val="24"/>
        </w:rPr>
        <w:t xml:space="preserve"> </w:t>
      </w:r>
      <w:r w:rsidRPr="00A41D14">
        <w:rPr>
          <w:rFonts w:ascii="Times New Roman" w:hAnsi="Times New Roman" w:cs="Times New Roman"/>
          <w:sz w:val="24"/>
          <w:szCs w:val="24"/>
        </w:rPr>
        <w:t xml:space="preserve">Do jurysdykcji belgijskich sądów pokoju należą m.in. powództwa, w których kwota roszczenia nie </w:t>
      </w:r>
      <w:r w:rsidRPr="00A41D14">
        <w:rPr>
          <w:rFonts w:ascii="Times New Roman" w:hAnsi="Times New Roman" w:cs="Times New Roman"/>
          <w:sz w:val="24"/>
          <w:szCs w:val="24"/>
        </w:rPr>
        <w:lastRenderedPageBreak/>
        <w:t xml:space="preserve">przekracza 2 500 euro, z wyjątkiem sporów pomiędzy przedsiębiorstwami, spory dotyczące wynajmu, służebności, a także niektóre sprawy z zakresu prawa rodzinnego </w:t>
      </w:r>
    </w:p>
    <w:p w:rsidR="00F21D41" w:rsidRPr="00A41D14" w:rsidRDefault="00F21D41" w:rsidP="00B07638">
      <w:pPr>
        <w:spacing w:after="120" w:line="360" w:lineRule="auto"/>
        <w:ind w:firstLine="708"/>
        <w:jc w:val="both"/>
        <w:rPr>
          <w:rFonts w:ascii="Times New Roman" w:hAnsi="Times New Roman" w:cs="Times New Roman"/>
          <w:sz w:val="24"/>
          <w:szCs w:val="24"/>
        </w:rPr>
      </w:pPr>
      <w:r w:rsidRPr="00A41D14">
        <w:rPr>
          <w:rFonts w:ascii="Times New Roman" w:hAnsi="Times New Roman" w:cs="Times New Roman"/>
          <w:sz w:val="24"/>
          <w:szCs w:val="24"/>
        </w:rPr>
        <w:t>Innym przykładem państwa, w którego systemie prawnym istnieje instytucja sędziów pokoju, jest Szwajcaria. Jednakże, w odróżnieniu od wyżej wspomnianych przykładów państw, szwajcarskie sądy pokoju pełnią w zasadzie funkcje sądów pojednawczych. Szwajcarskie przepisy o postępowaniu cywilnym (</w:t>
      </w:r>
      <w:r w:rsidRPr="00A41D14">
        <w:rPr>
          <w:rFonts w:ascii="Times New Roman" w:hAnsi="Times New Roman" w:cs="Times New Roman"/>
          <w:i/>
          <w:sz w:val="24"/>
          <w:szCs w:val="24"/>
        </w:rPr>
        <w:t>Zivilprozessordnung</w:t>
      </w:r>
      <w:r w:rsidRPr="00A41D14">
        <w:rPr>
          <w:rFonts w:ascii="Times New Roman" w:hAnsi="Times New Roman" w:cs="Times New Roman"/>
          <w:sz w:val="24"/>
          <w:szCs w:val="24"/>
        </w:rPr>
        <w:t>, ZPO) przewidują zasadniczo, że przed skierowaniem sprawy do sądu pierwszej instancji powinno odbyć się postępowanie pojednawcze (ZPO, art. 197). Organizacja sądów i organów pojednawczych (</w:t>
      </w:r>
      <w:r w:rsidRPr="00A41D14">
        <w:rPr>
          <w:rFonts w:ascii="Times New Roman" w:hAnsi="Times New Roman" w:cs="Times New Roman"/>
          <w:i/>
          <w:sz w:val="24"/>
          <w:szCs w:val="24"/>
        </w:rPr>
        <w:t>Schlichtungsbehörden</w:t>
      </w:r>
      <w:r w:rsidRPr="00A41D14">
        <w:rPr>
          <w:rFonts w:ascii="Times New Roman" w:hAnsi="Times New Roman" w:cs="Times New Roman"/>
          <w:sz w:val="24"/>
          <w:szCs w:val="24"/>
        </w:rPr>
        <w:t xml:space="preserve">), o ile ustawa nie stanowi inaczej, należy do kantonów (ZPO, art. 3). </w:t>
      </w:r>
      <w:r w:rsidR="00FA2740">
        <w:rPr>
          <w:rFonts w:ascii="Times New Roman" w:hAnsi="Times New Roman" w:cs="Times New Roman"/>
          <w:sz w:val="24"/>
          <w:szCs w:val="24"/>
        </w:rPr>
        <w:t>N</w:t>
      </w:r>
      <w:r w:rsidRPr="00A41D14">
        <w:rPr>
          <w:rFonts w:ascii="Times New Roman" w:hAnsi="Times New Roman" w:cs="Times New Roman"/>
          <w:sz w:val="24"/>
          <w:szCs w:val="24"/>
        </w:rPr>
        <w:t>atomiast funkcję organów pojednawczych pełnią urzędnicy nazywani sędziami pokoju (</w:t>
      </w:r>
      <w:r w:rsidRPr="00A41D14">
        <w:rPr>
          <w:rFonts w:ascii="Times New Roman" w:hAnsi="Times New Roman" w:cs="Times New Roman"/>
          <w:i/>
          <w:sz w:val="24"/>
          <w:szCs w:val="24"/>
        </w:rPr>
        <w:t>Friedensrichter</w:t>
      </w:r>
      <w:r w:rsidRPr="00A41D14">
        <w:rPr>
          <w:rFonts w:ascii="Times New Roman" w:hAnsi="Times New Roman" w:cs="Times New Roman"/>
          <w:sz w:val="24"/>
          <w:szCs w:val="24"/>
        </w:rPr>
        <w:t>) lub mediatorami (</w:t>
      </w:r>
      <w:r w:rsidRPr="00A41D14">
        <w:rPr>
          <w:rFonts w:ascii="Times New Roman" w:hAnsi="Times New Roman" w:cs="Times New Roman"/>
          <w:i/>
          <w:sz w:val="24"/>
          <w:szCs w:val="24"/>
        </w:rPr>
        <w:t>Vermittler</w:t>
      </w:r>
      <w:r w:rsidRPr="00A41D14">
        <w:rPr>
          <w:rFonts w:ascii="Times New Roman" w:hAnsi="Times New Roman" w:cs="Times New Roman"/>
          <w:sz w:val="24"/>
          <w:szCs w:val="24"/>
        </w:rPr>
        <w:t>).</w:t>
      </w:r>
      <w:r w:rsidR="009D7598">
        <w:rPr>
          <w:rFonts w:ascii="Times New Roman" w:hAnsi="Times New Roman" w:cs="Times New Roman"/>
          <w:sz w:val="24"/>
          <w:szCs w:val="24"/>
        </w:rPr>
        <w:t xml:space="preserve"> </w:t>
      </w:r>
      <w:r w:rsidRPr="00A41D14">
        <w:rPr>
          <w:rFonts w:ascii="Times New Roman" w:hAnsi="Times New Roman" w:cs="Times New Roman"/>
          <w:sz w:val="24"/>
          <w:szCs w:val="24"/>
        </w:rPr>
        <w:t xml:space="preserve">Przykładowo, w kantonie Zurych ustawa z </w:t>
      </w:r>
      <w:r w:rsidR="009D7598">
        <w:rPr>
          <w:rFonts w:ascii="Times New Roman" w:hAnsi="Times New Roman" w:cs="Times New Roman"/>
          <w:sz w:val="24"/>
          <w:szCs w:val="24"/>
        </w:rPr>
        <w:t xml:space="preserve">dnia </w:t>
      </w:r>
      <w:r w:rsidRPr="00A41D14">
        <w:rPr>
          <w:rFonts w:ascii="Times New Roman" w:hAnsi="Times New Roman" w:cs="Times New Roman"/>
          <w:sz w:val="24"/>
          <w:szCs w:val="24"/>
        </w:rPr>
        <w:t>10 maja 2010 r. o organizacji sądów i organów w postępowaniu cywilnym i karnym (</w:t>
      </w:r>
      <w:r w:rsidRPr="00A41D14">
        <w:rPr>
          <w:rFonts w:ascii="Times New Roman" w:hAnsi="Times New Roman" w:cs="Times New Roman"/>
          <w:i/>
          <w:sz w:val="24"/>
          <w:szCs w:val="24"/>
        </w:rPr>
        <w:t>Gesetz über die Gerichts- und Behördenorganisation im Zivil- und Strafprozess</w:t>
      </w:r>
      <w:r w:rsidRPr="00A41D14">
        <w:rPr>
          <w:rFonts w:ascii="Times New Roman" w:hAnsi="Times New Roman" w:cs="Times New Roman"/>
          <w:sz w:val="24"/>
          <w:szCs w:val="24"/>
        </w:rPr>
        <w:t>) stanowi, że rolę organów pojednawczych pełnią m.in. sędziowie pokoju. Przewiduje ona funkcjonowanie w każdej gminie co najmniej jednego sędziego pokoju, jednakże kilka gmin tego samego okręgu może też mieć jednego wspólnego sędziego pokoju. Zasady wyboru sędziów określa ustawa z </w:t>
      </w:r>
      <w:r w:rsidR="009D7598">
        <w:rPr>
          <w:rFonts w:ascii="Times New Roman" w:hAnsi="Times New Roman" w:cs="Times New Roman"/>
          <w:sz w:val="24"/>
          <w:szCs w:val="24"/>
        </w:rPr>
        <w:t xml:space="preserve">dnia </w:t>
      </w:r>
      <w:r w:rsidRPr="00A41D14">
        <w:rPr>
          <w:rFonts w:ascii="Times New Roman" w:hAnsi="Times New Roman" w:cs="Times New Roman"/>
          <w:sz w:val="24"/>
          <w:szCs w:val="24"/>
        </w:rPr>
        <w:t>1 października 2003 r. o prawach politycznych (</w:t>
      </w:r>
      <w:r w:rsidRPr="00A41D14">
        <w:rPr>
          <w:rFonts w:ascii="Times New Roman" w:hAnsi="Times New Roman" w:cs="Times New Roman"/>
          <w:i/>
          <w:sz w:val="24"/>
          <w:szCs w:val="24"/>
        </w:rPr>
        <w:t>Gesetz über die politischen Rechte</w:t>
      </w:r>
      <w:r w:rsidRPr="00A41D14">
        <w:rPr>
          <w:rFonts w:ascii="Times New Roman" w:hAnsi="Times New Roman" w:cs="Times New Roman"/>
          <w:sz w:val="24"/>
          <w:szCs w:val="24"/>
        </w:rPr>
        <w:t>). Prawo kandydowania na stanowisko sędziego pokoju mają wszyscy wyborcy w gminie, zaś czas trwania kadencji wynosi sześć lat. Wynagrodzenie sędziego pokoju, a także koszty odpowiednich pomieszczeń, materiałów itp., pokrywane są z kasy gminy. Sędziowie pokoju prowadzą jako pierwsza instancja obowiązkowe postępowanie pojednawcze i kierują negocjacjami w sprawach obejmujących: dochodzenie wierzytelności, spory konsumenckie, spory pracownicze, powództwa w sprawie wypadków drogowych, powództwa o alimenty, sprawy spadkowe, spory sąsiedzkie, a także dotyczące roszczeń z tytułu naruszeń praw osobistych</w:t>
      </w:r>
      <w:r w:rsidRPr="00A41D14">
        <w:rPr>
          <w:rFonts w:ascii="Times New Roman" w:hAnsi="Times New Roman" w:cs="Times New Roman"/>
          <w:sz w:val="24"/>
          <w:szCs w:val="24"/>
          <w:vertAlign w:val="superscript"/>
        </w:rPr>
        <w:footnoteReference w:id="13"/>
      </w:r>
      <w:r w:rsidRPr="00A41D14">
        <w:rPr>
          <w:rFonts w:ascii="Times New Roman" w:hAnsi="Times New Roman" w:cs="Times New Roman"/>
          <w:sz w:val="24"/>
          <w:szCs w:val="24"/>
        </w:rPr>
        <w:t>.</w:t>
      </w:r>
      <w:r w:rsidR="009D7598">
        <w:rPr>
          <w:rFonts w:ascii="Times New Roman" w:hAnsi="Times New Roman" w:cs="Times New Roman"/>
          <w:sz w:val="24"/>
          <w:szCs w:val="24"/>
        </w:rPr>
        <w:t xml:space="preserve"> </w:t>
      </w:r>
      <w:r w:rsidRPr="00A41D14">
        <w:rPr>
          <w:rFonts w:ascii="Times New Roman" w:hAnsi="Times New Roman" w:cs="Times New Roman"/>
          <w:sz w:val="24"/>
          <w:szCs w:val="24"/>
        </w:rPr>
        <w:t xml:space="preserve">Sędzia pokoju, na wniosek skarżącego, może także ostatecznie rozstrzygać cywilnoprawne spory, w których wartość przedmiotu sporu nie przekracza 2 000 CHF, natomiast do wartości przedmiotu sporu nieprzekraczającej 5 000 CHF może przedstawić stronom sporu propozycję wyroku. W przypadku sporów, w których sędzia pokoju nie rozstrzygnął ostatecznie lub których ostatecznie rozstrzygnąć nie może, lub w których </w:t>
      </w:r>
      <w:r w:rsidRPr="00A41D14">
        <w:rPr>
          <w:rFonts w:ascii="Times New Roman" w:hAnsi="Times New Roman" w:cs="Times New Roman"/>
          <w:sz w:val="24"/>
          <w:szCs w:val="24"/>
        </w:rPr>
        <w:lastRenderedPageBreak/>
        <w:t>propozycja wyroku została przez jedną ze stron odrzucona, sędzia bezzwłocznie sporządza pozew sądowy dla skarżącej strony</w:t>
      </w:r>
      <w:r w:rsidRPr="00A41D14">
        <w:rPr>
          <w:rFonts w:ascii="Times New Roman" w:hAnsi="Times New Roman" w:cs="Times New Roman"/>
          <w:sz w:val="24"/>
          <w:szCs w:val="24"/>
          <w:vertAlign w:val="superscript"/>
        </w:rPr>
        <w:footnoteReference w:id="14"/>
      </w:r>
      <w:r w:rsidRPr="00A41D14">
        <w:rPr>
          <w:rFonts w:ascii="Times New Roman" w:hAnsi="Times New Roman" w:cs="Times New Roman"/>
          <w:sz w:val="24"/>
          <w:szCs w:val="24"/>
        </w:rPr>
        <w:t>.</w:t>
      </w:r>
    </w:p>
    <w:p w:rsidR="001F5F86" w:rsidRDefault="00B573D3" w:rsidP="00B07638">
      <w:pPr>
        <w:spacing w:after="120" w:line="360" w:lineRule="auto"/>
        <w:ind w:firstLine="708"/>
        <w:jc w:val="both"/>
        <w:rPr>
          <w:rFonts w:ascii="Times New Roman" w:hAnsi="Times New Roman" w:cs="Times New Roman"/>
          <w:sz w:val="24"/>
          <w:szCs w:val="24"/>
        </w:rPr>
      </w:pPr>
      <w:r w:rsidRPr="00A41D14">
        <w:rPr>
          <w:rFonts w:ascii="Times New Roman" w:hAnsi="Times New Roman" w:cs="Times New Roman"/>
          <w:sz w:val="24"/>
          <w:szCs w:val="24"/>
        </w:rPr>
        <w:t xml:space="preserve">Jak zasygnalizowano na wstępie, projektowane rozwiązania przygotowano mając na uwadze </w:t>
      </w:r>
      <w:r w:rsidR="002F1485" w:rsidRPr="00A41D14">
        <w:rPr>
          <w:rFonts w:ascii="Times New Roman" w:hAnsi="Times New Roman" w:cs="Times New Roman"/>
          <w:sz w:val="24"/>
          <w:szCs w:val="24"/>
        </w:rPr>
        <w:t xml:space="preserve">nie tylko postulaty reformy sądownictwa i częściowej jego „demokratyzacji”, ale i </w:t>
      </w:r>
      <w:r w:rsidR="001F1A0B" w:rsidRPr="00A41D14">
        <w:rPr>
          <w:rFonts w:ascii="Times New Roman" w:hAnsi="Times New Roman" w:cs="Times New Roman"/>
          <w:sz w:val="24"/>
          <w:szCs w:val="24"/>
        </w:rPr>
        <w:t xml:space="preserve">wymogi ustrojowe odzwierciedlone w obowiązującej Konstytucji, </w:t>
      </w:r>
      <w:r w:rsidR="002F1485" w:rsidRPr="00A41D14">
        <w:rPr>
          <w:rFonts w:ascii="Times New Roman" w:hAnsi="Times New Roman" w:cs="Times New Roman"/>
          <w:sz w:val="24"/>
          <w:szCs w:val="24"/>
        </w:rPr>
        <w:t>w tym</w:t>
      </w:r>
      <w:r w:rsidR="001F1A0B" w:rsidRPr="00A41D14">
        <w:rPr>
          <w:rFonts w:ascii="Times New Roman" w:hAnsi="Times New Roman" w:cs="Times New Roman"/>
          <w:sz w:val="24"/>
          <w:szCs w:val="24"/>
        </w:rPr>
        <w:t xml:space="preserve"> także bogatym orzecznictwie Trybunału Konstytucyjnego i Sąd</w:t>
      </w:r>
      <w:r w:rsidR="001F5F86" w:rsidRPr="00A41D14">
        <w:rPr>
          <w:rFonts w:ascii="Times New Roman" w:hAnsi="Times New Roman" w:cs="Times New Roman"/>
          <w:sz w:val="24"/>
          <w:szCs w:val="24"/>
        </w:rPr>
        <w:t>u Najwyższego</w:t>
      </w:r>
      <w:r w:rsidR="001F1A0B" w:rsidRPr="00A41D14">
        <w:rPr>
          <w:rFonts w:ascii="Times New Roman" w:hAnsi="Times New Roman" w:cs="Times New Roman"/>
          <w:sz w:val="24"/>
          <w:szCs w:val="24"/>
        </w:rPr>
        <w:t xml:space="preserve"> oraz bogatej literaturze prawniczej, a także</w:t>
      </w:r>
      <w:r w:rsidR="001F5F86" w:rsidRPr="00A41D14">
        <w:rPr>
          <w:rFonts w:ascii="Times New Roman" w:hAnsi="Times New Roman" w:cs="Times New Roman"/>
          <w:sz w:val="24"/>
          <w:szCs w:val="24"/>
        </w:rPr>
        <w:t xml:space="preserve"> z uwzględnieniem</w:t>
      </w:r>
      <w:r w:rsidR="001F1A0B" w:rsidRPr="00A41D14">
        <w:rPr>
          <w:rFonts w:ascii="Times New Roman" w:hAnsi="Times New Roman" w:cs="Times New Roman"/>
          <w:sz w:val="24"/>
          <w:szCs w:val="24"/>
        </w:rPr>
        <w:t xml:space="preserve"> </w:t>
      </w:r>
      <w:r w:rsidR="001F5F86" w:rsidRPr="00A41D14">
        <w:rPr>
          <w:rFonts w:ascii="Times New Roman" w:hAnsi="Times New Roman" w:cs="Times New Roman"/>
          <w:sz w:val="24"/>
          <w:szCs w:val="24"/>
        </w:rPr>
        <w:t>aktualnego</w:t>
      </w:r>
      <w:r w:rsidR="00D0520B" w:rsidRPr="00A41D14">
        <w:rPr>
          <w:rFonts w:ascii="Times New Roman" w:hAnsi="Times New Roman" w:cs="Times New Roman"/>
          <w:sz w:val="24"/>
          <w:szCs w:val="24"/>
        </w:rPr>
        <w:t xml:space="preserve"> kształt</w:t>
      </w:r>
      <w:r w:rsidR="001F5F86" w:rsidRPr="00A41D14">
        <w:rPr>
          <w:rFonts w:ascii="Times New Roman" w:hAnsi="Times New Roman" w:cs="Times New Roman"/>
          <w:sz w:val="24"/>
          <w:szCs w:val="24"/>
        </w:rPr>
        <w:t>u</w:t>
      </w:r>
      <w:r w:rsidR="00D0520B" w:rsidRPr="00A41D14">
        <w:rPr>
          <w:rFonts w:ascii="Times New Roman" w:hAnsi="Times New Roman" w:cs="Times New Roman"/>
          <w:sz w:val="24"/>
          <w:szCs w:val="24"/>
        </w:rPr>
        <w:t xml:space="preserve"> regulacji w dziedzinie szeroko rozumianej organizacji wymiaru sprawiedliwości i ustroju sądownictwa. Innymi słowy, </w:t>
      </w:r>
      <w:r w:rsidR="00572C29" w:rsidRPr="00A41D14">
        <w:rPr>
          <w:rFonts w:ascii="Times New Roman" w:hAnsi="Times New Roman" w:cs="Times New Roman"/>
          <w:sz w:val="24"/>
          <w:szCs w:val="24"/>
        </w:rPr>
        <w:t>intencją projektodawcy było takie ukształtowanie modelu sądów pokoju</w:t>
      </w:r>
      <w:r w:rsidR="00E945F4" w:rsidRPr="00A41D14">
        <w:rPr>
          <w:rFonts w:ascii="Times New Roman" w:hAnsi="Times New Roman" w:cs="Times New Roman"/>
          <w:sz w:val="24"/>
          <w:szCs w:val="24"/>
        </w:rPr>
        <w:t xml:space="preserve"> na poziomie regulacji ustawowej</w:t>
      </w:r>
      <w:r w:rsidR="00572C29" w:rsidRPr="00A41D14">
        <w:rPr>
          <w:rFonts w:ascii="Times New Roman" w:hAnsi="Times New Roman" w:cs="Times New Roman"/>
          <w:sz w:val="24"/>
          <w:szCs w:val="24"/>
        </w:rPr>
        <w:t xml:space="preserve">, by z jednej strony </w:t>
      </w:r>
      <w:r w:rsidR="001F3AEF" w:rsidRPr="00A41D14">
        <w:rPr>
          <w:rFonts w:ascii="Times New Roman" w:hAnsi="Times New Roman" w:cs="Times New Roman"/>
          <w:sz w:val="24"/>
          <w:szCs w:val="24"/>
        </w:rPr>
        <w:t>zadośćuczynić standardom konstytucyjnym,</w:t>
      </w:r>
      <w:r w:rsidR="00F84C1A" w:rsidRPr="00A41D14">
        <w:rPr>
          <w:rFonts w:ascii="Times New Roman" w:hAnsi="Times New Roman" w:cs="Times New Roman"/>
          <w:sz w:val="24"/>
          <w:szCs w:val="24"/>
        </w:rPr>
        <w:t xml:space="preserve"> bez konieczności nowelizowania obowiązującej Konstytucji, z drugiej zaś strony</w:t>
      </w:r>
      <w:r w:rsidR="00F529AE" w:rsidRPr="00A41D14">
        <w:rPr>
          <w:rFonts w:ascii="Times New Roman" w:hAnsi="Times New Roman" w:cs="Times New Roman"/>
          <w:sz w:val="24"/>
          <w:szCs w:val="24"/>
        </w:rPr>
        <w:t xml:space="preserve"> maksymalnie</w:t>
      </w:r>
      <w:r w:rsidR="00F84C1A" w:rsidRPr="00A41D14">
        <w:rPr>
          <w:rFonts w:ascii="Times New Roman" w:hAnsi="Times New Roman" w:cs="Times New Roman"/>
          <w:sz w:val="24"/>
          <w:szCs w:val="24"/>
        </w:rPr>
        <w:t xml:space="preserve"> </w:t>
      </w:r>
      <w:r w:rsidR="00F529AE" w:rsidRPr="00A41D14">
        <w:rPr>
          <w:rFonts w:ascii="Times New Roman" w:hAnsi="Times New Roman" w:cs="Times New Roman"/>
          <w:sz w:val="24"/>
          <w:szCs w:val="24"/>
        </w:rPr>
        <w:t xml:space="preserve">precyzyjnie i bez </w:t>
      </w:r>
      <w:r w:rsidR="007B7038" w:rsidRPr="00A41D14">
        <w:rPr>
          <w:rFonts w:ascii="Times New Roman" w:hAnsi="Times New Roman" w:cs="Times New Roman"/>
          <w:sz w:val="24"/>
          <w:szCs w:val="24"/>
        </w:rPr>
        <w:t xml:space="preserve">uszczerbku dla sądownictwa powszechnego w aktualnym kształcie (a także toczących się już postępowań) „wkomponować” </w:t>
      </w:r>
      <w:r w:rsidR="00825DB2" w:rsidRPr="00A41D14">
        <w:rPr>
          <w:rFonts w:ascii="Times New Roman" w:hAnsi="Times New Roman" w:cs="Times New Roman"/>
          <w:sz w:val="24"/>
          <w:szCs w:val="24"/>
        </w:rPr>
        <w:t xml:space="preserve">nową instytucję sądów pokoju </w:t>
      </w:r>
      <w:r w:rsidR="0079164A" w:rsidRPr="00A41D14">
        <w:rPr>
          <w:rFonts w:ascii="Times New Roman" w:hAnsi="Times New Roman" w:cs="Times New Roman"/>
          <w:sz w:val="24"/>
          <w:szCs w:val="24"/>
        </w:rPr>
        <w:t>w ramy judykatywy.</w:t>
      </w:r>
      <w:r w:rsidR="00B07638">
        <w:rPr>
          <w:rFonts w:ascii="Times New Roman" w:hAnsi="Times New Roman" w:cs="Times New Roman"/>
          <w:sz w:val="24"/>
          <w:szCs w:val="24"/>
        </w:rPr>
        <w:t xml:space="preserve"> </w:t>
      </w:r>
      <w:r w:rsidR="00533492" w:rsidRPr="00A41D14">
        <w:rPr>
          <w:rFonts w:ascii="Times New Roman" w:hAnsi="Times New Roman" w:cs="Times New Roman"/>
          <w:sz w:val="24"/>
          <w:szCs w:val="24"/>
        </w:rPr>
        <w:t xml:space="preserve">Cel ten osiągnięto poprzez </w:t>
      </w:r>
      <w:r w:rsidR="00EE1672" w:rsidRPr="00A41D14">
        <w:rPr>
          <w:rFonts w:ascii="Times New Roman" w:hAnsi="Times New Roman" w:cs="Times New Roman"/>
          <w:sz w:val="24"/>
          <w:szCs w:val="24"/>
        </w:rPr>
        <w:t>oparcie się na</w:t>
      </w:r>
      <w:r w:rsidR="00533492" w:rsidRPr="00A41D14">
        <w:rPr>
          <w:rFonts w:ascii="Times New Roman" w:hAnsi="Times New Roman" w:cs="Times New Roman"/>
          <w:sz w:val="24"/>
          <w:szCs w:val="24"/>
        </w:rPr>
        <w:t xml:space="preserve"> szeregu</w:t>
      </w:r>
      <w:r w:rsidR="00CB144E" w:rsidRPr="00A41D14">
        <w:rPr>
          <w:rFonts w:ascii="Times New Roman" w:hAnsi="Times New Roman" w:cs="Times New Roman"/>
          <w:sz w:val="24"/>
          <w:szCs w:val="24"/>
        </w:rPr>
        <w:t xml:space="preserve"> zasad ogólnych, które </w:t>
      </w:r>
      <w:r w:rsidR="00F45EE8" w:rsidRPr="00A41D14">
        <w:rPr>
          <w:rFonts w:ascii="Times New Roman" w:hAnsi="Times New Roman" w:cs="Times New Roman"/>
          <w:sz w:val="24"/>
          <w:szCs w:val="24"/>
        </w:rPr>
        <w:t xml:space="preserve">konsekwentnie wdrożono w projektowanych przepisach. </w:t>
      </w:r>
    </w:p>
    <w:p w:rsidR="002703D1" w:rsidRPr="002703D1" w:rsidRDefault="00FA2740" w:rsidP="002703D1">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Z</w:t>
      </w:r>
      <w:r w:rsidR="002703D1" w:rsidRPr="002703D1">
        <w:rPr>
          <w:rFonts w:ascii="Times New Roman" w:hAnsi="Times New Roman" w:cs="Times New Roman"/>
          <w:sz w:val="24"/>
          <w:szCs w:val="24"/>
        </w:rPr>
        <w:t>godni</w:t>
      </w:r>
      <w:r w:rsidR="009D7598">
        <w:rPr>
          <w:rFonts w:ascii="Times New Roman" w:hAnsi="Times New Roman" w:cs="Times New Roman"/>
          <w:sz w:val="24"/>
          <w:szCs w:val="24"/>
        </w:rPr>
        <w:t>e z art. 175 ust. 1 Konstytucji</w:t>
      </w:r>
      <w:r w:rsidR="002703D1" w:rsidRPr="002703D1">
        <w:rPr>
          <w:rFonts w:ascii="Times New Roman" w:hAnsi="Times New Roman" w:cs="Times New Roman"/>
          <w:sz w:val="24"/>
          <w:szCs w:val="24"/>
        </w:rPr>
        <w:t>, wymiar sprawiedliwości w Rzeczypospolitej Polskiej sprawują Sąd Najwyższy, sądy powszechne, sądy administracyjne i sądy wojskowe.</w:t>
      </w:r>
      <w:r w:rsidR="001442FB">
        <w:rPr>
          <w:rFonts w:ascii="Times New Roman" w:hAnsi="Times New Roman" w:cs="Times New Roman"/>
          <w:sz w:val="24"/>
          <w:szCs w:val="24"/>
        </w:rPr>
        <w:t xml:space="preserve"> Jednocześnie ustrój i właściwość sądów </w:t>
      </w:r>
      <w:r w:rsidR="00144FE9">
        <w:rPr>
          <w:rFonts w:ascii="Times New Roman" w:hAnsi="Times New Roman" w:cs="Times New Roman"/>
          <w:sz w:val="24"/>
          <w:szCs w:val="24"/>
        </w:rPr>
        <w:t>oraz postępowanie przed sądami u</w:t>
      </w:r>
      <w:r w:rsidR="001442FB">
        <w:rPr>
          <w:rFonts w:ascii="Times New Roman" w:hAnsi="Times New Roman" w:cs="Times New Roman"/>
          <w:sz w:val="24"/>
          <w:szCs w:val="24"/>
        </w:rPr>
        <w:t>strojodawca powierzył do uregulowania ustawodawcy zwykłemu (art. 176 ust. 2 Konstytucji).</w:t>
      </w:r>
      <w:r w:rsidR="00A46117">
        <w:rPr>
          <w:rFonts w:ascii="Times New Roman" w:hAnsi="Times New Roman" w:cs="Times New Roman"/>
          <w:sz w:val="24"/>
          <w:szCs w:val="24"/>
        </w:rPr>
        <w:t xml:space="preserve"> Za wyjątkiem spraw powierzonych w ustawie </w:t>
      </w:r>
      <w:r w:rsidR="009D7598">
        <w:rPr>
          <w:rFonts w:ascii="Times New Roman" w:hAnsi="Times New Roman" w:cs="Times New Roman"/>
          <w:sz w:val="24"/>
          <w:szCs w:val="24"/>
        </w:rPr>
        <w:t xml:space="preserve">do </w:t>
      </w:r>
      <w:r w:rsidR="00A46117">
        <w:rPr>
          <w:rFonts w:ascii="Times New Roman" w:hAnsi="Times New Roman" w:cs="Times New Roman"/>
          <w:sz w:val="24"/>
          <w:szCs w:val="24"/>
        </w:rPr>
        <w:t>właściwości innych sądów, wymiar sprawiedliwości we wszystkich innych sprawach sprawują sądy powszechne</w:t>
      </w:r>
      <w:r w:rsidR="009D7598">
        <w:rPr>
          <w:rFonts w:ascii="Times New Roman" w:hAnsi="Times New Roman" w:cs="Times New Roman"/>
          <w:sz w:val="24"/>
          <w:szCs w:val="24"/>
        </w:rPr>
        <w:t xml:space="preserve"> (art. 177 Konstytucji)</w:t>
      </w:r>
      <w:r w:rsidR="00A46117">
        <w:rPr>
          <w:rFonts w:ascii="Times New Roman" w:hAnsi="Times New Roman" w:cs="Times New Roman"/>
          <w:sz w:val="24"/>
          <w:szCs w:val="24"/>
        </w:rPr>
        <w:t xml:space="preserve">. </w:t>
      </w:r>
    </w:p>
    <w:p w:rsidR="002703D1" w:rsidRPr="001442FB" w:rsidRDefault="001442FB" w:rsidP="002703D1">
      <w:pPr>
        <w:spacing w:after="120" w:line="360" w:lineRule="auto"/>
        <w:ind w:firstLine="708"/>
        <w:jc w:val="both"/>
        <w:rPr>
          <w:rFonts w:ascii="Times New Roman" w:hAnsi="Times New Roman" w:cs="Times New Roman"/>
          <w:sz w:val="24"/>
          <w:szCs w:val="24"/>
        </w:rPr>
      </w:pPr>
      <w:r w:rsidRPr="001442FB">
        <w:rPr>
          <w:rFonts w:ascii="Times New Roman" w:hAnsi="Times New Roman" w:cs="Times New Roman"/>
          <w:sz w:val="24"/>
          <w:szCs w:val="24"/>
        </w:rPr>
        <w:t>K</w:t>
      </w:r>
      <w:r w:rsidR="002703D1" w:rsidRPr="001442FB">
        <w:rPr>
          <w:rFonts w:ascii="Times New Roman" w:hAnsi="Times New Roman" w:cs="Times New Roman"/>
          <w:sz w:val="24"/>
          <w:szCs w:val="24"/>
        </w:rPr>
        <w:t>onstytucyjne wymogi przewidziane dla sędziów</w:t>
      </w:r>
      <w:r w:rsidRPr="001442FB">
        <w:rPr>
          <w:rFonts w:ascii="Times New Roman" w:hAnsi="Times New Roman" w:cs="Times New Roman"/>
          <w:sz w:val="24"/>
          <w:szCs w:val="24"/>
        </w:rPr>
        <w:t xml:space="preserve"> </w:t>
      </w:r>
      <w:r w:rsidR="00575789">
        <w:rPr>
          <w:rFonts w:ascii="Times New Roman" w:hAnsi="Times New Roman" w:cs="Times New Roman"/>
          <w:sz w:val="24"/>
          <w:szCs w:val="24"/>
        </w:rPr>
        <w:t>zawarte</w:t>
      </w:r>
      <w:r w:rsidR="009D7598">
        <w:rPr>
          <w:rFonts w:ascii="Times New Roman" w:hAnsi="Times New Roman" w:cs="Times New Roman"/>
          <w:sz w:val="24"/>
          <w:szCs w:val="24"/>
        </w:rPr>
        <w:t xml:space="preserve"> są</w:t>
      </w:r>
      <w:r w:rsidR="002703D1" w:rsidRPr="001442FB">
        <w:rPr>
          <w:rFonts w:ascii="Times New Roman" w:hAnsi="Times New Roman" w:cs="Times New Roman"/>
          <w:sz w:val="24"/>
          <w:szCs w:val="24"/>
        </w:rPr>
        <w:t xml:space="preserve"> w art. 178 Konstytucji. W sprawowaniu swojego urzędu sędziowie </w:t>
      </w:r>
      <w:r w:rsidRPr="001442FB">
        <w:rPr>
          <w:rFonts w:ascii="Times New Roman" w:hAnsi="Times New Roman" w:cs="Times New Roman"/>
          <w:sz w:val="24"/>
          <w:szCs w:val="24"/>
        </w:rPr>
        <w:t>są</w:t>
      </w:r>
      <w:r w:rsidR="002703D1" w:rsidRPr="001442FB">
        <w:rPr>
          <w:rFonts w:ascii="Times New Roman" w:hAnsi="Times New Roman" w:cs="Times New Roman"/>
          <w:sz w:val="24"/>
          <w:szCs w:val="24"/>
        </w:rPr>
        <w:t xml:space="preserve"> niezawiśli i podlega</w:t>
      </w:r>
      <w:r w:rsidRPr="001442FB">
        <w:rPr>
          <w:rFonts w:ascii="Times New Roman" w:hAnsi="Times New Roman" w:cs="Times New Roman"/>
          <w:sz w:val="24"/>
          <w:szCs w:val="24"/>
        </w:rPr>
        <w:t xml:space="preserve">ją </w:t>
      </w:r>
      <w:r w:rsidR="002703D1" w:rsidRPr="001442FB">
        <w:rPr>
          <w:rFonts w:ascii="Times New Roman" w:hAnsi="Times New Roman" w:cs="Times New Roman"/>
          <w:sz w:val="24"/>
          <w:szCs w:val="24"/>
        </w:rPr>
        <w:t>tylko Konstytucji oraz ustawom; nie mogą również należeć do partii politycznej, związku zawodowego ani prowadzić działalności publicznej nie dającej się pogodzić z zasadami niezależności sądów i niezawisłości sędziów.</w:t>
      </w:r>
      <w:r>
        <w:rPr>
          <w:rFonts w:ascii="Times New Roman" w:hAnsi="Times New Roman" w:cs="Times New Roman"/>
          <w:sz w:val="24"/>
          <w:szCs w:val="24"/>
        </w:rPr>
        <w:t xml:space="preserve"> </w:t>
      </w:r>
      <w:r w:rsidRPr="001442FB">
        <w:rPr>
          <w:rFonts w:ascii="Times New Roman" w:hAnsi="Times New Roman" w:cs="Times New Roman"/>
          <w:sz w:val="24"/>
          <w:szCs w:val="24"/>
        </w:rPr>
        <w:t xml:space="preserve">Sędziom </w:t>
      </w:r>
      <w:r>
        <w:rPr>
          <w:rFonts w:ascii="Times New Roman" w:hAnsi="Times New Roman" w:cs="Times New Roman"/>
          <w:sz w:val="24"/>
          <w:szCs w:val="24"/>
        </w:rPr>
        <w:t xml:space="preserve">należy </w:t>
      </w:r>
      <w:r w:rsidRPr="001442FB">
        <w:rPr>
          <w:rFonts w:ascii="Times New Roman" w:hAnsi="Times New Roman" w:cs="Times New Roman"/>
          <w:sz w:val="24"/>
          <w:szCs w:val="24"/>
        </w:rPr>
        <w:t>zapewnia</w:t>
      </w:r>
      <w:r>
        <w:rPr>
          <w:rFonts w:ascii="Times New Roman" w:hAnsi="Times New Roman" w:cs="Times New Roman"/>
          <w:sz w:val="24"/>
          <w:szCs w:val="24"/>
        </w:rPr>
        <w:t>ć</w:t>
      </w:r>
      <w:r w:rsidRPr="001442FB">
        <w:rPr>
          <w:rFonts w:ascii="Times New Roman" w:hAnsi="Times New Roman" w:cs="Times New Roman"/>
          <w:sz w:val="24"/>
          <w:szCs w:val="24"/>
        </w:rPr>
        <w:t xml:space="preserve"> warunki pracy i wynagrodzenie odpowiadające godności urzędu oraz zakresowi ich obowiązków.</w:t>
      </w:r>
    </w:p>
    <w:p w:rsidR="002703D1" w:rsidRDefault="002703D1" w:rsidP="002703D1">
      <w:pPr>
        <w:spacing w:after="120" w:line="360" w:lineRule="auto"/>
        <w:ind w:firstLine="708"/>
        <w:jc w:val="both"/>
        <w:rPr>
          <w:rFonts w:ascii="Times New Roman" w:hAnsi="Times New Roman" w:cs="Times New Roman"/>
          <w:sz w:val="24"/>
          <w:szCs w:val="24"/>
        </w:rPr>
      </w:pPr>
      <w:r w:rsidRPr="00A02E2B">
        <w:rPr>
          <w:rFonts w:ascii="Times New Roman" w:hAnsi="Times New Roman" w:cs="Times New Roman"/>
          <w:sz w:val="24"/>
          <w:szCs w:val="24"/>
        </w:rPr>
        <w:t>Art</w:t>
      </w:r>
      <w:r w:rsidR="00FA2740">
        <w:rPr>
          <w:rFonts w:ascii="Times New Roman" w:hAnsi="Times New Roman" w:cs="Times New Roman"/>
          <w:sz w:val="24"/>
          <w:szCs w:val="24"/>
        </w:rPr>
        <w:t>ykuł</w:t>
      </w:r>
      <w:r w:rsidRPr="00A02E2B">
        <w:rPr>
          <w:rFonts w:ascii="Times New Roman" w:hAnsi="Times New Roman" w:cs="Times New Roman"/>
          <w:sz w:val="24"/>
          <w:szCs w:val="24"/>
        </w:rPr>
        <w:t xml:space="preserve"> 180 Konstytucji przewiduje nieusuwalność sędziów, która stanowi gwarancję ich niezawisłości. </w:t>
      </w:r>
      <w:r w:rsidR="0060731C">
        <w:rPr>
          <w:rFonts w:ascii="Times New Roman" w:hAnsi="Times New Roman" w:cs="Times New Roman"/>
          <w:sz w:val="24"/>
          <w:szCs w:val="24"/>
        </w:rPr>
        <w:t>W szczególności z</w:t>
      </w:r>
      <w:r w:rsidRPr="00A02E2B">
        <w:rPr>
          <w:rFonts w:ascii="Times New Roman" w:hAnsi="Times New Roman" w:cs="Times New Roman"/>
          <w:sz w:val="24"/>
          <w:szCs w:val="24"/>
        </w:rPr>
        <w:t>łożenie sędziego z urzędu, zawieszenie w urzędowaniu, przeniesienie do innej siedziby lub na inne stanowisko wbrew jego woli może nastąpić jedynie na mocy orzeczenia sądu i tylko w przypadkach określonych w ustawie. Natomiast</w:t>
      </w:r>
      <w:r w:rsidR="00A46117" w:rsidRPr="00A02E2B">
        <w:rPr>
          <w:rFonts w:ascii="Times New Roman" w:hAnsi="Times New Roman" w:cs="Times New Roman"/>
          <w:sz w:val="24"/>
          <w:szCs w:val="24"/>
        </w:rPr>
        <w:t xml:space="preserve"> </w:t>
      </w:r>
      <w:r w:rsidR="00FA2740">
        <w:rPr>
          <w:rFonts w:ascii="Times New Roman" w:hAnsi="Times New Roman" w:cs="Times New Roman"/>
          <w:sz w:val="24"/>
          <w:szCs w:val="24"/>
        </w:rPr>
        <w:t>na mocy</w:t>
      </w:r>
      <w:r w:rsidR="00A46117" w:rsidRPr="00A02E2B">
        <w:rPr>
          <w:rFonts w:ascii="Times New Roman" w:hAnsi="Times New Roman" w:cs="Times New Roman"/>
          <w:sz w:val="24"/>
          <w:szCs w:val="24"/>
        </w:rPr>
        <w:t xml:space="preserve"> </w:t>
      </w:r>
      <w:r w:rsidRPr="00A02E2B">
        <w:rPr>
          <w:rFonts w:ascii="Times New Roman" w:hAnsi="Times New Roman" w:cs="Times New Roman"/>
          <w:sz w:val="24"/>
          <w:szCs w:val="24"/>
        </w:rPr>
        <w:lastRenderedPageBreak/>
        <w:t xml:space="preserve">art. 181 </w:t>
      </w:r>
      <w:r w:rsidR="0060731C">
        <w:rPr>
          <w:rFonts w:ascii="Times New Roman" w:hAnsi="Times New Roman" w:cs="Times New Roman"/>
          <w:sz w:val="24"/>
          <w:szCs w:val="24"/>
        </w:rPr>
        <w:t xml:space="preserve">Konstytucji </w:t>
      </w:r>
      <w:r w:rsidRPr="00A02E2B">
        <w:rPr>
          <w:rFonts w:ascii="Times New Roman" w:hAnsi="Times New Roman" w:cs="Times New Roman"/>
          <w:sz w:val="24"/>
          <w:szCs w:val="24"/>
        </w:rPr>
        <w:t>zapewni</w:t>
      </w:r>
      <w:r w:rsidR="00A46117" w:rsidRPr="00A02E2B">
        <w:rPr>
          <w:rFonts w:ascii="Times New Roman" w:hAnsi="Times New Roman" w:cs="Times New Roman"/>
          <w:sz w:val="24"/>
          <w:szCs w:val="24"/>
        </w:rPr>
        <w:t>ono sędziom immunitet</w:t>
      </w:r>
      <w:r w:rsidR="00A02E2B" w:rsidRPr="00A02E2B">
        <w:rPr>
          <w:rFonts w:ascii="Times New Roman" w:hAnsi="Times New Roman" w:cs="Times New Roman"/>
          <w:sz w:val="24"/>
          <w:szCs w:val="24"/>
        </w:rPr>
        <w:t xml:space="preserve"> gwarantujący brak możliwości</w:t>
      </w:r>
      <w:r w:rsidR="00FA2740">
        <w:rPr>
          <w:rFonts w:ascii="Times New Roman" w:hAnsi="Times New Roman" w:cs="Times New Roman"/>
          <w:sz w:val="24"/>
          <w:szCs w:val="24"/>
        </w:rPr>
        <w:t xml:space="preserve"> pociągnięcia ich do odpowiedzialności karnej, a także pozbawienia wolności</w:t>
      </w:r>
      <w:r w:rsidR="00A02E2B" w:rsidRPr="00A02E2B">
        <w:rPr>
          <w:rFonts w:ascii="Times New Roman" w:hAnsi="Times New Roman" w:cs="Times New Roman"/>
          <w:sz w:val="24"/>
          <w:szCs w:val="24"/>
        </w:rPr>
        <w:t xml:space="preserve">, </w:t>
      </w:r>
      <w:r w:rsidRPr="00A02E2B">
        <w:rPr>
          <w:rFonts w:ascii="Times New Roman" w:hAnsi="Times New Roman" w:cs="Times New Roman"/>
          <w:sz w:val="24"/>
          <w:szCs w:val="24"/>
        </w:rPr>
        <w:t xml:space="preserve">bez uprzedniej zgody </w:t>
      </w:r>
      <w:r w:rsidR="00FA2740">
        <w:rPr>
          <w:rFonts w:ascii="Times New Roman" w:hAnsi="Times New Roman" w:cs="Times New Roman"/>
          <w:sz w:val="24"/>
          <w:szCs w:val="24"/>
        </w:rPr>
        <w:t xml:space="preserve">określonego w ustawie </w:t>
      </w:r>
      <w:r w:rsidRPr="00A02E2B">
        <w:rPr>
          <w:rFonts w:ascii="Times New Roman" w:hAnsi="Times New Roman" w:cs="Times New Roman"/>
          <w:sz w:val="24"/>
          <w:szCs w:val="24"/>
        </w:rPr>
        <w:t>sądu. Sędzia nie może być zatrzymany lub aresztowany, z wyjątkiem ujęcia go na gorącym uczynku przestępstwa, jeżeli jego zatrzymanie jest niezbędne do zapewnienia prawidłowego toku postępowania. O zatrzymaniu niezwłocznie powiadamia się prezesa właściwego miejscowo sądu, który może nakazać natychmiastowe zwolnienie zatrzymanego.</w:t>
      </w:r>
    </w:p>
    <w:p w:rsidR="00011EBA" w:rsidRPr="00EF2B72" w:rsidRDefault="00FA2740" w:rsidP="00EF2B72">
      <w:pPr>
        <w:spacing w:after="120" w:line="360" w:lineRule="auto"/>
        <w:ind w:firstLine="708"/>
        <w:jc w:val="both"/>
        <w:rPr>
          <w:rFonts w:ascii="Times New Roman" w:hAnsi="Times New Roman" w:cs="Times New Roman"/>
          <w:iCs/>
          <w:sz w:val="24"/>
          <w:szCs w:val="24"/>
        </w:rPr>
      </w:pPr>
      <w:r>
        <w:rPr>
          <w:rFonts w:ascii="Times New Roman" w:hAnsi="Times New Roman" w:cs="Times New Roman"/>
          <w:sz w:val="24"/>
          <w:szCs w:val="24"/>
        </w:rPr>
        <w:t xml:space="preserve">Konstytucja zakłada w </w:t>
      </w:r>
      <w:r w:rsidR="003B3EA1">
        <w:rPr>
          <w:rFonts w:ascii="Times New Roman" w:hAnsi="Times New Roman" w:cs="Times New Roman"/>
          <w:sz w:val="24"/>
          <w:szCs w:val="24"/>
        </w:rPr>
        <w:t xml:space="preserve">art. 182 </w:t>
      </w:r>
      <w:r>
        <w:rPr>
          <w:rFonts w:ascii="Times New Roman" w:hAnsi="Times New Roman" w:cs="Times New Roman"/>
          <w:sz w:val="24"/>
          <w:szCs w:val="24"/>
        </w:rPr>
        <w:t xml:space="preserve">udział obywateli w sprawowaniu </w:t>
      </w:r>
      <w:r w:rsidR="003B3EA1">
        <w:rPr>
          <w:rFonts w:ascii="Times New Roman" w:hAnsi="Times New Roman" w:cs="Times New Roman"/>
          <w:sz w:val="24"/>
          <w:szCs w:val="24"/>
        </w:rPr>
        <w:t>wymiar</w:t>
      </w:r>
      <w:r>
        <w:rPr>
          <w:rFonts w:ascii="Times New Roman" w:hAnsi="Times New Roman" w:cs="Times New Roman"/>
          <w:sz w:val="24"/>
          <w:szCs w:val="24"/>
        </w:rPr>
        <w:t>u</w:t>
      </w:r>
      <w:r w:rsidR="003B3EA1">
        <w:rPr>
          <w:rFonts w:ascii="Times New Roman" w:hAnsi="Times New Roman" w:cs="Times New Roman"/>
          <w:sz w:val="24"/>
          <w:szCs w:val="24"/>
        </w:rPr>
        <w:t xml:space="preserve"> sprawiedliwości. W doktrynie </w:t>
      </w:r>
      <w:r w:rsidR="00514AE5">
        <w:rPr>
          <w:rFonts w:ascii="Times New Roman" w:hAnsi="Times New Roman" w:cs="Times New Roman"/>
          <w:sz w:val="24"/>
          <w:szCs w:val="24"/>
        </w:rPr>
        <w:t xml:space="preserve">jednolicie podkreślany jest znaczny margines swobody, jaki </w:t>
      </w:r>
      <w:r w:rsidR="00005D95">
        <w:rPr>
          <w:rFonts w:ascii="Times New Roman" w:hAnsi="Times New Roman" w:cs="Times New Roman"/>
          <w:sz w:val="24"/>
          <w:szCs w:val="24"/>
        </w:rPr>
        <w:t>u</w:t>
      </w:r>
      <w:r w:rsidR="00514AE5">
        <w:rPr>
          <w:rFonts w:ascii="Times New Roman" w:hAnsi="Times New Roman" w:cs="Times New Roman"/>
          <w:sz w:val="24"/>
          <w:szCs w:val="24"/>
        </w:rPr>
        <w:t xml:space="preserve">strojodawca przyznał ustawodawcy zwykłemu w celu uregulowania tej kwestii. Podkreśla się, iż </w:t>
      </w:r>
      <w:r w:rsidR="00514AE5" w:rsidRPr="00514AE5">
        <w:rPr>
          <w:rFonts w:ascii="Times New Roman" w:hAnsi="Times New Roman" w:cs="Times New Roman"/>
          <w:i/>
          <w:sz w:val="24"/>
          <w:szCs w:val="24"/>
        </w:rPr>
        <w:t>„d</w:t>
      </w:r>
      <w:r w:rsidR="003B3EA1" w:rsidRPr="00514AE5">
        <w:rPr>
          <w:rFonts w:ascii="Times New Roman" w:hAnsi="Times New Roman" w:cs="Times New Roman"/>
          <w:i/>
          <w:sz w:val="24"/>
          <w:szCs w:val="24"/>
        </w:rPr>
        <w:t>otyczy ona bowiem zarówno określenia sposobu realizacji tego udziału, jego zakresu, jak też samego usytuowania i wreszcie konstrukcji instytucji obywatelskiej. Oznacza to, że to ustawodawca może rozstrzygnąć, czy sposobem realizacji będzie instytucja przedstawicielstwa obywatelskiego, która uczestniczy w sprawowaniu wymiaru sprawiedliwości obok sędziego, tworząc w istocie mieszane składy orzekające. Na tym m.in. założeniu oparta jest instytucja ławnika. Ustawodawca może jednak przewidzieć także samodzielność działania obywatelskiego przedstawiciela w sprawowaniu wymiaru sprawiedliwości, co zazwyczaj jest dopuszczalne w wielu systemach prawnych na najniższym szczeblu systemu sądowego rozstrzygania, np. tzw. sędziowie pokoju”</w:t>
      </w:r>
      <w:r w:rsidR="003B3EA1">
        <w:rPr>
          <w:rStyle w:val="Odwoanieprzypisudolnego"/>
          <w:rFonts w:ascii="Times New Roman" w:hAnsi="Times New Roman" w:cs="Times New Roman"/>
          <w:sz w:val="24"/>
          <w:szCs w:val="24"/>
        </w:rPr>
        <w:footnoteReference w:id="15"/>
      </w:r>
      <w:r w:rsidR="00514AE5">
        <w:rPr>
          <w:rFonts w:ascii="Times New Roman" w:hAnsi="Times New Roman" w:cs="Times New Roman"/>
          <w:sz w:val="24"/>
          <w:szCs w:val="24"/>
        </w:rPr>
        <w:t>.</w:t>
      </w:r>
      <w:r w:rsidR="003B3EA1">
        <w:rPr>
          <w:rFonts w:ascii="Times New Roman" w:hAnsi="Times New Roman" w:cs="Times New Roman"/>
          <w:sz w:val="24"/>
          <w:szCs w:val="24"/>
        </w:rPr>
        <w:t xml:space="preserve"> W każdym razie Konstytucja </w:t>
      </w:r>
      <w:r w:rsidR="00005D95">
        <w:rPr>
          <w:rFonts w:ascii="Times New Roman" w:hAnsi="Times New Roman" w:cs="Times New Roman"/>
          <w:sz w:val="24"/>
          <w:szCs w:val="24"/>
        </w:rPr>
        <w:t>nie zezwala na</w:t>
      </w:r>
      <w:r w:rsidR="003B3EA1">
        <w:rPr>
          <w:rFonts w:ascii="Times New Roman" w:hAnsi="Times New Roman" w:cs="Times New Roman"/>
          <w:sz w:val="24"/>
          <w:szCs w:val="24"/>
        </w:rPr>
        <w:t xml:space="preserve"> ukształtowanie wymiaru sprawiedliwości</w:t>
      </w:r>
      <w:r>
        <w:rPr>
          <w:rFonts w:ascii="Times New Roman" w:hAnsi="Times New Roman" w:cs="Times New Roman"/>
          <w:sz w:val="24"/>
          <w:szCs w:val="24"/>
        </w:rPr>
        <w:t xml:space="preserve"> w sposób</w:t>
      </w:r>
      <w:r w:rsidR="003B3EA1">
        <w:rPr>
          <w:rFonts w:ascii="Times New Roman" w:hAnsi="Times New Roman" w:cs="Times New Roman"/>
          <w:sz w:val="24"/>
          <w:szCs w:val="24"/>
        </w:rPr>
        <w:t xml:space="preserve">, który z jednej strony całkowicie wykluczyłby udział obywateli, a z drugiej strony powierzył wymiar sprawiedliwości całkowicie przedstawicielom społeczeństwa niebędących sędziami. W wyroku Trybunału Konstytucyjnego z dnia 29 listopada 2005 r. w sprawie o sygn. akt P 16/04 Trybunał orzekł, </w:t>
      </w:r>
      <w:r w:rsidR="003B3EA1" w:rsidRPr="00011EBA">
        <w:rPr>
          <w:rFonts w:ascii="Times New Roman" w:hAnsi="Times New Roman" w:cs="Times New Roman"/>
          <w:i/>
          <w:sz w:val="24"/>
          <w:szCs w:val="24"/>
        </w:rPr>
        <w:t>że „z punktu widzenia zakresu udziału czynnika społecznego w sprawowaniu wymiaru sprawiedliwości oznacza to, że udział ten może być ograniczony do niektórych spraw; wyłącza to jednak możliwość takiej regulacji, by w sprawach danej kategorii wymiar sprawiedliwości należał wyłącznie do czynnika społecznego”</w:t>
      </w:r>
      <w:r w:rsidR="003B3EA1">
        <w:rPr>
          <w:rFonts w:ascii="Times New Roman" w:hAnsi="Times New Roman" w:cs="Times New Roman"/>
          <w:sz w:val="24"/>
          <w:szCs w:val="24"/>
        </w:rPr>
        <w:t xml:space="preserve">. Problemy na tym tle wiążą się z ustaleniem, co dokładnie stanowi komponent pojęcia „sprawowanie wymiaru sprawiedliwości”, niemniej jednak przyjmuje się, że jego zakres obejmuje orzekanie, czyli rozstrzyganie spraw. </w:t>
      </w:r>
      <w:r w:rsidR="00F60793">
        <w:rPr>
          <w:rFonts w:ascii="Times New Roman" w:hAnsi="Times New Roman" w:cs="Times New Roman"/>
          <w:sz w:val="24"/>
          <w:szCs w:val="24"/>
        </w:rPr>
        <w:t>Dodatkowe zagadnienie wymagające rozwagi</w:t>
      </w:r>
      <w:r>
        <w:rPr>
          <w:rFonts w:ascii="Times New Roman" w:hAnsi="Times New Roman" w:cs="Times New Roman"/>
          <w:sz w:val="24"/>
          <w:szCs w:val="24"/>
        </w:rPr>
        <w:t>,</w:t>
      </w:r>
      <w:r w:rsidR="00F60793">
        <w:rPr>
          <w:rFonts w:ascii="Times New Roman" w:hAnsi="Times New Roman" w:cs="Times New Roman"/>
          <w:sz w:val="24"/>
          <w:szCs w:val="24"/>
        </w:rPr>
        <w:t xml:space="preserve"> na tle art. 182 Konstytucji</w:t>
      </w:r>
      <w:r>
        <w:rPr>
          <w:rFonts w:ascii="Times New Roman" w:hAnsi="Times New Roman" w:cs="Times New Roman"/>
          <w:sz w:val="24"/>
          <w:szCs w:val="24"/>
        </w:rPr>
        <w:t>,</w:t>
      </w:r>
      <w:r w:rsidR="00F60793">
        <w:rPr>
          <w:rFonts w:ascii="Times New Roman" w:hAnsi="Times New Roman" w:cs="Times New Roman"/>
          <w:sz w:val="24"/>
          <w:szCs w:val="24"/>
        </w:rPr>
        <w:t xml:space="preserve"> to odkodowanie znaczenia pojęcia "udziału” obywateli w sprawowaniu wymiaru sprawiedliwości oraz zakresu tego </w:t>
      </w:r>
      <w:r w:rsidR="00F60793">
        <w:rPr>
          <w:rFonts w:ascii="Times New Roman" w:hAnsi="Times New Roman" w:cs="Times New Roman"/>
          <w:sz w:val="24"/>
          <w:szCs w:val="24"/>
        </w:rPr>
        <w:lastRenderedPageBreak/>
        <w:t xml:space="preserve">udziału. </w:t>
      </w:r>
      <w:r w:rsidR="003B3EA1">
        <w:rPr>
          <w:rFonts w:ascii="Times New Roman" w:hAnsi="Times New Roman" w:cs="Times New Roman"/>
          <w:sz w:val="24"/>
          <w:szCs w:val="24"/>
        </w:rPr>
        <w:t>Zgodnie z poglądem wyrażanym w literaturze</w:t>
      </w:r>
      <w:r w:rsidR="00F60793">
        <w:rPr>
          <w:rFonts w:ascii="Times New Roman" w:hAnsi="Times New Roman" w:cs="Times New Roman"/>
          <w:sz w:val="24"/>
          <w:szCs w:val="24"/>
        </w:rPr>
        <w:t xml:space="preserve"> </w:t>
      </w:r>
      <w:r w:rsidR="003B3EA1" w:rsidRPr="00011EBA">
        <w:rPr>
          <w:rFonts w:ascii="Times New Roman" w:hAnsi="Times New Roman" w:cs="Times New Roman"/>
          <w:i/>
          <w:sz w:val="24"/>
          <w:szCs w:val="24"/>
        </w:rPr>
        <w:t>„trzeba podkreślić, że jedynie w gestii ustawodawcy zwykłego jest ustalenie ostatecznego zakresu przedmiotowego orzekania, który stanie się udziałem obywateli. (…) Rozstrzygnięcia wymagałaby wątpliwość, czy sama możliwość złożenia odwołania od wydanego w takim składzie wyroku eliminowałaby wątpliwości co do przekroczenia granic swobody ustawodawcy, skoro odwołanie od wyroku jest uprawnieniem, z którego strona skorzystać nie musi. Czy wówczas nie mielibyśmy do czynienia ze sprawowaniem wymiaru sprawiedliwości przez samych obywateli (zob. art. 175 ust. 1 Konstytucji RP). Przyjęcie takiej koncepcji mogłoby być możliwe, gdyby akceptować udział obywateli w sprawowaniu wymiaru sprawiedliwości nie jako pełnienie pomocniczej roli uczestnika organów orzekających, lecz jako upoważnienia do przekazania mu części uprawnień w zakresie sprawowania wymiaru sprawiedliwości, zapewne w sprawach najdrobniejszych i nieskomplikowanych.”</w:t>
      </w:r>
      <w:r w:rsidR="003B3EA1">
        <w:rPr>
          <w:rStyle w:val="Odwoanieprzypisudolnego"/>
          <w:rFonts w:ascii="Times New Roman" w:hAnsi="Times New Roman" w:cs="Times New Roman"/>
          <w:sz w:val="24"/>
          <w:szCs w:val="24"/>
        </w:rPr>
        <w:footnoteReference w:id="16"/>
      </w:r>
      <w:r w:rsidR="003B3EA1">
        <w:rPr>
          <w:rFonts w:ascii="Times New Roman" w:hAnsi="Times New Roman" w:cs="Times New Roman"/>
          <w:sz w:val="24"/>
          <w:szCs w:val="24"/>
        </w:rPr>
        <w:t xml:space="preserve">. </w:t>
      </w:r>
      <w:r w:rsidR="00BC1E0D" w:rsidRPr="00BC1E0D">
        <w:rPr>
          <w:rFonts w:ascii="Times New Roman" w:hAnsi="Times New Roman" w:cs="Times New Roman"/>
          <w:sz w:val="24"/>
          <w:szCs w:val="24"/>
        </w:rPr>
        <w:t>W tym miejscu należy</w:t>
      </w:r>
      <w:r w:rsidR="00BC1E0D">
        <w:rPr>
          <w:rFonts w:ascii="Times New Roman" w:hAnsi="Times New Roman" w:cs="Times New Roman"/>
          <w:sz w:val="24"/>
          <w:szCs w:val="24"/>
        </w:rPr>
        <w:t xml:space="preserve"> również wskazać, że w </w:t>
      </w:r>
      <w:r w:rsidR="00005D95">
        <w:rPr>
          <w:rFonts w:ascii="Times New Roman" w:hAnsi="Times New Roman" w:cs="Times New Roman"/>
          <w:sz w:val="24"/>
          <w:szCs w:val="24"/>
        </w:rPr>
        <w:t>doktrynie</w:t>
      </w:r>
      <w:r w:rsidR="00BC1E0D">
        <w:rPr>
          <w:rFonts w:ascii="Times New Roman" w:hAnsi="Times New Roman" w:cs="Times New Roman"/>
          <w:sz w:val="24"/>
          <w:szCs w:val="24"/>
        </w:rPr>
        <w:t xml:space="preserve"> odnotowano </w:t>
      </w:r>
      <w:r w:rsidR="00061657">
        <w:rPr>
          <w:rFonts w:ascii="Times New Roman" w:hAnsi="Times New Roman" w:cs="Times New Roman"/>
          <w:sz w:val="24"/>
          <w:szCs w:val="24"/>
        </w:rPr>
        <w:t xml:space="preserve">odmienne brzmienie obecnie obowiązującej normy art. 182 Konstytucji w kontekście poprzednich uregulowań Konstytucji z 1952 r. Zgodnie z </w:t>
      </w:r>
      <w:r w:rsidR="00BC1E0D">
        <w:rPr>
          <w:rFonts w:ascii="Times New Roman" w:hAnsi="Times New Roman" w:cs="Times New Roman"/>
          <w:sz w:val="24"/>
          <w:szCs w:val="24"/>
        </w:rPr>
        <w:t xml:space="preserve">brzmieniem art. 49 Konstytucji z 1952 r., </w:t>
      </w:r>
      <w:r w:rsidR="00575789">
        <w:rPr>
          <w:rFonts w:ascii="Times New Roman" w:hAnsi="Times New Roman" w:cs="Times New Roman"/>
          <w:sz w:val="24"/>
          <w:szCs w:val="24"/>
        </w:rPr>
        <w:t>rozpoznawanie</w:t>
      </w:r>
      <w:r w:rsidR="00061657">
        <w:rPr>
          <w:rFonts w:ascii="Times New Roman" w:hAnsi="Times New Roman" w:cs="Times New Roman"/>
          <w:sz w:val="24"/>
          <w:szCs w:val="24"/>
        </w:rPr>
        <w:t xml:space="preserve"> i rozstrzyganie spraw w sądach odbywa</w:t>
      </w:r>
      <w:r w:rsidR="00BC1E0D">
        <w:rPr>
          <w:rFonts w:ascii="Times New Roman" w:hAnsi="Times New Roman" w:cs="Times New Roman"/>
          <w:sz w:val="24"/>
          <w:szCs w:val="24"/>
        </w:rPr>
        <w:t>ło</w:t>
      </w:r>
      <w:r w:rsidR="00061657">
        <w:rPr>
          <w:rFonts w:ascii="Times New Roman" w:hAnsi="Times New Roman" w:cs="Times New Roman"/>
          <w:sz w:val="24"/>
          <w:szCs w:val="24"/>
        </w:rPr>
        <w:t xml:space="preserve"> się z udziałem ławników ludowych</w:t>
      </w:r>
      <w:r w:rsidR="00436535">
        <w:rPr>
          <w:rFonts w:ascii="Times New Roman" w:hAnsi="Times New Roman" w:cs="Times New Roman"/>
          <w:sz w:val="24"/>
          <w:szCs w:val="24"/>
        </w:rPr>
        <w:t xml:space="preserve">, z wyjątkiem przypadków określonych w ustawie. Ponieważ w tekście obowiązującej Konstytucji zrezygnowano z tak szczegółowego uregulowania czynnika społecznego w sprawowaniu wymiaru sprawiedliwości, niektórzy przedstawiciele doktryny podnoszą, że </w:t>
      </w:r>
      <w:r w:rsidR="00D12AC5">
        <w:rPr>
          <w:rFonts w:ascii="Times New Roman" w:hAnsi="Times New Roman" w:cs="Times New Roman"/>
          <w:sz w:val="24"/>
          <w:szCs w:val="24"/>
        </w:rPr>
        <w:t xml:space="preserve">mogło to </w:t>
      </w:r>
      <w:r w:rsidR="00436535">
        <w:rPr>
          <w:rFonts w:ascii="Times New Roman" w:hAnsi="Times New Roman" w:cs="Times New Roman"/>
          <w:sz w:val="24"/>
          <w:szCs w:val="24"/>
        </w:rPr>
        <w:t>doprowadzi</w:t>
      </w:r>
      <w:r w:rsidR="00D12AC5">
        <w:rPr>
          <w:rFonts w:ascii="Times New Roman" w:hAnsi="Times New Roman" w:cs="Times New Roman"/>
          <w:sz w:val="24"/>
          <w:szCs w:val="24"/>
        </w:rPr>
        <w:t xml:space="preserve">ć </w:t>
      </w:r>
      <w:r w:rsidR="00436535">
        <w:rPr>
          <w:rFonts w:ascii="Times New Roman" w:hAnsi="Times New Roman" w:cs="Times New Roman"/>
          <w:sz w:val="24"/>
          <w:szCs w:val="24"/>
        </w:rPr>
        <w:t xml:space="preserve">– poprzez wykonanie </w:t>
      </w:r>
      <w:r w:rsidR="00005D95">
        <w:rPr>
          <w:rFonts w:ascii="Times New Roman" w:hAnsi="Times New Roman" w:cs="Times New Roman"/>
          <w:sz w:val="24"/>
          <w:szCs w:val="24"/>
        </w:rPr>
        <w:t xml:space="preserve">przez ustawodawcę </w:t>
      </w:r>
      <w:r w:rsidR="00436535">
        <w:rPr>
          <w:rFonts w:ascii="Times New Roman" w:hAnsi="Times New Roman" w:cs="Times New Roman"/>
          <w:sz w:val="24"/>
          <w:szCs w:val="24"/>
        </w:rPr>
        <w:t>normy konstytucyjnej w modelu zakładają</w:t>
      </w:r>
      <w:r w:rsidR="00D12AC5">
        <w:rPr>
          <w:rFonts w:ascii="Times New Roman" w:hAnsi="Times New Roman" w:cs="Times New Roman"/>
          <w:sz w:val="24"/>
          <w:szCs w:val="24"/>
        </w:rPr>
        <w:t>cym</w:t>
      </w:r>
      <w:r w:rsidR="00436535">
        <w:rPr>
          <w:rFonts w:ascii="Times New Roman" w:hAnsi="Times New Roman" w:cs="Times New Roman"/>
          <w:sz w:val="24"/>
          <w:szCs w:val="24"/>
        </w:rPr>
        <w:t xml:space="preserve"> </w:t>
      </w:r>
      <w:r w:rsidR="00D12AC5">
        <w:rPr>
          <w:rFonts w:ascii="Times New Roman" w:hAnsi="Times New Roman" w:cs="Times New Roman"/>
          <w:sz w:val="24"/>
          <w:szCs w:val="24"/>
        </w:rPr>
        <w:t>zbyt okrojony udział czynnika społecznego – do naruszenia Konstytucji</w:t>
      </w:r>
      <w:r w:rsidR="00D12AC5">
        <w:rPr>
          <w:rStyle w:val="Odwoanieprzypisudolnego"/>
          <w:rFonts w:ascii="Times New Roman" w:hAnsi="Times New Roman" w:cs="Times New Roman"/>
          <w:sz w:val="24"/>
          <w:szCs w:val="24"/>
        </w:rPr>
        <w:footnoteReference w:id="17"/>
      </w:r>
      <w:r w:rsidR="00B04E32">
        <w:rPr>
          <w:rFonts w:ascii="Times New Roman" w:hAnsi="Times New Roman" w:cs="Times New Roman"/>
          <w:sz w:val="24"/>
          <w:szCs w:val="24"/>
        </w:rPr>
        <w:t xml:space="preserve">. </w:t>
      </w:r>
      <w:r w:rsidR="00B04E32" w:rsidRPr="001F3BBE">
        <w:rPr>
          <w:rFonts w:ascii="Times New Roman" w:hAnsi="Times New Roman" w:cs="Times New Roman"/>
          <w:i/>
          <w:sz w:val="24"/>
          <w:szCs w:val="24"/>
        </w:rPr>
        <w:t xml:space="preserve">„Jak trafnie zauważył jednak Marcin Wiącek, zabieg ten można uznać także za celowo dopuszczający sprawowanie wymiaru sprawiedliwości przez obywateli w formach odmiennych niż model ławników (wystąpienie Marcina Wiącka pt. „Udział obywateli w sprawowaniu wymiaru sprawiedliwości w ujęciu </w:t>
      </w:r>
      <w:r w:rsidR="001F3BBE" w:rsidRPr="001F3BBE">
        <w:rPr>
          <w:rFonts w:ascii="Times New Roman" w:hAnsi="Times New Roman" w:cs="Times New Roman"/>
          <w:i/>
          <w:sz w:val="24"/>
          <w:szCs w:val="24"/>
        </w:rPr>
        <w:t>konstytucyjnym</w:t>
      </w:r>
      <w:r w:rsidR="00B04E32" w:rsidRPr="001F3BBE">
        <w:rPr>
          <w:rFonts w:ascii="Times New Roman" w:hAnsi="Times New Roman" w:cs="Times New Roman"/>
          <w:i/>
          <w:sz w:val="24"/>
          <w:szCs w:val="24"/>
        </w:rPr>
        <w:t>”</w:t>
      </w:r>
      <w:r w:rsidR="001F3BBE" w:rsidRPr="001F3BBE">
        <w:rPr>
          <w:rFonts w:ascii="Times New Roman" w:hAnsi="Times New Roman" w:cs="Times New Roman"/>
          <w:i/>
          <w:sz w:val="24"/>
          <w:szCs w:val="24"/>
        </w:rPr>
        <w:t xml:space="preserve"> </w:t>
      </w:r>
      <w:r w:rsidR="00B04E32" w:rsidRPr="001F3BBE">
        <w:rPr>
          <w:rFonts w:ascii="Times New Roman" w:hAnsi="Times New Roman" w:cs="Times New Roman"/>
          <w:i/>
          <w:sz w:val="24"/>
          <w:szCs w:val="24"/>
        </w:rPr>
        <w:t xml:space="preserve">podczas konferencji „Udział obywateli w sprawowaniu wymiaru sprawiedliwości”, która odbyła się 25.05.2017 r. w </w:t>
      </w:r>
      <w:r w:rsidR="001F3BBE" w:rsidRPr="001F3BBE">
        <w:rPr>
          <w:rFonts w:ascii="Times New Roman" w:hAnsi="Times New Roman" w:cs="Times New Roman"/>
          <w:i/>
          <w:sz w:val="24"/>
          <w:szCs w:val="24"/>
        </w:rPr>
        <w:t>siedzibie</w:t>
      </w:r>
      <w:r w:rsidR="00B04E32" w:rsidRPr="001F3BBE">
        <w:rPr>
          <w:rFonts w:ascii="Times New Roman" w:hAnsi="Times New Roman" w:cs="Times New Roman"/>
          <w:i/>
          <w:sz w:val="24"/>
          <w:szCs w:val="24"/>
        </w:rPr>
        <w:t xml:space="preserve"> Krajowej Rady Sądownictwa, </w:t>
      </w:r>
      <w:r w:rsidR="00D9421D" w:rsidRPr="001F3BBE">
        <w:rPr>
          <w:rFonts w:ascii="Times New Roman" w:hAnsi="Times New Roman" w:cs="Times New Roman"/>
          <w:i/>
          <w:sz w:val="24"/>
          <w:szCs w:val="24"/>
        </w:rPr>
        <w:t>https://youtube.com/watch?v=N2W1lXNE5Tc (dostęp: 7.10.2020 r.).</w:t>
      </w:r>
      <w:r w:rsidR="001F3BBE">
        <w:rPr>
          <w:rFonts w:ascii="Times New Roman" w:hAnsi="Times New Roman" w:cs="Times New Roman"/>
          <w:i/>
          <w:sz w:val="24"/>
          <w:szCs w:val="24"/>
        </w:rPr>
        <w:t xml:space="preserve"> W związku z </w:t>
      </w:r>
      <w:r w:rsidR="00E57205">
        <w:rPr>
          <w:rFonts w:ascii="Times New Roman" w:hAnsi="Times New Roman" w:cs="Times New Roman"/>
          <w:i/>
          <w:sz w:val="24"/>
          <w:szCs w:val="24"/>
        </w:rPr>
        <w:t>powyższym za</w:t>
      </w:r>
      <w:r w:rsidR="001F3BBE">
        <w:rPr>
          <w:rFonts w:ascii="Times New Roman" w:hAnsi="Times New Roman" w:cs="Times New Roman"/>
          <w:i/>
          <w:sz w:val="24"/>
          <w:szCs w:val="24"/>
        </w:rPr>
        <w:t xml:space="preserve"> zgodny z intencją </w:t>
      </w:r>
      <w:r w:rsidR="00E57205">
        <w:rPr>
          <w:rFonts w:ascii="Times New Roman" w:hAnsi="Times New Roman" w:cs="Times New Roman"/>
          <w:i/>
          <w:sz w:val="24"/>
          <w:szCs w:val="24"/>
        </w:rPr>
        <w:t>ustrojodawcy</w:t>
      </w:r>
      <w:r w:rsidR="001F3BBE">
        <w:rPr>
          <w:rFonts w:ascii="Times New Roman" w:hAnsi="Times New Roman" w:cs="Times New Roman"/>
          <w:i/>
          <w:sz w:val="24"/>
          <w:szCs w:val="24"/>
        </w:rPr>
        <w:t xml:space="preserve"> można </w:t>
      </w:r>
      <w:r w:rsidR="00E57205">
        <w:rPr>
          <w:rFonts w:ascii="Times New Roman" w:hAnsi="Times New Roman" w:cs="Times New Roman"/>
          <w:i/>
          <w:sz w:val="24"/>
          <w:szCs w:val="24"/>
        </w:rPr>
        <w:t>by uznać np. model sprawowania wymiaru sprawiedliwości przez sędziów przysięgłych lub pokoju.</w:t>
      </w:r>
      <w:r w:rsidR="00D9421D" w:rsidRPr="001F3BBE">
        <w:rPr>
          <w:rFonts w:ascii="Times New Roman" w:hAnsi="Times New Roman" w:cs="Times New Roman"/>
          <w:i/>
          <w:sz w:val="24"/>
          <w:szCs w:val="24"/>
        </w:rPr>
        <w:t>”</w:t>
      </w:r>
      <w:r w:rsidR="00D9421D">
        <w:rPr>
          <w:rStyle w:val="Odwoanieprzypisudolnego"/>
          <w:rFonts w:ascii="Times New Roman" w:hAnsi="Times New Roman" w:cs="Times New Roman"/>
          <w:sz w:val="24"/>
          <w:szCs w:val="24"/>
        </w:rPr>
        <w:footnoteReference w:id="18"/>
      </w:r>
      <w:r w:rsidR="00005D95">
        <w:rPr>
          <w:rFonts w:ascii="Times New Roman" w:hAnsi="Times New Roman" w:cs="Times New Roman"/>
          <w:i/>
          <w:sz w:val="24"/>
          <w:szCs w:val="24"/>
        </w:rPr>
        <w:t xml:space="preserve"> </w:t>
      </w:r>
      <w:r w:rsidR="00005D95" w:rsidRPr="00005D95">
        <w:rPr>
          <w:rFonts w:ascii="Times New Roman" w:hAnsi="Times New Roman" w:cs="Times New Roman"/>
          <w:sz w:val="24"/>
          <w:szCs w:val="24"/>
        </w:rPr>
        <w:t xml:space="preserve">Z </w:t>
      </w:r>
      <w:r w:rsidR="00005D95" w:rsidRPr="00005D95">
        <w:rPr>
          <w:rFonts w:ascii="Times New Roman" w:hAnsi="Times New Roman" w:cs="Times New Roman"/>
          <w:sz w:val="24"/>
          <w:szCs w:val="24"/>
        </w:rPr>
        <w:lastRenderedPageBreak/>
        <w:t xml:space="preserve">drugiej strony </w:t>
      </w:r>
      <w:r w:rsidR="00005D95">
        <w:rPr>
          <w:rFonts w:ascii="Times New Roman" w:hAnsi="Times New Roman" w:cs="Times New Roman"/>
          <w:sz w:val="24"/>
          <w:szCs w:val="24"/>
        </w:rPr>
        <w:t xml:space="preserve">nie </w:t>
      </w:r>
      <w:r>
        <w:rPr>
          <w:rFonts w:ascii="Times New Roman" w:hAnsi="Times New Roman" w:cs="Times New Roman"/>
          <w:sz w:val="24"/>
          <w:szCs w:val="24"/>
        </w:rPr>
        <w:t xml:space="preserve">można </w:t>
      </w:r>
      <w:r w:rsidR="00005D95">
        <w:rPr>
          <w:rFonts w:ascii="Times New Roman" w:hAnsi="Times New Roman" w:cs="Times New Roman"/>
          <w:sz w:val="24"/>
          <w:szCs w:val="24"/>
        </w:rPr>
        <w:t xml:space="preserve">nie zauważyć, że </w:t>
      </w:r>
      <w:r w:rsidR="00005D95" w:rsidRPr="00005D95">
        <w:rPr>
          <w:rFonts w:ascii="Times New Roman" w:hAnsi="Times New Roman" w:cs="Times New Roman"/>
          <w:sz w:val="24"/>
          <w:szCs w:val="24"/>
        </w:rPr>
        <w:t xml:space="preserve">sposób zagwarantowania udziału obywateli </w:t>
      </w:r>
      <w:r>
        <w:rPr>
          <w:rFonts w:ascii="Times New Roman" w:hAnsi="Times New Roman" w:cs="Times New Roman"/>
          <w:sz w:val="24"/>
          <w:szCs w:val="24"/>
        </w:rPr>
        <w:t xml:space="preserve">w </w:t>
      </w:r>
      <w:r w:rsidR="00005D95" w:rsidRPr="00005D95">
        <w:rPr>
          <w:rFonts w:ascii="Times New Roman" w:hAnsi="Times New Roman" w:cs="Times New Roman"/>
          <w:sz w:val="24"/>
          <w:szCs w:val="24"/>
        </w:rPr>
        <w:t>sprawowaniu wymiaru sprawiedliwości przez ustawodawcę powinien przede wszystkim w pełni korespondować z konstytucyjnym prawem do sądu.</w:t>
      </w:r>
      <w:r w:rsidR="00005D95" w:rsidRPr="00005D95">
        <w:rPr>
          <w:rFonts w:ascii="Times New Roman" w:hAnsi="Times New Roman" w:cs="Times New Roman"/>
          <w:i/>
          <w:sz w:val="24"/>
          <w:szCs w:val="24"/>
        </w:rPr>
        <w:t xml:space="preserve"> „Z perspektywy subiektywnych doświadczeń jednostki tego rodzaju sprawy mogą mieć jednak zupełnie zasadnicze znaczenie. Także przecież w tych sprawach każdy ma prawo do ich rozpatrzenia przez niezależny, bezstronny i niezawisły sąd. Oznacza to, </w:t>
      </w:r>
      <w:r>
        <w:rPr>
          <w:rFonts w:ascii="Times New Roman" w:hAnsi="Times New Roman" w:cs="Times New Roman"/>
          <w:i/>
          <w:sz w:val="24"/>
          <w:szCs w:val="24"/>
        </w:rPr>
        <w:t>ż</w:t>
      </w:r>
      <w:r w:rsidR="00005D95" w:rsidRPr="00005D95">
        <w:rPr>
          <w:rFonts w:ascii="Times New Roman" w:hAnsi="Times New Roman" w:cs="Times New Roman"/>
          <w:i/>
          <w:sz w:val="24"/>
          <w:szCs w:val="24"/>
        </w:rPr>
        <w:t>e obywatele sprawujący wymiar sprawiedliwości powinni spełniać wymagania dotyczące niezależności, bezstronności i niezawisłości stawiane sędziom. Jednak wtedy nie będą obywatelami uczestniczącymi w wymiarze sprawiedliwości, ale osobami mającymi kwalifikacje sędziów. W każdym razie ci, którzy wydają wyroki, nie mogą – w świetle art. 45 Konstytucji RP – zawdzięczać swojego prawa do wyrokowania powołaniu o charakterze politycznym, a wiec w szczególności pośrednim lub bezpośrednim wyborom.”</w:t>
      </w:r>
      <w:r w:rsidR="00005D95" w:rsidRPr="00005D95">
        <w:rPr>
          <w:rFonts w:ascii="Times New Roman" w:hAnsi="Times New Roman" w:cs="Times New Roman"/>
          <w:i/>
          <w:sz w:val="24"/>
          <w:szCs w:val="24"/>
          <w:vertAlign w:val="superscript"/>
        </w:rPr>
        <w:footnoteReference w:id="19"/>
      </w:r>
      <w:r w:rsidR="00005D95" w:rsidRPr="00005D95">
        <w:rPr>
          <w:rFonts w:ascii="Times New Roman" w:hAnsi="Times New Roman" w:cs="Times New Roman"/>
          <w:i/>
          <w:sz w:val="24"/>
          <w:szCs w:val="24"/>
        </w:rPr>
        <w:t>.</w:t>
      </w:r>
      <w:r w:rsidR="00EF2B72" w:rsidRPr="00EF2B72">
        <w:rPr>
          <w:rFonts w:ascii="Times New Roman" w:hAnsi="Times New Roman" w:cs="Times New Roman"/>
          <w:sz w:val="24"/>
          <w:szCs w:val="24"/>
        </w:rPr>
        <w:t xml:space="preserve"> Przytoczyć warto pogląd wyrażony przez Trybunał Konstytucyjny w wyroku z dnia 24 października 2007 r., sygn. SK 7/06, w którym Trybunał wskazał, że </w:t>
      </w:r>
      <w:r w:rsidR="00EF2B72" w:rsidRPr="00EF2B72">
        <w:rPr>
          <w:rFonts w:ascii="Times New Roman" w:hAnsi="Times New Roman" w:cs="Times New Roman"/>
          <w:i/>
          <w:iCs/>
          <w:sz w:val="24"/>
          <w:szCs w:val="24"/>
        </w:rPr>
        <w:t>Konstytucja nie zawiera wprost przepisu, który powierzałby sprawowanie wymiaru sprawiedliwości wyłącznie sędziom lub stwierdzał expressis verbis, że sądy są obsadzone wyłącznie przez sędziów w konstytucyjnym rozumieniu tego słowa.</w:t>
      </w:r>
      <w:r w:rsidR="00EF2B72" w:rsidRPr="00EF2B72">
        <w:rPr>
          <w:rFonts w:ascii="Times New Roman" w:hAnsi="Times New Roman" w:cs="Times New Roman"/>
          <w:sz w:val="24"/>
          <w:szCs w:val="24"/>
        </w:rPr>
        <w:t xml:space="preserve"> Co więcej, choć </w:t>
      </w:r>
      <w:r w:rsidR="00EF2B72" w:rsidRPr="00EF2B72">
        <w:rPr>
          <w:rFonts w:ascii="Times New Roman" w:hAnsi="Times New Roman" w:cs="Times New Roman"/>
          <w:i/>
          <w:iCs/>
          <w:sz w:val="24"/>
          <w:szCs w:val="24"/>
        </w:rPr>
        <w:t xml:space="preserve">z Konstytucji wynika zasada, że wymiar sprawiedliwości jest sprawowany przez sędziów, </w:t>
      </w:r>
      <w:r w:rsidR="00EF2B72" w:rsidRPr="00EF2B72">
        <w:rPr>
          <w:rFonts w:ascii="Times New Roman" w:hAnsi="Times New Roman" w:cs="Times New Roman"/>
          <w:sz w:val="24"/>
          <w:szCs w:val="24"/>
        </w:rPr>
        <w:t xml:space="preserve">a </w:t>
      </w:r>
      <w:r w:rsidR="00EF2B72" w:rsidRPr="00EF2B72">
        <w:rPr>
          <w:rFonts w:ascii="Times New Roman" w:hAnsi="Times New Roman" w:cs="Times New Roman"/>
          <w:i/>
          <w:iCs/>
          <w:sz w:val="24"/>
          <w:szCs w:val="24"/>
        </w:rPr>
        <w:t xml:space="preserve">jako wprost przewidziany wyjątek wskazany jest jedynie udział obywateli </w:t>
      </w:r>
      <w:r w:rsidR="00EF2B72" w:rsidRPr="00EF2B72">
        <w:rPr>
          <w:rFonts w:ascii="Times New Roman" w:hAnsi="Times New Roman" w:cs="Times New Roman"/>
          <w:sz w:val="24"/>
          <w:szCs w:val="24"/>
        </w:rPr>
        <w:t xml:space="preserve">w sprawowaniu wymiaru sprawiedliwości </w:t>
      </w:r>
      <w:r w:rsidR="00EF2B72" w:rsidRPr="00EF2B72">
        <w:rPr>
          <w:rFonts w:ascii="Times New Roman" w:hAnsi="Times New Roman" w:cs="Times New Roman"/>
          <w:i/>
          <w:iCs/>
          <w:sz w:val="24"/>
          <w:szCs w:val="24"/>
        </w:rPr>
        <w:t xml:space="preserve">na zasadach określonych w ustawie, </w:t>
      </w:r>
      <w:r w:rsidR="00EF2B72" w:rsidRPr="00EF2B72">
        <w:rPr>
          <w:rFonts w:ascii="Times New Roman" w:hAnsi="Times New Roman" w:cs="Times New Roman"/>
          <w:sz w:val="24"/>
          <w:szCs w:val="24"/>
        </w:rPr>
        <w:t xml:space="preserve">to </w:t>
      </w:r>
      <w:r w:rsidR="00EF2B72" w:rsidRPr="00EF2B72">
        <w:rPr>
          <w:rFonts w:ascii="Times New Roman" w:hAnsi="Times New Roman" w:cs="Times New Roman"/>
          <w:i/>
          <w:iCs/>
          <w:sz w:val="24"/>
          <w:szCs w:val="24"/>
        </w:rPr>
        <w:t>Konstytucja nie wyklucza całkowicie wprowadzenia dalszych wyjątków od wymienionej zasady, polegających na powierzeniu sprawowania wymiaru sprawiedliwości osobom, których status prawny nawiązuje do tylko do konstytucyjnej pozycji sędziego. Odstępstwa takie są jednak dopuszczalne, jeżeli zostaną spełnione łącznie dwa warunki. Po pierwsze, wyjątki muszą być uzasadnione konstytucyjnie legitymowanym celem i mieścić się w granicach realizacji tego celu. Instytucja powierzenia pełnienia czynności sędziowskich osobom niebędącym sędziami służyć powinna przede wszystkim lepszej realizacji podmiotowego prawa określonego w art. 45 Konstytucji. Po drugie, muszą być spełnione wszystkie istotne „materialnie” warunki, od których uzależniona jest bezstronność, niezawisłość i niezależność sądu. Inaczej mówiąc, niezależnie od nazwy stanowiska służbowego status osoby, której powierzono pełnienie czynności sędziowskich, musi odpowiadać wzorowi niezawisłości, wynikającemu z konstytucyjnych przepisów dotyczących statusu sędziego</w:t>
      </w:r>
      <w:r w:rsidR="00EF2B72" w:rsidRPr="00EF2B72">
        <w:rPr>
          <w:rFonts w:ascii="Times New Roman" w:hAnsi="Times New Roman" w:cs="Times New Roman"/>
          <w:sz w:val="24"/>
          <w:szCs w:val="24"/>
        </w:rPr>
        <w:t>.</w:t>
      </w:r>
    </w:p>
    <w:p w:rsidR="00ED05EB" w:rsidRDefault="00ED05EB" w:rsidP="00ED05EB">
      <w:pPr>
        <w:spacing w:after="120" w:line="360" w:lineRule="auto"/>
        <w:ind w:firstLine="708"/>
        <w:jc w:val="both"/>
        <w:rPr>
          <w:rFonts w:ascii="Times New Roman" w:hAnsi="Times New Roman" w:cs="Times New Roman"/>
          <w:sz w:val="24"/>
          <w:szCs w:val="24"/>
        </w:rPr>
      </w:pPr>
    </w:p>
    <w:p w:rsidR="00BE1E1B" w:rsidRPr="00BE1E1B" w:rsidRDefault="00BE1E1B" w:rsidP="00BE1E1B">
      <w:pPr>
        <w:spacing w:after="120" w:line="360" w:lineRule="auto"/>
        <w:ind w:firstLine="708"/>
        <w:jc w:val="both"/>
        <w:rPr>
          <w:rFonts w:ascii="Times New Roman" w:hAnsi="Times New Roman" w:cs="Times New Roman"/>
          <w:sz w:val="24"/>
          <w:szCs w:val="24"/>
        </w:rPr>
      </w:pPr>
      <w:r w:rsidRPr="00BE1E1B">
        <w:rPr>
          <w:rFonts w:ascii="Times New Roman" w:hAnsi="Times New Roman" w:cs="Times New Roman"/>
          <w:sz w:val="24"/>
          <w:szCs w:val="24"/>
        </w:rPr>
        <w:t xml:space="preserve">Wprowadzenie w Rzeczypospolitej Polskiej instytucji sędziów pokoju wymaga respektowania konstytucyjnych warunków funkcjonowania wymiaru sprawiedliwości. Brak jest bowiem podstaw, by wymiar sprawiedliwości sprawowany przez obywateli miał nie realizować tych samych gwarancji co wymiar sprawiedliwości sprawowany przez sędziów zawodowych. W tym zakresie kluczową rolę odgrywa art. 45 ust. 1 Konstytucji, który przyznaje każdemu prawo do sprawiedliwego i jawnego rozpatrzenia sprawy bez nieuzasadnionej zwłoki przez właściwy, niezależny, bezstronny i niezawisły sąd. Pojęcia te natomiast winny być rozumiane tak, jak wynika to z przepisów rozdziału VIII Konstytucji. W swoim wyroku z dnia 24 października 2007 r., sygn. SK 7/06, Trybunał wskazał, że </w:t>
      </w:r>
      <w:r w:rsidRPr="00BE1E1B">
        <w:rPr>
          <w:rFonts w:ascii="Times New Roman" w:hAnsi="Times New Roman" w:cs="Times New Roman"/>
          <w:i/>
          <w:iCs/>
          <w:sz w:val="24"/>
          <w:szCs w:val="24"/>
        </w:rPr>
        <w:t xml:space="preserve">Artykuł 45 ust. 1 Konstytucji mówiąc o niezawisłym sądzie, ściśle nawiązuje do takiej niezawisłości, o jakiej mowa w art. 178 i następnych Konstytucji. Niezawisły sąd tworzą osoby, którym prawo nadaje cechę niezawisłości, i to nie tylko werbalnie deklarując istnienie tej cechy, lecz kształtując tak system uwarunkowań działania sędziów, aby tę niezawisłość realnie, efektywnie zagwarantować. </w:t>
      </w:r>
      <w:r w:rsidRPr="00BE1E1B">
        <w:rPr>
          <w:rFonts w:ascii="Times New Roman" w:hAnsi="Times New Roman" w:cs="Times New Roman"/>
          <w:sz w:val="24"/>
          <w:szCs w:val="24"/>
        </w:rPr>
        <w:t xml:space="preserve"> </w:t>
      </w:r>
    </w:p>
    <w:p w:rsidR="0046233C" w:rsidRDefault="00BE1E1B" w:rsidP="00BE1E1B">
      <w:pPr>
        <w:spacing w:after="120" w:line="360" w:lineRule="auto"/>
        <w:ind w:firstLine="708"/>
        <w:jc w:val="both"/>
        <w:rPr>
          <w:rFonts w:ascii="Times New Roman" w:hAnsi="Times New Roman" w:cs="Times New Roman"/>
          <w:sz w:val="24"/>
          <w:szCs w:val="24"/>
        </w:rPr>
      </w:pPr>
      <w:r w:rsidRPr="00BE1E1B">
        <w:rPr>
          <w:rFonts w:ascii="Times New Roman" w:hAnsi="Times New Roman" w:cs="Times New Roman"/>
          <w:sz w:val="24"/>
          <w:szCs w:val="24"/>
        </w:rPr>
        <w:t xml:space="preserve">Pojęcie niezawisłości sędziowskiej obszernie wyjaśnione zostało przez Trybunał Konstytucyjny w wyroku z dnia 24 czerwca 1998 r., sygn. K 3/98, w którym Trybunał wskazał, iż </w:t>
      </w:r>
      <w:r w:rsidRPr="00BE1E1B">
        <w:rPr>
          <w:rFonts w:ascii="Times New Roman" w:hAnsi="Times New Roman" w:cs="Times New Roman"/>
          <w:i/>
          <w:iCs/>
          <w:sz w:val="24"/>
          <w:szCs w:val="24"/>
        </w:rPr>
        <w:t>niezawisłość obejmuje szereg elementów,</w:t>
      </w:r>
      <w:r w:rsidRPr="00BE1E1B">
        <w:rPr>
          <w:rFonts w:ascii="Times New Roman" w:hAnsi="Times New Roman" w:cs="Times New Roman"/>
          <w:sz w:val="24"/>
          <w:szCs w:val="24"/>
        </w:rPr>
        <w:t xml:space="preserve"> takich jak: </w:t>
      </w:r>
      <w:r w:rsidRPr="00BE1E1B">
        <w:rPr>
          <w:rFonts w:ascii="Times New Roman" w:hAnsi="Times New Roman" w:cs="Times New Roman"/>
          <w:i/>
          <w:iCs/>
          <w:sz w:val="24"/>
          <w:szCs w:val="24"/>
        </w:rPr>
        <w:t xml:space="preserve">bezstronność w stosunku do uczestników postępowania, niezależność wobec organów (instytucji) pozasądowych, samodzielność sędziego wobec władz i innych organów sądowych, niezależność od wpływu czynników politycznych, zwłaszcza partii politycznych, wewnętrzną niezależność sędziego. </w:t>
      </w:r>
      <w:r w:rsidRPr="00BE1E1B">
        <w:rPr>
          <w:rFonts w:ascii="Times New Roman" w:hAnsi="Times New Roman" w:cs="Times New Roman"/>
          <w:sz w:val="24"/>
          <w:szCs w:val="24"/>
        </w:rPr>
        <w:t xml:space="preserve">Obniżenie konstytucyjnego standardu w stosunku do obywateli uczestniczących w sprawowaniu wymiaru sprawiedliwości pociągałoby za sobą naruszenie  gwarancji leżących u podstaw prawa do sądu – jak wskazał Trybunał Konstytucyjny w wyroku wydanym do sygn. SK 7/06 - </w:t>
      </w:r>
      <w:r w:rsidRPr="00BE1E1B">
        <w:rPr>
          <w:rFonts w:ascii="Times New Roman" w:hAnsi="Times New Roman" w:cs="Times New Roman"/>
          <w:i/>
          <w:iCs/>
          <w:sz w:val="24"/>
          <w:szCs w:val="24"/>
        </w:rPr>
        <w:t xml:space="preserve">w art. 45 ust. 1 Konstytucji chodzi </w:t>
      </w:r>
      <w:r w:rsidRPr="00BE1E1B">
        <w:rPr>
          <w:rFonts w:ascii="Times New Roman" w:hAnsi="Times New Roman" w:cs="Times New Roman"/>
          <w:sz w:val="24"/>
          <w:szCs w:val="24"/>
        </w:rPr>
        <w:t xml:space="preserve">bowiem </w:t>
      </w:r>
      <w:r w:rsidRPr="00BE1E1B">
        <w:rPr>
          <w:rFonts w:ascii="Times New Roman" w:hAnsi="Times New Roman" w:cs="Times New Roman"/>
          <w:i/>
          <w:iCs/>
          <w:sz w:val="24"/>
          <w:szCs w:val="24"/>
        </w:rPr>
        <w:t>o stworzenie pewnych gwarancji istotnych z punktu widzenia człowieka i obywatela oraz innych podmiotów stosunków prawnych, które mogą korzystać z konstytucyjnych wolności i praw</w:t>
      </w:r>
      <w:r w:rsidRPr="00BE1E1B">
        <w:rPr>
          <w:rFonts w:ascii="Times New Roman" w:hAnsi="Times New Roman" w:cs="Times New Roman"/>
          <w:sz w:val="24"/>
          <w:szCs w:val="24"/>
        </w:rPr>
        <w:t>. Dlatego też proponowana instytucja sędziów pokoju ukształtowana została w sposób zapewniający im niezawisłości w orzekaniu.</w:t>
      </w:r>
    </w:p>
    <w:p w:rsidR="003A7178" w:rsidRDefault="003A7178" w:rsidP="00BE1E1B">
      <w:pPr>
        <w:spacing w:after="120" w:line="360" w:lineRule="auto"/>
        <w:ind w:firstLine="708"/>
        <w:jc w:val="both"/>
        <w:rPr>
          <w:rFonts w:ascii="Times New Roman" w:hAnsi="Times New Roman" w:cs="Times New Roman"/>
          <w:sz w:val="24"/>
          <w:szCs w:val="24"/>
        </w:rPr>
      </w:pPr>
      <w:r w:rsidRPr="003A7178">
        <w:rPr>
          <w:rFonts w:ascii="Times New Roman" w:hAnsi="Times New Roman" w:cs="Times New Roman"/>
          <w:sz w:val="24"/>
          <w:szCs w:val="24"/>
        </w:rPr>
        <w:t xml:space="preserve">Przedstawiona w projekcie koncepcja przewiduje włączenie sędziów pokoju w system wymiaru sprawiedliwości w znaczeniu konstytucyjnym i powierzenie im w tym zakresie zadań określonych ustawą. Instytucja wykreowana przez projektowane przepisy nie doprowadzi do stanu sprzeczności z Konstytucją, gdyż wyeliminowane zostaną zagrożenia dla niezawisłości i niezależności sędziego pokoju, a przez to respektowane zostanie prawo do rozstrzygnięcia sprawy przez niezawisły i niezależny sąd w rozumieniu art. 45 Konstytucji. Stanie się to </w:t>
      </w:r>
      <w:r w:rsidRPr="003A7178">
        <w:rPr>
          <w:rFonts w:ascii="Times New Roman" w:hAnsi="Times New Roman" w:cs="Times New Roman"/>
          <w:sz w:val="24"/>
          <w:szCs w:val="24"/>
        </w:rPr>
        <w:lastRenderedPageBreak/>
        <w:t>poprzez odniesienie zasad wyznaczających wymagania oraz przyznane w Konstytucji sędziom przywileje, w celu zagwarantowania obiektywizmu sędziów pokoju przy sprawowaniu wymiaru sprawiedliwości. Dla osób, którym projektowana ustawa powierza wykonywanie wymiaru sprawiedliwości, przewidziano nazwę sędziowie pokoju. Wprowadzenie instytucji sędziów pokoju w proponowanym kształcie pozwoli na istotne ograniczenie obciążenia sądów powszechnych w zakresie rozpoznawania spraw mniejszej wagi. W chwili obecnej sądy te są obciążone licznymi drobnymi sprawami, co znacznie przyczynia się do przewlekłości wszystkich prowadzonych postępowań.</w:t>
      </w:r>
    </w:p>
    <w:p w:rsidR="00575789" w:rsidRPr="00575789" w:rsidRDefault="00B13436" w:rsidP="00575789">
      <w:pPr>
        <w:spacing w:after="120" w:line="360" w:lineRule="auto"/>
        <w:ind w:firstLine="708"/>
        <w:jc w:val="both"/>
        <w:rPr>
          <w:rFonts w:ascii="Times New Roman" w:hAnsi="Times New Roman" w:cs="Times New Roman"/>
          <w:i/>
          <w:sz w:val="24"/>
          <w:szCs w:val="24"/>
        </w:rPr>
      </w:pPr>
      <w:r>
        <w:rPr>
          <w:rFonts w:ascii="Times New Roman" w:hAnsi="Times New Roman" w:cs="Times New Roman"/>
          <w:sz w:val="24"/>
          <w:szCs w:val="24"/>
        </w:rPr>
        <w:t>Trybunał Konstytucyjny rozważając obsady sądowych składów orzekających przez samych tylko sędziów podkreślił, że „</w:t>
      </w:r>
      <w:r w:rsidRPr="00B13436">
        <w:rPr>
          <w:rFonts w:ascii="Times New Roman" w:hAnsi="Times New Roman" w:cs="Times New Roman"/>
          <w:i/>
          <w:sz w:val="24"/>
          <w:szCs w:val="24"/>
        </w:rPr>
        <w:t>zasada sprawności działania organów państwa i instytucji publicznych wskazywałaby więc na potrzebę pewnej elastyczności rozwiązań, dążenia do faktycznego i efektywnego pogodzenia wymogów prawa do sądu, a nie na bezwzględne akcentowanie tylko wymogów ściśle formalnych, w postaci prawa do rozstrzygnięcia sprawy przez sędziego. Warto też zwrócić uwagę, że w praktyce wymiar sprawiedliwości w sprawach cywilnych sprawują nie tylko sądy, ale również sądy polubowne złożone z osób, które nie są sędziami i nie mają gwarancji niezawisłości. (…). W związku z wyraźnym nawiązaniem przez art. 45 ust. 1 Konstytucji do treści art. 6 europejskiej Konwencji o ochronie praw człowieka i podstawowych wolności, będącej jednym ze źródeł wiążącego nasze państwo prawa międzynarodowego, należy dodać, iż Europejski Trybunał Praw Człowieka nie traktuje pojęcia "sąd" użytego w Konwencji w sposób formalistyczny i przyjmuje, że "sąd może być złożony w całości lub częściowo z osób, które nie są zawodowymi sędziami" (wyrok ETPC z 23 kwietnia 1987 r. w sprawie Ettl i inni przeciwko Austrii, sygn. 9273/81 oraz wyrok ETPC (pełny skład) z 8 czerwca 1976 r. w sprawie Engel i inni przeciwko Holandii, sygn. 5100/71, 5101/</w:t>
      </w:r>
      <w:r w:rsidR="00B65D22">
        <w:rPr>
          <w:rFonts w:ascii="Times New Roman" w:hAnsi="Times New Roman" w:cs="Times New Roman"/>
          <w:i/>
          <w:sz w:val="24"/>
          <w:szCs w:val="24"/>
        </w:rPr>
        <w:t>71, 5102/71, 5354/72, 5370/72.)</w:t>
      </w:r>
      <w:r>
        <w:rPr>
          <w:rFonts w:ascii="Times New Roman" w:hAnsi="Times New Roman" w:cs="Times New Roman"/>
          <w:i/>
          <w:sz w:val="24"/>
          <w:szCs w:val="24"/>
        </w:rPr>
        <w:t xml:space="preserve"> (…)</w:t>
      </w:r>
      <w:r w:rsidR="00B65D22">
        <w:rPr>
          <w:rFonts w:ascii="Times New Roman" w:hAnsi="Times New Roman" w:cs="Times New Roman"/>
          <w:i/>
          <w:sz w:val="24"/>
          <w:szCs w:val="24"/>
        </w:rPr>
        <w:t xml:space="preserve">. </w:t>
      </w:r>
    </w:p>
    <w:p w:rsidR="0099082F" w:rsidRDefault="0099082F" w:rsidP="0099082F">
      <w:pPr>
        <w:spacing w:after="120" w:line="360" w:lineRule="auto"/>
        <w:ind w:firstLine="708"/>
        <w:jc w:val="both"/>
        <w:rPr>
          <w:rFonts w:ascii="Times New Roman" w:hAnsi="Times New Roman" w:cs="Times New Roman"/>
          <w:sz w:val="24"/>
          <w:szCs w:val="24"/>
        </w:rPr>
      </w:pPr>
      <w:r w:rsidRPr="00335C9F">
        <w:rPr>
          <w:rFonts w:ascii="Times New Roman" w:hAnsi="Times New Roman" w:cs="Times New Roman"/>
          <w:sz w:val="24"/>
          <w:szCs w:val="24"/>
        </w:rPr>
        <w:t>Z treści uzasadnienia wyroku Trybunału Konstytucyjnego można zarazem wyprowadzić tezę o możliwości powierzenia pełnienia czynności sędziowskich osobom niebędącym sędziami pod warunkiem, że status tej osoby będzie możliwie zbliżony do statusu sędziego, który został określony na poziomie konstytucyjnym, gwarantującym zarazem prawidłową realizację normy z art.</w:t>
      </w:r>
      <w:r>
        <w:rPr>
          <w:rFonts w:ascii="Times New Roman" w:hAnsi="Times New Roman" w:cs="Times New Roman"/>
          <w:sz w:val="24"/>
          <w:szCs w:val="24"/>
        </w:rPr>
        <w:t xml:space="preserve"> 45 ust. </w:t>
      </w:r>
      <w:r w:rsidR="00345106">
        <w:rPr>
          <w:rFonts w:ascii="Times New Roman" w:hAnsi="Times New Roman" w:cs="Times New Roman"/>
          <w:sz w:val="24"/>
          <w:szCs w:val="24"/>
        </w:rPr>
        <w:t>1</w:t>
      </w:r>
      <w:r>
        <w:rPr>
          <w:rFonts w:ascii="Times New Roman" w:hAnsi="Times New Roman" w:cs="Times New Roman"/>
          <w:sz w:val="24"/>
          <w:szCs w:val="24"/>
        </w:rPr>
        <w:t xml:space="preserve"> K</w:t>
      </w:r>
      <w:r w:rsidR="00DB60D7">
        <w:rPr>
          <w:rFonts w:ascii="Times New Roman" w:hAnsi="Times New Roman" w:cs="Times New Roman"/>
          <w:sz w:val="24"/>
          <w:szCs w:val="24"/>
        </w:rPr>
        <w:t>onstyt</w:t>
      </w:r>
      <w:r>
        <w:rPr>
          <w:rFonts w:ascii="Times New Roman" w:hAnsi="Times New Roman" w:cs="Times New Roman"/>
          <w:sz w:val="24"/>
          <w:szCs w:val="24"/>
        </w:rPr>
        <w:t xml:space="preserve">ucji. </w:t>
      </w:r>
      <w:r w:rsidR="0083256A">
        <w:rPr>
          <w:rFonts w:ascii="Times New Roman" w:hAnsi="Times New Roman" w:cs="Times New Roman"/>
          <w:sz w:val="24"/>
          <w:szCs w:val="24"/>
        </w:rPr>
        <w:t>Z kolei u</w:t>
      </w:r>
      <w:r w:rsidR="0083256A" w:rsidRPr="00A41D14">
        <w:rPr>
          <w:rFonts w:ascii="Times New Roman" w:hAnsi="Times New Roman" w:cs="Times New Roman"/>
          <w:sz w:val="24"/>
          <w:szCs w:val="24"/>
        </w:rPr>
        <w:t xml:space="preserve">zasadnionym celem przemawiającym za wprowadzeniem proponowanej regulacji </w:t>
      </w:r>
      <w:r w:rsidR="0083256A">
        <w:rPr>
          <w:rFonts w:ascii="Times New Roman" w:hAnsi="Times New Roman" w:cs="Times New Roman"/>
          <w:sz w:val="24"/>
          <w:szCs w:val="24"/>
        </w:rPr>
        <w:t>jest</w:t>
      </w:r>
      <w:r w:rsidR="007465FD">
        <w:rPr>
          <w:rFonts w:ascii="Times New Roman" w:hAnsi="Times New Roman" w:cs="Times New Roman"/>
          <w:sz w:val="24"/>
          <w:szCs w:val="24"/>
        </w:rPr>
        <w:t xml:space="preserve"> </w:t>
      </w:r>
      <w:r w:rsidR="0083256A" w:rsidRPr="00A41D14">
        <w:rPr>
          <w:rFonts w:ascii="Times New Roman" w:hAnsi="Times New Roman" w:cs="Times New Roman"/>
          <w:sz w:val="24"/>
          <w:szCs w:val="24"/>
        </w:rPr>
        <w:t xml:space="preserve">odciążenie „profesjonalnego” wymiaru sprawiedliwości od spraw tzw. małej wagi oraz przybliżenie wymiaru sprawiedliwości do społeczności lokalnych, a także odformalizowanie i </w:t>
      </w:r>
      <w:r w:rsidR="0083256A" w:rsidRPr="00A41D14">
        <w:rPr>
          <w:rFonts w:ascii="Times New Roman" w:hAnsi="Times New Roman" w:cs="Times New Roman"/>
          <w:sz w:val="24"/>
          <w:szCs w:val="24"/>
        </w:rPr>
        <w:lastRenderedPageBreak/>
        <w:t>przyspieszenie procedur sądowych w sprawach drobnych</w:t>
      </w:r>
      <w:r w:rsidR="0083256A" w:rsidRPr="00A41D14">
        <w:rPr>
          <w:rStyle w:val="Odwoanieprzypisudolnego"/>
          <w:rFonts w:ascii="Times New Roman" w:hAnsi="Times New Roman" w:cs="Times New Roman"/>
          <w:sz w:val="24"/>
          <w:szCs w:val="24"/>
        </w:rPr>
        <w:footnoteReference w:id="20"/>
      </w:r>
      <w:r w:rsidR="0083256A" w:rsidRPr="00A41D14">
        <w:rPr>
          <w:rFonts w:ascii="Times New Roman" w:hAnsi="Times New Roman" w:cs="Times New Roman"/>
          <w:sz w:val="24"/>
          <w:szCs w:val="24"/>
        </w:rPr>
        <w:t>.</w:t>
      </w:r>
      <w:r w:rsidR="007465FD">
        <w:rPr>
          <w:rFonts w:ascii="Times New Roman" w:hAnsi="Times New Roman" w:cs="Times New Roman"/>
          <w:sz w:val="24"/>
          <w:szCs w:val="24"/>
        </w:rPr>
        <w:t xml:space="preserve"> Zabieg taki pozwoli również na ograniczenie niepożądanych skutków rutyny orzeczniczej. </w:t>
      </w:r>
    </w:p>
    <w:p w:rsidR="009834FF" w:rsidRDefault="00EC4740" w:rsidP="009834FF">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Powyższe wypowiedzi Trybunału Konstytucyjnego zapadły na tle </w:t>
      </w:r>
      <w:r w:rsidR="007465FD">
        <w:rPr>
          <w:rFonts w:ascii="Times New Roman" w:hAnsi="Times New Roman" w:cs="Times New Roman"/>
          <w:sz w:val="24"/>
          <w:szCs w:val="24"/>
        </w:rPr>
        <w:t xml:space="preserve">funkcjonowania </w:t>
      </w:r>
      <w:r>
        <w:rPr>
          <w:rFonts w:ascii="Times New Roman" w:hAnsi="Times New Roman" w:cs="Times New Roman"/>
          <w:sz w:val="24"/>
          <w:szCs w:val="24"/>
        </w:rPr>
        <w:t xml:space="preserve">instytucji asesora w wymiarze sprawiedliwości. </w:t>
      </w:r>
      <w:r w:rsidR="007465FD">
        <w:rPr>
          <w:rFonts w:ascii="Times New Roman" w:hAnsi="Times New Roman" w:cs="Times New Roman"/>
          <w:sz w:val="24"/>
          <w:szCs w:val="24"/>
        </w:rPr>
        <w:t>Zagadnienie to</w:t>
      </w:r>
      <w:r>
        <w:rPr>
          <w:rFonts w:ascii="Times New Roman" w:hAnsi="Times New Roman" w:cs="Times New Roman"/>
          <w:sz w:val="24"/>
          <w:szCs w:val="24"/>
        </w:rPr>
        <w:t xml:space="preserve"> stanowił</w:t>
      </w:r>
      <w:r w:rsidR="007465FD">
        <w:rPr>
          <w:rFonts w:ascii="Times New Roman" w:hAnsi="Times New Roman" w:cs="Times New Roman"/>
          <w:sz w:val="24"/>
          <w:szCs w:val="24"/>
        </w:rPr>
        <w:t>o</w:t>
      </w:r>
      <w:r>
        <w:rPr>
          <w:rFonts w:ascii="Times New Roman" w:hAnsi="Times New Roman" w:cs="Times New Roman"/>
          <w:sz w:val="24"/>
          <w:szCs w:val="24"/>
        </w:rPr>
        <w:t xml:space="preserve"> również przedmiot dociekań Sądu Najwyższego. </w:t>
      </w:r>
      <w:r w:rsidR="00B3092C">
        <w:rPr>
          <w:rFonts w:ascii="Times New Roman" w:hAnsi="Times New Roman" w:cs="Times New Roman"/>
          <w:sz w:val="24"/>
          <w:szCs w:val="24"/>
        </w:rPr>
        <w:t>W postanowieniu Sądu Najwyższego z dnia 2 grudnia 2020 r.</w:t>
      </w:r>
      <w:r w:rsidR="00051364">
        <w:rPr>
          <w:rFonts w:ascii="Times New Roman" w:hAnsi="Times New Roman" w:cs="Times New Roman"/>
          <w:sz w:val="24"/>
          <w:szCs w:val="24"/>
        </w:rPr>
        <w:t>,</w:t>
      </w:r>
      <w:r w:rsidR="00B3092C">
        <w:rPr>
          <w:rFonts w:ascii="Times New Roman" w:hAnsi="Times New Roman" w:cs="Times New Roman"/>
          <w:sz w:val="24"/>
          <w:szCs w:val="24"/>
        </w:rPr>
        <w:t xml:space="preserve"> sygn. akt III KK 364/20, wydanym w kontekście podniesionego zarzutu nienależytej obsady sądu</w:t>
      </w:r>
      <w:r w:rsidR="002A53CE">
        <w:rPr>
          <w:rFonts w:ascii="Times New Roman" w:hAnsi="Times New Roman" w:cs="Times New Roman"/>
          <w:sz w:val="24"/>
          <w:szCs w:val="24"/>
        </w:rPr>
        <w:t>,</w:t>
      </w:r>
      <w:r w:rsidR="00B3092C">
        <w:rPr>
          <w:rFonts w:ascii="Times New Roman" w:hAnsi="Times New Roman" w:cs="Times New Roman"/>
          <w:sz w:val="24"/>
          <w:szCs w:val="24"/>
        </w:rPr>
        <w:t xml:space="preserve"> w sytuacji gdy wyrok został wydany przez sąd w składzie </w:t>
      </w:r>
      <w:r>
        <w:rPr>
          <w:rFonts w:ascii="Times New Roman" w:hAnsi="Times New Roman" w:cs="Times New Roman"/>
          <w:sz w:val="24"/>
          <w:szCs w:val="24"/>
        </w:rPr>
        <w:t>– c</w:t>
      </w:r>
      <w:r w:rsidR="00051364">
        <w:rPr>
          <w:rFonts w:ascii="Times New Roman" w:hAnsi="Times New Roman" w:cs="Times New Roman"/>
          <w:sz w:val="24"/>
          <w:szCs w:val="24"/>
        </w:rPr>
        <w:t xml:space="preserve">o istotne dla </w:t>
      </w:r>
      <w:r>
        <w:rPr>
          <w:rFonts w:ascii="Times New Roman" w:hAnsi="Times New Roman" w:cs="Times New Roman"/>
          <w:sz w:val="24"/>
          <w:szCs w:val="24"/>
        </w:rPr>
        <w:t xml:space="preserve">sędziów pokoju - </w:t>
      </w:r>
      <w:r w:rsidR="00B3092C">
        <w:rPr>
          <w:rFonts w:ascii="Times New Roman" w:hAnsi="Times New Roman" w:cs="Times New Roman"/>
          <w:sz w:val="24"/>
          <w:szCs w:val="24"/>
        </w:rPr>
        <w:t xml:space="preserve">jednego asesora sądowego, </w:t>
      </w:r>
      <w:r w:rsidR="002A53CE">
        <w:rPr>
          <w:rFonts w:ascii="Times New Roman" w:hAnsi="Times New Roman" w:cs="Times New Roman"/>
          <w:sz w:val="24"/>
          <w:szCs w:val="24"/>
        </w:rPr>
        <w:t>Sąd Najwyższy potwierdził</w:t>
      </w:r>
      <w:r w:rsidR="00051364">
        <w:rPr>
          <w:rFonts w:ascii="Times New Roman" w:hAnsi="Times New Roman" w:cs="Times New Roman"/>
          <w:sz w:val="24"/>
          <w:szCs w:val="24"/>
        </w:rPr>
        <w:t xml:space="preserve"> możliwość </w:t>
      </w:r>
      <w:r w:rsidR="002A53CE">
        <w:rPr>
          <w:rFonts w:ascii="Times New Roman" w:hAnsi="Times New Roman" w:cs="Times New Roman"/>
          <w:sz w:val="24"/>
          <w:szCs w:val="24"/>
        </w:rPr>
        <w:t>ustaw</w:t>
      </w:r>
      <w:r w:rsidR="00051364">
        <w:rPr>
          <w:rFonts w:ascii="Times New Roman" w:hAnsi="Times New Roman" w:cs="Times New Roman"/>
          <w:sz w:val="24"/>
          <w:szCs w:val="24"/>
        </w:rPr>
        <w:t xml:space="preserve">owego </w:t>
      </w:r>
      <w:r w:rsidR="002A53CE">
        <w:rPr>
          <w:rFonts w:ascii="Times New Roman" w:hAnsi="Times New Roman" w:cs="Times New Roman"/>
          <w:sz w:val="24"/>
          <w:szCs w:val="24"/>
        </w:rPr>
        <w:t>określ</w:t>
      </w:r>
      <w:r w:rsidR="00051364">
        <w:rPr>
          <w:rFonts w:ascii="Times New Roman" w:hAnsi="Times New Roman" w:cs="Times New Roman"/>
          <w:sz w:val="24"/>
          <w:szCs w:val="24"/>
        </w:rPr>
        <w:t>enia innego</w:t>
      </w:r>
      <w:r w:rsidR="002A53CE">
        <w:rPr>
          <w:rFonts w:ascii="Times New Roman" w:hAnsi="Times New Roman" w:cs="Times New Roman"/>
          <w:sz w:val="24"/>
          <w:szCs w:val="24"/>
        </w:rPr>
        <w:t xml:space="preserve"> niż sędzia podmiot</w:t>
      </w:r>
      <w:r w:rsidR="00051364">
        <w:rPr>
          <w:rFonts w:ascii="Times New Roman" w:hAnsi="Times New Roman" w:cs="Times New Roman"/>
          <w:sz w:val="24"/>
          <w:szCs w:val="24"/>
        </w:rPr>
        <w:t>u</w:t>
      </w:r>
      <w:r w:rsidR="002A53CE">
        <w:rPr>
          <w:rFonts w:ascii="Times New Roman" w:hAnsi="Times New Roman" w:cs="Times New Roman"/>
          <w:sz w:val="24"/>
          <w:szCs w:val="24"/>
        </w:rPr>
        <w:t xml:space="preserve">, który </w:t>
      </w:r>
      <w:r w:rsidR="00051364">
        <w:rPr>
          <w:rFonts w:ascii="Times New Roman" w:hAnsi="Times New Roman" w:cs="Times New Roman"/>
          <w:sz w:val="24"/>
          <w:szCs w:val="24"/>
        </w:rPr>
        <w:t xml:space="preserve">będzie </w:t>
      </w:r>
      <w:r w:rsidR="002A53CE">
        <w:rPr>
          <w:rFonts w:ascii="Times New Roman" w:hAnsi="Times New Roman" w:cs="Times New Roman"/>
          <w:sz w:val="24"/>
          <w:szCs w:val="24"/>
        </w:rPr>
        <w:t>konstytu</w:t>
      </w:r>
      <w:r w:rsidR="00051364">
        <w:rPr>
          <w:rFonts w:ascii="Times New Roman" w:hAnsi="Times New Roman" w:cs="Times New Roman"/>
          <w:sz w:val="24"/>
          <w:szCs w:val="24"/>
        </w:rPr>
        <w:t xml:space="preserve">ował </w:t>
      </w:r>
      <w:r w:rsidR="002A53CE">
        <w:rPr>
          <w:rFonts w:ascii="Times New Roman" w:hAnsi="Times New Roman" w:cs="Times New Roman"/>
          <w:sz w:val="24"/>
          <w:szCs w:val="24"/>
        </w:rPr>
        <w:t xml:space="preserve">skład sądu karnego orzekającego na rozprawie. </w:t>
      </w:r>
      <w:r w:rsidR="00663007">
        <w:rPr>
          <w:rFonts w:ascii="Times New Roman" w:hAnsi="Times New Roman" w:cs="Times New Roman"/>
          <w:sz w:val="24"/>
          <w:szCs w:val="24"/>
        </w:rPr>
        <w:t xml:space="preserve">Zgodnie z art. 28 </w:t>
      </w:r>
      <w:r w:rsidR="005A4875">
        <w:rPr>
          <w:rFonts w:ascii="Times New Roman" w:hAnsi="Times New Roman" w:cs="Times New Roman"/>
          <w:sz w:val="24"/>
          <w:szCs w:val="24"/>
        </w:rPr>
        <w:t xml:space="preserve">§ </w:t>
      </w:r>
      <w:r w:rsidR="00663007">
        <w:rPr>
          <w:rFonts w:ascii="Times New Roman" w:hAnsi="Times New Roman" w:cs="Times New Roman"/>
          <w:sz w:val="24"/>
          <w:szCs w:val="24"/>
        </w:rPr>
        <w:t xml:space="preserve">1 ustawy </w:t>
      </w:r>
      <w:r w:rsidR="005A4875" w:rsidRPr="005A4875">
        <w:rPr>
          <w:rFonts w:ascii="Times New Roman" w:hAnsi="Times New Roman" w:cs="Times New Roman"/>
          <w:sz w:val="24"/>
          <w:szCs w:val="24"/>
        </w:rPr>
        <w:t>z dnia 6 czerwca 1997 r. – Kodeks postępowania karnego (Dz. U. z 2021 r. poz. 534 i 1023)</w:t>
      </w:r>
      <w:r w:rsidR="005A4875">
        <w:rPr>
          <w:rFonts w:ascii="Times New Roman" w:hAnsi="Times New Roman" w:cs="Times New Roman"/>
          <w:sz w:val="24"/>
          <w:szCs w:val="24"/>
        </w:rPr>
        <w:t>, n</w:t>
      </w:r>
      <w:r w:rsidR="005A4875" w:rsidRPr="005A4875">
        <w:rPr>
          <w:rFonts w:ascii="Times New Roman" w:hAnsi="Times New Roman" w:cs="Times New Roman"/>
          <w:sz w:val="24"/>
          <w:szCs w:val="24"/>
        </w:rPr>
        <w:t>a rozprawie głównej sąd orzeka w składzie jednego sędziego, jeżeli ustawa nie stanowi inaczej.</w:t>
      </w:r>
      <w:r w:rsidR="005A4875">
        <w:rPr>
          <w:rFonts w:ascii="Times New Roman" w:hAnsi="Times New Roman" w:cs="Times New Roman"/>
          <w:sz w:val="24"/>
          <w:szCs w:val="24"/>
        </w:rPr>
        <w:t xml:space="preserve"> Sąd Najwyższy zwrócił uwagę, że ustrojowy charakter tego przepisu (wynikający ze  wskazania, że w skład sądu wchodzi sędzia)</w:t>
      </w:r>
      <w:r w:rsidR="00051364">
        <w:rPr>
          <w:rFonts w:ascii="Times New Roman" w:hAnsi="Times New Roman" w:cs="Times New Roman"/>
          <w:sz w:val="24"/>
          <w:szCs w:val="24"/>
        </w:rPr>
        <w:t>,</w:t>
      </w:r>
      <w:r w:rsidR="005A4875">
        <w:rPr>
          <w:rFonts w:ascii="Times New Roman" w:hAnsi="Times New Roman" w:cs="Times New Roman"/>
          <w:sz w:val="24"/>
          <w:szCs w:val="24"/>
        </w:rPr>
        <w:t xml:space="preserve"> obliguje do uwzględnienia </w:t>
      </w:r>
      <w:r w:rsidR="005A4875" w:rsidRPr="005A4875">
        <w:rPr>
          <w:rFonts w:ascii="Times New Roman" w:hAnsi="Times New Roman" w:cs="Times New Roman"/>
          <w:sz w:val="24"/>
          <w:szCs w:val="24"/>
        </w:rPr>
        <w:t>treści regulacji dotyczących ustroju sądownictwa, a więc zarówno przepisów rangi konstytucyjnej, jak i ustawy z 27 lipca 2001 r. Prawo o ustroju sądów powszechnych</w:t>
      </w:r>
      <w:r w:rsidR="00237BC4">
        <w:rPr>
          <w:rFonts w:ascii="Times New Roman" w:hAnsi="Times New Roman" w:cs="Times New Roman"/>
          <w:sz w:val="24"/>
          <w:szCs w:val="24"/>
        </w:rPr>
        <w:t>.</w:t>
      </w:r>
      <w:r w:rsidR="005A4875" w:rsidRPr="005A4875">
        <w:rPr>
          <w:rFonts w:ascii="Times New Roman" w:hAnsi="Times New Roman" w:cs="Times New Roman"/>
          <w:sz w:val="24"/>
          <w:szCs w:val="24"/>
        </w:rPr>
        <w:t xml:space="preserve"> Zwrot "jeż</w:t>
      </w:r>
      <w:r w:rsidR="005A4875">
        <w:rPr>
          <w:rFonts w:ascii="Times New Roman" w:hAnsi="Times New Roman" w:cs="Times New Roman"/>
          <w:sz w:val="24"/>
          <w:szCs w:val="24"/>
        </w:rPr>
        <w:t>eli ustawa nie stanowi inaczej"</w:t>
      </w:r>
      <w:r w:rsidR="005A4875" w:rsidRPr="005A4875">
        <w:rPr>
          <w:rFonts w:ascii="Times New Roman" w:hAnsi="Times New Roman" w:cs="Times New Roman"/>
          <w:sz w:val="24"/>
          <w:szCs w:val="24"/>
        </w:rPr>
        <w:t xml:space="preserve"> należy także odnosić do ustawowego dopuszczenia, że skład ten może tworzyć inny podmiot aniżeli sędzia. Umocowanie do orzekania w składzie sądu karnego ma mieć rangę ustawową.</w:t>
      </w:r>
      <w:r w:rsidR="00237BC4">
        <w:rPr>
          <w:rFonts w:ascii="Times New Roman" w:hAnsi="Times New Roman" w:cs="Times New Roman"/>
          <w:sz w:val="24"/>
          <w:szCs w:val="24"/>
        </w:rPr>
        <w:t xml:space="preserve"> </w:t>
      </w:r>
      <w:r w:rsidR="00237BC4" w:rsidRPr="00EC4740">
        <w:rPr>
          <w:rFonts w:ascii="Times New Roman" w:hAnsi="Times New Roman" w:cs="Times New Roman"/>
          <w:i/>
          <w:sz w:val="24"/>
          <w:szCs w:val="24"/>
        </w:rPr>
        <w:t xml:space="preserve">„Posługiwanie się przez ustawodawcę w art. 28 § 1 k.p.k. terminem sędzia jest pochodną rozwiązania ustrojowego, zawartego w art. 2 § 1 u.s.p., zgodnie z którym zadania z zakresu wymiaru sprawiedliwości wykonują sędziowie, przy czym zgodnie z treścią art. 175 ust. 1 Konstytucji RP wymiar sprawiedliwości w Rzeczypospolitej Polskiej sprawują m.in. sądy powszechne. Systemowe umocowanie asesora sądowego do wykonywania zadań z zakresu wymiaru sprawiedliwości ma natomiast swoją podstawę w art. 2 § 1a u.s.p., według którego w sądach rejonowych zadania z zakresu wymiaru sprawiedliwości wykonują także asesorzy sądowi, z wyłączeniem określonych w tym przepisie kategorii spraw, do których nie należy rzecz jasna sprawa, w której wniesiono rozpoznawaną kasację. Choć więc jest jasne, że już językowo termin "asesor" nie jest tożsamy z terminem "sędzia", nie ulega wątpliwości, że umocowanie asesora do orzekania w sprawie karnej winno być rozważane w kategorii rodzaju zadania, jakim jest orzekanie. Rozstrzyganie sprawy karnej niewątpliwie jest zadaniem z zakresu wymiaru sprawiedliwości, co prowadzi do wniosku, że uwzględniając treść art. 2 § 1 i 1a u.s.p., a więc co warto podkreślić, aktu prawnego tej samej rangi co Kodeks </w:t>
      </w:r>
      <w:r w:rsidR="00237BC4" w:rsidRPr="00EC4740">
        <w:rPr>
          <w:rFonts w:ascii="Times New Roman" w:hAnsi="Times New Roman" w:cs="Times New Roman"/>
          <w:i/>
          <w:sz w:val="24"/>
          <w:szCs w:val="24"/>
        </w:rPr>
        <w:lastRenderedPageBreak/>
        <w:t>postępowania karnego, systemowo zadania te zostały powierzone w zakresie sądu rejonowego zarówno sędziom, jak i (z określonymi włączeniami) asesorom.</w:t>
      </w:r>
      <w:r w:rsidR="007C1BFA" w:rsidRPr="00EC4740">
        <w:rPr>
          <w:rFonts w:ascii="Times New Roman" w:hAnsi="Times New Roman" w:cs="Times New Roman"/>
          <w:i/>
          <w:sz w:val="24"/>
          <w:szCs w:val="24"/>
        </w:rPr>
        <w:t>”</w:t>
      </w:r>
      <w:r w:rsidR="007C1BFA">
        <w:rPr>
          <w:rFonts w:ascii="Times New Roman" w:hAnsi="Times New Roman" w:cs="Times New Roman"/>
          <w:sz w:val="24"/>
          <w:szCs w:val="24"/>
        </w:rPr>
        <w:t xml:space="preserve"> </w:t>
      </w:r>
      <w:r w:rsidR="00335C9F">
        <w:rPr>
          <w:rFonts w:ascii="Times New Roman" w:hAnsi="Times New Roman" w:cs="Times New Roman"/>
          <w:sz w:val="24"/>
          <w:szCs w:val="24"/>
        </w:rPr>
        <w:t xml:space="preserve">W dalszej części Sąd Najwyższy potwierdził, że </w:t>
      </w:r>
      <w:r w:rsidR="00335C9F" w:rsidRPr="0092358E">
        <w:rPr>
          <w:rFonts w:ascii="Times New Roman" w:hAnsi="Times New Roman" w:cs="Times New Roman"/>
          <w:i/>
          <w:sz w:val="24"/>
          <w:szCs w:val="24"/>
        </w:rPr>
        <w:t xml:space="preserve">„rozwiązanie to nie nasuwa również wątpliwości w zakresie wykładni funkcjonalnej, której stosowanie powinno uwzględniać określony standard wymierzania sprawiedliwości, jaki w Rzeczypospolitej Polskiej wyznacza ustawa zasadnicza. Jak już sygnalizowano wcześniej, art. 175 i art. 177 Konstytucji RP wskazują, że wymiar sprawiedliwości w Rzeczypospolitej Polskiej sprawują m.in. sądy powszechne, jednak ani te, ani kolejne przepisy nie zastrzegają, by sprawowanie to musiało być ograniczone do sędziów, których status wynika z Prawa o ustroju sądów powszechnych, ale przede wszystkim właśnie z ustawy zasadniczej. Istniejące rozwiązania systemowe, w braku konstytucyjnego ograniczenia sprawowania wymiaru sprawiedliwości wyłącznie do sędziów, powinny natomiast zapewniać, by sprawowanie to spełniało standard wyznaczony treścią art. 45 ust. </w:t>
      </w:r>
      <w:r w:rsidR="00345106">
        <w:rPr>
          <w:rFonts w:ascii="Times New Roman" w:hAnsi="Times New Roman" w:cs="Times New Roman"/>
          <w:i/>
          <w:sz w:val="24"/>
          <w:szCs w:val="24"/>
        </w:rPr>
        <w:t>1</w:t>
      </w:r>
      <w:r w:rsidR="00335C9F" w:rsidRPr="0092358E">
        <w:rPr>
          <w:rFonts w:ascii="Times New Roman" w:hAnsi="Times New Roman" w:cs="Times New Roman"/>
          <w:i/>
          <w:sz w:val="24"/>
          <w:szCs w:val="24"/>
        </w:rPr>
        <w:t xml:space="preserve"> Konstytucji RP, a więc zapewniało, że rozpatrzenie sprawy nastąpi przez sąd, co najistotniejsze do niniejszych rozważań - niezależny, bezstronny i niezawisły.</w:t>
      </w:r>
      <w:r w:rsidR="0092358E" w:rsidRPr="0092358E">
        <w:rPr>
          <w:rFonts w:ascii="Times New Roman" w:hAnsi="Times New Roman" w:cs="Times New Roman"/>
          <w:i/>
          <w:sz w:val="24"/>
          <w:szCs w:val="24"/>
        </w:rPr>
        <w:t>”</w:t>
      </w:r>
      <w:r w:rsidR="00403F29">
        <w:rPr>
          <w:rFonts w:ascii="Times New Roman" w:hAnsi="Times New Roman" w:cs="Times New Roman"/>
          <w:i/>
          <w:sz w:val="24"/>
          <w:szCs w:val="24"/>
        </w:rPr>
        <w:t xml:space="preserve"> </w:t>
      </w:r>
      <w:r w:rsidR="00AE6D89">
        <w:rPr>
          <w:rFonts w:ascii="Times New Roman" w:hAnsi="Times New Roman" w:cs="Times New Roman"/>
          <w:sz w:val="24"/>
          <w:szCs w:val="24"/>
        </w:rPr>
        <w:t xml:space="preserve">Sąd Najwyższy nie miał wątpliwości, </w:t>
      </w:r>
      <w:r w:rsidR="009834FF">
        <w:rPr>
          <w:rFonts w:ascii="Times New Roman" w:hAnsi="Times New Roman" w:cs="Times New Roman"/>
          <w:sz w:val="24"/>
          <w:szCs w:val="24"/>
        </w:rPr>
        <w:t>a</w:t>
      </w:r>
      <w:r w:rsidR="009834FF" w:rsidRPr="009834FF">
        <w:rPr>
          <w:rFonts w:ascii="Times New Roman" w:hAnsi="Times New Roman" w:cs="Times New Roman"/>
          <w:sz w:val="24"/>
          <w:szCs w:val="24"/>
        </w:rPr>
        <w:t xml:space="preserve">nalizując </w:t>
      </w:r>
      <w:r w:rsidR="009834FF">
        <w:rPr>
          <w:rFonts w:ascii="Times New Roman" w:hAnsi="Times New Roman" w:cs="Times New Roman"/>
          <w:sz w:val="24"/>
          <w:szCs w:val="24"/>
        </w:rPr>
        <w:t>aktualne przepisy wyznaczające status asesora sądowego w kontekście</w:t>
      </w:r>
      <w:r w:rsidR="009834FF" w:rsidRPr="009834FF">
        <w:rPr>
          <w:rFonts w:ascii="Times New Roman" w:hAnsi="Times New Roman" w:cs="Times New Roman"/>
          <w:sz w:val="24"/>
          <w:szCs w:val="24"/>
        </w:rPr>
        <w:t xml:space="preserve"> </w:t>
      </w:r>
      <w:r w:rsidR="009834FF">
        <w:rPr>
          <w:rFonts w:ascii="Times New Roman" w:hAnsi="Times New Roman" w:cs="Times New Roman"/>
          <w:sz w:val="24"/>
          <w:szCs w:val="24"/>
        </w:rPr>
        <w:t xml:space="preserve">wypowiedzi zawartych </w:t>
      </w:r>
      <w:r w:rsidR="009834FF" w:rsidRPr="009834FF">
        <w:rPr>
          <w:rFonts w:ascii="Times New Roman" w:hAnsi="Times New Roman" w:cs="Times New Roman"/>
          <w:sz w:val="24"/>
          <w:szCs w:val="24"/>
        </w:rPr>
        <w:t xml:space="preserve">w wyroku Trybunału Konstytucyjnego z 24 października 2007 r., </w:t>
      </w:r>
      <w:r w:rsidR="009834FF">
        <w:rPr>
          <w:rFonts w:ascii="Times New Roman" w:hAnsi="Times New Roman" w:cs="Times New Roman"/>
          <w:sz w:val="24"/>
          <w:szCs w:val="24"/>
        </w:rPr>
        <w:t xml:space="preserve">sygn. akt </w:t>
      </w:r>
      <w:r w:rsidR="009834FF" w:rsidRPr="009834FF">
        <w:rPr>
          <w:rFonts w:ascii="Times New Roman" w:hAnsi="Times New Roman" w:cs="Times New Roman"/>
          <w:sz w:val="24"/>
          <w:szCs w:val="24"/>
        </w:rPr>
        <w:t>SK 7/06,</w:t>
      </w:r>
      <w:r w:rsidR="009834FF">
        <w:rPr>
          <w:rFonts w:ascii="Times New Roman" w:hAnsi="Times New Roman" w:cs="Times New Roman"/>
          <w:sz w:val="24"/>
          <w:szCs w:val="24"/>
        </w:rPr>
        <w:t xml:space="preserve"> że aktualne regulacje nie nasuwają zastrzeżeń. </w:t>
      </w:r>
      <w:r w:rsidR="009834FF" w:rsidRPr="005565DD">
        <w:rPr>
          <w:rFonts w:ascii="Times New Roman" w:hAnsi="Times New Roman" w:cs="Times New Roman"/>
          <w:i/>
          <w:sz w:val="24"/>
          <w:szCs w:val="24"/>
        </w:rPr>
        <w:t xml:space="preserve">„Przede wszystkim asesora sądowego powołuje Prezydent RP na czas nieokreślony, na wniosek Krajowej Rady Sądownictwa (art. 106i § 1 u.s.p.). Rozwiązanie to zostało przyjęte na wzór rozwiązania dotyczącego sędziów, przy czym zapewniono udział Krajowej Rady Sądownictwa, który zdaniem Trybunału Konstytucyjnego miał charakter szczególnie doniosły. Wybór miejsca służbowego asesora sądowego został zobiektywizowany. </w:t>
      </w:r>
      <w:r w:rsidR="00403F29" w:rsidRPr="005565DD">
        <w:rPr>
          <w:rFonts w:ascii="Times New Roman" w:hAnsi="Times New Roman" w:cs="Times New Roman"/>
          <w:i/>
          <w:sz w:val="24"/>
          <w:szCs w:val="24"/>
        </w:rPr>
        <w:t>(…)</w:t>
      </w:r>
      <w:r w:rsidR="009834FF" w:rsidRPr="005565DD">
        <w:rPr>
          <w:rFonts w:ascii="Times New Roman" w:hAnsi="Times New Roman" w:cs="Times New Roman"/>
          <w:i/>
          <w:sz w:val="24"/>
          <w:szCs w:val="24"/>
        </w:rPr>
        <w:t xml:space="preserve"> Pomimo powołania asesora na czas nieokreślony, zgodnie z treścią art. 106i § 8 u.s.p., pełni on obowiązki sędziowskie przez 4 lata. Okoliczność ta, a więc ograniczenie temporalne sprawowania wymiaru sprawiedliwości nie może nasuwać wątpliwości konstytucyjnych, na co wprost zwrócił uwagę Trybunał Konstytucyjny w powołanym wyżej wyroku (pkt 5.5.). Według art. 106j § 1 u.s.p. asesor sądowy w sprawowaniu swojego urzędu jest niezawisły i podlega tylko Konstytucji oraz ustawom, co odpowiada analogicznemu rozwiązaniu zawartemu w Konstytucji RP wobec sędziów, przy czym brak wskazania o podleganiu asesora bezpośrednio Konstytucji wynika jedynie z faktu, że jego status nie został uregulowany w ustawie zasadniczej. Artykuł 106j § 2 u.s.p. określa zakaz prowadzenia działalności politycznej asesorów w sposób analogiczny do regulacji zawartej w art. 178 ust. 3 Konstytucji RP, realizując zarazem wskazanie zawarte w wyżej powołanym wyroku Trybunału Konstytucyjnego. Regulacje zawarte w art. 106k § 2-6 u.s.p. określają z kolei sytuacje, w których dochodzi do wygaśnięcia lub rozwiązania stosunku służbowego asesora sądowego. W </w:t>
      </w:r>
      <w:r w:rsidR="009834FF" w:rsidRPr="005565DD">
        <w:rPr>
          <w:rFonts w:ascii="Times New Roman" w:hAnsi="Times New Roman" w:cs="Times New Roman"/>
          <w:i/>
          <w:sz w:val="24"/>
          <w:szCs w:val="24"/>
        </w:rPr>
        <w:lastRenderedPageBreak/>
        <w:t xml:space="preserve">tym zakresie również nie sposób znaleźć okoliczności, które w jakikolwiek sposób negatywnie rzutowałyby na niezawisłość asesora, czy też zależność od jakiejkolwiek innej władzy. Jedyna sytuacja, szczególna względem rozwiązań obowiązujących wobec sędziów, a zarazem niezależna od woli asesora, skutkująca ustaniem jego stosunku służbowego, to nieprzedstawienie przez Krajową Radę Sądownictwa wniosku o powołanie asesora sądowego do pełnienia urzędu na stanowisku sędziowskim (art. 106k § 2 pkt 4 u.s.p.). Sytuacja te nie może być jednak rozważana negatywnie w kontekście art. 45 ust. </w:t>
      </w:r>
      <w:r w:rsidR="00025406">
        <w:rPr>
          <w:rFonts w:ascii="Times New Roman" w:hAnsi="Times New Roman" w:cs="Times New Roman"/>
          <w:i/>
          <w:sz w:val="24"/>
          <w:szCs w:val="24"/>
        </w:rPr>
        <w:t>1</w:t>
      </w:r>
      <w:r w:rsidR="009834FF" w:rsidRPr="005565DD">
        <w:rPr>
          <w:rFonts w:ascii="Times New Roman" w:hAnsi="Times New Roman" w:cs="Times New Roman"/>
          <w:i/>
          <w:sz w:val="24"/>
          <w:szCs w:val="24"/>
        </w:rPr>
        <w:t xml:space="preserve"> Konstytucji RP z uwagi na fakt, że wniosek o powołanie asesora na stanowisko sędziego nie pozostawiono innej władzy, ale organowi, który z mocy art. 186 ust. 1 Konstytucji RP stoi na straży niezależności sądów i niezawisłości sędziów, a zarazem nie jest organem żadnej władzy, w tym władzy sądowniczej, składa się zaś z przedstawicieli wszystkich władz. (…).</w:t>
      </w:r>
      <w:r w:rsidR="005565DD" w:rsidRPr="005565DD">
        <w:rPr>
          <w:rFonts w:ascii="Times New Roman" w:hAnsi="Times New Roman" w:cs="Times New Roman"/>
          <w:i/>
          <w:sz w:val="24"/>
          <w:szCs w:val="24"/>
        </w:rPr>
        <w:t xml:space="preserve"> </w:t>
      </w:r>
      <w:r w:rsidR="008E1C72" w:rsidRPr="005565DD">
        <w:rPr>
          <w:rFonts w:ascii="Times New Roman" w:hAnsi="Times New Roman" w:cs="Times New Roman"/>
          <w:i/>
          <w:sz w:val="24"/>
          <w:szCs w:val="24"/>
        </w:rPr>
        <w:t>Okres pełnienia obowiązków sędziego przez asesora określa natomiast ustawa, a nie decyzja jakiegokolwiek organu innej władzy. Należy dodać, że nieusuwalność asesora została zagwarantowana w art. 106k § 1 u.s.p.</w:t>
      </w:r>
      <w:r w:rsidR="005565DD" w:rsidRPr="005565DD">
        <w:rPr>
          <w:rFonts w:ascii="Times New Roman" w:hAnsi="Times New Roman" w:cs="Times New Roman"/>
          <w:i/>
          <w:sz w:val="24"/>
          <w:szCs w:val="24"/>
        </w:rPr>
        <w:t>”</w:t>
      </w:r>
      <w:r w:rsidR="008E1C72" w:rsidRPr="005565DD">
        <w:rPr>
          <w:rFonts w:ascii="Times New Roman" w:hAnsi="Times New Roman" w:cs="Times New Roman"/>
          <w:i/>
          <w:sz w:val="24"/>
          <w:szCs w:val="24"/>
        </w:rPr>
        <w:t xml:space="preserve"> </w:t>
      </w:r>
    </w:p>
    <w:p w:rsidR="00B3092C" w:rsidRDefault="005565DD" w:rsidP="00ED05EB">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W </w:t>
      </w:r>
      <w:r w:rsidR="00051364">
        <w:rPr>
          <w:rFonts w:ascii="Times New Roman" w:hAnsi="Times New Roman" w:cs="Times New Roman"/>
          <w:sz w:val="24"/>
          <w:szCs w:val="24"/>
        </w:rPr>
        <w:t xml:space="preserve">wypowiedziach </w:t>
      </w:r>
      <w:r>
        <w:rPr>
          <w:rFonts w:ascii="Times New Roman" w:hAnsi="Times New Roman" w:cs="Times New Roman"/>
          <w:sz w:val="24"/>
          <w:szCs w:val="24"/>
        </w:rPr>
        <w:t>Trybunału Konstytucyjnego oraz Sądu Najwyższego p</w:t>
      </w:r>
      <w:r w:rsidR="002A53CE">
        <w:rPr>
          <w:rFonts w:ascii="Times New Roman" w:hAnsi="Times New Roman" w:cs="Times New Roman"/>
          <w:sz w:val="24"/>
          <w:szCs w:val="24"/>
        </w:rPr>
        <w:t>odkreślono przede wszystkim zbliżenie przez ustawodawcę</w:t>
      </w:r>
      <w:r w:rsidR="00051364">
        <w:rPr>
          <w:rFonts w:ascii="Times New Roman" w:hAnsi="Times New Roman" w:cs="Times New Roman"/>
          <w:sz w:val="24"/>
          <w:szCs w:val="24"/>
        </w:rPr>
        <w:t xml:space="preserve"> w zastosowanych rozwiązaniach, które stanowiły wzór do opracowania niniejszego projektu,</w:t>
      </w:r>
      <w:r w:rsidR="002A53CE">
        <w:rPr>
          <w:rFonts w:ascii="Times New Roman" w:hAnsi="Times New Roman" w:cs="Times New Roman"/>
          <w:sz w:val="24"/>
          <w:szCs w:val="24"/>
        </w:rPr>
        <w:t xml:space="preserve"> sędziego i asesora </w:t>
      </w:r>
      <w:r w:rsidR="00051364">
        <w:rPr>
          <w:rFonts w:ascii="Times New Roman" w:hAnsi="Times New Roman" w:cs="Times New Roman"/>
          <w:sz w:val="24"/>
          <w:szCs w:val="24"/>
        </w:rPr>
        <w:t xml:space="preserve">sądowego </w:t>
      </w:r>
      <w:r w:rsidR="002A53CE">
        <w:rPr>
          <w:rFonts w:ascii="Times New Roman" w:hAnsi="Times New Roman" w:cs="Times New Roman"/>
          <w:sz w:val="24"/>
          <w:szCs w:val="24"/>
        </w:rPr>
        <w:t>z punktu widzenia podstawowego atrybutu, jaki</w:t>
      </w:r>
      <w:r w:rsidR="00BC5049">
        <w:rPr>
          <w:rFonts w:ascii="Times New Roman" w:hAnsi="Times New Roman" w:cs="Times New Roman"/>
          <w:sz w:val="24"/>
          <w:szCs w:val="24"/>
        </w:rPr>
        <w:t xml:space="preserve"> j</w:t>
      </w:r>
      <w:r w:rsidR="002A53CE">
        <w:rPr>
          <w:rFonts w:ascii="Times New Roman" w:hAnsi="Times New Roman" w:cs="Times New Roman"/>
          <w:sz w:val="24"/>
          <w:szCs w:val="24"/>
        </w:rPr>
        <w:t xml:space="preserve">est </w:t>
      </w:r>
      <w:r w:rsidR="00BC5049" w:rsidRPr="00BC5049">
        <w:rPr>
          <w:rFonts w:ascii="Times New Roman" w:hAnsi="Times New Roman" w:cs="Times New Roman"/>
          <w:sz w:val="24"/>
          <w:szCs w:val="24"/>
        </w:rPr>
        <w:t xml:space="preserve">związany jest ze sprawowaniem wymiaru sprawiedliwości, a więc </w:t>
      </w:r>
      <w:r w:rsidR="00F421E1">
        <w:rPr>
          <w:rFonts w:ascii="Times New Roman" w:hAnsi="Times New Roman" w:cs="Times New Roman"/>
          <w:sz w:val="24"/>
          <w:szCs w:val="24"/>
        </w:rPr>
        <w:t xml:space="preserve">zasady </w:t>
      </w:r>
      <w:r w:rsidR="00BC5049" w:rsidRPr="00BC5049">
        <w:rPr>
          <w:rFonts w:ascii="Times New Roman" w:hAnsi="Times New Roman" w:cs="Times New Roman"/>
          <w:sz w:val="24"/>
          <w:szCs w:val="24"/>
        </w:rPr>
        <w:t>niezawisłości.</w:t>
      </w:r>
      <w:r w:rsidR="00F421E1">
        <w:rPr>
          <w:rFonts w:ascii="Times New Roman" w:hAnsi="Times New Roman" w:cs="Times New Roman"/>
          <w:sz w:val="24"/>
          <w:szCs w:val="24"/>
        </w:rPr>
        <w:t xml:space="preserve"> Sąd Najwyższy potwierdził, że ukształtowanie w obecnie obowiązujących przepisach instytucji asesora sądowego, realizuje </w:t>
      </w:r>
      <w:r w:rsidR="00F421E1" w:rsidRPr="00F421E1">
        <w:rPr>
          <w:rFonts w:ascii="Times New Roman" w:hAnsi="Times New Roman" w:cs="Times New Roman"/>
          <w:sz w:val="24"/>
          <w:szCs w:val="24"/>
        </w:rPr>
        <w:t xml:space="preserve">wszystkie wymogi, jakie zostały dla tej instytucji określone w wyroku Trybunału Konstytucyjnego z 24 października 2007 r., </w:t>
      </w:r>
      <w:r w:rsidR="00F421E1">
        <w:rPr>
          <w:rFonts w:ascii="Times New Roman" w:hAnsi="Times New Roman" w:cs="Times New Roman"/>
          <w:sz w:val="24"/>
          <w:szCs w:val="24"/>
        </w:rPr>
        <w:t xml:space="preserve">sygn. akt </w:t>
      </w:r>
      <w:r w:rsidR="00F421E1" w:rsidRPr="00F421E1">
        <w:rPr>
          <w:rFonts w:ascii="Times New Roman" w:hAnsi="Times New Roman" w:cs="Times New Roman"/>
          <w:sz w:val="24"/>
          <w:szCs w:val="24"/>
        </w:rPr>
        <w:t xml:space="preserve">SK 7/06. Fakt ten powoduje, iż nie może być wątpliwości, że sąd, w składzie którego orzeka asesor sądowy, zapewnia rozpoznanie sprawy przy spełnieniu wymogów przewidzianych w art. 45 ust. </w:t>
      </w:r>
      <w:r w:rsidR="00345106">
        <w:rPr>
          <w:rFonts w:ascii="Times New Roman" w:hAnsi="Times New Roman" w:cs="Times New Roman"/>
          <w:sz w:val="24"/>
          <w:szCs w:val="24"/>
        </w:rPr>
        <w:t>1</w:t>
      </w:r>
      <w:r w:rsidR="00F421E1" w:rsidRPr="00F421E1">
        <w:rPr>
          <w:rFonts w:ascii="Times New Roman" w:hAnsi="Times New Roman" w:cs="Times New Roman"/>
          <w:sz w:val="24"/>
          <w:szCs w:val="24"/>
        </w:rPr>
        <w:t xml:space="preserve"> Konstytucji RP.</w:t>
      </w:r>
      <w:r w:rsidR="00F421E1">
        <w:rPr>
          <w:rFonts w:ascii="Times New Roman" w:hAnsi="Times New Roman" w:cs="Times New Roman"/>
          <w:sz w:val="24"/>
          <w:szCs w:val="24"/>
        </w:rPr>
        <w:t xml:space="preserve"> </w:t>
      </w:r>
      <w:r w:rsidR="003B6C42">
        <w:rPr>
          <w:rFonts w:ascii="Times New Roman" w:hAnsi="Times New Roman" w:cs="Times New Roman"/>
          <w:sz w:val="24"/>
          <w:szCs w:val="24"/>
        </w:rPr>
        <w:t>Sytuację tą należy w pełni odnieść do sędziów pokoju.</w:t>
      </w:r>
    </w:p>
    <w:p w:rsidR="00FA1164" w:rsidRDefault="00345106" w:rsidP="00391E35">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N</w:t>
      </w:r>
      <w:r w:rsidR="009E79BB">
        <w:rPr>
          <w:rFonts w:ascii="Times New Roman" w:hAnsi="Times New Roman" w:cs="Times New Roman"/>
          <w:sz w:val="24"/>
          <w:szCs w:val="24"/>
        </w:rPr>
        <w:t xml:space="preserve">iezawisłość jest podstawowym elementem wyznaczającym status sędziego, </w:t>
      </w:r>
      <w:r>
        <w:rPr>
          <w:rFonts w:ascii="Times New Roman" w:hAnsi="Times New Roman" w:cs="Times New Roman"/>
          <w:sz w:val="24"/>
          <w:szCs w:val="24"/>
        </w:rPr>
        <w:t xml:space="preserve">choć </w:t>
      </w:r>
      <w:r w:rsidR="009E79BB">
        <w:rPr>
          <w:rFonts w:ascii="Times New Roman" w:hAnsi="Times New Roman" w:cs="Times New Roman"/>
          <w:sz w:val="24"/>
          <w:szCs w:val="24"/>
        </w:rPr>
        <w:t xml:space="preserve">brak jest definicji niezawisłości. Niezawisłość odkodowywana jest poprzez zbiór gwarancji stanowiących o jej istocie, przy czym gwarancje te są różnorakiego rodzaju: od gwarancji ustrojowych, po gwarancje procesowe i socjalne. Gwarancje niezawisłości były wielokrotnie przedmiotem wypowiedzi Trybunału Konstytucyjnego. </w:t>
      </w:r>
      <w:r w:rsidR="00C41D53">
        <w:rPr>
          <w:rFonts w:ascii="Times New Roman" w:hAnsi="Times New Roman" w:cs="Times New Roman"/>
          <w:sz w:val="24"/>
          <w:szCs w:val="24"/>
        </w:rPr>
        <w:t xml:space="preserve">W aspekcie gwarancji ustrojowych można mówić o gwarancjach wynikających z podziału władz i pozycji władzy sądowniczej, niezależności władzy sądowniczej od innych władz, w tym pod względem organizacyjnym i finansowym, zasadach naboru do zawodu i zasadach sprawowania urzędu, gwarancje w zakresie nieusuwalności i nieprzenoszalności sędziego, a także ograniczenia lub zakazy innej </w:t>
      </w:r>
      <w:r w:rsidR="00C41D53">
        <w:rPr>
          <w:rFonts w:ascii="Times New Roman" w:hAnsi="Times New Roman" w:cs="Times New Roman"/>
          <w:sz w:val="24"/>
          <w:szCs w:val="24"/>
        </w:rPr>
        <w:lastRenderedPageBreak/>
        <w:t xml:space="preserve">działalności zawodowej, immunitet sędziego i </w:t>
      </w:r>
      <w:r>
        <w:rPr>
          <w:rFonts w:ascii="Times New Roman" w:hAnsi="Times New Roman" w:cs="Times New Roman"/>
          <w:sz w:val="24"/>
          <w:szCs w:val="24"/>
        </w:rPr>
        <w:t xml:space="preserve">zasady </w:t>
      </w:r>
      <w:r w:rsidR="00C41D53">
        <w:rPr>
          <w:rFonts w:ascii="Times New Roman" w:hAnsi="Times New Roman" w:cs="Times New Roman"/>
          <w:sz w:val="24"/>
          <w:szCs w:val="24"/>
        </w:rPr>
        <w:t xml:space="preserve">odpowiedzialności dyscyplinarnej. </w:t>
      </w:r>
      <w:r w:rsidR="00846A69">
        <w:rPr>
          <w:rFonts w:ascii="Times New Roman" w:hAnsi="Times New Roman" w:cs="Times New Roman"/>
          <w:sz w:val="24"/>
          <w:szCs w:val="24"/>
        </w:rPr>
        <w:t>Na</w:t>
      </w:r>
      <w:r w:rsidR="00C41D53">
        <w:rPr>
          <w:rFonts w:ascii="Times New Roman" w:hAnsi="Times New Roman" w:cs="Times New Roman"/>
          <w:sz w:val="24"/>
          <w:szCs w:val="24"/>
        </w:rPr>
        <w:t xml:space="preserve"> gwaran</w:t>
      </w:r>
      <w:r w:rsidR="00846A69">
        <w:rPr>
          <w:rFonts w:ascii="Times New Roman" w:hAnsi="Times New Roman" w:cs="Times New Roman"/>
          <w:sz w:val="24"/>
          <w:szCs w:val="24"/>
        </w:rPr>
        <w:t>cje</w:t>
      </w:r>
      <w:r w:rsidR="00C41D53">
        <w:rPr>
          <w:rFonts w:ascii="Times New Roman" w:hAnsi="Times New Roman" w:cs="Times New Roman"/>
          <w:sz w:val="24"/>
          <w:szCs w:val="24"/>
        </w:rPr>
        <w:t xml:space="preserve"> procesow</w:t>
      </w:r>
      <w:r w:rsidR="00846A69">
        <w:rPr>
          <w:rFonts w:ascii="Times New Roman" w:hAnsi="Times New Roman" w:cs="Times New Roman"/>
          <w:sz w:val="24"/>
          <w:szCs w:val="24"/>
        </w:rPr>
        <w:t>e niezawisłości sędziowskiej składają się jawność procedowania, tajności narody sędziowskiej, sposób wyznaczania składów orzekających czy wyłączeni</w:t>
      </w:r>
      <w:r>
        <w:rPr>
          <w:rFonts w:ascii="Times New Roman" w:hAnsi="Times New Roman" w:cs="Times New Roman"/>
          <w:sz w:val="24"/>
          <w:szCs w:val="24"/>
        </w:rPr>
        <w:t>e</w:t>
      </w:r>
      <w:r w:rsidR="00846A69">
        <w:rPr>
          <w:rFonts w:ascii="Times New Roman" w:hAnsi="Times New Roman" w:cs="Times New Roman"/>
          <w:sz w:val="24"/>
          <w:szCs w:val="24"/>
        </w:rPr>
        <w:t xml:space="preserve"> sędziego od orzekania w sprawie. Z kolei gwarancje socjalne obejmują m.in. zagwarantowanie sędziom odpowiedniego poziomu wynagrodzenia i wszelkich form uposażenia, uprawnień do urlopów, w tym urlopów zdrowotnych, czasu pracy i sposobu organizacji pracy sędziego.  </w:t>
      </w:r>
    </w:p>
    <w:p w:rsidR="005565DD" w:rsidRDefault="0013318A" w:rsidP="000D0330">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Zasady niezawisłości i niezależności sędziów i sądów wynikające z Konstytucji wprost znajdują zastosowanie wyłącznie do sędziów. St</w:t>
      </w:r>
      <w:r w:rsidR="00345106">
        <w:rPr>
          <w:rFonts w:ascii="Times New Roman" w:hAnsi="Times New Roman" w:cs="Times New Roman"/>
          <w:sz w:val="24"/>
          <w:szCs w:val="24"/>
        </w:rPr>
        <w:t>ą</w:t>
      </w:r>
      <w:r>
        <w:rPr>
          <w:rFonts w:ascii="Times New Roman" w:hAnsi="Times New Roman" w:cs="Times New Roman"/>
          <w:sz w:val="24"/>
          <w:szCs w:val="24"/>
        </w:rPr>
        <w:t>d też w projekcie w sposób pozytywny ukształtowano gwarancje niezawisłości sędziów pokoju.</w:t>
      </w:r>
    </w:p>
    <w:p w:rsidR="00F45EE8" w:rsidRPr="00A41D14" w:rsidRDefault="00DE683B" w:rsidP="000D0330">
      <w:pPr>
        <w:spacing w:after="120" w:line="360" w:lineRule="auto"/>
        <w:ind w:firstLine="708"/>
        <w:jc w:val="both"/>
        <w:rPr>
          <w:rFonts w:ascii="Times New Roman" w:hAnsi="Times New Roman" w:cs="Times New Roman"/>
          <w:sz w:val="24"/>
          <w:szCs w:val="24"/>
        </w:rPr>
      </w:pPr>
      <w:r w:rsidRPr="00A41D14">
        <w:rPr>
          <w:rFonts w:ascii="Times New Roman" w:hAnsi="Times New Roman" w:cs="Times New Roman"/>
          <w:sz w:val="24"/>
          <w:szCs w:val="24"/>
        </w:rPr>
        <w:t>Zgodnie z przyjętymi założeniami:</w:t>
      </w:r>
    </w:p>
    <w:p w:rsidR="00EB4C13" w:rsidRPr="003B6C42" w:rsidRDefault="00ED05EB" w:rsidP="003B6C42">
      <w:pPr>
        <w:pStyle w:val="Akapitzlist"/>
        <w:numPr>
          <w:ilvl w:val="0"/>
          <w:numId w:val="11"/>
        </w:numPr>
        <w:spacing w:after="120" w:line="360" w:lineRule="auto"/>
        <w:jc w:val="both"/>
        <w:rPr>
          <w:rFonts w:ascii="Times New Roman" w:hAnsi="Times New Roman" w:cs="Times New Roman"/>
          <w:sz w:val="24"/>
          <w:szCs w:val="24"/>
        </w:rPr>
      </w:pPr>
      <w:r w:rsidRPr="003B6C42">
        <w:rPr>
          <w:rFonts w:ascii="Times New Roman" w:hAnsi="Times New Roman" w:cs="Times New Roman"/>
          <w:sz w:val="24"/>
          <w:szCs w:val="24"/>
        </w:rPr>
        <w:t xml:space="preserve">w projekcie </w:t>
      </w:r>
      <w:r w:rsidR="00F7451B" w:rsidRPr="003B6C42">
        <w:rPr>
          <w:rFonts w:ascii="Times New Roman" w:hAnsi="Times New Roman" w:cs="Times New Roman"/>
          <w:sz w:val="24"/>
          <w:szCs w:val="24"/>
        </w:rPr>
        <w:t>ustanowi</w:t>
      </w:r>
      <w:r w:rsidRPr="003B6C42">
        <w:rPr>
          <w:rFonts w:ascii="Times New Roman" w:hAnsi="Times New Roman" w:cs="Times New Roman"/>
          <w:sz w:val="24"/>
          <w:szCs w:val="24"/>
        </w:rPr>
        <w:t xml:space="preserve">ono </w:t>
      </w:r>
      <w:r w:rsidR="008E6F56" w:rsidRPr="003B6C42">
        <w:rPr>
          <w:rFonts w:ascii="Times New Roman" w:hAnsi="Times New Roman" w:cs="Times New Roman"/>
          <w:sz w:val="24"/>
          <w:szCs w:val="24"/>
        </w:rPr>
        <w:t>s</w:t>
      </w:r>
      <w:r w:rsidRPr="003B6C42">
        <w:rPr>
          <w:rFonts w:ascii="Times New Roman" w:hAnsi="Times New Roman" w:cs="Times New Roman"/>
          <w:sz w:val="24"/>
          <w:szCs w:val="24"/>
        </w:rPr>
        <w:t>ądy</w:t>
      </w:r>
      <w:r w:rsidR="009E2B97" w:rsidRPr="003B6C42">
        <w:rPr>
          <w:rFonts w:ascii="Times New Roman" w:hAnsi="Times New Roman" w:cs="Times New Roman"/>
          <w:sz w:val="24"/>
          <w:szCs w:val="24"/>
        </w:rPr>
        <w:t xml:space="preserve"> pokoju</w:t>
      </w:r>
      <w:r w:rsidR="00F7451B" w:rsidRPr="003B6C42">
        <w:rPr>
          <w:rFonts w:ascii="Times New Roman" w:hAnsi="Times New Roman" w:cs="Times New Roman"/>
          <w:sz w:val="24"/>
          <w:szCs w:val="24"/>
        </w:rPr>
        <w:t xml:space="preserve"> jako</w:t>
      </w:r>
      <w:r w:rsidR="00345106">
        <w:rPr>
          <w:rFonts w:ascii="Times New Roman" w:hAnsi="Times New Roman" w:cs="Times New Roman"/>
          <w:sz w:val="24"/>
          <w:szCs w:val="24"/>
        </w:rPr>
        <w:t xml:space="preserve"> element</w:t>
      </w:r>
      <w:r w:rsidR="00F7451B" w:rsidRPr="003B6C42">
        <w:rPr>
          <w:rFonts w:ascii="Times New Roman" w:hAnsi="Times New Roman" w:cs="Times New Roman"/>
          <w:sz w:val="24"/>
          <w:szCs w:val="24"/>
        </w:rPr>
        <w:t xml:space="preserve"> </w:t>
      </w:r>
      <w:r w:rsidRPr="003B6C42">
        <w:rPr>
          <w:rFonts w:ascii="Times New Roman" w:hAnsi="Times New Roman" w:cs="Times New Roman"/>
          <w:sz w:val="24"/>
          <w:szCs w:val="24"/>
        </w:rPr>
        <w:t>najniższ</w:t>
      </w:r>
      <w:r w:rsidR="00345106">
        <w:rPr>
          <w:rFonts w:ascii="Times New Roman" w:hAnsi="Times New Roman" w:cs="Times New Roman"/>
          <w:sz w:val="24"/>
          <w:szCs w:val="24"/>
        </w:rPr>
        <w:t>ego</w:t>
      </w:r>
      <w:r w:rsidRPr="003B6C42">
        <w:rPr>
          <w:rFonts w:ascii="Times New Roman" w:hAnsi="Times New Roman" w:cs="Times New Roman"/>
          <w:sz w:val="24"/>
          <w:szCs w:val="24"/>
        </w:rPr>
        <w:t xml:space="preserve"> </w:t>
      </w:r>
      <w:r w:rsidR="005A4328" w:rsidRPr="003B6C42">
        <w:rPr>
          <w:rFonts w:ascii="Times New Roman" w:hAnsi="Times New Roman" w:cs="Times New Roman"/>
          <w:sz w:val="24"/>
          <w:szCs w:val="24"/>
        </w:rPr>
        <w:t>szczeb</w:t>
      </w:r>
      <w:r w:rsidR="00DB239D">
        <w:rPr>
          <w:rFonts w:ascii="Times New Roman" w:hAnsi="Times New Roman" w:cs="Times New Roman"/>
          <w:sz w:val="24"/>
          <w:szCs w:val="24"/>
        </w:rPr>
        <w:t>l</w:t>
      </w:r>
      <w:r w:rsidR="00345106">
        <w:rPr>
          <w:rFonts w:ascii="Times New Roman" w:hAnsi="Times New Roman" w:cs="Times New Roman"/>
          <w:sz w:val="24"/>
          <w:szCs w:val="24"/>
        </w:rPr>
        <w:t>a</w:t>
      </w:r>
      <w:r w:rsidR="00DB239D">
        <w:rPr>
          <w:rFonts w:ascii="Times New Roman" w:hAnsi="Times New Roman" w:cs="Times New Roman"/>
          <w:sz w:val="24"/>
          <w:szCs w:val="24"/>
        </w:rPr>
        <w:t xml:space="preserve"> </w:t>
      </w:r>
      <w:r w:rsidR="008E6F56" w:rsidRPr="003B6C42">
        <w:rPr>
          <w:rFonts w:ascii="Times New Roman" w:hAnsi="Times New Roman" w:cs="Times New Roman"/>
          <w:sz w:val="24"/>
          <w:szCs w:val="24"/>
        </w:rPr>
        <w:t>sądów powszechnych</w:t>
      </w:r>
      <w:r w:rsidR="00EB4C13" w:rsidRPr="003B6C42">
        <w:rPr>
          <w:rFonts w:ascii="Times New Roman" w:hAnsi="Times New Roman" w:cs="Times New Roman"/>
          <w:sz w:val="24"/>
          <w:szCs w:val="24"/>
        </w:rPr>
        <w:t xml:space="preserve">, co powoduje, że nie stanowią one konkurencyjnej alternatywy względem istniejących już sądów rejonowych </w:t>
      </w:r>
      <w:r w:rsidR="003B6C42" w:rsidRPr="003B6C42">
        <w:rPr>
          <w:rFonts w:ascii="Times New Roman" w:hAnsi="Times New Roman" w:cs="Times New Roman"/>
          <w:sz w:val="24"/>
          <w:szCs w:val="24"/>
        </w:rPr>
        <w:t>ani</w:t>
      </w:r>
      <w:r w:rsidR="00EB4C13" w:rsidRPr="003B6C42">
        <w:rPr>
          <w:rFonts w:ascii="Times New Roman" w:hAnsi="Times New Roman" w:cs="Times New Roman"/>
          <w:sz w:val="24"/>
          <w:szCs w:val="24"/>
        </w:rPr>
        <w:t xml:space="preserve"> okręgowych, ale ich uzupełnienie</w:t>
      </w:r>
      <w:r w:rsidR="00F24383" w:rsidRPr="003B6C42">
        <w:rPr>
          <w:rFonts w:ascii="Times New Roman" w:hAnsi="Times New Roman" w:cs="Times New Roman"/>
          <w:sz w:val="24"/>
          <w:szCs w:val="24"/>
        </w:rPr>
        <w:t>, rozwinięcie i w ten sposób „oddolne odciążenie”;</w:t>
      </w:r>
    </w:p>
    <w:p w:rsidR="006D1688" w:rsidRPr="003B6C42" w:rsidRDefault="00F24383" w:rsidP="003B6C42">
      <w:pPr>
        <w:pStyle w:val="Akapitzlist"/>
        <w:numPr>
          <w:ilvl w:val="0"/>
          <w:numId w:val="11"/>
        </w:numPr>
        <w:spacing w:after="120" w:line="360" w:lineRule="auto"/>
        <w:jc w:val="both"/>
        <w:rPr>
          <w:rFonts w:ascii="Times New Roman" w:hAnsi="Times New Roman" w:cs="Times New Roman"/>
          <w:sz w:val="24"/>
          <w:szCs w:val="24"/>
        </w:rPr>
      </w:pPr>
      <w:r w:rsidRPr="003B6C42">
        <w:rPr>
          <w:rFonts w:ascii="Times New Roman" w:hAnsi="Times New Roman" w:cs="Times New Roman"/>
          <w:sz w:val="24"/>
          <w:szCs w:val="24"/>
        </w:rPr>
        <w:t xml:space="preserve">w skład sądów pokoju wchodzą </w:t>
      </w:r>
      <w:r w:rsidR="00236AB1" w:rsidRPr="003B6C42">
        <w:rPr>
          <w:rFonts w:ascii="Times New Roman" w:hAnsi="Times New Roman" w:cs="Times New Roman"/>
          <w:sz w:val="24"/>
          <w:szCs w:val="24"/>
        </w:rPr>
        <w:t>sędziowie</w:t>
      </w:r>
      <w:r w:rsidRPr="003B6C42">
        <w:rPr>
          <w:rFonts w:ascii="Times New Roman" w:hAnsi="Times New Roman" w:cs="Times New Roman"/>
          <w:sz w:val="24"/>
          <w:szCs w:val="24"/>
        </w:rPr>
        <w:t xml:space="preserve"> pokoju</w:t>
      </w:r>
      <w:r w:rsidR="00F435AD" w:rsidRPr="003B6C42">
        <w:rPr>
          <w:rFonts w:ascii="Times New Roman" w:hAnsi="Times New Roman" w:cs="Times New Roman"/>
          <w:sz w:val="24"/>
          <w:szCs w:val="24"/>
        </w:rPr>
        <w:t>,</w:t>
      </w:r>
      <w:r w:rsidRPr="003B6C42">
        <w:rPr>
          <w:rFonts w:ascii="Times New Roman" w:hAnsi="Times New Roman" w:cs="Times New Roman"/>
          <w:sz w:val="24"/>
          <w:szCs w:val="24"/>
        </w:rPr>
        <w:t xml:space="preserve"> wybieran</w:t>
      </w:r>
      <w:r w:rsidR="00236AB1" w:rsidRPr="003B6C42">
        <w:rPr>
          <w:rFonts w:ascii="Times New Roman" w:hAnsi="Times New Roman" w:cs="Times New Roman"/>
          <w:sz w:val="24"/>
          <w:szCs w:val="24"/>
        </w:rPr>
        <w:t>i</w:t>
      </w:r>
      <w:r w:rsidRPr="003B6C42">
        <w:rPr>
          <w:rFonts w:ascii="Times New Roman" w:hAnsi="Times New Roman" w:cs="Times New Roman"/>
          <w:sz w:val="24"/>
          <w:szCs w:val="24"/>
        </w:rPr>
        <w:t xml:space="preserve"> w powszechnych wyborach</w:t>
      </w:r>
      <w:r w:rsidR="00F435AD" w:rsidRPr="003B6C42">
        <w:rPr>
          <w:rFonts w:ascii="Times New Roman" w:hAnsi="Times New Roman" w:cs="Times New Roman"/>
          <w:sz w:val="24"/>
          <w:szCs w:val="24"/>
        </w:rPr>
        <w:t>, któr</w:t>
      </w:r>
      <w:r w:rsidR="003B6C42">
        <w:rPr>
          <w:rFonts w:ascii="Times New Roman" w:hAnsi="Times New Roman" w:cs="Times New Roman"/>
          <w:sz w:val="24"/>
          <w:szCs w:val="24"/>
        </w:rPr>
        <w:t>zy</w:t>
      </w:r>
      <w:r w:rsidR="00F435AD" w:rsidRPr="003B6C42">
        <w:rPr>
          <w:rFonts w:ascii="Times New Roman" w:hAnsi="Times New Roman" w:cs="Times New Roman"/>
          <w:sz w:val="24"/>
          <w:szCs w:val="24"/>
        </w:rPr>
        <w:t xml:space="preserve"> – choć nie posiadają </w:t>
      </w:r>
      <w:r w:rsidR="006D1688" w:rsidRPr="003B6C42">
        <w:rPr>
          <w:rFonts w:ascii="Times New Roman" w:hAnsi="Times New Roman" w:cs="Times New Roman"/>
          <w:sz w:val="24"/>
          <w:szCs w:val="24"/>
        </w:rPr>
        <w:t xml:space="preserve">w pełni atrybutu „sędziego” w </w:t>
      </w:r>
      <w:r w:rsidR="003B6C42">
        <w:rPr>
          <w:rFonts w:ascii="Times New Roman" w:hAnsi="Times New Roman" w:cs="Times New Roman"/>
          <w:sz w:val="24"/>
          <w:szCs w:val="24"/>
        </w:rPr>
        <w:t>bezpośredni</w:t>
      </w:r>
      <w:r w:rsidR="00345106">
        <w:rPr>
          <w:rFonts w:ascii="Times New Roman" w:hAnsi="Times New Roman" w:cs="Times New Roman"/>
          <w:sz w:val="24"/>
          <w:szCs w:val="24"/>
        </w:rPr>
        <w:t>m</w:t>
      </w:r>
      <w:r w:rsidR="003B6C42">
        <w:rPr>
          <w:rFonts w:ascii="Times New Roman" w:hAnsi="Times New Roman" w:cs="Times New Roman"/>
          <w:sz w:val="24"/>
          <w:szCs w:val="24"/>
        </w:rPr>
        <w:t xml:space="preserve">,. </w:t>
      </w:r>
      <w:r w:rsidR="006D1688" w:rsidRPr="003B6C42">
        <w:rPr>
          <w:rFonts w:ascii="Times New Roman" w:hAnsi="Times New Roman" w:cs="Times New Roman"/>
          <w:sz w:val="24"/>
          <w:szCs w:val="24"/>
        </w:rPr>
        <w:t>konstytucyjnym rozumieniu – w sprawo</w:t>
      </w:r>
      <w:r w:rsidR="00236AB1" w:rsidRPr="003B6C42">
        <w:rPr>
          <w:rFonts w:ascii="Times New Roman" w:hAnsi="Times New Roman" w:cs="Times New Roman"/>
          <w:sz w:val="24"/>
          <w:szCs w:val="24"/>
        </w:rPr>
        <w:t>waniu swojej funkcji są niezawiśli</w:t>
      </w:r>
      <w:r w:rsidR="006D1688" w:rsidRPr="003B6C42">
        <w:rPr>
          <w:rFonts w:ascii="Times New Roman" w:hAnsi="Times New Roman" w:cs="Times New Roman"/>
          <w:sz w:val="24"/>
          <w:szCs w:val="24"/>
        </w:rPr>
        <w:t xml:space="preserve"> i podlegają tylko Konstytucji oraz ustawom</w:t>
      </w:r>
      <w:r w:rsidR="00D37991" w:rsidRPr="003B6C42">
        <w:rPr>
          <w:rFonts w:ascii="Times New Roman" w:hAnsi="Times New Roman" w:cs="Times New Roman"/>
          <w:sz w:val="24"/>
          <w:szCs w:val="24"/>
        </w:rPr>
        <w:t xml:space="preserve">, </w:t>
      </w:r>
      <w:r w:rsidR="00E513E5" w:rsidRPr="003B6C42">
        <w:rPr>
          <w:rFonts w:ascii="Times New Roman" w:hAnsi="Times New Roman" w:cs="Times New Roman"/>
          <w:sz w:val="24"/>
          <w:szCs w:val="24"/>
        </w:rPr>
        <w:t>a także korzystają z licznych gwarancji przysługujących sędziom oraz</w:t>
      </w:r>
      <w:r w:rsidR="00A70280" w:rsidRPr="003B6C42">
        <w:rPr>
          <w:rFonts w:ascii="Times New Roman" w:hAnsi="Times New Roman" w:cs="Times New Roman"/>
          <w:sz w:val="24"/>
          <w:szCs w:val="24"/>
        </w:rPr>
        <w:t xml:space="preserve"> podlegają</w:t>
      </w:r>
      <w:r w:rsidR="00E513E5" w:rsidRPr="003B6C42">
        <w:rPr>
          <w:rFonts w:ascii="Times New Roman" w:hAnsi="Times New Roman" w:cs="Times New Roman"/>
          <w:sz w:val="24"/>
          <w:szCs w:val="24"/>
        </w:rPr>
        <w:t xml:space="preserve"> </w:t>
      </w:r>
      <w:r w:rsidR="00D37991" w:rsidRPr="003B6C42">
        <w:rPr>
          <w:rFonts w:ascii="Times New Roman" w:hAnsi="Times New Roman" w:cs="Times New Roman"/>
          <w:sz w:val="24"/>
          <w:szCs w:val="24"/>
        </w:rPr>
        <w:t xml:space="preserve">ograniczeniom </w:t>
      </w:r>
      <w:r w:rsidR="00A70280" w:rsidRPr="003B6C42">
        <w:rPr>
          <w:rFonts w:ascii="Times New Roman" w:hAnsi="Times New Roman" w:cs="Times New Roman"/>
          <w:sz w:val="24"/>
          <w:szCs w:val="24"/>
        </w:rPr>
        <w:t>związany</w:t>
      </w:r>
      <w:r w:rsidR="00AD59A7" w:rsidRPr="003B6C42">
        <w:rPr>
          <w:rFonts w:ascii="Times New Roman" w:hAnsi="Times New Roman" w:cs="Times New Roman"/>
          <w:sz w:val="24"/>
          <w:szCs w:val="24"/>
        </w:rPr>
        <w:t>m z wykonywaniem funkcji orzeczniczej</w:t>
      </w:r>
      <w:r w:rsidR="00C44831" w:rsidRPr="003B6C42">
        <w:rPr>
          <w:rFonts w:ascii="Times New Roman" w:hAnsi="Times New Roman" w:cs="Times New Roman"/>
          <w:sz w:val="24"/>
          <w:szCs w:val="24"/>
        </w:rPr>
        <w:t xml:space="preserve"> (nie będąc zatem formalnie sędziami w świetle Konstytucji, materialnie „zbliżają” się do ich statusu prawnego)</w:t>
      </w:r>
      <w:r w:rsidR="00AD59A7" w:rsidRPr="003B6C42">
        <w:rPr>
          <w:rFonts w:ascii="Times New Roman" w:hAnsi="Times New Roman" w:cs="Times New Roman"/>
          <w:sz w:val="24"/>
          <w:szCs w:val="24"/>
        </w:rPr>
        <w:t>;</w:t>
      </w:r>
    </w:p>
    <w:p w:rsidR="00AD59A7" w:rsidRPr="003B6C42" w:rsidRDefault="007A2BCB" w:rsidP="003B6C42">
      <w:pPr>
        <w:pStyle w:val="Akapitzlist"/>
        <w:numPr>
          <w:ilvl w:val="0"/>
          <w:numId w:val="11"/>
        </w:numPr>
        <w:spacing w:after="120" w:line="360" w:lineRule="auto"/>
        <w:jc w:val="both"/>
        <w:rPr>
          <w:rFonts w:ascii="Times New Roman" w:hAnsi="Times New Roman" w:cs="Times New Roman"/>
          <w:sz w:val="24"/>
          <w:szCs w:val="24"/>
        </w:rPr>
      </w:pPr>
      <w:r w:rsidRPr="003B6C42">
        <w:rPr>
          <w:rFonts w:ascii="Times New Roman" w:hAnsi="Times New Roman" w:cs="Times New Roman"/>
          <w:sz w:val="24"/>
          <w:szCs w:val="24"/>
        </w:rPr>
        <w:t>sądy pokoju „związano” organizacyjnie z sądami powszechnymi wyższej instancji (czego wyrazem jest np. przyjęcie, że prezesem sądu pokoju</w:t>
      </w:r>
      <w:r w:rsidR="002A6B74" w:rsidRPr="003B6C42">
        <w:rPr>
          <w:rFonts w:ascii="Times New Roman" w:hAnsi="Times New Roman" w:cs="Times New Roman"/>
          <w:sz w:val="24"/>
          <w:szCs w:val="24"/>
        </w:rPr>
        <w:t xml:space="preserve"> i dyrektorem sądu pokoju są</w:t>
      </w:r>
      <w:r w:rsidRPr="003B6C42">
        <w:rPr>
          <w:rFonts w:ascii="Times New Roman" w:hAnsi="Times New Roman" w:cs="Times New Roman"/>
          <w:sz w:val="24"/>
          <w:szCs w:val="24"/>
        </w:rPr>
        <w:t xml:space="preserve"> z urzędu </w:t>
      </w:r>
      <w:r w:rsidR="002A6B74" w:rsidRPr="003B6C42">
        <w:rPr>
          <w:rFonts w:ascii="Times New Roman" w:hAnsi="Times New Roman" w:cs="Times New Roman"/>
          <w:sz w:val="24"/>
          <w:szCs w:val="24"/>
        </w:rPr>
        <w:t xml:space="preserve">odpowiednio </w:t>
      </w:r>
      <w:r w:rsidRPr="003B6C42">
        <w:rPr>
          <w:rFonts w:ascii="Times New Roman" w:hAnsi="Times New Roman" w:cs="Times New Roman"/>
          <w:sz w:val="24"/>
          <w:szCs w:val="24"/>
        </w:rPr>
        <w:t>prezes</w:t>
      </w:r>
      <w:r w:rsidR="002A6B74" w:rsidRPr="003B6C42">
        <w:rPr>
          <w:rFonts w:ascii="Times New Roman" w:hAnsi="Times New Roman" w:cs="Times New Roman"/>
          <w:sz w:val="24"/>
          <w:szCs w:val="24"/>
        </w:rPr>
        <w:t xml:space="preserve"> i dyrektor</w:t>
      </w:r>
      <w:r w:rsidRPr="003B6C42">
        <w:rPr>
          <w:rFonts w:ascii="Times New Roman" w:hAnsi="Times New Roman" w:cs="Times New Roman"/>
          <w:sz w:val="24"/>
          <w:szCs w:val="24"/>
        </w:rPr>
        <w:t xml:space="preserve"> właściwego sądu rejonowego</w:t>
      </w:r>
      <w:r w:rsidR="002A6B74" w:rsidRPr="003B6C42">
        <w:rPr>
          <w:rFonts w:ascii="Times New Roman" w:hAnsi="Times New Roman" w:cs="Times New Roman"/>
          <w:sz w:val="24"/>
          <w:szCs w:val="24"/>
        </w:rPr>
        <w:t>, przy którym działa sąd pokoju</w:t>
      </w:r>
      <w:r w:rsidRPr="003B6C42">
        <w:rPr>
          <w:rFonts w:ascii="Times New Roman" w:hAnsi="Times New Roman" w:cs="Times New Roman"/>
          <w:sz w:val="24"/>
          <w:szCs w:val="24"/>
        </w:rPr>
        <w:t>)</w:t>
      </w:r>
      <w:r w:rsidR="002A6DBE" w:rsidRPr="003B6C42">
        <w:rPr>
          <w:rFonts w:ascii="Times New Roman" w:hAnsi="Times New Roman" w:cs="Times New Roman"/>
          <w:sz w:val="24"/>
          <w:szCs w:val="24"/>
        </w:rPr>
        <w:t>, przypisując jednocześnie zadania w zakresie</w:t>
      </w:r>
      <w:r w:rsidR="0081109A" w:rsidRPr="003B6C42">
        <w:rPr>
          <w:rFonts w:ascii="Times New Roman" w:hAnsi="Times New Roman" w:cs="Times New Roman"/>
          <w:sz w:val="24"/>
          <w:szCs w:val="24"/>
        </w:rPr>
        <w:t xml:space="preserve"> stworzenia sądom pokoju warunków funkcjonowania właściwym organom władzy lokalnej</w:t>
      </w:r>
      <w:r w:rsidR="002A6DBE" w:rsidRPr="003B6C42">
        <w:rPr>
          <w:rFonts w:ascii="Times New Roman" w:hAnsi="Times New Roman" w:cs="Times New Roman"/>
          <w:sz w:val="24"/>
          <w:szCs w:val="24"/>
        </w:rPr>
        <w:t xml:space="preserve"> (</w:t>
      </w:r>
      <w:r w:rsidR="0081109A" w:rsidRPr="003B6C42">
        <w:rPr>
          <w:rFonts w:ascii="Times New Roman" w:hAnsi="Times New Roman" w:cs="Times New Roman"/>
          <w:sz w:val="24"/>
          <w:szCs w:val="24"/>
        </w:rPr>
        <w:t>wójtowie, burmistrzowie, prezydenci</w:t>
      </w:r>
      <w:r w:rsidR="002A6DBE" w:rsidRPr="003B6C42">
        <w:rPr>
          <w:rFonts w:ascii="Times New Roman" w:hAnsi="Times New Roman" w:cs="Times New Roman"/>
          <w:sz w:val="24"/>
          <w:szCs w:val="24"/>
        </w:rPr>
        <w:t xml:space="preserve"> </w:t>
      </w:r>
      <w:r w:rsidR="0043320A" w:rsidRPr="003B6C42">
        <w:rPr>
          <w:rFonts w:ascii="Times New Roman" w:hAnsi="Times New Roman" w:cs="Times New Roman"/>
          <w:sz w:val="24"/>
          <w:szCs w:val="24"/>
        </w:rPr>
        <w:t>miast</w:t>
      </w:r>
      <w:r w:rsidR="002A6DBE" w:rsidRPr="003B6C42">
        <w:rPr>
          <w:rFonts w:ascii="Times New Roman" w:hAnsi="Times New Roman" w:cs="Times New Roman"/>
          <w:sz w:val="24"/>
          <w:szCs w:val="24"/>
        </w:rPr>
        <w:t xml:space="preserve"> znajdujących się w obszarze właściwości sądu pokoju w celu zapewnienia należytych warunków </w:t>
      </w:r>
      <w:r w:rsidR="0043320A" w:rsidRPr="003B6C42">
        <w:rPr>
          <w:rFonts w:ascii="Times New Roman" w:hAnsi="Times New Roman" w:cs="Times New Roman"/>
          <w:sz w:val="24"/>
          <w:szCs w:val="24"/>
        </w:rPr>
        <w:t>lokalowych i technicznych oraz majątkowych funkcjonowania sądów pokoju oraz wykonywania przez nie zadań, a także zapewnienia odpowiednich warunków pracy sędziów pokoju</w:t>
      </w:r>
      <w:r w:rsidR="002A6DBE" w:rsidRPr="003B6C42">
        <w:rPr>
          <w:rFonts w:ascii="Times New Roman" w:hAnsi="Times New Roman" w:cs="Times New Roman"/>
          <w:sz w:val="24"/>
          <w:szCs w:val="24"/>
        </w:rPr>
        <w:t>)</w:t>
      </w:r>
      <w:r w:rsidR="0081109A" w:rsidRPr="003B6C42">
        <w:rPr>
          <w:rFonts w:ascii="Times New Roman" w:hAnsi="Times New Roman" w:cs="Times New Roman"/>
          <w:sz w:val="24"/>
          <w:szCs w:val="24"/>
        </w:rPr>
        <w:t>;</w:t>
      </w:r>
    </w:p>
    <w:p w:rsidR="00B847D2" w:rsidRPr="003B6C42" w:rsidRDefault="00B847D2" w:rsidP="003B6C42">
      <w:pPr>
        <w:pStyle w:val="Akapitzlist"/>
        <w:numPr>
          <w:ilvl w:val="0"/>
          <w:numId w:val="11"/>
        </w:numPr>
        <w:spacing w:after="120" w:line="360" w:lineRule="auto"/>
        <w:jc w:val="both"/>
        <w:rPr>
          <w:rFonts w:ascii="Times New Roman" w:hAnsi="Times New Roman" w:cs="Times New Roman"/>
          <w:sz w:val="24"/>
          <w:szCs w:val="24"/>
        </w:rPr>
      </w:pPr>
      <w:r w:rsidRPr="003B6C42">
        <w:rPr>
          <w:rFonts w:ascii="Times New Roman" w:hAnsi="Times New Roman" w:cs="Times New Roman"/>
          <w:sz w:val="24"/>
          <w:szCs w:val="24"/>
        </w:rPr>
        <w:t>uznano, że s</w:t>
      </w:r>
      <w:r w:rsidR="0051603C" w:rsidRPr="003B6C42">
        <w:rPr>
          <w:rFonts w:ascii="Times New Roman" w:hAnsi="Times New Roman" w:cs="Times New Roman"/>
          <w:sz w:val="24"/>
          <w:szCs w:val="24"/>
        </w:rPr>
        <w:t xml:space="preserve">ędzia </w:t>
      </w:r>
      <w:r w:rsidRPr="003B6C42">
        <w:rPr>
          <w:rFonts w:ascii="Times New Roman" w:hAnsi="Times New Roman" w:cs="Times New Roman"/>
          <w:sz w:val="24"/>
          <w:szCs w:val="24"/>
        </w:rPr>
        <w:t>pokoju – poza wyłonieniem w wybor</w:t>
      </w:r>
      <w:r w:rsidR="0051603C" w:rsidRPr="003B6C42">
        <w:rPr>
          <w:rFonts w:ascii="Times New Roman" w:hAnsi="Times New Roman" w:cs="Times New Roman"/>
          <w:sz w:val="24"/>
          <w:szCs w:val="24"/>
        </w:rPr>
        <w:t xml:space="preserve">ach </w:t>
      </w:r>
      <w:r w:rsidR="00AA78B5" w:rsidRPr="003B6C42">
        <w:rPr>
          <w:rFonts w:ascii="Times New Roman" w:hAnsi="Times New Roman" w:cs="Times New Roman"/>
          <w:sz w:val="24"/>
          <w:szCs w:val="24"/>
        </w:rPr>
        <w:t>powszechnych</w:t>
      </w:r>
      <w:r w:rsidRPr="003B6C42">
        <w:rPr>
          <w:rFonts w:ascii="Times New Roman" w:hAnsi="Times New Roman" w:cs="Times New Roman"/>
          <w:sz w:val="24"/>
          <w:szCs w:val="24"/>
        </w:rPr>
        <w:t xml:space="preserve"> – zobligowan</w:t>
      </w:r>
      <w:r w:rsidR="0013318A" w:rsidRPr="003B6C42">
        <w:rPr>
          <w:rFonts w:ascii="Times New Roman" w:hAnsi="Times New Roman" w:cs="Times New Roman"/>
          <w:sz w:val="24"/>
          <w:szCs w:val="24"/>
        </w:rPr>
        <w:t xml:space="preserve">y będzie </w:t>
      </w:r>
      <w:r w:rsidRPr="003B6C42">
        <w:rPr>
          <w:rFonts w:ascii="Times New Roman" w:hAnsi="Times New Roman" w:cs="Times New Roman"/>
          <w:sz w:val="24"/>
          <w:szCs w:val="24"/>
        </w:rPr>
        <w:t xml:space="preserve">spełniać precyzyjnie </w:t>
      </w:r>
      <w:r w:rsidR="006408B1" w:rsidRPr="003B6C42">
        <w:rPr>
          <w:rFonts w:ascii="Times New Roman" w:hAnsi="Times New Roman" w:cs="Times New Roman"/>
          <w:sz w:val="24"/>
          <w:szCs w:val="24"/>
        </w:rPr>
        <w:t>wskazane warunki dotyczące zarówno kwalifikacji merytorycznych (sformułowano m.in. wymóg</w:t>
      </w:r>
      <w:r w:rsidRPr="003B6C42">
        <w:rPr>
          <w:rFonts w:ascii="Times New Roman" w:hAnsi="Times New Roman" w:cs="Times New Roman"/>
          <w:sz w:val="24"/>
          <w:szCs w:val="24"/>
        </w:rPr>
        <w:t xml:space="preserve"> </w:t>
      </w:r>
      <w:r w:rsidR="006408B1" w:rsidRPr="003B6C42">
        <w:rPr>
          <w:rFonts w:ascii="Times New Roman" w:hAnsi="Times New Roman" w:cs="Times New Roman"/>
          <w:sz w:val="24"/>
          <w:szCs w:val="24"/>
        </w:rPr>
        <w:t xml:space="preserve">ukończenia wyższych </w:t>
      </w:r>
      <w:r w:rsidR="006408B1" w:rsidRPr="003B6C42">
        <w:rPr>
          <w:rFonts w:ascii="Times New Roman" w:hAnsi="Times New Roman" w:cs="Times New Roman"/>
          <w:sz w:val="24"/>
          <w:szCs w:val="24"/>
        </w:rPr>
        <w:lastRenderedPageBreak/>
        <w:t xml:space="preserve">studiów </w:t>
      </w:r>
      <w:r w:rsidR="0013318A" w:rsidRPr="003B6C42">
        <w:rPr>
          <w:rFonts w:ascii="Times New Roman" w:hAnsi="Times New Roman" w:cs="Times New Roman"/>
          <w:sz w:val="24"/>
          <w:szCs w:val="24"/>
        </w:rPr>
        <w:t>prawniczych w Polsce i uzyskania</w:t>
      </w:r>
      <w:r w:rsidR="006408B1" w:rsidRPr="003B6C42">
        <w:rPr>
          <w:rFonts w:ascii="Times New Roman" w:hAnsi="Times New Roman" w:cs="Times New Roman"/>
          <w:sz w:val="24"/>
          <w:szCs w:val="24"/>
        </w:rPr>
        <w:t xml:space="preserve"> tytułu </w:t>
      </w:r>
      <w:r w:rsidR="00974B13" w:rsidRPr="003B6C42">
        <w:rPr>
          <w:rFonts w:ascii="Times New Roman" w:hAnsi="Times New Roman" w:cs="Times New Roman"/>
          <w:sz w:val="24"/>
          <w:szCs w:val="24"/>
        </w:rPr>
        <w:t xml:space="preserve">zawodowego </w:t>
      </w:r>
      <w:r w:rsidR="006408B1" w:rsidRPr="003B6C42">
        <w:rPr>
          <w:rFonts w:ascii="Times New Roman" w:hAnsi="Times New Roman" w:cs="Times New Roman"/>
          <w:sz w:val="24"/>
          <w:szCs w:val="24"/>
        </w:rPr>
        <w:t>magistra lub zagranicznych uznanych w Polsce oraz</w:t>
      </w:r>
      <w:r w:rsidR="00974B13" w:rsidRPr="003B6C42">
        <w:rPr>
          <w:rFonts w:ascii="Times New Roman" w:hAnsi="Times New Roman" w:cs="Times New Roman"/>
          <w:sz w:val="24"/>
          <w:szCs w:val="24"/>
        </w:rPr>
        <w:t xml:space="preserve"> wymóg co najmniej trzyletniego doświadczenia polegającego na wykonywaniu czynności wymagających wiedzy prawniczej bezpośrednio związanej ze świadczeniem pomocy prawnej, stosowaniem lub tworzeniem prawa</w:t>
      </w:r>
      <w:r w:rsidR="006408B1" w:rsidRPr="003B6C42">
        <w:rPr>
          <w:rFonts w:ascii="Times New Roman" w:hAnsi="Times New Roman" w:cs="Times New Roman"/>
          <w:sz w:val="24"/>
          <w:szCs w:val="24"/>
        </w:rPr>
        <w:t>)</w:t>
      </w:r>
      <w:r w:rsidR="002D01E2" w:rsidRPr="003B6C42">
        <w:rPr>
          <w:rFonts w:ascii="Times New Roman" w:hAnsi="Times New Roman" w:cs="Times New Roman"/>
          <w:sz w:val="24"/>
          <w:szCs w:val="24"/>
        </w:rPr>
        <w:t>,</w:t>
      </w:r>
      <w:r w:rsidR="00097F98" w:rsidRPr="003B6C42">
        <w:rPr>
          <w:rFonts w:ascii="Times New Roman" w:hAnsi="Times New Roman" w:cs="Times New Roman"/>
          <w:sz w:val="24"/>
          <w:szCs w:val="24"/>
        </w:rPr>
        <w:t xml:space="preserve"> a także</w:t>
      </w:r>
      <w:r w:rsidR="00AA78B5" w:rsidRPr="003B6C42">
        <w:rPr>
          <w:rFonts w:ascii="Times New Roman" w:hAnsi="Times New Roman" w:cs="Times New Roman"/>
          <w:sz w:val="24"/>
          <w:szCs w:val="24"/>
        </w:rPr>
        <w:t xml:space="preserve"> posiadać szereg</w:t>
      </w:r>
      <w:r w:rsidR="00097F98" w:rsidRPr="003B6C42">
        <w:rPr>
          <w:rFonts w:ascii="Times New Roman" w:hAnsi="Times New Roman" w:cs="Times New Roman"/>
          <w:sz w:val="24"/>
          <w:szCs w:val="24"/>
        </w:rPr>
        <w:t xml:space="preserve"> cech indywidualnych składających się na wizerunek osoby zaufania publicznego (m.in. warunek korzysta</w:t>
      </w:r>
      <w:r w:rsidR="00323DE2" w:rsidRPr="003B6C42">
        <w:rPr>
          <w:rFonts w:ascii="Times New Roman" w:hAnsi="Times New Roman" w:cs="Times New Roman"/>
          <w:sz w:val="24"/>
          <w:szCs w:val="24"/>
        </w:rPr>
        <w:t xml:space="preserve">nia w pełni z praw publicznych oraz warunek </w:t>
      </w:r>
      <w:r w:rsidR="00097F98" w:rsidRPr="003B6C42">
        <w:rPr>
          <w:rFonts w:ascii="Times New Roman" w:hAnsi="Times New Roman" w:cs="Times New Roman"/>
          <w:sz w:val="24"/>
          <w:szCs w:val="24"/>
        </w:rPr>
        <w:t>nieskazitel</w:t>
      </w:r>
      <w:r w:rsidR="00323DE2" w:rsidRPr="003B6C42">
        <w:rPr>
          <w:rFonts w:ascii="Times New Roman" w:hAnsi="Times New Roman" w:cs="Times New Roman"/>
          <w:sz w:val="24"/>
          <w:szCs w:val="24"/>
        </w:rPr>
        <w:t>ności charakteru</w:t>
      </w:r>
      <w:r w:rsidR="00097F98" w:rsidRPr="003B6C42">
        <w:rPr>
          <w:rFonts w:ascii="Times New Roman" w:hAnsi="Times New Roman" w:cs="Times New Roman"/>
          <w:sz w:val="24"/>
          <w:szCs w:val="24"/>
        </w:rPr>
        <w:t>)</w:t>
      </w:r>
      <w:r w:rsidR="00323DE2" w:rsidRPr="003B6C42">
        <w:rPr>
          <w:rFonts w:ascii="Times New Roman" w:hAnsi="Times New Roman" w:cs="Times New Roman"/>
          <w:sz w:val="24"/>
          <w:szCs w:val="24"/>
        </w:rPr>
        <w:t>,</w:t>
      </w:r>
      <w:r w:rsidR="002D01E2" w:rsidRPr="003B6C42">
        <w:rPr>
          <w:rFonts w:ascii="Times New Roman" w:hAnsi="Times New Roman" w:cs="Times New Roman"/>
          <w:sz w:val="24"/>
          <w:szCs w:val="24"/>
        </w:rPr>
        <w:t xml:space="preserve"> co</w:t>
      </w:r>
      <w:r w:rsidR="00323DE2" w:rsidRPr="003B6C42">
        <w:rPr>
          <w:rFonts w:ascii="Times New Roman" w:hAnsi="Times New Roman" w:cs="Times New Roman"/>
          <w:sz w:val="24"/>
          <w:szCs w:val="24"/>
        </w:rPr>
        <w:t xml:space="preserve"> stanowi </w:t>
      </w:r>
      <w:r w:rsidR="004B3E95" w:rsidRPr="003B6C42">
        <w:rPr>
          <w:rFonts w:ascii="Times New Roman" w:hAnsi="Times New Roman" w:cs="Times New Roman"/>
          <w:sz w:val="24"/>
          <w:szCs w:val="24"/>
        </w:rPr>
        <w:t xml:space="preserve">odpowiednie </w:t>
      </w:r>
      <w:r w:rsidR="009A1BF1" w:rsidRPr="003B6C42">
        <w:rPr>
          <w:rFonts w:ascii="Times New Roman" w:hAnsi="Times New Roman" w:cs="Times New Roman"/>
          <w:sz w:val="24"/>
          <w:szCs w:val="24"/>
        </w:rPr>
        <w:t>wyważenie czynników merytorycznego oraz demokratycznego;</w:t>
      </w:r>
    </w:p>
    <w:p w:rsidR="00C06AEC" w:rsidRPr="003B6C42" w:rsidRDefault="00C06AEC" w:rsidP="003B6C42">
      <w:pPr>
        <w:pStyle w:val="Akapitzlist"/>
        <w:numPr>
          <w:ilvl w:val="0"/>
          <w:numId w:val="11"/>
        </w:numPr>
        <w:spacing w:after="120" w:line="360" w:lineRule="auto"/>
        <w:jc w:val="both"/>
        <w:rPr>
          <w:rFonts w:ascii="Times New Roman" w:hAnsi="Times New Roman" w:cs="Times New Roman"/>
          <w:sz w:val="24"/>
          <w:szCs w:val="24"/>
        </w:rPr>
      </w:pPr>
      <w:r w:rsidRPr="003B6C42">
        <w:rPr>
          <w:rFonts w:ascii="Times New Roman" w:hAnsi="Times New Roman" w:cs="Times New Roman"/>
          <w:sz w:val="24"/>
          <w:szCs w:val="24"/>
        </w:rPr>
        <w:t>zapewniono (analogicznie jak w przypadku innych instancji sądów powszechnych) administracyjny nadzór Ministra Sprawiedliwości, wprowadzając jednocześnie szereg gwarancji, zapewniających niezawisłość osób orzekających w sądach pokoju;</w:t>
      </w:r>
    </w:p>
    <w:p w:rsidR="009A1BF1" w:rsidRPr="003B6C42" w:rsidRDefault="00486113" w:rsidP="003B6C42">
      <w:pPr>
        <w:pStyle w:val="Akapitzlist"/>
        <w:numPr>
          <w:ilvl w:val="0"/>
          <w:numId w:val="11"/>
        </w:numPr>
        <w:spacing w:after="120" w:line="360" w:lineRule="auto"/>
        <w:jc w:val="both"/>
        <w:rPr>
          <w:rFonts w:ascii="Times New Roman" w:hAnsi="Times New Roman" w:cs="Times New Roman"/>
          <w:sz w:val="24"/>
          <w:szCs w:val="24"/>
        </w:rPr>
      </w:pPr>
      <w:r w:rsidRPr="003B6C42">
        <w:rPr>
          <w:rFonts w:ascii="Times New Roman" w:hAnsi="Times New Roman" w:cs="Times New Roman"/>
          <w:sz w:val="24"/>
          <w:szCs w:val="24"/>
        </w:rPr>
        <w:t>w proces wyłaniania</w:t>
      </w:r>
      <w:r w:rsidR="000024F7" w:rsidRPr="003B6C42">
        <w:rPr>
          <w:rFonts w:ascii="Times New Roman" w:hAnsi="Times New Roman" w:cs="Times New Roman"/>
          <w:sz w:val="24"/>
          <w:szCs w:val="24"/>
        </w:rPr>
        <w:t xml:space="preserve"> oraz powoływania</w:t>
      </w:r>
      <w:r w:rsidRPr="003B6C42">
        <w:rPr>
          <w:rFonts w:ascii="Times New Roman" w:hAnsi="Times New Roman" w:cs="Times New Roman"/>
          <w:sz w:val="24"/>
          <w:szCs w:val="24"/>
        </w:rPr>
        <w:t xml:space="preserve"> osób orzekających w sądzie pokoju wł</w:t>
      </w:r>
      <w:r w:rsidR="00AF5AED" w:rsidRPr="003B6C42">
        <w:rPr>
          <w:rFonts w:ascii="Times New Roman" w:hAnsi="Times New Roman" w:cs="Times New Roman"/>
          <w:sz w:val="24"/>
          <w:szCs w:val="24"/>
        </w:rPr>
        <w:t>ączono Krajową Radę Sądownictwa</w:t>
      </w:r>
      <w:r w:rsidR="000024F7" w:rsidRPr="003B6C42">
        <w:rPr>
          <w:rFonts w:ascii="Times New Roman" w:hAnsi="Times New Roman" w:cs="Times New Roman"/>
          <w:sz w:val="24"/>
          <w:szCs w:val="24"/>
        </w:rPr>
        <w:t xml:space="preserve"> oraz Prezydenta Rzeczypospolitej Polskiej</w:t>
      </w:r>
      <w:r w:rsidR="00AF5AED" w:rsidRPr="003B6C42">
        <w:rPr>
          <w:rFonts w:ascii="Times New Roman" w:hAnsi="Times New Roman" w:cs="Times New Roman"/>
          <w:sz w:val="24"/>
          <w:szCs w:val="24"/>
        </w:rPr>
        <w:t xml:space="preserve">, a proces wyborczy powiązano z aktualnie </w:t>
      </w:r>
      <w:r w:rsidR="00C103F6" w:rsidRPr="003B6C42">
        <w:rPr>
          <w:rFonts w:ascii="Times New Roman" w:hAnsi="Times New Roman" w:cs="Times New Roman"/>
          <w:sz w:val="24"/>
          <w:szCs w:val="24"/>
        </w:rPr>
        <w:t>obowiązującymi przepisami ustawy z dnia 5 stycznia 2011 r. - Kodeks wyborczy (Dz.</w:t>
      </w:r>
      <w:r w:rsidR="00974B13" w:rsidRPr="003B6C42">
        <w:rPr>
          <w:rFonts w:ascii="Times New Roman" w:hAnsi="Times New Roman" w:cs="Times New Roman"/>
          <w:sz w:val="24"/>
          <w:szCs w:val="24"/>
        </w:rPr>
        <w:t xml:space="preserve"> U. z 2020 r. poz. 1319</w:t>
      </w:r>
      <w:r w:rsidR="00C103F6" w:rsidRPr="003B6C42">
        <w:rPr>
          <w:rFonts w:ascii="Times New Roman" w:hAnsi="Times New Roman" w:cs="Times New Roman"/>
          <w:sz w:val="24"/>
          <w:szCs w:val="24"/>
        </w:rPr>
        <w:t>).</w:t>
      </w:r>
    </w:p>
    <w:p w:rsidR="00B573D3" w:rsidRPr="00A41D14" w:rsidRDefault="0026712F" w:rsidP="00B07638">
      <w:pPr>
        <w:spacing w:after="120" w:line="360" w:lineRule="auto"/>
        <w:ind w:firstLine="708"/>
        <w:jc w:val="both"/>
        <w:rPr>
          <w:rFonts w:ascii="Times New Roman" w:hAnsi="Times New Roman" w:cs="Times New Roman"/>
          <w:sz w:val="24"/>
          <w:szCs w:val="24"/>
        </w:rPr>
      </w:pPr>
      <w:r w:rsidRPr="00A41D14">
        <w:rPr>
          <w:rFonts w:ascii="Times New Roman" w:hAnsi="Times New Roman" w:cs="Times New Roman"/>
          <w:sz w:val="24"/>
          <w:szCs w:val="24"/>
        </w:rPr>
        <w:t xml:space="preserve">W tym kontekście podkreślić trzeba, że projektowane rozwiązania </w:t>
      </w:r>
      <w:r w:rsidR="00054EBA" w:rsidRPr="00A41D14">
        <w:rPr>
          <w:rFonts w:ascii="Times New Roman" w:hAnsi="Times New Roman" w:cs="Times New Roman"/>
          <w:sz w:val="24"/>
          <w:szCs w:val="24"/>
        </w:rPr>
        <w:t xml:space="preserve">pozostają w </w:t>
      </w:r>
      <w:r w:rsidR="003B6C42">
        <w:rPr>
          <w:rFonts w:ascii="Times New Roman" w:hAnsi="Times New Roman" w:cs="Times New Roman"/>
          <w:sz w:val="24"/>
          <w:szCs w:val="24"/>
        </w:rPr>
        <w:t>zgodzie nie tylko z przepisami r</w:t>
      </w:r>
      <w:r w:rsidR="00054EBA" w:rsidRPr="00A41D14">
        <w:rPr>
          <w:rFonts w:ascii="Times New Roman" w:hAnsi="Times New Roman" w:cs="Times New Roman"/>
          <w:sz w:val="24"/>
          <w:szCs w:val="24"/>
        </w:rPr>
        <w:t xml:space="preserve">ozdziału VIII </w:t>
      </w:r>
      <w:r w:rsidR="00345106">
        <w:rPr>
          <w:rFonts w:ascii="Times New Roman" w:hAnsi="Times New Roman" w:cs="Times New Roman"/>
          <w:sz w:val="24"/>
          <w:szCs w:val="24"/>
        </w:rPr>
        <w:t xml:space="preserve">Konstytucji </w:t>
      </w:r>
      <w:r w:rsidR="00054EBA" w:rsidRPr="00A41D14">
        <w:rPr>
          <w:rFonts w:ascii="Times New Roman" w:hAnsi="Times New Roman" w:cs="Times New Roman"/>
          <w:sz w:val="24"/>
          <w:szCs w:val="24"/>
        </w:rPr>
        <w:t>„Sądy i Trybunały”</w:t>
      </w:r>
      <w:r w:rsidR="003F6ADE" w:rsidRPr="00A41D14">
        <w:rPr>
          <w:rFonts w:ascii="Times New Roman" w:hAnsi="Times New Roman" w:cs="Times New Roman"/>
          <w:sz w:val="24"/>
          <w:szCs w:val="24"/>
        </w:rPr>
        <w:t xml:space="preserve">, ale również </w:t>
      </w:r>
      <w:r w:rsidR="00345106">
        <w:rPr>
          <w:rFonts w:ascii="Times New Roman" w:hAnsi="Times New Roman" w:cs="Times New Roman"/>
          <w:sz w:val="24"/>
          <w:szCs w:val="24"/>
        </w:rPr>
        <w:t xml:space="preserve">z </w:t>
      </w:r>
      <w:r w:rsidR="003F6ADE" w:rsidRPr="00A41D14">
        <w:rPr>
          <w:rFonts w:ascii="Times New Roman" w:hAnsi="Times New Roman" w:cs="Times New Roman"/>
          <w:sz w:val="24"/>
          <w:szCs w:val="24"/>
        </w:rPr>
        <w:t xml:space="preserve">ogólnymi zasadami ustrojowymi, w tym </w:t>
      </w:r>
      <w:r w:rsidR="00C1416F" w:rsidRPr="00A41D14">
        <w:rPr>
          <w:rFonts w:ascii="Times New Roman" w:hAnsi="Times New Roman" w:cs="Times New Roman"/>
          <w:sz w:val="24"/>
          <w:szCs w:val="24"/>
        </w:rPr>
        <w:t>zasadą trójpodziału władzy (art. 10</w:t>
      </w:r>
      <w:r w:rsidR="00974B13">
        <w:rPr>
          <w:rFonts w:ascii="Times New Roman" w:hAnsi="Times New Roman" w:cs="Times New Roman"/>
          <w:sz w:val="24"/>
          <w:szCs w:val="24"/>
        </w:rPr>
        <w:t xml:space="preserve"> Konstytucji</w:t>
      </w:r>
      <w:r w:rsidR="00C1416F" w:rsidRPr="00A41D14">
        <w:rPr>
          <w:rFonts w:ascii="Times New Roman" w:hAnsi="Times New Roman" w:cs="Times New Roman"/>
          <w:sz w:val="24"/>
          <w:szCs w:val="24"/>
        </w:rPr>
        <w:t xml:space="preserve">), lokując sądy pokoju w ramach </w:t>
      </w:r>
      <w:r w:rsidR="00F963EC" w:rsidRPr="00A41D14">
        <w:rPr>
          <w:rFonts w:ascii="Times New Roman" w:hAnsi="Times New Roman" w:cs="Times New Roman"/>
          <w:sz w:val="24"/>
          <w:szCs w:val="24"/>
        </w:rPr>
        <w:t>władzy sądowniczej,</w:t>
      </w:r>
      <w:r w:rsidR="00DF254E" w:rsidRPr="00A41D14">
        <w:rPr>
          <w:rFonts w:ascii="Times New Roman" w:hAnsi="Times New Roman" w:cs="Times New Roman"/>
          <w:sz w:val="24"/>
          <w:szCs w:val="24"/>
        </w:rPr>
        <w:t xml:space="preserve"> a także</w:t>
      </w:r>
      <w:r w:rsidR="00F963EC" w:rsidRPr="00A41D14">
        <w:rPr>
          <w:rFonts w:ascii="Times New Roman" w:hAnsi="Times New Roman" w:cs="Times New Roman"/>
          <w:sz w:val="24"/>
          <w:szCs w:val="24"/>
        </w:rPr>
        <w:t xml:space="preserve"> zasady legalizmu (art. 7 w związku z art. 2</w:t>
      </w:r>
      <w:r w:rsidR="00974B13">
        <w:rPr>
          <w:rFonts w:ascii="Times New Roman" w:hAnsi="Times New Roman" w:cs="Times New Roman"/>
          <w:sz w:val="24"/>
          <w:szCs w:val="24"/>
        </w:rPr>
        <w:t xml:space="preserve"> Konstytucji</w:t>
      </w:r>
      <w:r w:rsidR="00F963EC" w:rsidRPr="00A41D14">
        <w:rPr>
          <w:rFonts w:ascii="Times New Roman" w:hAnsi="Times New Roman" w:cs="Times New Roman"/>
          <w:sz w:val="24"/>
          <w:szCs w:val="24"/>
        </w:rPr>
        <w:t>), wyznaczając sądom pokoju wyraźne ramy kompetencyjne oraz</w:t>
      </w:r>
      <w:r w:rsidR="003A2B67" w:rsidRPr="00A41D14">
        <w:rPr>
          <w:rFonts w:ascii="Times New Roman" w:hAnsi="Times New Roman" w:cs="Times New Roman"/>
          <w:sz w:val="24"/>
          <w:szCs w:val="24"/>
        </w:rPr>
        <w:t xml:space="preserve"> – poprzez szereg rozwiązań </w:t>
      </w:r>
      <w:r w:rsidR="0096461B" w:rsidRPr="00A41D14">
        <w:rPr>
          <w:rFonts w:ascii="Times New Roman" w:hAnsi="Times New Roman" w:cs="Times New Roman"/>
          <w:sz w:val="24"/>
          <w:szCs w:val="24"/>
        </w:rPr>
        <w:t>służących usprawnieniu działalności sądów i wprowadzeniu licznych wymogów względem s</w:t>
      </w:r>
      <w:r w:rsidR="00707EB0">
        <w:rPr>
          <w:rFonts w:ascii="Times New Roman" w:hAnsi="Times New Roman" w:cs="Times New Roman"/>
          <w:sz w:val="24"/>
          <w:szCs w:val="24"/>
        </w:rPr>
        <w:t xml:space="preserve">ędziów </w:t>
      </w:r>
      <w:r w:rsidR="0096461B" w:rsidRPr="00A41D14">
        <w:rPr>
          <w:rFonts w:ascii="Times New Roman" w:hAnsi="Times New Roman" w:cs="Times New Roman"/>
          <w:sz w:val="24"/>
          <w:szCs w:val="24"/>
        </w:rPr>
        <w:t>pokoju –</w:t>
      </w:r>
      <w:r w:rsidR="006A77FC" w:rsidRPr="00A41D14">
        <w:rPr>
          <w:rFonts w:ascii="Times New Roman" w:hAnsi="Times New Roman" w:cs="Times New Roman"/>
          <w:sz w:val="24"/>
          <w:szCs w:val="24"/>
        </w:rPr>
        <w:t xml:space="preserve"> zasadę prawa do sądu</w:t>
      </w:r>
      <w:r w:rsidR="00F963EC" w:rsidRPr="00A41D14">
        <w:rPr>
          <w:rFonts w:ascii="Times New Roman" w:hAnsi="Times New Roman" w:cs="Times New Roman"/>
          <w:sz w:val="24"/>
          <w:szCs w:val="24"/>
        </w:rPr>
        <w:t xml:space="preserve"> </w:t>
      </w:r>
      <w:r w:rsidR="006A77FC" w:rsidRPr="00A41D14">
        <w:rPr>
          <w:rFonts w:ascii="Times New Roman" w:hAnsi="Times New Roman" w:cs="Times New Roman"/>
          <w:sz w:val="24"/>
          <w:szCs w:val="24"/>
        </w:rPr>
        <w:t>(</w:t>
      </w:r>
      <w:r w:rsidR="003D323F" w:rsidRPr="00A41D14">
        <w:rPr>
          <w:rFonts w:ascii="Times New Roman" w:hAnsi="Times New Roman" w:cs="Times New Roman"/>
          <w:sz w:val="24"/>
          <w:szCs w:val="24"/>
        </w:rPr>
        <w:t>art. 45</w:t>
      </w:r>
      <w:r w:rsidR="00974B13">
        <w:rPr>
          <w:rFonts w:ascii="Times New Roman" w:hAnsi="Times New Roman" w:cs="Times New Roman"/>
          <w:sz w:val="24"/>
          <w:szCs w:val="24"/>
        </w:rPr>
        <w:t xml:space="preserve"> Konstytucji</w:t>
      </w:r>
      <w:r w:rsidR="006A77FC" w:rsidRPr="00A41D14">
        <w:rPr>
          <w:rFonts w:ascii="Times New Roman" w:hAnsi="Times New Roman" w:cs="Times New Roman"/>
          <w:sz w:val="24"/>
          <w:szCs w:val="24"/>
        </w:rPr>
        <w:t>).</w:t>
      </w:r>
    </w:p>
    <w:p w:rsidR="0084519D" w:rsidRPr="00A41D14" w:rsidRDefault="00F10551" w:rsidP="00B07638">
      <w:pPr>
        <w:spacing w:after="120" w:line="360" w:lineRule="auto"/>
        <w:ind w:firstLine="708"/>
        <w:jc w:val="both"/>
        <w:rPr>
          <w:rFonts w:ascii="Times New Roman" w:hAnsi="Times New Roman" w:cs="Times New Roman"/>
          <w:sz w:val="24"/>
          <w:szCs w:val="24"/>
        </w:rPr>
      </w:pPr>
      <w:r w:rsidRPr="00A41D14">
        <w:rPr>
          <w:rFonts w:ascii="Times New Roman" w:hAnsi="Times New Roman" w:cs="Times New Roman"/>
          <w:sz w:val="24"/>
          <w:szCs w:val="24"/>
        </w:rPr>
        <w:t xml:space="preserve">Przenosząc rozważania na grunt </w:t>
      </w:r>
      <w:r w:rsidR="009F3EF0" w:rsidRPr="00A41D14">
        <w:rPr>
          <w:rFonts w:ascii="Times New Roman" w:hAnsi="Times New Roman" w:cs="Times New Roman"/>
          <w:sz w:val="24"/>
          <w:szCs w:val="24"/>
        </w:rPr>
        <w:t xml:space="preserve">przepisów </w:t>
      </w:r>
      <w:r w:rsidR="003B6C42">
        <w:rPr>
          <w:rFonts w:ascii="Times New Roman" w:hAnsi="Times New Roman" w:cs="Times New Roman"/>
          <w:sz w:val="24"/>
          <w:szCs w:val="24"/>
        </w:rPr>
        <w:t>r</w:t>
      </w:r>
      <w:r w:rsidR="009F3EF0" w:rsidRPr="00A41D14">
        <w:rPr>
          <w:rFonts w:ascii="Times New Roman" w:hAnsi="Times New Roman" w:cs="Times New Roman"/>
          <w:sz w:val="24"/>
          <w:szCs w:val="24"/>
        </w:rPr>
        <w:t>ozdziału VIII</w:t>
      </w:r>
      <w:r w:rsidR="00974B13">
        <w:rPr>
          <w:rFonts w:ascii="Times New Roman" w:hAnsi="Times New Roman" w:cs="Times New Roman"/>
          <w:sz w:val="24"/>
          <w:szCs w:val="24"/>
        </w:rPr>
        <w:t xml:space="preserve"> </w:t>
      </w:r>
      <w:r w:rsidR="00974B13" w:rsidRPr="00974B13">
        <w:rPr>
          <w:rFonts w:ascii="Times New Roman" w:hAnsi="Times New Roman" w:cs="Times New Roman"/>
          <w:sz w:val="24"/>
          <w:szCs w:val="24"/>
        </w:rPr>
        <w:t>Konstytucji</w:t>
      </w:r>
      <w:r w:rsidR="009F3EF0" w:rsidRPr="00A41D14">
        <w:rPr>
          <w:rFonts w:ascii="Times New Roman" w:hAnsi="Times New Roman" w:cs="Times New Roman"/>
          <w:sz w:val="24"/>
          <w:szCs w:val="24"/>
        </w:rPr>
        <w:t>, zauważyć trzeba, że – w świetle</w:t>
      </w:r>
      <w:r w:rsidR="003B6C42">
        <w:rPr>
          <w:rFonts w:ascii="Times New Roman" w:hAnsi="Times New Roman" w:cs="Times New Roman"/>
          <w:sz w:val="24"/>
          <w:szCs w:val="24"/>
        </w:rPr>
        <w:t xml:space="preserve"> art. 175 ust. 1 Konstytucji („w</w:t>
      </w:r>
      <w:r w:rsidR="009F3EF0" w:rsidRPr="00A41D14">
        <w:rPr>
          <w:rFonts w:ascii="Times New Roman" w:hAnsi="Times New Roman" w:cs="Times New Roman"/>
          <w:sz w:val="24"/>
          <w:szCs w:val="24"/>
        </w:rPr>
        <w:t>ymiar sprawiedliwości w Rzeczypospolitej Polskiej sprawują Sąd Najwyższy, sądy powszechne, sądy adm</w:t>
      </w:r>
      <w:r w:rsidR="009F02B5" w:rsidRPr="00A41D14">
        <w:rPr>
          <w:rFonts w:ascii="Times New Roman" w:hAnsi="Times New Roman" w:cs="Times New Roman"/>
          <w:sz w:val="24"/>
          <w:szCs w:val="24"/>
        </w:rPr>
        <w:t>inistracyjne oraz sądy wojskowe</w:t>
      </w:r>
      <w:r w:rsidR="009F3EF0" w:rsidRPr="00A41D14">
        <w:rPr>
          <w:rFonts w:ascii="Times New Roman" w:hAnsi="Times New Roman" w:cs="Times New Roman"/>
          <w:sz w:val="24"/>
          <w:szCs w:val="24"/>
        </w:rPr>
        <w:t>”)</w:t>
      </w:r>
      <w:r w:rsidR="0084519D" w:rsidRPr="00A41D14">
        <w:rPr>
          <w:rFonts w:ascii="Times New Roman" w:hAnsi="Times New Roman" w:cs="Times New Roman"/>
          <w:sz w:val="24"/>
          <w:szCs w:val="24"/>
        </w:rPr>
        <w:t xml:space="preserve"> – sądy pokoju zakwalifikowano jako element wchodzący w sk</w:t>
      </w:r>
      <w:r w:rsidR="00357C14" w:rsidRPr="00A41D14">
        <w:rPr>
          <w:rFonts w:ascii="Times New Roman" w:hAnsi="Times New Roman" w:cs="Times New Roman"/>
          <w:sz w:val="24"/>
          <w:szCs w:val="24"/>
        </w:rPr>
        <w:t>ład sądów powszechnych, które ustrojodawca wymienia w Konstytucji wielokrotnie, lecz ich szczegółową organizację i ustrój pozostawia ustawodawcy</w:t>
      </w:r>
      <w:r w:rsidR="00F13818" w:rsidRPr="00A41D14">
        <w:rPr>
          <w:rFonts w:ascii="Times New Roman" w:hAnsi="Times New Roman" w:cs="Times New Roman"/>
          <w:sz w:val="24"/>
          <w:szCs w:val="24"/>
        </w:rPr>
        <w:t xml:space="preserve"> (zgodnie z art. 176 ust. 2 Konstytucji: „Ustrój i właściwość sądów oraz postępowanie przed sądami określają ustawy.”)</w:t>
      </w:r>
      <w:r w:rsidR="00357C14" w:rsidRPr="00A41D14">
        <w:rPr>
          <w:rFonts w:ascii="Times New Roman" w:hAnsi="Times New Roman" w:cs="Times New Roman"/>
          <w:sz w:val="24"/>
          <w:szCs w:val="24"/>
        </w:rPr>
        <w:t xml:space="preserve">. Brak też przepisów </w:t>
      </w:r>
      <w:r w:rsidR="00B16548" w:rsidRPr="00A41D14">
        <w:rPr>
          <w:rFonts w:ascii="Times New Roman" w:hAnsi="Times New Roman" w:cs="Times New Roman"/>
          <w:sz w:val="24"/>
          <w:szCs w:val="24"/>
        </w:rPr>
        <w:t>konstytucyjnych, które stałyby na przeszkodzie przy</w:t>
      </w:r>
      <w:r w:rsidR="00C16425" w:rsidRPr="00A41D14">
        <w:rPr>
          <w:rFonts w:ascii="Times New Roman" w:hAnsi="Times New Roman" w:cs="Times New Roman"/>
          <w:sz w:val="24"/>
          <w:szCs w:val="24"/>
        </w:rPr>
        <w:t>jęciu projektowanych rozwiązań.</w:t>
      </w:r>
    </w:p>
    <w:p w:rsidR="00603C96" w:rsidRPr="00A41D14" w:rsidRDefault="00AC37D5" w:rsidP="00B07638">
      <w:pPr>
        <w:spacing w:after="120" w:line="360" w:lineRule="auto"/>
        <w:ind w:firstLine="708"/>
        <w:jc w:val="both"/>
        <w:rPr>
          <w:rFonts w:ascii="Times New Roman" w:hAnsi="Times New Roman" w:cs="Times New Roman"/>
          <w:sz w:val="24"/>
          <w:szCs w:val="24"/>
        </w:rPr>
      </w:pPr>
      <w:r w:rsidRPr="00A41D14">
        <w:rPr>
          <w:rFonts w:ascii="Times New Roman" w:hAnsi="Times New Roman" w:cs="Times New Roman"/>
          <w:sz w:val="24"/>
          <w:szCs w:val="24"/>
        </w:rPr>
        <w:t xml:space="preserve">Podkreślić trzeba zwłaszcza, iż </w:t>
      </w:r>
      <w:r w:rsidR="001710A6" w:rsidRPr="00A41D14">
        <w:rPr>
          <w:rFonts w:ascii="Times New Roman" w:hAnsi="Times New Roman" w:cs="Times New Roman"/>
          <w:sz w:val="24"/>
          <w:szCs w:val="24"/>
        </w:rPr>
        <w:t xml:space="preserve">wobec licznych i wysokich wymogów stawianych </w:t>
      </w:r>
      <w:r w:rsidR="00974B13">
        <w:rPr>
          <w:rFonts w:ascii="Times New Roman" w:hAnsi="Times New Roman" w:cs="Times New Roman"/>
          <w:sz w:val="24"/>
          <w:szCs w:val="24"/>
        </w:rPr>
        <w:t xml:space="preserve">sędziom </w:t>
      </w:r>
      <w:r w:rsidR="004B6392" w:rsidRPr="00A41D14">
        <w:rPr>
          <w:rFonts w:ascii="Times New Roman" w:hAnsi="Times New Roman" w:cs="Times New Roman"/>
          <w:sz w:val="24"/>
          <w:szCs w:val="24"/>
        </w:rPr>
        <w:t xml:space="preserve">pokoju, a także przyznanych im gwarancji </w:t>
      </w:r>
      <w:r w:rsidR="00603C96" w:rsidRPr="00A41D14">
        <w:rPr>
          <w:rFonts w:ascii="Times New Roman" w:hAnsi="Times New Roman" w:cs="Times New Roman"/>
          <w:sz w:val="24"/>
          <w:szCs w:val="24"/>
        </w:rPr>
        <w:t xml:space="preserve">– brak jest zagrożeń dla </w:t>
      </w:r>
      <w:r w:rsidR="00183370" w:rsidRPr="00A41D14">
        <w:rPr>
          <w:rFonts w:ascii="Times New Roman" w:hAnsi="Times New Roman" w:cs="Times New Roman"/>
          <w:sz w:val="24"/>
          <w:szCs w:val="24"/>
        </w:rPr>
        <w:t>efektywnego wywiązy</w:t>
      </w:r>
      <w:r w:rsidR="004C7BC9" w:rsidRPr="00A41D14">
        <w:rPr>
          <w:rFonts w:ascii="Times New Roman" w:hAnsi="Times New Roman" w:cs="Times New Roman"/>
          <w:sz w:val="24"/>
          <w:szCs w:val="24"/>
        </w:rPr>
        <w:t>wania s</w:t>
      </w:r>
      <w:r w:rsidR="002E7B68" w:rsidRPr="00A41D14">
        <w:rPr>
          <w:rFonts w:ascii="Times New Roman" w:hAnsi="Times New Roman" w:cs="Times New Roman"/>
          <w:sz w:val="24"/>
          <w:szCs w:val="24"/>
        </w:rPr>
        <w:t xml:space="preserve">ię </w:t>
      </w:r>
      <w:r w:rsidR="00974B13">
        <w:rPr>
          <w:rFonts w:ascii="Times New Roman" w:hAnsi="Times New Roman" w:cs="Times New Roman"/>
          <w:sz w:val="24"/>
          <w:szCs w:val="24"/>
        </w:rPr>
        <w:t xml:space="preserve">przez nich </w:t>
      </w:r>
      <w:r w:rsidR="002E7B68" w:rsidRPr="00A41D14">
        <w:rPr>
          <w:rFonts w:ascii="Times New Roman" w:hAnsi="Times New Roman" w:cs="Times New Roman"/>
          <w:sz w:val="24"/>
          <w:szCs w:val="24"/>
        </w:rPr>
        <w:t>z zadań orzeczniczych, przy jednoczesnym spełni</w:t>
      </w:r>
      <w:r w:rsidR="000D16B9" w:rsidRPr="00A41D14">
        <w:rPr>
          <w:rFonts w:ascii="Times New Roman" w:hAnsi="Times New Roman" w:cs="Times New Roman"/>
          <w:sz w:val="24"/>
          <w:szCs w:val="24"/>
        </w:rPr>
        <w:t xml:space="preserve">eniu </w:t>
      </w:r>
      <w:r w:rsidR="000D16B9" w:rsidRPr="00A41D14">
        <w:rPr>
          <w:rFonts w:ascii="Times New Roman" w:hAnsi="Times New Roman" w:cs="Times New Roman"/>
          <w:sz w:val="24"/>
          <w:szCs w:val="24"/>
        </w:rPr>
        <w:lastRenderedPageBreak/>
        <w:t xml:space="preserve">standardów konstytucyjnych, do których odwołuje się ustrojodawca </w:t>
      </w:r>
      <w:r w:rsidR="003A48F1" w:rsidRPr="00A41D14">
        <w:rPr>
          <w:rFonts w:ascii="Times New Roman" w:hAnsi="Times New Roman" w:cs="Times New Roman"/>
          <w:sz w:val="24"/>
          <w:szCs w:val="24"/>
        </w:rPr>
        <w:t xml:space="preserve">przy określaniu </w:t>
      </w:r>
      <w:r w:rsidR="00B55C9A" w:rsidRPr="00A41D14">
        <w:rPr>
          <w:rFonts w:ascii="Times New Roman" w:hAnsi="Times New Roman" w:cs="Times New Roman"/>
          <w:sz w:val="24"/>
          <w:szCs w:val="24"/>
        </w:rPr>
        <w:t>organizacji i działalności judykatywy.</w:t>
      </w:r>
    </w:p>
    <w:p w:rsidR="00DC3DB2" w:rsidRPr="00707EB0" w:rsidRDefault="00DC3DB2" w:rsidP="00B07638">
      <w:pPr>
        <w:spacing w:after="120" w:line="360" w:lineRule="auto"/>
        <w:ind w:firstLine="708"/>
        <w:jc w:val="both"/>
        <w:rPr>
          <w:rFonts w:ascii="Times New Roman" w:hAnsi="Times New Roman" w:cs="Times New Roman"/>
          <w:i/>
          <w:sz w:val="24"/>
          <w:szCs w:val="24"/>
        </w:rPr>
      </w:pPr>
      <w:r w:rsidRPr="00A41D14">
        <w:rPr>
          <w:rFonts w:ascii="Times New Roman" w:hAnsi="Times New Roman" w:cs="Times New Roman"/>
          <w:sz w:val="24"/>
          <w:szCs w:val="24"/>
        </w:rPr>
        <w:t>Ponadto, mając na uwadze konstytucyjne zadania Krajowej Rady Sądownictwa</w:t>
      </w:r>
      <w:r w:rsidR="00EF113C" w:rsidRPr="00A41D14">
        <w:rPr>
          <w:rFonts w:ascii="Times New Roman" w:hAnsi="Times New Roman" w:cs="Times New Roman"/>
          <w:sz w:val="24"/>
          <w:szCs w:val="24"/>
        </w:rPr>
        <w:t>, a także udział głowy państwa – Prezydenta Rzeczypospolitej Polskiej w procesie powoływania sędziów</w:t>
      </w:r>
      <w:r w:rsidRPr="00A41D14">
        <w:rPr>
          <w:rFonts w:ascii="Times New Roman" w:hAnsi="Times New Roman" w:cs="Times New Roman"/>
          <w:sz w:val="24"/>
          <w:szCs w:val="24"/>
        </w:rPr>
        <w:t xml:space="preserve">, </w:t>
      </w:r>
      <w:r w:rsidR="00F01F1A" w:rsidRPr="00A41D14">
        <w:rPr>
          <w:rFonts w:ascii="Times New Roman" w:hAnsi="Times New Roman" w:cs="Times New Roman"/>
          <w:sz w:val="24"/>
          <w:szCs w:val="24"/>
        </w:rPr>
        <w:t>organ</w:t>
      </w:r>
      <w:r w:rsidR="00EF113C" w:rsidRPr="00A41D14">
        <w:rPr>
          <w:rFonts w:ascii="Times New Roman" w:hAnsi="Times New Roman" w:cs="Times New Roman"/>
          <w:sz w:val="24"/>
          <w:szCs w:val="24"/>
        </w:rPr>
        <w:t>y te</w:t>
      </w:r>
      <w:r w:rsidR="00F01F1A" w:rsidRPr="00A41D14">
        <w:rPr>
          <w:rFonts w:ascii="Times New Roman" w:hAnsi="Times New Roman" w:cs="Times New Roman"/>
          <w:sz w:val="24"/>
          <w:szCs w:val="24"/>
        </w:rPr>
        <w:t xml:space="preserve"> został</w:t>
      </w:r>
      <w:r w:rsidR="00EF113C" w:rsidRPr="00A41D14">
        <w:rPr>
          <w:rFonts w:ascii="Times New Roman" w:hAnsi="Times New Roman" w:cs="Times New Roman"/>
          <w:sz w:val="24"/>
          <w:szCs w:val="24"/>
        </w:rPr>
        <w:t>y uwzględnione</w:t>
      </w:r>
      <w:r w:rsidR="00F01F1A" w:rsidRPr="00A41D14">
        <w:rPr>
          <w:rFonts w:ascii="Times New Roman" w:hAnsi="Times New Roman" w:cs="Times New Roman"/>
          <w:sz w:val="24"/>
          <w:szCs w:val="24"/>
        </w:rPr>
        <w:t xml:space="preserve"> w projektowanych przepisach.</w:t>
      </w:r>
      <w:r w:rsidR="00AE6D89">
        <w:rPr>
          <w:rFonts w:ascii="Times New Roman" w:hAnsi="Times New Roman" w:cs="Times New Roman"/>
          <w:sz w:val="24"/>
          <w:szCs w:val="24"/>
        </w:rPr>
        <w:t xml:space="preserve"> </w:t>
      </w:r>
    </w:p>
    <w:p w:rsidR="002C7E1F" w:rsidRPr="00A41D14" w:rsidRDefault="003B6C42" w:rsidP="00B07638">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W projekcie p</w:t>
      </w:r>
      <w:r w:rsidR="006C4005" w:rsidRPr="00A41D14">
        <w:rPr>
          <w:rFonts w:ascii="Times New Roman" w:hAnsi="Times New Roman" w:cs="Times New Roman"/>
          <w:sz w:val="24"/>
          <w:szCs w:val="24"/>
        </w:rPr>
        <w:t>oczyniono daleko idące starania, by</w:t>
      </w:r>
      <w:r w:rsidR="00AC5960" w:rsidRPr="00A41D14">
        <w:rPr>
          <w:rFonts w:ascii="Times New Roman" w:hAnsi="Times New Roman" w:cs="Times New Roman"/>
          <w:sz w:val="24"/>
          <w:szCs w:val="24"/>
        </w:rPr>
        <w:t xml:space="preserve"> maksymalnie zabezpieczyć </w:t>
      </w:r>
      <w:r w:rsidR="00BB6474" w:rsidRPr="00A41D14">
        <w:rPr>
          <w:rFonts w:ascii="Times New Roman" w:hAnsi="Times New Roman" w:cs="Times New Roman"/>
          <w:sz w:val="24"/>
          <w:szCs w:val="24"/>
        </w:rPr>
        <w:t>niezawisłość</w:t>
      </w:r>
      <w:r>
        <w:rPr>
          <w:rFonts w:ascii="Times New Roman" w:hAnsi="Times New Roman" w:cs="Times New Roman"/>
          <w:sz w:val="24"/>
          <w:szCs w:val="24"/>
        </w:rPr>
        <w:t xml:space="preserve"> sędziów pokoju</w:t>
      </w:r>
      <w:r w:rsidR="00BB6474" w:rsidRPr="00A41D14">
        <w:rPr>
          <w:rFonts w:ascii="Times New Roman" w:hAnsi="Times New Roman" w:cs="Times New Roman"/>
          <w:sz w:val="24"/>
          <w:szCs w:val="24"/>
        </w:rPr>
        <w:t xml:space="preserve"> oraz </w:t>
      </w:r>
      <w:r>
        <w:rPr>
          <w:rFonts w:ascii="Times New Roman" w:hAnsi="Times New Roman" w:cs="Times New Roman"/>
          <w:sz w:val="24"/>
          <w:szCs w:val="24"/>
        </w:rPr>
        <w:t xml:space="preserve">ich </w:t>
      </w:r>
      <w:r w:rsidR="00BB6474" w:rsidRPr="00A41D14">
        <w:rPr>
          <w:rFonts w:ascii="Times New Roman" w:hAnsi="Times New Roman" w:cs="Times New Roman"/>
          <w:sz w:val="24"/>
          <w:szCs w:val="24"/>
        </w:rPr>
        <w:t>pozycję w taki sposób, by</w:t>
      </w:r>
      <w:r w:rsidR="006C4005" w:rsidRPr="00A41D14">
        <w:rPr>
          <w:rFonts w:ascii="Times New Roman" w:hAnsi="Times New Roman" w:cs="Times New Roman"/>
          <w:sz w:val="24"/>
          <w:szCs w:val="24"/>
        </w:rPr>
        <w:t xml:space="preserve"> osoby te</w:t>
      </w:r>
      <w:r>
        <w:rPr>
          <w:rFonts w:ascii="Times New Roman" w:hAnsi="Times New Roman" w:cs="Times New Roman"/>
          <w:sz w:val="24"/>
          <w:szCs w:val="24"/>
        </w:rPr>
        <w:t xml:space="preserve"> </w:t>
      </w:r>
      <w:r w:rsidR="00345106">
        <w:rPr>
          <w:rFonts w:ascii="Times New Roman" w:hAnsi="Times New Roman" w:cs="Times New Roman"/>
          <w:sz w:val="24"/>
          <w:szCs w:val="24"/>
        </w:rPr>
        <w:t>możliwie najbardziej</w:t>
      </w:r>
      <w:r w:rsidR="00345106" w:rsidRPr="00A41D14">
        <w:rPr>
          <w:rFonts w:ascii="Times New Roman" w:hAnsi="Times New Roman" w:cs="Times New Roman"/>
          <w:sz w:val="24"/>
          <w:szCs w:val="24"/>
        </w:rPr>
        <w:t xml:space="preserve"> </w:t>
      </w:r>
      <w:r w:rsidR="006C4005" w:rsidRPr="00A41D14">
        <w:rPr>
          <w:rFonts w:ascii="Times New Roman" w:hAnsi="Times New Roman" w:cs="Times New Roman"/>
          <w:sz w:val="24"/>
          <w:szCs w:val="24"/>
        </w:rPr>
        <w:t xml:space="preserve">„zbliżały się” </w:t>
      </w:r>
      <w:r w:rsidR="00BB6474" w:rsidRPr="00A41D14">
        <w:rPr>
          <w:rFonts w:ascii="Times New Roman" w:hAnsi="Times New Roman" w:cs="Times New Roman"/>
          <w:sz w:val="24"/>
          <w:szCs w:val="24"/>
        </w:rPr>
        <w:t>do</w:t>
      </w:r>
      <w:r w:rsidR="00940C1C" w:rsidRPr="00A41D14">
        <w:rPr>
          <w:rFonts w:ascii="Times New Roman" w:hAnsi="Times New Roman" w:cs="Times New Roman"/>
          <w:sz w:val="24"/>
          <w:szCs w:val="24"/>
        </w:rPr>
        <w:t xml:space="preserve"> </w:t>
      </w:r>
      <w:r w:rsidR="00BB6474" w:rsidRPr="00A41D14">
        <w:rPr>
          <w:rFonts w:ascii="Times New Roman" w:hAnsi="Times New Roman" w:cs="Times New Roman"/>
          <w:sz w:val="24"/>
          <w:szCs w:val="24"/>
        </w:rPr>
        <w:t>sędziów</w:t>
      </w:r>
      <w:r w:rsidR="00940C1C" w:rsidRPr="00A41D14">
        <w:rPr>
          <w:rFonts w:ascii="Times New Roman" w:hAnsi="Times New Roman" w:cs="Times New Roman"/>
          <w:sz w:val="24"/>
          <w:szCs w:val="24"/>
        </w:rPr>
        <w:t>, co</w:t>
      </w:r>
      <w:r w:rsidR="00BB6474" w:rsidRPr="00A41D14">
        <w:rPr>
          <w:rFonts w:ascii="Times New Roman" w:hAnsi="Times New Roman" w:cs="Times New Roman"/>
          <w:sz w:val="24"/>
          <w:szCs w:val="24"/>
        </w:rPr>
        <w:t xml:space="preserve"> finalnie</w:t>
      </w:r>
      <w:r w:rsidR="00940C1C" w:rsidRPr="00A41D14">
        <w:rPr>
          <w:rFonts w:ascii="Times New Roman" w:hAnsi="Times New Roman" w:cs="Times New Roman"/>
          <w:sz w:val="24"/>
          <w:szCs w:val="24"/>
        </w:rPr>
        <w:t xml:space="preserve"> pozwoli pogodzić proces ich demokratycznego wyboru z gwarancjami dla </w:t>
      </w:r>
      <w:r w:rsidR="00103875" w:rsidRPr="00A41D14">
        <w:rPr>
          <w:rFonts w:ascii="Times New Roman" w:hAnsi="Times New Roman" w:cs="Times New Roman"/>
          <w:sz w:val="24"/>
          <w:szCs w:val="24"/>
        </w:rPr>
        <w:t>stron postępowań rozst</w:t>
      </w:r>
      <w:r w:rsidR="00D03562" w:rsidRPr="00A41D14">
        <w:rPr>
          <w:rFonts w:ascii="Times New Roman" w:hAnsi="Times New Roman" w:cs="Times New Roman"/>
          <w:sz w:val="24"/>
          <w:szCs w:val="24"/>
        </w:rPr>
        <w:t xml:space="preserve">rzyganych w ramach sądów pokoju i w ten sposób zrównoważyć różne normy konstytucyjne. </w:t>
      </w:r>
    </w:p>
    <w:p w:rsidR="00AA5469" w:rsidRPr="00AA5469" w:rsidRDefault="000852B2" w:rsidP="00B07638">
      <w:pPr>
        <w:spacing w:after="120" w:line="360" w:lineRule="auto"/>
        <w:ind w:firstLine="708"/>
        <w:jc w:val="both"/>
        <w:rPr>
          <w:rFonts w:ascii="Times New Roman" w:hAnsi="Times New Roman" w:cs="Times New Roman"/>
          <w:bCs/>
          <w:sz w:val="24"/>
          <w:szCs w:val="24"/>
        </w:rPr>
      </w:pPr>
      <w:r w:rsidRPr="00A41D14">
        <w:rPr>
          <w:rFonts w:ascii="Times New Roman" w:hAnsi="Times New Roman" w:cs="Times New Roman"/>
          <w:sz w:val="24"/>
          <w:szCs w:val="24"/>
        </w:rPr>
        <w:t>Kolejnym warunkiem, gwarantującym konstytucyjność proponowanego rozwiązania, jest, jak wskazano powyżej, zapewnienie udziału i pieczy Krajowej Rady Sądownictwa w procesie powoływania sędziów pokoju</w:t>
      </w:r>
      <w:r w:rsidRPr="00A41D14">
        <w:rPr>
          <w:rStyle w:val="Odwoanieprzypisudolnego"/>
          <w:rFonts w:ascii="Times New Roman" w:hAnsi="Times New Roman" w:cs="Times New Roman"/>
          <w:sz w:val="24"/>
          <w:szCs w:val="24"/>
        </w:rPr>
        <w:footnoteReference w:id="21"/>
      </w:r>
      <w:r w:rsidRPr="00A41D14">
        <w:rPr>
          <w:rFonts w:ascii="Times New Roman" w:hAnsi="Times New Roman" w:cs="Times New Roman"/>
          <w:sz w:val="24"/>
          <w:szCs w:val="24"/>
        </w:rPr>
        <w:t xml:space="preserve">. </w:t>
      </w:r>
      <w:r w:rsidR="0007633D" w:rsidRPr="0007633D">
        <w:rPr>
          <w:rFonts w:ascii="Times New Roman" w:hAnsi="Times New Roman" w:cs="Times New Roman"/>
          <w:sz w:val="24"/>
          <w:szCs w:val="24"/>
        </w:rPr>
        <w:t>W</w:t>
      </w:r>
      <w:r w:rsidR="0007633D">
        <w:rPr>
          <w:rFonts w:ascii="Times New Roman" w:hAnsi="Times New Roman" w:cs="Times New Roman"/>
          <w:sz w:val="24"/>
          <w:szCs w:val="24"/>
        </w:rPr>
        <w:t xml:space="preserve"> w</w:t>
      </w:r>
      <w:r w:rsidR="0007633D" w:rsidRPr="0007633D">
        <w:rPr>
          <w:rFonts w:ascii="Times New Roman" w:hAnsi="Times New Roman" w:cs="Times New Roman"/>
          <w:sz w:val="24"/>
          <w:szCs w:val="24"/>
        </w:rPr>
        <w:t>yrok</w:t>
      </w:r>
      <w:r w:rsidR="0007633D">
        <w:rPr>
          <w:rFonts w:ascii="Times New Roman" w:hAnsi="Times New Roman" w:cs="Times New Roman"/>
          <w:sz w:val="24"/>
          <w:szCs w:val="24"/>
        </w:rPr>
        <w:t xml:space="preserve">u z dnia </w:t>
      </w:r>
      <w:r w:rsidR="0007633D" w:rsidRPr="0007633D">
        <w:rPr>
          <w:rFonts w:ascii="Times New Roman" w:hAnsi="Times New Roman" w:cs="Times New Roman"/>
          <w:sz w:val="24"/>
          <w:szCs w:val="24"/>
        </w:rPr>
        <w:t>24 października 2007 r.</w:t>
      </w:r>
      <w:r w:rsidR="0007633D">
        <w:rPr>
          <w:rFonts w:ascii="Times New Roman" w:hAnsi="Times New Roman" w:cs="Times New Roman"/>
          <w:sz w:val="24"/>
          <w:szCs w:val="24"/>
        </w:rPr>
        <w:t>, sygn. akt</w:t>
      </w:r>
      <w:r w:rsidR="0007633D" w:rsidRPr="0007633D">
        <w:rPr>
          <w:rFonts w:ascii="Times New Roman" w:hAnsi="Times New Roman" w:cs="Times New Roman"/>
          <w:sz w:val="24"/>
          <w:szCs w:val="24"/>
        </w:rPr>
        <w:t xml:space="preserve"> SK 7/06</w:t>
      </w:r>
      <w:r w:rsidR="003B6C42">
        <w:rPr>
          <w:rFonts w:ascii="Times New Roman" w:hAnsi="Times New Roman" w:cs="Times New Roman"/>
          <w:sz w:val="24"/>
          <w:szCs w:val="24"/>
        </w:rPr>
        <w:t>,</w:t>
      </w:r>
      <w:r w:rsidR="0007633D">
        <w:rPr>
          <w:rFonts w:ascii="Times New Roman" w:hAnsi="Times New Roman" w:cs="Times New Roman"/>
          <w:sz w:val="24"/>
          <w:szCs w:val="24"/>
        </w:rPr>
        <w:t xml:space="preserve"> Trybunał Konstytucyjny wskazał, że e</w:t>
      </w:r>
      <w:r w:rsidR="0007633D" w:rsidRPr="0007633D">
        <w:rPr>
          <w:rFonts w:ascii="Times New Roman" w:hAnsi="Times New Roman" w:cs="Times New Roman"/>
          <w:sz w:val="24"/>
          <w:szCs w:val="24"/>
        </w:rPr>
        <w:t xml:space="preserve">liminacja udziału </w:t>
      </w:r>
      <w:r w:rsidR="003B6C42" w:rsidRPr="003B6C42">
        <w:rPr>
          <w:rFonts w:ascii="Times New Roman" w:hAnsi="Times New Roman" w:cs="Times New Roman"/>
          <w:sz w:val="24"/>
          <w:szCs w:val="24"/>
        </w:rPr>
        <w:t xml:space="preserve">Krajowej Rady Sądownictwa </w:t>
      </w:r>
      <w:r w:rsidR="0007633D" w:rsidRPr="0007633D">
        <w:rPr>
          <w:rFonts w:ascii="Times New Roman" w:hAnsi="Times New Roman" w:cs="Times New Roman"/>
          <w:sz w:val="24"/>
          <w:szCs w:val="24"/>
        </w:rPr>
        <w:t>w procedurze powierzania asesorowi czynności sędziowskich stanowi</w:t>
      </w:r>
      <w:r w:rsidR="0007633D">
        <w:rPr>
          <w:rFonts w:ascii="Times New Roman" w:hAnsi="Times New Roman" w:cs="Times New Roman"/>
          <w:sz w:val="24"/>
          <w:szCs w:val="24"/>
        </w:rPr>
        <w:t xml:space="preserve">łaby </w:t>
      </w:r>
      <w:r w:rsidR="0007633D" w:rsidRPr="0007633D">
        <w:rPr>
          <w:rFonts w:ascii="Times New Roman" w:hAnsi="Times New Roman" w:cs="Times New Roman"/>
          <w:sz w:val="24"/>
          <w:szCs w:val="24"/>
        </w:rPr>
        <w:t>istotny wyłom w konstytucyjnym modelu powierzania władzy sędziowskiej i świadczy</w:t>
      </w:r>
      <w:r w:rsidR="0007633D">
        <w:rPr>
          <w:rFonts w:ascii="Times New Roman" w:hAnsi="Times New Roman" w:cs="Times New Roman"/>
          <w:sz w:val="24"/>
          <w:szCs w:val="24"/>
        </w:rPr>
        <w:t>łaby</w:t>
      </w:r>
      <w:r w:rsidR="0007633D" w:rsidRPr="0007633D">
        <w:rPr>
          <w:rFonts w:ascii="Times New Roman" w:hAnsi="Times New Roman" w:cs="Times New Roman"/>
          <w:sz w:val="24"/>
          <w:szCs w:val="24"/>
        </w:rPr>
        <w:t xml:space="preserve"> o braku gwarancji niezbędnych dla osiągnięcia przez asesorów re</w:t>
      </w:r>
      <w:r w:rsidR="0007633D">
        <w:rPr>
          <w:rFonts w:ascii="Times New Roman" w:hAnsi="Times New Roman" w:cs="Times New Roman"/>
          <w:sz w:val="24"/>
          <w:szCs w:val="24"/>
        </w:rPr>
        <w:t>alnie rozumianej niezawisłości</w:t>
      </w:r>
      <w:r w:rsidR="0007633D" w:rsidRPr="0007633D">
        <w:rPr>
          <w:rFonts w:ascii="Times New Roman" w:hAnsi="Times New Roman" w:cs="Times New Roman"/>
          <w:sz w:val="24"/>
          <w:szCs w:val="24"/>
        </w:rPr>
        <w:t xml:space="preserve">. </w:t>
      </w:r>
      <w:r w:rsidRPr="00A41D14">
        <w:rPr>
          <w:rFonts w:ascii="Times New Roman" w:hAnsi="Times New Roman" w:cs="Times New Roman"/>
          <w:sz w:val="24"/>
          <w:szCs w:val="24"/>
        </w:rPr>
        <w:t xml:space="preserve">Co prawda, przedstawiona regulacja przewiduje </w:t>
      </w:r>
      <w:r w:rsidR="003B6C42">
        <w:rPr>
          <w:rFonts w:ascii="Times New Roman" w:hAnsi="Times New Roman" w:cs="Times New Roman"/>
          <w:sz w:val="24"/>
          <w:szCs w:val="24"/>
        </w:rPr>
        <w:t>wyłanianie</w:t>
      </w:r>
      <w:r w:rsidRPr="00A41D14">
        <w:rPr>
          <w:rFonts w:ascii="Times New Roman" w:hAnsi="Times New Roman" w:cs="Times New Roman"/>
          <w:sz w:val="24"/>
          <w:szCs w:val="24"/>
        </w:rPr>
        <w:t xml:space="preserve"> sędziów pokoju w drodze wyboru, niemniej jednak udział </w:t>
      </w:r>
      <w:r w:rsidR="0007633D" w:rsidRPr="0007633D">
        <w:rPr>
          <w:rFonts w:ascii="Times New Roman" w:hAnsi="Times New Roman" w:cs="Times New Roman"/>
          <w:sz w:val="24"/>
          <w:szCs w:val="24"/>
        </w:rPr>
        <w:t>Krajowej Rady Sądownictwa</w:t>
      </w:r>
      <w:r w:rsidRPr="00A41D14">
        <w:rPr>
          <w:rFonts w:ascii="Times New Roman" w:hAnsi="Times New Roman" w:cs="Times New Roman"/>
          <w:sz w:val="24"/>
          <w:szCs w:val="24"/>
        </w:rPr>
        <w:t xml:space="preserve"> jest zapewniony </w:t>
      </w:r>
      <w:r w:rsidR="00AA5469">
        <w:rPr>
          <w:rFonts w:ascii="Times New Roman" w:hAnsi="Times New Roman" w:cs="Times New Roman"/>
          <w:sz w:val="24"/>
          <w:szCs w:val="24"/>
        </w:rPr>
        <w:t xml:space="preserve">poprzez </w:t>
      </w:r>
      <w:r w:rsidR="00AA5469" w:rsidRPr="00707EB0">
        <w:rPr>
          <w:rFonts w:ascii="Times New Roman" w:hAnsi="Times New Roman" w:cs="Times New Roman"/>
          <w:sz w:val="24"/>
          <w:szCs w:val="24"/>
        </w:rPr>
        <w:t xml:space="preserve">prowadzenie </w:t>
      </w:r>
      <w:r w:rsidR="00707EB0" w:rsidRPr="00707EB0">
        <w:rPr>
          <w:rFonts w:ascii="Times New Roman" w:hAnsi="Times New Roman" w:cs="Times New Roman"/>
          <w:bCs/>
          <w:sz w:val="24"/>
          <w:szCs w:val="24"/>
        </w:rPr>
        <w:t>Listy Kandydatów na Sędziów Pokoju</w:t>
      </w:r>
      <w:r w:rsidR="00AA5469" w:rsidRPr="00707EB0">
        <w:rPr>
          <w:rFonts w:ascii="Times New Roman" w:hAnsi="Times New Roman" w:cs="Times New Roman"/>
          <w:bCs/>
          <w:sz w:val="24"/>
          <w:szCs w:val="24"/>
        </w:rPr>
        <w:t>, o</w:t>
      </w:r>
      <w:r w:rsidR="00AA5469" w:rsidRPr="00AA5469">
        <w:rPr>
          <w:rFonts w:ascii="Times New Roman" w:hAnsi="Times New Roman" w:cs="Times New Roman"/>
          <w:bCs/>
          <w:sz w:val="24"/>
          <w:szCs w:val="24"/>
        </w:rPr>
        <w:t xml:space="preserve"> którym mowa w </w:t>
      </w:r>
      <w:r w:rsidR="00AA5469">
        <w:rPr>
          <w:rFonts w:ascii="Times New Roman" w:hAnsi="Times New Roman" w:cs="Times New Roman"/>
          <w:bCs/>
          <w:sz w:val="24"/>
          <w:szCs w:val="24"/>
        </w:rPr>
        <w:t xml:space="preserve">projektowanym </w:t>
      </w:r>
      <w:r w:rsidR="00AA5469" w:rsidRPr="00AA5469">
        <w:rPr>
          <w:rFonts w:ascii="Times New Roman" w:hAnsi="Times New Roman" w:cs="Times New Roman"/>
          <w:bCs/>
          <w:sz w:val="24"/>
          <w:szCs w:val="24"/>
        </w:rPr>
        <w:t>art. 45d ust. 1 ustawy z dnia 12 maja 2011 r. o Krajowej Radzie Sądownic</w:t>
      </w:r>
      <w:r w:rsidR="00AA5469">
        <w:rPr>
          <w:rFonts w:ascii="Times New Roman" w:hAnsi="Times New Roman" w:cs="Times New Roman"/>
          <w:bCs/>
          <w:sz w:val="24"/>
          <w:szCs w:val="24"/>
        </w:rPr>
        <w:t xml:space="preserve">twa (Dz. U. z 2021 r. poz. 269), a przez to </w:t>
      </w:r>
      <w:r w:rsidR="00D21B2A">
        <w:rPr>
          <w:rFonts w:ascii="Times New Roman" w:hAnsi="Times New Roman" w:cs="Times New Roman"/>
          <w:bCs/>
          <w:sz w:val="24"/>
          <w:szCs w:val="24"/>
        </w:rPr>
        <w:t xml:space="preserve">odbywa się </w:t>
      </w:r>
      <w:r w:rsidR="00AA5469">
        <w:rPr>
          <w:rFonts w:ascii="Times New Roman" w:hAnsi="Times New Roman" w:cs="Times New Roman"/>
          <w:bCs/>
          <w:sz w:val="24"/>
          <w:szCs w:val="24"/>
        </w:rPr>
        <w:t>weryfikacj</w:t>
      </w:r>
      <w:r w:rsidR="00D21B2A">
        <w:rPr>
          <w:rFonts w:ascii="Times New Roman" w:hAnsi="Times New Roman" w:cs="Times New Roman"/>
          <w:bCs/>
          <w:sz w:val="24"/>
          <w:szCs w:val="24"/>
        </w:rPr>
        <w:t>a</w:t>
      </w:r>
      <w:r w:rsidR="00AA5469">
        <w:rPr>
          <w:rFonts w:ascii="Times New Roman" w:hAnsi="Times New Roman" w:cs="Times New Roman"/>
          <w:bCs/>
          <w:sz w:val="24"/>
          <w:szCs w:val="24"/>
        </w:rPr>
        <w:t xml:space="preserve"> spełniania przesłanek warunkujących możliwość bycia wybranym na sędziego pokoju</w:t>
      </w:r>
      <w:r w:rsidR="00D21B2A">
        <w:rPr>
          <w:rFonts w:ascii="Times New Roman" w:hAnsi="Times New Roman" w:cs="Times New Roman"/>
          <w:bCs/>
          <w:sz w:val="24"/>
          <w:szCs w:val="24"/>
        </w:rPr>
        <w:t xml:space="preserve"> przez organ powołany do stania na straży niezależności sądów i niezawisłości sędziów</w:t>
      </w:r>
      <w:r w:rsidR="00AA5469">
        <w:rPr>
          <w:rFonts w:ascii="Times New Roman" w:hAnsi="Times New Roman" w:cs="Times New Roman"/>
          <w:bCs/>
          <w:sz w:val="24"/>
          <w:szCs w:val="24"/>
        </w:rPr>
        <w:t xml:space="preserve">. </w:t>
      </w:r>
      <w:r w:rsidR="003A248A">
        <w:rPr>
          <w:rFonts w:ascii="Times New Roman" w:hAnsi="Times New Roman" w:cs="Times New Roman"/>
          <w:bCs/>
          <w:sz w:val="24"/>
          <w:szCs w:val="24"/>
        </w:rPr>
        <w:t xml:space="preserve">Podobnie jak w przypadku sędziów, </w:t>
      </w:r>
      <w:r w:rsidR="00AA5469">
        <w:rPr>
          <w:rFonts w:ascii="Times New Roman" w:hAnsi="Times New Roman" w:cs="Times New Roman"/>
          <w:bCs/>
          <w:sz w:val="24"/>
          <w:szCs w:val="24"/>
        </w:rPr>
        <w:t xml:space="preserve">Krajowa Rada Sądownictwa będzie wnioskowała do Prezydenta </w:t>
      </w:r>
      <w:r w:rsidR="003A248A">
        <w:rPr>
          <w:rFonts w:ascii="Times New Roman" w:hAnsi="Times New Roman" w:cs="Times New Roman"/>
          <w:bCs/>
          <w:sz w:val="24"/>
          <w:szCs w:val="24"/>
        </w:rPr>
        <w:t>Rzeczypospolitej Polskiej o powołanie do pełnienia  urzędu na stanowisku sędziego pokoju, po rozpatrzeniu kandydatur s</w:t>
      </w:r>
      <w:r w:rsidR="003A248A" w:rsidRPr="003A248A">
        <w:rPr>
          <w:rFonts w:ascii="Times New Roman" w:hAnsi="Times New Roman" w:cs="Times New Roman"/>
          <w:bCs/>
          <w:sz w:val="24"/>
          <w:szCs w:val="24"/>
        </w:rPr>
        <w:t xml:space="preserve">ędziów pokoju wybranych w wyborach sędziów pokoju, spełniających wymagania do powołania do pełnienia </w:t>
      </w:r>
      <w:r w:rsidR="003A248A">
        <w:rPr>
          <w:rFonts w:ascii="Times New Roman" w:hAnsi="Times New Roman" w:cs="Times New Roman"/>
          <w:bCs/>
          <w:sz w:val="24"/>
          <w:szCs w:val="24"/>
        </w:rPr>
        <w:t xml:space="preserve">tego urzędu określone w art. 17 projektu ustawy. </w:t>
      </w:r>
    </w:p>
    <w:p w:rsidR="000852B2" w:rsidRPr="00A41D14" w:rsidRDefault="0044244E" w:rsidP="00B07638">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W odpowiedzi na z</w:t>
      </w:r>
      <w:r w:rsidR="000852B2" w:rsidRPr="00A41D14">
        <w:rPr>
          <w:rFonts w:ascii="Times New Roman" w:hAnsi="Times New Roman" w:cs="Times New Roman"/>
          <w:sz w:val="24"/>
          <w:szCs w:val="24"/>
        </w:rPr>
        <w:t xml:space="preserve">arzut, który teoretycznie może być podnoszony przeciw sądom pokoju, </w:t>
      </w:r>
      <w:r>
        <w:rPr>
          <w:rFonts w:ascii="Times New Roman" w:hAnsi="Times New Roman" w:cs="Times New Roman"/>
          <w:sz w:val="24"/>
          <w:szCs w:val="24"/>
        </w:rPr>
        <w:t xml:space="preserve">upatrujący </w:t>
      </w:r>
      <w:r w:rsidR="000852B2" w:rsidRPr="00A41D14">
        <w:rPr>
          <w:rFonts w:ascii="Times New Roman" w:hAnsi="Times New Roman" w:cs="Times New Roman"/>
          <w:sz w:val="24"/>
          <w:szCs w:val="24"/>
        </w:rPr>
        <w:t xml:space="preserve">ewentualne zagrożenie dla niezawisłości </w:t>
      </w:r>
      <w:r>
        <w:rPr>
          <w:rFonts w:ascii="Times New Roman" w:hAnsi="Times New Roman" w:cs="Times New Roman"/>
          <w:sz w:val="24"/>
          <w:szCs w:val="24"/>
        </w:rPr>
        <w:t xml:space="preserve">sędziego </w:t>
      </w:r>
      <w:r w:rsidR="000852B2" w:rsidRPr="00A41D14">
        <w:rPr>
          <w:rFonts w:ascii="Times New Roman" w:hAnsi="Times New Roman" w:cs="Times New Roman"/>
          <w:sz w:val="24"/>
          <w:szCs w:val="24"/>
        </w:rPr>
        <w:t xml:space="preserve">pokoju i niezależności sądu pokoju determinowane faktem, że </w:t>
      </w:r>
      <w:r>
        <w:rPr>
          <w:rFonts w:ascii="Times New Roman" w:hAnsi="Times New Roman" w:cs="Times New Roman"/>
          <w:sz w:val="24"/>
          <w:szCs w:val="24"/>
        </w:rPr>
        <w:t>sędzia pokoju</w:t>
      </w:r>
      <w:r w:rsidR="000852B2" w:rsidRPr="00A41D14">
        <w:rPr>
          <w:rFonts w:ascii="Times New Roman" w:hAnsi="Times New Roman" w:cs="Times New Roman"/>
          <w:sz w:val="24"/>
          <w:szCs w:val="24"/>
        </w:rPr>
        <w:t xml:space="preserve"> nie będzie pełnił swojego urzędu </w:t>
      </w:r>
      <w:r w:rsidR="000852B2" w:rsidRPr="00A41D14">
        <w:rPr>
          <w:rFonts w:ascii="Times New Roman" w:hAnsi="Times New Roman" w:cs="Times New Roman"/>
          <w:sz w:val="24"/>
          <w:szCs w:val="24"/>
        </w:rPr>
        <w:lastRenderedPageBreak/>
        <w:t>dożywotnio (lecz </w:t>
      </w:r>
      <w:r w:rsidR="00D21B2A">
        <w:rPr>
          <w:rFonts w:ascii="Times New Roman" w:hAnsi="Times New Roman" w:cs="Times New Roman"/>
          <w:sz w:val="24"/>
          <w:szCs w:val="24"/>
        </w:rPr>
        <w:t xml:space="preserve">co do zasady </w:t>
      </w:r>
      <w:r w:rsidR="000852B2" w:rsidRPr="00A41D14">
        <w:rPr>
          <w:rFonts w:ascii="Times New Roman" w:hAnsi="Times New Roman" w:cs="Times New Roman"/>
          <w:sz w:val="24"/>
          <w:szCs w:val="24"/>
        </w:rPr>
        <w:t>przez okres kadencji</w:t>
      </w:r>
      <w:r w:rsidR="000852B2" w:rsidRPr="00A41D14">
        <w:rPr>
          <w:rStyle w:val="Odwoanieprzypisudolnego"/>
          <w:rFonts w:ascii="Times New Roman" w:hAnsi="Times New Roman" w:cs="Times New Roman"/>
          <w:sz w:val="24"/>
          <w:szCs w:val="24"/>
        </w:rPr>
        <w:footnoteReference w:id="22"/>
      </w:r>
      <w:r w:rsidR="000852B2" w:rsidRPr="00A41D14">
        <w:rPr>
          <w:rFonts w:ascii="Times New Roman" w:hAnsi="Times New Roman" w:cs="Times New Roman"/>
          <w:sz w:val="24"/>
          <w:szCs w:val="24"/>
        </w:rPr>
        <w:t>), a także, że pełnienie przez niego urzędu będzie uzależnione od w</w:t>
      </w:r>
      <w:r>
        <w:rPr>
          <w:rFonts w:ascii="Times New Roman" w:hAnsi="Times New Roman" w:cs="Times New Roman"/>
          <w:sz w:val="24"/>
          <w:szCs w:val="24"/>
        </w:rPr>
        <w:t>yboru przez lokalną społeczność, n</w:t>
      </w:r>
      <w:r w:rsidR="000852B2" w:rsidRPr="00A41D14">
        <w:rPr>
          <w:rFonts w:ascii="Times New Roman" w:hAnsi="Times New Roman" w:cs="Times New Roman"/>
          <w:sz w:val="24"/>
          <w:szCs w:val="24"/>
        </w:rPr>
        <w:t>ależy podkreślić, że w wielu dokumentach międzynarodowych niezawisłość osoby wykonującej władzę sędziowską jest przede wszystkim powiązana z zasadą trójpodziału władz, a zatem ogniskuje się na uniezależnieniu takiej osoby od wpływów czy nacisków ze strony władzy ustawodawczej, a przede wszystkim ze strony władzy wykonawczej</w:t>
      </w:r>
      <w:r w:rsidR="000852B2" w:rsidRPr="00A41D14">
        <w:rPr>
          <w:rStyle w:val="Odwoanieprzypisudolnego"/>
          <w:rFonts w:ascii="Times New Roman" w:hAnsi="Times New Roman" w:cs="Times New Roman"/>
          <w:sz w:val="24"/>
          <w:szCs w:val="24"/>
        </w:rPr>
        <w:footnoteReference w:id="23"/>
      </w:r>
      <w:r w:rsidR="000852B2" w:rsidRPr="00A41D14">
        <w:rPr>
          <w:rFonts w:ascii="Times New Roman" w:hAnsi="Times New Roman" w:cs="Times New Roman"/>
          <w:sz w:val="24"/>
          <w:szCs w:val="24"/>
        </w:rPr>
        <w:t xml:space="preserve">. Z taką sytuacją nie będziemy mieli jednak do czynienia w przypadku </w:t>
      </w:r>
      <w:r>
        <w:rPr>
          <w:rFonts w:ascii="Times New Roman" w:hAnsi="Times New Roman" w:cs="Times New Roman"/>
          <w:sz w:val="24"/>
          <w:szCs w:val="24"/>
        </w:rPr>
        <w:t xml:space="preserve">sędziego pokoju wybieranego </w:t>
      </w:r>
      <w:r w:rsidR="000852B2" w:rsidRPr="00A41D14">
        <w:rPr>
          <w:rFonts w:ascii="Times New Roman" w:hAnsi="Times New Roman" w:cs="Times New Roman"/>
          <w:sz w:val="24"/>
          <w:szCs w:val="24"/>
        </w:rPr>
        <w:t>przez obywateli. Wręcz przeciwnie, osoba wybrana przez obywateli będzie siłą rzeczy o wiele bardziej niezależna od pozostałych władz (posiadając własny mandat wyborczy, a tym samym poparcie obywateli), niż osoba powoływana przez zamknięte gremia.</w:t>
      </w:r>
    </w:p>
    <w:p w:rsidR="00F80297" w:rsidRPr="00A41D14" w:rsidRDefault="00F80297" w:rsidP="00B07638">
      <w:pPr>
        <w:spacing w:after="120" w:line="360" w:lineRule="auto"/>
        <w:ind w:firstLine="851"/>
        <w:jc w:val="both"/>
        <w:rPr>
          <w:rFonts w:ascii="Times New Roman" w:hAnsi="Times New Roman" w:cs="Times New Roman"/>
          <w:sz w:val="24"/>
          <w:szCs w:val="24"/>
        </w:rPr>
      </w:pPr>
      <w:r w:rsidRPr="00A41D14">
        <w:rPr>
          <w:rFonts w:ascii="Times New Roman" w:hAnsi="Times New Roman" w:cs="Times New Roman"/>
          <w:sz w:val="24"/>
          <w:szCs w:val="24"/>
        </w:rPr>
        <w:t>Analogiczny odpór można dać zarzutowi, że wybory sędziów, zmuszające ich do przeprowadzania kampanii wyborczych, a tym samym do ujawniania swoich poglądów, miałyby zagrażać ich niezawisłości. Nieujawnienie przez sędziów ich poglądów nie oznacza, że ich nie mają i że nie będą się nimi kierowali w działalności orzeczniczej. Oznacza to tylko tyle, że obywatele nie uzyskują o tych poglądach żadnej informacji i nie mają możliwości weryfikacji, czy akceptują sprawowanie władzy sądowniczej przez osobę o określonych poglądach, które mogą mieć wpływ na orzecznictwo</w:t>
      </w:r>
      <w:r w:rsidRPr="00A41D14">
        <w:rPr>
          <w:rStyle w:val="Odwoanieprzypisudolnego"/>
          <w:rFonts w:ascii="Times New Roman" w:hAnsi="Times New Roman" w:cs="Times New Roman"/>
          <w:sz w:val="24"/>
          <w:szCs w:val="24"/>
        </w:rPr>
        <w:footnoteReference w:id="24"/>
      </w:r>
      <w:r w:rsidRPr="00A41D14">
        <w:rPr>
          <w:rFonts w:ascii="Times New Roman" w:hAnsi="Times New Roman" w:cs="Times New Roman"/>
          <w:sz w:val="24"/>
          <w:szCs w:val="24"/>
        </w:rPr>
        <w:t xml:space="preserve">. Wybory osób sprawujących władzę sądowniczą nie zagrażają zatem niezawisłości tych osób, lecz czynią cały proces o wiele bardziej transparentnym i zrozumiałym dla przeciętnego obywatela. </w:t>
      </w:r>
      <w:r w:rsidR="00515595">
        <w:rPr>
          <w:rFonts w:ascii="Times New Roman" w:hAnsi="Times New Roman" w:cs="Times New Roman"/>
          <w:sz w:val="24"/>
          <w:szCs w:val="24"/>
        </w:rPr>
        <w:t xml:space="preserve">Sędziowie </w:t>
      </w:r>
      <w:r w:rsidRPr="00A41D14">
        <w:rPr>
          <w:rFonts w:ascii="Times New Roman" w:hAnsi="Times New Roman" w:cs="Times New Roman"/>
          <w:sz w:val="24"/>
          <w:szCs w:val="24"/>
        </w:rPr>
        <w:t>pokoju, pełniąc</w:t>
      </w:r>
      <w:r w:rsidR="00515595">
        <w:rPr>
          <w:rFonts w:ascii="Times New Roman" w:hAnsi="Times New Roman" w:cs="Times New Roman"/>
          <w:sz w:val="24"/>
          <w:szCs w:val="24"/>
        </w:rPr>
        <w:t>y</w:t>
      </w:r>
      <w:r w:rsidRPr="00A41D14">
        <w:rPr>
          <w:rFonts w:ascii="Times New Roman" w:hAnsi="Times New Roman" w:cs="Times New Roman"/>
          <w:sz w:val="24"/>
          <w:szCs w:val="24"/>
        </w:rPr>
        <w:t xml:space="preserve"> urząd w oparciu o mandat pochodzący z wyboru, automatycznie nabywa</w:t>
      </w:r>
      <w:r w:rsidR="00345106">
        <w:rPr>
          <w:rFonts w:ascii="Times New Roman" w:hAnsi="Times New Roman" w:cs="Times New Roman"/>
          <w:sz w:val="24"/>
          <w:szCs w:val="24"/>
        </w:rPr>
        <w:t>ją</w:t>
      </w:r>
      <w:r w:rsidRPr="00A41D14">
        <w:rPr>
          <w:rFonts w:ascii="Times New Roman" w:hAnsi="Times New Roman" w:cs="Times New Roman"/>
          <w:sz w:val="24"/>
          <w:szCs w:val="24"/>
        </w:rPr>
        <w:t xml:space="preserve"> większy autorytet i wzbudza</w:t>
      </w:r>
      <w:r w:rsidR="00DB239D">
        <w:rPr>
          <w:rFonts w:ascii="Times New Roman" w:hAnsi="Times New Roman" w:cs="Times New Roman"/>
          <w:sz w:val="24"/>
          <w:szCs w:val="24"/>
        </w:rPr>
        <w:t>ją</w:t>
      </w:r>
      <w:r w:rsidRPr="00A41D14">
        <w:rPr>
          <w:rFonts w:ascii="Times New Roman" w:hAnsi="Times New Roman" w:cs="Times New Roman"/>
          <w:sz w:val="24"/>
          <w:szCs w:val="24"/>
        </w:rPr>
        <w:t xml:space="preserve"> większe zaufanie w społeczności lokalnej. Co więcej, w literaturze wskazuje się również, iż wybory osób sprawujących wymiar sprawiedliwości najpełniej urzeczywistniają odseparowanie władzy sądowniczej od pozostałych władz</w:t>
      </w:r>
      <w:r w:rsidRPr="00A41D14">
        <w:rPr>
          <w:rStyle w:val="Odwoanieprzypisudolnego"/>
          <w:rFonts w:ascii="Times New Roman" w:hAnsi="Times New Roman" w:cs="Times New Roman"/>
          <w:sz w:val="24"/>
          <w:szCs w:val="24"/>
        </w:rPr>
        <w:footnoteReference w:id="25"/>
      </w:r>
      <w:r w:rsidRPr="00A41D14">
        <w:rPr>
          <w:rFonts w:ascii="Times New Roman" w:hAnsi="Times New Roman" w:cs="Times New Roman"/>
          <w:sz w:val="24"/>
          <w:szCs w:val="24"/>
        </w:rPr>
        <w:t>.</w:t>
      </w:r>
    </w:p>
    <w:p w:rsidR="00C03689" w:rsidRPr="00A76309" w:rsidRDefault="000D0330">
      <w:pPr>
        <w:spacing w:after="120" w:line="360" w:lineRule="auto"/>
        <w:jc w:val="both"/>
        <w:rPr>
          <w:rFonts w:ascii="Times New Roman" w:hAnsi="Times New Roman" w:cs="Times New Roman"/>
          <w:sz w:val="24"/>
          <w:szCs w:val="24"/>
        </w:rPr>
      </w:pPr>
      <w:r w:rsidRPr="00A76309">
        <w:rPr>
          <w:rFonts w:ascii="Times New Roman" w:hAnsi="Times New Roman" w:cs="Times New Roman"/>
          <w:sz w:val="24"/>
          <w:szCs w:val="24"/>
        </w:rPr>
        <w:t xml:space="preserve">II. </w:t>
      </w:r>
      <w:r w:rsidR="00C03689" w:rsidRPr="00A76309">
        <w:rPr>
          <w:rFonts w:ascii="Times New Roman" w:hAnsi="Times New Roman" w:cs="Times New Roman"/>
          <w:sz w:val="24"/>
          <w:szCs w:val="24"/>
        </w:rPr>
        <w:t>Diagnoza rzeczywistego stanu w dziedzinie, która ma być unormowana</w:t>
      </w:r>
    </w:p>
    <w:p w:rsidR="00C03689" w:rsidRPr="00A41D14" w:rsidRDefault="00C03689" w:rsidP="00B07638">
      <w:pPr>
        <w:spacing w:after="120" w:line="360" w:lineRule="auto"/>
        <w:ind w:firstLine="708"/>
        <w:jc w:val="both"/>
        <w:rPr>
          <w:rFonts w:ascii="Times New Roman" w:hAnsi="Times New Roman" w:cs="Times New Roman"/>
          <w:sz w:val="24"/>
          <w:szCs w:val="24"/>
        </w:rPr>
      </w:pPr>
      <w:r w:rsidRPr="00A41D14">
        <w:rPr>
          <w:rFonts w:ascii="Times New Roman" w:hAnsi="Times New Roman" w:cs="Times New Roman"/>
          <w:sz w:val="24"/>
          <w:szCs w:val="24"/>
        </w:rPr>
        <w:lastRenderedPageBreak/>
        <w:t>Niezmiennie od wielu lat polskie sądownictwo jest nie najlepiej oceniane przez Polaków. W jednym z niedawnych badań CBOS połowa badanych (51%) negatywnie oceniła funkcjonowanie wymiaru sprawiedliwości w Polsce, a co ósmy indagowany (12%) twierdził, że działa on zdecydowanie źle. Ocenę pozytywną wystawiło mu nieco ponad jedna trzecia respondentów (łącznie 36%), w tym tylko nieliczni (2%) uważają, że wymiar sprawiedliwości działa zdecydowanie dobrze.</w:t>
      </w:r>
      <w:r w:rsidRPr="00A41D14">
        <w:rPr>
          <w:rStyle w:val="Odwoanieprzypisudolnego"/>
          <w:rFonts w:ascii="Times New Roman" w:hAnsi="Times New Roman" w:cs="Times New Roman"/>
          <w:sz w:val="24"/>
          <w:szCs w:val="24"/>
        </w:rPr>
        <w:footnoteReference w:id="26"/>
      </w:r>
    </w:p>
    <w:p w:rsidR="00C03689" w:rsidRPr="00A41D14" w:rsidRDefault="00C03689" w:rsidP="00B07638">
      <w:pPr>
        <w:spacing w:after="120" w:line="360" w:lineRule="auto"/>
        <w:ind w:firstLine="708"/>
        <w:jc w:val="both"/>
        <w:rPr>
          <w:rFonts w:ascii="Times New Roman" w:hAnsi="Times New Roman" w:cs="Times New Roman"/>
          <w:sz w:val="24"/>
          <w:szCs w:val="24"/>
        </w:rPr>
      </w:pPr>
      <w:r w:rsidRPr="00A41D14">
        <w:rPr>
          <w:rFonts w:ascii="Times New Roman" w:hAnsi="Times New Roman" w:cs="Times New Roman"/>
          <w:sz w:val="24"/>
          <w:szCs w:val="24"/>
        </w:rPr>
        <w:t xml:space="preserve">Dalej, z tego samego badania możemy się dowiedzieć, że </w:t>
      </w:r>
      <w:r w:rsidRPr="00D21B2A">
        <w:rPr>
          <w:rFonts w:ascii="Times New Roman" w:hAnsi="Times New Roman" w:cs="Times New Roman"/>
          <w:i/>
          <w:sz w:val="24"/>
          <w:szCs w:val="24"/>
        </w:rPr>
        <w:t>„w hierarchii utworzonej na podstawie wskazywanych przez respondentów trzech najważniejszych, ich zdaniem, problemów wymiaru sprawiedliwości pierwsze miejsce zajmuje bezapelacyjnie przewlekłość postępowań sądowych (48% wskazań). W dalszej kolejności, do negatywnych stron funkcjonowania sądownictwa w Polsce badani zaliczają: zbyt skomplikowane procedury postępowań (33%), korupcję wśród sędziów (30%) oraz orzekanie zbyt niskich kar za przestępstwa (23%). Do stosunkowo często wskazywanych zarzutów należą również: orzekanie wyroków na podstawie niewystarczającego materiału dowodowego (15%), nagminne opóźnienia rozpraw (15%), zbyt wysokie koszty związane z postępowaniem sądowym (13%), niewydolny system przepływu informacji między sądami (11%), zła organizacja pracy w tych instytucjach (11%), niekompetencja sędziów (9%) oraz niewłaściwe traktowanie obywateli (8%)"</w:t>
      </w:r>
      <w:r w:rsidRPr="00A41D14">
        <w:rPr>
          <w:rStyle w:val="Odwoanieprzypisudolnego"/>
          <w:rFonts w:ascii="Times New Roman" w:hAnsi="Times New Roman" w:cs="Times New Roman"/>
          <w:sz w:val="24"/>
          <w:szCs w:val="24"/>
        </w:rPr>
        <w:footnoteReference w:id="27"/>
      </w:r>
      <w:r w:rsidRPr="00A41D14">
        <w:rPr>
          <w:rFonts w:ascii="Times New Roman" w:hAnsi="Times New Roman" w:cs="Times New Roman"/>
          <w:sz w:val="24"/>
          <w:szCs w:val="24"/>
        </w:rPr>
        <w:t>.</w:t>
      </w:r>
    </w:p>
    <w:p w:rsidR="00466FEC" w:rsidRPr="00A41D14" w:rsidRDefault="00515595" w:rsidP="00466FEC">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I</w:t>
      </w:r>
      <w:r w:rsidR="00C03689" w:rsidRPr="00A41D14">
        <w:rPr>
          <w:rFonts w:ascii="Times New Roman" w:hAnsi="Times New Roman" w:cs="Times New Roman"/>
          <w:sz w:val="24"/>
          <w:szCs w:val="24"/>
        </w:rPr>
        <w:t xml:space="preserve">nstytucją, która </w:t>
      </w:r>
      <w:r w:rsidR="00FC7A66">
        <w:rPr>
          <w:rFonts w:ascii="Times New Roman" w:hAnsi="Times New Roman" w:cs="Times New Roman"/>
          <w:sz w:val="24"/>
          <w:szCs w:val="24"/>
        </w:rPr>
        <w:t>ma szansę</w:t>
      </w:r>
      <w:r w:rsidR="00C03689" w:rsidRPr="00A41D14">
        <w:rPr>
          <w:rFonts w:ascii="Times New Roman" w:hAnsi="Times New Roman" w:cs="Times New Roman"/>
          <w:sz w:val="24"/>
          <w:szCs w:val="24"/>
        </w:rPr>
        <w:t xml:space="preserve"> przynieść poprawę funkcjonowania wymiaru sprawiedliwości </w:t>
      </w:r>
      <w:r w:rsidR="00FC7A66">
        <w:rPr>
          <w:rFonts w:ascii="Times New Roman" w:hAnsi="Times New Roman" w:cs="Times New Roman"/>
          <w:sz w:val="24"/>
          <w:szCs w:val="24"/>
        </w:rPr>
        <w:t>jest</w:t>
      </w:r>
      <w:r w:rsidR="00C03689" w:rsidRPr="00A41D14">
        <w:rPr>
          <w:rFonts w:ascii="Times New Roman" w:hAnsi="Times New Roman" w:cs="Times New Roman"/>
          <w:sz w:val="24"/>
          <w:szCs w:val="24"/>
        </w:rPr>
        <w:t xml:space="preserve"> opart</w:t>
      </w:r>
      <w:r w:rsidR="00FC7A66">
        <w:rPr>
          <w:rFonts w:ascii="Times New Roman" w:hAnsi="Times New Roman" w:cs="Times New Roman"/>
          <w:sz w:val="24"/>
          <w:szCs w:val="24"/>
        </w:rPr>
        <w:t xml:space="preserve">a </w:t>
      </w:r>
      <w:r w:rsidR="00C03689" w:rsidRPr="00A41D14">
        <w:rPr>
          <w:rFonts w:ascii="Times New Roman" w:hAnsi="Times New Roman" w:cs="Times New Roman"/>
          <w:sz w:val="24"/>
          <w:szCs w:val="24"/>
        </w:rPr>
        <w:t xml:space="preserve">na doświadczeniach starych demokracji zachodnich, </w:t>
      </w:r>
      <w:r w:rsidR="00FC7A66">
        <w:rPr>
          <w:rFonts w:ascii="Times New Roman" w:hAnsi="Times New Roman" w:cs="Times New Roman"/>
          <w:sz w:val="24"/>
          <w:szCs w:val="24"/>
        </w:rPr>
        <w:t xml:space="preserve">instytucja </w:t>
      </w:r>
      <w:r w:rsidR="00C03689" w:rsidRPr="00A41D14">
        <w:rPr>
          <w:rFonts w:ascii="Times New Roman" w:hAnsi="Times New Roman" w:cs="Times New Roman"/>
          <w:sz w:val="24"/>
          <w:szCs w:val="24"/>
        </w:rPr>
        <w:t>sąd</w:t>
      </w:r>
      <w:r w:rsidR="00FC7A66">
        <w:rPr>
          <w:rFonts w:ascii="Times New Roman" w:hAnsi="Times New Roman" w:cs="Times New Roman"/>
          <w:sz w:val="24"/>
          <w:szCs w:val="24"/>
        </w:rPr>
        <w:t xml:space="preserve">ów </w:t>
      </w:r>
      <w:r w:rsidR="00C03689" w:rsidRPr="00A41D14">
        <w:rPr>
          <w:rFonts w:ascii="Times New Roman" w:hAnsi="Times New Roman" w:cs="Times New Roman"/>
          <w:sz w:val="24"/>
          <w:szCs w:val="24"/>
        </w:rPr>
        <w:t>pokoju.</w:t>
      </w:r>
      <w:r>
        <w:rPr>
          <w:rFonts w:ascii="Times New Roman" w:hAnsi="Times New Roman" w:cs="Times New Roman"/>
          <w:sz w:val="24"/>
          <w:szCs w:val="24"/>
        </w:rPr>
        <w:t xml:space="preserve"> S</w:t>
      </w:r>
      <w:r w:rsidR="00C03689" w:rsidRPr="00A41D14">
        <w:rPr>
          <w:rFonts w:ascii="Times New Roman" w:hAnsi="Times New Roman" w:cs="Times New Roman"/>
          <w:sz w:val="24"/>
          <w:szCs w:val="24"/>
        </w:rPr>
        <w:t xml:space="preserve">ądownictwo pokoju </w:t>
      </w:r>
      <w:r>
        <w:rPr>
          <w:rFonts w:ascii="Times New Roman" w:hAnsi="Times New Roman" w:cs="Times New Roman"/>
          <w:sz w:val="24"/>
          <w:szCs w:val="24"/>
        </w:rPr>
        <w:t xml:space="preserve">ma szansę </w:t>
      </w:r>
      <w:r w:rsidR="00C03689" w:rsidRPr="00A41D14">
        <w:rPr>
          <w:rFonts w:ascii="Times New Roman" w:hAnsi="Times New Roman" w:cs="Times New Roman"/>
          <w:sz w:val="24"/>
          <w:szCs w:val="24"/>
        </w:rPr>
        <w:t xml:space="preserve">wnieść </w:t>
      </w:r>
      <w:r>
        <w:rPr>
          <w:rFonts w:ascii="Times New Roman" w:hAnsi="Times New Roman" w:cs="Times New Roman"/>
          <w:sz w:val="24"/>
          <w:szCs w:val="24"/>
        </w:rPr>
        <w:t xml:space="preserve">nowe, </w:t>
      </w:r>
      <w:r w:rsidR="00C03689" w:rsidRPr="00A41D14">
        <w:rPr>
          <w:rFonts w:ascii="Times New Roman" w:hAnsi="Times New Roman" w:cs="Times New Roman"/>
          <w:sz w:val="24"/>
          <w:szCs w:val="24"/>
        </w:rPr>
        <w:t>obywatelskie</w:t>
      </w:r>
      <w:r>
        <w:rPr>
          <w:rFonts w:ascii="Times New Roman" w:hAnsi="Times New Roman" w:cs="Times New Roman"/>
          <w:sz w:val="24"/>
          <w:szCs w:val="24"/>
        </w:rPr>
        <w:t xml:space="preserve"> zaangażowanie</w:t>
      </w:r>
      <w:r w:rsidR="00C03689" w:rsidRPr="00A41D14">
        <w:rPr>
          <w:rFonts w:ascii="Times New Roman" w:hAnsi="Times New Roman" w:cs="Times New Roman"/>
          <w:sz w:val="24"/>
          <w:szCs w:val="24"/>
        </w:rPr>
        <w:t xml:space="preserve"> w sprawy państwa, a także przybliżyć sądownictwo społeczeństwu. Może to się stać przede wszystkim poprzez umożliwienie obywatelom wyboru w swoich lokalnych społecznościach osób na stanowiska </w:t>
      </w:r>
      <w:r w:rsidR="00DD5AD4" w:rsidRPr="00A41D14">
        <w:rPr>
          <w:rFonts w:ascii="Times New Roman" w:hAnsi="Times New Roman" w:cs="Times New Roman"/>
          <w:sz w:val="24"/>
          <w:szCs w:val="24"/>
        </w:rPr>
        <w:t>orzecznicze</w:t>
      </w:r>
      <w:r w:rsidR="00C03689" w:rsidRPr="00A41D14">
        <w:rPr>
          <w:rFonts w:ascii="Times New Roman" w:hAnsi="Times New Roman" w:cs="Times New Roman"/>
          <w:sz w:val="24"/>
          <w:szCs w:val="24"/>
        </w:rPr>
        <w:t xml:space="preserve">. Oczywiście przy założeniu, że ich kognicja będzie o wiele węższa niż </w:t>
      </w:r>
      <w:r w:rsidR="00345106">
        <w:rPr>
          <w:rFonts w:ascii="Times New Roman" w:hAnsi="Times New Roman" w:cs="Times New Roman"/>
          <w:sz w:val="24"/>
          <w:szCs w:val="24"/>
        </w:rPr>
        <w:t>pozostałych</w:t>
      </w:r>
      <w:r w:rsidR="00345106" w:rsidRPr="00A41D14">
        <w:rPr>
          <w:rFonts w:ascii="Times New Roman" w:hAnsi="Times New Roman" w:cs="Times New Roman"/>
          <w:sz w:val="24"/>
          <w:szCs w:val="24"/>
        </w:rPr>
        <w:t xml:space="preserve"> </w:t>
      </w:r>
      <w:r w:rsidR="00C03689" w:rsidRPr="00A41D14">
        <w:rPr>
          <w:rFonts w:ascii="Times New Roman" w:hAnsi="Times New Roman" w:cs="Times New Roman"/>
          <w:sz w:val="24"/>
          <w:szCs w:val="24"/>
        </w:rPr>
        <w:t xml:space="preserve">sędziów sądów powszechnych. </w:t>
      </w:r>
      <w:r w:rsidR="00466FEC" w:rsidRPr="00466FEC">
        <w:rPr>
          <w:rFonts w:ascii="Times New Roman" w:hAnsi="Times New Roman" w:cs="Times New Roman"/>
          <w:sz w:val="24"/>
          <w:szCs w:val="24"/>
        </w:rPr>
        <w:t>Przywrócenie rzeczywistego udziału społeczeństwa</w:t>
      </w:r>
      <w:r w:rsidR="00466FEC">
        <w:rPr>
          <w:rFonts w:ascii="Times New Roman" w:hAnsi="Times New Roman" w:cs="Times New Roman"/>
          <w:sz w:val="24"/>
          <w:szCs w:val="24"/>
        </w:rPr>
        <w:t xml:space="preserve"> </w:t>
      </w:r>
      <w:r w:rsidR="00466FEC" w:rsidRPr="00466FEC">
        <w:rPr>
          <w:rFonts w:ascii="Times New Roman" w:hAnsi="Times New Roman" w:cs="Times New Roman"/>
          <w:sz w:val="24"/>
          <w:szCs w:val="24"/>
        </w:rPr>
        <w:t>w sprawowaniu wymiaru sprawiedliwości jest dużym wyzwaniem ustrojowym, technicznym</w:t>
      </w:r>
      <w:r w:rsidR="00466FEC">
        <w:rPr>
          <w:rFonts w:ascii="Times New Roman" w:hAnsi="Times New Roman" w:cs="Times New Roman"/>
          <w:sz w:val="24"/>
          <w:szCs w:val="24"/>
        </w:rPr>
        <w:t xml:space="preserve"> </w:t>
      </w:r>
      <w:r w:rsidR="00466FEC" w:rsidRPr="00466FEC">
        <w:rPr>
          <w:rFonts w:ascii="Times New Roman" w:hAnsi="Times New Roman" w:cs="Times New Roman"/>
          <w:sz w:val="24"/>
          <w:szCs w:val="24"/>
        </w:rPr>
        <w:t>i finansowym. Niemniej jednak w ostatecznym rozrachunku i perspektywie okaże się korzystne dla społeczeństwa.</w:t>
      </w:r>
      <w:r w:rsidR="00466FEC">
        <w:rPr>
          <w:rFonts w:ascii="Times New Roman" w:hAnsi="Times New Roman" w:cs="Times New Roman"/>
          <w:sz w:val="24"/>
          <w:szCs w:val="24"/>
        </w:rPr>
        <w:t xml:space="preserve"> </w:t>
      </w:r>
      <w:r w:rsidR="00466FEC" w:rsidRPr="00466FEC">
        <w:rPr>
          <w:rFonts w:ascii="Times New Roman" w:hAnsi="Times New Roman" w:cs="Times New Roman"/>
          <w:sz w:val="24"/>
          <w:szCs w:val="24"/>
        </w:rPr>
        <w:t>Nie do przecenienia są walory edukacyjne takiego rozwiązania, poczucie wspólnej odpowiedzialności za wymierzaną sprawiedliwość oraz poczucie sprawiedliwości wymierzanej innym obywatelom przez obywateli – niezawodowych sędziów. Czynnik społeczny</w:t>
      </w:r>
      <w:r w:rsidR="00466FEC">
        <w:rPr>
          <w:rFonts w:ascii="Times New Roman" w:hAnsi="Times New Roman" w:cs="Times New Roman"/>
          <w:sz w:val="24"/>
          <w:szCs w:val="24"/>
        </w:rPr>
        <w:t xml:space="preserve"> </w:t>
      </w:r>
      <w:r w:rsidR="00466FEC" w:rsidRPr="00466FEC">
        <w:rPr>
          <w:rFonts w:ascii="Times New Roman" w:hAnsi="Times New Roman" w:cs="Times New Roman"/>
          <w:sz w:val="24"/>
          <w:szCs w:val="24"/>
        </w:rPr>
        <w:t xml:space="preserve">w wymiarze sprawiedliwości urzeczywistnia kontrolę społeczną, zwiększa transparentność postępowań sądowych i wpływa na zwiększenie zaufania obywateli </w:t>
      </w:r>
      <w:r w:rsidR="00466FEC" w:rsidRPr="00466FEC">
        <w:rPr>
          <w:rFonts w:ascii="Times New Roman" w:hAnsi="Times New Roman" w:cs="Times New Roman"/>
          <w:sz w:val="24"/>
          <w:szCs w:val="24"/>
        </w:rPr>
        <w:lastRenderedPageBreak/>
        <w:t>do sędziów.</w:t>
      </w:r>
      <w:r w:rsidR="00466FEC">
        <w:rPr>
          <w:rFonts w:ascii="Times New Roman" w:hAnsi="Times New Roman" w:cs="Times New Roman"/>
          <w:sz w:val="24"/>
          <w:szCs w:val="24"/>
        </w:rPr>
        <w:t xml:space="preserve"> </w:t>
      </w:r>
      <w:r w:rsidR="00466FEC" w:rsidRPr="00466FEC">
        <w:rPr>
          <w:rFonts w:ascii="Times New Roman" w:hAnsi="Times New Roman" w:cs="Times New Roman"/>
          <w:sz w:val="24"/>
          <w:szCs w:val="24"/>
        </w:rPr>
        <w:t>Cel powołania sądów pokoju jest oczywisty. Tym celem jest wzmocnienie sądownictwa, tak by obywatele utożsamiali się z instytucjami wymiaru sprawiedliwości i mieli do sędziów zaufanie. Żeby powszechnym stało się przekonanie o tym, że sprawy sądowe obywateli rozpoznawane są przez osoby godne zaufania. Brak zaufania do sądów jest bardzo szkodliwy społecznie, ponieważ doprowadzić może do poszukiwania zastępczych środków ochrony indywidualnych interesów. To potencjalne źródło patologii i zagrożenie dla porządku publicznego.</w:t>
      </w:r>
    </w:p>
    <w:p w:rsidR="00C03689" w:rsidRPr="00A41D14" w:rsidRDefault="00AA5332" w:rsidP="00B07638">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W</w:t>
      </w:r>
      <w:r w:rsidR="00C03689" w:rsidRPr="00A41D14">
        <w:rPr>
          <w:rFonts w:ascii="Times New Roman" w:hAnsi="Times New Roman" w:cs="Times New Roman"/>
          <w:sz w:val="24"/>
          <w:szCs w:val="24"/>
        </w:rPr>
        <w:t xml:space="preserve">ażnym argumentem przemawiającym za wprowadzeniem sądów pokoju jest możliwość odciążenia sądów </w:t>
      </w:r>
      <w:r w:rsidR="00384E95">
        <w:rPr>
          <w:rFonts w:ascii="Times New Roman" w:hAnsi="Times New Roman" w:cs="Times New Roman"/>
          <w:sz w:val="24"/>
          <w:szCs w:val="24"/>
        </w:rPr>
        <w:t>rejonowych i okręgowych</w:t>
      </w:r>
      <w:r w:rsidR="00C03689" w:rsidRPr="00A41D14">
        <w:rPr>
          <w:rFonts w:ascii="Times New Roman" w:hAnsi="Times New Roman" w:cs="Times New Roman"/>
          <w:sz w:val="24"/>
          <w:szCs w:val="24"/>
        </w:rPr>
        <w:t xml:space="preserve">, które obecnie często są niewydolne i przeciążone sprawami mniejszej wagi. Sprawy są prowadzone bardzo długo i w sformalizowany sposób, co powoduje zniechęcenie stron, a w konsekwencji prowadzi do negatywnych ocen całego wymiaru sprawiedliwości. </w:t>
      </w:r>
      <w:r>
        <w:rPr>
          <w:rFonts w:ascii="Times New Roman" w:hAnsi="Times New Roman" w:cs="Times New Roman"/>
          <w:sz w:val="24"/>
          <w:szCs w:val="24"/>
        </w:rPr>
        <w:t>S</w:t>
      </w:r>
      <w:r w:rsidR="00C03689" w:rsidRPr="00A41D14">
        <w:rPr>
          <w:rFonts w:ascii="Times New Roman" w:hAnsi="Times New Roman" w:cs="Times New Roman"/>
          <w:sz w:val="24"/>
          <w:szCs w:val="24"/>
        </w:rPr>
        <w:t xml:space="preserve">ądy pokoju </w:t>
      </w:r>
      <w:r>
        <w:rPr>
          <w:rFonts w:ascii="Times New Roman" w:hAnsi="Times New Roman" w:cs="Times New Roman"/>
          <w:sz w:val="24"/>
          <w:szCs w:val="24"/>
        </w:rPr>
        <w:t>m</w:t>
      </w:r>
      <w:r w:rsidR="00C03689" w:rsidRPr="00A41D14">
        <w:rPr>
          <w:rFonts w:ascii="Times New Roman" w:hAnsi="Times New Roman" w:cs="Times New Roman"/>
          <w:sz w:val="24"/>
          <w:szCs w:val="24"/>
        </w:rPr>
        <w:t xml:space="preserve">ogłyby odciążyć sądy rejonowe, w wyniku czego sędziowie mogliby poświęcić więcej uwagi bardziej skomplikowanym sprawom. </w:t>
      </w:r>
      <w:r>
        <w:rPr>
          <w:rFonts w:ascii="Times New Roman" w:hAnsi="Times New Roman" w:cs="Times New Roman"/>
          <w:sz w:val="24"/>
          <w:szCs w:val="24"/>
        </w:rPr>
        <w:t xml:space="preserve">Sądy pokoju </w:t>
      </w:r>
      <w:r w:rsidR="00C03689" w:rsidRPr="00A41D14">
        <w:rPr>
          <w:rFonts w:ascii="Times New Roman" w:hAnsi="Times New Roman" w:cs="Times New Roman"/>
          <w:sz w:val="24"/>
          <w:szCs w:val="24"/>
        </w:rPr>
        <w:t xml:space="preserve">zdołałyby również ułatwić dostęp do wymiaru sprawiedliwości i w konsekwencji poprawić jego społeczne postrzeganie. W dłuższym okresie czasu, mogłoby to także przynieść potencjalne oszczędności dla budżetu państwa i przyczynić się do zdynamizowania gospodarki. </w:t>
      </w:r>
    </w:p>
    <w:p w:rsidR="00EF113C" w:rsidRPr="00A76309" w:rsidRDefault="000D0330">
      <w:pPr>
        <w:spacing w:after="120" w:line="360" w:lineRule="auto"/>
        <w:jc w:val="both"/>
        <w:rPr>
          <w:rFonts w:ascii="Times New Roman" w:hAnsi="Times New Roman" w:cs="Times New Roman"/>
          <w:sz w:val="24"/>
          <w:szCs w:val="24"/>
        </w:rPr>
      </w:pPr>
      <w:r w:rsidRPr="00A76309">
        <w:rPr>
          <w:rFonts w:ascii="Times New Roman" w:hAnsi="Times New Roman" w:cs="Times New Roman"/>
          <w:sz w:val="24"/>
          <w:szCs w:val="24"/>
        </w:rPr>
        <w:t xml:space="preserve">III. </w:t>
      </w:r>
      <w:r w:rsidR="00122D77" w:rsidRPr="00A76309">
        <w:rPr>
          <w:rFonts w:ascii="Times New Roman" w:hAnsi="Times New Roman" w:cs="Times New Roman"/>
          <w:sz w:val="24"/>
          <w:szCs w:val="24"/>
        </w:rPr>
        <w:t>Różnica pomiędzy dotychczasowym a projektowanym stanem prawnym</w:t>
      </w:r>
    </w:p>
    <w:p w:rsidR="00477358" w:rsidRPr="00477358" w:rsidRDefault="00C833B2" w:rsidP="00EA2D5E">
      <w:pPr>
        <w:spacing w:after="120" w:line="360" w:lineRule="auto"/>
        <w:ind w:firstLine="708"/>
        <w:jc w:val="both"/>
        <w:rPr>
          <w:rFonts w:ascii="Times New Roman" w:hAnsi="Times New Roman" w:cs="Times New Roman"/>
          <w:sz w:val="24"/>
          <w:szCs w:val="24"/>
        </w:rPr>
      </w:pPr>
      <w:r w:rsidRPr="00A41D14">
        <w:rPr>
          <w:rFonts w:ascii="Times New Roman" w:hAnsi="Times New Roman" w:cs="Times New Roman"/>
          <w:sz w:val="24"/>
          <w:szCs w:val="24"/>
        </w:rPr>
        <w:t>Umiejscowione</w:t>
      </w:r>
      <w:r w:rsidR="002C7E1F" w:rsidRPr="00A41D14">
        <w:rPr>
          <w:rFonts w:ascii="Times New Roman" w:hAnsi="Times New Roman" w:cs="Times New Roman"/>
          <w:sz w:val="24"/>
          <w:szCs w:val="24"/>
        </w:rPr>
        <w:t xml:space="preserve"> </w:t>
      </w:r>
      <w:r w:rsidRPr="00A41D14">
        <w:rPr>
          <w:rFonts w:ascii="Times New Roman" w:hAnsi="Times New Roman" w:cs="Times New Roman"/>
          <w:sz w:val="24"/>
          <w:szCs w:val="24"/>
        </w:rPr>
        <w:t>w</w:t>
      </w:r>
      <w:r w:rsidR="00022C55" w:rsidRPr="00A41D14">
        <w:rPr>
          <w:rFonts w:ascii="Times New Roman" w:hAnsi="Times New Roman" w:cs="Times New Roman"/>
          <w:sz w:val="24"/>
          <w:szCs w:val="24"/>
        </w:rPr>
        <w:t xml:space="preserve"> Rozdziale 1</w:t>
      </w:r>
      <w:r w:rsidR="00F3328B" w:rsidRPr="00A41D14">
        <w:rPr>
          <w:rFonts w:ascii="Times New Roman" w:hAnsi="Times New Roman" w:cs="Times New Roman"/>
          <w:sz w:val="24"/>
          <w:szCs w:val="24"/>
        </w:rPr>
        <w:t xml:space="preserve"> projektu ustawy</w:t>
      </w:r>
      <w:r w:rsidRPr="00A41D14">
        <w:rPr>
          <w:rFonts w:ascii="Times New Roman" w:hAnsi="Times New Roman" w:cs="Times New Roman"/>
          <w:sz w:val="24"/>
          <w:szCs w:val="24"/>
        </w:rPr>
        <w:t xml:space="preserve"> przepisy (</w:t>
      </w:r>
      <w:r w:rsidR="00F3328B" w:rsidRPr="00A41D14">
        <w:rPr>
          <w:rFonts w:ascii="Times New Roman" w:hAnsi="Times New Roman" w:cs="Times New Roman"/>
          <w:sz w:val="24"/>
          <w:szCs w:val="24"/>
        </w:rPr>
        <w:t>art. 1-</w:t>
      </w:r>
      <w:r w:rsidR="00225EB4">
        <w:rPr>
          <w:rFonts w:ascii="Times New Roman" w:hAnsi="Times New Roman" w:cs="Times New Roman"/>
          <w:sz w:val="24"/>
          <w:szCs w:val="24"/>
        </w:rPr>
        <w:t>6)</w:t>
      </w:r>
      <w:r w:rsidR="00F3328B" w:rsidRPr="00A41D14">
        <w:rPr>
          <w:rFonts w:ascii="Times New Roman" w:hAnsi="Times New Roman" w:cs="Times New Roman"/>
          <w:sz w:val="24"/>
          <w:szCs w:val="24"/>
        </w:rPr>
        <w:t xml:space="preserve"> wyrażają podstawowe założenia ustrojowe sądów pokoju. </w:t>
      </w:r>
      <w:r w:rsidR="0081101A">
        <w:rPr>
          <w:rFonts w:ascii="Times New Roman" w:hAnsi="Times New Roman" w:cs="Times New Roman"/>
          <w:sz w:val="24"/>
          <w:szCs w:val="24"/>
        </w:rPr>
        <w:t>R</w:t>
      </w:r>
      <w:r w:rsidR="0081101A" w:rsidRPr="0081101A">
        <w:rPr>
          <w:rFonts w:ascii="Times New Roman" w:hAnsi="Times New Roman" w:cs="Times New Roman"/>
          <w:sz w:val="24"/>
          <w:szCs w:val="24"/>
        </w:rPr>
        <w:t xml:space="preserve">ozwiązania </w:t>
      </w:r>
      <w:r w:rsidR="0081101A">
        <w:rPr>
          <w:rFonts w:ascii="Times New Roman" w:hAnsi="Times New Roman" w:cs="Times New Roman"/>
          <w:sz w:val="24"/>
          <w:szCs w:val="24"/>
        </w:rPr>
        <w:t xml:space="preserve">zaprojektowano tak, aby maksymalnie </w:t>
      </w:r>
      <w:r w:rsidR="0081101A" w:rsidRPr="0081101A">
        <w:rPr>
          <w:rFonts w:ascii="Times New Roman" w:hAnsi="Times New Roman" w:cs="Times New Roman"/>
          <w:sz w:val="24"/>
          <w:szCs w:val="24"/>
        </w:rPr>
        <w:t>wpis</w:t>
      </w:r>
      <w:r w:rsidR="0081101A">
        <w:rPr>
          <w:rFonts w:ascii="Times New Roman" w:hAnsi="Times New Roman" w:cs="Times New Roman"/>
          <w:sz w:val="24"/>
          <w:szCs w:val="24"/>
        </w:rPr>
        <w:t xml:space="preserve">ać je </w:t>
      </w:r>
      <w:r w:rsidR="0081101A" w:rsidRPr="0081101A">
        <w:rPr>
          <w:rFonts w:ascii="Times New Roman" w:hAnsi="Times New Roman" w:cs="Times New Roman"/>
          <w:sz w:val="24"/>
          <w:szCs w:val="24"/>
        </w:rPr>
        <w:t>w istniejące już ramy prawne, tworząc spójny system z dotychczasowymi przepisami prawa ustrojowego, materialnego i procesowego.</w:t>
      </w:r>
      <w:r w:rsidR="0081101A">
        <w:rPr>
          <w:rFonts w:ascii="Times New Roman" w:hAnsi="Times New Roman" w:cs="Times New Roman"/>
          <w:sz w:val="24"/>
          <w:szCs w:val="24"/>
        </w:rPr>
        <w:t xml:space="preserve"> I tak</w:t>
      </w:r>
      <w:r w:rsidR="00345106">
        <w:rPr>
          <w:rFonts w:ascii="Times New Roman" w:hAnsi="Times New Roman" w:cs="Times New Roman"/>
          <w:sz w:val="24"/>
          <w:szCs w:val="24"/>
        </w:rPr>
        <w:t>,</w:t>
      </w:r>
      <w:r w:rsidR="0081101A">
        <w:rPr>
          <w:rFonts w:ascii="Times New Roman" w:hAnsi="Times New Roman" w:cs="Times New Roman"/>
          <w:sz w:val="24"/>
          <w:szCs w:val="24"/>
        </w:rPr>
        <w:t xml:space="preserve"> s</w:t>
      </w:r>
      <w:r w:rsidR="005F00B5">
        <w:rPr>
          <w:rFonts w:ascii="Times New Roman" w:hAnsi="Times New Roman" w:cs="Times New Roman"/>
          <w:sz w:val="24"/>
          <w:szCs w:val="24"/>
        </w:rPr>
        <w:t xml:space="preserve">ądy pokoju będą stanowiły </w:t>
      </w:r>
      <w:r w:rsidR="00F3328B" w:rsidRPr="00A41D14">
        <w:rPr>
          <w:rFonts w:ascii="Times New Roman" w:hAnsi="Times New Roman" w:cs="Times New Roman"/>
          <w:sz w:val="24"/>
          <w:szCs w:val="24"/>
        </w:rPr>
        <w:t>najniższ</w:t>
      </w:r>
      <w:r w:rsidR="005F00B5">
        <w:rPr>
          <w:rFonts w:ascii="Times New Roman" w:hAnsi="Times New Roman" w:cs="Times New Roman"/>
          <w:sz w:val="24"/>
          <w:szCs w:val="24"/>
        </w:rPr>
        <w:t xml:space="preserve">y szczebel </w:t>
      </w:r>
      <w:r w:rsidR="00F3328B" w:rsidRPr="00A41D14">
        <w:rPr>
          <w:rFonts w:ascii="Times New Roman" w:hAnsi="Times New Roman" w:cs="Times New Roman"/>
          <w:sz w:val="24"/>
          <w:szCs w:val="24"/>
        </w:rPr>
        <w:t>sądów powszechnych</w:t>
      </w:r>
      <w:r w:rsidR="000C5B1C" w:rsidRPr="000C5B1C">
        <w:rPr>
          <w:rFonts w:ascii="Times New Roman" w:hAnsi="Times New Roman" w:cs="Times New Roman"/>
          <w:bCs/>
          <w:sz w:val="24"/>
          <w:szCs w:val="24"/>
        </w:rPr>
        <w:t xml:space="preserve"> sprawują</w:t>
      </w:r>
      <w:r w:rsidR="000C5B1C">
        <w:rPr>
          <w:rFonts w:ascii="Times New Roman" w:hAnsi="Times New Roman" w:cs="Times New Roman"/>
          <w:bCs/>
          <w:sz w:val="24"/>
          <w:szCs w:val="24"/>
        </w:rPr>
        <w:t>cych</w:t>
      </w:r>
      <w:r w:rsidR="000C5B1C" w:rsidRPr="000C5B1C">
        <w:rPr>
          <w:rFonts w:ascii="Times New Roman" w:hAnsi="Times New Roman" w:cs="Times New Roman"/>
          <w:bCs/>
          <w:sz w:val="24"/>
          <w:szCs w:val="24"/>
        </w:rPr>
        <w:t xml:space="preserve"> wymiar sprawiedliwości w zakresie określonym </w:t>
      </w:r>
      <w:r w:rsidR="000C5B1C">
        <w:rPr>
          <w:rFonts w:ascii="Times New Roman" w:hAnsi="Times New Roman" w:cs="Times New Roman"/>
          <w:bCs/>
          <w:sz w:val="24"/>
          <w:szCs w:val="24"/>
        </w:rPr>
        <w:t xml:space="preserve">projektowaną </w:t>
      </w:r>
      <w:r w:rsidR="000C5B1C" w:rsidRPr="000C5B1C">
        <w:rPr>
          <w:rFonts w:ascii="Times New Roman" w:hAnsi="Times New Roman" w:cs="Times New Roman"/>
          <w:bCs/>
          <w:sz w:val="24"/>
          <w:szCs w:val="24"/>
        </w:rPr>
        <w:t>ust</w:t>
      </w:r>
      <w:r w:rsidR="000C5B1C">
        <w:rPr>
          <w:rFonts w:ascii="Times New Roman" w:hAnsi="Times New Roman" w:cs="Times New Roman"/>
          <w:bCs/>
          <w:sz w:val="24"/>
          <w:szCs w:val="24"/>
        </w:rPr>
        <w:t xml:space="preserve">awą oraz w przepisach odrębnych, </w:t>
      </w:r>
      <w:r w:rsidR="005F00B5">
        <w:rPr>
          <w:rFonts w:ascii="Times New Roman" w:hAnsi="Times New Roman" w:cs="Times New Roman"/>
          <w:sz w:val="24"/>
          <w:szCs w:val="24"/>
        </w:rPr>
        <w:t xml:space="preserve">o czym przesądzono projektując odpowiednią nowelizację art. 1 § 1 ustawy z dnia </w:t>
      </w:r>
      <w:r w:rsidR="002C77B5">
        <w:rPr>
          <w:rFonts w:ascii="Times New Roman" w:hAnsi="Times New Roman" w:cs="Times New Roman"/>
          <w:sz w:val="24"/>
          <w:szCs w:val="24"/>
        </w:rPr>
        <w:t>27</w:t>
      </w:r>
      <w:r w:rsidR="005F00B5" w:rsidRPr="005F00B5">
        <w:rPr>
          <w:rFonts w:ascii="Times New Roman" w:hAnsi="Times New Roman" w:cs="Times New Roman"/>
          <w:sz w:val="24"/>
          <w:szCs w:val="24"/>
        </w:rPr>
        <w:t xml:space="preserve"> lipca 2001 r. – Prawo o ustroju sądów powszechnych (Dz. U. z 2020 r. poz. 2072 oraz z 2021 r. poz. 1080 i 1236)</w:t>
      </w:r>
      <w:r w:rsidR="005F00B5">
        <w:rPr>
          <w:rFonts w:ascii="Times New Roman" w:hAnsi="Times New Roman" w:cs="Times New Roman"/>
          <w:sz w:val="24"/>
          <w:szCs w:val="24"/>
        </w:rPr>
        <w:t xml:space="preserve"> w art. 9 pkt 1 lit a ustawy – Przepisy wprowadzające ustawę o sądach pokoju. </w:t>
      </w:r>
      <w:r w:rsidR="00243867">
        <w:rPr>
          <w:rFonts w:ascii="Times New Roman" w:hAnsi="Times New Roman" w:cs="Times New Roman"/>
          <w:sz w:val="24"/>
          <w:szCs w:val="24"/>
        </w:rPr>
        <w:t>Uzupełnienie struktury sądownictwa powszechnego zakładające hierarchiczne podporządkowanie sądów pokoju</w:t>
      </w:r>
      <w:r w:rsidR="006A2608">
        <w:rPr>
          <w:rFonts w:ascii="Times New Roman" w:hAnsi="Times New Roman" w:cs="Times New Roman"/>
          <w:sz w:val="24"/>
          <w:szCs w:val="24"/>
        </w:rPr>
        <w:t>, będących najniższym szczeblem sądów powszechnych,</w:t>
      </w:r>
      <w:r w:rsidR="00243867">
        <w:rPr>
          <w:rFonts w:ascii="Times New Roman" w:hAnsi="Times New Roman" w:cs="Times New Roman"/>
          <w:sz w:val="24"/>
          <w:szCs w:val="24"/>
        </w:rPr>
        <w:t xml:space="preserve"> sądom </w:t>
      </w:r>
      <w:r w:rsidR="006A2608">
        <w:rPr>
          <w:rFonts w:ascii="Times New Roman" w:hAnsi="Times New Roman" w:cs="Times New Roman"/>
          <w:sz w:val="24"/>
          <w:szCs w:val="24"/>
        </w:rPr>
        <w:t xml:space="preserve">powszechnym </w:t>
      </w:r>
      <w:r w:rsidR="00243867">
        <w:rPr>
          <w:rFonts w:ascii="Times New Roman" w:hAnsi="Times New Roman" w:cs="Times New Roman"/>
          <w:sz w:val="24"/>
          <w:szCs w:val="24"/>
        </w:rPr>
        <w:t xml:space="preserve">wyższego szczebla (będących sądami drugiej instancji w stosunku do orzeczeń sądów pokoju) posłuży również </w:t>
      </w:r>
      <w:r w:rsidR="005A3534">
        <w:rPr>
          <w:rFonts w:ascii="Times New Roman" w:hAnsi="Times New Roman" w:cs="Times New Roman"/>
          <w:sz w:val="24"/>
          <w:szCs w:val="24"/>
        </w:rPr>
        <w:t xml:space="preserve">realizacji instancyjnego modelu </w:t>
      </w:r>
      <w:r w:rsidR="00243867">
        <w:rPr>
          <w:rFonts w:ascii="Times New Roman" w:hAnsi="Times New Roman" w:cs="Times New Roman"/>
          <w:sz w:val="24"/>
          <w:szCs w:val="24"/>
        </w:rPr>
        <w:t>postępowania sądowego, przewidzianego w art. 17</w:t>
      </w:r>
      <w:r w:rsidR="00345106">
        <w:rPr>
          <w:rFonts w:ascii="Times New Roman" w:hAnsi="Times New Roman" w:cs="Times New Roman"/>
          <w:sz w:val="24"/>
          <w:szCs w:val="24"/>
        </w:rPr>
        <w:t>6</w:t>
      </w:r>
      <w:r w:rsidR="00243867">
        <w:rPr>
          <w:rFonts w:ascii="Times New Roman" w:hAnsi="Times New Roman" w:cs="Times New Roman"/>
          <w:sz w:val="24"/>
          <w:szCs w:val="24"/>
        </w:rPr>
        <w:t xml:space="preserve"> </w:t>
      </w:r>
      <w:r w:rsidR="00345106">
        <w:rPr>
          <w:rFonts w:ascii="Times New Roman" w:hAnsi="Times New Roman" w:cs="Times New Roman"/>
          <w:sz w:val="24"/>
          <w:szCs w:val="24"/>
        </w:rPr>
        <w:t>ust.</w:t>
      </w:r>
      <w:r w:rsidR="00243867">
        <w:rPr>
          <w:rFonts w:ascii="Times New Roman" w:hAnsi="Times New Roman" w:cs="Times New Roman"/>
          <w:sz w:val="24"/>
          <w:szCs w:val="24"/>
        </w:rPr>
        <w:t xml:space="preserve"> 1 Konstytucji</w:t>
      </w:r>
      <w:r w:rsidR="005A3534">
        <w:rPr>
          <w:rFonts w:ascii="Times New Roman" w:hAnsi="Times New Roman" w:cs="Times New Roman"/>
          <w:sz w:val="24"/>
          <w:szCs w:val="24"/>
        </w:rPr>
        <w:t>, który wymaga ustanowieni</w:t>
      </w:r>
      <w:r w:rsidR="006A2608">
        <w:rPr>
          <w:rFonts w:ascii="Times New Roman" w:hAnsi="Times New Roman" w:cs="Times New Roman"/>
          <w:sz w:val="24"/>
          <w:szCs w:val="24"/>
        </w:rPr>
        <w:t>a struktury opartej na</w:t>
      </w:r>
      <w:r w:rsidR="005A3534">
        <w:rPr>
          <w:rFonts w:ascii="Times New Roman" w:hAnsi="Times New Roman" w:cs="Times New Roman"/>
          <w:sz w:val="24"/>
          <w:szCs w:val="24"/>
        </w:rPr>
        <w:t xml:space="preserve"> sad</w:t>
      </w:r>
      <w:r w:rsidR="006A2608">
        <w:rPr>
          <w:rFonts w:ascii="Times New Roman" w:hAnsi="Times New Roman" w:cs="Times New Roman"/>
          <w:sz w:val="24"/>
          <w:szCs w:val="24"/>
        </w:rPr>
        <w:t xml:space="preserve">ach </w:t>
      </w:r>
      <w:r w:rsidR="005A3534">
        <w:rPr>
          <w:rFonts w:ascii="Times New Roman" w:hAnsi="Times New Roman" w:cs="Times New Roman"/>
          <w:sz w:val="24"/>
          <w:szCs w:val="24"/>
        </w:rPr>
        <w:t>niższego i wyższego szczebla</w:t>
      </w:r>
      <w:r w:rsidR="00243867">
        <w:rPr>
          <w:rFonts w:ascii="Times New Roman" w:hAnsi="Times New Roman" w:cs="Times New Roman"/>
          <w:sz w:val="24"/>
          <w:szCs w:val="24"/>
        </w:rPr>
        <w:t>.</w:t>
      </w:r>
      <w:r w:rsidR="001B4DA6">
        <w:rPr>
          <w:rFonts w:ascii="Times New Roman" w:hAnsi="Times New Roman" w:cs="Times New Roman"/>
          <w:sz w:val="24"/>
          <w:szCs w:val="24"/>
        </w:rPr>
        <w:t xml:space="preserve"> </w:t>
      </w:r>
      <w:r w:rsidR="00196CF9">
        <w:rPr>
          <w:rFonts w:ascii="Times New Roman" w:hAnsi="Times New Roman" w:cs="Times New Roman"/>
          <w:sz w:val="24"/>
          <w:szCs w:val="24"/>
        </w:rPr>
        <w:t xml:space="preserve">Powierzenie sądom pokoju rozpatrywania spraw cywilnych i karnych, </w:t>
      </w:r>
      <w:r w:rsidR="00196CF9">
        <w:rPr>
          <w:rFonts w:ascii="Times New Roman" w:hAnsi="Times New Roman" w:cs="Times New Roman"/>
          <w:sz w:val="24"/>
          <w:szCs w:val="24"/>
        </w:rPr>
        <w:lastRenderedPageBreak/>
        <w:t xml:space="preserve">rozpatrywanych przez sądy powszechne, przemawiała również za wprowadzeniem sądów pokoju w niniejszym projekcie w ramach sądownictwa powszechnego. </w:t>
      </w:r>
      <w:r w:rsidR="00E6228B">
        <w:rPr>
          <w:rFonts w:ascii="Times New Roman" w:hAnsi="Times New Roman" w:cs="Times New Roman"/>
          <w:sz w:val="24"/>
          <w:szCs w:val="24"/>
        </w:rPr>
        <w:t xml:space="preserve">W myśl art. 177 Konstytucji sądy powszechne </w:t>
      </w:r>
      <w:r w:rsidR="00477358" w:rsidRPr="00477358">
        <w:rPr>
          <w:rFonts w:ascii="Times New Roman" w:hAnsi="Times New Roman" w:cs="Times New Roman"/>
          <w:sz w:val="24"/>
          <w:szCs w:val="24"/>
        </w:rPr>
        <w:t>sprawują wymiar sprawiedliwości we wszystkich sprawach, z wyjątkiem spraw ustawowo zastrzeżonych dla właściwości innych sądów.</w:t>
      </w:r>
      <w:r w:rsidR="00477358">
        <w:rPr>
          <w:rFonts w:ascii="Times New Roman" w:hAnsi="Times New Roman" w:cs="Times New Roman"/>
          <w:sz w:val="24"/>
          <w:szCs w:val="24"/>
        </w:rPr>
        <w:t xml:space="preserve"> Przepis ten nie zawiera żadnych wskazań odnośnie zakresu spraw, które ustawodawca może przekazać do rozpatrywania sądom powszechnym. Nie będą to jednakże sprawy zastrzeżone przez ustrojodawcę do właściwości innych rodzajów sądów – tj. Sądu Najwyższego, sądów administracyjnych i sądów wojskowych. </w:t>
      </w:r>
      <w:r w:rsidR="00477358" w:rsidRPr="00477358">
        <w:rPr>
          <w:rFonts w:ascii="Times New Roman" w:hAnsi="Times New Roman" w:cs="Times New Roman"/>
          <w:sz w:val="24"/>
          <w:szCs w:val="24"/>
        </w:rPr>
        <w:t>Sądy powszechne rozstrzygają sprawy z zakresu prawa karnego, cywilnego, rodzinnego i opiekuńczego, prawa pracy i ubezpieczeń społecznych, o ile nie zostały one zastrzeżone do właściwości Sądu Najwyższego, sądów szczególnych</w:t>
      </w:r>
      <w:r w:rsidR="00EA2D5E">
        <w:rPr>
          <w:rStyle w:val="Odwoanieprzypisudolnego"/>
          <w:rFonts w:ascii="Times New Roman" w:hAnsi="Times New Roman" w:cs="Times New Roman"/>
          <w:sz w:val="24"/>
          <w:szCs w:val="24"/>
        </w:rPr>
        <w:footnoteReference w:id="28"/>
      </w:r>
      <w:r w:rsidR="00EA2D5E">
        <w:rPr>
          <w:rFonts w:ascii="Times New Roman" w:hAnsi="Times New Roman" w:cs="Times New Roman"/>
          <w:sz w:val="24"/>
          <w:szCs w:val="24"/>
        </w:rPr>
        <w:t>. W literaturze wyrażany jest pogląd, że s</w:t>
      </w:r>
      <w:r w:rsidR="00EA2D5E" w:rsidRPr="00EA2D5E">
        <w:rPr>
          <w:rFonts w:ascii="Times New Roman" w:hAnsi="Times New Roman" w:cs="Times New Roman"/>
          <w:sz w:val="24"/>
          <w:szCs w:val="24"/>
        </w:rPr>
        <w:t>prawowanie wymiaru sprawiedliwości w sprawach karnych, z racji na znaczną ingerencję w prawa i wolności obywatelskie musi podlegać rozstrzyganiu przez sądownictwo powszechne</w:t>
      </w:r>
      <w:r w:rsidR="00EA2D5E">
        <w:rPr>
          <w:rStyle w:val="Odwoanieprzypisudolnego"/>
          <w:rFonts w:ascii="Times New Roman" w:hAnsi="Times New Roman" w:cs="Times New Roman"/>
          <w:sz w:val="24"/>
          <w:szCs w:val="24"/>
        </w:rPr>
        <w:footnoteReference w:id="29"/>
      </w:r>
      <w:r w:rsidR="00EA2D5E">
        <w:rPr>
          <w:rFonts w:ascii="Times New Roman" w:hAnsi="Times New Roman" w:cs="Times New Roman"/>
          <w:sz w:val="24"/>
          <w:szCs w:val="24"/>
        </w:rPr>
        <w:t>.</w:t>
      </w:r>
      <w:r w:rsidR="00EA2D5E" w:rsidRPr="00EA2D5E">
        <w:rPr>
          <w:rFonts w:ascii="Times New Roman" w:hAnsi="Times New Roman" w:cs="Times New Roman"/>
          <w:sz w:val="24"/>
          <w:szCs w:val="24"/>
        </w:rPr>
        <w:t xml:space="preserve"> </w:t>
      </w:r>
    </w:p>
    <w:p w:rsidR="005F00B5" w:rsidRDefault="001B4DA6" w:rsidP="00B07638">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Art</w:t>
      </w:r>
      <w:r w:rsidR="00345106">
        <w:rPr>
          <w:rFonts w:ascii="Times New Roman" w:hAnsi="Times New Roman" w:cs="Times New Roman"/>
          <w:sz w:val="24"/>
          <w:szCs w:val="24"/>
        </w:rPr>
        <w:t>ykuł</w:t>
      </w:r>
      <w:r>
        <w:rPr>
          <w:rFonts w:ascii="Times New Roman" w:hAnsi="Times New Roman" w:cs="Times New Roman"/>
          <w:sz w:val="24"/>
          <w:szCs w:val="24"/>
        </w:rPr>
        <w:t xml:space="preserve"> 17</w:t>
      </w:r>
      <w:r w:rsidR="00533110">
        <w:rPr>
          <w:rFonts w:ascii="Times New Roman" w:hAnsi="Times New Roman" w:cs="Times New Roman"/>
          <w:sz w:val="24"/>
          <w:szCs w:val="24"/>
        </w:rPr>
        <w:t>6</w:t>
      </w:r>
      <w:r>
        <w:rPr>
          <w:rFonts w:ascii="Times New Roman" w:hAnsi="Times New Roman" w:cs="Times New Roman"/>
          <w:sz w:val="24"/>
          <w:szCs w:val="24"/>
        </w:rPr>
        <w:t xml:space="preserve"> </w:t>
      </w:r>
      <w:r w:rsidR="00533110">
        <w:rPr>
          <w:rFonts w:ascii="Times New Roman" w:hAnsi="Times New Roman" w:cs="Times New Roman"/>
          <w:sz w:val="24"/>
          <w:szCs w:val="24"/>
        </w:rPr>
        <w:t>ust.</w:t>
      </w:r>
      <w:r>
        <w:rPr>
          <w:rFonts w:ascii="Times New Roman" w:hAnsi="Times New Roman" w:cs="Times New Roman"/>
          <w:sz w:val="24"/>
          <w:szCs w:val="24"/>
        </w:rPr>
        <w:t xml:space="preserve"> 2 Konstytucji wymaga, aby ustró</w:t>
      </w:r>
      <w:r w:rsidR="006A2608">
        <w:rPr>
          <w:rFonts w:ascii="Times New Roman" w:hAnsi="Times New Roman" w:cs="Times New Roman"/>
          <w:sz w:val="24"/>
          <w:szCs w:val="24"/>
        </w:rPr>
        <w:t xml:space="preserve">j </w:t>
      </w:r>
      <w:r>
        <w:rPr>
          <w:rFonts w:ascii="Times New Roman" w:hAnsi="Times New Roman" w:cs="Times New Roman"/>
          <w:sz w:val="24"/>
          <w:szCs w:val="24"/>
        </w:rPr>
        <w:t>sądów określał</w:t>
      </w:r>
      <w:r w:rsidR="006A2608">
        <w:rPr>
          <w:rFonts w:ascii="Times New Roman" w:hAnsi="Times New Roman" w:cs="Times New Roman"/>
          <w:sz w:val="24"/>
          <w:szCs w:val="24"/>
        </w:rPr>
        <w:t xml:space="preserve"> akt o randze ustawy, przy czym pod pojęciem ustroju sądów należy rozumieć wszystkie podstawowe elementy tego ustroju obejmujące kategorie sądów </w:t>
      </w:r>
      <w:r w:rsidR="006A2608" w:rsidRPr="006A2608">
        <w:rPr>
          <w:rFonts w:ascii="Times New Roman" w:hAnsi="Times New Roman" w:cs="Times New Roman"/>
          <w:sz w:val="24"/>
          <w:szCs w:val="24"/>
        </w:rPr>
        <w:t xml:space="preserve">w </w:t>
      </w:r>
      <w:r w:rsidR="006A2608">
        <w:rPr>
          <w:rFonts w:ascii="Times New Roman" w:hAnsi="Times New Roman" w:cs="Times New Roman"/>
          <w:sz w:val="24"/>
          <w:szCs w:val="24"/>
        </w:rPr>
        <w:t>obrębie ich rodzaju, organizację</w:t>
      </w:r>
      <w:r w:rsidR="006A2608" w:rsidRPr="006A2608">
        <w:rPr>
          <w:rFonts w:ascii="Times New Roman" w:hAnsi="Times New Roman" w:cs="Times New Roman"/>
          <w:sz w:val="24"/>
          <w:szCs w:val="24"/>
        </w:rPr>
        <w:t xml:space="preserve"> wewnętrzn</w:t>
      </w:r>
      <w:r w:rsidR="006A2608">
        <w:rPr>
          <w:rFonts w:ascii="Times New Roman" w:hAnsi="Times New Roman" w:cs="Times New Roman"/>
          <w:sz w:val="24"/>
          <w:szCs w:val="24"/>
        </w:rPr>
        <w:t>ą</w:t>
      </w:r>
      <w:r w:rsidR="006A2608" w:rsidRPr="006A2608">
        <w:rPr>
          <w:rFonts w:ascii="Times New Roman" w:hAnsi="Times New Roman" w:cs="Times New Roman"/>
          <w:sz w:val="24"/>
          <w:szCs w:val="24"/>
        </w:rPr>
        <w:t xml:space="preserve"> sądów danego rodzaju oraz relacje instancyjne i w zakresie nadzoru judykacyjnego między niektórymi rodzajami sądów a S</w:t>
      </w:r>
      <w:r w:rsidR="006A2608">
        <w:rPr>
          <w:rFonts w:ascii="Times New Roman" w:hAnsi="Times New Roman" w:cs="Times New Roman"/>
          <w:sz w:val="24"/>
          <w:szCs w:val="24"/>
        </w:rPr>
        <w:t xml:space="preserve">ądem </w:t>
      </w:r>
      <w:r w:rsidR="006A2608" w:rsidRPr="006A2608">
        <w:rPr>
          <w:rFonts w:ascii="Times New Roman" w:hAnsi="Times New Roman" w:cs="Times New Roman"/>
          <w:sz w:val="24"/>
          <w:szCs w:val="24"/>
        </w:rPr>
        <w:t>N</w:t>
      </w:r>
      <w:r w:rsidR="006A2608">
        <w:rPr>
          <w:rFonts w:ascii="Times New Roman" w:hAnsi="Times New Roman" w:cs="Times New Roman"/>
          <w:sz w:val="24"/>
          <w:szCs w:val="24"/>
        </w:rPr>
        <w:t>ajwyższym</w:t>
      </w:r>
      <w:r w:rsidR="006A2608">
        <w:rPr>
          <w:rStyle w:val="Odwoanieprzypisudolnego"/>
          <w:rFonts w:ascii="Times New Roman" w:hAnsi="Times New Roman" w:cs="Times New Roman"/>
          <w:sz w:val="24"/>
          <w:szCs w:val="24"/>
        </w:rPr>
        <w:footnoteReference w:id="30"/>
      </w:r>
      <w:r w:rsidR="00384E95">
        <w:rPr>
          <w:rFonts w:ascii="Times New Roman" w:hAnsi="Times New Roman" w:cs="Times New Roman"/>
          <w:sz w:val="24"/>
          <w:szCs w:val="24"/>
        </w:rPr>
        <w:t>.</w:t>
      </w:r>
      <w:r w:rsidR="00404517">
        <w:rPr>
          <w:rFonts w:ascii="Times New Roman" w:hAnsi="Times New Roman" w:cs="Times New Roman"/>
          <w:sz w:val="24"/>
          <w:szCs w:val="24"/>
        </w:rPr>
        <w:t xml:space="preserve"> </w:t>
      </w:r>
      <w:r w:rsidR="000C1CEA">
        <w:rPr>
          <w:rFonts w:ascii="Times New Roman" w:hAnsi="Times New Roman" w:cs="Times New Roman"/>
          <w:sz w:val="24"/>
          <w:szCs w:val="24"/>
        </w:rPr>
        <w:t xml:space="preserve">Podstawowym aktem prawnym regulującym działalność sądów powszechnych oraz sędziów sądów powszechnych jest </w:t>
      </w:r>
      <w:r w:rsidR="000C1CEA" w:rsidRPr="000C1CEA">
        <w:rPr>
          <w:rFonts w:ascii="Times New Roman" w:hAnsi="Times New Roman" w:cs="Times New Roman"/>
          <w:sz w:val="24"/>
          <w:szCs w:val="24"/>
        </w:rPr>
        <w:t>ustaw</w:t>
      </w:r>
      <w:r w:rsidR="000C1CEA">
        <w:rPr>
          <w:rFonts w:ascii="Times New Roman" w:hAnsi="Times New Roman" w:cs="Times New Roman"/>
          <w:sz w:val="24"/>
          <w:szCs w:val="24"/>
        </w:rPr>
        <w:t>a</w:t>
      </w:r>
      <w:r w:rsidR="000C1CEA" w:rsidRPr="000C1CEA">
        <w:rPr>
          <w:rFonts w:ascii="Times New Roman" w:hAnsi="Times New Roman" w:cs="Times New Roman"/>
          <w:sz w:val="24"/>
          <w:szCs w:val="24"/>
        </w:rPr>
        <w:t xml:space="preserve"> z dnia 2</w:t>
      </w:r>
      <w:r w:rsidR="002C77B5">
        <w:rPr>
          <w:rFonts w:ascii="Times New Roman" w:hAnsi="Times New Roman" w:cs="Times New Roman"/>
          <w:sz w:val="24"/>
          <w:szCs w:val="24"/>
        </w:rPr>
        <w:t>7</w:t>
      </w:r>
      <w:r w:rsidR="000C1CEA" w:rsidRPr="000C1CEA">
        <w:rPr>
          <w:rFonts w:ascii="Times New Roman" w:hAnsi="Times New Roman" w:cs="Times New Roman"/>
          <w:sz w:val="24"/>
          <w:szCs w:val="24"/>
        </w:rPr>
        <w:t xml:space="preserve"> lipca 2001 r. – Prawo o ustroju sądów powszechnych</w:t>
      </w:r>
      <w:r w:rsidR="000C1CEA">
        <w:rPr>
          <w:rFonts w:ascii="Times New Roman" w:hAnsi="Times New Roman" w:cs="Times New Roman"/>
          <w:sz w:val="24"/>
          <w:szCs w:val="24"/>
        </w:rPr>
        <w:t xml:space="preserve">. Jednakże z uwagi na </w:t>
      </w:r>
      <w:r w:rsidR="00C73C44">
        <w:rPr>
          <w:rFonts w:ascii="Times New Roman" w:hAnsi="Times New Roman" w:cs="Times New Roman"/>
          <w:sz w:val="24"/>
          <w:szCs w:val="24"/>
        </w:rPr>
        <w:t xml:space="preserve">występujące </w:t>
      </w:r>
      <w:r w:rsidR="000C1CEA">
        <w:rPr>
          <w:rFonts w:ascii="Times New Roman" w:hAnsi="Times New Roman" w:cs="Times New Roman"/>
          <w:sz w:val="24"/>
          <w:szCs w:val="24"/>
        </w:rPr>
        <w:t xml:space="preserve">różnice </w:t>
      </w:r>
      <w:r w:rsidR="00404517">
        <w:rPr>
          <w:rFonts w:ascii="Times New Roman" w:hAnsi="Times New Roman" w:cs="Times New Roman"/>
          <w:sz w:val="24"/>
          <w:szCs w:val="24"/>
        </w:rPr>
        <w:t xml:space="preserve">m.in. o charakterze organizacyjnym </w:t>
      </w:r>
      <w:r w:rsidR="000C1CEA">
        <w:rPr>
          <w:rFonts w:ascii="Times New Roman" w:hAnsi="Times New Roman" w:cs="Times New Roman"/>
          <w:sz w:val="24"/>
          <w:szCs w:val="24"/>
        </w:rPr>
        <w:t>w stosunku do pozostałych szczebli sądów powszechnych</w:t>
      </w:r>
      <w:r w:rsidR="00404517">
        <w:rPr>
          <w:rFonts w:ascii="Times New Roman" w:hAnsi="Times New Roman" w:cs="Times New Roman"/>
          <w:sz w:val="24"/>
          <w:szCs w:val="24"/>
        </w:rPr>
        <w:t>, konieczność uwzględnienia w projekcie przepisów regulujących procedury wyborcze oraz reguły powierzenia sędziom pokoju, wymiaru sprawiedliwości</w:t>
      </w:r>
      <w:r w:rsidR="000C1CEA">
        <w:rPr>
          <w:rFonts w:ascii="Times New Roman" w:hAnsi="Times New Roman" w:cs="Times New Roman"/>
          <w:sz w:val="24"/>
          <w:szCs w:val="24"/>
        </w:rPr>
        <w:t>, projektodawca zdecydował się na regulację kwestii odnoszących się do sądów pokoju</w:t>
      </w:r>
      <w:r w:rsidR="00404517">
        <w:rPr>
          <w:rFonts w:ascii="Times New Roman" w:hAnsi="Times New Roman" w:cs="Times New Roman"/>
          <w:sz w:val="24"/>
          <w:szCs w:val="24"/>
        </w:rPr>
        <w:t xml:space="preserve"> jako najniższego szczebla sądów powszechnych </w:t>
      </w:r>
      <w:r w:rsidR="000C1CEA">
        <w:rPr>
          <w:rFonts w:ascii="Times New Roman" w:hAnsi="Times New Roman" w:cs="Times New Roman"/>
          <w:sz w:val="24"/>
          <w:szCs w:val="24"/>
        </w:rPr>
        <w:t xml:space="preserve">oraz </w:t>
      </w:r>
      <w:r w:rsidR="00FC7A66">
        <w:rPr>
          <w:rFonts w:ascii="Times New Roman" w:hAnsi="Times New Roman" w:cs="Times New Roman"/>
          <w:sz w:val="24"/>
          <w:szCs w:val="24"/>
        </w:rPr>
        <w:t xml:space="preserve">orzekających w nich </w:t>
      </w:r>
      <w:r w:rsidR="000C1CEA">
        <w:rPr>
          <w:rFonts w:ascii="Times New Roman" w:hAnsi="Times New Roman" w:cs="Times New Roman"/>
          <w:sz w:val="24"/>
          <w:szCs w:val="24"/>
        </w:rPr>
        <w:t>sędziów pokoju w odrębnej</w:t>
      </w:r>
      <w:r w:rsidR="00404517">
        <w:rPr>
          <w:rFonts w:ascii="Times New Roman" w:hAnsi="Times New Roman" w:cs="Times New Roman"/>
          <w:sz w:val="24"/>
          <w:szCs w:val="24"/>
        </w:rPr>
        <w:t>, kompleksowej regulacji o</w:t>
      </w:r>
      <w:r w:rsidR="000C1CEA">
        <w:rPr>
          <w:rFonts w:ascii="Times New Roman" w:hAnsi="Times New Roman" w:cs="Times New Roman"/>
          <w:sz w:val="24"/>
          <w:szCs w:val="24"/>
        </w:rPr>
        <w:t xml:space="preserve"> sądach pokoju. </w:t>
      </w:r>
      <w:r w:rsidR="00277082">
        <w:rPr>
          <w:rFonts w:ascii="Times New Roman" w:hAnsi="Times New Roman" w:cs="Times New Roman"/>
          <w:sz w:val="24"/>
          <w:szCs w:val="24"/>
        </w:rPr>
        <w:t xml:space="preserve">Przepisy </w:t>
      </w:r>
      <w:r w:rsidR="002C77B5">
        <w:rPr>
          <w:rFonts w:ascii="Times New Roman" w:hAnsi="Times New Roman" w:cs="Times New Roman"/>
          <w:sz w:val="24"/>
          <w:szCs w:val="24"/>
        </w:rPr>
        <w:t>ustawy z dnia 27</w:t>
      </w:r>
      <w:r w:rsidR="00277082" w:rsidRPr="00277082">
        <w:rPr>
          <w:rFonts w:ascii="Times New Roman" w:hAnsi="Times New Roman" w:cs="Times New Roman"/>
          <w:sz w:val="24"/>
          <w:szCs w:val="24"/>
        </w:rPr>
        <w:t xml:space="preserve"> lipca 2001 r. – Prawo o ustroju sądów powszechnych</w:t>
      </w:r>
      <w:r w:rsidR="00277082">
        <w:rPr>
          <w:rFonts w:ascii="Times New Roman" w:hAnsi="Times New Roman" w:cs="Times New Roman"/>
          <w:sz w:val="24"/>
          <w:szCs w:val="24"/>
        </w:rPr>
        <w:t xml:space="preserve"> znajdą jednakże odpowiednie zastosowanie do sądów pokoju i sędziów pokoju </w:t>
      </w:r>
      <w:r w:rsidR="00BC12FF">
        <w:rPr>
          <w:rFonts w:ascii="Times New Roman" w:hAnsi="Times New Roman" w:cs="Times New Roman"/>
          <w:sz w:val="24"/>
          <w:szCs w:val="24"/>
        </w:rPr>
        <w:t>w</w:t>
      </w:r>
      <w:r w:rsidR="00277082">
        <w:rPr>
          <w:rFonts w:ascii="Times New Roman" w:hAnsi="Times New Roman" w:cs="Times New Roman"/>
          <w:sz w:val="24"/>
          <w:szCs w:val="24"/>
        </w:rPr>
        <w:t xml:space="preserve"> zakresie określonym w art. </w:t>
      </w:r>
      <w:r w:rsidR="00225EB4">
        <w:rPr>
          <w:rFonts w:ascii="Times New Roman" w:hAnsi="Times New Roman" w:cs="Times New Roman"/>
          <w:sz w:val="24"/>
          <w:szCs w:val="24"/>
        </w:rPr>
        <w:t>6</w:t>
      </w:r>
      <w:r w:rsidR="00277082">
        <w:rPr>
          <w:rFonts w:ascii="Times New Roman" w:hAnsi="Times New Roman" w:cs="Times New Roman"/>
          <w:sz w:val="24"/>
          <w:szCs w:val="24"/>
        </w:rPr>
        <w:t xml:space="preserve"> projektu</w:t>
      </w:r>
      <w:r w:rsidR="00404517">
        <w:rPr>
          <w:rFonts w:ascii="Times New Roman" w:hAnsi="Times New Roman" w:cs="Times New Roman"/>
          <w:sz w:val="24"/>
          <w:szCs w:val="24"/>
        </w:rPr>
        <w:t>, przede wszystkim w zakresie odniesienia praw i obowiązków kształtujących sytuację sędziów, do sędziów pokoju</w:t>
      </w:r>
      <w:r w:rsidR="00277082">
        <w:rPr>
          <w:rFonts w:ascii="Times New Roman" w:hAnsi="Times New Roman" w:cs="Times New Roman"/>
          <w:sz w:val="24"/>
          <w:szCs w:val="24"/>
        </w:rPr>
        <w:t xml:space="preserve">. </w:t>
      </w:r>
      <w:r w:rsidR="00384E95">
        <w:rPr>
          <w:rFonts w:ascii="Times New Roman" w:hAnsi="Times New Roman" w:cs="Times New Roman"/>
          <w:sz w:val="24"/>
          <w:szCs w:val="24"/>
        </w:rPr>
        <w:t xml:space="preserve">„Odpowiedniość” </w:t>
      </w:r>
      <w:r w:rsidR="00384E95">
        <w:rPr>
          <w:rFonts w:ascii="Times New Roman" w:hAnsi="Times New Roman" w:cs="Times New Roman"/>
          <w:sz w:val="24"/>
          <w:szCs w:val="24"/>
        </w:rPr>
        <w:lastRenderedPageBreak/>
        <w:t xml:space="preserve">stosowania </w:t>
      </w:r>
      <w:r w:rsidR="00AE7BE5">
        <w:rPr>
          <w:rFonts w:ascii="Times New Roman" w:hAnsi="Times New Roman" w:cs="Times New Roman"/>
          <w:sz w:val="24"/>
          <w:szCs w:val="24"/>
        </w:rPr>
        <w:t xml:space="preserve">ustawy </w:t>
      </w:r>
      <w:r w:rsidR="00AE7BE5" w:rsidRPr="00AE7BE5">
        <w:rPr>
          <w:rFonts w:ascii="Times New Roman" w:hAnsi="Times New Roman" w:cs="Times New Roman"/>
          <w:sz w:val="24"/>
          <w:szCs w:val="24"/>
        </w:rPr>
        <w:t>z dnia 27 lipca 2001 r. – Prawo o ustroju sądów powszechnych</w:t>
      </w:r>
      <w:r w:rsidR="00AE7BE5">
        <w:rPr>
          <w:rFonts w:ascii="Times New Roman" w:hAnsi="Times New Roman" w:cs="Times New Roman"/>
          <w:sz w:val="24"/>
          <w:szCs w:val="24"/>
        </w:rPr>
        <w:t xml:space="preserve">, stanowiącej podstawową ustrojową regulację sądów powszechnych na poziomie ustawowym, do sądów pokoju i sędziów pokoju wynika </w:t>
      </w:r>
      <w:r w:rsidR="001D63E1">
        <w:rPr>
          <w:rFonts w:ascii="Times New Roman" w:hAnsi="Times New Roman" w:cs="Times New Roman"/>
          <w:sz w:val="24"/>
          <w:szCs w:val="24"/>
        </w:rPr>
        <w:t xml:space="preserve">ze względów </w:t>
      </w:r>
      <w:r w:rsidR="00AE7BE5">
        <w:rPr>
          <w:rFonts w:ascii="Times New Roman" w:hAnsi="Times New Roman" w:cs="Times New Roman"/>
          <w:sz w:val="24"/>
          <w:szCs w:val="24"/>
        </w:rPr>
        <w:t>konstrukcyjnych</w:t>
      </w:r>
      <w:r w:rsidR="001D63E1">
        <w:rPr>
          <w:rFonts w:ascii="Times New Roman" w:hAnsi="Times New Roman" w:cs="Times New Roman"/>
          <w:sz w:val="24"/>
          <w:szCs w:val="24"/>
        </w:rPr>
        <w:t xml:space="preserve"> regulacji</w:t>
      </w:r>
      <w:r w:rsidR="00AE7BE5">
        <w:rPr>
          <w:rFonts w:ascii="Times New Roman" w:hAnsi="Times New Roman" w:cs="Times New Roman"/>
          <w:sz w:val="24"/>
          <w:szCs w:val="24"/>
        </w:rPr>
        <w:t xml:space="preserve">. Ww. ustawa zostanie uzupełniona o regulację, zgodnie z którą ilekroć będzie w niej mowa o </w:t>
      </w:r>
      <w:r w:rsidR="00AE7BE5" w:rsidRPr="00AE7BE5">
        <w:rPr>
          <w:rFonts w:ascii="Times New Roman" w:hAnsi="Times New Roman" w:cs="Times New Roman"/>
          <w:sz w:val="24"/>
          <w:szCs w:val="24"/>
        </w:rPr>
        <w:t xml:space="preserve">sądach albo sądach powszechnych bez bliższego ich określenia, </w:t>
      </w:r>
      <w:r w:rsidR="00AE7BE5">
        <w:rPr>
          <w:rFonts w:ascii="Times New Roman" w:hAnsi="Times New Roman" w:cs="Times New Roman"/>
          <w:sz w:val="24"/>
          <w:szCs w:val="24"/>
        </w:rPr>
        <w:t xml:space="preserve">należało będzie </w:t>
      </w:r>
      <w:r w:rsidR="00533110">
        <w:rPr>
          <w:rFonts w:ascii="Times New Roman" w:hAnsi="Times New Roman" w:cs="Times New Roman"/>
          <w:sz w:val="24"/>
          <w:szCs w:val="24"/>
        </w:rPr>
        <w:t>t</w:t>
      </w:r>
      <w:r w:rsidR="00AE7BE5">
        <w:rPr>
          <w:rFonts w:ascii="Times New Roman" w:hAnsi="Times New Roman" w:cs="Times New Roman"/>
          <w:sz w:val="24"/>
          <w:szCs w:val="24"/>
        </w:rPr>
        <w:t xml:space="preserve">o </w:t>
      </w:r>
      <w:r w:rsidR="00AE7BE5" w:rsidRPr="00AE7BE5">
        <w:rPr>
          <w:rFonts w:ascii="Times New Roman" w:hAnsi="Times New Roman" w:cs="Times New Roman"/>
          <w:sz w:val="24"/>
          <w:szCs w:val="24"/>
        </w:rPr>
        <w:t>rozumie</w:t>
      </w:r>
      <w:r w:rsidR="00AE7BE5">
        <w:rPr>
          <w:rFonts w:ascii="Times New Roman" w:hAnsi="Times New Roman" w:cs="Times New Roman"/>
          <w:sz w:val="24"/>
          <w:szCs w:val="24"/>
        </w:rPr>
        <w:t xml:space="preserve">ć jako </w:t>
      </w:r>
      <w:r w:rsidR="00AE7BE5" w:rsidRPr="00AE7BE5">
        <w:rPr>
          <w:rFonts w:ascii="Times New Roman" w:hAnsi="Times New Roman" w:cs="Times New Roman"/>
          <w:sz w:val="24"/>
          <w:szCs w:val="24"/>
        </w:rPr>
        <w:t>sądy rejonowe, sądy okręgowe lub</w:t>
      </w:r>
      <w:r w:rsidR="00AE7BE5">
        <w:rPr>
          <w:rFonts w:ascii="Times New Roman" w:hAnsi="Times New Roman" w:cs="Times New Roman"/>
          <w:sz w:val="24"/>
          <w:szCs w:val="24"/>
        </w:rPr>
        <w:t xml:space="preserve"> sądy apelacyjne (gdyż najniższy szczebel sądownictwa powszechnego</w:t>
      </w:r>
      <w:r w:rsidR="001D63E1">
        <w:rPr>
          <w:rFonts w:ascii="Times New Roman" w:hAnsi="Times New Roman" w:cs="Times New Roman"/>
          <w:sz w:val="24"/>
          <w:szCs w:val="24"/>
        </w:rPr>
        <w:t xml:space="preserve"> </w:t>
      </w:r>
      <w:r w:rsidR="00AE7BE5">
        <w:rPr>
          <w:rFonts w:ascii="Times New Roman" w:hAnsi="Times New Roman" w:cs="Times New Roman"/>
          <w:sz w:val="24"/>
          <w:szCs w:val="24"/>
        </w:rPr>
        <w:t>- sądy pokoju zostały uregulowane odrębnie w projektowanej reg</w:t>
      </w:r>
      <w:r w:rsidR="001D63E1">
        <w:rPr>
          <w:rFonts w:ascii="Times New Roman" w:hAnsi="Times New Roman" w:cs="Times New Roman"/>
          <w:sz w:val="24"/>
          <w:szCs w:val="24"/>
        </w:rPr>
        <w:t>u</w:t>
      </w:r>
      <w:r w:rsidR="00AE7BE5">
        <w:rPr>
          <w:rFonts w:ascii="Times New Roman" w:hAnsi="Times New Roman" w:cs="Times New Roman"/>
          <w:sz w:val="24"/>
          <w:szCs w:val="24"/>
        </w:rPr>
        <w:t>lacji).</w:t>
      </w:r>
      <w:r w:rsidR="001D63E1">
        <w:rPr>
          <w:rFonts w:ascii="Times New Roman" w:hAnsi="Times New Roman" w:cs="Times New Roman"/>
          <w:sz w:val="24"/>
          <w:szCs w:val="24"/>
        </w:rPr>
        <w:t xml:space="preserve"> Z tego powodu liczne przepisy ustawy </w:t>
      </w:r>
      <w:r w:rsidR="001D63E1" w:rsidRPr="001D63E1">
        <w:rPr>
          <w:rFonts w:ascii="Times New Roman" w:hAnsi="Times New Roman" w:cs="Times New Roman"/>
          <w:sz w:val="24"/>
          <w:szCs w:val="24"/>
        </w:rPr>
        <w:t>z dnia 27 lipca 2001 r. – Prawo o ustroju sądów powszechnych</w:t>
      </w:r>
      <w:r w:rsidR="001D63E1">
        <w:rPr>
          <w:rFonts w:ascii="Times New Roman" w:hAnsi="Times New Roman" w:cs="Times New Roman"/>
          <w:sz w:val="24"/>
          <w:szCs w:val="24"/>
        </w:rPr>
        <w:t xml:space="preserve"> posługujące się wyrażeniem „sąd” lub „s</w:t>
      </w:r>
      <w:r w:rsidR="00533110">
        <w:rPr>
          <w:rFonts w:ascii="Times New Roman" w:hAnsi="Times New Roman" w:cs="Times New Roman"/>
          <w:sz w:val="24"/>
          <w:szCs w:val="24"/>
        </w:rPr>
        <w:t>ą</w:t>
      </w:r>
      <w:r w:rsidR="001D63E1">
        <w:rPr>
          <w:rFonts w:ascii="Times New Roman" w:hAnsi="Times New Roman" w:cs="Times New Roman"/>
          <w:sz w:val="24"/>
          <w:szCs w:val="24"/>
        </w:rPr>
        <w:t xml:space="preserve">d powszechny”, będą dotyczyły wprost </w:t>
      </w:r>
      <w:r w:rsidR="001D63E1" w:rsidRPr="001D63E1">
        <w:rPr>
          <w:rFonts w:ascii="Times New Roman" w:hAnsi="Times New Roman" w:cs="Times New Roman"/>
          <w:sz w:val="24"/>
          <w:szCs w:val="24"/>
        </w:rPr>
        <w:t>sąd</w:t>
      </w:r>
      <w:r w:rsidR="001D63E1">
        <w:rPr>
          <w:rFonts w:ascii="Times New Roman" w:hAnsi="Times New Roman" w:cs="Times New Roman"/>
          <w:sz w:val="24"/>
          <w:szCs w:val="24"/>
        </w:rPr>
        <w:t>ów</w:t>
      </w:r>
      <w:r w:rsidR="001D63E1" w:rsidRPr="001D63E1">
        <w:rPr>
          <w:rFonts w:ascii="Times New Roman" w:hAnsi="Times New Roman" w:cs="Times New Roman"/>
          <w:sz w:val="24"/>
          <w:szCs w:val="24"/>
        </w:rPr>
        <w:t xml:space="preserve"> rejonow</w:t>
      </w:r>
      <w:r w:rsidR="001D63E1">
        <w:rPr>
          <w:rFonts w:ascii="Times New Roman" w:hAnsi="Times New Roman" w:cs="Times New Roman"/>
          <w:sz w:val="24"/>
          <w:szCs w:val="24"/>
        </w:rPr>
        <w:t>ych</w:t>
      </w:r>
      <w:r w:rsidR="001D63E1" w:rsidRPr="001D63E1">
        <w:rPr>
          <w:rFonts w:ascii="Times New Roman" w:hAnsi="Times New Roman" w:cs="Times New Roman"/>
          <w:sz w:val="24"/>
          <w:szCs w:val="24"/>
        </w:rPr>
        <w:t>, sąd</w:t>
      </w:r>
      <w:r w:rsidR="001D63E1">
        <w:rPr>
          <w:rFonts w:ascii="Times New Roman" w:hAnsi="Times New Roman" w:cs="Times New Roman"/>
          <w:sz w:val="24"/>
          <w:szCs w:val="24"/>
        </w:rPr>
        <w:t>ów</w:t>
      </w:r>
      <w:r w:rsidR="001D63E1" w:rsidRPr="001D63E1">
        <w:rPr>
          <w:rFonts w:ascii="Times New Roman" w:hAnsi="Times New Roman" w:cs="Times New Roman"/>
          <w:sz w:val="24"/>
          <w:szCs w:val="24"/>
        </w:rPr>
        <w:t xml:space="preserve"> okręgow</w:t>
      </w:r>
      <w:r w:rsidR="001D63E1">
        <w:rPr>
          <w:rFonts w:ascii="Times New Roman" w:hAnsi="Times New Roman" w:cs="Times New Roman"/>
          <w:sz w:val="24"/>
          <w:szCs w:val="24"/>
        </w:rPr>
        <w:t xml:space="preserve">ych </w:t>
      </w:r>
      <w:r w:rsidR="001D63E1" w:rsidRPr="001D63E1">
        <w:rPr>
          <w:rFonts w:ascii="Times New Roman" w:hAnsi="Times New Roman" w:cs="Times New Roman"/>
          <w:sz w:val="24"/>
          <w:szCs w:val="24"/>
        </w:rPr>
        <w:t>lub sąd</w:t>
      </w:r>
      <w:r w:rsidR="001D63E1">
        <w:rPr>
          <w:rFonts w:ascii="Times New Roman" w:hAnsi="Times New Roman" w:cs="Times New Roman"/>
          <w:sz w:val="24"/>
          <w:szCs w:val="24"/>
        </w:rPr>
        <w:t>ów apelacyjnych. Stosowanie tych przepisów do sądu pokoju może tym samym odbywać się odpowiednio. Odpowiednie zastosowanie do sędziów pokoju znajdą również przepisy dotyczące sędziów, z uwagi na odrę</w:t>
      </w:r>
      <w:r w:rsidR="00DF5C7E">
        <w:rPr>
          <w:rFonts w:ascii="Times New Roman" w:hAnsi="Times New Roman" w:cs="Times New Roman"/>
          <w:sz w:val="24"/>
          <w:szCs w:val="24"/>
        </w:rPr>
        <w:t>bności w zakresie</w:t>
      </w:r>
      <w:r w:rsidR="001D63E1">
        <w:rPr>
          <w:rFonts w:ascii="Times New Roman" w:hAnsi="Times New Roman" w:cs="Times New Roman"/>
          <w:sz w:val="24"/>
          <w:szCs w:val="24"/>
        </w:rPr>
        <w:t xml:space="preserve"> status</w:t>
      </w:r>
      <w:r w:rsidR="00DF5C7E">
        <w:rPr>
          <w:rFonts w:ascii="Times New Roman" w:hAnsi="Times New Roman" w:cs="Times New Roman"/>
          <w:sz w:val="24"/>
          <w:szCs w:val="24"/>
        </w:rPr>
        <w:t>u</w:t>
      </w:r>
      <w:r w:rsidR="001D63E1">
        <w:rPr>
          <w:rFonts w:ascii="Times New Roman" w:hAnsi="Times New Roman" w:cs="Times New Roman"/>
          <w:sz w:val="24"/>
          <w:szCs w:val="24"/>
        </w:rPr>
        <w:t xml:space="preserve"> sędziów pokoju.</w:t>
      </w:r>
    </w:p>
    <w:p w:rsidR="009716C9" w:rsidRDefault="000C5B1C" w:rsidP="00DC4040">
      <w:pPr>
        <w:spacing w:after="120" w:line="360" w:lineRule="auto"/>
        <w:ind w:firstLine="708"/>
        <w:jc w:val="both"/>
        <w:rPr>
          <w:rFonts w:ascii="Times New Roman" w:hAnsi="Times New Roman" w:cs="Times New Roman"/>
          <w:bCs/>
          <w:sz w:val="24"/>
          <w:szCs w:val="24"/>
        </w:rPr>
      </w:pPr>
      <w:r w:rsidRPr="000C5B1C">
        <w:rPr>
          <w:rFonts w:ascii="Times New Roman" w:hAnsi="Times New Roman" w:cs="Times New Roman"/>
          <w:bCs/>
          <w:sz w:val="24"/>
          <w:szCs w:val="24"/>
        </w:rPr>
        <w:t>Zadania z zakresu wymiar</w:t>
      </w:r>
      <w:r>
        <w:rPr>
          <w:rFonts w:ascii="Times New Roman" w:hAnsi="Times New Roman" w:cs="Times New Roman"/>
          <w:bCs/>
          <w:sz w:val="24"/>
          <w:szCs w:val="24"/>
        </w:rPr>
        <w:t>u sprawiedliwości w sądach pokoj</w:t>
      </w:r>
      <w:r w:rsidRPr="000C5B1C">
        <w:rPr>
          <w:rFonts w:ascii="Times New Roman" w:hAnsi="Times New Roman" w:cs="Times New Roman"/>
          <w:bCs/>
          <w:sz w:val="24"/>
          <w:szCs w:val="24"/>
        </w:rPr>
        <w:t>u wykon</w:t>
      </w:r>
      <w:r>
        <w:rPr>
          <w:rFonts w:ascii="Times New Roman" w:hAnsi="Times New Roman" w:cs="Times New Roman"/>
          <w:bCs/>
          <w:sz w:val="24"/>
          <w:szCs w:val="24"/>
        </w:rPr>
        <w:t xml:space="preserve">ywać będą </w:t>
      </w:r>
      <w:r w:rsidRPr="000C5B1C">
        <w:rPr>
          <w:rFonts w:ascii="Times New Roman" w:hAnsi="Times New Roman" w:cs="Times New Roman"/>
          <w:bCs/>
          <w:sz w:val="24"/>
          <w:szCs w:val="24"/>
        </w:rPr>
        <w:t>sędziowie pokoju</w:t>
      </w:r>
      <w:r>
        <w:rPr>
          <w:rFonts w:ascii="Times New Roman" w:hAnsi="Times New Roman" w:cs="Times New Roman"/>
          <w:bCs/>
          <w:sz w:val="24"/>
          <w:szCs w:val="24"/>
        </w:rPr>
        <w:t xml:space="preserve">, którzy </w:t>
      </w:r>
      <w:r w:rsidRPr="000C5B1C">
        <w:rPr>
          <w:rFonts w:ascii="Times New Roman" w:hAnsi="Times New Roman" w:cs="Times New Roman"/>
          <w:bCs/>
          <w:sz w:val="24"/>
          <w:szCs w:val="24"/>
        </w:rPr>
        <w:t xml:space="preserve">w sprawowaniu swojego urzędu </w:t>
      </w:r>
      <w:r>
        <w:rPr>
          <w:rFonts w:ascii="Times New Roman" w:hAnsi="Times New Roman" w:cs="Times New Roman"/>
          <w:bCs/>
          <w:sz w:val="24"/>
          <w:szCs w:val="24"/>
        </w:rPr>
        <w:t>będą niezawi</w:t>
      </w:r>
      <w:r w:rsidR="007B2F48">
        <w:rPr>
          <w:rFonts w:ascii="Times New Roman" w:hAnsi="Times New Roman" w:cs="Times New Roman"/>
          <w:bCs/>
          <w:sz w:val="24"/>
          <w:szCs w:val="24"/>
        </w:rPr>
        <w:t xml:space="preserve">śli </w:t>
      </w:r>
      <w:r>
        <w:rPr>
          <w:rFonts w:ascii="Times New Roman" w:hAnsi="Times New Roman" w:cs="Times New Roman"/>
          <w:bCs/>
          <w:sz w:val="24"/>
          <w:szCs w:val="24"/>
        </w:rPr>
        <w:t>oraz podleg</w:t>
      </w:r>
      <w:r w:rsidR="007B2F48">
        <w:rPr>
          <w:rFonts w:ascii="Times New Roman" w:hAnsi="Times New Roman" w:cs="Times New Roman"/>
          <w:bCs/>
          <w:sz w:val="24"/>
          <w:szCs w:val="24"/>
        </w:rPr>
        <w:t xml:space="preserve">li </w:t>
      </w:r>
      <w:r>
        <w:rPr>
          <w:rFonts w:ascii="Times New Roman" w:hAnsi="Times New Roman" w:cs="Times New Roman"/>
          <w:bCs/>
          <w:sz w:val="24"/>
          <w:szCs w:val="24"/>
        </w:rPr>
        <w:t>t</w:t>
      </w:r>
      <w:r w:rsidRPr="000C5B1C">
        <w:rPr>
          <w:rFonts w:ascii="Times New Roman" w:hAnsi="Times New Roman" w:cs="Times New Roman"/>
          <w:bCs/>
          <w:sz w:val="24"/>
          <w:szCs w:val="24"/>
        </w:rPr>
        <w:t>ylko Konstytucji oraz ustawom.</w:t>
      </w:r>
      <w:r>
        <w:rPr>
          <w:rFonts w:ascii="Times New Roman" w:hAnsi="Times New Roman" w:cs="Times New Roman"/>
          <w:bCs/>
          <w:sz w:val="24"/>
          <w:szCs w:val="24"/>
        </w:rPr>
        <w:t xml:space="preserve"> </w:t>
      </w:r>
      <w:r w:rsidR="009716C9">
        <w:rPr>
          <w:rFonts w:ascii="Times New Roman" w:hAnsi="Times New Roman" w:cs="Times New Roman"/>
          <w:bCs/>
          <w:sz w:val="24"/>
          <w:szCs w:val="24"/>
        </w:rPr>
        <w:t>Powyższy przepis posiada walor deklaracji, natomiast z</w:t>
      </w:r>
      <w:r w:rsidR="009716C9" w:rsidRPr="009716C9">
        <w:rPr>
          <w:rFonts w:ascii="Times New Roman" w:hAnsi="Times New Roman" w:cs="Times New Roman"/>
          <w:bCs/>
          <w:sz w:val="24"/>
          <w:szCs w:val="24"/>
        </w:rPr>
        <w:t>apewni</w:t>
      </w:r>
      <w:r w:rsidR="009716C9">
        <w:rPr>
          <w:rFonts w:ascii="Times New Roman" w:hAnsi="Times New Roman" w:cs="Times New Roman"/>
          <w:bCs/>
          <w:sz w:val="24"/>
          <w:szCs w:val="24"/>
        </w:rPr>
        <w:t xml:space="preserve">enie efektywnej i rzeczywistej </w:t>
      </w:r>
      <w:r w:rsidR="009716C9" w:rsidRPr="009716C9">
        <w:rPr>
          <w:rFonts w:ascii="Times New Roman" w:hAnsi="Times New Roman" w:cs="Times New Roman"/>
          <w:bCs/>
          <w:sz w:val="24"/>
          <w:szCs w:val="24"/>
        </w:rPr>
        <w:t xml:space="preserve">niezawisłości </w:t>
      </w:r>
      <w:r w:rsidR="007B2F48">
        <w:rPr>
          <w:rFonts w:ascii="Times New Roman" w:hAnsi="Times New Roman" w:cs="Times New Roman"/>
          <w:bCs/>
          <w:sz w:val="24"/>
          <w:szCs w:val="24"/>
        </w:rPr>
        <w:t xml:space="preserve">sędziom pokoju </w:t>
      </w:r>
      <w:r w:rsidR="009716C9">
        <w:rPr>
          <w:rFonts w:ascii="Times New Roman" w:hAnsi="Times New Roman" w:cs="Times New Roman"/>
          <w:bCs/>
          <w:sz w:val="24"/>
          <w:szCs w:val="24"/>
        </w:rPr>
        <w:t>polega</w:t>
      </w:r>
      <w:r w:rsidR="008321BF">
        <w:rPr>
          <w:rFonts w:ascii="Times New Roman" w:hAnsi="Times New Roman" w:cs="Times New Roman"/>
          <w:bCs/>
          <w:sz w:val="24"/>
          <w:szCs w:val="24"/>
        </w:rPr>
        <w:t>ł</w:t>
      </w:r>
      <w:r w:rsidR="007B2F48">
        <w:rPr>
          <w:rFonts w:ascii="Times New Roman" w:hAnsi="Times New Roman" w:cs="Times New Roman"/>
          <w:bCs/>
          <w:sz w:val="24"/>
          <w:szCs w:val="24"/>
        </w:rPr>
        <w:t xml:space="preserve">a </w:t>
      </w:r>
      <w:r w:rsidR="009716C9">
        <w:rPr>
          <w:rFonts w:ascii="Times New Roman" w:hAnsi="Times New Roman" w:cs="Times New Roman"/>
          <w:bCs/>
          <w:sz w:val="24"/>
          <w:szCs w:val="24"/>
        </w:rPr>
        <w:t xml:space="preserve">na ustanowieniu </w:t>
      </w:r>
      <w:r w:rsidR="007B2F48">
        <w:rPr>
          <w:rFonts w:ascii="Times New Roman" w:hAnsi="Times New Roman" w:cs="Times New Roman"/>
          <w:bCs/>
          <w:sz w:val="24"/>
          <w:szCs w:val="24"/>
        </w:rPr>
        <w:t xml:space="preserve">w projekcie </w:t>
      </w:r>
      <w:r w:rsidR="009716C9" w:rsidRPr="009716C9">
        <w:rPr>
          <w:rFonts w:ascii="Times New Roman" w:hAnsi="Times New Roman" w:cs="Times New Roman"/>
          <w:bCs/>
          <w:sz w:val="24"/>
          <w:szCs w:val="24"/>
        </w:rPr>
        <w:t>konkretn</w:t>
      </w:r>
      <w:r w:rsidR="009716C9">
        <w:rPr>
          <w:rFonts w:ascii="Times New Roman" w:hAnsi="Times New Roman" w:cs="Times New Roman"/>
          <w:bCs/>
          <w:sz w:val="24"/>
          <w:szCs w:val="24"/>
        </w:rPr>
        <w:t xml:space="preserve">ych </w:t>
      </w:r>
      <w:r w:rsidR="009716C9" w:rsidRPr="009716C9">
        <w:rPr>
          <w:rFonts w:ascii="Times New Roman" w:hAnsi="Times New Roman" w:cs="Times New Roman"/>
          <w:bCs/>
          <w:sz w:val="24"/>
          <w:szCs w:val="24"/>
        </w:rPr>
        <w:t>gwarancj</w:t>
      </w:r>
      <w:r w:rsidR="009716C9">
        <w:rPr>
          <w:rFonts w:ascii="Times New Roman" w:hAnsi="Times New Roman" w:cs="Times New Roman"/>
          <w:bCs/>
          <w:sz w:val="24"/>
          <w:szCs w:val="24"/>
        </w:rPr>
        <w:t>i</w:t>
      </w:r>
      <w:r w:rsidR="009716C9" w:rsidRPr="009716C9">
        <w:rPr>
          <w:rFonts w:ascii="Times New Roman" w:hAnsi="Times New Roman" w:cs="Times New Roman"/>
          <w:bCs/>
          <w:sz w:val="24"/>
          <w:szCs w:val="24"/>
        </w:rPr>
        <w:t>, a więc szczególn</w:t>
      </w:r>
      <w:r w:rsidR="009716C9">
        <w:rPr>
          <w:rFonts w:ascii="Times New Roman" w:hAnsi="Times New Roman" w:cs="Times New Roman"/>
          <w:bCs/>
          <w:sz w:val="24"/>
          <w:szCs w:val="24"/>
        </w:rPr>
        <w:t xml:space="preserve">ych rozwiązań </w:t>
      </w:r>
      <w:r w:rsidR="009716C9" w:rsidRPr="009716C9">
        <w:rPr>
          <w:rFonts w:ascii="Times New Roman" w:hAnsi="Times New Roman" w:cs="Times New Roman"/>
          <w:bCs/>
          <w:sz w:val="24"/>
          <w:szCs w:val="24"/>
        </w:rPr>
        <w:t>prawn</w:t>
      </w:r>
      <w:r w:rsidR="009716C9">
        <w:rPr>
          <w:rFonts w:ascii="Times New Roman" w:hAnsi="Times New Roman" w:cs="Times New Roman"/>
          <w:bCs/>
          <w:sz w:val="24"/>
          <w:szCs w:val="24"/>
        </w:rPr>
        <w:t>ych</w:t>
      </w:r>
      <w:r w:rsidR="009716C9" w:rsidRPr="009716C9">
        <w:rPr>
          <w:rFonts w:ascii="Times New Roman" w:hAnsi="Times New Roman" w:cs="Times New Roman"/>
          <w:bCs/>
          <w:sz w:val="24"/>
          <w:szCs w:val="24"/>
        </w:rPr>
        <w:t xml:space="preserve"> odnosząc</w:t>
      </w:r>
      <w:r w:rsidR="009716C9">
        <w:rPr>
          <w:rFonts w:ascii="Times New Roman" w:hAnsi="Times New Roman" w:cs="Times New Roman"/>
          <w:bCs/>
          <w:sz w:val="24"/>
          <w:szCs w:val="24"/>
        </w:rPr>
        <w:t xml:space="preserve">ych </w:t>
      </w:r>
      <w:r w:rsidR="009716C9" w:rsidRPr="009716C9">
        <w:rPr>
          <w:rFonts w:ascii="Times New Roman" w:hAnsi="Times New Roman" w:cs="Times New Roman"/>
          <w:bCs/>
          <w:sz w:val="24"/>
          <w:szCs w:val="24"/>
        </w:rPr>
        <w:t xml:space="preserve">się do praktycznego zapewnienia przestrzegania poszczególnych elementów pojęcia niezawisłości. </w:t>
      </w:r>
    </w:p>
    <w:p w:rsidR="00DC4040" w:rsidRPr="00DC4040" w:rsidRDefault="00DC4040" w:rsidP="00DC4040">
      <w:pPr>
        <w:spacing w:after="12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Sądy pokoju zorganizowane będą na zasadzie kadencyjności, przy czym kadencja wszystkich sądów pokoju w Polsce będzie wspólna i </w:t>
      </w:r>
      <w:r w:rsidR="00533110">
        <w:rPr>
          <w:rFonts w:ascii="Times New Roman" w:hAnsi="Times New Roman" w:cs="Times New Roman"/>
          <w:bCs/>
          <w:sz w:val="24"/>
          <w:szCs w:val="24"/>
        </w:rPr>
        <w:t xml:space="preserve">będzie </w:t>
      </w:r>
      <w:r>
        <w:rPr>
          <w:rFonts w:ascii="Times New Roman" w:hAnsi="Times New Roman" w:cs="Times New Roman"/>
          <w:bCs/>
          <w:sz w:val="24"/>
          <w:szCs w:val="24"/>
        </w:rPr>
        <w:t>wynosiła 6 lat. Każdorazowo t</w:t>
      </w:r>
      <w:r w:rsidRPr="00DC4040">
        <w:rPr>
          <w:rFonts w:ascii="Times New Roman" w:hAnsi="Times New Roman" w:cs="Times New Roman"/>
          <w:bCs/>
          <w:sz w:val="24"/>
          <w:szCs w:val="24"/>
        </w:rPr>
        <w:t>ermin rozpoczęcia nowej kadencji sądów pokoju określa</w:t>
      </w:r>
      <w:r>
        <w:rPr>
          <w:rFonts w:ascii="Times New Roman" w:hAnsi="Times New Roman" w:cs="Times New Roman"/>
          <w:bCs/>
          <w:sz w:val="24"/>
          <w:szCs w:val="24"/>
        </w:rPr>
        <w:t>ł będzie</w:t>
      </w:r>
      <w:r w:rsidRPr="00DC4040">
        <w:rPr>
          <w:rFonts w:ascii="Times New Roman" w:hAnsi="Times New Roman" w:cs="Times New Roman"/>
          <w:bCs/>
          <w:sz w:val="24"/>
          <w:szCs w:val="24"/>
        </w:rPr>
        <w:t xml:space="preserve"> Minister Sprawiedliwości, po zasięgnięciu opinii Krajowej Rady Sądownictwa, w dro</w:t>
      </w:r>
      <w:r>
        <w:rPr>
          <w:rFonts w:ascii="Times New Roman" w:hAnsi="Times New Roman" w:cs="Times New Roman"/>
          <w:bCs/>
          <w:sz w:val="24"/>
          <w:szCs w:val="24"/>
        </w:rPr>
        <w:t xml:space="preserve">dze rozporządzenia. Uwzględniając </w:t>
      </w:r>
      <w:r w:rsidRPr="00DC4040">
        <w:rPr>
          <w:rFonts w:ascii="Times New Roman" w:hAnsi="Times New Roman" w:cs="Times New Roman"/>
          <w:bCs/>
          <w:sz w:val="24"/>
          <w:szCs w:val="24"/>
        </w:rPr>
        <w:t xml:space="preserve">potrzeby związane z </w:t>
      </w:r>
      <w:r>
        <w:rPr>
          <w:rFonts w:ascii="Times New Roman" w:hAnsi="Times New Roman" w:cs="Times New Roman"/>
          <w:bCs/>
          <w:sz w:val="24"/>
          <w:szCs w:val="24"/>
        </w:rPr>
        <w:t xml:space="preserve">przygotowaniem sądów pokoju </w:t>
      </w:r>
      <w:r w:rsidR="00120B04">
        <w:rPr>
          <w:rFonts w:ascii="Times New Roman" w:hAnsi="Times New Roman" w:cs="Times New Roman"/>
          <w:bCs/>
          <w:sz w:val="24"/>
          <w:szCs w:val="24"/>
        </w:rPr>
        <w:t xml:space="preserve">oraz sędziów pokoju </w:t>
      </w:r>
      <w:r>
        <w:rPr>
          <w:rFonts w:ascii="Times New Roman" w:hAnsi="Times New Roman" w:cs="Times New Roman"/>
          <w:bCs/>
          <w:sz w:val="24"/>
          <w:szCs w:val="24"/>
        </w:rPr>
        <w:t>do orzekania w nowej kadencji, te</w:t>
      </w:r>
      <w:r w:rsidRPr="00DC4040">
        <w:rPr>
          <w:rFonts w:ascii="Times New Roman" w:hAnsi="Times New Roman" w:cs="Times New Roman"/>
          <w:bCs/>
          <w:sz w:val="24"/>
          <w:szCs w:val="24"/>
        </w:rPr>
        <w:t>rmin rozpoczęcia nowej kadencji sądów pokoju powinien przypadać nie później niż na dwa mies</w:t>
      </w:r>
      <w:r w:rsidR="00120B04">
        <w:rPr>
          <w:rFonts w:ascii="Times New Roman" w:hAnsi="Times New Roman" w:cs="Times New Roman"/>
          <w:bCs/>
          <w:sz w:val="24"/>
          <w:szCs w:val="24"/>
        </w:rPr>
        <w:t xml:space="preserve">iące po wyborach sędziów pokoju. Tak zakreślony termin pozwoli m.in. na dokończenie procedury wyłaniania sędziów pokoju oraz weryfikacji przez Krajową Radę Sądownictwa możliwości objęcia stanowiska sędziego pokoju przez sędziów pokoju wybranych w wyborach.  </w:t>
      </w:r>
    </w:p>
    <w:p w:rsidR="00BF6E1F" w:rsidRDefault="000C5B1C" w:rsidP="00BF6E1F">
      <w:pPr>
        <w:spacing w:after="120" w:line="360" w:lineRule="auto"/>
        <w:ind w:firstLine="708"/>
        <w:jc w:val="both"/>
        <w:rPr>
          <w:rFonts w:ascii="Times New Roman" w:hAnsi="Times New Roman" w:cs="Times New Roman"/>
          <w:bCs/>
          <w:sz w:val="24"/>
          <w:szCs w:val="24"/>
        </w:rPr>
      </w:pPr>
      <w:r w:rsidRPr="00A41D14">
        <w:rPr>
          <w:rFonts w:ascii="Times New Roman" w:hAnsi="Times New Roman" w:cs="Times New Roman"/>
          <w:sz w:val="24"/>
          <w:szCs w:val="24"/>
        </w:rPr>
        <w:t>Rozwiązaniem oryginalnym, niespotykanym do tej pory w polsk</w:t>
      </w:r>
      <w:r w:rsidR="00024788">
        <w:rPr>
          <w:rFonts w:ascii="Times New Roman" w:hAnsi="Times New Roman" w:cs="Times New Roman"/>
          <w:sz w:val="24"/>
          <w:szCs w:val="24"/>
        </w:rPr>
        <w:t xml:space="preserve">ich warunkach ustrojowych, jest </w:t>
      </w:r>
      <w:r w:rsidRPr="00A41D14">
        <w:rPr>
          <w:rFonts w:ascii="Times New Roman" w:hAnsi="Times New Roman" w:cs="Times New Roman"/>
          <w:sz w:val="24"/>
          <w:szCs w:val="24"/>
        </w:rPr>
        <w:t>przewid</w:t>
      </w:r>
      <w:r w:rsidR="00024788">
        <w:rPr>
          <w:rFonts w:ascii="Times New Roman" w:hAnsi="Times New Roman" w:cs="Times New Roman"/>
          <w:sz w:val="24"/>
          <w:szCs w:val="24"/>
        </w:rPr>
        <w:t xml:space="preserve">ziana </w:t>
      </w:r>
      <w:r w:rsidRPr="00A41D14">
        <w:rPr>
          <w:rFonts w:ascii="Times New Roman" w:hAnsi="Times New Roman" w:cs="Times New Roman"/>
          <w:sz w:val="24"/>
          <w:szCs w:val="24"/>
        </w:rPr>
        <w:t>przez art. 3 §</w:t>
      </w:r>
      <w:r>
        <w:rPr>
          <w:rFonts w:ascii="Times New Roman" w:hAnsi="Times New Roman" w:cs="Times New Roman"/>
          <w:sz w:val="24"/>
          <w:szCs w:val="24"/>
        </w:rPr>
        <w:t xml:space="preserve"> 1</w:t>
      </w:r>
      <w:r w:rsidR="00024788">
        <w:rPr>
          <w:rFonts w:ascii="Times New Roman" w:hAnsi="Times New Roman" w:cs="Times New Roman"/>
          <w:sz w:val="24"/>
          <w:szCs w:val="24"/>
        </w:rPr>
        <w:t xml:space="preserve"> projektu ustawy</w:t>
      </w:r>
      <w:r w:rsidRPr="00A41D14">
        <w:rPr>
          <w:rFonts w:ascii="Times New Roman" w:hAnsi="Times New Roman" w:cs="Times New Roman"/>
          <w:sz w:val="24"/>
          <w:szCs w:val="24"/>
        </w:rPr>
        <w:t xml:space="preserve"> metoda selekcji osób orzekających w sądach pokoju poprzez ich wybór w </w:t>
      </w:r>
      <w:r>
        <w:rPr>
          <w:rFonts w:ascii="Times New Roman" w:hAnsi="Times New Roman" w:cs="Times New Roman"/>
          <w:sz w:val="24"/>
          <w:szCs w:val="24"/>
        </w:rPr>
        <w:t>wyborach</w:t>
      </w:r>
      <w:r w:rsidRPr="00A41D14">
        <w:rPr>
          <w:rFonts w:ascii="Times New Roman" w:hAnsi="Times New Roman" w:cs="Times New Roman"/>
          <w:sz w:val="24"/>
          <w:szCs w:val="24"/>
        </w:rPr>
        <w:t xml:space="preserve"> </w:t>
      </w:r>
      <w:r w:rsidR="00DC4040" w:rsidRPr="00DC4040">
        <w:rPr>
          <w:rFonts w:ascii="Times New Roman" w:hAnsi="Times New Roman" w:cs="Times New Roman"/>
          <w:sz w:val="24"/>
          <w:szCs w:val="24"/>
        </w:rPr>
        <w:t>na zasadach i w trybie określonych w ustawie z dnia 5 sty</w:t>
      </w:r>
      <w:r w:rsidR="00396E9A">
        <w:rPr>
          <w:rFonts w:ascii="Times New Roman" w:hAnsi="Times New Roman" w:cs="Times New Roman"/>
          <w:sz w:val="24"/>
          <w:szCs w:val="24"/>
        </w:rPr>
        <w:t>cznia 2011 r. - Kodeks wyborczy</w:t>
      </w:r>
      <w:r w:rsidR="00DC4040" w:rsidRPr="00DC4040">
        <w:rPr>
          <w:rFonts w:ascii="Times New Roman" w:hAnsi="Times New Roman" w:cs="Times New Roman"/>
          <w:sz w:val="24"/>
          <w:szCs w:val="24"/>
        </w:rPr>
        <w:t xml:space="preserve"> oraz w </w:t>
      </w:r>
      <w:r w:rsidR="00DC4040">
        <w:rPr>
          <w:rFonts w:ascii="Times New Roman" w:hAnsi="Times New Roman" w:cs="Times New Roman"/>
          <w:sz w:val="24"/>
          <w:szCs w:val="24"/>
        </w:rPr>
        <w:t>projektowanej</w:t>
      </w:r>
      <w:r w:rsidR="00DC4040" w:rsidRPr="00DC4040">
        <w:rPr>
          <w:rFonts w:ascii="Times New Roman" w:hAnsi="Times New Roman" w:cs="Times New Roman"/>
          <w:sz w:val="24"/>
          <w:szCs w:val="24"/>
        </w:rPr>
        <w:t xml:space="preserve"> ustawie.</w:t>
      </w:r>
      <w:r w:rsidR="00DC4040">
        <w:rPr>
          <w:rFonts w:ascii="Times New Roman" w:hAnsi="Times New Roman" w:cs="Times New Roman"/>
          <w:sz w:val="24"/>
          <w:szCs w:val="24"/>
        </w:rPr>
        <w:t xml:space="preserve"> </w:t>
      </w:r>
      <w:r w:rsidR="00120B04" w:rsidRPr="00120B04">
        <w:rPr>
          <w:rFonts w:ascii="Times New Roman" w:hAnsi="Times New Roman" w:cs="Times New Roman"/>
          <w:bCs/>
          <w:sz w:val="24"/>
          <w:szCs w:val="24"/>
        </w:rPr>
        <w:t>Liczbę sędziów pokoju wybieranych do sąd</w:t>
      </w:r>
      <w:r w:rsidR="00F47660">
        <w:rPr>
          <w:rFonts w:ascii="Times New Roman" w:hAnsi="Times New Roman" w:cs="Times New Roman"/>
          <w:bCs/>
          <w:sz w:val="24"/>
          <w:szCs w:val="24"/>
        </w:rPr>
        <w:t>ów pokoju danej kadencji określać będzie</w:t>
      </w:r>
      <w:r w:rsidR="00120B04" w:rsidRPr="00120B04">
        <w:rPr>
          <w:rFonts w:ascii="Times New Roman" w:hAnsi="Times New Roman" w:cs="Times New Roman"/>
          <w:bCs/>
          <w:sz w:val="24"/>
          <w:szCs w:val="24"/>
        </w:rPr>
        <w:t xml:space="preserve"> </w:t>
      </w:r>
      <w:r w:rsidR="00120B04" w:rsidRPr="00120B04">
        <w:rPr>
          <w:rFonts w:ascii="Times New Roman" w:hAnsi="Times New Roman" w:cs="Times New Roman"/>
          <w:bCs/>
          <w:sz w:val="24"/>
          <w:szCs w:val="24"/>
        </w:rPr>
        <w:lastRenderedPageBreak/>
        <w:t>Minister Sprawiedliwości</w:t>
      </w:r>
      <w:r w:rsidR="007B2F48">
        <w:rPr>
          <w:rFonts w:ascii="Times New Roman" w:hAnsi="Times New Roman" w:cs="Times New Roman"/>
          <w:bCs/>
          <w:sz w:val="24"/>
          <w:szCs w:val="24"/>
        </w:rPr>
        <w:t xml:space="preserve"> na podstawie przepisów odrębnych.</w:t>
      </w:r>
      <w:r w:rsidR="003D5764">
        <w:rPr>
          <w:rFonts w:ascii="Times New Roman" w:hAnsi="Times New Roman" w:cs="Times New Roman"/>
          <w:bCs/>
          <w:sz w:val="24"/>
          <w:szCs w:val="24"/>
        </w:rPr>
        <w:t xml:space="preserve"> </w:t>
      </w:r>
      <w:r w:rsidR="00BF6E1F" w:rsidRPr="00BF6E1F">
        <w:rPr>
          <w:rFonts w:ascii="Times New Roman" w:hAnsi="Times New Roman" w:cs="Times New Roman"/>
          <w:bCs/>
          <w:sz w:val="24"/>
          <w:szCs w:val="24"/>
        </w:rPr>
        <w:t xml:space="preserve">Minister Sprawiedliwości, po zasięgnięciu opinii Krajowej Rady Sądownictwa, </w:t>
      </w:r>
      <w:r w:rsidR="00BF6E1F">
        <w:rPr>
          <w:rFonts w:ascii="Times New Roman" w:hAnsi="Times New Roman" w:cs="Times New Roman"/>
          <w:bCs/>
          <w:sz w:val="24"/>
          <w:szCs w:val="24"/>
        </w:rPr>
        <w:t>określał będzie również</w:t>
      </w:r>
      <w:r w:rsidR="00BF6E1F" w:rsidRPr="00BF6E1F">
        <w:rPr>
          <w:rFonts w:ascii="Times New Roman" w:hAnsi="Times New Roman" w:cs="Times New Roman"/>
          <w:bCs/>
          <w:sz w:val="24"/>
          <w:szCs w:val="24"/>
        </w:rPr>
        <w:t xml:space="preserve"> w drodze rozporządzenia</w:t>
      </w:r>
      <w:r w:rsidR="00BF6E1F">
        <w:rPr>
          <w:rFonts w:ascii="Times New Roman" w:hAnsi="Times New Roman" w:cs="Times New Roman"/>
          <w:bCs/>
          <w:sz w:val="24"/>
          <w:szCs w:val="24"/>
        </w:rPr>
        <w:t>, liczbę stanowisk sędziów pokoju w poszczególnych sądach pokoju. Tym samym podział stanowisk sędziów pokoju na poszczególne sądy pokoju odzwierciedlać będą przepisy wydane na podstawie art. 4 § 5 projektu ustawy</w:t>
      </w:r>
      <w:r w:rsidR="0081101A">
        <w:rPr>
          <w:rFonts w:ascii="Times New Roman" w:hAnsi="Times New Roman" w:cs="Times New Roman"/>
          <w:bCs/>
          <w:sz w:val="24"/>
          <w:szCs w:val="24"/>
        </w:rPr>
        <w:t xml:space="preserve"> uwzgledniając</w:t>
      </w:r>
      <w:r w:rsidR="003D5764">
        <w:rPr>
          <w:rFonts w:ascii="Times New Roman" w:hAnsi="Times New Roman" w:cs="Times New Roman"/>
          <w:bCs/>
          <w:sz w:val="24"/>
          <w:szCs w:val="24"/>
        </w:rPr>
        <w:t>e</w:t>
      </w:r>
      <w:r w:rsidR="0081101A">
        <w:rPr>
          <w:rFonts w:ascii="Times New Roman" w:hAnsi="Times New Roman" w:cs="Times New Roman"/>
          <w:bCs/>
          <w:sz w:val="24"/>
          <w:szCs w:val="24"/>
        </w:rPr>
        <w:t xml:space="preserve"> wymóg, aby</w:t>
      </w:r>
      <w:r w:rsidR="00BF6E1F">
        <w:rPr>
          <w:rFonts w:ascii="Times New Roman" w:hAnsi="Times New Roman" w:cs="Times New Roman"/>
          <w:bCs/>
          <w:sz w:val="24"/>
          <w:szCs w:val="24"/>
        </w:rPr>
        <w:t xml:space="preserve"> jed</w:t>
      </w:r>
      <w:r w:rsidR="0081101A">
        <w:rPr>
          <w:rFonts w:ascii="Times New Roman" w:hAnsi="Times New Roman" w:cs="Times New Roman"/>
          <w:bCs/>
          <w:sz w:val="24"/>
          <w:szCs w:val="24"/>
        </w:rPr>
        <w:t>e</w:t>
      </w:r>
      <w:r w:rsidR="00BF6E1F">
        <w:rPr>
          <w:rFonts w:ascii="Times New Roman" w:hAnsi="Times New Roman" w:cs="Times New Roman"/>
          <w:bCs/>
          <w:sz w:val="24"/>
          <w:szCs w:val="24"/>
        </w:rPr>
        <w:t>n sędzia pokoju przypada</w:t>
      </w:r>
      <w:r w:rsidR="0081101A">
        <w:rPr>
          <w:rFonts w:ascii="Times New Roman" w:hAnsi="Times New Roman" w:cs="Times New Roman"/>
          <w:bCs/>
          <w:sz w:val="24"/>
          <w:szCs w:val="24"/>
        </w:rPr>
        <w:t>ł</w:t>
      </w:r>
      <w:r w:rsidR="00BF6E1F">
        <w:rPr>
          <w:rFonts w:ascii="Times New Roman" w:hAnsi="Times New Roman" w:cs="Times New Roman"/>
          <w:bCs/>
          <w:sz w:val="24"/>
          <w:szCs w:val="24"/>
        </w:rPr>
        <w:t xml:space="preserve"> </w:t>
      </w:r>
      <w:r w:rsidR="00BF6E1F" w:rsidRPr="00BF6E1F">
        <w:rPr>
          <w:rFonts w:ascii="Times New Roman" w:hAnsi="Times New Roman" w:cs="Times New Roman"/>
          <w:bCs/>
          <w:sz w:val="24"/>
          <w:szCs w:val="24"/>
        </w:rPr>
        <w:t xml:space="preserve">na nie więcej niż 10 000 mieszkańców </w:t>
      </w:r>
      <w:r w:rsidR="0081101A">
        <w:rPr>
          <w:rFonts w:ascii="Times New Roman" w:hAnsi="Times New Roman" w:cs="Times New Roman"/>
          <w:bCs/>
          <w:sz w:val="24"/>
          <w:szCs w:val="24"/>
        </w:rPr>
        <w:t xml:space="preserve">obszaru właściwości sądu pokoju (art. </w:t>
      </w:r>
      <w:r w:rsidR="003D5764">
        <w:rPr>
          <w:rFonts w:ascii="Times New Roman" w:hAnsi="Times New Roman" w:cs="Times New Roman"/>
          <w:bCs/>
          <w:sz w:val="24"/>
          <w:szCs w:val="24"/>
        </w:rPr>
        <w:t>3</w:t>
      </w:r>
      <w:r w:rsidR="0081101A">
        <w:rPr>
          <w:rFonts w:ascii="Times New Roman" w:hAnsi="Times New Roman" w:cs="Times New Roman"/>
          <w:bCs/>
          <w:sz w:val="24"/>
          <w:szCs w:val="24"/>
        </w:rPr>
        <w:t xml:space="preserve"> § </w:t>
      </w:r>
      <w:r w:rsidR="003D5764">
        <w:rPr>
          <w:rFonts w:ascii="Times New Roman" w:hAnsi="Times New Roman" w:cs="Times New Roman"/>
          <w:bCs/>
          <w:sz w:val="24"/>
          <w:szCs w:val="24"/>
        </w:rPr>
        <w:t>2</w:t>
      </w:r>
      <w:r w:rsidR="0081101A">
        <w:rPr>
          <w:rFonts w:ascii="Times New Roman" w:hAnsi="Times New Roman" w:cs="Times New Roman"/>
          <w:bCs/>
          <w:sz w:val="24"/>
          <w:szCs w:val="24"/>
        </w:rPr>
        <w:t xml:space="preserve"> projektu).</w:t>
      </w:r>
    </w:p>
    <w:p w:rsidR="00BF6E1F" w:rsidRPr="00BF6E1F" w:rsidRDefault="00120B04" w:rsidP="00BF6E1F">
      <w:pPr>
        <w:spacing w:after="120" w:line="360" w:lineRule="auto"/>
        <w:ind w:firstLine="708"/>
        <w:jc w:val="both"/>
        <w:rPr>
          <w:rFonts w:ascii="Times New Roman" w:hAnsi="Times New Roman" w:cs="Times New Roman"/>
          <w:bCs/>
          <w:sz w:val="24"/>
          <w:szCs w:val="24"/>
        </w:rPr>
      </w:pPr>
      <w:r w:rsidRPr="00120B04">
        <w:rPr>
          <w:rFonts w:ascii="Times New Roman" w:hAnsi="Times New Roman" w:cs="Times New Roman"/>
          <w:bCs/>
          <w:sz w:val="24"/>
          <w:szCs w:val="24"/>
        </w:rPr>
        <w:t xml:space="preserve">Liczba stanowisk sędziów pokoju w danej kadencji sądów pokoju </w:t>
      </w:r>
      <w:r>
        <w:rPr>
          <w:rFonts w:ascii="Times New Roman" w:hAnsi="Times New Roman" w:cs="Times New Roman"/>
          <w:bCs/>
          <w:sz w:val="24"/>
          <w:szCs w:val="24"/>
        </w:rPr>
        <w:t xml:space="preserve">będzie </w:t>
      </w:r>
      <w:r w:rsidRPr="00120B04">
        <w:rPr>
          <w:rFonts w:ascii="Times New Roman" w:hAnsi="Times New Roman" w:cs="Times New Roman"/>
          <w:bCs/>
          <w:sz w:val="24"/>
          <w:szCs w:val="24"/>
        </w:rPr>
        <w:t>niezmienna</w:t>
      </w:r>
      <w:r w:rsidR="00AD530D">
        <w:rPr>
          <w:rFonts w:ascii="Times New Roman" w:hAnsi="Times New Roman" w:cs="Times New Roman"/>
          <w:bCs/>
          <w:sz w:val="24"/>
          <w:szCs w:val="24"/>
        </w:rPr>
        <w:t>, co wiąże się procedurą wybierania sędziów w wyborach powszechnych</w:t>
      </w:r>
      <w:r w:rsidRPr="00120B04">
        <w:rPr>
          <w:rFonts w:ascii="Times New Roman" w:hAnsi="Times New Roman" w:cs="Times New Roman"/>
          <w:bCs/>
          <w:sz w:val="24"/>
          <w:szCs w:val="24"/>
        </w:rPr>
        <w:t xml:space="preserve">. </w:t>
      </w:r>
      <w:r w:rsidR="00F47660">
        <w:rPr>
          <w:rFonts w:ascii="Times New Roman" w:hAnsi="Times New Roman" w:cs="Times New Roman"/>
          <w:bCs/>
          <w:sz w:val="24"/>
          <w:szCs w:val="24"/>
        </w:rPr>
        <w:t xml:space="preserve">W przypadku wygaśnięcia mandatu urzędującego sędziego pokoju, procedurę zmierzającą do obsadzenia zwolnionego stanowiska sędziego pokoju w sądzie pokoju określają przepisy projektowanej ustawy oraz odpowiednio uzupełniane ustawą – Przepisy wprowadzające ustawę o sądach pokoju przepisy ustawy </w:t>
      </w:r>
      <w:r w:rsidR="00F47660" w:rsidRPr="00F47660">
        <w:rPr>
          <w:rFonts w:ascii="Times New Roman" w:hAnsi="Times New Roman" w:cs="Times New Roman"/>
          <w:bCs/>
          <w:sz w:val="24"/>
          <w:szCs w:val="24"/>
        </w:rPr>
        <w:t>z dnia 5 stycznia 2011 r. - Kodeks wyborczy</w:t>
      </w:r>
      <w:r w:rsidR="00F47660">
        <w:rPr>
          <w:rFonts w:ascii="Times New Roman" w:hAnsi="Times New Roman" w:cs="Times New Roman"/>
          <w:bCs/>
          <w:sz w:val="24"/>
          <w:szCs w:val="24"/>
        </w:rPr>
        <w:t xml:space="preserve">. </w:t>
      </w:r>
      <w:r w:rsidR="00F47660" w:rsidRPr="00F47660">
        <w:rPr>
          <w:rFonts w:ascii="Times New Roman" w:hAnsi="Times New Roman" w:cs="Times New Roman"/>
          <w:bCs/>
          <w:sz w:val="24"/>
          <w:szCs w:val="24"/>
        </w:rPr>
        <w:t>W razie wygaśnięcia mandatu sędziego pokoju wybranego w jednomandatowym okręgu wyborczym</w:t>
      </w:r>
      <w:r w:rsidR="00024788">
        <w:rPr>
          <w:rFonts w:ascii="Times New Roman" w:hAnsi="Times New Roman" w:cs="Times New Roman"/>
          <w:bCs/>
          <w:sz w:val="24"/>
          <w:szCs w:val="24"/>
        </w:rPr>
        <w:t>,</w:t>
      </w:r>
      <w:r w:rsidR="00442743">
        <w:rPr>
          <w:rFonts w:ascii="Times New Roman" w:hAnsi="Times New Roman" w:cs="Times New Roman"/>
          <w:bCs/>
          <w:sz w:val="24"/>
          <w:szCs w:val="24"/>
        </w:rPr>
        <w:t xml:space="preserve"> zostaną </w:t>
      </w:r>
      <w:r w:rsidR="00F47660" w:rsidRPr="00F47660">
        <w:rPr>
          <w:rFonts w:ascii="Times New Roman" w:hAnsi="Times New Roman" w:cs="Times New Roman"/>
          <w:bCs/>
          <w:sz w:val="24"/>
          <w:szCs w:val="24"/>
        </w:rPr>
        <w:t>zarządz</w:t>
      </w:r>
      <w:r w:rsidR="00442743">
        <w:rPr>
          <w:rFonts w:ascii="Times New Roman" w:hAnsi="Times New Roman" w:cs="Times New Roman"/>
          <w:bCs/>
          <w:sz w:val="24"/>
          <w:szCs w:val="24"/>
        </w:rPr>
        <w:t>one w</w:t>
      </w:r>
      <w:r w:rsidR="00F47660" w:rsidRPr="00F47660">
        <w:rPr>
          <w:rFonts w:ascii="Times New Roman" w:hAnsi="Times New Roman" w:cs="Times New Roman"/>
          <w:bCs/>
          <w:sz w:val="24"/>
          <w:szCs w:val="24"/>
        </w:rPr>
        <w:t>ybory uzupełniające.</w:t>
      </w:r>
      <w:r w:rsidR="00442743">
        <w:rPr>
          <w:rFonts w:ascii="Times New Roman" w:hAnsi="Times New Roman" w:cs="Times New Roman"/>
          <w:bCs/>
          <w:sz w:val="24"/>
          <w:szCs w:val="24"/>
        </w:rPr>
        <w:t xml:space="preserve"> Z kolei w </w:t>
      </w:r>
      <w:r w:rsidR="00442743" w:rsidRPr="00442743">
        <w:rPr>
          <w:rFonts w:ascii="Times New Roman" w:hAnsi="Times New Roman" w:cs="Times New Roman"/>
          <w:bCs/>
          <w:sz w:val="24"/>
          <w:szCs w:val="24"/>
        </w:rPr>
        <w:t xml:space="preserve">razie wygaśnięcia mandatu sędziego pokoju wybranego w okręgu wielomandatowym, </w:t>
      </w:r>
      <w:r w:rsidR="00442743">
        <w:rPr>
          <w:rFonts w:ascii="Times New Roman" w:hAnsi="Times New Roman" w:cs="Times New Roman"/>
          <w:bCs/>
          <w:sz w:val="24"/>
          <w:szCs w:val="24"/>
        </w:rPr>
        <w:t xml:space="preserve">przewidziano mechanizm przejęcia mandatu (por. nowoprojektowany art. 493zj i art. 493zk </w:t>
      </w:r>
      <w:r w:rsidR="00442743" w:rsidRPr="00442743">
        <w:rPr>
          <w:rFonts w:ascii="Times New Roman" w:hAnsi="Times New Roman" w:cs="Times New Roman"/>
          <w:bCs/>
          <w:sz w:val="24"/>
          <w:szCs w:val="24"/>
        </w:rPr>
        <w:t>ustawy z dnia 5 stycznia 2011 r. - Kodeks wyborczy</w:t>
      </w:r>
      <w:r w:rsidR="00442743">
        <w:rPr>
          <w:rFonts w:ascii="Times New Roman" w:hAnsi="Times New Roman" w:cs="Times New Roman"/>
          <w:bCs/>
          <w:sz w:val="24"/>
          <w:szCs w:val="24"/>
        </w:rPr>
        <w:t xml:space="preserve">). </w:t>
      </w:r>
    </w:p>
    <w:p w:rsidR="00B07638" w:rsidRDefault="00B07638" w:rsidP="00B07638">
      <w:pPr>
        <w:spacing w:after="120" w:line="360" w:lineRule="auto"/>
        <w:ind w:firstLine="708"/>
        <w:jc w:val="both"/>
        <w:rPr>
          <w:rFonts w:ascii="Times New Roman" w:hAnsi="Times New Roman" w:cs="Times New Roman"/>
          <w:sz w:val="24"/>
          <w:szCs w:val="24"/>
        </w:rPr>
      </w:pPr>
      <w:r w:rsidRPr="00B07638">
        <w:rPr>
          <w:rFonts w:ascii="Times New Roman" w:hAnsi="Times New Roman" w:cs="Times New Roman"/>
          <w:sz w:val="24"/>
          <w:szCs w:val="24"/>
        </w:rPr>
        <w:t>Kwestia nazwy, siedziby sądów pokoju, obszaru ich właściwości</w:t>
      </w:r>
      <w:r w:rsidR="00533110">
        <w:rPr>
          <w:rFonts w:ascii="Times New Roman" w:hAnsi="Times New Roman" w:cs="Times New Roman"/>
          <w:sz w:val="24"/>
          <w:szCs w:val="24"/>
        </w:rPr>
        <w:t>,</w:t>
      </w:r>
      <w:r w:rsidRPr="00B07638">
        <w:rPr>
          <w:rFonts w:ascii="Times New Roman" w:hAnsi="Times New Roman" w:cs="Times New Roman"/>
          <w:sz w:val="24"/>
          <w:szCs w:val="24"/>
        </w:rPr>
        <w:t xml:space="preserve"> a także jak wspomniano ich składu osobowego (liczby stanowisk sędziów pokoju w sądzie pokoju) pozostawiona została do określenia – w drodze rozporządzenia wydanego po zasięgnięciu opinii Krajowej Rady Sądownictwa – Ministrowi Sprawiedliwości. Rozstrzygnięcie to pozostaje spójne z dotychczasową praktyką oraz analogicznymi rozwiązaniami przyjętymi w stosunku do sądów powszechnych w obowiązującej ustawie z dnia 2</w:t>
      </w:r>
      <w:r w:rsidR="002C77B5">
        <w:rPr>
          <w:rFonts w:ascii="Times New Roman" w:hAnsi="Times New Roman" w:cs="Times New Roman"/>
          <w:sz w:val="24"/>
          <w:szCs w:val="24"/>
        </w:rPr>
        <w:t>7</w:t>
      </w:r>
      <w:r w:rsidRPr="00B07638">
        <w:rPr>
          <w:rFonts w:ascii="Times New Roman" w:hAnsi="Times New Roman" w:cs="Times New Roman"/>
          <w:sz w:val="24"/>
          <w:szCs w:val="24"/>
        </w:rPr>
        <w:t xml:space="preserve"> lipca 2001 r. – Prawo o ustroju sądów </w:t>
      </w:r>
      <w:r>
        <w:rPr>
          <w:rFonts w:ascii="Times New Roman" w:hAnsi="Times New Roman" w:cs="Times New Roman"/>
          <w:sz w:val="24"/>
          <w:szCs w:val="24"/>
        </w:rPr>
        <w:t>p</w:t>
      </w:r>
      <w:r w:rsidRPr="00B07638">
        <w:rPr>
          <w:rFonts w:ascii="Times New Roman" w:hAnsi="Times New Roman" w:cs="Times New Roman"/>
          <w:sz w:val="24"/>
          <w:szCs w:val="24"/>
        </w:rPr>
        <w:t xml:space="preserve">owszechnych. </w:t>
      </w:r>
      <w:r w:rsidR="005B3D34" w:rsidRPr="005B3D34">
        <w:rPr>
          <w:rFonts w:ascii="Times New Roman" w:hAnsi="Times New Roman" w:cs="Times New Roman"/>
          <w:bCs/>
          <w:sz w:val="24"/>
          <w:szCs w:val="24"/>
        </w:rPr>
        <w:t xml:space="preserve">W kontekście rozważań odnośnie konstytucyjnego wymogu określenia ustroju sądów w akcie o randze ustawy, należy podkreślić, że tworzenie i znoszenie sądów, a także zmiana ich liczby w ramach konkretnej kategorii, nie mieści się w pojęciu "ustrój sądów", lecz </w:t>
      </w:r>
      <w:r w:rsidR="00533110">
        <w:rPr>
          <w:rFonts w:ascii="Times New Roman" w:hAnsi="Times New Roman" w:cs="Times New Roman"/>
          <w:bCs/>
          <w:sz w:val="24"/>
          <w:szCs w:val="24"/>
        </w:rPr>
        <w:t xml:space="preserve">kwestię tą </w:t>
      </w:r>
      <w:r w:rsidR="005B3D34" w:rsidRPr="005B3D34">
        <w:rPr>
          <w:rFonts w:ascii="Times New Roman" w:hAnsi="Times New Roman" w:cs="Times New Roman"/>
          <w:bCs/>
          <w:sz w:val="24"/>
          <w:szCs w:val="24"/>
        </w:rPr>
        <w:t>należy rozpatrywać w kategoriach władztwa organizacyjnego w zakresie wymiaru sprawiedliwości. Działania te mogą być tym samym podejmowane w akcie wykonawczym, choć nie jest wykluczone unormowanie tych materii wprost w ustawie</w:t>
      </w:r>
      <w:r w:rsidR="005B3D34" w:rsidRPr="005B3D34">
        <w:rPr>
          <w:rFonts w:ascii="Times New Roman" w:hAnsi="Times New Roman" w:cs="Times New Roman"/>
          <w:bCs/>
          <w:sz w:val="24"/>
          <w:szCs w:val="24"/>
          <w:vertAlign w:val="superscript"/>
        </w:rPr>
        <w:footnoteReference w:id="31"/>
      </w:r>
      <w:r w:rsidR="005B3D34" w:rsidRPr="005B3D34">
        <w:rPr>
          <w:rFonts w:ascii="Times New Roman" w:hAnsi="Times New Roman" w:cs="Times New Roman"/>
          <w:bCs/>
          <w:sz w:val="24"/>
          <w:szCs w:val="24"/>
        </w:rPr>
        <w:t>.</w:t>
      </w:r>
      <w:r w:rsidR="005B3D34">
        <w:rPr>
          <w:rFonts w:ascii="Times New Roman" w:hAnsi="Times New Roman" w:cs="Times New Roman"/>
          <w:bCs/>
          <w:sz w:val="24"/>
          <w:szCs w:val="24"/>
        </w:rPr>
        <w:t xml:space="preserve"> Również posłużeni</w:t>
      </w:r>
      <w:r w:rsidR="000D7C90">
        <w:rPr>
          <w:rFonts w:ascii="Times New Roman" w:hAnsi="Times New Roman" w:cs="Times New Roman"/>
          <w:bCs/>
          <w:sz w:val="24"/>
          <w:szCs w:val="24"/>
        </w:rPr>
        <w:t>e</w:t>
      </w:r>
      <w:r w:rsidR="005B3D34">
        <w:rPr>
          <w:rFonts w:ascii="Times New Roman" w:hAnsi="Times New Roman" w:cs="Times New Roman"/>
          <w:bCs/>
          <w:sz w:val="24"/>
          <w:szCs w:val="24"/>
        </w:rPr>
        <w:t xml:space="preserve"> się aktem wykonawczym w zakresie określania siedziby są</w:t>
      </w:r>
      <w:r w:rsidR="000D7C90">
        <w:rPr>
          <w:rFonts w:ascii="Times New Roman" w:hAnsi="Times New Roman" w:cs="Times New Roman"/>
          <w:bCs/>
          <w:sz w:val="24"/>
          <w:szCs w:val="24"/>
        </w:rPr>
        <w:t xml:space="preserve">du oraz </w:t>
      </w:r>
      <w:r w:rsidR="004F6B41">
        <w:rPr>
          <w:rFonts w:ascii="Times New Roman" w:hAnsi="Times New Roman" w:cs="Times New Roman"/>
          <w:bCs/>
          <w:sz w:val="24"/>
          <w:szCs w:val="24"/>
        </w:rPr>
        <w:t xml:space="preserve">obszarów właściwości </w:t>
      </w:r>
      <w:r w:rsidR="000D7C90">
        <w:rPr>
          <w:rFonts w:ascii="Times New Roman" w:hAnsi="Times New Roman" w:cs="Times New Roman"/>
          <w:bCs/>
          <w:sz w:val="24"/>
          <w:szCs w:val="24"/>
        </w:rPr>
        <w:t>sąd</w:t>
      </w:r>
      <w:r w:rsidR="004F6B41">
        <w:rPr>
          <w:rFonts w:ascii="Times New Roman" w:hAnsi="Times New Roman" w:cs="Times New Roman"/>
          <w:bCs/>
          <w:sz w:val="24"/>
          <w:szCs w:val="24"/>
        </w:rPr>
        <w:t>ów</w:t>
      </w:r>
      <w:r w:rsidR="000D7C90">
        <w:rPr>
          <w:rFonts w:ascii="Times New Roman" w:hAnsi="Times New Roman" w:cs="Times New Roman"/>
          <w:bCs/>
          <w:sz w:val="24"/>
          <w:szCs w:val="24"/>
        </w:rPr>
        <w:t xml:space="preserve"> zostało dopuszczone przez Trybunał Konstytucyjny. Kwestie te wchodzą co prawda w zakres pojęcia właściwości sądów, jednakże nie stanowią podstawowych </w:t>
      </w:r>
      <w:r w:rsidR="000D7C90">
        <w:rPr>
          <w:rFonts w:ascii="Times New Roman" w:hAnsi="Times New Roman" w:cs="Times New Roman"/>
          <w:bCs/>
          <w:sz w:val="24"/>
          <w:szCs w:val="24"/>
        </w:rPr>
        <w:lastRenderedPageBreak/>
        <w:t xml:space="preserve">elementów składających się na ustrój sądów. </w:t>
      </w:r>
      <w:r w:rsidRPr="00A41D14">
        <w:rPr>
          <w:rFonts w:ascii="Times New Roman" w:hAnsi="Times New Roman" w:cs="Times New Roman"/>
          <w:sz w:val="24"/>
          <w:szCs w:val="24"/>
        </w:rPr>
        <w:t xml:space="preserve">Jako zasadę przyjęto, że </w:t>
      </w:r>
      <w:r>
        <w:rPr>
          <w:rFonts w:ascii="Times New Roman" w:hAnsi="Times New Roman" w:cs="Times New Roman"/>
          <w:sz w:val="24"/>
          <w:szCs w:val="24"/>
        </w:rPr>
        <w:t xml:space="preserve">sąd pokoju działa przy sądzie rejonowym. </w:t>
      </w:r>
      <w:r w:rsidRPr="00B07638">
        <w:rPr>
          <w:rFonts w:ascii="Times New Roman" w:hAnsi="Times New Roman" w:cs="Times New Roman"/>
          <w:bCs/>
          <w:sz w:val="24"/>
          <w:szCs w:val="24"/>
        </w:rPr>
        <w:t>Siedzib</w:t>
      </w:r>
      <w:r>
        <w:rPr>
          <w:rFonts w:ascii="Times New Roman" w:hAnsi="Times New Roman" w:cs="Times New Roman"/>
          <w:bCs/>
          <w:sz w:val="24"/>
          <w:szCs w:val="24"/>
        </w:rPr>
        <w:t>a</w:t>
      </w:r>
      <w:r w:rsidRPr="00B07638">
        <w:rPr>
          <w:rFonts w:ascii="Times New Roman" w:hAnsi="Times New Roman" w:cs="Times New Roman"/>
          <w:bCs/>
          <w:sz w:val="24"/>
          <w:szCs w:val="24"/>
        </w:rPr>
        <w:t xml:space="preserve"> sądu pokoju jest </w:t>
      </w:r>
      <w:r>
        <w:rPr>
          <w:rFonts w:ascii="Times New Roman" w:hAnsi="Times New Roman" w:cs="Times New Roman"/>
          <w:bCs/>
          <w:sz w:val="24"/>
          <w:szCs w:val="24"/>
        </w:rPr>
        <w:t>jednocześnie siedzibą</w:t>
      </w:r>
      <w:r w:rsidRPr="00B07638">
        <w:rPr>
          <w:rFonts w:ascii="Times New Roman" w:hAnsi="Times New Roman" w:cs="Times New Roman"/>
          <w:bCs/>
          <w:sz w:val="24"/>
          <w:szCs w:val="24"/>
        </w:rPr>
        <w:t xml:space="preserve"> sądu rejonowego, na obszarze właściwoś</w:t>
      </w:r>
      <w:r>
        <w:rPr>
          <w:rFonts w:ascii="Times New Roman" w:hAnsi="Times New Roman" w:cs="Times New Roman"/>
          <w:bCs/>
          <w:sz w:val="24"/>
          <w:szCs w:val="24"/>
        </w:rPr>
        <w:t>ci którego utworzono sąd pokoju, a o</w:t>
      </w:r>
      <w:r>
        <w:rPr>
          <w:rFonts w:ascii="Times New Roman" w:hAnsi="Times New Roman" w:cs="Times New Roman"/>
          <w:sz w:val="24"/>
          <w:szCs w:val="24"/>
        </w:rPr>
        <w:t xml:space="preserve">bszar właściwości </w:t>
      </w:r>
      <w:r w:rsidRPr="00A41D14">
        <w:rPr>
          <w:rFonts w:ascii="Times New Roman" w:hAnsi="Times New Roman" w:cs="Times New Roman"/>
          <w:sz w:val="24"/>
          <w:szCs w:val="24"/>
        </w:rPr>
        <w:t>sąd</w:t>
      </w:r>
      <w:r>
        <w:rPr>
          <w:rFonts w:ascii="Times New Roman" w:hAnsi="Times New Roman" w:cs="Times New Roman"/>
          <w:sz w:val="24"/>
          <w:szCs w:val="24"/>
        </w:rPr>
        <w:t>u</w:t>
      </w:r>
      <w:r w:rsidRPr="00A41D14">
        <w:rPr>
          <w:rFonts w:ascii="Times New Roman" w:hAnsi="Times New Roman" w:cs="Times New Roman"/>
          <w:sz w:val="24"/>
          <w:szCs w:val="24"/>
        </w:rPr>
        <w:t xml:space="preserve"> pokoju </w:t>
      </w:r>
      <w:r>
        <w:rPr>
          <w:rFonts w:ascii="Times New Roman" w:hAnsi="Times New Roman" w:cs="Times New Roman"/>
          <w:sz w:val="24"/>
          <w:szCs w:val="24"/>
        </w:rPr>
        <w:t>pokrywa</w:t>
      </w:r>
      <w:r w:rsidRPr="00A41D14">
        <w:rPr>
          <w:rFonts w:ascii="Times New Roman" w:hAnsi="Times New Roman" w:cs="Times New Roman"/>
          <w:sz w:val="24"/>
          <w:szCs w:val="24"/>
        </w:rPr>
        <w:t xml:space="preserve"> się </w:t>
      </w:r>
      <w:r>
        <w:rPr>
          <w:rFonts w:ascii="Times New Roman" w:hAnsi="Times New Roman" w:cs="Times New Roman"/>
          <w:sz w:val="24"/>
          <w:szCs w:val="24"/>
        </w:rPr>
        <w:t>z</w:t>
      </w:r>
      <w:r w:rsidRPr="00A41D14">
        <w:rPr>
          <w:rFonts w:ascii="Times New Roman" w:hAnsi="Times New Roman" w:cs="Times New Roman"/>
          <w:sz w:val="24"/>
          <w:szCs w:val="24"/>
        </w:rPr>
        <w:t xml:space="preserve"> obszar</w:t>
      </w:r>
      <w:r>
        <w:rPr>
          <w:rFonts w:ascii="Times New Roman" w:hAnsi="Times New Roman" w:cs="Times New Roman"/>
          <w:sz w:val="24"/>
          <w:szCs w:val="24"/>
        </w:rPr>
        <w:t>em</w:t>
      </w:r>
      <w:r w:rsidRPr="00A41D14">
        <w:rPr>
          <w:rFonts w:ascii="Times New Roman" w:hAnsi="Times New Roman" w:cs="Times New Roman"/>
          <w:sz w:val="24"/>
          <w:szCs w:val="24"/>
        </w:rPr>
        <w:t xml:space="preserve"> właściwości sądu rejonowego</w:t>
      </w:r>
      <w:r w:rsidR="00533110">
        <w:rPr>
          <w:rFonts w:ascii="Times New Roman" w:hAnsi="Times New Roman" w:cs="Times New Roman"/>
          <w:sz w:val="24"/>
          <w:szCs w:val="24"/>
        </w:rPr>
        <w:t>.</w:t>
      </w:r>
      <w:r>
        <w:rPr>
          <w:rFonts w:ascii="Times New Roman" w:hAnsi="Times New Roman" w:cs="Times New Roman"/>
          <w:sz w:val="24"/>
          <w:szCs w:val="24"/>
        </w:rPr>
        <w:t xml:space="preserve"> W drodze wyjątku, </w:t>
      </w:r>
      <w:r w:rsidRPr="00A41D14">
        <w:rPr>
          <w:rFonts w:ascii="Times New Roman" w:hAnsi="Times New Roman" w:cs="Times New Roman"/>
          <w:sz w:val="24"/>
          <w:szCs w:val="24"/>
        </w:rPr>
        <w:t>w uzasadnionych przypadkach</w:t>
      </w:r>
      <w:r>
        <w:rPr>
          <w:rFonts w:ascii="Times New Roman" w:hAnsi="Times New Roman" w:cs="Times New Roman"/>
          <w:sz w:val="24"/>
          <w:szCs w:val="24"/>
        </w:rPr>
        <w:t>,</w:t>
      </w:r>
      <w:r w:rsidRPr="00A41D14">
        <w:rPr>
          <w:rFonts w:ascii="Times New Roman" w:hAnsi="Times New Roman" w:cs="Times New Roman"/>
          <w:sz w:val="24"/>
          <w:szCs w:val="24"/>
        </w:rPr>
        <w:t xml:space="preserve"> może być utworzony więcej niż jeden sąd pokoju </w:t>
      </w:r>
      <w:r w:rsidR="00533110">
        <w:rPr>
          <w:rFonts w:ascii="Times New Roman" w:hAnsi="Times New Roman" w:cs="Times New Roman"/>
          <w:sz w:val="24"/>
          <w:szCs w:val="24"/>
        </w:rPr>
        <w:t>na</w:t>
      </w:r>
      <w:r w:rsidRPr="00A41D14">
        <w:rPr>
          <w:rFonts w:ascii="Times New Roman" w:hAnsi="Times New Roman" w:cs="Times New Roman"/>
          <w:sz w:val="24"/>
          <w:szCs w:val="24"/>
        </w:rPr>
        <w:t xml:space="preserve"> </w:t>
      </w:r>
      <w:r>
        <w:rPr>
          <w:rFonts w:ascii="Times New Roman" w:hAnsi="Times New Roman" w:cs="Times New Roman"/>
          <w:sz w:val="24"/>
          <w:szCs w:val="24"/>
        </w:rPr>
        <w:t>obszarze</w:t>
      </w:r>
      <w:r w:rsidRPr="00A41D14">
        <w:rPr>
          <w:rFonts w:ascii="Times New Roman" w:hAnsi="Times New Roman" w:cs="Times New Roman"/>
          <w:sz w:val="24"/>
          <w:szCs w:val="24"/>
        </w:rPr>
        <w:t xml:space="preserve"> właściwości jednego sądu rejonowego</w:t>
      </w:r>
      <w:r>
        <w:rPr>
          <w:rFonts w:ascii="Times New Roman" w:hAnsi="Times New Roman" w:cs="Times New Roman"/>
          <w:sz w:val="24"/>
          <w:szCs w:val="24"/>
        </w:rPr>
        <w:t xml:space="preserve">. </w:t>
      </w:r>
    </w:p>
    <w:p w:rsidR="00A97254" w:rsidRDefault="00FC12C3" w:rsidP="006B633C">
      <w:pPr>
        <w:spacing w:after="120" w:line="360" w:lineRule="auto"/>
        <w:ind w:firstLine="708"/>
        <w:jc w:val="both"/>
        <w:rPr>
          <w:rFonts w:ascii="Times New Roman" w:hAnsi="Times New Roman" w:cs="Times New Roman"/>
          <w:sz w:val="24"/>
          <w:szCs w:val="24"/>
        </w:rPr>
      </w:pPr>
      <w:r w:rsidRPr="00A41D14">
        <w:rPr>
          <w:rFonts w:ascii="Times New Roman" w:hAnsi="Times New Roman" w:cs="Times New Roman"/>
          <w:sz w:val="24"/>
          <w:szCs w:val="24"/>
        </w:rPr>
        <w:t xml:space="preserve">Przyjęto – wzorem doświadczeń historycznych, sięgających okresu Drugiej Rzeczypospolitej, a także </w:t>
      </w:r>
      <w:r w:rsidR="00F15009" w:rsidRPr="00A41D14">
        <w:rPr>
          <w:rFonts w:ascii="Times New Roman" w:hAnsi="Times New Roman" w:cs="Times New Roman"/>
          <w:sz w:val="24"/>
          <w:szCs w:val="24"/>
        </w:rPr>
        <w:t xml:space="preserve">zgodnie z przykładami zagranicznymi – </w:t>
      </w:r>
      <w:r w:rsidR="00B2430A" w:rsidRPr="00A41D14">
        <w:rPr>
          <w:rFonts w:ascii="Times New Roman" w:hAnsi="Times New Roman" w:cs="Times New Roman"/>
          <w:sz w:val="24"/>
          <w:szCs w:val="24"/>
        </w:rPr>
        <w:t>że sądy pokoju wyróżniać powinny:</w:t>
      </w:r>
      <w:r w:rsidR="00F15009" w:rsidRPr="00A41D14">
        <w:rPr>
          <w:rFonts w:ascii="Times New Roman" w:hAnsi="Times New Roman" w:cs="Times New Roman"/>
          <w:sz w:val="24"/>
          <w:szCs w:val="24"/>
        </w:rPr>
        <w:t xml:space="preserve"> </w:t>
      </w:r>
      <w:r w:rsidR="00576189" w:rsidRPr="00A41D14">
        <w:rPr>
          <w:rFonts w:ascii="Times New Roman" w:hAnsi="Times New Roman" w:cs="Times New Roman"/>
          <w:sz w:val="24"/>
          <w:szCs w:val="24"/>
        </w:rPr>
        <w:t>relatywnie niski poziom zbiurokratyzowania i prostota organizacyjna. Dlatego właśnie</w:t>
      </w:r>
      <w:r w:rsidR="00AD3E7D" w:rsidRPr="00A41D14">
        <w:rPr>
          <w:rFonts w:ascii="Times New Roman" w:hAnsi="Times New Roman" w:cs="Times New Roman"/>
          <w:sz w:val="24"/>
          <w:szCs w:val="24"/>
        </w:rPr>
        <w:t xml:space="preserve"> przewiduje się ustanowienie dwóch tylko</w:t>
      </w:r>
      <w:r w:rsidR="00576189" w:rsidRPr="00A41D14">
        <w:rPr>
          <w:rFonts w:ascii="Times New Roman" w:hAnsi="Times New Roman" w:cs="Times New Roman"/>
          <w:sz w:val="24"/>
          <w:szCs w:val="24"/>
        </w:rPr>
        <w:t xml:space="preserve"> </w:t>
      </w:r>
      <w:r w:rsidR="00AD3E7D" w:rsidRPr="00A41D14">
        <w:rPr>
          <w:rFonts w:ascii="Times New Roman" w:hAnsi="Times New Roman" w:cs="Times New Roman"/>
          <w:sz w:val="24"/>
          <w:szCs w:val="24"/>
        </w:rPr>
        <w:t>organów</w:t>
      </w:r>
      <w:r w:rsidR="00B2430A" w:rsidRPr="00A41D14">
        <w:rPr>
          <w:rFonts w:ascii="Times New Roman" w:hAnsi="Times New Roman" w:cs="Times New Roman"/>
          <w:sz w:val="24"/>
          <w:szCs w:val="24"/>
        </w:rPr>
        <w:t xml:space="preserve"> dla danego</w:t>
      </w:r>
      <w:r w:rsidR="00AD3E7D" w:rsidRPr="00A41D14">
        <w:rPr>
          <w:rFonts w:ascii="Times New Roman" w:hAnsi="Times New Roman" w:cs="Times New Roman"/>
          <w:sz w:val="24"/>
          <w:szCs w:val="24"/>
        </w:rPr>
        <w:t xml:space="preserve"> sądu pokoju</w:t>
      </w:r>
      <w:r w:rsidR="002F6924">
        <w:rPr>
          <w:rFonts w:ascii="Times New Roman" w:hAnsi="Times New Roman" w:cs="Times New Roman"/>
          <w:sz w:val="24"/>
          <w:szCs w:val="24"/>
        </w:rPr>
        <w:t xml:space="preserve"> (art. 6 projektu)</w:t>
      </w:r>
      <w:r w:rsidR="00AD3E7D" w:rsidRPr="00A41D14">
        <w:rPr>
          <w:rFonts w:ascii="Times New Roman" w:hAnsi="Times New Roman" w:cs="Times New Roman"/>
          <w:sz w:val="24"/>
          <w:szCs w:val="24"/>
        </w:rPr>
        <w:t xml:space="preserve">: prezesa sądu pokoju (którym będzie zawsze z urzędu prezes </w:t>
      </w:r>
      <w:r w:rsidR="002F6924">
        <w:rPr>
          <w:rFonts w:ascii="Times New Roman" w:hAnsi="Times New Roman" w:cs="Times New Roman"/>
          <w:sz w:val="24"/>
          <w:szCs w:val="24"/>
        </w:rPr>
        <w:t xml:space="preserve">sądu rejonowego, przy którym działa sąd pokoju) </w:t>
      </w:r>
      <w:r w:rsidR="00AD3E7D" w:rsidRPr="00A41D14">
        <w:rPr>
          <w:rFonts w:ascii="Times New Roman" w:hAnsi="Times New Roman" w:cs="Times New Roman"/>
          <w:sz w:val="24"/>
          <w:szCs w:val="24"/>
        </w:rPr>
        <w:t>oraz dyrektora sądu pokoju (</w:t>
      </w:r>
      <w:r w:rsidR="002F6924" w:rsidRPr="002F6924">
        <w:rPr>
          <w:rFonts w:ascii="Times New Roman" w:hAnsi="Times New Roman" w:cs="Times New Roman"/>
          <w:sz w:val="24"/>
          <w:szCs w:val="24"/>
        </w:rPr>
        <w:t>którym będzie zawsze z urzędu</w:t>
      </w:r>
      <w:r w:rsidR="002F6924">
        <w:rPr>
          <w:rFonts w:ascii="Times New Roman" w:hAnsi="Times New Roman" w:cs="Times New Roman"/>
          <w:sz w:val="24"/>
          <w:szCs w:val="24"/>
        </w:rPr>
        <w:t xml:space="preserve"> dyrektor sądu rejonowego, przy którym działa sąd pokoju</w:t>
      </w:r>
      <w:r w:rsidR="00AD3E7D" w:rsidRPr="00A41D14">
        <w:rPr>
          <w:rFonts w:ascii="Times New Roman" w:hAnsi="Times New Roman" w:cs="Times New Roman"/>
          <w:sz w:val="24"/>
          <w:szCs w:val="24"/>
        </w:rPr>
        <w:t>)</w:t>
      </w:r>
      <w:r w:rsidR="002F6924">
        <w:rPr>
          <w:rFonts w:ascii="Times New Roman" w:hAnsi="Times New Roman" w:cs="Times New Roman"/>
          <w:sz w:val="24"/>
          <w:szCs w:val="24"/>
        </w:rPr>
        <w:t xml:space="preserve">. </w:t>
      </w:r>
      <w:r w:rsidR="00D06930">
        <w:rPr>
          <w:rFonts w:ascii="Times New Roman" w:hAnsi="Times New Roman" w:cs="Times New Roman"/>
          <w:sz w:val="24"/>
          <w:szCs w:val="24"/>
        </w:rPr>
        <w:t>P</w:t>
      </w:r>
      <w:r w:rsidR="00141A6E">
        <w:rPr>
          <w:rFonts w:ascii="Times New Roman" w:hAnsi="Times New Roman" w:cs="Times New Roman"/>
          <w:sz w:val="24"/>
          <w:szCs w:val="24"/>
        </w:rPr>
        <w:t>rezesem i dyrektorem sądu pokoju będzie można być w okresie sprawowania funkcji w sądzie rejonowym.</w:t>
      </w:r>
      <w:r w:rsidR="00D06930">
        <w:rPr>
          <w:rFonts w:ascii="Times New Roman" w:hAnsi="Times New Roman" w:cs="Times New Roman"/>
          <w:sz w:val="24"/>
          <w:szCs w:val="24"/>
        </w:rPr>
        <w:t xml:space="preserve"> </w:t>
      </w:r>
      <w:r w:rsidR="002F6924">
        <w:rPr>
          <w:rFonts w:ascii="Times New Roman" w:hAnsi="Times New Roman" w:cs="Times New Roman"/>
          <w:sz w:val="24"/>
          <w:szCs w:val="24"/>
        </w:rPr>
        <w:t>W</w:t>
      </w:r>
      <w:r w:rsidR="00B05A6B" w:rsidRPr="00A41D14">
        <w:rPr>
          <w:rFonts w:ascii="Times New Roman" w:hAnsi="Times New Roman" w:cs="Times New Roman"/>
          <w:sz w:val="24"/>
          <w:szCs w:val="24"/>
        </w:rPr>
        <w:t xml:space="preserve">yliczenie zadań </w:t>
      </w:r>
      <w:r w:rsidR="002F6924">
        <w:rPr>
          <w:rFonts w:ascii="Times New Roman" w:hAnsi="Times New Roman" w:cs="Times New Roman"/>
          <w:sz w:val="24"/>
          <w:szCs w:val="24"/>
        </w:rPr>
        <w:t xml:space="preserve">prezesa sądu pokoju i </w:t>
      </w:r>
      <w:r w:rsidR="00B05A6B" w:rsidRPr="00A41D14">
        <w:rPr>
          <w:rFonts w:ascii="Times New Roman" w:hAnsi="Times New Roman" w:cs="Times New Roman"/>
          <w:sz w:val="24"/>
          <w:szCs w:val="24"/>
        </w:rPr>
        <w:t xml:space="preserve">dyrektora sądu </w:t>
      </w:r>
      <w:r w:rsidR="002F6924">
        <w:rPr>
          <w:rFonts w:ascii="Times New Roman" w:hAnsi="Times New Roman" w:cs="Times New Roman"/>
          <w:sz w:val="24"/>
          <w:szCs w:val="24"/>
        </w:rPr>
        <w:t xml:space="preserve">zawarto w </w:t>
      </w:r>
      <w:r w:rsidR="00B05A6B" w:rsidRPr="00A41D14">
        <w:rPr>
          <w:rFonts w:ascii="Times New Roman" w:hAnsi="Times New Roman" w:cs="Times New Roman"/>
          <w:sz w:val="24"/>
          <w:szCs w:val="24"/>
        </w:rPr>
        <w:t xml:space="preserve">art. </w:t>
      </w:r>
      <w:r w:rsidR="000113F1">
        <w:rPr>
          <w:rFonts w:ascii="Times New Roman" w:hAnsi="Times New Roman" w:cs="Times New Roman"/>
          <w:sz w:val="24"/>
          <w:szCs w:val="24"/>
        </w:rPr>
        <w:t>8</w:t>
      </w:r>
      <w:r w:rsidR="002F6924">
        <w:rPr>
          <w:rFonts w:ascii="Times New Roman" w:hAnsi="Times New Roman" w:cs="Times New Roman"/>
          <w:sz w:val="24"/>
          <w:szCs w:val="24"/>
        </w:rPr>
        <w:t>-</w:t>
      </w:r>
      <w:r w:rsidR="000113F1">
        <w:rPr>
          <w:rFonts w:ascii="Times New Roman" w:hAnsi="Times New Roman" w:cs="Times New Roman"/>
          <w:sz w:val="24"/>
          <w:szCs w:val="24"/>
        </w:rPr>
        <w:t>10</w:t>
      </w:r>
      <w:r w:rsidR="002F6924">
        <w:rPr>
          <w:rFonts w:ascii="Times New Roman" w:hAnsi="Times New Roman" w:cs="Times New Roman"/>
          <w:sz w:val="24"/>
          <w:szCs w:val="24"/>
        </w:rPr>
        <w:t xml:space="preserve"> projektu</w:t>
      </w:r>
      <w:r w:rsidR="00AD3E7D" w:rsidRPr="00A41D14">
        <w:rPr>
          <w:rFonts w:ascii="Times New Roman" w:hAnsi="Times New Roman" w:cs="Times New Roman"/>
          <w:sz w:val="24"/>
          <w:szCs w:val="24"/>
        </w:rPr>
        <w:t>.</w:t>
      </w:r>
      <w:r w:rsidR="000A7E6C" w:rsidRPr="00A41D14">
        <w:rPr>
          <w:rFonts w:ascii="Times New Roman" w:hAnsi="Times New Roman" w:cs="Times New Roman"/>
          <w:sz w:val="24"/>
          <w:szCs w:val="24"/>
        </w:rPr>
        <w:t xml:space="preserve"> </w:t>
      </w:r>
      <w:r w:rsidR="00A71D59" w:rsidRPr="00A41D14">
        <w:rPr>
          <w:rFonts w:ascii="Times New Roman" w:hAnsi="Times New Roman" w:cs="Times New Roman"/>
          <w:sz w:val="24"/>
          <w:szCs w:val="24"/>
        </w:rPr>
        <w:t xml:space="preserve">Podkreślić trzeba, że szereg rozwiązań przyjętych </w:t>
      </w:r>
      <w:r w:rsidR="00A71D59">
        <w:rPr>
          <w:rFonts w:ascii="Times New Roman" w:hAnsi="Times New Roman" w:cs="Times New Roman"/>
          <w:sz w:val="24"/>
          <w:szCs w:val="24"/>
        </w:rPr>
        <w:t>w projekcie</w:t>
      </w:r>
      <w:r w:rsidR="00A71D59" w:rsidRPr="00A41D14">
        <w:rPr>
          <w:rFonts w:ascii="Times New Roman" w:hAnsi="Times New Roman" w:cs="Times New Roman"/>
          <w:sz w:val="24"/>
          <w:szCs w:val="24"/>
        </w:rPr>
        <w:t xml:space="preserve"> stanowi powtórzenie</w:t>
      </w:r>
      <w:r w:rsidR="00A71D59">
        <w:rPr>
          <w:rFonts w:ascii="Times New Roman" w:hAnsi="Times New Roman" w:cs="Times New Roman"/>
          <w:sz w:val="24"/>
          <w:szCs w:val="24"/>
        </w:rPr>
        <w:t xml:space="preserve"> </w:t>
      </w:r>
      <w:r w:rsidR="00A71D59" w:rsidRPr="00A41D14">
        <w:rPr>
          <w:rFonts w:ascii="Times New Roman" w:hAnsi="Times New Roman" w:cs="Times New Roman"/>
          <w:sz w:val="24"/>
          <w:szCs w:val="24"/>
        </w:rPr>
        <w:t xml:space="preserve">analogicznych przepisów </w:t>
      </w:r>
      <w:r w:rsidR="00A97254">
        <w:rPr>
          <w:rFonts w:ascii="Times New Roman" w:hAnsi="Times New Roman" w:cs="Times New Roman"/>
          <w:sz w:val="24"/>
          <w:szCs w:val="24"/>
        </w:rPr>
        <w:t>ustawy z dnia 2</w:t>
      </w:r>
      <w:r w:rsidR="002C77B5">
        <w:rPr>
          <w:rFonts w:ascii="Times New Roman" w:hAnsi="Times New Roman" w:cs="Times New Roman"/>
          <w:sz w:val="24"/>
          <w:szCs w:val="24"/>
        </w:rPr>
        <w:t>7</w:t>
      </w:r>
      <w:r w:rsidR="00A97254">
        <w:rPr>
          <w:rFonts w:ascii="Times New Roman" w:hAnsi="Times New Roman" w:cs="Times New Roman"/>
          <w:sz w:val="24"/>
          <w:szCs w:val="24"/>
        </w:rPr>
        <w:t xml:space="preserve"> lipca 2001 r. - Prawo</w:t>
      </w:r>
      <w:r w:rsidR="00A71D59" w:rsidRPr="00A41D14">
        <w:rPr>
          <w:rFonts w:ascii="Times New Roman" w:hAnsi="Times New Roman" w:cs="Times New Roman"/>
          <w:sz w:val="24"/>
          <w:szCs w:val="24"/>
        </w:rPr>
        <w:t xml:space="preserve"> o ustroju sądów powszechnych, </w:t>
      </w:r>
      <w:r w:rsidR="00A97254">
        <w:rPr>
          <w:rFonts w:ascii="Times New Roman" w:hAnsi="Times New Roman" w:cs="Times New Roman"/>
          <w:sz w:val="24"/>
          <w:szCs w:val="24"/>
        </w:rPr>
        <w:t>z odpowiednią modyfikacją</w:t>
      </w:r>
      <w:r w:rsidR="00D45F25">
        <w:rPr>
          <w:rFonts w:ascii="Times New Roman" w:hAnsi="Times New Roman" w:cs="Times New Roman"/>
          <w:sz w:val="24"/>
          <w:szCs w:val="24"/>
        </w:rPr>
        <w:t>,</w:t>
      </w:r>
      <w:r w:rsidR="00A97254">
        <w:rPr>
          <w:rFonts w:ascii="Times New Roman" w:hAnsi="Times New Roman" w:cs="Times New Roman"/>
          <w:sz w:val="24"/>
          <w:szCs w:val="24"/>
        </w:rPr>
        <w:t xml:space="preserve"> w celu ujednolicenia przepisów dotyczących sądów pokoju z przepisami regulującymi pozostałe szczeble sądów powszechnych</w:t>
      </w:r>
      <w:r w:rsidR="00D45F25">
        <w:rPr>
          <w:rFonts w:ascii="Times New Roman" w:hAnsi="Times New Roman" w:cs="Times New Roman"/>
          <w:sz w:val="24"/>
          <w:szCs w:val="24"/>
        </w:rPr>
        <w:t xml:space="preserve">. W przypadkach niektórych rozwiązań wystarczające jest posłużenie się techniką odesłania w celu uzupełniającego stosowania przepisów ww. ustawy do sądów pokoju. </w:t>
      </w:r>
      <w:r w:rsidR="00105943">
        <w:rPr>
          <w:rFonts w:ascii="Times New Roman" w:hAnsi="Times New Roman" w:cs="Times New Roman"/>
          <w:sz w:val="24"/>
          <w:szCs w:val="24"/>
        </w:rPr>
        <w:t xml:space="preserve">Zadania prezesa sądu pokoju, określone w art. </w:t>
      </w:r>
      <w:r w:rsidR="008A1832">
        <w:rPr>
          <w:rFonts w:ascii="Times New Roman" w:hAnsi="Times New Roman" w:cs="Times New Roman"/>
          <w:sz w:val="24"/>
          <w:szCs w:val="24"/>
        </w:rPr>
        <w:t>8</w:t>
      </w:r>
      <w:r w:rsidR="00105943">
        <w:rPr>
          <w:rFonts w:ascii="Times New Roman" w:hAnsi="Times New Roman" w:cs="Times New Roman"/>
          <w:sz w:val="24"/>
          <w:szCs w:val="24"/>
        </w:rPr>
        <w:t xml:space="preserve"> projektu, odzwierciedlają zadania pre</w:t>
      </w:r>
      <w:r w:rsidR="00141A6E">
        <w:rPr>
          <w:rFonts w:ascii="Times New Roman" w:hAnsi="Times New Roman" w:cs="Times New Roman"/>
          <w:sz w:val="24"/>
          <w:szCs w:val="24"/>
        </w:rPr>
        <w:t>z</w:t>
      </w:r>
      <w:r w:rsidR="00105943">
        <w:rPr>
          <w:rFonts w:ascii="Times New Roman" w:hAnsi="Times New Roman" w:cs="Times New Roman"/>
          <w:sz w:val="24"/>
          <w:szCs w:val="24"/>
        </w:rPr>
        <w:t xml:space="preserve">esa sądu w sądzie powszechnym określone w art. 22 </w:t>
      </w:r>
      <w:r w:rsidR="00105943">
        <w:rPr>
          <w:rFonts w:ascii="Times New Roman" w:hAnsi="Times New Roman" w:cs="Times New Roman"/>
          <w:bCs/>
          <w:sz w:val="24"/>
          <w:szCs w:val="24"/>
        </w:rPr>
        <w:t xml:space="preserve">§ 1 ustawy </w:t>
      </w:r>
      <w:r w:rsidR="00105943">
        <w:rPr>
          <w:rFonts w:ascii="Times New Roman" w:hAnsi="Times New Roman" w:cs="Times New Roman"/>
          <w:sz w:val="24"/>
          <w:szCs w:val="24"/>
        </w:rPr>
        <w:t>z dnia 2</w:t>
      </w:r>
      <w:r w:rsidR="002C77B5">
        <w:rPr>
          <w:rFonts w:ascii="Times New Roman" w:hAnsi="Times New Roman" w:cs="Times New Roman"/>
          <w:sz w:val="24"/>
          <w:szCs w:val="24"/>
        </w:rPr>
        <w:t>7</w:t>
      </w:r>
      <w:r w:rsidR="00105943">
        <w:rPr>
          <w:rFonts w:ascii="Times New Roman" w:hAnsi="Times New Roman" w:cs="Times New Roman"/>
          <w:sz w:val="24"/>
          <w:szCs w:val="24"/>
        </w:rPr>
        <w:t xml:space="preserve"> lipca 2001 r. - Prawo</w:t>
      </w:r>
      <w:r w:rsidR="00105943" w:rsidRPr="00A41D14">
        <w:rPr>
          <w:rFonts w:ascii="Times New Roman" w:hAnsi="Times New Roman" w:cs="Times New Roman"/>
          <w:sz w:val="24"/>
          <w:szCs w:val="24"/>
        </w:rPr>
        <w:t xml:space="preserve"> o ustroju sądów powszechnyc</w:t>
      </w:r>
      <w:r w:rsidR="00105943">
        <w:rPr>
          <w:rFonts w:ascii="Times New Roman" w:hAnsi="Times New Roman" w:cs="Times New Roman"/>
          <w:sz w:val="24"/>
          <w:szCs w:val="24"/>
        </w:rPr>
        <w:t>h. Ponieważ sądy pokoju mają stanowić strukturę maksymalnie uproszczoną, nie przewidziano w sądach pokoju stanowiska wiceprezesa sądu pokoju</w:t>
      </w:r>
      <w:r w:rsidR="00D06930">
        <w:rPr>
          <w:rFonts w:ascii="Times New Roman" w:hAnsi="Times New Roman" w:cs="Times New Roman"/>
          <w:sz w:val="24"/>
          <w:szCs w:val="24"/>
        </w:rPr>
        <w:t xml:space="preserve"> ani kolegium sądu pokoju</w:t>
      </w:r>
      <w:r w:rsidR="00105943">
        <w:rPr>
          <w:rFonts w:ascii="Times New Roman" w:hAnsi="Times New Roman" w:cs="Times New Roman"/>
          <w:sz w:val="24"/>
          <w:szCs w:val="24"/>
        </w:rPr>
        <w:t>. W r</w:t>
      </w:r>
      <w:r w:rsidR="00105943" w:rsidRPr="00105943">
        <w:rPr>
          <w:rFonts w:ascii="Times New Roman" w:hAnsi="Times New Roman" w:cs="Times New Roman"/>
          <w:sz w:val="24"/>
          <w:szCs w:val="24"/>
        </w:rPr>
        <w:t>azie nieobecności prezesa sądu pokoju</w:t>
      </w:r>
      <w:r w:rsidR="00105943">
        <w:rPr>
          <w:rFonts w:ascii="Times New Roman" w:hAnsi="Times New Roman" w:cs="Times New Roman"/>
          <w:sz w:val="24"/>
          <w:szCs w:val="24"/>
        </w:rPr>
        <w:t xml:space="preserve"> będzie go zastępował w</w:t>
      </w:r>
      <w:r w:rsidR="00105943" w:rsidRPr="00105943">
        <w:rPr>
          <w:rFonts w:ascii="Times New Roman" w:hAnsi="Times New Roman" w:cs="Times New Roman"/>
          <w:sz w:val="24"/>
          <w:szCs w:val="24"/>
        </w:rPr>
        <w:t>yznaczony sędzia pokoju.</w:t>
      </w:r>
      <w:r w:rsidR="00105943">
        <w:rPr>
          <w:rFonts w:ascii="Times New Roman" w:hAnsi="Times New Roman" w:cs="Times New Roman"/>
          <w:sz w:val="24"/>
          <w:szCs w:val="24"/>
        </w:rPr>
        <w:t xml:space="preserve"> </w:t>
      </w:r>
      <w:r w:rsidR="00255A9B">
        <w:rPr>
          <w:rFonts w:ascii="Times New Roman" w:hAnsi="Times New Roman" w:cs="Times New Roman"/>
          <w:sz w:val="24"/>
          <w:szCs w:val="24"/>
        </w:rPr>
        <w:t xml:space="preserve">Z analogicznych przyczyn </w:t>
      </w:r>
      <w:r w:rsidR="00A93293">
        <w:rPr>
          <w:rFonts w:ascii="Times New Roman" w:hAnsi="Times New Roman" w:cs="Times New Roman"/>
          <w:sz w:val="24"/>
          <w:szCs w:val="24"/>
        </w:rPr>
        <w:t>nie przewidziano wydziałów w sądzie pokoju. P</w:t>
      </w:r>
      <w:r w:rsidR="00A93293" w:rsidRPr="00A93293">
        <w:rPr>
          <w:rFonts w:ascii="Times New Roman" w:hAnsi="Times New Roman" w:cs="Times New Roman"/>
          <w:sz w:val="24"/>
          <w:szCs w:val="24"/>
        </w:rPr>
        <w:t xml:space="preserve">odział czynności w sądzie pokoju </w:t>
      </w:r>
      <w:r w:rsidR="00A93293">
        <w:rPr>
          <w:rFonts w:ascii="Times New Roman" w:hAnsi="Times New Roman" w:cs="Times New Roman"/>
          <w:sz w:val="24"/>
          <w:szCs w:val="24"/>
        </w:rPr>
        <w:t xml:space="preserve">(art. </w:t>
      </w:r>
      <w:r w:rsidR="000113F1">
        <w:rPr>
          <w:rFonts w:ascii="Times New Roman" w:hAnsi="Times New Roman" w:cs="Times New Roman"/>
          <w:sz w:val="24"/>
          <w:szCs w:val="24"/>
        </w:rPr>
        <w:t>9</w:t>
      </w:r>
      <w:r w:rsidR="00A93293">
        <w:rPr>
          <w:rFonts w:ascii="Times New Roman" w:hAnsi="Times New Roman" w:cs="Times New Roman"/>
          <w:sz w:val="24"/>
          <w:szCs w:val="24"/>
        </w:rPr>
        <w:t xml:space="preserve"> projektu) określany będzie przez p</w:t>
      </w:r>
      <w:r w:rsidR="00A93293" w:rsidRPr="00A93293">
        <w:rPr>
          <w:rFonts w:ascii="Times New Roman" w:hAnsi="Times New Roman" w:cs="Times New Roman"/>
          <w:sz w:val="24"/>
          <w:szCs w:val="24"/>
        </w:rPr>
        <w:t>rezes</w:t>
      </w:r>
      <w:r w:rsidR="00A93293">
        <w:rPr>
          <w:rFonts w:ascii="Times New Roman" w:hAnsi="Times New Roman" w:cs="Times New Roman"/>
          <w:sz w:val="24"/>
          <w:szCs w:val="24"/>
        </w:rPr>
        <w:t>a</w:t>
      </w:r>
      <w:r w:rsidR="00A93293" w:rsidRPr="00A93293">
        <w:rPr>
          <w:rFonts w:ascii="Times New Roman" w:hAnsi="Times New Roman" w:cs="Times New Roman"/>
          <w:sz w:val="24"/>
          <w:szCs w:val="24"/>
        </w:rPr>
        <w:t xml:space="preserve"> sądu pokoju, po zasięgnięciu opinii koleg</w:t>
      </w:r>
      <w:r w:rsidR="00A93293">
        <w:rPr>
          <w:rFonts w:ascii="Times New Roman" w:hAnsi="Times New Roman" w:cs="Times New Roman"/>
          <w:sz w:val="24"/>
          <w:szCs w:val="24"/>
        </w:rPr>
        <w:t xml:space="preserve">ium właściwego sądu okręgowego. Podział czynności </w:t>
      </w:r>
      <w:r w:rsidR="00A93293" w:rsidRPr="00A93293">
        <w:rPr>
          <w:rFonts w:ascii="Times New Roman" w:hAnsi="Times New Roman" w:cs="Times New Roman"/>
          <w:sz w:val="24"/>
          <w:szCs w:val="24"/>
        </w:rPr>
        <w:t>ustal</w:t>
      </w:r>
      <w:r w:rsidR="00A93293">
        <w:rPr>
          <w:rFonts w:ascii="Times New Roman" w:hAnsi="Times New Roman" w:cs="Times New Roman"/>
          <w:sz w:val="24"/>
          <w:szCs w:val="24"/>
        </w:rPr>
        <w:t>i</w:t>
      </w:r>
      <w:r w:rsidR="00A93293" w:rsidRPr="00A93293">
        <w:rPr>
          <w:rFonts w:ascii="Times New Roman" w:hAnsi="Times New Roman" w:cs="Times New Roman"/>
          <w:sz w:val="24"/>
          <w:szCs w:val="24"/>
        </w:rPr>
        <w:t xml:space="preserve"> zakres obowiązków sędziów pokoju i plan dyżurów</w:t>
      </w:r>
      <w:r w:rsidR="00A93293">
        <w:rPr>
          <w:rFonts w:ascii="Times New Roman" w:hAnsi="Times New Roman" w:cs="Times New Roman"/>
          <w:sz w:val="24"/>
          <w:szCs w:val="24"/>
        </w:rPr>
        <w:t xml:space="preserve"> oraz zastępstw sędziów pokoju. </w:t>
      </w:r>
      <w:r w:rsidR="00A93293" w:rsidRPr="00A93293">
        <w:rPr>
          <w:rFonts w:ascii="Times New Roman" w:hAnsi="Times New Roman" w:cs="Times New Roman"/>
          <w:sz w:val="24"/>
          <w:szCs w:val="24"/>
        </w:rPr>
        <w:t xml:space="preserve">Sędziego pokoju w jego czynnościach </w:t>
      </w:r>
      <w:r w:rsidR="00A93293">
        <w:rPr>
          <w:rFonts w:ascii="Times New Roman" w:hAnsi="Times New Roman" w:cs="Times New Roman"/>
          <w:sz w:val="24"/>
          <w:szCs w:val="24"/>
        </w:rPr>
        <w:t>będzie mógł z</w:t>
      </w:r>
      <w:r w:rsidR="00A93293" w:rsidRPr="00A93293">
        <w:rPr>
          <w:rFonts w:ascii="Times New Roman" w:hAnsi="Times New Roman" w:cs="Times New Roman"/>
          <w:sz w:val="24"/>
          <w:szCs w:val="24"/>
        </w:rPr>
        <w:t>astąpić inny sędzia pokoju orzekający w tym samym sądzie pokoju</w:t>
      </w:r>
      <w:r w:rsidR="00A93293">
        <w:rPr>
          <w:rFonts w:ascii="Times New Roman" w:hAnsi="Times New Roman" w:cs="Times New Roman"/>
          <w:sz w:val="24"/>
          <w:szCs w:val="24"/>
        </w:rPr>
        <w:t xml:space="preserve">. </w:t>
      </w:r>
      <w:r w:rsidR="00D45F25">
        <w:rPr>
          <w:rFonts w:ascii="Times New Roman" w:hAnsi="Times New Roman" w:cs="Times New Roman"/>
          <w:sz w:val="24"/>
          <w:szCs w:val="24"/>
        </w:rPr>
        <w:t xml:space="preserve">Zadania dyrektora sądu pokoju, określone w art. </w:t>
      </w:r>
      <w:r w:rsidR="000113F1">
        <w:rPr>
          <w:rFonts w:ascii="Times New Roman" w:hAnsi="Times New Roman" w:cs="Times New Roman"/>
          <w:sz w:val="24"/>
          <w:szCs w:val="24"/>
        </w:rPr>
        <w:t>10</w:t>
      </w:r>
      <w:r w:rsidR="00D45F25">
        <w:rPr>
          <w:rFonts w:ascii="Times New Roman" w:hAnsi="Times New Roman" w:cs="Times New Roman"/>
          <w:sz w:val="24"/>
          <w:szCs w:val="24"/>
        </w:rPr>
        <w:t xml:space="preserve"> projektu, odzwierciedlają zadania dyrektora sądu w sądzie powszechnym określone w art. 31a </w:t>
      </w:r>
      <w:r w:rsidR="00051705">
        <w:rPr>
          <w:rFonts w:ascii="Times New Roman" w:hAnsi="Times New Roman" w:cs="Times New Roman"/>
          <w:bCs/>
          <w:sz w:val="24"/>
          <w:szCs w:val="24"/>
        </w:rPr>
        <w:t xml:space="preserve">§ 1 ustawy </w:t>
      </w:r>
      <w:r w:rsidR="00051705">
        <w:rPr>
          <w:rFonts w:ascii="Times New Roman" w:hAnsi="Times New Roman" w:cs="Times New Roman"/>
          <w:sz w:val="24"/>
          <w:szCs w:val="24"/>
        </w:rPr>
        <w:t>z dnia 2</w:t>
      </w:r>
      <w:r w:rsidR="002C77B5">
        <w:rPr>
          <w:rFonts w:ascii="Times New Roman" w:hAnsi="Times New Roman" w:cs="Times New Roman"/>
          <w:sz w:val="24"/>
          <w:szCs w:val="24"/>
        </w:rPr>
        <w:t>7</w:t>
      </w:r>
      <w:r w:rsidR="00051705">
        <w:rPr>
          <w:rFonts w:ascii="Times New Roman" w:hAnsi="Times New Roman" w:cs="Times New Roman"/>
          <w:sz w:val="24"/>
          <w:szCs w:val="24"/>
        </w:rPr>
        <w:t xml:space="preserve"> lipca 2001 r. - Prawo</w:t>
      </w:r>
      <w:r w:rsidR="00051705" w:rsidRPr="00A41D14">
        <w:rPr>
          <w:rFonts w:ascii="Times New Roman" w:hAnsi="Times New Roman" w:cs="Times New Roman"/>
          <w:sz w:val="24"/>
          <w:szCs w:val="24"/>
        </w:rPr>
        <w:t xml:space="preserve"> o ustroju sądów powszechnyc</w:t>
      </w:r>
      <w:r w:rsidR="00051705">
        <w:rPr>
          <w:rFonts w:ascii="Times New Roman" w:hAnsi="Times New Roman" w:cs="Times New Roman"/>
          <w:sz w:val="24"/>
          <w:szCs w:val="24"/>
        </w:rPr>
        <w:t>h</w:t>
      </w:r>
      <w:r w:rsidR="006B633C">
        <w:rPr>
          <w:rFonts w:ascii="Times New Roman" w:hAnsi="Times New Roman" w:cs="Times New Roman"/>
          <w:sz w:val="24"/>
          <w:szCs w:val="24"/>
        </w:rPr>
        <w:t xml:space="preserve">. Dyrektor sądu </w:t>
      </w:r>
      <w:r w:rsidR="006B633C">
        <w:rPr>
          <w:rFonts w:ascii="Times New Roman" w:hAnsi="Times New Roman" w:cs="Times New Roman"/>
          <w:sz w:val="24"/>
          <w:szCs w:val="24"/>
        </w:rPr>
        <w:lastRenderedPageBreak/>
        <w:t xml:space="preserve">pokoju </w:t>
      </w:r>
      <w:r w:rsidR="006B633C" w:rsidRPr="006B633C">
        <w:rPr>
          <w:rFonts w:ascii="Times New Roman" w:hAnsi="Times New Roman" w:cs="Times New Roman"/>
          <w:sz w:val="24"/>
          <w:szCs w:val="24"/>
        </w:rPr>
        <w:t>kier</w:t>
      </w:r>
      <w:r w:rsidR="006B633C">
        <w:rPr>
          <w:rFonts w:ascii="Times New Roman" w:hAnsi="Times New Roman" w:cs="Times New Roman"/>
          <w:sz w:val="24"/>
          <w:szCs w:val="24"/>
        </w:rPr>
        <w:t xml:space="preserve">ował będzie </w:t>
      </w:r>
      <w:r w:rsidR="006B633C" w:rsidRPr="006B633C">
        <w:rPr>
          <w:rFonts w:ascii="Times New Roman" w:hAnsi="Times New Roman" w:cs="Times New Roman"/>
          <w:sz w:val="24"/>
          <w:szCs w:val="24"/>
        </w:rPr>
        <w:t>działalnością administracyjną sądu pokoju</w:t>
      </w:r>
      <w:r w:rsidR="006B633C">
        <w:rPr>
          <w:rFonts w:ascii="Times New Roman" w:hAnsi="Times New Roman" w:cs="Times New Roman"/>
          <w:sz w:val="24"/>
          <w:szCs w:val="24"/>
        </w:rPr>
        <w:t xml:space="preserve"> </w:t>
      </w:r>
      <w:r w:rsidR="006B633C" w:rsidRPr="006B633C">
        <w:rPr>
          <w:rFonts w:ascii="Times New Roman" w:hAnsi="Times New Roman" w:cs="Times New Roman"/>
          <w:sz w:val="24"/>
          <w:szCs w:val="24"/>
        </w:rPr>
        <w:t>sądów polega</w:t>
      </w:r>
      <w:r w:rsidR="006B633C">
        <w:rPr>
          <w:rFonts w:ascii="Times New Roman" w:hAnsi="Times New Roman" w:cs="Times New Roman"/>
          <w:sz w:val="24"/>
          <w:szCs w:val="24"/>
        </w:rPr>
        <w:t xml:space="preserve">jącą na </w:t>
      </w:r>
      <w:r w:rsidR="006B633C" w:rsidRPr="006B633C">
        <w:rPr>
          <w:rFonts w:ascii="Times New Roman" w:hAnsi="Times New Roman" w:cs="Times New Roman"/>
          <w:sz w:val="24"/>
          <w:szCs w:val="24"/>
        </w:rPr>
        <w:t xml:space="preserve">zapewnieniu odpowiednich warunków techniczno-organizacyjnych oraz majątkowych funkcjonowania sądu i wykonywania przez sąd zadań, </w:t>
      </w:r>
      <w:r w:rsidR="006B633C">
        <w:rPr>
          <w:rFonts w:ascii="Times New Roman" w:hAnsi="Times New Roman" w:cs="Times New Roman"/>
          <w:sz w:val="24"/>
          <w:szCs w:val="24"/>
        </w:rPr>
        <w:t xml:space="preserve">uwzględnieniem </w:t>
      </w:r>
      <w:r w:rsidR="00BA11BA">
        <w:rPr>
          <w:rFonts w:ascii="Times New Roman" w:hAnsi="Times New Roman" w:cs="Times New Roman"/>
          <w:sz w:val="24"/>
          <w:szCs w:val="24"/>
        </w:rPr>
        <w:t xml:space="preserve">nałożonego na gminę zadania zleconego </w:t>
      </w:r>
      <w:r w:rsidR="00BA11BA" w:rsidRPr="00BA11BA">
        <w:rPr>
          <w:rFonts w:ascii="Times New Roman" w:hAnsi="Times New Roman" w:cs="Times New Roman"/>
          <w:sz w:val="24"/>
          <w:szCs w:val="24"/>
        </w:rPr>
        <w:t>polegające</w:t>
      </w:r>
      <w:r w:rsidR="00BA11BA">
        <w:rPr>
          <w:rFonts w:ascii="Times New Roman" w:hAnsi="Times New Roman" w:cs="Times New Roman"/>
          <w:sz w:val="24"/>
          <w:szCs w:val="24"/>
        </w:rPr>
        <w:t>go</w:t>
      </w:r>
      <w:r w:rsidR="00BA11BA" w:rsidRPr="00BA11BA">
        <w:rPr>
          <w:rFonts w:ascii="Times New Roman" w:hAnsi="Times New Roman" w:cs="Times New Roman"/>
          <w:sz w:val="24"/>
          <w:szCs w:val="24"/>
        </w:rPr>
        <w:t xml:space="preserve"> na utrzymaniu i obsłudze organizacyjno-technicznej</w:t>
      </w:r>
      <w:r w:rsidR="00BA11BA">
        <w:rPr>
          <w:rFonts w:ascii="Times New Roman" w:hAnsi="Times New Roman" w:cs="Times New Roman"/>
          <w:sz w:val="24"/>
          <w:szCs w:val="24"/>
        </w:rPr>
        <w:t xml:space="preserve"> budynków lub lokali</w:t>
      </w:r>
      <w:r w:rsidR="00726948">
        <w:rPr>
          <w:rFonts w:ascii="Times New Roman" w:hAnsi="Times New Roman" w:cs="Times New Roman"/>
          <w:sz w:val="24"/>
          <w:szCs w:val="24"/>
        </w:rPr>
        <w:t>,</w:t>
      </w:r>
      <w:r w:rsidR="00BA11BA">
        <w:rPr>
          <w:rFonts w:ascii="Times New Roman" w:hAnsi="Times New Roman" w:cs="Times New Roman"/>
          <w:sz w:val="24"/>
          <w:szCs w:val="24"/>
        </w:rPr>
        <w:t xml:space="preserve"> w którym sądy pokoju rozpoznają sprawy lub pełnią inne czynności, wraz z wyposażeniem technicznym.</w:t>
      </w:r>
      <w:r w:rsidR="00BA11BA" w:rsidRPr="00BA11BA">
        <w:rPr>
          <w:rFonts w:ascii="Times New Roman" w:hAnsi="Times New Roman" w:cs="Times New Roman"/>
          <w:sz w:val="24"/>
          <w:szCs w:val="24"/>
        </w:rPr>
        <w:t xml:space="preserve"> </w:t>
      </w:r>
      <w:r w:rsidR="00633FA5">
        <w:rPr>
          <w:rFonts w:ascii="Times New Roman" w:hAnsi="Times New Roman" w:cs="Times New Roman"/>
          <w:sz w:val="24"/>
          <w:szCs w:val="24"/>
        </w:rPr>
        <w:t xml:space="preserve">Dodatkowo na dyrektora sądu pokoju </w:t>
      </w:r>
      <w:r w:rsidR="00A43BDF">
        <w:rPr>
          <w:rFonts w:ascii="Times New Roman" w:hAnsi="Times New Roman" w:cs="Times New Roman"/>
          <w:sz w:val="24"/>
          <w:szCs w:val="24"/>
        </w:rPr>
        <w:t>nałożono m</w:t>
      </w:r>
      <w:r w:rsidR="00533110">
        <w:rPr>
          <w:rFonts w:ascii="Times New Roman" w:hAnsi="Times New Roman" w:cs="Times New Roman"/>
          <w:sz w:val="24"/>
          <w:szCs w:val="24"/>
        </w:rPr>
        <w:t xml:space="preserve">. </w:t>
      </w:r>
      <w:r w:rsidR="00A43BDF">
        <w:rPr>
          <w:rFonts w:ascii="Times New Roman" w:hAnsi="Times New Roman" w:cs="Times New Roman"/>
          <w:sz w:val="24"/>
          <w:szCs w:val="24"/>
        </w:rPr>
        <w:t xml:space="preserve">in. obowiązek </w:t>
      </w:r>
      <w:r w:rsidR="007F444A">
        <w:rPr>
          <w:rFonts w:ascii="Times New Roman" w:hAnsi="Times New Roman" w:cs="Times New Roman"/>
          <w:sz w:val="24"/>
          <w:szCs w:val="24"/>
        </w:rPr>
        <w:t xml:space="preserve">zapewnienia </w:t>
      </w:r>
      <w:r w:rsidR="00F008F1">
        <w:rPr>
          <w:rFonts w:ascii="Times New Roman" w:hAnsi="Times New Roman" w:cs="Times New Roman"/>
          <w:sz w:val="24"/>
          <w:szCs w:val="24"/>
        </w:rPr>
        <w:t>prowadzenia</w:t>
      </w:r>
      <w:r w:rsidR="00F008F1" w:rsidRPr="007F444A">
        <w:rPr>
          <w:rFonts w:ascii="Times New Roman" w:hAnsi="Times New Roman" w:cs="Times New Roman"/>
          <w:sz w:val="24"/>
          <w:szCs w:val="24"/>
        </w:rPr>
        <w:t xml:space="preserve"> strony internetowej sądu pokoju oraz bieżące umieszczanie na tej stronie informacji o terminach rozpraw i ogłoszenia wyroków w sprawach</w:t>
      </w:r>
      <w:r w:rsidR="00F008F1">
        <w:rPr>
          <w:rFonts w:ascii="Times New Roman" w:hAnsi="Times New Roman" w:cs="Times New Roman"/>
          <w:sz w:val="24"/>
          <w:szCs w:val="24"/>
        </w:rPr>
        <w:t xml:space="preserve"> oraz zapewnienia </w:t>
      </w:r>
      <w:r w:rsidR="007F444A">
        <w:rPr>
          <w:rFonts w:ascii="Times New Roman" w:hAnsi="Times New Roman" w:cs="Times New Roman"/>
          <w:sz w:val="24"/>
          <w:szCs w:val="24"/>
        </w:rPr>
        <w:t>sądowi pokoju odpowiednich</w:t>
      </w:r>
      <w:r w:rsidR="007F444A" w:rsidRPr="007F444A">
        <w:rPr>
          <w:rFonts w:ascii="Times New Roman" w:hAnsi="Times New Roman" w:cs="Times New Roman"/>
          <w:sz w:val="24"/>
          <w:szCs w:val="24"/>
        </w:rPr>
        <w:t xml:space="preserve"> warunk</w:t>
      </w:r>
      <w:r w:rsidR="007F444A">
        <w:rPr>
          <w:rFonts w:ascii="Times New Roman" w:hAnsi="Times New Roman" w:cs="Times New Roman"/>
          <w:sz w:val="24"/>
          <w:szCs w:val="24"/>
        </w:rPr>
        <w:t>ów</w:t>
      </w:r>
      <w:r w:rsidR="007F444A" w:rsidRPr="007F444A">
        <w:rPr>
          <w:rFonts w:ascii="Times New Roman" w:hAnsi="Times New Roman" w:cs="Times New Roman"/>
          <w:sz w:val="24"/>
          <w:szCs w:val="24"/>
        </w:rPr>
        <w:t xml:space="preserve"> lokalow</w:t>
      </w:r>
      <w:r w:rsidR="007F444A">
        <w:rPr>
          <w:rFonts w:ascii="Times New Roman" w:hAnsi="Times New Roman" w:cs="Times New Roman"/>
          <w:sz w:val="24"/>
          <w:szCs w:val="24"/>
        </w:rPr>
        <w:t>ych</w:t>
      </w:r>
      <w:r w:rsidR="007F444A" w:rsidRPr="007F444A">
        <w:rPr>
          <w:rFonts w:ascii="Times New Roman" w:hAnsi="Times New Roman" w:cs="Times New Roman"/>
          <w:sz w:val="24"/>
          <w:szCs w:val="24"/>
        </w:rPr>
        <w:t>, urządze</w:t>
      </w:r>
      <w:r w:rsidR="007F444A">
        <w:rPr>
          <w:rFonts w:ascii="Times New Roman" w:hAnsi="Times New Roman" w:cs="Times New Roman"/>
          <w:sz w:val="24"/>
          <w:szCs w:val="24"/>
        </w:rPr>
        <w:t>ń</w:t>
      </w:r>
      <w:r w:rsidR="007F444A" w:rsidRPr="007F444A">
        <w:rPr>
          <w:rFonts w:ascii="Times New Roman" w:hAnsi="Times New Roman" w:cs="Times New Roman"/>
          <w:sz w:val="24"/>
          <w:szCs w:val="24"/>
        </w:rPr>
        <w:t xml:space="preserve"> techniczn</w:t>
      </w:r>
      <w:r w:rsidR="007F444A">
        <w:rPr>
          <w:rFonts w:ascii="Times New Roman" w:hAnsi="Times New Roman" w:cs="Times New Roman"/>
          <w:sz w:val="24"/>
          <w:szCs w:val="24"/>
        </w:rPr>
        <w:t>ych</w:t>
      </w:r>
      <w:r w:rsidR="007F444A" w:rsidRPr="007F444A">
        <w:rPr>
          <w:rFonts w:ascii="Times New Roman" w:hAnsi="Times New Roman" w:cs="Times New Roman"/>
          <w:sz w:val="24"/>
          <w:szCs w:val="24"/>
        </w:rPr>
        <w:t xml:space="preserve"> i dostęp</w:t>
      </w:r>
      <w:r w:rsidR="007F444A">
        <w:rPr>
          <w:rFonts w:ascii="Times New Roman" w:hAnsi="Times New Roman" w:cs="Times New Roman"/>
          <w:sz w:val="24"/>
          <w:szCs w:val="24"/>
        </w:rPr>
        <w:t>u</w:t>
      </w:r>
      <w:r w:rsidR="007F444A" w:rsidRPr="007F444A">
        <w:rPr>
          <w:rFonts w:ascii="Times New Roman" w:hAnsi="Times New Roman" w:cs="Times New Roman"/>
          <w:sz w:val="24"/>
          <w:szCs w:val="24"/>
        </w:rPr>
        <w:t xml:space="preserve"> do aktów prawnych</w:t>
      </w:r>
      <w:r w:rsidR="00F008F1">
        <w:rPr>
          <w:rFonts w:ascii="Times New Roman" w:hAnsi="Times New Roman" w:cs="Times New Roman"/>
          <w:sz w:val="24"/>
          <w:szCs w:val="24"/>
        </w:rPr>
        <w:t>. Jednocześnie k</w:t>
      </w:r>
      <w:r w:rsidR="00F008F1" w:rsidRPr="00F008F1">
        <w:rPr>
          <w:rFonts w:ascii="Times New Roman" w:hAnsi="Times New Roman" w:cs="Times New Roman"/>
          <w:sz w:val="24"/>
          <w:szCs w:val="24"/>
        </w:rPr>
        <w:t xml:space="preserve">ierując działalnością administracyjną sądu pokoju, dyrektor sądu pokoju </w:t>
      </w:r>
      <w:r w:rsidR="00F008F1">
        <w:rPr>
          <w:rFonts w:ascii="Times New Roman" w:hAnsi="Times New Roman" w:cs="Times New Roman"/>
          <w:sz w:val="24"/>
          <w:szCs w:val="24"/>
        </w:rPr>
        <w:t xml:space="preserve">będzie </w:t>
      </w:r>
      <w:r w:rsidR="00F008F1" w:rsidRPr="00F008F1">
        <w:rPr>
          <w:rFonts w:ascii="Times New Roman" w:hAnsi="Times New Roman" w:cs="Times New Roman"/>
          <w:sz w:val="24"/>
          <w:szCs w:val="24"/>
        </w:rPr>
        <w:t>współdziała</w:t>
      </w:r>
      <w:r w:rsidR="00F008F1">
        <w:rPr>
          <w:rFonts w:ascii="Times New Roman" w:hAnsi="Times New Roman" w:cs="Times New Roman"/>
          <w:sz w:val="24"/>
          <w:szCs w:val="24"/>
        </w:rPr>
        <w:t>ł</w:t>
      </w:r>
      <w:r w:rsidR="00F008F1" w:rsidRPr="00F008F1">
        <w:rPr>
          <w:rFonts w:ascii="Times New Roman" w:hAnsi="Times New Roman" w:cs="Times New Roman"/>
          <w:sz w:val="24"/>
          <w:szCs w:val="24"/>
        </w:rPr>
        <w:t xml:space="preserve"> z wójtami (burmistrzami, prezydentami miasta) gmin znajdujących się w obszarze właściwości sądu pokoju w celu zapewnienia należytych warunków lokalowych i technicznych funkcjonowania sądów pokoju oraz wykonywania przez nie zadań, a także zapewnienia odpowiednich warunków pracy sędziów pokoju.</w:t>
      </w:r>
      <w:r w:rsidR="00F008F1">
        <w:rPr>
          <w:rFonts w:ascii="Times New Roman" w:hAnsi="Times New Roman" w:cs="Times New Roman"/>
          <w:sz w:val="24"/>
          <w:szCs w:val="24"/>
        </w:rPr>
        <w:t xml:space="preserve"> </w:t>
      </w:r>
      <w:r w:rsidR="00394993">
        <w:rPr>
          <w:rFonts w:ascii="Times New Roman" w:hAnsi="Times New Roman" w:cs="Times New Roman"/>
          <w:sz w:val="24"/>
          <w:szCs w:val="24"/>
        </w:rPr>
        <w:t>Należ</w:t>
      </w:r>
      <w:r w:rsidR="000113F1">
        <w:rPr>
          <w:rFonts w:ascii="Times New Roman" w:hAnsi="Times New Roman" w:cs="Times New Roman"/>
          <w:sz w:val="24"/>
          <w:szCs w:val="24"/>
        </w:rPr>
        <w:t>y zauważyć, że zgodnie z art. 14</w:t>
      </w:r>
      <w:r w:rsidR="00394993" w:rsidRPr="00394993">
        <w:rPr>
          <w:rFonts w:ascii="Times New Roman" w:hAnsi="Times New Roman" w:cs="Times New Roman"/>
          <w:sz w:val="24"/>
          <w:szCs w:val="24"/>
        </w:rPr>
        <w:t xml:space="preserve"> § 1</w:t>
      </w:r>
      <w:r w:rsidR="00394993">
        <w:rPr>
          <w:rFonts w:ascii="Times New Roman" w:hAnsi="Times New Roman" w:cs="Times New Roman"/>
          <w:sz w:val="24"/>
          <w:szCs w:val="24"/>
        </w:rPr>
        <w:t xml:space="preserve"> projektu ustawy, s</w:t>
      </w:r>
      <w:r w:rsidR="00394993" w:rsidRPr="00394993">
        <w:rPr>
          <w:rFonts w:ascii="Times New Roman" w:hAnsi="Times New Roman" w:cs="Times New Roman"/>
          <w:sz w:val="24"/>
          <w:szCs w:val="24"/>
        </w:rPr>
        <w:t xml:space="preserve">ądy pokoju </w:t>
      </w:r>
      <w:r w:rsidR="00394993">
        <w:rPr>
          <w:rFonts w:ascii="Times New Roman" w:hAnsi="Times New Roman" w:cs="Times New Roman"/>
          <w:sz w:val="24"/>
          <w:szCs w:val="24"/>
        </w:rPr>
        <w:t xml:space="preserve">– odwrotnie niż pozostałe sądy powszechne – </w:t>
      </w:r>
      <w:r w:rsidR="001214F8">
        <w:rPr>
          <w:rFonts w:ascii="Times New Roman" w:hAnsi="Times New Roman" w:cs="Times New Roman"/>
          <w:sz w:val="24"/>
          <w:szCs w:val="24"/>
        </w:rPr>
        <w:t>będą</w:t>
      </w:r>
      <w:r w:rsidR="001214F8" w:rsidRPr="001214F8">
        <w:rPr>
          <w:rFonts w:ascii="Times New Roman" w:hAnsi="Times New Roman" w:cs="Times New Roman"/>
          <w:sz w:val="24"/>
          <w:szCs w:val="24"/>
        </w:rPr>
        <w:t xml:space="preserve"> rozpozna</w:t>
      </w:r>
      <w:r w:rsidR="001214F8">
        <w:rPr>
          <w:rFonts w:ascii="Times New Roman" w:hAnsi="Times New Roman" w:cs="Times New Roman"/>
          <w:sz w:val="24"/>
          <w:szCs w:val="24"/>
        </w:rPr>
        <w:t>wały s</w:t>
      </w:r>
      <w:r w:rsidR="001214F8" w:rsidRPr="001214F8">
        <w:rPr>
          <w:rFonts w:ascii="Times New Roman" w:hAnsi="Times New Roman" w:cs="Times New Roman"/>
          <w:sz w:val="24"/>
          <w:szCs w:val="24"/>
        </w:rPr>
        <w:t>prawy lub pełni</w:t>
      </w:r>
      <w:r w:rsidR="001214F8">
        <w:rPr>
          <w:rFonts w:ascii="Times New Roman" w:hAnsi="Times New Roman" w:cs="Times New Roman"/>
          <w:sz w:val="24"/>
          <w:szCs w:val="24"/>
        </w:rPr>
        <w:t>ły</w:t>
      </w:r>
      <w:r w:rsidR="001214F8" w:rsidRPr="001214F8">
        <w:rPr>
          <w:rFonts w:ascii="Times New Roman" w:hAnsi="Times New Roman" w:cs="Times New Roman"/>
          <w:sz w:val="24"/>
          <w:szCs w:val="24"/>
        </w:rPr>
        <w:t xml:space="preserve"> inne czynności na obszarze właściwości sądu pokoju w jednym albo większej liczbie budynków lub lokali, do których tytuł prawny posiada gmina w ramach posiadanych zasobów</w:t>
      </w:r>
      <w:r w:rsidR="00394993" w:rsidRPr="00394993">
        <w:rPr>
          <w:rFonts w:ascii="Times New Roman" w:hAnsi="Times New Roman" w:cs="Times New Roman"/>
          <w:sz w:val="24"/>
          <w:szCs w:val="24"/>
        </w:rPr>
        <w:t xml:space="preserve">. </w:t>
      </w:r>
      <w:r w:rsidR="00394993">
        <w:rPr>
          <w:rFonts w:ascii="Times New Roman" w:hAnsi="Times New Roman" w:cs="Times New Roman"/>
          <w:sz w:val="24"/>
          <w:szCs w:val="24"/>
        </w:rPr>
        <w:t>Rozwiązanie takie może wydawać się niekonwencjonalne</w:t>
      </w:r>
      <w:r w:rsidR="00394993" w:rsidRPr="00A41D14">
        <w:rPr>
          <w:rFonts w:ascii="Times New Roman" w:hAnsi="Times New Roman" w:cs="Times New Roman"/>
          <w:sz w:val="24"/>
          <w:szCs w:val="24"/>
        </w:rPr>
        <w:t>, lecz jest ono konsekwencją przyjętego modelu sądów pokoju oraz, jak zasygnalizowano wyżej, stanowi odbicie polskiej tradycji, sięgającej jeszcze czasów dwudziestolecia międzywojennego.</w:t>
      </w:r>
      <w:r w:rsidR="00FF6F10">
        <w:rPr>
          <w:rFonts w:ascii="Times New Roman" w:hAnsi="Times New Roman" w:cs="Times New Roman"/>
          <w:sz w:val="24"/>
          <w:szCs w:val="24"/>
        </w:rPr>
        <w:t xml:space="preserve"> </w:t>
      </w:r>
      <w:r w:rsidR="00051705">
        <w:rPr>
          <w:rFonts w:ascii="Times New Roman" w:hAnsi="Times New Roman" w:cs="Times New Roman"/>
          <w:sz w:val="24"/>
          <w:szCs w:val="24"/>
        </w:rPr>
        <w:t>Ponieważ nie w każdym sądzie rejonowym powoł</w:t>
      </w:r>
      <w:r w:rsidR="00633FA5">
        <w:rPr>
          <w:rFonts w:ascii="Times New Roman" w:hAnsi="Times New Roman" w:cs="Times New Roman"/>
          <w:sz w:val="24"/>
          <w:szCs w:val="24"/>
        </w:rPr>
        <w:t xml:space="preserve">uje się </w:t>
      </w:r>
      <w:r w:rsidR="000113F1">
        <w:rPr>
          <w:rFonts w:ascii="Times New Roman" w:hAnsi="Times New Roman" w:cs="Times New Roman"/>
          <w:sz w:val="24"/>
          <w:szCs w:val="24"/>
        </w:rPr>
        <w:t>dyrektora sądu, w art. 10</w:t>
      </w:r>
      <w:r w:rsidR="00051705">
        <w:rPr>
          <w:rFonts w:ascii="Times New Roman" w:hAnsi="Times New Roman" w:cs="Times New Roman"/>
          <w:sz w:val="24"/>
          <w:szCs w:val="24"/>
        </w:rPr>
        <w:t xml:space="preserve"> </w:t>
      </w:r>
      <w:r w:rsidR="00051705">
        <w:rPr>
          <w:rFonts w:ascii="Times New Roman" w:hAnsi="Times New Roman" w:cs="Times New Roman"/>
          <w:bCs/>
          <w:sz w:val="24"/>
          <w:szCs w:val="24"/>
        </w:rPr>
        <w:t>§ 2 projektu przewidziano</w:t>
      </w:r>
      <w:r w:rsidR="00633FA5">
        <w:rPr>
          <w:rFonts w:ascii="Times New Roman" w:hAnsi="Times New Roman" w:cs="Times New Roman"/>
          <w:bCs/>
          <w:sz w:val="24"/>
          <w:szCs w:val="24"/>
        </w:rPr>
        <w:t>,</w:t>
      </w:r>
      <w:r w:rsidR="00051705">
        <w:rPr>
          <w:rFonts w:ascii="Times New Roman" w:hAnsi="Times New Roman" w:cs="Times New Roman"/>
          <w:bCs/>
          <w:sz w:val="24"/>
          <w:szCs w:val="24"/>
        </w:rPr>
        <w:t xml:space="preserve"> że w takiej </w:t>
      </w:r>
      <w:r w:rsidR="00051705">
        <w:rPr>
          <w:rFonts w:ascii="Times New Roman" w:hAnsi="Times New Roman" w:cs="Times New Roman"/>
          <w:sz w:val="24"/>
          <w:szCs w:val="24"/>
        </w:rPr>
        <w:t xml:space="preserve">sytuacji </w:t>
      </w:r>
      <w:r w:rsidR="00051705" w:rsidRPr="00051705">
        <w:rPr>
          <w:rFonts w:ascii="Times New Roman" w:hAnsi="Times New Roman" w:cs="Times New Roman"/>
          <w:sz w:val="24"/>
          <w:szCs w:val="24"/>
        </w:rPr>
        <w:t>zadania dyrektora sądu pokoju wykon</w:t>
      </w:r>
      <w:r w:rsidR="00051705">
        <w:rPr>
          <w:rFonts w:ascii="Times New Roman" w:hAnsi="Times New Roman" w:cs="Times New Roman"/>
          <w:sz w:val="24"/>
          <w:szCs w:val="24"/>
        </w:rPr>
        <w:t>ywać będzie</w:t>
      </w:r>
      <w:r w:rsidR="00051705" w:rsidRPr="00051705">
        <w:rPr>
          <w:rFonts w:ascii="Times New Roman" w:hAnsi="Times New Roman" w:cs="Times New Roman"/>
          <w:sz w:val="24"/>
          <w:szCs w:val="24"/>
        </w:rPr>
        <w:t xml:space="preserve"> dyrektor przełożonego sądu okręgowego, który przejm</w:t>
      </w:r>
      <w:r w:rsidR="00051705">
        <w:rPr>
          <w:rFonts w:ascii="Times New Roman" w:hAnsi="Times New Roman" w:cs="Times New Roman"/>
          <w:sz w:val="24"/>
          <w:szCs w:val="24"/>
        </w:rPr>
        <w:t xml:space="preserve">ie </w:t>
      </w:r>
      <w:r w:rsidR="00051705" w:rsidRPr="00051705">
        <w:rPr>
          <w:rFonts w:ascii="Times New Roman" w:hAnsi="Times New Roman" w:cs="Times New Roman"/>
          <w:sz w:val="24"/>
          <w:szCs w:val="24"/>
        </w:rPr>
        <w:t xml:space="preserve">także prowadzenie gospodarki finansowej sądu pokoju. </w:t>
      </w:r>
      <w:r w:rsidR="001768E6">
        <w:rPr>
          <w:rFonts w:ascii="Times New Roman" w:hAnsi="Times New Roman" w:cs="Times New Roman"/>
          <w:sz w:val="24"/>
          <w:szCs w:val="24"/>
        </w:rPr>
        <w:t xml:space="preserve">Jeżeli </w:t>
      </w:r>
      <w:r w:rsidR="001768E6" w:rsidRPr="001768E6">
        <w:rPr>
          <w:rFonts w:ascii="Times New Roman" w:hAnsi="Times New Roman" w:cs="Times New Roman"/>
          <w:sz w:val="24"/>
          <w:szCs w:val="24"/>
        </w:rPr>
        <w:t>Minister Sprawiedliwości wyznacz</w:t>
      </w:r>
      <w:r w:rsidR="00633FA5">
        <w:rPr>
          <w:rFonts w:ascii="Times New Roman" w:hAnsi="Times New Roman" w:cs="Times New Roman"/>
          <w:sz w:val="24"/>
          <w:szCs w:val="24"/>
        </w:rPr>
        <w:t>y</w:t>
      </w:r>
      <w:r w:rsidR="00533110">
        <w:rPr>
          <w:rFonts w:ascii="Times New Roman" w:hAnsi="Times New Roman" w:cs="Times New Roman"/>
          <w:sz w:val="24"/>
          <w:szCs w:val="24"/>
        </w:rPr>
        <w:t>,</w:t>
      </w:r>
      <w:r w:rsidR="00633FA5">
        <w:rPr>
          <w:rFonts w:ascii="Times New Roman" w:hAnsi="Times New Roman" w:cs="Times New Roman"/>
          <w:sz w:val="24"/>
          <w:szCs w:val="24"/>
        </w:rPr>
        <w:t xml:space="preserve"> </w:t>
      </w:r>
      <w:r w:rsidR="001768E6" w:rsidRPr="001768E6">
        <w:rPr>
          <w:rFonts w:ascii="Times New Roman" w:hAnsi="Times New Roman" w:cs="Times New Roman"/>
          <w:sz w:val="24"/>
          <w:szCs w:val="24"/>
        </w:rPr>
        <w:t>spośród pracowników sądu</w:t>
      </w:r>
      <w:r w:rsidR="00633FA5">
        <w:rPr>
          <w:rFonts w:ascii="Times New Roman" w:hAnsi="Times New Roman" w:cs="Times New Roman"/>
          <w:sz w:val="24"/>
          <w:szCs w:val="24"/>
        </w:rPr>
        <w:t xml:space="preserve"> rejonowego</w:t>
      </w:r>
      <w:r w:rsidR="001768E6" w:rsidRPr="001768E6">
        <w:rPr>
          <w:rFonts w:ascii="Times New Roman" w:hAnsi="Times New Roman" w:cs="Times New Roman"/>
          <w:sz w:val="24"/>
          <w:szCs w:val="24"/>
        </w:rPr>
        <w:t>, osobę pełniącą obowiązki dyrektora sądu do czasu jego powołania</w:t>
      </w:r>
      <w:r w:rsidR="00633FA5">
        <w:rPr>
          <w:rFonts w:ascii="Times New Roman" w:hAnsi="Times New Roman" w:cs="Times New Roman"/>
          <w:sz w:val="24"/>
          <w:szCs w:val="24"/>
        </w:rPr>
        <w:t>, p</w:t>
      </w:r>
      <w:r w:rsidR="00051705" w:rsidRPr="00051705">
        <w:rPr>
          <w:rFonts w:ascii="Times New Roman" w:hAnsi="Times New Roman" w:cs="Times New Roman"/>
          <w:sz w:val="24"/>
          <w:szCs w:val="24"/>
        </w:rPr>
        <w:t>racownik sądu rejonowego pełniący obowiązki dyrektora sądu rejonowego</w:t>
      </w:r>
      <w:r w:rsidR="00633FA5">
        <w:rPr>
          <w:rFonts w:ascii="Times New Roman" w:hAnsi="Times New Roman" w:cs="Times New Roman"/>
          <w:sz w:val="24"/>
          <w:szCs w:val="24"/>
        </w:rPr>
        <w:t xml:space="preserve"> będzie </w:t>
      </w:r>
      <w:r w:rsidR="00051705" w:rsidRPr="00051705">
        <w:rPr>
          <w:rFonts w:ascii="Times New Roman" w:hAnsi="Times New Roman" w:cs="Times New Roman"/>
          <w:sz w:val="24"/>
          <w:szCs w:val="24"/>
        </w:rPr>
        <w:t>pełni</w:t>
      </w:r>
      <w:r w:rsidR="00633FA5">
        <w:rPr>
          <w:rFonts w:ascii="Times New Roman" w:hAnsi="Times New Roman" w:cs="Times New Roman"/>
          <w:sz w:val="24"/>
          <w:szCs w:val="24"/>
        </w:rPr>
        <w:t>ł</w:t>
      </w:r>
      <w:r w:rsidR="00051705" w:rsidRPr="00051705">
        <w:rPr>
          <w:rFonts w:ascii="Times New Roman" w:hAnsi="Times New Roman" w:cs="Times New Roman"/>
          <w:sz w:val="24"/>
          <w:szCs w:val="24"/>
        </w:rPr>
        <w:t xml:space="preserve"> również obowiązki dyrektora sądu pokoju.</w:t>
      </w:r>
    </w:p>
    <w:p w:rsidR="00DB534C" w:rsidRDefault="001C2541" w:rsidP="00DB534C">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Projekt przewiduje także samorząd sędziów pokoju, którego o</w:t>
      </w:r>
      <w:r w:rsidRPr="001C2541">
        <w:rPr>
          <w:rFonts w:ascii="Times New Roman" w:hAnsi="Times New Roman" w:cs="Times New Roman"/>
          <w:sz w:val="24"/>
          <w:szCs w:val="24"/>
        </w:rPr>
        <w:t xml:space="preserve">rganem </w:t>
      </w:r>
      <w:r>
        <w:rPr>
          <w:rFonts w:ascii="Times New Roman" w:hAnsi="Times New Roman" w:cs="Times New Roman"/>
          <w:sz w:val="24"/>
          <w:szCs w:val="24"/>
        </w:rPr>
        <w:t xml:space="preserve">będzie </w:t>
      </w:r>
      <w:r w:rsidRPr="001C2541">
        <w:rPr>
          <w:rFonts w:ascii="Times New Roman" w:hAnsi="Times New Roman" w:cs="Times New Roman"/>
          <w:sz w:val="24"/>
          <w:szCs w:val="24"/>
        </w:rPr>
        <w:t>zgromadze</w:t>
      </w:r>
      <w:r>
        <w:rPr>
          <w:rFonts w:ascii="Times New Roman" w:hAnsi="Times New Roman" w:cs="Times New Roman"/>
          <w:sz w:val="24"/>
          <w:szCs w:val="24"/>
        </w:rPr>
        <w:t xml:space="preserve">nie ogólne sędziów sądu pokoju, złożone ze </w:t>
      </w:r>
      <w:r w:rsidRPr="001C2541">
        <w:rPr>
          <w:rFonts w:ascii="Times New Roman" w:hAnsi="Times New Roman" w:cs="Times New Roman"/>
          <w:sz w:val="24"/>
          <w:szCs w:val="24"/>
        </w:rPr>
        <w:t>wszystkich sędziów pokoju orzekających w sądzie pokoju</w:t>
      </w:r>
      <w:r w:rsidR="000113F1">
        <w:rPr>
          <w:rFonts w:ascii="Times New Roman" w:hAnsi="Times New Roman" w:cs="Times New Roman"/>
          <w:sz w:val="24"/>
          <w:szCs w:val="24"/>
        </w:rPr>
        <w:t xml:space="preserve"> (art. 11</w:t>
      </w:r>
      <w:r>
        <w:rPr>
          <w:rFonts w:ascii="Times New Roman" w:hAnsi="Times New Roman" w:cs="Times New Roman"/>
          <w:sz w:val="24"/>
          <w:szCs w:val="24"/>
        </w:rPr>
        <w:t xml:space="preserve"> § 1 projektu). </w:t>
      </w:r>
      <w:r w:rsidR="00DB534C">
        <w:rPr>
          <w:rFonts w:ascii="Times New Roman" w:hAnsi="Times New Roman" w:cs="Times New Roman"/>
          <w:sz w:val="24"/>
          <w:szCs w:val="24"/>
        </w:rPr>
        <w:t xml:space="preserve">Do zadań </w:t>
      </w:r>
      <w:r w:rsidR="00DB534C" w:rsidRPr="001C2541">
        <w:rPr>
          <w:rFonts w:ascii="Times New Roman" w:hAnsi="Times New Roman" w:cs="Times New Roman"/>
          <w:sz w:val="24"/>
          <w:szCs w:val="24"/>
        </w:rPr>
        <w:t>zgromadze</w:t>
      </w:r>
      <w:r w:rsidR="00DB534C">
        <w:rPr>
          <w:rFonts w:ascii="Times New Roman" w:hAnsi="Times New Roman" w:cs="Times New Roman"/>
          <w:sz w:val="24"/>
          <w:szCs w:val="24"/>
        </w:rPr>
        <w:t>nia ogólnego sędziów sądu pokoju należało będzie w</w:t>
      </w:r>
      <w:r w:rsidR="00DD379A">
        <w:rPr>
          <w:rFonts w:ascii="Times New Roman" w:hAnsi="Times New Roman" w:cs="Times New Roman"/>
          <w:sz w:val="24"/>
          <w:szCs w:val="24"/>
        </w:rPr>
        <w:t>y</w:t>
      </w:r>
      <w:r w:rsidR="00DB534C">
        <w:rPr>
          <w:rFonts w:ascii="Times New Roman" w:hAnsi="Times New Roman" w:cs="Times New Roman"/>
          <w:sz w:val="24"/>
          <w:szCs w:val="24"/>
        </w:rPr>
        <w:t xml:space="preserve">słuchanie </w:t>
      </w:r>
      <w:r w:rsidR="00DB534C" w:rsidRPr="00DB534C">
        <w:rPr>
          <w:rFonts w:ascii="Times New Roman" w:hAnsi="Times New Roman" w:cs="Times New Roman"/>
          <w:sz w:val="24"/>
          <w:szCs w:val="24"/>
        </w:rPr>
        <w:t>informacj</w:t>
      </w:r>
      <w:r w:rsidR="00DB534C">
        <w:rPr>
          <w:rFonts w:ascii="Times New Roman" w:hAnsi="Times New Roman" w:cs="Times New Roman"/>
          <w:sz w:val="24"/>
          <w:szCs w:val="24"/>
        </w:rPr>
        <w:t>i</w:t>
      </w:r>
      <w:r w:rsidR="00DB534C" w:rsidRPr="00DB534C">
        <w:rPr>
          <w:rFonts w:ascii="Times New Roman" w:hAnsi="Times New Roman" w:cs="Times New Roman"/>
          <w:sz w:val="24"/>
          <w:szCs w:val="24"/>
        </w:rPr>
        <w:t xml:space="preserve"> prezesa sądu pokoju o działalności sądu pokoju i </w:t>
      </w:r>
      <w:r w:rsidR="00DB534C">
        <w:rPr>
          <w:rFonts w:ascii="Times New Roman" w:hAnsi="Times New Roman" w:cs="Times New Roman"/>
          <w:sz w:val="24"/>
          <w:szCs w:val="24"/>
        </w:rPr>
        <w:t xml:space="preserve">ewentualne </w:t>
      </w:r>
      <w:r w:rsidR="00DB534C" w:rsidRPr="00DB534C">
        <w:rPr>
          <w:rFonts w:ascii="Times New Roman" w:hAnsi="Times New Roman" w:cs="Times New Roman"/>
          <w:sz w:val="24"/>
          <w:szCs w:val="24"/>
        </w:rPr>
        <w:t>wyra</w:t>
      </w:r>
      <w:r w:rsidR="00DB534C">
        <w:rPr>
          <w:rFonts w:ascii="Times New Roman" w:hAnsi="Times New Roman" w:cs="Times New Roman"/>
          <w:sz w:val="24"/>
          <w:szCs w:val="24"/>
        </w:rPr>
        <w:t xml:space="preserve">żenie opinii </w:t>
      </w:r>
      <w:r w:rsidR="00DB534C" w:rsidRPr="00DB534C">
        <w:rPr>
          <w:rFonts w:ascii="Times New Roman" w:hAnsi="Times New Roman" w:cs="Times New Roman"/>
          <w:sz w:val="24"/>
          <w:szCs w:val="24"/>
        </w:rPr>
        <w:t xml:space="preserve">w tym zakresie </w:t>
      </w:r>
      <w:r w:rsidR="00DB534C">
        <w:rPr>
          <w:rFonts w:ascii="Times New Roman" w:hAnsi="Times New Roman" w:cs="Times New Roman"/>
          <w:sz w:val="24"/>
          <w:szCs w:val="24"/>
        </w:rPr>
        <w:t xml:space="preserve">oraz </w:t>
      </w:r>
      <w:r w:rsidR="00DB534C" w:rsidRPr="00DB534C">
        <w:rPr>
          <w:rFonts w:ascii="Times New Roman" w:hAnsi="Times New Roman" w:cs="Times New Roman"/>
          <w:sz w:val="24"/>
          <w:szCs w:val="24"/>
        </w:rPr>
        <w:t>wyraża</w:t>
      </w:r>
      <w:r w:rsidR="00DB534C">
        <w:rPr>
          <w:rFonts w:ascii="Times New Roman" w:hAnsi="Times New Roman" w:cs="Times New Roman"/>
          <w:sz w:val="24"/>
          <w:szCs w:val="24"/>
        </w:rPr>
        <w:t>nie</w:t>
      </w:r>
      <w:r w:rsidR="00DB534C" w:rsidRPr="00DB534C">
        <w:rPr>
          <w:rFonts w:ascii="Times New Roman" w:hAnsi="Times New Roman" w:cs="Times New Roman"/>
          <w:sz w:val="24"/>
          <w:szCs w:val="24"/>
        </w:rPr>
        <w:t xml:space="preserve"> opini</w:t>
      </w:r>
      <w:r w:rsidR="00DB534C">
        <w:rPr>
          <w:rFonts w:ascii="Times New Roman" w:hAnsi="Times New Roman" w:cs="Times New Roman"/>
          <w:sz w:val="24"/>
          <w:szCs w:val="24"/>
        </w:rPr>
        <w:t>i</w:t>
      </w:r>
      <w:r w:rsidR="00DB534C" w:rsidRPr="00DB534C">
        <w:rPr>
          <w:rFonts w:ascii="Times New Roman" w:hAnsi="Times New Roman" w:cs="Times New Roman"/>
          <w:sz w:val="24"/>
          <w:szCs w:val="24"/>
        </w:rPr>
        <w:t xml:space="preserve"> w innych ważnych sprawach dotyczących sądu pokoju lub sędziów pokoju.</w:t>
      </w:r>
      <w:r w:rsidR="00DB534C">
        <w:rPr>
          <w:rFonts w:ascii="Times New Roman" w:hAnsi="Times New Roman" w:cs="Times New Roman"/>
          <w:sz w:val="24"/>
          <w:szCs w:val="24"/>
        </w:rPr>
        <w:t xml:space="preserve"> W art. 1</w:t>
      </w:r>
      <w:r w:rsidR="000113F1">
        <w:rPr>
          <w:rFonts w:ascii="Times New Roman" w:hAnsi="Times New Roman" w:cs="Times New Roman"/>
          <w:sz w:val="24"/>
          <w:szCs w:val="24"/>
        </w:rPr>
        <w:t>1</w:t>
      </w:r>
      <w:r w:rsidR="00DB534C">
        <w:rPr>
          <w:rFonts w:ascii="Times New Roman" w:hAnsi="Times New Roman" w:cs="Times New Roman"/>
          <w:sz w:val="24"/>
          <w:szCs w:val="24"/>
        </w:rPr>
        <w:t xml:space="preserve"> § 2-6 projektu określono </w:t>
      </w:r>
      <w:r w:rsidR="00DB534C">
        <w:rPr>
          <w:rFonts w:ascii="Times New Roman" w:hAnsi="Times New Roman" w:cs="Times New Roman"/>
          <w:sz w:val="24"/>
          <w:szCs w:val="24"/>
        </w:rPr>
        <w:lastRenderedPageBreak/>
        <w:t xml:space="preserve">kwestie proceduralne dotyczące funkcjonowania </w:t>
      </w:r>
      <w:r w:rsidR="00DB534C" w:rsidRPr="001C2541">
        <w:rPr>
          <w:rFonts w:ascii="Times New Roman" w:hAnsi="Times New Roman" w:cs="Times New Roman"/>
          <w:sz w:val="24"/>
          <w:szCs w:val="24"/>
        </w:rPr>
        <w:t>zgromadze</w:t>
      </w:r>
      <w:r w:rsidR="00DB534C">
        <w:rPr>
          <w:rFonts w:ascii="Times New Roman" w:hAnsi="Times New Roman" w:cs="Times New Roman"/>
          <w:sz w:val="24"/>
          <w:szCs w:val="24"/>
        </w:rPr>
        <w:t xml:space="preserve">nia ogólnego sędziów sądu pokoju, w tym sposób przewodniczenia jego posiedzeniom oraz sposób podejmowania uchwał. </w:t>
      </w:r>
    </w:p>
    <w:p w:rsidR="00E95814" w:rsidRDefault="006A4337" w:rsidP="00DB534C">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Rozwiązania w zakresie w</w:t>
      </w:r>
      <w:r w:rsidR="003B5CEB" w:rsidRPr="003B5CEB">
        <w:rPr>
          <w:rFonts w:ascii="Times New Roman" w:hAnsi="Times New Roman" w:cs="Times New Roman"/>
          <w:sz w:val="24"/>
          <w:szCs w:val="24"/>
        </w:rPr>
        <w:t>ewnętrzn</w:t>
      </w:r>
      <w:r>
        <w:rPr>
          <w:rFonts w:ascii="Times New Roman" w:hAnsi="Times New Roman" w:cs="Times New Roman"/>
          <w:sz w:val="24"/>
          <w:szCs w:val="24"/>
        </w:rPr>
        <w:t xml:space="preserve">ego </w:t>
      </w:r>
      <w:r w:rsidR="003B5CEB" w:rsidRPr="003B5CEB">
        <w:rPr>
          <w:rFonts w:ascii="Times New Roman" w:hAnsi="Times New Roman" w:cs="Times New Roman"/>
          <w:sz w:val="24"/>
          <w:szCs w:val="24"/>
        </w:rPr>
        <w:t>i zewnętrzn</w:t>
      </w:r>
      <w:r>
        <w:rPr>
          <w:rFonts w:ascii="Times New Roman" w:hAnsi="Times New Roman" w:cs="Times New Roman"/>
          <w:sz w:val="24"/>
          <w:szCs w:val="24"/>
        </w:rPr>
        <w:t>ego nadzoru</w:t>
      </w:r>
      <w:r w:rsidR="003B5CEB" w:rsidRPr="003B5CEB">
        <w:rPr>
          <w:rFonts w:ascii="Times New Roman" w:hAnsi="Times New Roman" w:cs="Times New Roman"/>
          <w:sz w:val="24"/>
          <w:szCs w:val="24"/>
        </w:rPr>
        <w:t xml:space="preserve"> administracyjn</w:t>
      </w:r>
      <w:r>
        <w:rPr>
          <w:rFonts w:ascii="Times New Roman" w:hAnsi="Times New Roman" w:cs="Times New Roman"/>
          <w:sz w:val="24"/>
          <w:szCs w:val="24"/>
        </w:rPr>
        <w:t>ego</w:t>
      </w:r>
      <w:r w:rsidR="003B5CEB" w:rsidRPr="003B5CEB">
        <w:rPr>
          <w:rFonts w:ascii="Times New Roman" w:hAnsi="Times New Roman" w:cs="Times New Roman"/>
          <w:sz w:val="24"/>
          <w:szCs w:val="24"/>
        </w:rPr>
        <w:t xml:space="preserve"> nad działalnością administracyjną sądów w zakresie zapewnienia właściwego toku wewnętrznego urzędowania sądu związanego bezpośrednio ze sprawowaniem wymiaru sprawiedliwości </w:t>
      </w:r>
      <w:r w:rsidR="003B5CEB" w:rsidRPr="00A41D14">
        <w:rPr>
          <w:rFonts w:ascii="Times New Roman" w:hAnsi="Times New Roman" w:cs="Times New Roman"/>
          <w:sz w:val="24"/>
          <w:szCs w:val="24"/>
        </w:rPr>
        <w:t>pozostają koherentne z dotychczas</w:t>
      </w:r>
      <w:r w:rsidR="001D265F">
        <w:rPr>
          <w:rFonts w:ascii="Times New Roman" w:hAnsi="Times New Roman" w:cs="Times New Roman"/>
          <w:sz w:val="24"/>
          <w:szCs w:val="24"/>
        </w:rPr>
        <w:t>owym</w:t>
      </w:r>
      <w:r w:rsidR="003B5CEB" w:rsidRPr="00A41D14">
        <w:rPr>
          <w:rFonts w:ascii="Times New Roman" w:hAnsi="Times New Roman" w:cs="Times New Roman"/>
          <w:sz w:val="24"/>
          <w:szCs w:val="24"/>
        </w:rPr>
        <w:t xml:space="preserve"> modelem nadzoru administracyjnego </w:t>
      </w:r>
      <w:r w:rsidR="001D265F">
        <w:rPr>
          <w:rFonts w:ascii="Times New Roman" w:hAnsi="Times New Roman" w:cs="Times New Roman"/>
          <w:sz w:val="24"/>
          <w:szCs w:val="24"/>
        </w:rPr>
        <w:t xml:space="preserve">w sądach powszechnych. </w:t>
      </w:r>
      <w:r w:rsidR="0087323A">
        <w:rPr>
          <w:rFonts w:ascii="Times New Roman" w:hAnsi="Times New Roman" w:cs="Times New Roman"/>
          <w:sz w:val="24"/>
          <w:szCs w:val="24"/>
        </w:rPr>
        <w:t>Poprzez odpowiednie zastosowanie ustawy z dnia 2</w:t>
      </w:r>
      <w:r w:rsidR="002C77B5">
        <w:rPr>
          <w:rFonts w:ascii="Times New Roman" w:hAnsi="Times New Roman" w:cs="Times New Roman"/>
          <w:sz w:val="24"/>
          <w:szCs w:val="24"/>
        </w:rPr>
        <w:t>7</w:t>
      </w:r>
      <w:r w:rsidR="0087323A">
        <w:rPr>
          <w:rFonts w:ascii="Times New Roman" w:hAnsi="Times New Roman" w:cs="Times New Roman"/>
          <w:sz w:val="24"/>
          <w:szCs w:val="24"/>
        </w:rPr>
        <w:t xml:space="preserve"> lipca 2001 r. – Prawo o ustroju sądów p</w:t>
      </w:r>
      <w:r w:rsidR="000113F1">
        <w:rPr>
          <w:rFonts w:ascii="Times New Roman" w:hAnsi="Times New Roman" w:cs="Times New Roman"/>
          <w:sz w:val="24"/>
          <w:szCs w:val="24"/>
        </w:rPr>
        <w:t>owszechnych (na podstawie art. 6</w:t>
      </w:r>
      <w:r w:rsidR="0087323A">
        <w:rPr>
          <w:rFonts w:ascii="Times New Roman" w:hAnsi="Times New Roman" w:cs="Times New Roman"/>
          <w:sz w:val="24"/>
          <w:szCs w:val="24"/>
        </w:rPr>
        <w:t xml:space="preserve"> projektu) </w:t>
      </w:r>
      <w:r>
        <w:rPr>
          <w:rFonts w:ascii="Times New Roman" w:hAnsi="Times New Roman" w:cs="Times New Roman"/>
          <w:sz w:val="24"/>
          <w:szCs w:val="24"/>
        </w:rPr>
        <w:t xml:space="preserve">w zakresie nadzoru administracyjnego </w:t>
      </w:r>
      <w:r w:rsidR="003664DE">
        <w:rPr>
          <w:rFonts w:ascii="Times New Roman" w:hAnsi="Times New Roman" w:cs="Times New Roman"/>
          <w:sz w:val="24"/>
          <w:szCs w:val="24"/>
        </w:rPr>
        <w:t>nad s</w:t>
      </w:r>
      <w:r w:rsidR="00DD379A">
        <w:rPr>
          <w:rFonts w:ascii="Times New Roman" w:hAnsi="Times New Roman" w:cs="Times New Roman"/>
          <w:sz w:val="24"/>
          <w:szCs w:val="24"/>
        </w:rPr>
        <w:t>ą</w:t>
      </w:r>
      <w:r w:rsidR="003664DE">
        <w:rPr>
          <w:rFonts w:ascii="Times New Roman" w:hAnsi="Times New Roman" w:cs="Times New Roman"/>
          <w:sz w:val="24"/>
          <w:szCs w:val="24"/>
        </w:rPr>
        <w:t xml:space="preserve">dami pokoju </w:t>
      </w:r>
      <w:r w:rsidR="0087323A">
        <w:rPr>
          <w:rFonts w:ascii="Times New Roman" w:hAnsi="Times New Roman" w:cs="Times New Roman"/>
          <w:sz w:val="24"/>
          <w:szCs w:val="24"/>
        </w:rPr>
        <w:t xml:space="preserve">znajdą </w:t>
      </w:r>
      <w:r>
        <w:rPr>
          <w:rFonts w:ascii="Times New Roman" w:hAnsi="Times New Roman" w:cs="Times New Roman"/>
          <w:sz w:val="24"/>
          <w:szCs w:val="24"/>
        </w:rPr>
        <w:t xml:space="preserve">zastosowanie przepisy właściwe dla pozostałych szczebli sądów powszechnych. </w:t>
      </w:r>
      <w:r w:rsidR="000113F1">
        <w:rPr>
          <w:rFonts w:ascii="Times New Roman" w:hAnsi="Times New Roman" w:cs="Times New Roman"/>
          <w:sz w:val="24"/>
          <w:szCs w:val="24"/>
        </w:rPr>
        <w:t>Celem art. 12 i art. 13</w:t>
      </w:r>
      <w:r w:rsidR="003664DE">
        <w:rPr>
          <w:rFonts w:ascii="Times New Roman" w:hAnsi="Times New Roman" w:cs="Times New Roman"/>
          <w:sz w:val="24"/>
          <w:szCs w:val="24"/>
        </w:rPr>
        <w:t xml:space="preserve"> projektu ustawy jest ustanowienie norm mających uzupełnić i umożliwić odpowiednie stosowanie wskazanych przepisów ustawy z dnia 2</w:t>
      </w:r>
      <w:r w:rsidR="002C77B5">
        <w:rPr>
          <w:rFonts w:ascii="Times New Roman" w:hAnsi="Times New Roman" w:cs="Times New Roman"/>
          <w:sz w:val="24"/>
          <w:szCs w:val="24"/>
        </w:rPr>
        <w:t>7</w:t>
      </w:r>
      <w:r w:rsidR="003664DE">
        <w:rPr>
          <w:rFonts w:ascii="Times New Roman" w:hAnsi="Times New Roman" w:cs="Times New Roman"/>
          <w:sz w:val="24"/>
          <w:szCs w:val="24"/>
        </w:rPr>
        <w:t xml:space="preserve"> lipca 2001 r. – Prawo o ustroju sądów powszechnych</w:t>
      </w:r>
      <w:r w:rsidR="000113F1">
        <w:rPr>
          <w:rFonts w:ascii="Times New Roman" w:hAnsi="Times New Roman" w:cs="Times New Roman"/>
          <w:sz w:val="24"/>
          <w:szCs w:val="24"/>
        </w:rPr>
        <w:t>.</w:t>
      </w:r>
      <w:r w:rsidR="003664DE">
        <w:rPr>
          <w:rFonts w:ascii="Times New Roman" w:hAnsi="Times New Roman" w:cs="Times New Roman"/>
          <w:sz w:val="24"/>
          <w:szCs w:val="24"/>
        </w:rPr>
        <w:t xml:space="preserve"> </w:t>
      </w:r>
      <w:r w:rsidR="00583BDF">
        <w:rPr>
          <w:rFonts w:ascii="Times New Roman" w:hAnsi="Times New Roman" w:cs="Times New Roman"/>
          <w:sz w:val="24"/>
          <w:szCs w:val="24"/>
        </w:rPr>
        <w:t>W</w:t>
      </w:r>
      <w:r w:rsidR="00583BDF" w:rsidRPr="00583BDF">
        <w:rPr>
          <w:rFonts w:ascii="Times New Roman" w:hAnsi="Times New Roman" w:cs="Times New Roman"/>
          <w:sz w:val="24"/>
          <w:szCs w:val="24"/>
        </w:rPr>
        <w:t>ewnętrzny nadzór administracyjny nad działalnością sądu pokoju</w:t>
      </w:r>
      <w:r w:rsidR="00583BDF">
        <w:rPr>
          <w:rFonts w:ascii="Times New Roman" w:hAnsi="Times New Roman" w:cs="Times New Roman"/>
          <w:sz w:val="24"/>
          <w:szCs w:val="24"/>
        </w:rPr>
        <w:t xml:space="preserve"> </w:t>
      </w:r>
      <w:r w:rsidR="003664DE">
        <w:rPr>
          <w:rFonts w:ascii="Times New Roman" w:hAnsi="Times New Roman" w:cs="Times New Roman"/>
          <w:sz w:val="24"/>
          <w:szCs w:val="24"/>
        </w:rPr>
        <w:t xml:space="preserve">polegającą na </w:t>
      </w:r>
      <w:r w:rsidR="003664DE" w:rsidRPr="00E565FF">
        <w:rPr>
          <w:rFonts w:ascii="Times New Roman" w:hAnsi="Times New Roman" w:cs="Times New Roman"/>
          <w:sz w:val="24"/>
          <w:szCs w:val="24"/>
        </w:rPr>
        <w:t xml:space="preserve">zapewnieniu właściwego toku wewnętrznego urzędowania sądu, bezpośrednio związanego z wykonywaniem przez sąd </w:t>
      </w:r>
      <w:r w:rsidR="00BA11BA">
        <w:rPr>
          <w:rFonts w:ascii="Times New Roman" w:hAnsi="Times New Roman" w:cs="Times New Roman"/>
          <w:sz w:val="24"/>
          <w:szCs w:val="24"/>
        </w:rPr>
        <w:t xml:space="preserve">pokoju </w:t>
      </w:r>
      <w:r w:rsidR="003664DE" w:rsidRPr="00E565FF">
        <w:rPr>
          <w:rFonts w:ascii="Times New Roman" w:hAnsi="Times New Roman" w:cs="Times New Roman"/>
          <w:sz w:val="24"/>
          <w:szCs w:val="24"/>
        </w:rPr>
        <w:t>zadań</w:t>
      </w:r>
      <w:r w:rsidR="003664DE">
        <w:rPr>
          <w:rFonts w:ascii="Times New Roman" w:hAnsi="Times New Roman" w:cs="Times New Roman"/>
          <w:sz w:val="24"/>
          <w:szCs w:val="24"/>
        </w:rPr>
        <w:t xml:space="preserve"> w zakresie sprawowan</w:t>
      </w:r>
      <w:r w:rsidR="00DD379A">
        <w:rPr>
          <w:rFonts w:ascii="Times New Roman" w:hAnsi="Times New Roman" w:cs="Times New Roman"/>
          <w:sz w:val="24"/>
          <w:szCs w:val="24"/>
        </w:rPr>
        <w:t>i</w:t>
      </w:r>
      <w:r w:rsidR="003664DE">
        <w:rPr>
          <w:rFonts w:ascii="Times New Roman" w:hAnsi="Times New Roman" w:cs="Times New Roman"/>
          <w:sz w:val="24"/>
          <w:szCs w:val="24"/>
        </w:rPr>
        <w:t>a wymiar</w:t>
      </w:r>
      <w:r w:rsidR="00DD379A">
        <w:rPr>
          <w:rFonts w:ascii="Times New Roman" w:hAnsi="Times New Roman" w:cs="Times New Roman"/>
          <w:sz w:val="24"/>
          <w:szCs w:val="24"/>
        </w:rPr>
        <w:t>u</w:t>
      </w:r>
      <w:r w:rsidR="003664DE">
        <w:rPr>
          <w:rFonts w:ascii="Times New Roman" w:hAnsi="Times New Roman" w:cs="Times New Roman"/>
          <w:sz w:val="24"/>
          <w:szCs w:val="24"/>
        </w:rPr>
        <w:t xml:space="preserve"> sprawiedliwości </w:t>
      </w:r>
      <w:r w:rsidR="00583BDF">
        <w:rPr>
          <w:rFonts w:ascii="Times New Roman" w:hAnsi="Times New Roman" w:cs="Times New Roman"/>
          <w:sz w:val="24"/>
          <w:szCs w:val="24"/>
        </w:rPr>
        <w:t>sprawował będzie prezes sądu pokoju</w:t>
      </w:r>
      <w:r w:rsidR="00583BDF" w:rsidRPr="00583BDF">
        <w:rPr>
          <w:rFonts w:ascii="Times New Roman" w:hAnsi="Times New Roman" w:cs="Times New Roman"/>
          <w:sz w:val="24"/>
          <w:szCs w:val="24"/>
        </w:rPr>
        <w:t xml:space="preserve"> </w:t>
      </w:r>
      <w:r w:rsidR="00583BDF">
        <w:rPr>
          <w:rFonts w:ascii="Times New Roman" w:hAnsi="Times New Roman" w:cs="Times New Roman"/>
          <w:sz w:val="24"/>
          <w:szCs w:val="24"/>
        </w:rPr>
        <w:t>(art. 1</w:t>
      </w:r>
      <w:r w:rsidR="000113F1">
        <w:rPr>
          <w:rFonts w:ascii="Times New Roman" w:hAnsi="Times New Roman" w:cs="Times New Roman"/>
          <w:sz w:val="24"/>
          <w:szCs w:val="24"/>
        </w:rPr>
        <w:t>3</w:t>
      </w:r>
      <w:r w:rsidR="00583BDF" w:rsidRPr="00583BDF">
        <w:rPr>
          <w:rFonts w:ascii="Times New Roman" w:hAnsi="Times New Roman" w:cs="Times New Roman"/>
          <w:sz w:val="24"/>
          <w:szCs w:val="24"/>
        </w:rPr>
        <w:t xml:space="preserve"> § </w:t>
      </w:r>
      <w:r w:rsidR="00583BDF">
        <w:rPr>
          <w:rFonts w:ascii="Times New Roman" w:hAnsi="Times New Roman" w:cs="Times New Roman"/>
          <w:sz w:val="24"/>
          <w:szCs w:val="24"/>
        </w:rPr>
        <w:t xml:space="preserve">1 projektu). </w:t>
      </w:r>
      <w:r w:rsidR="00E565FF">
        <w:rPr>
          <w:rFonts w:ascii="Times New Roman" w:hAnsi="Times New Roman" w:cs="Times New Roman"/>
          <w:sz w:val="24"/>
          <w:szCs w:val="24"/>
        </w:rPr>
        <w:t>Z kolei z</w:t>
      </w:r>
      <w:r w:rsidR="00E565FF" w:rsidRPr="00E565FF">
        <w:rPr>
          <w:rFonts w:ascii="Times New Roman" w:hAnsi="Times New Roman" w:cs="Times New Roman"/>
          <w:sz w:val="24"/>
          <w:szCs w:val="24"/>
        </w:rPr>
        <w:t>ewnętrzny nadzór administracyjny nad działalnością sądów</w:t>
      </w:r>
      <w:r w:rsidR="00E565FF">
        <w:rPr>
          <w:rFonts w:ascii="Times New Roman" w:hAnsi="Times New Roman" w:cs="Times New Roman"/>
          <w:sz w:val="24"/>
          <w:szCs w:val="24"/>
        </w:rPr>
        <w:t xml:space="preserve"> pokoju</w:t>
      </w:r>
      <w:r w:rsidR="003664DE">
        <w:rPr>
          <w:rFonts w:ascii="Times New Roman" w:hAnsi="Times New Roman" w:cs="Times New Roman"/>
          <w:sz w:val="24"/>
          <w:szCs w:val="24"/>
        </w:rPr>
        <w:t xml:space="preserve"> w tym zakresie</w:t>
      </w:r>
      <w:r w:rsidR="00E565FF" w:rsidRPr="00E565FF">
        <w:rPr>
          <w:rFonts w:ascii="Times New Roman" w:hAnsi="Times New Roman" w:cs="Times New Roman"/>
          <w:sz w:val="24"/>
          <w:szCs w:val="24"/>
        </w:rPr>
        <w:t xml:space="preserve"> spraw</w:t>
      </w:r>
      <w:r w:rsidR="00E565FF">
        <w:rPr>
          <w:rFonts w:ascii="Times New Roman" w:hAnsi="Times New Roman" w:cs="Times New Roman"/>
          <w:sz w:val="24"/>
          <w:szCs w:val="24"/>
        </w:rPr>
        <w:t>ować będzie M</w:t>
      </w:r>
      <w:r w:rsidR="00E565FF" w:rsidRPr="00E565FF">
        <w:rPr>
          <w:rFonts w:ascii="Times New Roman" w:hAnsi="Times New Roman" w:cs="Times New Roman"/>
          <w:sz w:val="24"/>
          <w:szCs w:val="24"/>
        </w:rPr>
        <w:t>inister Sprawiedliwości</w:t>
      </w:r>
      <w:r w:rsidR="00E565FF">
        <w:rPr>
          <w:rFonts w:ascii="Times New Roman" w:hAnsi="Times New Roman" w:cs="Times New Roman"/>
          <w:sz w:val="24"/>
          <w:szCs w:val="24"/>
        </w:rPr>
        <w:t xml:space="preserve">. Tak ukształtowany nadzór administracyjny </w:t>
      </w:r>
      <w:r w:rsidR="003B5CEB" w:rsidRPr="00A41D14">
        <w:rPr>
          <w:rFonts w:ascii="Times New Roman" w:hAnsi="Times New Roman" w:cs="Times New Roman"/>
          <w:sz w:val="24"/>
          <w:szCs w:val="24"/>
        </w:rPr>
        <w:t>nie narusza niezawisłości orzeczniczej i statusu indywidualnych osób pełniących funkcje orzecznicze</w:t>
      </w:r>
      <w:r w:rsidR="00E565FF">
        <w:rPr>
          <w:rFonts w:ascii="Times New Roman" w:hAnsi="Times New Roman" w:cs="Times New Roman"/>
          <w:sz w:val="24"/>
          <w:szCs w:val="24"/>
        </w:rPr>
        <w:t xml:space="preserve">. </w:t>
      </w:r>
      <w:r w:rsidR="00E95814">
        <w:rPr>
          <w:rFonts w:ascii="Times New Roman" w:hAnsi="Times New Roman" w:cs="Times New Roman"/>
          <w:sz w:val="24"/>
          <w:szCs w:val="24"/>
        </w:rPr>
        <w:t xml:space="preserve">W wyroku z dnia 15 stycznia 2009 r. sygn. akt K 45/07 dotyczącym m.in. </w:t>
      </w:r>
      <w:r w:rsidR="00E95814" w:rsidRPr="00E95814">
        <w:rPr>
          <w:rFonts w:ascii="Times New Roman" w:hAnsi="Times New Roman" w:cs="Times New Roman"/>
          <w:sz w:val="24"/>
          <w:szCs w:val="24"/>
        </w:rPr>
        <w:t>nadzoru administracyjnego nad działalnością sądów</w:t>
      </w:r>
      <w:r w:rsidR="00E95814">
        <w:rPr>
          <w:rFonts w:ascii="Times New Roman" w:hAnsi="Times New Roman" w:cs="Times New Roman"/>
          <w:sz w:val="24"/>
          <w:szCs w:val="24"/>
        </w:rPr>
        <w:t xml:space="preserve">, Trybunał Konstytucyjny potwierdził, że </w:t>
      </w:r>
      <w:r w:rsidR="00E95814" w:rsidRPr="008078E8">
        <w:rPr>
          <w:rFonts w:ascii="Times New Roman" w:hAnsi="Times New Roman" w:cs="Times New Roman"/>
          <w:i/>
          <w:sz w:val="24"/>
          <w:szCs w:val="24"/>
        </w:rPr>
        <w:t>„konieczność funkcjonowania nadzoru administracyjnego wynika z tej przyczyny, że sąd jest wyodrębnioną jednostką organizacyjną, ma określoną strukturę składającą się z sędziów (oraz z innych pracowników) i jest wyposażony w pewne środki materialne i budżetowe. Musi zatem mieć administrację, której funkcjonowanie powinno podlegać pewnej weryfikacji. Formą tej weryfikacji jest właśnie nadzór administracyjny”</w:t>
      </w:r>
      <w:r w:rsidR="00E95814">
        <w:rPr>
          <w:rFonts w:ascii="Times New Roman" w:hAnsi="Times New Roman" w:cs="Times New Roman"/>
          <w:sz w:val="24"/>
          <w:szCs w:val="24"/>
        </w:rPr>
        <w:t xml:space="preserve"> oraz „</w:t>
      </w:r>
      <w:r w:rsidR="008078E8" w:rsidRPr="008078E8">
        <w:rPr>
          <w:rFonts w:ascii="Times New Roman" w:hAnsi="Times New Roman" w:cs="Times New Roman"/>
          <w:i/>
          <w:sz w:val="24"/>
          <w:szCs w:val="24"/>
        </w:rPr>
        <w:t>w</w:t>
      </w:r>
      <w:r w:rsidR="00E95814" w:rsidRPr="008078E8">
        <w:rPr>
          <w:rFonts w:ascii="Times New Roman" w:hAnsi="Times New Roman" w:cs="Times New Roman"/>
          <w:i/>
          <w:sz w:val="24"/>
          <w:szCs w:val="24"/>
        </w:rPr>
        <w:t xml:space="preserve"> wypadku wykonywania nadzoru nad działalnością administracyjną sądów, w przeciwieństwie do nadzoru judykacyjnego, ustawodawca dopuszcza do jego sprawowania również podmioty spoza władzy sądowniczej. Przede wszystkim, nadzór nad administracyjną działalnością sądów sprawują prezesi sądów. Niemniej, jak wykazał Trybunał, konstytucyjna zasada podziału i równowagi władzy nie wyklucza tego, aby Minister Sprawiedliwości i podległe mu służby także wykonywały ten nadzór, pod warunkiem że ustawodawca stworzy gwarancje, by działania nadzorcze ministra ograniczały się jedynie do spraw związanych z administracją sądową i nie wkraczały w sferę zarezerwowaną dla niezawisłego sędziego, </w:t>
      </w:r>
      <w:r w:rsidR="00E95814" w:rsidRPr="008078E8">
        <w:rPr>
          <w:rFonts w:ascii="Times New Roman" w:hAnsi="Times New Roman" w:cs="Times New Roman"/>
          <w:i/>
          <w:sz w:val="24"/>
          <w:szCs w:val="24"/>
        </w:rPr>
        <w:lastRenderedPageBreak/>
        <w:t>funkcjonującego w niezależnym sądzie".</w:t>
      </w:r>
      <w:r w:rsidR="00E95814">
        <w:rPr>
          <w:rFonts w:ascii="Times New Roman" w:hAnsi="Times New Roman" w:cs="Times New Roman"/>
          <w:sz w:val="24"/>
          <w:szCs w:val="24"/>
        </w:rPr>
        <w:t xml:space="preserve"> Ponieważ analogiczne do projektowanych rozwiązania dotyczą w równym stopniu pozostałych szczebli sądownictwa powszechnego oraz były już przedmiotem wypowiedzi Trybunału Konstytucyjnego, to </w:t>
      </w:r>
      <w:r w:rsidR="00BB58CB">
        <w:rPr>
          <w:rFonts w:ascii="Times New Roman" w:hAnsi="Times New Roman" w:cs="Times New Roman"/>
          <w:sz w:val="24"/>
          <w:szCs w:val="24"/>
        </w:rPr>
        <w:t xml:space="preserve">nadzór sprawowany przez Ministra Sprawiedliwości </w:t>
      </w:r>
      <w:r w:rsidR="00E95814">
        <w:rPr>
          <w:rFonts w:ascii="Times New Roman" w:hAnsi="Times New Roman" w:cs="Times New Roman"/>
          <w:sz w:val="24"/>
          <w:szCs w:val="24"/>
        </w:rPr>
        <w:t>również w są</w:t>
      </w:r>
      <w:r w:rsidR="00BB58CB">
        <w:rPr>
          <w:rFonts w:ascii="Times New Roman" w:hAnsi="Times New Roman" w:cs="Times New Roman"/>
          <w:sz w:val="24"/>
          <w:szCs w:val="24"/>
        </w:rPr>
        <w:t xml:space="preserve">dach pokoju nie powinien budzić żadnych zastrzeżeń. </w:t>
      </w:r>
    </w:p>
    <w:p w:rsidR="00223C0A" w:rsidRDefault="000A76C7" w:rsidP="0070461B">
      <w:pPr>
        <w:spacing w:after="120" w:line="360" w:lineRule="auto"/>
        <w:ind w:firstLine="708"/>
        <w:jc w:val="both"/>
        <w:rPr>
          <w:rFonts w:ascii="Times" w:eastAsia="Times New Roman" w:hAnsi="Times" w:cs="Arial"/>
          <w:bCs/>
          <w:sz w:val="24"/>
          <w:szCs w:val="20"/>
          <w:lang w:eastAsia="pl-PL"/>
        </w:rPr>
      </w:pPr>
      <w:r>
        <w:rPr>
          <w:rFonts w:ascii="Times New Roman" w:hAnsi="Times New Roman" w:cs="Times New Roman"/>
          <w:sz w:val="24"/>
          <w:szCs w:val="24"/>
        </w:rPr>
        <w:t xml:space="preserve">Jak wspomniano, </w:t>
      </w:r>
      <w:r w:rsidR="00223C0A">
        <w:rPr>
          <w:rFonts w:ascii="Times New Roman" w:hAnsi="Times New Roman" w:cs="Times New Roman"/>
          <w:sz w:val="24"/>
          <w:szCs w:val="24"/>
        </w:rPr>
        <w:t>aby jak najbardziej przybliżyć obywateli do wymiar</w:t>
      </w:r>
      <w:r w:rsidR="00DD379A">
        <w:rPr>
          <w:rFonts w:ascii="Times New Roman" w:hAnsi="Times New Roman" w:cs="Times New Roman"/>
          <w:sz w:val="24"/>
          <w:szCs w:val="24"/>
        </w:rPr>
        <w:t>u</w:t>
      </w:r>
      <w:r w:rsidR="00223C0A">
        <w:rPr>
          <w:rFonts w:ascii="Times New Roman" w:hAnsi="Times New Roman" w:cs="Times New Roman"/>
          <w:sz w:val="24"/>
          <w:szCs w:val="24"/>
        </w:rPr>
        <w:t xml:space="preserve"> sprawiedliwości w sądach pokoju, </w:t>
      </w:r>
      <w:r>
        <w:rPr>
          <w:rFonts w:ascii="Times New Roman" w:hAnsi="Times New Roman" w:cs="Times New Roman"/>
          <w:sz w:val="24"/>
          <w:szCs w:val="24"/>
        </w:rPr>
        <w:t>s</w:t>
      </w:r>
      <w:r w:rsidRPr="00394993">
        <w:rPr>
          <w:rFonts w:ascii="Times New Roman" w:hAnsi="Times New Roman" w:cs="Times New Roman"/>
          <w:sz w:val="24"/>
          <w:szCs w:val="24"/>
        </w:rPr>
        <w:t xml:space="preserve">ądy pokoju </w:t>
      </w:r>
      <w:r>
        <w:rPr>
          <w:rFonts w:ascii="Times New Roman" w:hAnsi="Times New Roman" w:cs="Times New Roman"/>
          <w:sz w:val="24"/>
          <w:szCs w:val="24"/>
        </w:rPr>
        <w:t xml:space="preserve">będą </w:t>
      </w:r>
      <w:r w:rsidRPr="00394993">
        <w:rPr>
          <w:rFonts w:ascii="Times New Roman" w:hAnsi="Times New Roman" w:cs="Times New Roman"/>
          <w:sz w:val="24"/>
          <w:szCs w:val="24"/>
        </w:rPr>
        <w:t>rozpozna</w:t>
      </w:r>
      <w:r>
        <w:rPr>
          <w:rFonts w:ascii="Times New Roman" w:hAnsi="Times New Roman" w:cs="Times New Roman"/>
          <w:sz w:val="24"/>
          <w:szCs w:val="24"/>
        </w:rPr>
        <w:t>wał</w:t>
      </w:r>
      <w:r w:rsidR="00223C0A">
        <w:rPr>
          <w:rFonts w:ascii="Times New Roman" w:hAnsi="Times New Roman" w:cs="Times New Roman"/>
          <w:sz w:val="24"/>
          <w:szCs w:val="24"/>
        </w:rPr>
        <w:t>y</w:t>
      </w:r>
      <w:r>
        <w:rPr>
          <w:rFonts w:ascii="Times New Roman" w:hAnsi="Times New Roman" w:cs="Times New Roman"/>
          <w:sz w:val="24"/>
          <w:szCs w:val="24"/>
        </w:rPr>
        <w:t xml:space="preserve"> sprawy lub pełniły</w:t>
      </w:r>
      <w:r w:rsidR="001214F8">
        <w:rPr>
          <w:rFonts w:ascii="Times New Roman" w:hAnsi="Times New Roman" w:cs="Times New Roman"/>
          <w:sz w:val="24"/>
          <w:szCs w:val="24"/>
        </w:rPr>
        <w:t xml:space="preserve"> inne </w:t>
      </w:r>
      <w:r w:rsidR="001214F8" w:rsidRPr="001214F8">
        <w:rPr>
          <w:rFonts w:ascii="Times New Roman" w:hAnsi="Times New Roman" w:cs="Times New Roman"/>
          <w:sz w:val="24"/>
          <w:szCs w:val="24"/>
        </w:rPr>
        <w:t>czynności na obszarze właściwości sądu pokoju w jednym albo większej liczbie budynków lub lokali, do których tytuł prawny posiada gmina w ramach posiadanych zasobów</w:t>
      </w:r>
      <w:r w:rsidRPr="000A76C7">
        <w:rPr>
          <w:rFonts w:ascii="Times New Roman" w:hAnsi="Times New Roman" w:cs="Times New Roman"/>
          <w:sz w:val="24"/>
          <w:szCs w:val="24"/>
        </w:rPr>
        <w:t>.</w:t>
      </w:r>
      <w:r w:rsidR="00223C0A">
        <w:rPr>
          <w:rFonts w:ascii="Times New Roman" w:hAnsi="Times New Roman" w:cs="Times New Roman"/>
          <w:sz w:val="24"/>
          <w:szCs w:val="24"/>
        </w:rPr>
        <w:t xml:space="preserve"> </w:t>
      </w:r>
      <w:r w:rsidR="00303F08">
        <w:rPr>
          <w:rFonts w:ascii="Times New Roman" w:hAnsi="Times New Roman" w:cs="Times New Roman"/>
          <w:sz w:val="24"/>
          <w:szCs w:val="24"/>
        </w:rPr>
        <w:t xml:space="preserve">Budynki i lokale </w:t>
      </w:r>
      <w:r w:rsidR="00303F08" w:rsidRPr="00223C0A">
        <w:rPr>
          <w:rFonts w:ascii="Times" w:eastAsia="Times New Roman" w:hAnsi="Times" w:cs="Arial"/>
          <w:bCs/>
          <w:sz w:val="24"/>
          <w:szCs w:val="20"/>
          <w:lang w:eastAsia="pl-PL"/>
        </w:rPr>
        <w:t>oraz</w:t>
      </w:r>
      <w:r w:rsidR="00303F08">
        <w:rPr>
          <w:rFonts w:ascii="Times" w:eastAsia="Times New Roman" w:hAnsi="Times" w:cs="Arial"/>
          <w:bCs/>
          <w:sz w:val="24"/>
          <w:szCs w:val="20"/>
          <w:lang w:eastAsia="pl-PL"/>
        </w:rPr>
        <w:t xml:space="preserve"> ich</w:t>
      </w:r>
      <w:r w:rsidR="00303F08" w:rsidRPr="00223C0A">
        <w:rPr>
          <w:rFonts w:ascii="Times" w:eastAsia="Times New Roman" w:hAnsi="Times" w:cs="Arial"/>
          <w:bCs/>
          <w:sz w:val="24"/>
          <w:szCs w:val="20"/>
          <w:lang w:eastAsia="pl-PL"/>
        </w:rPr>
        <w:t xml:space="preserve"> wyposażeni</w:t>
      </w:r>
      <w:r w:rsidR="00303F08">
        <w:rPr>
          <w:rFonts w:ascii="Times" w:eastAsia="Times New Roman" w:hAnsi="Times" w:cs="Arial"/>
          <w:bCs/>
          <w:sz w:val="24"/>
          <w:szCs w:val="20"/>
          <w:lang w:eastAsia="pl-PL"/>
        </w:rPr>
        <w:t xml:space="preserve">e techniczne muszą jednocześnie licować z powagą sądu pokoju oraz godnością </w:t>
      </w:r>
      <w:r w:rsidR="00303F08" w:rsidRPr="00223C0A">
        <w:rPr>
          <w:rFonts w:ascii="Times" w:eastAsia="Times New Roman" w:hAnsi="Times" w:cs="Arial"/>
          <w:bCs/>
          <w:sz w:val="24"/>
          <w:szCs w:val="20"/>
          <w:lang w:eastAsia="pl-PL"/>
        </w:rPr>
        <w:t>spr</w:t>
      </w:r>
      <w:r w:rsidR="00303F08">
        <w:rPr>
          <w:rFonts w:ascii="Times" w:eastAsia="Times New Roman" w:hAnsi="Times" w:cs="Arial"/>
          <w:bCs/>
          <w:sz w:val="24"/>
          <w:szCs w:val="20"/>
          <w:lang w:eastAsia="pl-PL"/>
        </w:rPr>
        <w:t xml:space="preserve">awowania urzędu sędziego pokoju. </w:t>
      </w:r>
      <w:r w:rsidR="00223C0A">
        <w:rPr>
          <w:rFonts w:ascii="Times New Roman" w:hAnsi="Times New Roman" w:cs="Times New Roman"/>
          <w:sz w:val="24"/>
          <w:szCs w:val="24"/>
        </w:rPr>
        <w:t>Przewidziano, że z</w:t>
      </w:r>
      <w:r w:rsidR="00223C0A" w:rsidRPr="00223C0A">
        <w:rPr>
          <w:rFonts w:ascii="Times" w:eastAsia="Times New Roman" w:hAnsi="Times" w:cs="Arial"/>
          <w:bCs/>
          <w:sz w:val="24"/>
          <w:szCs w:val="20"/>
          <w:lang w:eastAsia="pl-PL"/>
        </w:rPr>
        <w:t xml:space="preserve">adania polegające na </w:t>
      </w:r>
      <w:r w:rsidR="00E1553C" w:rsidRPr="00E1553C">
        <w:rPr>
          <w:rFonts w:ascii="Times" w:eastAsia="Times New Roman" w:hAnsi="Times" w:cs="Arial"/>
          <w:bCs/>
          <w:sz w:val="24"/>
          <w:szCs w:val="20"/>
          <w:lang w:eastAsia="pl-PL"/>
        </w:rPr>
        <w:t xml:space="preserve">utrzymaniu i obsłudze organizacyjno-technicznej </w:t>
      </w:r>
      <w:r w:rsidR="00223C0A" w:rsidRPr="00223C0A">
        <w:rPr>
          <w:rFonts w:ascii="Times" w:eastAsia="Times New Roman" w:hAnsi="Times" w:cs="Arial"/>
          <w:bCs/>
          <w:sz w:val="24"/>
          <w:szCs w:val="20"/>
          <w:lang w:eastAsia="pl-PL"/>
        </w:rPr>
        <w:t>budynków lub lo</w:t>
      </w:r>
      <w:r w:rsidR="00303F08">
        <w:rPr>
          <w:rFonts w:ascii="Times" w:eastAsia="Times New Roman" w:hAnsi="Times" w:cs="Arial"/>
          <w:bCs/>
          <w:sz w:val="24"/>
          <w:szCs w:val="20"/>
          <w:lang w:eastAsia="pl-PL"/>
        </w:rPr>
        <w:t xml:space="preserve">kali z przeznaczeniem na sąd pokoju </w:t>
      </w:r>
      <w:r w:rsidR="00223C0A" w:rsidRPr="00223C0A">
        <w:rPr>
          <w:rFonts w:ascii="Times" w:eastAsia="Times New Roman" w:hAnsi="Times" w:cs="Arial"/>
          <w:bCs/>
          <w:sz w:val="24"/>
          <w:szCs w:val="20"/>
          <w:lang w:eastAsia="pl-PL"/>
        </w:rPr>
        <w:t xml:space="preserve">wraz z wyposażeniem technicznym, </w:t>
      </w:r>
      <w:r w:rsidR="00223C0A">
        <w:rPr>
          <w:rFonts w:ascii="Times" w:eastAsia="Times New Roman" w:hAnsi="Times" w:cs="Arial"/>
          <w:bCs/>
          <w:sz w:val="24"/>
          <w:szCs w:val="20"/>
          <w:lang w:eastAsia="pl-PL"/>
        </w:rPr>
        <w:t>będą</w:t>
      </w:r>
      <w:r w:rsidR="00223C0A" w:rsidRPr="00223C0A">
        <w:rPr>
          <w:rFonts w:ascii="Times" w:eastAsia="Times New Roman" w:hAnsi="Times" w:cs="Arial"/>
          <w:bCs/>
          <w:sz w:val="24"/>
          <w:szCs w:val="20"/>
          <w:lang w:eastAsia="pl-PL"/>
        </w:rPr>
        <w:t xml:space="preserve"> zadaniem zleconym z zakresu administracji rz</w:t>
      </w:r>
      <w:r w:rsidR="00223C0A">
        <w:rPr>
          <w:rFonts w:ascii="Times" w:eastAsia="Times New Roman" w:hAnsi="Times" w:cs="Arial"/>
          <w:bCs/>
          <w:sz w:val="24"/>
          <w:szCs w:val="20"/>
          <w:lang w:eastAsia="pl-PL"/>
        </w:rPr>
        <w:t>ądowej realizowanym przez gminę, przez co należało określić również zasady finansowania nowego zadania przeznaczo</w:t>
      </w:r>
      <w:r w:rsidR="00303F08">
        <w:rPr>
          <w:rFonts w:ascii="Times" w:eastAsia="Times New Roman" w:hAnsi="Times" w:cs="Arial"/>
          <w:bCs/>
          <w:sz w:val="24"/>
          <w:szCs w:val="20"/>
          <w:lang w:eastAsia="pl-PL"/>
        </w:rPr>
        <w:t xml:space="preserve">nego do realizacji przez gminy. Zadanie to </w:t>
      </w:r>
      <w:r w:rsidR="00223C0A" w:rsidRPr="00223C0A">
        <w:rPr>
          <w:rFonts w:ascii="Times" w:eastAsia="Times New Roman" w:hAnsi="Times" w:cs="Arial"/>
          <w:bCs/>
          <w:sz w:val="24"/>
          <w:szCs w:val="20"/>
          <w:lang w:eastAsia="pl-PL"/>
        </w:rPr>
        <w:t xml:space="preserve">finansowane </w:t>
      </w:r>
      <w:r w:rsidR="00303F08">
        <w:rPr>
          <w:rFonts w:ascii="Times" w:eastAsia="Times New Roman" w:hAnsi="Times" w:cs="Arial"/>
          <w:bCs/>
          <w:sz w:val="24"/>
          <w:szCs w:val="20"/>
          <w:lang w:eastAsia="pl-PL"/>
        </w:rPr>
        <w:t xml:space="preserve">będzie </w:t>
      </w:r>
      <w:r w:rsidR="00223C0A" w:rsidRPr="00223C0A">
        <w:rPr>
          <w:rFonts w:ascii="Times" w:eastAsia="Times New Roman" w:hAnsi="Times" w:cs="Arial"/>
          <w:bCs/>
          <w:sz w:val="24"/>
          <w:szCs w:val="20"/>
          <w:lang w:eastAsia="pl-PL"/>
        </w:rPr>
        <w:t>z budżetu państwa z części będącej w dyspozycji Ministerstwa Sprawiedliwości przez udzielanie dotacji celowej gminie.</w:t>
      </w:r>
      <w:r w:rsidR="00303F08">
        <w:rPr>
          <w:rFonts w:ascii="Times" w:eastAsia="Times New Roman" w:hAnsi="Times" w:cs="Arial"/>
          <w:bCs/>
          <w:sz w:val="24"/>
          <w:szCs w:val="20"/>
          <w:lang w:eastAsia="pl-PL"/>
        </w:rPr>
        <w:t xml:space="preserve"> Jednocześnie uwzględniono sytuację ewentualnego </w:t>
      </w:r>
      <w:r w:rsidR="00303F08" w:rsidRPr="00223C0A">
        <w:rPr>
          <w:rFonts w:ascii="Times" w:eastAsia="Times New Roman" w:hAnsi="Times" w:cs="Arial"/>
          <w:bCs/>
          <w:sz w:val="24"/>
          <w:szCs w:val="20"/>
          <w:lang w:eastAsia="pl-PL"/>
        </w:rPr>
        <w:t>współkorz</w:t>
      </w:r>
      <w:r w:rsidR="00303F08">
        <w:rPr>
          <w:rFonts w:ascii="Times" w:eastAsia="Times New Roman" w:hAnsi="Times" w:cs="Arial"/>
          <w:bCs/>
          <w:sz w:val="24"/>
          <w:szCs w:val="20"/>
          <w:lang w:eastAsia="pl-PL"/>
        </w:rPr>
        <w:t xml:space="preserve">ystania </w:t>
      </w:r>
      <w:r w:rsidR="00303F08" w:rsidRPr="00223C0A">
        <w:rPr>
          <w:rFonts w:ascii="Times" w:eastAsia="Times New Roman" w:hAnsi="Times" w:cs="Arial"/>
          <w:bCs/>
          <w:sz w:val="24"/>
          <w:szCs w:val="20"/>
          <w:lang w:eastAsia="pl-PL"/>
        </w:rPr>
        <w:t>przez sąd rejonowy i sąd pokoju z jednego budynku, jeśli nie stoją temu na przeszkodzie warunki lokalowe w budynku oraz tytuł prawny do budynku.</w:t>
      </w:r>
      <w:r w:rsidR="00303F08">
        <w:rPr>
          <w:rFonts w:ascii="Times" w:eastAsia="Times New Roman" w:hAnsi="Times" w:cs="Arial"/>
          <w:bCs/>
          <w:sz w:val="24"/>
          <w:szCs w:val="20"/>
          <w:lang w:eastAsia="pl-PL"/>
        </w:rPr>
        <w:t xml:space="preserve"> Zgodę na</w:t>
      </w:r>
      <w:r w:rsidR="0070461B">
        <w:rPr>
          <w:rFonts w:ascii="Times" w:eastAsia="Times New Roman" w:hAnsi="Times" w:cs="Arial"/>
          <w:bCs/>
          <w:sz w:val="24"/>
          <w:szCs w:val="20"/>
          <w:lang w:eastAsia="pl-PL"/>
        </w:rPr>
        <w:t xml:space="preserve"> zastosowanie</w:t>
      </w:r>
      <w:r w:rsidR="00303F08">
        <w:rPr>
          <w:rFonts w:ascii="Times" w:eastAsia="Times New Roman" w:hAnsi="Times" w:cs="Arial"/>
          <w:bCs/>
          <w:sz w:val="24"/>
          <w:szCs w:val="20"/>
          <w:lang w:eastAsia="pl-PL"/>
        </w:rPr>
        <w:t xml:space="preserve"> takie</w:t>
      </w:r>
      <w:r w:rsidR="0070461B">
        <w:rPr>
          <w:rFonts w:ascii="Times" w:eastAsia="Times New Roman" w:hAnsi="Times" w:cs="Arial"/>
          <w:bCs/>
          <w:sz w:val="24"/>
          <w:szCs w:val="20"/>
          <w:lang w:eastAsia="pl-PL"/>
        </w:rPr>
        <w:t>go</w:t>
      </w:r>
      <w:r w:rsidR="00303F08">
        <w:rPr>
          <w:rFonts w:ascii="Times" w:eastAsia="Times New Roman" w:hAnsi="Times" w:cs="Arial"/>
          <w:bCs/>
          <w:sz w:val="24"/>
          <w:szCs w:val="20"/>
          <w:lang w:eastAsia="pl-PL"/>
        </w:rPr>
        <w:t xml:space="preserve"> </w:t>
      </w:r>
      <w:r w:rsidR="0070461B">
        <w:rPr>
          <w:rFonts w:ascii="Times" w:eastAsia="Times New Roman" w:hAnsi="Times" w:cs="Arial"/>
          <w:bCs/>
          <w:sz w:val="24"/>
          <w:szCs w:val="20"/>
          <w:lang w:eastAsia="pl-PL"/>
        </w:rPr>
        <w:t xml:space="preserve">rozwiązania </w:t>
      </w:r>
      <w:r w:rsidR="00A563DE">
        <w:rPr>
          <w:rFonts w:ascii="Times" w:eastAsia="Times New Roman" w:hAnsi="Times" w:cs="Arial"/>
          <w:bCs/>
          <w:sz w:val="24"/>
          <w:szCs w:val="20"/>
          <w:lang w:eastAsia="pl-PL"/>
        </w:rPr>
        <w:t xml:space="preserve">każdorazowo </w:t>
      </w:r>
      <w:r w:rsidR="0070461B">
        <w:rPr>
          <w:rFonts w:ascii="Times" w:eastAsia="Times New Roman" w:hAnsi="Times" w:cs="Arial"/>
          <w:bCs/>
          <w:sz w:val="24"/>
          <w:szCs w:val="20"/>
          <w:lang w:eastAsia="pl-PL"/>
        </w:rPr>
        <w:t>wydawał będzie Minister Sprawiedliwości.</w:t>
      </w:r>
    </w:p>
    <w:p w:rsidR="00A563DE" w:rsidRPr="00223C0A" w:rsidRDefault="00A563DE" w:rsidP="0070461B">
      <w:pPr>
        <w:spacing w:after="120" w:line="360" w:lineRule="auto"/>
        <w:ind w:firstLine="708"/>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Z racji odrębności pomiędzy sądami pokoju, wynikających zarówno ze sposobu ich organizacji, a także zakresu rozpoznawanych spraw, zdecydowano, że regulamin wewnętrznego urzędowania sądów pokoju </w:t>
      </w:r>
      <w:r w:rsidR="000113F1">
        <w:rPr>
          <w:rFonts w:ascii="Times" w:eastAsia="Times New Roman" w:hAnsi="Times" w:cs="Arial"/>
          <w:bCs/>
          <w:sz w:val="24"/>
          <w:szCs w:val="20"/>
          <w:lang w:eastAsia="pl-PL"/>
        </w:rPr>
        <w:t>(art. 15</w:t>
      </w:r>
      <w:r w:rsidR="00AB18B3">
        <w:rPr>
          <w:rFonts w:ascii="Times" w:eastAsia="Times New Roman" w:hAnsi="Times" w:cs="Arial"/>
          <w:bCs/>
          <w:sz w:val="24"/>
          <w:szCs w:val="20"/>
          <w:lang w:eastAsia="pl-PL"/>
        </w:rPr>
        <w:t xml:space="preserve"> projektu) </w:t>
      </w:r>
      <w:r>
        <w:rPr>
          <w:rFonts w:ascii="Times" w:eastAsia="Times New Roman" w:hAnsi="Times" w:cs="Arial"/>
          <w:bCs/>
          <w:sz w:val="24"/>
          <w:szCs w:val="20"/>
          <w:lang w:eastAsia="pl-PL"/>
        </w:rPr>
        <w:t xml:space="preserve">będzie stanowił odrębną regulację od regulaminu urzędowania sądów powszechnych wydawanego na podstawie art. 41 ustawy </w:t>
      </w:r>
      <w:r>
        <w:rPr>
          <w:rFonts w:ascii="Times New Roman" w:hAnsi="Times New Roman" w:cs="Times New Roman"/>
          <w:sz w:val="24"/>
          <w:szCs w:val="24"/>
        </w:rPr>
        <w:t>z dnia 2</w:t>
      </w:r>
      <w:r w:rsidR="002C77B5">
        <w:rPr>
          <w:rFonts w:ascii="Times New Roman" w:hAnsi="Times New Roman" w:cs="Times New Roman"/>
          <w:sz w:val="24"/>
          <w:szCs w:val="24"/>
        </w:rPr>
        <w:t>7</w:t>
      </w:r>
      <w:r>
        <w:rPr>
          <w:rFonts w:ascii="Times New Roman" w:hAnsi="Times New Roman" w:cs="Times New Roman"/>
          <w:sz w:val="24"/>
          <w:szCs w:val="24"/>
        </w:rPr>
        <w:t xml:space="preserve"> lipca 2001 r. – Prawo o ustroju sądów powszechnych</w:t>
      </w:r>
      <w:r w:rsidR="00AB18B3">
        <w:rPr>
          <w:rFonts w:ascii="Times New Roman" w:hAnsi="Times New Roman" w:cs="Times New Roman"/>
          <w:sz w:val="24"/>
          <w:szCs w:val="24"/>
        </w:rPr>
        <w:t xml:space="preserve">. </w:t>
      </w:r>
      <w:r w:rsidR="005B2C6F">
        <w:rPr>
          <w:rFonts w:ascii="Times New Roman" w:hAnsi="Times New Roman" w:cs="Times New Roman"/>
          <w:sz w:val="24"/>
          <w:szCs w:val="24"/>
        </w:rPr>
        <w:t xml:space="preserve">Podobnie jak w przypadku innych sądów powszechnych, przydział spraw w sądach pokoju odbywać się będzie losowo. W projekcie założono również proporcjonalne </w:t>
      </w:r>
      <w:r w:rsidR="005B2C6F" w:rsidRPr="005B2C6F">
        <w:rPr>
          <w:rFonts w:ascii="Times New Roman" w:hAnsi="Times New Roman" w:cs="Times New Roman"/>
          <w:sz w:val="24"/>
          <w:szCs w:val="24"/>
        </w:rPr>
        <w:t>obciążenia orzeczniczego sędziów w sądzie pokoju</w:t>
      </w:r>
      <w:r w:rsidR="005B2C6F">
        <w:rPr>
          <w:rFonts w:ascii="Times New Roman" w:hAnsi="Times New Roman" w:cs="Times New Roman"/>
          <w:sz w:val="24"/>
          <w:szCs w:val="24"/>
        </w:rPr>
        <w:t xml:space="preserve"> przydziału spraw sędziom pokoju. S</w:t>
      </w:r>
      <w:r w:rsidR="005B2C6F" w:rsidRPr="005B2C6F">
        <w:rPr>
          <w:rFonts w:ascii="Times New Roman" w:hAnsi="Times New Roman" w:cs="Times New Roman"/>
          <w:sz w:val="24"/>
          <w:szCs w:val="24"/>
        </w:rPr>
        <w:t>zczegółow</w:t>
      </w:r>
      <w:r w:rsidR="008A1832">
        <w:rPr>
          <w:rFonts w:ascii="Times New Roman" w:hAnsi="Times New Roman" w:cs="Times New Roman"/>
          <w:sz w:val="24"/>
          <w:szCs w:val="24"/>
        </w:rPr>
        <w:t>y sposób</w:t>
      </w:r>
      <w:r w:rsidR="005B2C6F" w:rsidRPr="005B2C6F">
        <w:rPr>
          <w:rFonts w:ascii="Times New Roman" w:hAnsi="Times New Roman" w:cs="Times New Roman"/>
          <w:sz w:val="24"/>
          <w:szCs w:val="24"/>
        </w:rPr>
        <w:t xml:space="preserve"> przydziału spraw sędziom pokoju, </w:t>
      </w:r>
      <w:r w:rsidR="005B2C6F">
        <w:rPr>
          <w:rFonts w:ascii="Times New Roman" w:hAnsi="Times New Roman" w:cs="Times New Roman"/>
          <w:sz w:val="24"/>
          <w:szCs w:val="24"/>
        </w:rPr>
        <w:t>zostan</w:t>
      </w:r>
      <w:r w:rsidR="008A1832">
        <w:rPr>
          <w:rFonts w:ascii="Times New Roman" w:hAnsi="Times New Roman" w:cs="Times New Roman"/>
          <w:sz w:val="24"/>
          <w:szCs w:val="24"/>
        </w:rPr>
        <w:t>ie</w:t>
      </w:r>
      <w:r w:rsidR="005B2C6F">
        <w:rPr>
          <w:rFonts w:ascii="Times New Roman" w:hAnsi="Times New Roman" w:cs="Times New Roman"/>
          <w:sz w:val="24"/>
          <w:szCs w:val="24"/>
        </w:rPr>
        <w:t xml:space="preserve"> określon</w:t>
      </w:r>
      <w:r w:rsidR="00EE0B0B">
        <w:rPr>
          <w:rFonts w:ascii="Times New Roman" w:hAnsi="Times New Roman" w:cs="Times New Roman"/>
          <w:sz w:val="24"/>
          <w:szCs w:val="24"/>
        </w:rPr>
        <w:t>y</w:t>
      </w:r>
      <w:r w:rsidR="005B2C6F">
        <w:rPr>
          <w:rFonts w:ascii="Times New Roman" w:hAnsi="Times New Roman" w:cs="Times New Roman"/>
          <w:sz w:val="24"/>
          <w:szCs w:val="24"/>
        </w:rPr>
        <w:t xml:space="preserve"> przez Ministra Sprawiedliwości w drodze rozporządzenia. W rozporządzeniu należało będzie uwzględnić wymogi </w:t>
      </w:r>
      <w:r w:rsidR="005B2C6F" w:rsidRPr="005B2C6F">
        <w:rPr>
          <w:rFonts w:ascii="Times New Roman" w:hAnsi="Times New Roman" w:cs="Times New Roman"/>
          <w:sz w:val="24"/>
          <w:szCs w:val="24"/>
        </w:rPr>
        <w:t xml:space="preserve">transparentności działań </w:t>
      </w:r>
      <w:r w:rsidR="009F1E0E">
        <w:rPr>
          <w:rFonts w:ascii="Times New Roman" w:hAnsi="Times New Roman" w:cs="Times New Roman"/>
          <w:sz w:val="24"/>
          <w:szCs w:val="24"/>
        </w:rPr>
        <w:t xml:space="preserve">zmierzających do przydziału spraw sędziom pokoju oraz </w:t>
      </w:r>
      <w:r w:rsidR="005B2C6F" w:rsidRPr="005B2C6F">
        <w:rPr>
          <w:rFonts w:ascii="Times New Roman" w:hAnsi="Times New Roman" w:cs="Times New Roman"/>
          <w:sz w:val="24"/>
          <w:szCs w:val="24"/>
        </w:rPr>
        <w:t>należyte</w:t>
      </w:r>
      <w:r w:rsidR="009F1E0E">
        <w:rPr>
          <w:rFonts w:ascii="Times New Roman" w:hAnsi="Times New Roman" w:cs="Times New Roman"/>
          <w:sz w:val="24"/>
          <w:szCs w:val="24"/>
        </w:rPr>
        <w:t xml:space="preserve"> dokumentowanie</w:t>
      </w:r>
      <w:r w:rsidR="005B2C6F" w:rsidRPr="005B2C6F">
        <w:rPr>
          <w:rFonts w:ascii="Times New Roman" w:hAnsi="Times New Roman" w:cs="Times New Roman"/>
          <w:sz w:val="24"/>
          <w:szCs w:val="24"/>
        </w:rPr>
        <w:t xml:space="preserve"> czynności związanych z losowym przydzielaniem spraw.</w:t>
      </w:r>
    </w:p>
    <w:p w:rsidR="00E565FF" w:rsidRPr="00EE133C" w:rsidRDefault="00EE133C">
      <w:pPr>
        <w:spacing w:after="120" w:line="360" w:lineRule="auto"/>
        <w:jc w:val="both"/>
        <w:rPr>
          <w:rFonts w:ascii="Times New Roman" w:hAnsi="Times New Roman" w:cs="Times New Roman"/>
          <w:sz w:val="24"/>
          <w:szCs w:val="24"/>
        </w:rPr>
      </w:pPr>
      <w:r>
        <w:rPr>
          <w:rFonts w:ascii="Times New Roman" w:hAnsi="Times New Roman" w:cs="Times New Roman"/>
          <w:b/>
          <w:sz w:val="24"/>
          <w:szCs w:val="24"/>
        </w:rPr>
        <w:tab/>
      </w:r>
      <w:r w:rsidR="000113F1">
        <w:rPr>
          <w:rFonts w:ascii="Times New Roman" w:hAnsi="Times New Roman" w:cs="Times New Roman"/>
          <w:sz w:val="24"/>
          <w:szCs w:val="24"/>
        </w:rPr>
        <w:t>W art. 17</w:t>
      </w:r>
      <w:r w:rsidRPr="00EE133C">
        <w:rPr>
          <w:rFonts w:ascii="Times New Roman" w:hAnsi="Times New Roman" w:cs="Times New Roman"/>
          <w:sz w:val="24"/>
          <w:szCs w:val="24"/>
        </w:rPr>
        <w:t xml:space="preserve"> projektu uregulowano kwestie niezbędne dla umożliwienia od</w:t>
      </w:r>
      <w:r>
        <w:rPr>
          <w:rFonts w:ascii="Times New Roman" w:hAnsi="Times New Roman" w:cs="Times New Roman"/>
          <w:sz w:val="24"/>
          <w:szCs w:val="24"/>
        </w:rPr>
        <w:t xml:space="preserve">powiedniego zastosowania przepisów </w:t>
      </w:r>
      <w:r w:rsidR="009C6BA5">
        <w:rPr>
          <w:rFonts w:ascii="Times New Roman" w:hAnsi="Times New Roman" w:cs="Times New Roman"/>
          <w:sz w:val="24"/>
          <w:szCs w:val="24"/>
        </w:rPr>
        <w:t xml:space="preserve">dotyczących rozpatrywania skarg i wniosków zawartych w ustawie z </w:t>
      </w:r>
      <w:r w:rsidR="009C6BA5">
        <w:rPr>
          <w:rFonts w:ascii="Times New Roman" w:hAnsi="Times New Roman" w:cs="Times New Roman"/>
          <w:sz w:val="24"/>
          <w:szCs w:val="24"/>
        </w:rPr>
        <w:lastRenderedPageBreak/>
        <w:t>dnia 2</w:t>
      </w:r>
      <w:r w:rsidR="002C77B5">
        <w:rPr>
          <w:rFonts w:ascii="Times New Roman" w:hAnsi="Times New Roman" w:cs="Times New Roman"/>
          <w:sz w:val="24"/>
          <w:szCs w:val="24"/>
        </w:rPr>
        <w:t>7</w:t>
      </w:r>
      <w:r w:rsidR="009C6BA5">
        <w:rPr>
          <w:rFonts w:ascii="Times New Roman" w:hAnsi="Times New Roman" w:cs="Times New Roman"/>
          <w:sz w:val="24"/>
          <w:szCs w:val="24"/>
        </w:rPr>
        <w:t xml:space="preserve"> lipca 2001 r. – Pra</w:t>
      </w:r>
      <w:r w:rsidR="000113F1">
        <w:rPr>
          <w:rFonts w:ascii="Times New Roman" w:hAnsi="Times New Roman" w:cs="Times New Roman"/>
          <w:sz w:val="24"/>
          <w:szCs w:val="24"/>
        </w:rPr>
        <w:t>wo o ustroju sądów powszechnych</w:t>
      </w:r>
      <w:r w:rsidR="00A33280">
        <w:rPr>
          <w:rFonts w:ascii="Times New Roman" w:hAnsi="Times New Roman" w:cs="Times New Roman"/>
          <w:sz w:val="24"/>
          <w:szCs w:val="24"/>
        </w:rPr>
        <w:t xml:space="preserve">, które znajdują odpowiednie zastosowanie do sądu pokoju na podstawie projektowanego art. </w:t>
      </w:r>
      <w:r w:rsidR="000113F1">
        <w:rPr>
          <w:rFonts w:ascii="Times New Roman" w:hAnsi="Times New Roman" w:cs="Times New Roman"/>
          <w:sz w:val="24"/>
          <w:szCs w:val="24"/>
        </w:rPr>
        <w:t>6</w:t>
      </w:r>
      <w:r w:rsidR="00A33280">
        <w:rPr>
          <w:rFonts w:ascii="Times New Roman" w:hAnsi="Times New Roman" w:cs="Times New Roman"/>
          <w:sz w:val="24"/>
          <w:szCs w:val="24"/>
        </w:rPr>
        <w:t xml:space="preserve">. </w:t>
      </w:r>
    </w:p>
    <w:p w:rsidR="0049407E" w:rsidRDefault="00230E24" w:rsidP="00AA5511">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Rozdział</w:t>
      </w:r>
      <w:r w:rsidR="00A33280">
        <w:rPr>
          <w:rFonts w:ascii="Times New Roman" w:hAnsi="Times New Roman" w:cs="Times New Roman"/>
          <w:sz w:val="24"/>
          <w:szCs w:val="24"/>
        </w:rPr>
        <w:t xml:space="preserve"> 3 projektu </w:t>
      </w:r>
      <w:r w:rsidR="00296355">
        <w:rPr>
          <w:rFonts w:ascii="Times New Roman" w:hAnsi="Times New Roman" w:cs="Times New Roman"/>
          <w:sz w:val="24"/>
          <w:szCs w:val="24"/>
        </w:rPr>
        <w:t xml:space="preserve">„Sędzia pokoju” </w:t>
      </w:r>
      <w:r w:rsidR="00022C55" w:rsidRPr="00A41D14">
        <w:rPr>
          <w:rFonts w:ascii="Times New Roman" w:hAnsi="Times New Roman" w:cs="Times New Roman"/>
          <w:sz w:val="24"/>
          <w:szCs w:val="24"/>
        </w:rPr>
        <w:t>poświęcon</w:t>
      </w:r>
      <w:r>
        <w:rPr>
          <w:rFonts w:ascii="Times New Roman" w:hAnsi="Times New Roman" w:cs="Times New Roman"/>
          <w:sz w:val="24"/>
          <w:szCs w:val="24"/>
        </w:rPr>
        <w:t>y</w:t>
      </w:r>
      <w:r w:rsidR="00022C55" w:rsidRPr="00A41D14">
        <w:rPr>
          <w:rFonts w:ascii="Times New Roman" w:hAnsi="Times New Roman" w:cs="Times New Roman"/>
          <w:sz w:val="24"/>
          <w:szCs w:val="24"/>
        </w:rPr>
        <w:t xml:space="preserve"> został </w:t>
      </w:r>
      <w:r>
        <w:rPr>
          <w:rFonts w:ascii="Times New Roman" w:hAnsi="Times New Roman" w:cs="Times New Roman"/>
          <w:sz w:val="24"/>
          <w:szCs w:val="24"/>
        </w:rPr>
        <w:t xml:space="preserve">podstawowym przepisom </w:t>
      </w:r>
      <w:r w:rsidR="005F4B71">
        <w:rPr>
          <w:rFonts w:ascii="Times New Roman" w:hAnsi="Times New Roman" w:cs="Times New Roman"/>
          <w:sz w:val="24"/>
          <w:szCs w:val="24"/>
        </w:rPr>
        <w:t xml:space="preserve">ustrojowym </w:t>
      </w:r>
      <w:r>
        <w:rPr>
          <w:rFonts w:ascii="Times New Roman" w:hAnsi="Times New Roman" w:cs="Times New Roman"/>
          <w:sz w:val="24"/>
          <w:szCs w:val="24"/>
        </w:rPr>
        <w:t>wyznaczającym status sędziego pokoju</w:t>
      </w:r>
      <w:r w:rsidR="00632C51">
        <w:rPr>
          <w:rFonts w:ascii="Times New Roman" w:hAnsi="Times New Roman" w:cs="Times New Roman"/>
          <w:sz w:val="24"/>
          <w:szCs w:val="24"/>
        </w:rPr>
        <w:t xml:space="preserve">, w tym określono w nim prawo wybieralności na sędziego pokoju, przesłanki objęcia stanowiska sędziego pokoju, tryb powołania na stanowisko sędziego pokoju, nawiązanie stosunku służbowego sędziego pokoju oraz </w:t>
      </w:r>
      <w:r w:rsidR="000113F1">
        <w:rPr>
          <w:rFonts w:ascii="Times New Roman" w:hAnsi="Times New Roman" w:cs="Times New Roman"/>
          <w:sz w:val="24"/>
          <w:szCs w:val="24"/>
        </w:rPr>
        <w:t>immunitet</w:t>
      </w:r>
      <w:r w:rsidR="00632C51">
        <w:rPr>
          <w:rFonts w:ascii="Times New Roman" w:hAnsi="Times New Roman" w:cs="Times New Roman"/>
          <w:sz w:val="24"/>
          <w:szCs w:val="24"/>
        </w:rPr>
        <w:t xml:space="preserve"> sędziego pokoju</w:t>
      </w:r>
      <w:r w:rsidR="004A00A4">
        <w:rPr>
          <w:rFonts w:ascii="Times New Roman" w:hAnsi="Times New Roman" w:cs="Times New Roman"/>
          <w:sz w:val="24"/>
          <w:szCs w:val="24"/>
        </w:rPr>
        <w:t>. Przepisy zawa</w:t>
      </w:r>
      <w:r w:rsidR="008A614E">
        <w:rPr>
          <w:rFonts w:ascii="Times New Roman" w:hAnsi="Times New Roman" w:cs="Times New Roman"/>
          <w:sz w:val="24"/>
          <w:szCs w:val="24"/>
        </w:rPr>
        <w:t>rte w rozdziale 3 oraz w rozdzia</w:t>
      </w:r>
      <w:r w:rsidR="004A00A4">
        <w:rPr>
          <w:rFonts w:ascii="Times New Roman" w:hAnsi="Times New Roman" w:cs="Times New Roman"/>
          <w:sz w:val="24"/>
          <w:szCs w:val="24"/>
        </w:rPr>
        <w:t>l</w:t>
      </w:r>
      <w:r w:rsidR="008A614E">
        <w:rPr>
          <w:rFonts w:ascii="Times New Roman" w:hAnsi="Times New Roman" w:cs="Times New Roman"/>
          <w:sz w:val="24"/>
          <w:szCs w:val="24"/>
        </w:rPr>
        <w:t>e</w:t>
      </w:r>
      <w:r w:rsidR="004A00A4">
        <w:rPr>
          <w:rFonts w:ascii="Times New Roman" w:hAnsi="Times New Roman" w:cs="Times New Roman"/>
          <w:sz w:val="24"/>
          <w:szCs w:val="24"/>
        </w:rPr>
        <w:t xml:space="preserve"> 4 </w:t>
      </w:r>
      <w:r w:rsidR="00296355">
        <w:rPr>
          <w:rFonts w:ascii="Times New Roman" w:hAnsi="Times New Roman" w:cs="Times New Roman"/>
          <w:sz w:val="24"/>
          <w:szCs w:val="24"/>
        </w:rPr>
        <w:t xml:space="preserve">„Prawa i obowiązki sędziego pokoju” </w:t>
      </w:r>
      <w:r w:rsidR="004A00A4">
        <w:rPr>
          <w:rFonts w:ascii="Times New Roman" w:hAnsi="Times New Roman" w:cs="Times New Roman"/>
          <w:sz w:val="24"/>
          <w:szCs w:val="24"/>
        </w:rPr>
        <w:t xml:space="preserve">zostały ukształtowane tak, aby </w:t>
      </w:r>
      <w:r w:rsidR="004A00A4" w:rsidRPr="00A41D14">
        <w:rPr>
          <w:rFonts w:ascii="Times New Roman" w:hAnsi="Times New Roman" w:cs="Times New Roman"/>
          <w:sz w:val="24"/>
          <w:szCs w:val="24"/>
        </w:rPr>
        <w:t xml:space="preserve">jak najbardziej zbliżyć </w:t>
      </w:r>
      <w:r w:rsidR="004A00A4">
        <w:rPr>
          <w:rFonts w:ascii="Times New Roman" w:hAnsi="Times New Roman" w:cs="Times New Roman"/>
          <w:sz w:val="24"/>
          <w:szCs w:val="24"/>
        </w:rPr>
        <w:t>status sędziego pokoju</w:t>
      </w:r>
      <w:r w:rsidR="004A00A4" w:rsidRPr="00A41D14">
        <w:rPr>
          <w:rFonts w:ascii="Times New Roman" w:hAnsi="Times New Roman" w:cs="Times New Roman"/>
          <w:sz w:val="24"/>
          <w:szCs w:val="24"/>
        </w:rPr>
        <w:t xml:space="preserve"> do </w:t>
      </w:r>
      <w:r w:rsidR="004A00A4">
        <w:rPr>
          <w:rFonts w:ascii="Times New Roman" w:hAnsi="Times New Roman" w:cs="Times New Roman"/>
          <w:sz w:val="24"/>
          <w:szCs w:val="24"/>
        </w:rPr>
        <w:t xml:space="preserve">statusu </w:t>
      </w:r>
      <w:r w:rsidR="004A00A4" w:rsidRPr="00A41D14">
        <w:rPr>
          <w:rFonts w:ascii="Times New Roman" w:hAnsi="Times New Roman" w:cs="Times New Roman"/>
          <w:sz w:val="24"/>
          <w:szCs w:val="24"/>
        </w:rPr>
        <w:t>sędzi</w:t>
      </w:r>
      <w:r w:rsidR="004A00A4">
        <w:rPr>
          <w:rFonts w:ascii="Times New Roman" w:hAnsi="Times New Roman" w:cs="Times New Roman"/>
          <w:sz w:val="24"/>
          <w:szCs w:val="24"/>
        </w:rPr>
        <w:t xml:space="preserve">ego zawodowego. </w:t>
      </w:r>
      <w:r w:rsidR="0049407E">
        <w:rPr>
          <w:rFonts w:ascii="Times New Roman" w:hAnsi="Times New Roman" w:cs="Times New Roman"/>
          <w:sz w:val="24"/>
          <w:szCs w:val="24"/>
        </w:rPr>
        <w:t>Z tego względu o</w:t>
      </w:r>
      <w:r w:rsidR="0049407E" w:rsidRPr="00A41D14">
        <w:rPr>
          <w:rFonts w:ascii="Times New Roman" w:hAnsi="Times New Roman" w:cs="Times New Roman"/>
          <w:sz w:val="24"/>
          <w:szCs w:val="24"/>
        </w:rPr>
        <w:t xml:space="preserve">gół regulacji zawartych w </w:t>
      </w:r>
      <w:r w:rsidR="0049407E">
        <w:rPr>
          <w:rFonts w:ascii="Times New Roman" w:hAnsi="Times New Roman" w:cs="Times New Roman"/>
          <w:sz w:val="24"/>
          <w:szCs w:val="24"/>
        </w:rPr>
        <w:t>r</w:t>
      </w:r>
      <w:r w:rsidR="0049407E" w:rsidRPr="00A41D14">
        <w:rPr>
          <w:rFonts w:ascii="Times New Roman" w:hAnsi="Times New Roman" w:cs="Times New Roman"/>
          <w:sz w:val="24"/>
          <w:szCs w:val="24"/>
        </w:rPr>
        <w:t xml:space="preserve">ozdziale 3 </w:t>
      </w:r>
      <w:r w:rsidR="0049407E">
        <w:rPr>
          <w:rFonts w:ascii="Times New Roman" w:hAnsi="Times New Roman" w:cs="Times New Roman"/>
          <w:sz w:val="24"/>
          <w:szCs w:val="24"/>
        </w:rPr>
        <w:t>i</w:t>
      </w:r>
      <w:r w:rsidR="00AA5511">
        <w:rPr>
          <w:rFonts w:ascii="Times New Roman" w:hAnsi="Times New Roman" w:cs="Times New Roman"/>
          <w:sz w:val="24"/>
          <w:szCs w:val="24"/>
        </w:rPr>
        <w:t xml:space="preserve"> </w:t>
      </w:r>
      <w:r w:rsidR="00AA5511" w:rsidRPr="00AA5511">
        <w:rPr>
          <w:rFonts w:ascii="Times New Roman" w:hAnsi="Times New Roman" w:cs="Times New Roman"/>
          <w:sz w:val="24"/>
          <w:szCs w:val="24"/>
        </w:rPr>
        <w:t>rozdziale</w:t>
      </w:r>
      <w:r w:rsidR="0049407E">
        <w:rPr>
          <w:rFonts w:ascii="Times New Roman" w:hAnsi="Times New Roman" w:cs="Times New Roman"/>
          <w:sz w:val="24"/>
          <w:szCs w:val="24"/>
        </w:rPr>
        <w:t xml:space="preserve"> 4 </w:t>
      </w:r>
      <w:r w:rsidR="0049407E" w:rsidRPr="00A41D14">
        <w:rPr>
          <w:rFonts w:ascii="Times New Roman" w:hAnsi="Times New Roman" w:cs="Times New Roman"/>
          <w:sz w:val="24"/>
          <w:szCs w:val="24"/>
        </w:rPr>
        <w:t xml:space="preserve">przypomina analogiczne rozwiązania obowiązujące w stosunku do sędziów sądów powszechnych na podstawie </w:t>
      </w:r>
      <w:r w:rsidR="0049407E">
        <w:rPr>
          <w:rFonts w:ascii="Times New Roman" w:hAnsi="Times New Roman" w:cs="Times New Roman"/>
          <w:sz w:val="24"/>
          <w:szCs w:val="24"/>
        </w:rPr>
        <w:t>ustawy z dnia 2</w:t>
      </w:r>
      <w:r w:rsidR="002C77B5">
        <w:rPr>
          <w:rFonts w:ascii="Times New Roman" w:hAnsi="Times New Roman" w:cs="Times New Roman"/>
          <w:sz w:val="24"/>
          <w:szCs w:val="24"/>
        </w:rPr>
        <w:t>7</w:t>
      </w:r>
      <w:r w:rsidR="0049407E">
        <w:rPr>
          <w:rFonts w:ascii="Times New Roman" w:hAnsi="Times New Roman" w:cs="Times New Roman"/>
          <w:sz w:val="24"/>
          <w:szCs w:val="24"/>
        </w:rPr>
        <w:t xml:space="preserve"> lipca 2001 r. – </w:t>
      </w:r>
      <w:r w:rsidR="0049407E" w:rsidRPr="00A41D14">
        <w:rPr>
          <w:rFonts w:ascii="Times New Roman" w:hAnsi="Times New Roman" w:cs="Times New Roman"/>
          <w:sz w:val="24"/>
          <w:szCs w:val="24"/>
        </w:rPr>
        <w:t>Praw</w:t>
      </w:r>
      <w:r w:rsidR="0049407E">
        <w:rPr>
          <w:rFonts w:ascii="Times New Roman" w:hAnsi="Times New Roman" w:cs="Times New Roman"/>
          <w:sz w:val="24"/>
          <w:szCs w:val="24"/>
        </w:rPr>
        <w:t>o</w:t>
      </w:r>
      <w:r w:rsidR="0049407E" w:rsidRPr="00A41D14">
        <w:rPr>
          <w:rFonts w:ascii="Times New Roman" w:hAnsi="Times New Roman" w:cs="Times New Roman"/>
          <w:sz w:val="24"/>
          <w:szCs w:val="24"/>
        </w:rPr>
        <w:t xml:space="preserve"> o ustroju sądów powszechnych</w:t>
      </w:r>
      <w:r w:rsidR="0049407E">
        <w:rPr>
          <w:rFonts w:ascii="Times New Roman" w:hAnsi="Times New Roman" w:cs="Times New Roman"/>
          <w:sz w:val="24"/>
          <w:szCs w:val="24"/>
        </w:rPr>
        <w:t xml:space="preserve">. </w:t>
      </w:r>
      <w:r w:rsidR="008A614E">
        <w:rPr>
          <w:rFonts w:ascii="Times New Roman" w:hAnsi="Times New Roman" w:cs="Times New Roman"/>
          <w:sz w:val="24"/>
          <w:szCs w:val="24"/>
        </w:rPr>
        <w:t>Pomimo to pomiędzy sędziami pokoju a sędziami występowały będą zasadnicze r</w:t>
      </w:r>
      <w:r w:rsidR="00AA5511">
        <w:rPr>
          <w:rFonts w:ascii="Times New Roman" w:hAnsi="Times New Roman" w:cs="Times New Roman"/>
          <w:sz w:val="24"/>
          <w:szCs w:val="24"/>
        </w:rPr>
        <w:t>ó</w:t>
      </w:r>
      <w:r w:rsidR="00DD379A">
        <w:rPr>
          <w:rFonts w:ascii="Times New Roman" w:hAnsi="Times New Roman" w:cs="Times New Roman"/>
          <w:sz w:val="24"/>
          <w:szCs w:val="24"/>
        </w:rPr>
        <w:t>ż</w:t>
      </w:r>
      <w:r w:rsidR="00AA5511">
        <w:rPr>
          <w:rFonts w:ascii="Times New Roman" w:hAnsi="Times New Roman" w:cs="Times New Roman"/>
          <w:sz w:val="24"/>
          <w:szCs w:val="24"/>
        </w:rPr>
        <w:t>nice polegające na wyłanianiu</w:t>
      </w:r>
      <w:r w:rsidR="008A614E">
        <w:rPr>
          <w:rFonts w:ascii="Times New Roman" w:hAnsi="Times New Roman" w:cs="Times New Roman"/>
          <w:sz w:val="24"/>
          <w:szCs w:val="24"/>
        </w:rPr>
        <w:t xml:space="preserve"> sędziów pokoju w wyborach powszechnych oraz zakreślonego czasowo okresu sprawowania urzędu na stanowisku sędziego pokoju. </w:t>
      </w:r>
      <w:r w:rsidR="0049407E">
        <w:rPr>
          <w:rFonts w:ascii="Times New Roman" w:hAnsi="Times New Roman" w:cs="Times New Roman"/>
          <w:sz w:val="24"/>
          <w:szCs w:val="24"/>
        </w:rPr>
        <w:t xml:space="preserve">Prawo wybieralności na sędziego pokoju będzie posiadała osoba spełniająca wymagania określone w </w:t>
      </w:r>
      <w:r w:rsidR="00D537F4" w:rsidRPr="00D537F4">
        <w:rPr>
          <w:rFonts w:ascii="Times New Roman" w:hAnsi="Times New Roman" w:cs="Times New Roman"/>
          <w:sz w:val="24"/>
          <w:szCs w:val="24"/>
        </w:rPr>
        <w:t xml:space="preserve">ustawie z dnia 5 stycznia 2011 r. - Kodeks wyborczy </w:t>
      </w:r>
      <w:r w:rsidR="00D537F4">
        <w:rPr>
          <w:rFonts w:ascii="Times New Roman" w:hAnsi="Times New Roman" w:cs="Times New Roman"/>
          <w:sz w:val="24"/>
          <w:szCs w:val="24"/>
        </w:rPr>
        <w:t xml:space="preserve">oraz </w:t>
      </w:r>
      <w:r w:rsidR="0049407E">
        <w:rPr>
          <w:rFonts w:ascii="Times New Roman" w:hAnsi="Times New Roman" w:cs="Times New Roman"/>
          <w:sz w:val="24"/>
          <w:szCs w:val="24"/>
        </w:rPr>
        <w:t>art. 1</w:t>
      </w:r>
      <w:r w:rsidR="000113F1">
        <w:rPr>
          <w:rFonts w:ascii="Times New Roman" w:hAnsi="Times New Roman" w:cs="Times New Roman"/>
          <w:sz w:val="24"/>
          <w:szCs w:val="24"/>
        </w:rPr>
        <w:t>8</w:t>
      </w:r>
      <w:r w:rsidR="0049407E">
        <w:rPr>
          <w:rFonts w:ascii="Times New Roman" w:hAnsi="Times New Roman" w:cs="Times New Roman"/>
          <w:sz w:val="24"/>
          <w:szCs w:val="24"/>
        </w:rPr>
        <w:t xml:space="preserve"> projektu ustawy.</w:t>
      </w:r>
      <w:r w:rsidR="00580285" w:rsidRPr="00580285">
        <w:rPr>
          <w:rFonts w:ascii="Times New Roman" w:hAnsi="Times New Roman" w:cs="Times New Roman"/>
          <w:sz w:val="24"/>
          <w:szCs w:val="24"/>
        </w:rPr>
        <w:t xml:space="preserve"> </w:t>
      </w:r>
      <w:r w:rsidR="0049407E">
        <w:rPr>
          <w:rFonts w:ascii="Times New Roman" w:hAnsi="Times New Roman" w:cs="Times New Roman"/>
          <w:sz w:val="24"/>
          <w:szCs w:val="24"/>
        </w:rPr>
        <w:t xml:space="preserve">Wymagania </w:t>
      </w:r>
      <w:r w:rsidR="0049407E" w:rsidRPr="00A41D14">
        <w:rPr>
          <w:rFonts w:ascii="Times New Roman" w:hAnsi="Times New Roman" w:cs="Times New Roman"/>
          <w:sz w:val="24"/>
          <w:szCs w:val="24"/>
        </w:rPr>
        <w:t xml:space="preserve">stawiane </w:t>
      </w:r>
      <w:r w:rsidR="0049407E">
        <w:rPr>
          <w:rFonts w:ascii="Times New Roman" w:hAnsi="Times New Roman" w:cs="Times New Roman"/>
          <w:sz w:val="24"/>
          <w:szCs w:val="24"/>
        </w:rPr>
        <w:t>kandydatom na sędziów</w:t>
      </w:r>
      <w:r w:rsidR="0049407E" w:rsidRPr="00A41D14">
        <w:rPr>
          <w:rFonts w:ascii="Times New Roman" w:hAnsi="Times New Roman" w:cs="Times New Roman"/>
          <w:sz w:val="24"/>
          <w:szCs w:val="24"/>
        </w:rPr>
        <w:t xml:space="preserve"> pokoju nie są niskie (m.in. postuluje się wprowadzenie wymogu ukończenia wyższych studiów prawniczych w </w:t>
      </w:r>
      <w:r w:rsidR="009559C7">
        <w:rPr>
          <w:rFonts w:ascii="Times New Roman" w:hAnsi="Times New Roman" w:cs="Times New Roman"/>
          <w:sz w:val="24"/>
          <w:szCs w:val="24"/>
        </w:rPr>
        <w:t>Rzeczpospolitej Polskiej</w:t>
      </w:r>
      <w:r w:rsidR="0049407E" w:rsidRPr="00A41D14">
        <w:rPr>
          <w:rFonts w:ascii="Times New Roman" w:hAnsi="Times New Roman" w:cs="Times New Roman"/>
          <w:sz w:val="24"/>
          <w:szCs w:val="24"/>
        </w:rPr>
        <w:t xml:space="preserve"> i uzyskania tytułu</w:t>
      </w:r>
      <w:r w:rsidR="009559C7">
        <w:rPr>
          <w:rFonts w:ascii="Times New Roman" w:hAnsi="Times New Roman" w:cs="Times New Roman"/>
          <w:sz w:val="24"/>
          <w:szCs w:val="24"/>
        </w:rPr>
        <w:t xml:space="preserve"> zawodowego</w:t>
      </w:r>
      <w:r w:rsidR="0049407E" w:rsidRPr="00A41D14">
        <w:rPr>
          <w:rFonts w:ascii="Times New Roman" w:hAnsi="Times New Roman" w:cs="Times New Roman"/>
          <w:sz w:val="24"/>
          <w:szCs w:val="24"/>
        </w:rPr>
        <w:t xml:space="preserve"> magistra, alternatywnie zagraniczn</w:t>
      </w:r>
      <w:r w:rsidR="009559C7">
        <w:rPr>
          <w:rFonts w:ascii="Times New Roman" w:hAnsi="Times New Roman" w:cs="Times New Roman"/>
          <w:sz w:val="24"/>
          <w:szCs w:val="24"/>
        </w:rPr>
        <w:t>ych studiów prawniczych uznanych w</w:t>
      </w:r>
      <w:r w:rsidR="0049407E" w:rsidRPr="00A41D14">
        <w:rPr>
          <w:rFonts w:ascii="Times New Roman" w:hAnsi="Times New Roman" w:cs="Times New Roman"/>
          <w:sz w:val="24"/>
          <w:szCs w:val="24"/>
        </w:rPr>
        <w:t xml:space="preserve"> Polsce, a także dodatkowo </w:t>
      </w:r>
      <w:r w:rsidR="009559C7">
        <w:rPr>
          <w:rFonts w:ascii="Times New Roman" w:hAnsi="Times New Roman" w:cs="Times New Roman"/>
          <w:sz w:val="24"/>
          <w:szCs w:val="24"/>
        </w:rPr>
        <w:t>wykonywania czynności wymagający wiedzy prawniczej bezpośrednio związanych</w:t>
      </w:r>
      <w:r w:rsidR="009559C7" w:rsidRPr="009559C7">
        <w:rPr>
          <w:rFonts w:ascii="Times New Roman" w:hAnsi="Times New Roman" w:cs="Times New Roman"/>
          <w:sz w:val="24"/>
          <w:szCs w:val="24"/>
        </w:rPr>
        <w:t xml:space="preserve"> ze świadczeniem pomocy prawnej, stosowaniem lub tworzeniem prawa</w:t>
      </w:r>
      <w:r w:rsidR="009559C7">
        <w:rPr>
          <w:rFonts w:ascii="Times New Roman" w:hAnsi="Times New Roman" w:cs="Times New Roman"/>
          <w:sz w:val="24"/>
          <w:szCs w:val="24"/>
        </w:rPr>
        <w:t xml:space="preserve"> przez okres co najmniej trzech lat</w:t>
      </w:r>
      <w:r w:rsidR="0049407E" w:rsidRPr="00A41D14">
        <w:rPr>
          <w:rFonts w:ascii="Times New Roman" w:hAnsi="Times New Roman" w:cs="Times New Roman"/>
          <w:sz w:val="24"/>
          <w:szCs w:val="24"/>
        </w:rPr>
        <w:t>), a zatem sam fakt ich spełnienia stanowi pewną gwarancję w</w:t>
      </w:r>
      <w:r w:rsidR="009559C7">
        <w:rPr>
          <w:rFonts w:ascii="Times New Roman" w:hAnsi="Times New Roman" w:cs="Times New Roman"/>
          <w:sz w:val="24"/>
          <w:szCs w:val="24"/>
        </w:rPr>
        <w:t xml:space="preserve">ysokiego poziomu merytorycznego. </w:t>
      </w:r>
      <w:r w:rsidR="0049407E" w:rsidRPr="00A41D14">
        <w:rPr>
          <w:rFonts w:ascii="Times New Roman" w:hAnsi="Times New Roman" w:cs="Times New Roman"/>
          <w:sz w:val="24"/>
          <w:szCs w:val="24"/>
        </w:rPr>
        <w:t>Podkreślić trzeba zatem, że</w:t>
      </w:r>
      <w:r w:rsidR="00BE551A">
        <w:rPr>
          <w:rFonts w:ascii="Times New Roman" w:hAnsi="Times New Roman" w:cs="Times New Roman"/>
          <w:sz w:val="24"/>
          <w:szCs w:val="24"/>
        </w:rPr>
        <w:t xml:space="preserve"> dzięki przyjętym założeniom</w:t>
      </w:r>
      <w:r w:rsidR="0049407E" w:rsidRPr="00A41D14">
        <w:rPr>
          <w:rFonts w:ascii="Times New Roman" w:hAnsi="Times New Roman" w:cs="Times New Roman"/>
          <w:sz w:val="24"/>
          <w:szCs w:val="24"/>
        </w:rPr>
        <w:t xml:space="preserve"> formułowane zarzuty i nieprawdziwe, bezpodstawne wyobrażenia łączone z instytucją sądów pokoju (jako rzekomo instancją sądownictwa</w:t>
      </w:r>
      <w:r w:rsidR="00DD379A">
        <w:rPr>
          <w:rFonts w:ascii="Times New Roman" w:hAnsi="Times New Roman" w:cs="Times New Roman"/>
          <w:sz w:val="24"/>
          <w:szCs w:val="24"/>
        </w:rPr>
        <w:t>,</w:t>
      </w:r>
      <w:r w:rsidR="0049407E" w:rsidRPr="00A41D14">
        <w:rPr>
          <w:rFonts w:ascii="Times New Roman" w:hAnsi="Times New Roman" w:cs="Times New Roman"/>
          <w:sz w:val="24"/>
          <w:szCs w:val="24"/>
        </w:rPr>
        <w:t xml:space="preserve"> w ramach której orzekać będą osoby niekompetentne i merytorycznie nieprzygotowane), </w:t>
      </w:r>
      <w:r w:rsidR="00BE551A">
        <w:rPr>
          <w:rFonts w:ascii="Times New Roman" w:hAnsi="Times New Roman" w:cs="Times New Roman"/>
          <w:sz w:val="24"/>
          <w:szCs w:val="24"/>
        </w:rPr>
        <w:t xml:space="preserve">nie </w:t>
      </w:r>
      <w:r w:rsidR="00632C51">
        <w:rPr>
          <w:rFonts w:ascii="Times New Roman" w:hAnsi="Times New Roman" w:cs="Times New Roman"/>
          <w:sz w:val="24"/>
          <w:szCs w:val="24"/>
        </w:rPr>
        <w:t>znajdują uzasadnienia</w:t>
      </w:r>
      <w:r w:rsidR="0049407E" w:rsidRPr="00A41D14">
        <w:rPr>
          <w:rFonts w:ascii="Times New Roman" w:hAnsi="Times New Roman" w:cs="Times New Roman"/>
          <w:sz w:val="24"/>
          <w:szCs w:val="24"/>
        </w:rPr>
        <w:t xml:space="preserve">. Finalnie okazać się może, że przyjęty model okaże się nie tylko atrakcyjny dla wielu młodych prawników, których teoretyczne wykształcenie i praktyczne doświadczenie zostało potwierdzone dyplomem akademickim oraz </w:t>
      </w:r>
      <w:r w:rsidR="00BE551A">
        <w:rPr>
          <w:rFonts w:ascii="Times New Roman" w:hAnsi="Times New Roman" w:cs="Times New Roman"/>
          <w:sz w:val="24"/>
          <w:szCs w:val="24"/>
        </w:rPr>
        <w:t>odpowiednim doświadczeniem</w:t>
      </w:r>
      <w:r w:rsidR="0049407E" w:rsidRPr="00A41D14">
        <w:rPr>
          <w:rFonts w:ascii="Times New Roman" w:hAnsi="Times New Roman" w:cs="Times New Roman"/>
          <w:sz w:val="24"/>
          <w:szCs w:val="24"/>
        </w:rPr>
        <w:t>, ale i dobrym punktem wyjścia dla dalszej kariery</w:t>
      </w:r>
      <w:r w:rsidR="00BE551A">
        <w:rPr>
          <w:rFonts w:ascii="Times New Roman" w:hAnsi="Times New Roman" w:cs="Times New Roman"/>
          <w:sz w:val="24"/>
          <w:szCs w:val="24"/>
        </w:rPr>
        <w:t xml:space="preserve"> prawniczej</w:t>
      </w:r>
      <w:r w:rsidR="0049407E" w:rsidRPr="00A41D14">
        <w:rPr>
          <w:rFonts w:ascii="Times New Roman" w:hAnsi="Times New Roman" w:cs="Times New Roman"/>
          <w:sz w:val="24"/>
          <w:szCs w:val="24"/>
        </w:rPr>
        <w:t>, a także zapewni obywatelom sprawnie i merytorycznie funkcjonujące sądownictwo najniższe</w:t>
      </w:r>
      <w:r w:rsidR="00D537F4">
        <w:rPr>
          <w:rFonts w:ascii="Times New Roman" w:hAnsi="Times New Roman" w:cs="Times New Roman"/>
          <w:sz w:val="24"/>
          <w:szCs w:val="24"/>
        </w:rPr>
        <w:t>go szczebla</w:t>
      </w:r>
      <w:r w:rsidR="0049407E" w:rsidRPr="00A41D14">
        <w:rPr>
          <w:rFonts w:ascii="Times New Roman" w:hAnsi="Times New Roman" w:cs="Times New Roman"/>
          <w:sz w:val="24"/>
          <w:szCs w:val="24"/>
        </w:rPr>
        <w:t>.</w:t>
      </w:r>
    </w:p>
    <w:p w:rsidR="001C703D" w:rsidRPr="00157269" w:rsidRDefault="00396E9A" w:rsidP="00157269">
      <w:pPr>
        <w:spacing w:after="120" w:line="360" w:lineRule="auto"/>
        <w:ind w:firstLine="708"/>
        <w:jc w:val="both"/>
        <w:rPr>
          <w:rFonts w:ascii="Times New Roman" w:hAnsi="Times New Roman" w:cs="Times New Roman"/>
          <w:sz w:val="24"/>
          <w:szCs w:val="24"/>
        </w:rPr>
      </w:pPr>
      <w:r w:rsidRPr="00A41D14">
        <w:rPr>
          <w:rFonts w:ascii="Times New Roman" w:hAnsi="Times New Roman" w:cs="Times New Roman"/>
          <w:sz w:val="24"/>
          <w:szCs w:val="24"/>
        </w:rPr>
        <w:t>Przepisy</w:t>
      </w:r>
      <w:r>
        <w:rPr>
          <w:rFonts w:ascii="Times New Roman" w:hAnsi="Times New Roman" w:cs="Times New Roman"/>
          <w:sz w:val="24"/>
          <w:szCs w:val="24"/>
        </w:rPr>
        <w:t xml:space="preserve"> projektu</w:t>
      </w:r>
      <w:r w:rsidRPr="00A41D14">
        <w:rPr>
          <w:rFonts w:ascii="Times New Roman" w:hAnsi="Times New Roman" w:cs="Times New Roman"/>
          <w:sz w:val="24"/>
          <w:szCs w:val="24"/>
        </w:rPr>
        <w:t xml:space="preserve"> </w:t>
      </w:r>
      <w:r>
        <w:rPr>
          <w:rFonts w:ascii="Times New Roman" w:hAnsi="Times New Roman" w:cs="Times New Roman"/>
          <w:sz w:val="24"/>
          <w:szCs w:val="24"/>
        </w:rPr>
        <w:t xml:space="preserve">odnoszące się do przyjętego modelu wyłaniania sędziów pokoju w wyborach powszechnych </w:t>
      </w:r>
      <w:r w:rsidRPr="00A41D14">
        <w:rPr>
          <w:rFonts w:ascii="Times New Roman" w:hAnsi="Times New Roman" w:cs="Times New Roman"/>
          <w:sz w:val="24"/>
          <w:szCs w:val="24"/>
        </w:rPr>
        <w:t xml:space="preserve">nie posiadają odpowiedników w innych, obowiązujących ustawach </w:t>
      </w:r>
      <w:r w:rsidRPr="00A41D14">
        <w:rPr>
          <w:rFonts w:ascii="Times New Roman" w:hAnsi="Times New Roman" w:cs="Times New Roman"/>
          <w:sz w:val="24"/>
          <w:szCs w:val="24"/>
        </w:rPr>
        <w:lastRenderedPageBreak/>
        <w:t xml:space="preserve">normujących organizację sądownictwa w Rzeczypospolitej Polskiej. Proponowane rozwiązania stanowią natomiast próbę powiązania przepisów formułujących wymagania względem </w:t>
      </w:r>
      <w:r w:rsidR="00D537F4">
        <w:rPr>
          <w:rFonts w:ascii="Times New Roman" w:hAnsi="Times New Roman" w:cs="Times New Roman"/>
          <w:sz w:val="24"/>
          <w:szCs w:val="24"/>
        </w:rPr>
        <w:t xml:space="preserve">sędziów </w:t>
      </w:r>
      <w:r w:rsidRPr="00A41D14">
        <w:rPr>
          <w:rFonts w:ascii="Times New Roman" w:hAnsi="Times New Roman" w:cs="Times New Roman"/>
          <w:sz w:val="24"/>
          <w:szCs w:val="24"/>
        </w:rPr>
        <w:t xml:space="preserve"> pokoju (w tym zakresie naśladując lub częściowo powtarzając analogiczne przepisy dotyczące warunków stawianym sędziom) z przepisami normującym proces wyborczy (</w:t>
      </w:r>
      <w:r>
        <w:rPr>
          <w:rFonts w:ascii="Times New Roman" w:hAnsi="Times New Roman" w:cs="Times New Roman"/>
          <w:sz w:val="24"/>
          <w:szCs w:val="24"/>
        </w:rPr>
        <w:t>zawarty</w:t>
      </w:r>
      <w:r w:rsidR="00DD379A">
        <w:rPr>
          <w:rFonts w:ascii="Times New Roman" w:hAnsi="Times New Roman" w:cs="Times New Roman"/>
          <w:sz w:val="24"/>
          <w:szCs w:val="24"/>
        </w:rPr>
        <w:t>mi</w:t>
      </w:r>
      <w:r>
        <w:rPr>
          <w:rFonts w:ascii="Times New Roman" w:hAnsi="Times New Roman" w:cs="Times New Roman"/>
          <w:sz w:val="24"/>
          <w:szCs w:val="24"/>
        </w:rPr>
        <w:t xml:space="preserve"> </w:t>
      </w:r>
      <w:r w:rsidRPr="00A41D14">
        <w:rPr>
          <w:rFonts w:ascii="Times New Roman" w:hAnsi="Times New Roman" w:cs="Times New Roman"/>
          <w:sz w:val="24"/>
          <w:szCs w:val="24"/>
        </w:rPr>
        <w:t xml:space="preserve">głównie </w:t>
      </w:r>
      <w:r>
        <w:rPr>
          <w:rFonts w:ascii="Times New Roman" w:hAnsi="Times New Roman" w:cs="Times New Roman"/>
          <w:sz w:val="24"/>
          <w:szCs w:val="24"/>
        </w:rPr>
        <w:t xml:space="preserve">w ustawie z dnia </w:t>
      </w:r>
      <w:r w:rsidRPr="00A41D14">
        <w:rPr>
          <w:rFonts w:ascii="Times New Roman" w:hAnsi="Times New Roman" w:cs="Times New Roman"/>
          <w:sz w:val="24"/>
          <w:szCs w:val="24"/>
        </w:rPr>
        <w:t xml:space="preserve">5 stycznia 2011 r. - Kodeks wyborczy). Synteza taka jest konsekwencją przyjęcia pierwotnego założenia, że </w:t>
      </w:r>
      <w:r w:rsidR="00CA35FF">
        <w:rPr>
          <w:rFonts w:ascii="Times New Roman" w:hAnsi="Times New Roman" w:cs="Times New Roman"/>
          <w:sz w:val="24"/>
          <w:szCs w:val="24"/>
        </w:rPr>
        <w:t>sędziowie po</w:t>
      </w:r>
      <w:r w:rsidRPr="00A41D14">
        <w:rPr>
          <w:rFonts w:ascii="Times New Roman" w:hAnsi="Times New Roman" w:cs="Times New Roman"/>
          <w:sz w:val="24"/>
          <w:szCs w:val="24"/>
        </w:rPr>
        <w:t>koju legitymowan</w:t>
      </w:r>
      <w:r w:rsidR="00CA35FF">
        <w:rPr>
          <w:rFonts w:ascii="Times New Roman" w:hAnsi="Times New Roman" w:cs="Times New Roman"/>
          <w:sz w:val="24"/>
          <w:szCs w:val="24"/>
        </w:rPr>
        <w:t>i</w:t>
      </w:r>
      <w:r w:rsidRPr="00A41D14">
        <w:rPr>
          <w:rFonts w:ascii="Times New Roman" w:hAnsi="Times New Roman" w:cs="Times New Roman"/>
          <w:sz w:val="24"/>
          <w:szCs w:val="24"/>
        </w:rPr>
        <w:t xml:space="preserve"> są nie tylko przez czynniki merytoryczne (wykształcenie prawnicze, </w:t>
      </w:r>
      <w:r>
        <w:rPr>
          <w:rFonts w:ascii="Times New Roman" w:hAnsi="Times New Roman" w:cs="Times New Roman"/>
          <w:sz w:val="24"/>
          <w:szCs w:val="24"/>
        </w:rPr>
        <w:t>doświadczenie zawodowe</w:t>
      </w:r>
      <w:r w:rsidRPr="00A41D14">
        <w:rPr>
          <w:rFonts w:ascii="Times New Roman" w:hAnsi="Times New Roman" w:cs="Times New Roman"/>
          <w:sz w:val="24"/>
          <w:szCs w:val="24"/>
        </w:rPr>
        <w:t xml:space="preserve"> itp.), ale</w:t>
      </w:r>
      <w:r w:rsidR="00CA35FF">
        <w:rPr>
          <w:rFonts w:ascii="Times New Roman" w:hAnsi="Times New Roman" w:cs="Times New Roman"/>
          <w:sz w:val="24"/>
          <w:szCs w:val="24"/>
        </w:rPr>
        <w:t xml:space="preserve"> i element demokratyczny (zostali</w:t>
      </w:r>
      <w:r w:rsidRPr="00A41D14">
        <w:rPr>
          <w:rFonts w:ascii="Times New Roman" w:hAnsi="Times New Roman" w:cs="Times New Roman"/>
          <w:sz w:val="24"/>
          <w:szCs w:val="24"/>
        </w:rPr>
        <w:t xml:space="preserve"> wybran</w:t>
      </w:r>
      <w:r w:rsidR="00CA35FF">
        <w:rPr>
          <w:rFonts w:ascii="Times New Roman" w:hAnsi="Times New Roman" w:cs="Times New Roman"/>
          <w:sz w:val="24"/>
          <w:szCs w:val="24"/>
        </w:rPr>
        <w:t>i</w:t>
      </w:r>
      <w:r w:rsidRPr="00A41D14">
        <w:rPr>
          <w:rFonts w:ascii="Times New Roman" w:hAnsi="Times New Roman" w:cs="Times New Roman"/>
          <w:sz w:val="24"/>
          <w:szCs w:val="24"/>
        </w:rPr>
        <w:t xml:space="preserve"> w wyborach powszechnych przez lokalną społeczność na konkretną, trwającą </w:t>
      </w:r>
      <w:r>
        <w:rPr>
          <w:rFonts w:ascii="Times New Roman" w:hAnsi="Times New Roman" w:cs="Times New Roman"/>
          <w:sz w:val="24"/>
          <w:szCs w:val="24"/>
        </w:rPr>
        <w:t>sześć</w:t>
      </w:r>
      <w:r w:rsidRPr="00A41D14">
        <w:rPr>
          <w:rFonts w:ascii="Times New Roman" w:hAnsi="Times New Roman" w:cs="Times New Roman"/>
          <w:sz w:val="24"/>
          <w:szCs w:val="24"/>
        </w:rPr>
        <w:t xml:space="preserve"> lat, kadencję).</w:t>
      </w:r>
      <w:r>
        <w:rPr>
          <w:rFonts w:ascii="Times New Roman" w:hAnsi="Times New Roman" w:cs="Times New Roman"/>
          <w:sz w:val="24"/>
          <w:szCs w:val="24"/>
        </w:rPr>
        <w:t xml:space="preserve"> </w:t>
      </w:r>
      <w:r w:rsidR="00DB7C9E">
        <w:rPr>
          <w:rFonts w:ascii="Times New Roman" w:hAnsi="Times New Roman" w:cs="Times New Roman"/>
          <w:sz w:val="24"/>
          <w:szCs w:val="24"/>
        </w:rPr>
        <w:t xml:space="preserve">W tym kontekście należy </w:t>
      </w:r>
      <w:r w:rsidRPr="00A41D14">
        <w:rPr>
          <w:rFonts w:ascii="Times New Roman" w:hAnsi="Times New Roman" w:cs="Times New Roman"/>
          <w:sz w:val="24"/>
          <w:szCs w:val="24"/>
        </w:rPr>
        <w:t xml:space="preserve">zwrócić uwagę na </w:t>
      </w:r>
      <w:r w:rsidR="00580285">
        <w:rPr>
          <w:rFonts w:ascii="Times New Roman" w:hAnsi="Times New Roman" w:cs="Times New Roman"/>
          <w:sz w:val="24"/>
          <w:szCs w:val="24"/>
        </w:rPr>
        <w:t>wymóg z</w:t>
      </w:r>
      <w:r w:rsidR="00DD379A">
        <w:rPr>
          <w:rFonts w:ascii="Times New Roman" w:hAnsi="Times New Roman" w:cs="Times New Roman"/>
          <w:sz w:val="24"/>
          <w:szCs w:val="24"/>
        </w:rPr>
        <w:t>a</w:t>
      </w:r>
      <w:r w:rsidR="00580285">
        <w:rPr>
          <w:rFonts w:ascii="Times New Roman" w:hAnsi="Times New Roman" w:cs="Times New Roman"/>
          <w:sz w:val="24"/>
          <w:szCs w:val="24"/>
        </w:rPr>
        <w:t>warty w art. 18</w:t>
      </w:r>
      <w:r w:rsidR="006C3590">
        <w:rPr>
          <w:rFonts w:ascii="Times New Roman" w:hAnsi="Times New Roman" w:cs="Times New Roman"/>
          <w:sz w:val="24"/>
          <w:szCs w:val="24"/>
        </w:rPr>
        <w:t xml:space="preserve"> pkt 1</w:t>
      </w:r>
      <w:r w:rsidR="00580285">
        <w:rPr>
          <w:rFonts w:ascii="Times New Roman" w:hAnsi="Times New Roman" w:cs="Times New Roman"/>
          <w:sz w:val="24"/>
          <w:szCs w:val="24"/>
        </w:rPr>
        <w:t>2</w:t>
      </w:r>
      <w:r w:rsidR="006C3590">
        <w:rPr>
          <w:rFonts w:ascii="Times New Roman" w:hAnsi="Times New Roman" w:cs="Times New Roman"/>
          <w:sz w:val="24"/>
          <w:szCs w:val="24"/>
        </w:rPr>
        <w:t xml:space="preserve"> projektu, </w:t>
      </w:r>
      <w:r w:rsidRPr="00A41D14">
        <w:rPr>
          <w:rFonts w:ascii="Times New Roman" w:hAnsi="Times New Roman" w:cs="Times New Roman"/>
          <w:sz w:val="24"/>
          <w:szCs w:val="24"/>
        </w:rPr>
        <w:t xml:space="preserve">który przewiduje prowadzenie </w:t>
      </w:r>
      <w:r w:rsidR="00F8752E">
        <w:rPr>
          <w:rFonts w:ascii="Times New Roman" w:hAnsi="Times New Roman" w:cs="Times New Roman"/>
          <w:sz w:val="24"/>
          <w:szCs w:val="24"/>
        </w:rPr>
        <w:t>Listy</w:t>
      </w:r>
      <w:r w:rsidR="006C3590" w:rsidRPr="006C3590">
        <w:rPr>
          <w:rFonts w:ascii="Times New Roman" w:hAnsi="Times New Roman" w:cs="Times New Roman"/>
          <w:sz w:val="24"/>
          <w:szCs w:val="24"/>
        </w:rPr>
        <w:t xml:space="preserve"> Kandydatów na Sędziów Pokoju, o któr</w:t>
      </w:r>
      <w:r w:rsidR="00F8752E">
        <w:rPr>
          <w:rFonts w:ascii="Times New Roman" w:hAnsi="Times New Roman" w:cs="Times New Roman"/>
          <w:sz w:val="24"/>
          <w:szCs w:val="24"/>
        </w:rPr>
        <w:t>ej</w:t>
      </w:r>
      <w:r w:rsidR="006C3590" w:rsidRPr="006C3590">
        <w:rPr>
          <w:rFonts w:ascii="Times New Roman" w:hAnsi="Times New Roman" w:cs="Times New Roman"/>
          <w:sz w:val="24"/>
          <w:szCs w:val="24"/>
        </w:rPr>
        <w:t xml:space="preserve"> mowa w art. 45d ust. 1 ustawy z dnia 12 maja 2011 r. o Krajowej Radzie Sądownictwa (Dz. U. z 2021 r. poz. 269).</w:t>
      </w:r>
      <w:r w:rsidR="006C3590">
        <w:rPr>
          <w:rFonts w:ascii="Times New Roman" w:hAnsi="Times New Roman" w:cs="Times New Roman"/>
          <w:sz w:val="24"/>
          <w:szCs w:val="24"/>
        </w:rPr>
        <w:t xml:space="preserve"> </w:t>
      </w:r>
      <w:r w:rsidR="00F8752E">
        <w:rPr>
          <w:rFonts w:ascii="Times New Roman" w:hAnsi="Times New Roman" w:cs="Times New Roman"/>
          <w:sz w:val="24"/>
          <w:szCs w:val="24"/>
        </w:rPr>
        <w:t>Lista</w:t>
      </w:r>
      <w:r w:rsidR="006C3590">
        <w:rPr>
          <w:rFonts w:ascii="Times New Roman" w:hAnsi="Times New Roman" w:cs="Times New Roman"/>
          <w:sz w:val="24"/>
          <w:szCs w:val="24"/>
        </w:rPr>
        <w:t xml:space="preserve"> stanowi</w:t>
      </w:r>
      <w:r w:rsidR="00DB7C9E">
        <w:rPr>
          <w:rFonts w:ascii="Times New Roman" w:hAnsi="Times New Roman" w:cs="Times New Roman"/>
          <w:sz w:val="24"/>
          <w:szCs w:val="24"/>
        </w:rPr>
        <w:t>ł</w:t>
      </w:r>
      <w:r w:rsidR="00F8752E">
        <w:rPr>
          <w:rFonts w:ascii="Times New Roman" w:hAnsi="Times New Roman" w:cs="Times New Roman"/>
          <w:sz w:val="24"/>
          <w:szCs w:val="24"/>
        </w:rPr>
        <w:t>a</w:t>
      </w:r>
      <w:r w:rsidR="00DB7C9E">
        <w:rPr>
          <w:rFonts w:ascii="Times New Roman" w:hAnsi="Times New Roman" w:cs="Times New Roman"/>
          <w:sz w:val="24"/>
          <w:szCs w:val="24"/>
        </w:rPr>
        <w:t xml:space="preserve"> będzie</w:t>
      </w:r>
      <w:r w:rsidR="006C3590">
        <w:rPr>
          <w:rFonts w:ascii="Times New Roman" w:hAnsi="Times New Roman" w:cs="Times New Roman"/>
          <w:sz w:val="24"/>
          <w:szCs w:val="24"/>
        </w:rPr>
        <w:t xml:space="preserve"> zbiór</w:t>
      </w:r>
      <w:r w:rsidRPr="00A41D14">
        <w:rPr>
          <w:rFonts w:ascii="Times New Roman" w:hAnsi="Times New Roman" w:cs="Times New Roman"/>
          <w:sz w:val="24"/>
          <w:szCs w:val="24"/>
        </w:rPr>
        <w:t xml:space="preserve"> osób spełniających warunki formalne do </w:t>
      </w:r>
      <w:r w:rsidR="006C3590">
        <w:rPr>
          <w:rFonts w:ascii="Times New Roman" w:hAnsi="Times New Roman" w:cs="Times New Roman"/>
          <w:sz w:val="24"/>
          <w:szCs w:val="24"/>
        </w:rPr>
        <w:t>przystąpienia do wyborów do sądów pokoju</w:t>
      </w:r>
      <w:r w:rsidR="00DB7C9E">
        <w:rPr>
          <w:rFonts w:ascii="Times New Roman" w:hAnsi="Times New Roman" w:cs="Times New Roman"/>
          <w:sz w:val="24"/>
          <w:szCs w:val="24"/>
        </w:rPr>
        <w:t xml:space="preserve"> w roli kandydata. </w:t>
      </w:r>
      <w:r w:rsidR="00157269" w:rsidRPr="00157269">
        <w:rPr>
          <w:rFonts w:ascii="Times New Roman" w:hAnsi="Times New Roman" w:cs="Times New Roman"/>
          <w:sz w:val="24"/>
          <w:szCs w:val="24"/>
        </w:rPr>
        <w:t xml:space="preserve">Zauważyć trzeba, że projektowane przepisy przypisują istotne nowe kompetencje Krajowej Radzie Sądownictwa, która na ich podstawie zobligowana zostanie nie tylko do prowadzenia </w:t>
      </w:r>
      <w:r w:rsidR="00F8752E">
        <w:rPr>
          <w:rFonts w:ascii="Times New Roman" w:hAnsi="Times New Roman" w:cs="Times New Roman"/>
          <w:sz w:val="24"/>
          <w:szCs w:val="24"/>
        </w:rPr>
        <w:t>Listy</w:t>
      </w:r>
      <w:r w:rsidR="00157269">
        <w:rPr>
          <w:rFonts w:ascii="Times New Roman" w:hAnsi="Times New Roman" w:cs="Times New Roman"/>
          <w:sz w:val="24"/>
          <w:szCs w:val="24"/>
        </w:rPr>
        <w:t>,</w:t>
      </w:r>
      <w:r w:rsidR="00157269" w:rsidRPr="00157269">
        <w:rPr>
          <w:rFonts w:ascii="Times New Roman" w:hAnsi="Times New Roman" w:cs="Times New Roman"/>
          <w:sz w:val="24"/>
          <w:szCs w:val="24"/>
        </w:rPr>
        <w:t xml:space="preserve"> a co się z tym wiąże, także i wpisywania </w:t>
      </w:r>
      <w:r w:rsidR="00F8752E">
        <w:rPr>
          <w:rFonts w:ascii="Times New Roman" w:hAnsi="Times New Roman" w:cs="Times New Roman"/>
          <w:sz w:val="24"/>
          <w:szCs w:val="24"/>
        </w:rPr>
        <w:t>na nią</w:t>
      </w:r>
      <w:r w:rsidR="00157269" w:rsidRPr="00157269">
        <w:rPr>
          <w:rFonts w:ascii="Times New Roman" w:hAnsi="Times New Roman" w:cs="Times New Roman"/>
          <w:sz w:val="24"/>
          <w:szCs w:val="24"/>
        </w:rPr>
        <w:t xml:space="preserve"> osób zainteresowanych ubieganiem się o wybór do sądu pokoju wraz z weryfikowaniem spełniania przez nich ustawowych</w:t>
      </w:r>
      <w:r w:rsidR="00DD379A">
        <w:rPr>
          <w:rFonts w:ascii="Times New Roman" w:hAnsi="Times New Roman" w:cs="Times New Roman"/>
          <w:sz w:val="24"/>
          <w:szCs w:val="24"/>
        </w:rPr>
        <w:t xml:space="preserve"> warunków</w:t>
      </w:r>
      <w:r w:rsidR="00157269">
        <w:rPr>
          <w:rFonts w:ascii="Times New Roman" w:hAnsi="Times New Roman" w:cs="Times New Roman"/>
          <w:sz w:val="24"/>
          <w:szCs w:val="24"/>
        </w:rPr>
        <w:t>.</w:t>
      </w:r>
      <w:r w:rsidR="0001192C">
        <w:rPr>
          <w:rFonts w:ascii="Times New Roman" w:hAnsi="Times New Roman" w:cs="Times New Roman"/>
          <w:sz w:val="24"/>
          <w:szCs w:val="24"/>
        </w:rPr>
        <w:t xml:space="preserve"> </w:t>
      </w:r>
    </w:p>
    <w:p w:rsidR="00523EAF" w:rsidRDefault="00B9636A" w:rsidP="00F85FD2">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W projekcie przyjęto mniejsze wymagania dla kandydatów na sędziów pokoju (art. 1</w:t>
      </w:r>
      <w:r w:rsidR="00580285">
        <w:rPr>
          <w:rFonts w:ascii="Times New Roman" w:hAnsi="Times New Roman" w:cs="Times New Roman"/>
          <w:sz w:val="24"/>
          <w:szCs w:val="24"/>
        </w:rPr>
        <w:t>8</w:t>
      </w:r>
      <w:r>
        <w:rPr>
          <w:rFonts w:ascii="Times New Roman" w:hAnsi="Times New Roman" w:cs="Times New Roman"/>
          <w:sz w:val="24"/>
          <w:szCs w:val="24"/>
        </w:rPr>
        <w:t xml:space="preserve"> projektu) </w:t>
      </w:r>
      <w:r w:rsidR="003C67AC">
        <w:rPr>
          <w:rFonts w:ascii="Times New Roman" w:hAnsi="Times New Roman" w:cs="Times New Roman"/>
          <w:sz w:val="24"/>
          <w:szCs w:val="24"/>
        </w:rPr>
        <w:t>w stosunku do</w:t>
      </w:r>
      <w:r>
        <w:rPr>
          <w:rFonts w:ascii="Times New Roman" w:hAnsi="Times New Roman" w:cs="Times New Roman"/>
          <w:sz w:val="24"/>
          <w:szCs w:val="24"/>
        </w:rPr>
        <w:t xml:space="preserve"> wymaga</w:t>
      </w:r>
      <w:r w:rsidR="003C67AC">
        <w:rPr>
          <w:rFonts w:ascii="Times New Roman" w:hAnsi="Times New Roman" w:cs="Times New Roman"/>
          <w:sz w:val="24"/>
          <w:szCs w:val="24"/>
        </w:rPr>
        <w:t>ń</w:t>
      </w:r>
      <w:r>
        <w:rPr>
          <w:rFonts w:ascii="Times New Roman" w:hAnsi="Times New Roman" w:cs="Times New Roman"/>
          <w:sz w:val="24"/>
          <w:szCs w:val="24"/>
        </w:rPr>
        <w:t xml:space="preserve"> do objęcia stanowiska sędziego pokoju po przeprowadzeniu wyborów i wybraniu sęd</w:t>
      </w:r>
      <w:r w:rsidR="00580285">
        <w:rPr>
          <w:rFonts w:ascii="Times New Roman" w:hAnsi="Times New Roman" w:cs="Times New Roman"/>
          <w:sz w:val="24"/>
          <w:szCs w:val="24"/>
        </w:rPr>
        <w:t>ziów pokoju (art. 19</w:t>
      </w:r>
      <w:r>
        <w:rPr>
          <w:rFonts w:ascii="Times New Roman" w:hAnsi="Times New Roman" w:cs="Times New Roman"/>
          <w:sz w:val="24"/>
          <w:szCs w:val="24"/>
        </w:rPr>
        <w:t xml:space="preserve"> projektu). Jest to konsekwencją potrzeby umożliwienia jak najszerszemu gronu kandydatów startu w wyborach i weryfikacji </w:t>
      </w:r>
      <w:r w:rsidR="003C67AC">
        <w:rPr>
          <w:rFonts w:ascii="Times New Roman" w:hAnsi="Times New Roman" w:cs="Times New Roman"/>
          <w:sz w:val="24"/>
          <w:szCs w:val="24"/>
        </w:rPr>
        <w:t xml:space="preserve">ich kandydatury </w:t>
      </w:r>
      <w:r>
        <w:rPr>
          <w:rFonts w:ascii="Times New Roman" w:hAnsi="Times New Roman" w:cs="Times New Roman"/>
          <w:sz w:val="24"/>
          <w:szCs w:val="24"/>
        </w:rPr>
        <w:t xml:space="preserve">przez wyborców. </w:t>
      </w:r>
      <w:r w:rsidR="00F1134E">
        <w:rPr>
          <w:rFonts w:ascii="Times New Roman" w:hAnsi="Times New Roman" w:cs="Times New Roman"/>
          <w:sz w:val="24"/>
          <w:szCs w:val="24"/>
        </w:rPr>
        <w:t>Na etapie wyborczym n</w:t>
      </w:r>
      <w:r w:rsidR="003C67AC">
        <w:rPr>
          <w:rFonts w:ascii="Times New Roman" w:hAnsi="Times New Roman" w:cs="Times New Roman"/>
          <w:sz w:val="24"/>
          <w:szCs w:val="24"/>
        </w:rPr>
        <w:t>ie jest jeszcze konieczne, aby kandydaci, którzy w przyszłości mogą objąć stanowisko sędziego pokoju, rezygnowali z dotychczasowego zatrudnienia, pełnionych funkcji albo wykonywanego zawodu</w:t>
      </w:r>
      <w:r w:rsidR="00F1134E">
        <w:rPr>
          <w:rFonts w:ascii="Times New Roman" w:hAnsi="Times New Roman" w:cs="Times New Roman"/>
          <w:sz w:val="24"/>
          <w:szCs w:val="24"/>
        </w:rPr>
        <w:t>,</w:t>
      </w:r>
      <w:r w:rsidR="003C67AC">
        <w:rPr>
          <w:rFonts w:ascii="Times New Roman" w:hAnsi="Times New Roman" w:cs="Times New Roman"/>
          <w:sz w:val="24"/>
          <w:szCs w:val="24"/>
        </w:rPr>
        <w:t xml:space="preserve"> albo rezygnowali z posiadanych akcji lub udziałów w spółkach prawa handlowego</w:t>
      </w:r>
      <w:r w:rsidR="00F1134E">
        <w:rPr>
          <w:rFonts w:ascii="Times New Roman" w:hAnsi="Times New Roman" w:cs="Times New Roman"/>
          <w:sz w:val="24"/>
          <w:szCs w:val="24"/>
        </w:rPr>
        <w:t>,</w:t>
      </w:r>
      <w:r w:rsidR="003C67AC">
        <w:rPr>
          <w:rFonts w:ascii="Times New Roman" w:hAnsi="Times New Roman" w:cs="Times New Roman"/>
          <w:sz w:val="24"/>
          <w:szCs w:val="24"/>
        </w:rPr>
        <w:t xml:space="preserve"> czy</w:t>
      </w:r>
      <w:r w:rsidR="00F1134E">
        <w:rPr>
          <w:rFonts w:ascii="Times New Roman" w:hAnsi="Times New Roman" w:cs="Times New Roman"/>
          <w:sz w:val="24"/>
          <w:szCs w:val="24"/>
        </w:rPr>
        <w:t xml:space="preserve"> też</w:t>
      </w:r>
      <w:r w:rsidR="003C67AC">
        <w:rPr>
          <w:rFonts w:ascii="Times New Roman" w:hAnsi="Times New Roman" w:cs="Times New Roman"/>
          <w:sz w:val="24"/>
          <w:szCs w:val="24"/>
        </w:rPr>
        <w:t xml:space="preserve"> przynależności do partii politycznej lub związku zawodowego. Na etapie dokonywania wpisu kandydata </w:t>
      </w:r>
      <w:r w:rsidR="00EF3883">
        <w:rPr>
          <w:rFonts w:ascii="Times New Roman" w:hAnsi="Times New Roman" w:cs="Times New Roman"/>
          <w:sz w:val="24"/>
          <w:szCs w:val="24"/>
        </w:rPr>
        <w:t>na Listę</w:t>
      </w:r>
      <w:r w:rsidR="003C67AC" w:rsidRPr="003C67AC">
        <w:rPr>
          <w:rFonts w:ascii="Times New Roman" w:hAnsi="Times New Roman" w:cs="Times New Roman"/>
          <w:sz w:val="24"/>
          <w:szCs w:val="24"/>
        </w:rPr>
        <w:t xml:space="preserve"> Kandydatów na Sędziów Pokoju</w:t>
      </w:r>
      <w:r w:rsidR="003C67AC">
        <w:rPr>
          <w:rFonts w:ascii="Times New Roman" w:hAnsi="Times New Roman" w:cs="Times New Roman"/>
          <w:sz w:val="24"/>
          <w:szCs w:val="24"/>
        </w:rPr>
        <w:t xml:space="preserve"> nie</w:t>
      </w:r>
      <w:r w:rsidR="00EF3883">
        <w:rPr>
          <w:rFonts w:ascii="Times New Roman" w:hAnsi="Times New Roman" w:cs="Times New Roman"/>
          <w:sz w:val="24"/>
          <w:szCs w:val="24"/>
        </w:rPr>
        <w:t xml:space="preserve"> będzie </w:t>
      </w:r>
      <w:r w:rsidR="00F1134E">
        <w:rPr>
          <w:rFonts w:ascii="Times New Roman" w:hAnsi="Times New Roman" w:cs="Times New Roman"/>
          <w:sz w:val="24"/>
          <w:szCs w:val="24"/>
        </w:rPr>
        <w:t xml:space="preserve">znany termin powołania sędziów pokoju przez Prezydenta Rzeczypospolitej Polskiej. Z tego powodu osoby, </w:t>
      </w:r>
      <w:r w:rsidR="00572D80">
        <w:rPr>
          <w:rFonts w:ascii="Times New Roman" w:hAnsi="Times New Roman" w:cs="Times New Roman"/>
          <w:sz w:val="24"/>
          <w:szCs w:val="24"/>
        </w:rPr>
        <w:t xml:space="preserve">które nie ukończyły 70. roku życia oraz które nie pełniły urzędu na stanowisku sędziego pokoju przez co najmniej 4 lata, będą </w:t>
      </w:r>
      <w:r w:rsidR="00F1134E">
        <w:rPr>
          <w:rFonts w:ascii="Times New Roman" w:hAnsi="Times New Roman" w:cs="Times New Roman"/>
          <w:sz w:val="24"/>
          <w:szCs w:val="24"/>
        </w:rPr>
        <w:t>mog</w:t>
      </w:r>
      <w:r w:rsidR="00572D80">
        <w:rPr>
          <w:rFonts w:ascii="Times New Roman" w:hAnsi="Times New Roman" w:cs="Times New Roman"/>
          <w:sz w:val="24"/>
          <w:szCs w:val="24"/>
        </w:rPr>
        <w:t xml:space="preserve">ły </w:t>
      </w:r>
      <w:r w:rsidR="00F1134E">
        <w:rPr>
          <w:rFonts w:ascii="Times New Roman" w:hAnsi="Times New Roman" w:cs="Times New Roman"/>
          <w:sz w:val="24"/>
          <w:szCs w:val="24"/>
        </w:rPr>
        <w:t>startować w wyborach</w:t>
      </w:r>
      <w:r w:rsidR="00572D80">
        <w:rPr>
          <w:rFonts w:ascii="Times New Roman" w:hAnsi="Times New Roman" w:cs="Times New Roman"/>
          <w:sz w:val="24"/>
          <w:szCs w:val="24"/>
        </w:rPr>
        <w:t xml:space="preserve"> do sądów pokoju</w:t>
      </w:r>
      <w:r w:rsidR="00F1134E">
        <w:rPr>
          <w:rFonts w:ascii="Times New Roman" w:hAnsi="Times New Roman" w:cs="Times New Roman"/>
          <w:sz w:val="24"/>
          <w:szCs w:val="24"/>
        </w:rPr>
        <w:t xml:space="preserve">, natomiast </w:t>
      </w:r>
      <w:r w:rsidR="00572D80">
        <w:rPr>
          <w:rFonts w:ascii="Times New Roman" w:hAnsi="Times New Roman" w:cs="Times New Roman"/>
          <w:sz w:val="24"/>
          <w:szCs w:val="24"/>
        </w:rPr>
        <w:t>aby zostać powołanym do pełnienia urzędu na stanowisku sędziego pokoju należało będzie spełnia</w:t>
      </w:r>
      <w:r w:rsidR="00157269">
        <w:rPr>
          <w:rFonts w:ascii="Times New Roman" w:hAnsi="Times New Roman" w:cs="Times New Roman"/>
          <w:sz w:val="24"/>
          <w:szCs w:val="24"/>
        </w:rPr>
        <w:t>ć</w:t>
      </w:r>
      <w:r w:rsidR="00572D80">
        <w:rPr>
          <w:rFonts w:ascii="Times New Roman" w:hAnsi="Times New Roman" w:cs="Times New Roman"/>
          <w:sz w:val="24"/>
          <w:szCs w:val="24"/>
        </w:rPr>
        <w:t xml:space="preserve"> przesłankę wieku poniżej 70 lat oraz </w:t>
      </w:r>
      <w:r w:rsidR="00157269">
        <w:rPr>
          <w:rFonts w:ascii="Times New Roman" w:hAnsi="Times New Roman" w:cs="Times New Roman"/>
          <w:sz w:val="24"/>
          <w:szCs w:val="24"/>
        </w:rPr>
        <w:t xml:space="preserve">ewentualnego pełnienia urzędu na stanowisku sędziego pokoju przez mniej niż 4 lata. </w:t>
      </w:r>
      <w:r w:rsidR="00297D2A">
        <w:rPr>
          <w:rFonts w:ascii="Times New Roman" w:hAnsi="Times New Roman" w:cs="Times New Roman"/>
          <w:sz w:val="24"/>
          <w:szCs w:val="24"/>
        </w:rPr>
        <w:t xml:space="preserve">W art. </w:t>
      </w:r>
      <w:r w:rsidR="00297D2A">
        <w:rPr>
          <w:rFonts w:ascii="Times New Roman" w:hAnsi="Times New Roman" w:cs="Times New Roman"/>
          <w:sz w:val="24"/>
          <w:szCs w:val="24"/>
        </w:rPr>
        <w:lastRenderedPageBreak/>
        <w:t>1</w:t>
      </w:r>
      <w:r w:rsidR="00580285">
        <w:rPr>
          <w:rFonts w:ascii="Times New Roman" w:hAnsi="Times New Roman" w:cs="Times New Roman"/>
          <w:sz w:val="24"/>
          <w:szCs w:val="24"/>
        </w:rPr>
        <w:t>9 § 4-8</w:t>
      </w:r>
      <w:r w:rsidR="00297D2A">
        <w:rPr>
          <w:rFonts w:ascii="Times New Roman" w:hAnsi="Times New Roman" w:cs="Times New Roman"/>
          <w:sz w:val="24"/>
          <w:szCs w:val="24"/>
        </w:rPr>
        <w:t xml:space="preserve"> określono zasady regulujące sposób potwierdzania przesłanek warunkujących możliwość powołania </w:t>
      </w:r>
      <w:r w:rsidR="008C2374">
        <w:rPr>
          <w:rFonts w:ascii="Times New Roman" w:hAnsi="Times New Roman" w:cs="Times New Roman"/>
          <w:sz w:val="24"/>
          <w:szCs w:val="24"/>
        </w:rPr>
        <w:t>do pełnienia urzędu na stanowisku sędziego pokoju.</w:t>
      </w:r>
    </w:p>
    <w:p w:rsidR="00396E9A" w:rsidRDefault="008C2374" w:rsidP="00F85FD2">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W tym miejscu należy wspomnieć, że w</w:t>
      </w:r>
      <w:r w:rsidR="00396E9A" w:rsidRPr="00A41D14">
        <w:rPr>
          <w:rFonts w:ascii="Times New Roman" w:hAnsi="Times New Roman" w:cs="Times New Roman"/>
          <w:sz w:val="24"/>
          <w:szCs w:val="24"/>
        </w:rPr>
        <w:t>ybór</w:t>
      </w:r>
      <w:r w:rsidR="00157269">
        <w:rPr>
          <w:rFonts w:ascii="Times New Roman" w:hAnsi="Times New Roman" w:cs="Times New Roman"/>
          <w:sz w:val="24"/>
          <w:szCs w:val="24"/>
        </w:rPr>
        <w:t xml:space="preserve"> do sądów pokoju, zgodnie z art. 3 § 1 projektu, dokonywany będzie na zasadach i w trybie określonym zasadniczo w ustawie </w:t>
      </w:r>
      <w:r w:rsidR="00157269" w:rsidRPr="00157269">
        <w:rPr>
          <w:rFonts w:ascii="Times New Roman" w:hAnsi="Times New Roman" w:cs="Times New Roman"/>
          <w:sz w:val="24"/>
          <w:szCs w:val="24"/>
        </w:rPr>
        <w:t>z dnia 5 stycznia 2011 r. - Kodeks wyborczy</w:t>
      </w:r>
      <w:r w:rsidR="00157269">
        <w:rPr>
          <w:rFonts w:ascii="Times New Roman" w:hAnsi="Times New Roman" w:cs="Times New Roman"/>
          <w:sz w:val="24"/>
          <w:szCs w:val="24"/>
        </w:rPr>
        <w:t xml:space="preserve">, </w:t>
      </w:r>
      <w:r w:rsidR="00396E9A" w:rsidRPr="00A41D14">
        <w:rPr>
          <w:rFonts w:ascii="Times New Roman" w:hAnsi="Times New Roman" w:cs="Times New Roman"/>
          <w:sz w:val="24"/>
          <w:szCs w:val="24"/>
        </w:rPr>
        <w:t>w brzmieniu proponowanym przez ustawę - Przepisy wprowadzające ustawę o sądach pokoju.</w:t>
      </w:r>
      <w:r w:rsidR="00F85FD2">
        <w:rPr>
          <w:rFonts w:ascii="Times New Roman" w:hAnsi="Times New Roman" w:cs="Times New Roman"/>
          <w:sz w:val="24"/>
          <w:szCs w:val="24"/>
        </w:rPr>
        <w:t xml:space="preserve"> Po dokonaniu wyboru sędziów pokoju oraz po weryfikacji przez Krajową Radę Sądownictwa możliwości powołania do pełnienia urzędu na stanowisku sędziego pokoju, analogicznie jak w przypadków sędziów, Krajowa Rada Sądownictwa przedstawi Prezydentowi Rzeczypospolitej Polskiej sędziego pokoju wraz z wnioskiem o powołanie</w:t>
      </w:r>
      <w:r w:rsidR="00580285">
        <w:rPr>
          <w:rFonts w:ascii="Times New Roman" w:hAnsi="Times New Roman" w:cs="Times New Roman"/>
          <w:sz w:val="24"/>
          <w:szCs w:val="24"/>
        </w:rPr>
        <w:t xml:space="preserve"> (art. 21</w:t>
      </w:r>
      <w:r w:rsidR="00D164B4">
        <w:rPr>
          <w:rFonts w:ascii="Times New Roman" w:hAnsi="Times New Roman" w:cs="Times New Roman"/>
          <w:sz w:val="24"/>
          <w:szCs w:val="24"/>
        </w:rPr>
        <w:t xml:space="preserve"> projektu). </w:t>
      </w:r>
    </w:p>
    <w:p w:rsidR="00027A26" w:rsidRPr="009164B4" w:rsidRDefault="004B0CFD" w:rsidP="00F85FD2">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Należy ponownie podkreślić, że Trybunał Konstytucyjny w wyroku w sprawie o sygn. akt </w:t>
      </w:r>
      <w:r w:rsidR="00597F6B">
        <w:rPr>
          <w:rFonts w:ascii="Times New Roman" w:hAnsi="Times New Roman" w:cs="Times New Roman"/>
          <w:sz w:val="24"/>
          <w:szCs w:val="24"/>
        </w:rPr>
        <w:t xml:space="preserve">SK 7/06 </w:t>
      </w:r>
      <w:r>
        <w:rPr>
          <w:rFonts w:ascii="Times New Roman" w:hAnsi="Times New Roman" w:cs="Times New Roman"/>
          <w:sz w:val="24"/>
          <w:szCs w:val="24"/>
        </w:rPr>
        <w:t xml:space="preserve">zwrócił </w:t>
      </w:r>
      <w:r w:rsidR="00597F6B" w:rsidRPr="00597F6B">
        <w:rPr>
          <w:rFonts w:ascii="Times New Roman" w:hAnsi="Times New Roman" w:cs="Times New Roman"/>
          <w:sz w:val="24"/>
          <w:szCs w:val="24"/>
        </w:rPr>
        <w:t xml:space="preserve">uwagę, iż </w:t>
      </w:r>
      <w:r w:rsidRPr="004B0CFD">
        <w:rPr>
          <w:rFonts w:ascii="Times New Roman" w:hAnsi="Times New Roman" w:cs="Times New Roman"/>
          <w:i/>
          <w:sz w:val="24"/>
          <w:szCs w:val="24"/>
        </w:rPr>
        <w:t>„</w:t>
      </w:r>
      <w:r w:rsidR="00597F6B" w:rsidRPr="004B0CFD">
        <w:rPr>
          <w:rFonts w:ascii="Times New Roman" w:hAnsi="Times New Roman" w:cs="Times New Roman"/>
          <w:i/>
          <w:sz w:val="24"/>
          <w:szCs w:val="24"/>
        </w:rPr>
        <w:t>art. 186 ust. 1 Konstytucji mówi, iż Krajowa Rada Sądownictwa stoi na straży niezależności sądów i niezawisłości sędziów, to biorąc pod uwagę treść art. 179 Konstytucji, można stwierdzić, iż w świetle Konstytucji celem udziału KRS w procedurze powoływania sędziów jest właśnie analiza, czy kandydat przedstawiony Radzie nie budzi zastrzeżeń z punktu widzenia przestrzegania w przyszłym pełnieniu funkcji sędziego zasady niezawisłości sędziowskiej. Eliminacja udziału KRS w procedurze powierzania asesorowi czynności sędziowskich stanowi zatem istotny wyłom w konstytucyjnym modelu powierzania władzy sędziowskiej i świadczy o braku gwarancji niezbędnych dla osiągnięcia przez asesorów r</w:t>
      </w:r>
      <w:r w:rsidRPr="004B0CFD">
        <w:rPr>
          <w:rFonts w:ascii="Times New Roman" w:hAnsi="Times New Roman" w:cs="Times New Roman"/>
          <w:i/>
          <w:sz w:val="24"/>
          <w:szCs w:val="24"/>
        </w:rPr>
        <w:t xml:space="preserve">ealnie rozumianej niezawisłości”. </w:t>
      </w:r>
      <w:r>
        <w:rPr>
          <w:rFonts w:ascii="Times New Roman" w:hAnsi="Times New Roman" w:cs="Times New Roman"/>
          <w:sz w:val="24"/>
          <w:szCs w:val="24"/>
        </w:rPr>
        <w:t>Przy powoływaniu sędziów pokoju zdecydowano zatem, że to Krajowa Rada Sądownictwa ust</w:t>
      </w:r>
      <w:r w:rsidRPr="004B0CFD">
        <w:rPr>
          <w:rFonts w:ascii="Times New Roman" w:hAnsi="Times New Roman" w:cs="Times New Roman"/>
          <w:sz w:val="24"/>
          <w:szCs w:val="24"/>
        </w:rPr>
        <w:t>ali</w:t>
      </w:r>
      <w:r w:rsidR="009164B4" w:rsidRPr="004B0CFD">
        <w:rPr>
          <w:rFonts w:ascii="Times New Roman" w:hAnsi="Times New Roman" w:cs="Times New Roman"/>
          <w:sz w:val="24"/>
          <w:szCs w:val="24"/>
        </w:rPr>
        <w:t>, czy kandydaci na urząd sędziego pokoju spełniają warunki objęcia tego urzędu oraz czy nie zachodzą w stosunku do nich określone w ustawie przeszkody.</w:t>
      </w:r>
      <w:r>
        <w:rPr>
          <w:rFonts w:ascii="Times New Roman" w:hAnsi="Times New Roman" w:cs="Times New Roman"/>
          <w:sz w:val="24"/>
          <w:szCs w:val="24"/>
        </w:rPr>
        <w:t xml:space="preserve"> </w:t>
      </w:r>
    </w:p>
    <w:p w:rsidR="0090073F" w:rsidRPr="00272B77" w:rsidRDefault="00D164B4" w:rsidP="0090073F">
      <w:pPr>
        <w:spacing w:after="120" w:line="360" w:lineRule="auto"/>
        <w:ind w:firstLine="708"/>
        <w:jc w:val="both"/>
        <w:rPr>
          <w:rFonts w:ascii="Times New Roman" w:hAnsi="Times New Roman" w:cs="Times New Roman"/>
          <w:i/>
          <w:sz w:val="24"/>
          <w:szCs w:val="24"/>
        </w:rPr>
      </w:pPr>
      <w:r w:rsidRPr="00D164B4">
        <w:rPr>
          <w:rFonts w:ascii="Times New Roman" w:hAnsi="Times New Roman" w:cs="Times New Roman"/>
          <w:sz w:val="24"/>
          <w:szCs w:val="24"/>
        </w:rPr>
        <w:t xml:space="preserve">W celu uniknięcia potencjalnych wątpliwości (do których mogłaby prowadzić relatywnie skomplikowana i nieznana dotychczas procedura kształtowania składu personalnego sądów pokoju, której jednym z etapów jest również demokratyczny proces wyborczy), wyraźnie wskazano, że osoba orzekająca w sądzie pokoju </w:t>
      </w:r>
      <w:r>
        <w:rPr>
          <w:rFonts w:ascii="Times New Roman" w:hAnsi="Times New Roman" w:cs="Times New Roman"/>
          <w:sz w:val="24"/>
          <w:szCs w:val="24"/>
        </w:rPr>
        <w:t xml:space="preserve">obejmuje </w:t>
      </w:r>
      <w:r w:rsidRPr="00D164B4">
        <w:rPr>
          <w:rFonts w:ascii="Times New Roman" w:hAnsi="Times New Roman" w:cs="Times New Roman"/>
          <w:sz w:val="24"/>
          <w:szCs w:val="24"/>
        </w:rPr>
        <w:t xml:space="preserve">urząd </w:t>
      </w:r>
      <w:r>
        <w:rPr>
          <w:rFonts w:ascii="Times New Roman" w:hAnsi="Times New Roman" w:cs="Times New Roman"/>
          <w:sz w:val="24"/>
          <w:szCs w:val="24"/>
        </w:rPr>
        <w:t xml:space="preserve">w wyniku </w:t>
      </w:r>
      <w:r w:rsidRPr="00D164B4">
        <w:rPr>
          <w:rFonts w:ascii="Times New Roman" w:hAnsi="Times New Roman" w:cs="Times New Roman"/>
          <w:sz w:val="24"/>
          <w:szCs w:val="24"/>
        </w:rPr>
        <w:t>powołania przez Prezydenta Rzeczypospolitej Polskiej</w:t>
      </w:r>
      <w:r>
        <w:rPr>
          <w:rFonts w:ascii="Times New Roman" w:hAnsi="Times New Roman" w:cs="Times New Roman"/>
          <w:sz w:val="24"/>
          <w:szCs w:val="24"/>
        </w:rPr>
        <w:t xml:space="preserve"> (art. 2</w:t>
      </w:r>
      <w:r w:rsidR="00580285">
        <w:rPr>
          <w:rFonts w:ascii="Times New Roman" w:hAnsi="Times New Roman" w:cs="Times New Roman"/>
          <w:sz w:val="24"/>
          <w:szCs w:val="24"/>
        </w:rPr>
        <w:t>1</w:t>
      </w:r>
      <w:r>
        <w:rPr>
          <w:rFonts w:ascii="Times New Roman" w:hAnsi="Times New Roman" w:cs="Times New Roman"/>
          <w:sz w:val="24"/>
          <w:szCs w:val="24"/>
        </w:rPr>
        <w:t xml:space="preserve"> § 1 projektu</w:t>
      </w:r>
      <w:r w:rsidRPr="00D164B4">
        <w:rPr>
          <w:rFonts w:ascii="Times New Roman" w:hAnsi="Times New Roman" w:cs="Times New Roman"/>
          <w:sz w:val="24"/>
          <w:szCs w:val="24"/>
        </w:rPr>
        <w:t xml:space="preserve">). </w:t>
      </w:r>
      <w:r w:rsidR="00E05F34">
        <w:rPr>
          <w:rFonts w:ascii="Times New Roman" w:hAnsi="Times New Roman" w:cs="Times New Roman"/>
          <w:sz w:val="24"/>
          <w:szCs w:val="24"/>
        </w:rPr>
        <w:t>W tym miejscu, o</w:t>
      </w:r>
      <w:r w:rsidR="0090073F" w:rsidRPr="0090073F">
        <w:rPr>
          <w:rFonts w:ascii="Times New Roman" w:hAnsi="Times New Roman" w:cs="Times New Roman"/>
          <w:sz w:val="24"/>
          <w:szCs w:val="24"/>
        </w:rPr>
        <w:t xml:space="preserve">dnosząc się do </w:t>
      </w:r>
      <w:r w:rsidR="00E05F34">
        <w:rPr>
          <w:rFonts w:ascii="Times New Roman" w:hAnsi="Times New Roman" w:cs="Times New Roman"/>
          <w:sz w:val="24"/>
          <w:szCs w:val="24"/>
        </w:rPr>
        <w:t>ewentualnego zarzut</w:t>
      </w:r>
      <w:r w:rsidR="00272B77">
        <w:rPr>
          <w:rFonts w:ascii="Times New Roman" w:hAnsi="Times New Roman" w:cs="Times New Roman"/>
          <w:sz w:val="24"/>
          <w:szCs w:val="24"/>
        </w:rPr>
        <w:t>u</w:t>
      </w:r>
      <w:r w:rsidR="00E05F34">
        <w:rPr>
          <w:rFonts w:ascii="Times New Roman" w:hAnsi="Times New Roman" w:cs="Times New Roman"/>
          <w:sz w:val="24"/>
          <w:szCs w:val="24"/>
        </w:rPr>
        <w:t xml:space="preserve"> związanego z</w:t>
      </w:r>
      <w:r w:rsidR="0090073F" w:rsidRPr="0090073F">
        <w:rPr>
          <w:rFonts w:ascii="Times New Roman" w:hAnsi="Times New Roman" w:cs="Times New Roman"/>
          <w:sz w:val="24"/>
          <w:szCs w:val="24"/>
        </w:rPr>
        <w:t xml:space="preserve"> </w:t>
      </w:r>
      <w:r w:rsidR="00CA35FF">
        <w:rPr>
          <w:rFonts w:ascii="Times New Roman" w:hAnsi="Times New Roman" w:cs="Times New Roman"/>
          <w:sz w:val="24"/>
          <w:szCs w:val="24"/>
        </w:rPr>
        <w:t xml:space="preserve">koniecznością uzyskania </w:t>
      </w:r>
      <w:r w:rsidR="0090073F" w:rsidRPr="0090073F">
        <w:rPr>
          <w:rFonts w:ascii="Times New Roman" w:hAnsi="Times New Roman" w:cs="Times New Roman"/>
          <w:sz w:val="24"/>
          <w:szCs w:val="24"/>
        </w:rPr>
        <w:t>kontrasygnat</w:t>
      </w:r>
      <w:r w:rsidR="00CA35FF">
        <w:rPr>
          <w:rFonts w:ascii="Times New Roman" w:hAnsi="Times New Roman" w:cs="Times New Roman"/>
          <w:sz w:val="24"/>
          <w:szCs w:val="24"/>
        </w:rPr>
        <w:t>y</w:t>
      </w:r>
      <w:r w:rsidR="0090073F" w:rsidRPr="0090073F">
        <w:rPr>
          <w:rFonts w:ascii="Times New Roman" w:hAnsi="Times New Roman" w:cs="Times New Roman"/>
          <w:sz w:val="24"/>
          <w:szCs w:val="24"/>
        </w:rPr>
        <w:t xml:space="preserve"> aktu urzędowego Prezydenta Rzeczypospolitej Polskiej </w:t>
      </w:r>
      <w:r w:rsidR="00CA35FF">
        <w:rPr>
          <w:rFonts w:ascii="Times New Roman" w:hAnsi="Times New Roman" w:cs="Times New Roman"/>
          <w:sz w:val="24"/>
          <w:szCs w:val="24"/>
        </w:rPr>
        <w:t xml:space="preserve">przez Prezesa Rady Ministrów, </w:t>
      </w:r>
      <w:r w:rsidR="00272B77">
        <w:rPr>
          <w:rFonts w:ascii="Times New Roman" w:hAnsi="Times New Roman" w:cs="Times New Roman"/>
          <w:sz w:val="24"/>
          <w:szCs w:val="24"/>
        </w:rPr>
        <w:t>należy wskazać, że</w:t>
      </w:r>
      <w:r w:rsidR="0090073F" w:rsidRPr="0090073F">
        <w:rPr>
          <w:rFonts w:ascii="Times New Roman" w:hAnsi="Times New Roman" w:cs="Times New Roman"/>
          <w:sz w:val="24"/>
          <w:szCs w:val="24"/>
        </w:rPr>
        <w:t xml:space="preserve"> Sąd Najwyższy w postanowieniu z dnia 2 grudnia 2020 r. sygn. akt III KK 364/20 </w:t>
      </w:r>
      <w:r w:rsidR="00272B77">
        <w:rPr>
          <w:rFonts w:ascii="Times New Roman" w:hAnsi="Times New Roman" w:cs="Times New Roman"/>
          <w:sz w:val="24"/>
          <w:szCs w:val="24"/>
        </w:rPr>
        <w:t xml:space="preserve">orzekł, iż </w:t>
      </w:r>
      <w:r w:rsidR="00272B77" w:rsidRPr="00272B77">
        <w:rPr>
          <w:rFonts w:ascii="Times New Roman" w:hAnsi="Times New Roman" w:cs="Times New Roman"/>
          <w:i/>
          <w:sz w:val="24"/>
          <w:szCs w:val="24"/>
        </w:rPr>
        <w:t>„n</w:t>
      </w:r>
      <w:r w:rsidR="0090073F" w:rsidRPr="00272B77">
        <w:rPr>
          <w:rFonts w:ascii="Times New Roman" w:hAnsi="Times New Roman" w:cs="Times New Roman"/>
          <w:i/>
          <w:sz w:val="24"/>
          <w:szCs w:val="24"/>
        </w:rPr>
        <w:t xml:space="preserve">ie może nasuwać wątpliwości w kontekście wykładni funkcjonalnej także kwestia konieczności kontrasygnowania decyzji Prezydenta RP o powołaniu asesora, jako że ta decyzja </w:t>
      </w:r>
      <w:r w:rsidR="0090073F" w:rsidRPr="00272B77">
        <w:rPr>
          <w:rFonts w:ascii="Times New Roman" w:hAnsi="Times New Roman" w:cs="Times New Roman"/>
          <w:i/>
          <w:sz w:val="24"/>
          <w:szCs w:val="24"/>
        </w:rPr>
        <w:lastRenderedPageBreak/>
        <w:t>nie została wymieniona w Konstytucji jako prerogatywa prezydencka. Należy zauważyć, że nawet niewymagające kontrasygnaty powołanie sędziego przez Prezydenta RP, stanowiąc jego prerogatywę (art. 144 ust. 3 pkt 17 Konstytucji RP) może jednocześnie prowadzić do nieskorzystania z niej wobec osoby objętej wnioskiem Krajowej Rady Sądownictwa. Argument zatem, że istnieje wpływ władzy wykonawczej na asesora na etapie jego powołania jest zatem chybiony, gdyż istnieje wpływ władzy wykonawczej o bardzo zbliżonym charakterze także w zakresie systemu powoływania sędziów. Truizmem natomiast jest stwierdzenie, że zgodnie z treścią art. 10 Konstytucji RP ustrój Rzeczypospolitej Polskiej opiera się na podziale i równowadze władzy ustawodawczej, władzy wykonawczej i władzy sądowniczej, co nie oznacza izolacji żadnej z nich względem pozostałych. Za stan równoważenia się Trybunał Konstytucyjny uznawał "oddziaływanie władz na siebie, wzajemne uzupełnianie swych funkcji przez organy i wyraża się zarówno we współpracy władz ze sobą, jak i w ich wzajemnej kontroli, a także przejawia się w możliwościach prowadzenia dialogu między nimi. „Równoważenie się” władz, które zakłada hamowanie się władz, nie wyklucza wartości jaką stanowi „współdziałanie władz” (o którym stanowi wstęp do Konstytucji)" (zob. np. wyrok TK z 15 stycznia 2009 r., K 45/07). Oczywiście specyfika władzy sądowniczej jest na tyle szczególna, że w zakresie jej wykonywania inne władze nie mogą uczestniczyć, ani w nią ingerować (ibidem). Za taką ingerencję nie można jednak uznać powołania osoby sprawującej jeden rodzaj władzy, przez wykonawcę innej władzy, skoro rozwiązania takie wprost prze</w:t>
      </w:r>
      <w:r w:rsidR="00272B77">
        <w:rPr>
          <w:rFonts w:ascii="Times New Roman" w:hAnsi="Times New Roman" w:cs="Times New Roman"/>
          <w:i/>
          <w:sz w:val="24"/>
          <w:szCs w:val="24"/>
        </w:rPr>
        <w:t>widziano w ustawie zasadniczej.”</w:t>
      </w:r>
    </w:p>
    <w:p w:rsidR="00D164B4" w:rsidRPr="00D164B4" w:rsidRDefault="00CA35FF" w:rsidP="00F267C3">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S</w:t>
      </w:r>
      <w:r w:rsidR="00F267C3">
        <w:rPr>
          <w:rFonts w:ascii="Times New Roman" w:hAnsi="Times New Roman" w:cs="Times New Roman"/>
          <w:sz w:val="24"/>
          <w:szCs w:val="24"/>
        </w:rPr>
        <w:t xml:space="preserve">ędziemu pokoju wyznaczone zostanie miejsce służbowe, przy czym miejscem służbowym sędziego pokoju będzie sąd pokoju </w:t>
      </w:r>
      <w:r>
        <w:rPr>
          <w:rFonts w:ascii="Times New Roman" w:hAnsi="Times New Roman" w:cs="Times New Roman"/>
          <w:sz w:val="24"/>
          <w:szCs w:val="24"/>
        </w:rPr>
        <w:t xml:space="preserve">do </w:t>
      </w:r>
      <w:r w:rsidR="00F267C3">
        <w:rPr>
          <w:rFonts w:ascii="Times New Roman" w:hAnsi="Times New Roman" w:cs="Times New Roman"/>
          <w:sz w:val="24"/>
          <w:szCs w:val="24"/>
        </w:rPr>
        <w:t xml:space="preserve">którego został wybrany. </w:t>
      </w:r>
      <w:r w:rsidR="001F40C7">
        <w:rPr>
          <w:rFonts w:ascii="Times New Roman" w:hAnsi="Times New Roman" w:cs="Times New Roman"/>
          <w:sz w:val="24"/>
          <w:szCs w:val="24"/>
        </w:rPr>
        <w:t xml:space="preserve">W swoim miejscu służbowym sędzia pokoju będzie mógł </w:t>
      </w:r>
      <w:r w:rsidR="001F40C7" w:rsidRPr="001F40C7">
        <w:rPr>
          <w:rFonts w:ascii="Times New Roman" w:hAnsi="Times New Roman" w:cs="Times New Roman"/>
          <w:sz w:val="24"/>
          <w:szCs w:val="24"/>
        </w:rPr>
        <w:t>orzekać we wszystkich sprawach (</w:t>
      </w:r>
      <w:r w:rsidR="003F340C">
        <w:rPr>
          <w:rFonts w:ascii="Times New Roman" w:hAnsi="Times New Roman" w:cs="Times New Roman"/>
          <w:sz w:val="24"/>
          <w:szCs w:val="24"/>
        </w:rPr>
        <w:t>a</w:t>
      </w:r>
      <w:r w:rsidR="001F40C7">
        <w:rPr>
          <w:rFonts w:ascii="Times New Roman" w:hAnsi="Times New Roman" w:cs="Times New Roman"/>
          <w:sz w:val="24"/>
          <w:szCs w:val="24"/>
        </w:rPr>
        <w:t>rt. 2</w:t>
      </w:r>
      <w:r w:rsidR="00580285">
        <w:rPr>
          <w:rFonts w:ascii="Times New Roman" w:hAnsi="Times New Roman" w:cs="Times New Roman"/>
          <w:sz w:val="24"/>
          <w:szCs w:val="24"/>
        </w:rPr>
        <w:t>1</w:t>
      </w:r>
      <w:r w:rsidR="001F40C7">
        <w:rPr>
          <w:rFonts w:ascii="Times New Roman" w:hAnsi="Times New Roman" w:cs="Times New Roman"/>
          <w:sz w:val="24"/>
          <w:szCs w:val="24"/>
        </w:rPr>
        <w:t xml:space="preserve"> § 3 projektu). </w:t>
      </w:r>
      <w:r w:rsidR="00D164B4" w:rsidRPr="00D164B4">
        <w:rPr>
          <w:rFonts w:ascii="Times New Roman" w:hAnsi="Times New Roman" w:cs="Times New Roman"/>
          <w:sz w:val="24"/>
          <w:szCs w:val="24"/>
        </w:rPr>
        <w:t xml:space="preserve">By jak najbardziej zbliżyć sytuację </w:t>
      </w:r>
      <w:r w:rsidR="00F267C3">
        <w:rPr>
          <w:rFonts w:ascii="Times New Roman" w:hAnsi="Times New Roman" w:cs="Times New Roman"/>
          <w:sz w:val="24"/>
          <w:szCs w:val="24"/>
        </w:rPr>
        <w:t>sędziego</w:t>
      </w:r>
      <w:r w:rsidR="00D164B4" w:rsidRPr="00D164B4">
        <w:rPr>
          <w:rFonts w:ascii="Times New Roman" w:hAnsi="Times New Roman" w:cs="Times New Roman"/>
          <w:sz w:val="24"/>
          <w:szCs w:val="24"/>
        </w:rPr>
        <w:t xml:space="preserve"> pokoju do sędziów, proponuje się wprowadzenie nie tylko instytucji powoływania </w:t>
      </w:r>
      <w:r w:rsidR="00F267C3">
        <w:rPr>
          <w:rFonts w:ascii="Times New Roman" w:hAnsi="Times New Roman" w:cs="Times New Roman"/>
          <w:sz w:val="24"/>
          <w:szCs w:val="24"/>
        </w:rPr>
        <w:t>sędziów</w:t>
      </w:r>
      <w:r w:rsidR="00D164B4" w:rsidRPr="00D164B4">
        <w:rPr>
          <w:rFonts w:ascii="Times New Roman" w:hAnsi="Times New Roman" w:cs="Times New Roman"/>
          <w:sz w:val="24"/>
          <w:szCs w:val="24"/>
        </w:rPr>
        <w:t xml:space="preserve"> pokoju przez </w:t>
      </w:r>
      <w:r w:rsidR="00F267C3">
        <w:rPr>
          <w:rFonts w:ascii="Times New Roman" w:hAnsi="Times New Roman" w:cs="Times New Roman"/>
          <w:sz w:val="24"/>
          <w:szCs w:val="24"/>
        </w:rPr>
        <w:t>G</w:t>
      </w:r>
      <w:r w:rsidR="00D164B4" w:rsidRPr="00D164B4">
        <w:rPr>
          <w:rFonts w:ascii="Times New Roman" w:hAnsi="Times New Roman" w:cs="Times New Roman"/>
          <w:sz w:val="24"/>
          <w:szCs w:val="24"/>
        </w:rPr>
        <w:t xml:space="preserve">łowę </w:t>
      </w:r>
      <w:r w:rsidR="00F267C3">
        <w:rPr>
          <w:rFonts w:ascii="Times New Roman" w:hAnsi="Times New Roman" w:cs="Times New Roman"/>
          <w:sz w:val="24"/>
          <w:szCs w:val="24"/>
        </w:rPr>
        <w:t>P</w:t>
      </w:r>
      <w:r w:rsidR="00D164B4" w:rsidRPr="00D164B4">
        <w:rPr>
          <w:rFonts w:ascii="Times New Roman" w:hAnsi="Times New Roman" w:cs="Times New Roman"/>
          <w:sz w:val="24"/>
          <w:szCs w:val="24"/>
        </w:rPr>
        <w:t xml:space="preserve">aństwa, lecz również składanie ślubowania według roty o podobnym brzmieniu, jak sędziów sądów </w:t>
      </w:r>
      <w:r w:rsidR="00A47886">
        <w:rPr>
          <w:rFonts w:ascii="Times New Roman" w:hAnsi="Times New Roman" w:cs="Times New Roman"/>
          <w:sz w:val="24"/>
          <w:szCs w:val="24"/>
        </w:rPr>
        <w:t xml:space="preserve">powszechnych </w:t>
      </w:r>
      <w:r w:rsidR="00D164B4" w:rsidRPr="00D164B4">
        <w:rPr>
          <w:rFonts w:ascii="Times New Roman" w:hAnsi="Times New Roman" w:cs="Times New Roman"/>
          <w:sz w:val="24"/>
          <w:szCs w:val="24"/>
        </w:rPr>
        <w:t xml:space="preserve">wyższych </w:t>
      </w:r>
      <w:r w:rsidR="00F267C3">
        <w:rPr>
          <w:rFonts w:ascii="Times New Roman" w:hAnsi="Times New Roman" w:cs="Times New Roman"/>
          <w:sz w:val="24"/>
          <w:szCs w:val="24"/>
        </w:rPr>
        <w:t>szczebli (art. 2</w:t>
      </w:r>
      <w:r w:rsidR="00A47886">
        <w:rPr>
          <w:rFonts w:ascii="Times New Roman" w:hAnsi="Times New Roman" w:cs="Times New Roman"/>
          <w:sz w:val="24"/>
          <w:szCs w:val="24"/>
        </w:rPr>
        <w:t>2</w:t>
      </w:r>
      <w:r w:rsidR="00F267C3">
        <w:rPr>
          <w:rFonts w:ascii="Times New Roman" w:hAnsi="Times New Roman" w:cs="Times New Roman"/>
          <w:sz w:val="24"/>
          <w:szCs w:val="24"/>
        </w:rPr>
        <w:t xml:space="preserve"> projektu)</w:t>
      </w:r>
      <w:r w:rsidR="00D164B4" w:rsidRPr="00D164B4">
        <w:rPr>
          <w:rFonts w:ascii="Times New Roman" w:hAnsi="Times New Roman" w:cs="Times New Roman"/>
          <w:sz w:val="24"/>
          <w:szCs w:val="24"/>
        </w:rPr>
        <w:t xml:space="preserve">. </w:t>
      </w:r>
      <w:r w:rsidR="00A005FC">
        <w:rPr>
          <w:rFonts w:ascii="Times New Roman" w:hAnsi="Times New Roman" w:cs="Times New Roman"/>
          <w:sz w:val="24"/>
          <w:szCs w:val="24"/>
        </w:rPr>
        <w:t xml:space="preserve">Mimo że ślubowanie ma wymiar przede wszystkim symboliczny, to treść przysięgi oraz fakt jej składania przed Prezydentem Rzeczypospolitej Polskiej </w:t>
      </w:r>
      <w:r w:rsidR="00065ED9">
        <w:rPr>
          <w:rFonts w:ascii="Times New Roman" w:hAnsi="Times New Roman" w:cs="Times New Roman"/>
          <w:sz w:val="24"/>
          <w:szCs w:val="24"/>
        </w:rPr>
        <w:t xml:space="preserve">określają i definiują szczególną pozycję sędziego pokoju i godność sprawowanego przez niego urzędu. </w:t>
      </w:r>
    </w:p>
    <w:p w:rsidR="00396E9A" w:rsidRDefault="00F267C3" w:rsidP="00257272">
      <w:pPr>
        <w:spacing w:after="120" w:line="360" w:lineRule="auto"/>
        <w:ind w:firstLine="708"/>
        <w:jc w:val="both"/>
        <w:rPr>
          <w:rFonts w:ascii="Times New Roman" w:hAnsi="Times New Roman" w:cs="Times New Roman"/>
          <w:bCs/>
          <w:sz w:val="24"/>
          <w:szCs w:val="24"/>
        </w:rPr>
      </w:pPr>
      <w:r>
        <w:rPr>
          <w:rFonts w:ascii="Times New Roman" w:hAnsi="Times New Roman" w:cs="Times New Roman"/>
          <w:sz w:val="24"/>
          <w:szCs w:val="24"/>
        </w:rPr>
        <w:t>Kadencja sędziego pokoju wynosiła będzie sześć</w:t>
      </w:r>
      <w:r w:rsidR="001F40C7">
        <w:rPr>
          <w:rFonts w:ascii="Times New Roman" w:hAnsi="Times New Roman" w:cs="Times New Roman"/>
          <w:sz w:val="24"/>
          <w:szCs w:val="24"/>
        </w:rPr>
        <w:t xml:space="preserve"> lat (art. 2</w:t>
      </w:r>
      <w:r w:rsidR="00A47886">
        <w:rPr>
          <w:rFonts w:ascii="Times New Roman" w:hAnsi="Times New Roman" w:cs="Times New Roman"/>
          <w:sz w:val="24"/>
          <w:szCs w:val="24"/>
        </w:rPr>
        <w:t>1</w:t>
      </w:r>
      <w:r w:rsidR="001F40C7">
        <w:rPr>
          <w:rFonts w:ascii="Times New Roman" w:hAnsi="Times New Roman" w:cs="Times New Roman"/>
          <w:sz w:val="24"/>
          <w:szCs w:val="24"/>
        </w:rPr>
        <w:t xml:space="preserve"> § 1 projektu). Jednocześnie </w:t>
      </w:r>
      <w:r w:rsidR="00A5203F">
        <w:rPr>
          <w:rFonts w:ascii="Times New Roman" w:hAnsi="Times New Roman" w:cs="Times New Roman"/>
          <w:sz w:val="24"/>
          <w:szCs w:val="24"/>
        </w:rPr>
        <w:t xml:space="preserve">procedura wyborcza </w:t>
      </w:r>
      <w:r w:rsidR="00FA5B2C">
        <w:rPr>
          <w:rFonts w:ascii="Times New Roman" w:hAnsi="Times New Roman" w:cs="Times New Roman"/>
          <w:sz w:val="24"/>
          <w:szCs w:val="24"/>
        </w:rPr>
        <w:t xml:space="preserve">oraz funkcjonowanie </w:t>
      </w:r>
      <w:r w:rsidR="001F40C7">
        <w:rPr>
          <w:rFonts w:ascii="Times New Roman" w:hAnsi="Times New Roman" w:cs="Times New Roman"/>
          <w:sz w:val="24"/>
          <w:szCs w:val="24"/>
        </w:rPr>
        <w:t>sądów pokoju</w:t>
      </w:r>
      <w:r w:rsidR="00FA5B2C">
        <w:rPr>
          <w:rFonts w:ascii="Times New Roman" w:hAnsi="Times New Roman" w:cs="Times New Roman"/>
          <w:sz w:val="24"/>
          <w:szCs w:val="24"/>
        </w:rPr>
        <w:t xml:space="preserve"> na zasadzie kadencyjności </w:t>
      </w:r>
      <w:r w:rsidR="001F40C7">
        <w:rPr>
          <w:rFonts w:ascii="Times New Roman" w:hAnsi="Times New Roman" w:cs="Times New Roman"/>
          <w:sz w:val="24"/>
          <w:szCs w:val="24"/>
        </w:rPr>
        <w:t xml:space="preserve">wymusza </w:t>
      </w:r>
      <w:r w:rsidR="00E80FE2">
        <w:rPr>
          <w:rFonts w:ascii="Times New Roman" w:hAnsi="Times New Roman" w:cs="Times New Roman"/>
          <w:sz w:val="24"/>
          <w:szCs w:val="24"/>
        </w:rPr>
        <w:t>konieczność opracowania przepisów łączących</w:t>
      </w:r>
      <w:r w:rsidR="001F40C7">
        <w:rPr>
          <w:rFonts w:ascii="Times New Roman" w:hAnsi="Times New Roman" w:cs="Times New Roman"/>
          <w:sz w:val="24"/>
          <w:szCs w:val="24"/>
        </w:rPr>
        <w:t xml:space="preserve"> </w:t>
      </w:r>
      <w:r w:rsidR="00E80FE2">
        <w:rPr>
          <w:rFonts w:ascii="Times New Roman" w:hAnsi="Times New Roman" w:cs="Times New Roman"/>
          <w:sz w:val="24"/>
          <w:szCs w:val="24"/>
        </w:rPr>
        <w:t>wyb</w:t>
      </w:r>
      <w:r w:rsidR="00FA5B2C">
        <w:rPr>
          <w:rFonts w:ascii="Times New Roman" w:hAnsi="Times New Roman" w:cs="Times New Roman"/>
          <w:sz w:val="24"/>
          <w:szCs w:val="24"/>
        </w:rPr>
        <w:t xml:space="preserve">ór </w:t>
      </w:r>
      <w:r w:rsidR="00E80FE2">
        <w:rPr>
          <w:rFonts w:ascii="Times New Roman" w:hAnsi="Times New Roman" w:cs="Times New Roman"/>
          <w:sz w:val="24"/>
          <w:szCs w:val="24"/>
        </w:rPr>
        <w:t xml:space="preserve">sędziów pokoju, </w:t>
      </w:r>
      <w:r w:rsidR="00FA5B2C">
        <w:rPr>
          <w:rFonts w:ascii="Times New Roman" w:hAnsi="Times New Roman" w:cs="Times New Roman"/>
          <w:sz w:val="24"/>
          <w:szCs w:val="24"/>
        </w:rPr>
        <w:t xml:space="preserve">następnie ich </w:t>
      </w:r>
      <w:r w:rsidR="00E80FE2">
        <w:rPr>
          <w:rFonts w:ascii="Times New Roman" w:hAnsi="Times New Roman" w:cs="Times New Roman"/>
          <w:sz w:val="24"/>
          <w:szCs w:val="24"/>
        </w:rPr>
        <w:t>powoł</w:t>
      </w:r>
      <w:r w:rsidR="00FA5B2C">
        <w:rPr>
          <w:rFonts w:ascii="Times New Roman" w:hAnsi="Times New Roman" w:cs="Times New Roman"/>
          <w:sz w:val="24"/>
          <w:szCs w:val="24"/>
        </w:rPr>
        <w:t>yw</w:t>
      </w:r>
      <w:r w:rsidR="00E80FE2">
        <w:rPr>
          <w:rFonts w:ascii="Times New Roman" w:hAnsi="Times New Roman" w:cs="Times New Roman"/>
          <w:sz w:val="24"/>
          <w:szCs w:val="24"/>
        </w:rPr>
        <w:t>ani</w:t>
      </w:r>
      <w:r w:rsidR="00FA5B2C">
        <w:rPr>
          <w:rFonts w:ascii="Times New Roman" w:hAnsi="Times New Roman" w:cs="Times New Roman"/>
          <w:sz w:val="24"/>
          <w:szCs w:val="24"/>
        </w:rPr>
        <w:t>e</w:t>
      </w:r>
      <w:r w:rsidR="00E80FE2">
        <w:rPr>
          <w:rFonts w:ascii="Times New Roman" w:hAnsi="Times New Roman" w:cs="Times New Roman"/>
          <w:sz w:val="24"/>
          <w:szCs w:val="24"/>
        </w:rPr>
        <w:t xml:space="preserve"> przez Prezydenta Rzeczypospolitej P</w:t>
      </w:r>
      <w:r w:rsidR="00FA5B2C">
        <w:rPr>
          <w:rFonts w:ascii="Times New Roman" w:hAnsi="Times New Roman" w:cs="Times New Roman"/>
          <w:sz w:val="24"/>
          <w:szCs w:val="24"/>
        </w:rPr>
        <w:t xml:space="preserve">olskiej </w:t>
      </w:r>
      <w:r w:rsidR="00375933">
        <w:rPr>
          <w:rFonts w:ascii="Times New Roman" w:hAnsi="Times New Roman" w:cs="Times New Roman"/>
          <w:sz w:val="24"/>
          <w:szCs w:val="24"/>
        </w:rPr>
        <w:t>oraz</w:t>
      </w:r>
      <w:r w:rsidR="003F340C">
        <w:rPr>
          <w:rFonts w:ascii="Times New Roman" w:hAnsi="Times New Roman" w:cs="Times New Roman"/>
          <w:sz w:val="24"/>
          <w:szCs w:val="24"/>
        </w:rPr>
        <w:t xml:space="preserve"> kadencyjnoś</w:t>
      </w:r>
      <w:r w:rsidR="00A5203F">
        <w:rPr>
          <w:rFonts w:ascii="Times New Roman" w:hAnsi="Times New Roman" w:cs="Times New Roman"/>
          <w:sz w:val="24"/>
          <w:szCs w:val="24"/>
        </w:rPr>
        <w:t xml:space="preserve">ć </w:t>
      </w:r>
      <w:r w:rsidR="003F340C">
        <w:rPr>
          <w:rFonts w:ascii="Times New Roman" w:hAnsi="Times New Roman" w:cs="Times New Roman"/>
          <w:sz w:val="24"/>
          <w:szCs w:val="24"/>
        </w:rPr>
        <w:t>pełnienia urzędu na stanowisku sędziego pokoju</w:t>
      </w:r>
      <w:r w:rsidR="00A47886">
        <w:rPr>
          <w:rFonts w:ascii="Times New Roman" w:hAnsi="Times New Roman" w:cs="Times New Roman"/>
          <w:sz w:val="24"/>
          <w:szCs w:val="24"/>
        </w:rPr>
        <w:t xml:space="preserve"> z kadencyjnością funkcjonowania sądów pokoju</w:t>
      </w:r>
      <w:r w:rsidR="003F340C">
        <w:rPr>
          <w:rFonts w:ascii="Times New Roman" w:hAnsi="Times New Roman" w:cs="Times New Roman"/>
          <w:sz w:val="24"/>
          <w:szCs w:val="24"/>
        </w:rPr>
        <w:t xml:space="preserve">. </w:t>
      </w:r>
      <w:r w:rsidR="00A5203F">
        <w:rPr>
          <w:rFonts w:ascii="Times New Roman" w:hAnsi="Times New Roman" w:cs="Times New Roman"/>
          <w:sz w:val="24"/>
          <w:szCs w:val="24"/>
        </w:rPr>
        <w:t xml:space="preserve">Co do zasady </w:t>
      </w:r>
      <w:r w:rsidR="003F340C">
        <w:rPr>
          <w:rFonts w:ascii="Times New Roman" w:hAnsi="Times New Roman" w:cs="Times New Roman"/>
          <w:sz w:val="24"/>
          <w:szCs w:val="24"/>
        </w:rPr>
        <w:lastRenderedPageBreak/>
        <w:t>sześcioletni</w:t>
      </w:r>
      <w:r w:rsidR="00A5203F">
        <w:rPr>
          <w:rFonts w:ascii="Times New Roman" w:hAnsi="Times New Roman" w:cs="Times New Roman"/>
          <w:sz w:val="24"/>
          <w:szCs w:val="24"/>
        </w:rPr>
        <w:t>a</w:t>
      </w:r>
      <w:r w:rsidR="003F340C">
        <w:rPr>
          <w:rFonts w:ascii="Times New Roman" w:hAnsi="Times New Roman" w:cs="Times New Roman"/>
          <w:sz w:val="24"/>
          <w:szCs w:val="24"/>
        </w:rPr>
        <w:t xml:space="preserve"> kadencj</w:t>
      </w:r>
      <w:r w:rsidR="00A5203F">
        <w:rPr>
          <w:rFonts w:ascii="Times New Roman" w:hAnsi="Times New Roman" w:cs="Times New Roman"/>
          <w:sz w:val="24"/>
          <w:szCs w:val="24"/>
        </w:rPr>
        <w:t>a</w:t>
      </w:r>
      <w:r w:rsidR="003F340C">
        <w:rPr>
          <w:rFonts w:ascii="Times New Roman" w:hAnsi="Times New Roman" w:cs="Times New Roman"/>
          <w:sz w:val="24"/>
          <w:szCs w:val="24"/>
        </w:rPr>
        <w:t xml:space="preserve"> sędziego pokoju </w:t>
      </w:r>
      <w:r w:rsidR="00A5203F">
        <w:rPr>
          <w:rFonts w:ascii="Times New Roman" w:hAnsi="Times New Roman" w:cs="Times New Roman"/>
          <w:sz w:val="24"/>
          <w:szCs w:val="24"/>
        </w:rPr>
        <w:t>będzie liczona od dnia rozpoczęcia kadencji sąd</w:t>
      </w:r>
      <w:r w:rsidR="00F85B47">
        <w:rPr>
          <w:rFonts w:ascii="Times New Roman" w:hAnsi="Times New Roman" w:cs="Times New Roman"/>
          <w:sz w:val="24"/>
          <w:szCs w:val="24"/>
        </w:rPr>
        <w:t>u</w:t>
      </w:r>
      <w:r w:rsidR="00A5203F">
        <w:rPr>
          <w:rFonts w:ascii="Times New Roman" w:hAnsi="Times New Roman" w:cs="Times New Roman"/>
          <w:sz w:val="24"/>
          <w:szCs w:val="24"/>
        </w:rPr>
        <w:t xml:space="preserve"> pokoju (kadencja wszystkich sądów pokoju jest wspólna, wynosi sześć lat </w:t>
      </w:r>
      <w:r w:rsidR="00BE35BF">
        <w:rPr>
          <w:rFonts w:ascii="Times New Roman" w:hAnsi="Times New Roman" w:cs="Times New Roman"/>
          <w:sz w:val="24"/>
          <w:szCs w:val="24"/>
        </w:rPr>
        <w:t xml:space="preserve">i rozpoczyna się </w:t>
      </w:r>
      <w:r w:rsidR="00A2496E">
        <w:rPr>
          <w:rFonts w:ascii="Times New Roman" w:hAnsi="Times New Roman" w:cs="Times New Roman"/>
          <w:sz w:val="24"/>
          <w:szCs w:val="24"/>
        </w:rPr>
        <w:t>nie później niż na dwa miesiące po wyborach sędziów pokoju – art. 2 projektu</w:t>
      </w:r>
      <w:r w:rsidR="00A47886">
        <w:rPr>
          <w:rFonts w:ascii="Times New Roman" w:hAnsi="Times New Roman" w:cs="Times New Roman"/>
          <w:sz w:val="24"/>
          <w:szCs w:val="24"/>
        </w:rPr>
        <w:t>; w</w:t>
      </w:r>
      <w:r w:rsidR="00A41A47">
        <w:rPr>
          <w:rFonts w:ascii="Times New Roman" w:hAnsi="Times New Roman" w:cs="Times New Roman"/>
          <w:sz w:val="24"/>
          <w:szCs w:val="24"/>
        </w:rPr>
        <w:t xml:space="preserve"> ww. okresie czasu powinno dojść do </w:t>
      </w:r>
      <w:r w:rsidR="007C563C">
        <w:rPr>
          <w:rFonts w:ascii="Times New Roman" w:hAnsi="Times New Roman" w:cs="Times New Roman"/>
          <w:sz w:val="24"/>
          <w:szCs w:val="24"/>
        </w:rPr>
        <w:t>powołania s</w:t>
      </w:r>
      <w:r w:rsidR="00DC340F">
        <w:rPr>
          <w:rFonts w:ascii="Times New Roman" w:hAnsi="Times New Roman" w:cs="Times New Roman"/>
          <w:sz w:val="24"/>
          <w:szCs w:val="24"/>
        </w:rPr>
        <w:t>ędziów pokoju przez Prezydenta Rzeczypospolitej Polskiej</w:t>
      </w:r>
      <w:r w:rsidR="00A47886">
        <w:rPr>
          <w:rFonts w:ascii="Times New Roman" w:hAnsi="Times New Roman" w:cs="Times New Roman"/>
          <w:sz w:val="24"/>
          <w:szCs w:val="24"/>
        </w:rPr>
        <w:t>)</w:t>
      </w:r>
      <w:r w:rsidR="00DC340F">
        <w:rPr>
          <w:rFonts w:ascii="Times New Roman" w:hAnsi="Times New Roman" w:cs="Times New Roman"/>
          <w:sz w:val="24"/>
          <w:szCs w:val="24"/>
        </w:rPr>
        <w:t xml:space="preserve">. </w:t>
      </w:r>
      <w:r w:rsidR="00A93679">
        <w:rPr>
          <w:rFonts w:ascii="Times New Roman" w:hAnsi="Times New Roman" w:cs="Times New Roman"/>
          <w:sz w:val="24"/>
          <w:szCs w:val="24"/>
        </w:rPr>
        <w:t xml:space="preserve">Jednakże w przypadku przejęcia mandatu albo wyboru w wyborach uzupełniających (na zasadach określonych w ustawie </w:t>
      </w:r>
      <w:r w:rsidR="00A93679" w:rsidRPr="00A93679">
        <w:rPr>
          <w:rFonts w:ascii="Times New Roman" w:hAnsi="Times New Roman" w:cs="Times New Roman"/>
          <w:sz w:val="24"/>
          <w:szCs w:val="24"/>
        </w:rPr>
        <w:t>z dnia 5 stycznia 2011 r. - Kodeks wyborczy</w:t>
      </w:r>
      <w:r w:rsidR="00A93679">
        <w:rPr>
          <w:rFonts w:ascii="Times New Roman" w:hAnsi="Times New Roman" w:cs="Times New Roman"/>
          <w:sz w:val="24"/>
          <w:szCs w:val="24"/>
        </w:rPr>
        <w:t xml:space="preserve">), sędzia pokoju nie będzie pełnił urzędu przez sześcioletnią kadencję, lecz </w:t>
      </w:r>
      <w:r w:rsidR="005E620A">
        <w:rPr>
          <w:rFonts w:ascii="Times New Roman" w:hAnsi="Times New Roman" w:cs="Times New Roman"/>
          <w:sz w:val="24"/>
          <w:szCs w:val="24"/>
        </w:rPr>
        <w:t xml:space="preserve">kadencja </w:t>
      </w:r>
      <w:r w:rsidR="00571077">
        <w:rPr>
          <w:rFonts w:ascii="Times New Roman" w:hAnsi="Times New Roman" w:cs="Times New Roman"/>
          <w:sz w:val="24"/>
          <w:szCs w:val="24"/>
        </w:rPr>
        <w:t xml:space="preserve">tego </w:t>
      </w:r>
      <w:r w:rsidR="005E620A">
        <w:rPr>
          <w:rFonts w:ascii="Times New Roman" w:hAnsi="Times New Roman" w:cs="Times New Roman"/>
          <w:sz w:val="24"/>
          <w:szCs w:val="24"/>
        </w:rPr>
        <w:t xml:space="preserve">sędziego </w:t>
      </w:r>
      <w:r w:rsidR="00571077">
        <w:rPr>
          <w:rFonts w:ascii="Times New Roman" w:hAnsi="Times New Roman" w:cs="Times New Roman"/>
          <w:sz w:val="24"/>
          <w:szCs w:val="24"/>
        </w:rPr>
        <w:t>będzie</w:t>
      </w:r>
      <w:r w:rsidR="005E620A">
        <w:rPr>
          <w:rFonts w:ascii="Times New Roman" w:hAnsi="Times New Roman" w:cs="Times New Roman"/>
          <w:sz w:val="24"/>
          <w:szCs w:val="24"/>
        </w:rPr>
        <w:t xml:space="preserve"> ograniczona czasowo </w:t>
      </w:r>
      <w:r w:rsidR="00A93679">
        <w:rPr>
          <w:rFonts w:ascii="Times New Roman" w:hAnsi="Times New Roman" w:cs="Times New Roman"/>
          <w:sz w:val="24"/>
          <w:szCs w:val="24"/>
        </w:rPr>
        <w:t xml:space="preserve">do </w:t>
      </w:r>
      <w:r w:rsidR="005E620A">
        <w:rPr>
          <w:rFonts w:ascii="Times New Roman" w:hAnsi="Times New Roman" w:cs="Times New Roman"/>
          <w:sz w:val="24"/>
          <w:szCs w:val="24"/>
        </w:rPr>
        <w:t>upływu</w:t>
      </w:r>
      <w:r w:rsidR="00A93679">
        <w:rPr>
          <w:rFonts w:ascii="Times New Roman" w:hAnsi="Times New Roman" w:cs="Times New Roman"/>
          <w:sz w:val="24"/>
          <w:szCs w:val="24"/>
        </w:rPr>
        <w:t xml:space="preserve"> dane</w:t>
      </w:r>
      <w:r w:rsidR="005E620A">
        <w:rPr>
          <w:rFonts w:ascii="Times New Roman" w:hAnsi="Times New Roman" w:cs="Times New Roman"/>
          <w:sz w:val="24"/>
          <w:szCs w:val="24"/>
        </w:rPr>
        <w:t>j kadencji sąd</w:t>
      </w:r>
      <w:r w:rsidR="00F85B47">
        <w:rPr>
          <w:rFonts w:ascii="Times New Roman" w:hAnsi="Times New Roman" w:cs="Times New Roman"/>
          <w:sz w:val="24"/>
          <w:szCs w:val="24"/>
        </w:rPr>
        <w:t>u</w:t>
      </w:r>
      <w:r w:rsidR="005E620A">
        <w:rPr>
          <w:rFonts w:ascii="Times New Roman" w:hAnsi="Times New Roman" w:cs="Times New Roman"/>
          <w:sz w:val="24"/>
          <w:szCs w:val="24"/>
        </w:rPr>
        <w:t xml:space="preserve"> pokoju (art. 23 § 2</w:t>
      </w:r>
      <w:r w:rsidR="00A93679" w:rsidRPr="00A93679">
        <w:rPr>
          <w:rFonts w:ascii="Times New Roman" w:hAnsi="Times New Roman" w:cs="Times New Roman"/>
          <w:sz w:val="24"/>
          <w:szCs w:val="24"/>
        </w:rPr>
        <w:t xml:space="preserve"> </w:t>
      </w:r>
      <w:r w:rsidR="00A93679">
        <w:rPr>
          <w:rFonts w:ascii="Times New Roman" w:hAnsi="Times New Roman" w:cs="Times New Roman"/>
          <w:sz w:val="24"/>
          <w:szCs w:val="24"/>
        </w:rPr>
        <w:t>projektu)</w:t>
      </w:r>
      <w:r w:rsidR="005E620A" w:rsidRPr="005E620A">
        <w:rPr>
          <w:rFonts w:ascii="Times New Roman" w:hAnsi="Times New Roman" w:cs="Times New Roman"/>
          <w:bCs/>
          <w:sz w:val="24"/>
          <w:szCs w:val="24"/>
        </w:rPr>
        <w:t>.</w:t>
      </w:r>
      <w:r w:rsidR="005E620A">
        <w:rPr>
          <w:rFonts w:ascii="Times New Roman" w:hAnsi="Times New Roman" w:cs="Times New Roman"/>
          <w:bCs/>
          <w:sz w:val="24"/>
          <w:szCs w:val="24"/>
        </w:rPr>
        <w:t xml:space="preserve"> </w:t>
      </w:r>
      <w:r w:rsidR="00A93679">
        <w:rPr>
          <w:rFonts w:ascii="Times New Roman" w:hAnsi="Times New Roman" w:cs="Times New Roman"/>
          <w:sz w:val="24"/>
          <w:szCs w:val="24"/>
        </w:rPr>
        <w:t xml:space="preserve">Również </w:t>
      </w:r>
      <w:r w:rsidR="00A93679">
        <w:rPr>
          <w:rFonts w:ascii="Times New Roman" w:hAnsi="Times New Roman" w:cs="Times New Roman"/>
          <w:bCs/>
          <w:sz w:val="24"/>
          <w:szCs w:val="24"/>
        </w:rPr>
        <w:t>o</w:t>
      </w:r>
      <w:r w:rsidR="00A93679" w:rsidRPr="00A93679">
        <w:rPr>
          <w:rFonts w:ascii="Times New Roman" w:hAnsi="Times New Roman" w:cs="Times New Roman"/>
          <w:bCs/>
          <w:sz w:val="24"/>
          <w:szCs w:val="24"/>
        </w:rPr>
        <w:t>debranie aktu powołania lub objęcie stanowiska po dniu rozpoczęcia kadencji sądu pokoju nie powoduje przedł</w:t>
      </w:r>
      <w:r w:rsidR="00A93679">
        <w:rPr>
          <w:rFonts w:ascii="Times New Roman" w:hAnsi="Times New Roman" w:cs="Times New Roman"/>
          <w:bCs/>
          <w:sz w:val="24"/>
          <w:szCs w:val="24"/>
        </w:rPr>
        <w:t xml:space="preserve">użenia kadencji sędziego pokoju ponad </w:t>
      </w:r>
      <w:r w:rsidR="005E620A">
        <w:rPr>
          <w:rFonts w:ascii="Times New Roman" w:hAnsi="Times New Roman" w:cs="Times New Roman"/>
          <w:bCs/>
          <w:sz w:val="24"/>
          <w:szCs w:val="24"/>
        </w:rPr>
        <w:t>kadencję sądów pokoju (art. 24</w:t>
      </w:r>
      <w:r w:rsidR="00A9175C">
        <w:rPr>
          <w:rFonts w:ascii="Times New Roman" w:hAnsi="Times New Roman" w:cs="Times New Roman"/>
          <w:bCs/>
          <w:sz w:val="24"/>
          <w:szCs w:val="24"/>
        </w:rPr>
        <w:t xml:space="preserve"> § 4 projektu). Projektodawca przyjął, że okres sześ</w:t>
      </w:r>
      <w:r w:rsidR="007C672D">
        <w:rPr>
          <w:rFonts w:ascii="Times New Roman" w:hAnsi="Times New Roman" w:cs="Times New Roman"/>
          <w:bCs/>
          <w:sz w:val="24"/>
          <w:szCs w:val="24"/>
        </w:rPr>
        <w:t xml:space="preserve">ciu lat, w którym osoba pełni urząd na stanowisku sędziego pokoju, </w:t>
      </w:r>
      <w:r w:rsidR="00A9175C">
        <w:rPr>
          <w:rFonts w:ascii="Times New Roman" w:hAnsi="Times New Roman" w:cs="Times New Roman"/>
          <w:bCs/>
          <w:sz w:val="24"/>
          <w:szCs w:val="24"/>
        </w:rPr>
        <w:t xml:space="preserve">jest okresem </w:t>
      </w:r>
      <w:r w:rsidR="007C672D">
        <w:rPr>
          <w:rFonts w:ascii="Times New Roman" w:hAnsi="Times New Roman" w:cs="Times New Roman"/>
          <w:bCs/>
          <w:sz w:val="24"/>
          <w:szCs w:val="24"/>
        </w:rPr>
        <w:t>wystarczającym, stąd też przewidziano wyłącznie jednokrotną kadencję sędziego pokoju. Wyjątek od tej zasady przewidziano w art. 2</w:t>
      </w:r>
      <w:r w:rsidR="005E620A">
        <w:rPr>
          <w:rFonts w:ascii="Times New Roman" w:hAnsi="Times New Roman" w:cs="Times New Roman"/>
          <w:bCs/>
          <w:sz w:val="24"/>
          <w:szCs w:val="24"/>
        </w:rPr>
        <w:t>3</w:t>
      </w:r>
      <w:r w:rsidR="007C672D">
        <w:rPr>
          <w:rFonts w:ascii="Times New Roman" w:hAnsi="Times New Roman" w:cs="Times New Roman"/>
          <w:bCs/>
          <w:sz w:val="24"/>
          <w:szCs w:val="24"/>
        </w:rPr>
        <w:t xml:space="preserve"> § 4, zgodnie z którym </w:t>
      </w:r>
      <w:r w:rsidR="00257272">
        <w:rPr>
          <w:rFonts w:ascii="Times New Roman" w:hAnsi="Times New Roman" w:cs="Times New Roman"/>
          <w:bCs/>
          <w:sz w:val="24"/>
          <w:szCs w:val="24"/>
        </w:rPr>
        <w:t>s</w:t>
      </w:r>
      <w:r w:rsidR="00257272" w:rsidRPr="00257272">
        <w:rPr>
          <w:rFonts w:ascii="Times New Roman" w:hAnsi="Times New Roman" w:cs="Times New Roman"/>
          <w:bCs/>
          <w:sz w:val="24"/>
          <w:szCs w:val="24"/>
        </w:rPr>
        <w:t xml:space="preserve">ędzia pokoju, który pełnił urząd sędziego pokoju przez mniej niż 4 lata w skutek przejęcia mandatu lub wyboru w wyborach uzupełniających, może </w:t>
      </w:r>
      <w:r w:rsidR="00257272">
        <w:rPr>
          <w:rFonts w:ascii="Times New Roman" w:hAnsi="Times New Roman" w:cs="Times New Roman"/>
          <w:bCs/>
          <w:sz w:val="24"/>
          <w:szCs w:val="24"/>
        </w:rPr>
        <w:t xml:space="preserve">zostać powołany do pełnienia urzędu na stanowisku sędziego </w:t>
      </w:r>
      <w:r w:rsidR="00257272" w:rsidRPr="00257272">
        <w:rPr>
          <w:rFonts w:ascii="Times New Roman" w:hAnsi="Times New Roman" w:cs="Times New Roman"/>
          <w:bCs/>
          <w:sz w:val="24"/>
          <w:szCs w:val="24"/>
        </w:rPr>
        <w:t>pokoju na drugą kadencję</w:t>
      </w:r>
      <w:r w:rsidR="00257272">
        <w:rPr>
          <w:rFonts w:ascii="Times New Roman" w:hAnsi="Times New Roman" w:cs="Times New Roman"/>
          <w:bCs/>
          <w:sz w:val="24"/>
          <w:szCs w:val="24"/>
        </w:rPr>
        <w:t xml:space="preserve">. </w:t>
      </w:r>
    </w:p>
    <w:p w:rsidR="00642A31" w:rsidRDefault="00196988" w:rsidP="00196988">
      <w:pPr>
        <w:spacing w:after="12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Wymóg określenia okresu czasu, w którym </w:t>
      </w:r>
      <w:r w:rsidR="008659BB">
        <w:rPr>
          <w:rFonts w:ascii="Times New Roman" w:hAnsi="Times New Roman" w:cs="Times New Roman"/>
          <w:bCs/>
          <w:sz w:val="24"/>
          <w:szCs w:val="24"/>
        </w:rPr>
        <w:t xml:space="preserve">powierza się </w:t>
      </w:r>
      <w:r>
        <w:rPr>
          <w:rFonts w:ascii="Times New Roman" w:hAnsi="Times New Roman" w:cs="Times New Roman"/>
          <w:bCs/>
          <w:sz w:val="24"/>
          <w:szCs w:val="24"/>
        </w:rPr>
        <w:t>s</w:t>
      </w:r>
      <w:r w:rsidRPr="00196988">
        <w:rPr>
          <w:rFonts w:ascii="Times New Roman" w:hAnsi="Times New Roman" w:cs="Times New Roman"/>
          <w:bCs/>
          <w:sz w:val="24"/>
          <w:szCs w:val="24"/>
        </w:rPr>
        <w:t>ędzi</w:t>
      </w:r>
      <w:r w:rsidR="008659BB">
        <w:rPr>
          <w:rFonts w:ascii="Times New Roman" w:hAnsi="Times New Roman" w:cs="Times New Roman"/>
          <w:bCs/>
          <w:sz w:val="24"/>
          <w:szCs w:val="24"/>
        </w:rPr>
        <w:t xml:space="preserve">emu </w:t>
      </w:r>
      <w:r w:rsidRPr="00196988">
        <w:rPr>
          <w:rFonts w:ascii="Times New Roman" w:hAnsi="Times New Roman" w:cs="Times New Roman"/>
          <w:bCs/>
          <w:sz w:val="24"/>
          <w:szCs w:val="24"/>
        </w:rPr>
        <w:t>pokoju pełni</w:t>
      </w:r>
      <w:r w:rsidR="008659BB">
        <w:rPr>
          <w:rFonts w:ascii="Times New Roman" w:hAnsi="Times New Roman" w:cs="Times New Roman"/>
          <w:bCs/>
          <w:sz w:val="24"/>
          <w:szCs w:val="24"/>
        </w:rPr>
        <w:t xml:space="preserve">enie </w:t>
      </w:r>
      <w:r w:rsidRPr="00196988">
        <w:rPr>
          <w:rFonts w:ascii="Times New Roman" w:hAnsi="Times New Roman" w:cs="Times New Roman"/>
          <w:bCs/>
          <w:sz w:val="24"/>
          <w:szCs w:val="24"/>
        </w:rPr>
        <w:t>obowiązk</w:t>
      </w:r>
      <w:r w:rsidR="008659BB">
        <w:rPr>
          <w:rFonts w:ascii="Times New Roman" w:hAnsi="Times New Roman" w:cs="Times New Roman"/>
          <w:bCs/>
          <w:sz w:val="24"/>
          <w:szCs w:val="24"/>
        </w:rPr>
        <w:t>ów</w:t>
      </w:r>
      <w:r w:rsidRPr="00196988">
        <w:rPr>
          <w:rFonts w:ascii="Times New Roman" w:hAnsi="Times New Roman" w:cs="Times New Roman"/>
          <w:bCs/>
          <w:sz w:val="24"/>
          <w:szCs w:val="24"/>
        </w:rPr>
        <w:t xml:space="preserve"> sędziego</w:t>
      </w:r>
      <w:r w:rsidR="008659BB">
        <w:rPr>
          <w:rFonts w:ascii="Times New Roman" w:hAnsi="Times New Roman" w:cs="Times New Roman"/>
          <w:bCs/>
          <w:sz w:val="24"/>
          <w:szCs w:val="24"/>
        </w:rPr>
        <w:t>,</w:t>
      </w:r>
      <w:r w:rsidR="00ED5C54">
        <w:rPr>
          <w:rFonts w:ascii="Times New Roman" w:hAnsi="Times New Roman" w:cs="Times New Roman"/>
          <w:bCs/>
          <w:sz w:val="24"/>
          <w:szCs w:val="24"/>
        </w:rPr>
        <w:t xml:space="preserve"> określono w art. </w:t>
      </w:r>
      <w:r w:rsidR="008659BB">
        <w:rPr>
          <w:rFonts w:ascii="Times New Roman" w:hAnsi="Times New Roman" w:cs="Times New Roman"/>
          <w:bCs/>
          <w:sz w:val="24"/>
          <w:szCs w:val="24"/>
        </w:rPr>
        <w:t>2</w:t>
      </w:r>
      <w:r w:rsidR="005E620A">
        <w:rPr>
          <w:rFonts w:ascii="Times New Roman" w:hAnsi="Times New Roman" w:cs="Times New Roman"/>
          <w:bCs/>
          <w:sz w:val="24"/>
          <w:szCs w:val="24"/>
        </w:rPr>
        <w:t>3</w:t>
      </w:r>
      <w:r w:rsidR="008659BB">
        <w:rPr>
          <w:rFonts w:ascii="Times New Roman" w:hAnsi="Times New Roman" w:cs="Times New Roman"/>
          <w:bCs/>
          <w:sz w:val="24"/>
          <w:szCs w:val="24"/>
        </w:rPr>
        <w:t xml:space="preserve"> § 5 projektu. </w:t>
      </w:r>
      <w:r w:rsidR="008659BB" w:rsidRPr="008659BB">
        <w:rPr>
          <w:rFonts w:ascii="Times New Roman" w:hAnsi="Times New Roman" w:cs="Times New Roman"/>
          <w:bCs/>
          <w:sz w:val="24"/>
          <w:szCs w:val="24"/>
        </w:rPr>
        <w:t>Sędzia pokoju pełni</w:t>
      </w:r>
      <w:r w:rsidR="008659BB">
        <w:rPr>
          <w:rFonts w:ascii="Times New Roman" w:hAnsi="Times New Roman" w:cs="Times New Roman"/>
          <w:bCs/>
          <w:sz w:val="24"/>
          <w:szCs w:val="24"/>
        </w:rPr>
        <w:t>ć będzie</w:t>
      </w:r>
      <w:r w:rsidR="008659BB" w:rsidRPr="008659BB">
        <w:rPr>
          <w:rFonts w:ascii="Times New Roman" w:hAnsi="Times New Roman" w:cs="Times New Roman"/>
          <w:bCs/>
          <w:sz w:val="24"/>
          <w:szCs w:val="24"/>
        </w:rPr>
        <w:t xml:space="preserve"> obowiązki sędziego od dnia objęcia stanowiska sędziego po</w:t>
      </w:r>
      <w:r w:rsidR="007A7414">
        <w:rPr>
          <w:rFonts w:ascii="Times New Roman" w:hAnsi="Times New Roman" w:cs="Times New Roman"/>
          <w:bCs/>
          <w:sz w:val="24"/>
          <w:szCs w:val="24"/>
        </w:rPr>
        <w:t xml:space="preserve">koju do </w:t>
      </w:r>
      <w:r w:rsidR="00EB3BD4">
        <w:rPr>
          <w:rFonts w:ascii="Times New Roman" w:hAnsi="Times New Roman" w:cs="Times New Roman"/>
          <w:bCs/>
          <w:sz w:val="24"/>
          <w:szCs w:val="24"/>
        </w:rPr>
        <w:t xml:space="preserve">upływu </w:t>
      </w:r>
      <w:r w:rsidR="007A7414">
        <w:rPr>
          <w:rFonts w:ascii="Times New Roman" w:hAnsi="Times New Roman" w:cs="Times New Roman"/>
          <w:bCs/>
          <w:sz w:val="24"/>
          <w:szCs w:val="24"/>
        </w:rPr>
        <w:t xml:space="preserve">kadencji sędziego </w:t>
      </w:r>
      <w:r w:rsidR="008659BB" w:rsidRPr="008659BB">
        <w:rPr>
          <w:rFonts w:ascii="Times New Roman" w:hAnsi="Times New Roman" w:cs="Times New Roman"/>
          <w:bCs/>
          <w:sz w:val="24"/>
          <w:szCs w:val="24"/>
        </w:rPr>
        <w:t>pokoju.</w:t>
      </w:r>
      <w:r w:rsidR="008659BB">
        <w:rPr>
          <w:rFonts w:ascii="Times New Roman" w:hAnsi="Times New Roman" w:cs="Times New Roman"/>
          <w:bCs/>
          <w:sz w:val="24"/>
          <w:szCs w:val="24"/>
        </w:rPr>
        <w:t xml:space="preserve"> </w:t>
      </w:r>
      <w:r w:rsidRPr="00196988">
        <w:rPr>
          <w:rFonts w:ascii="Times New Roman" w:hAnsi="Times New Roman" w:cs="Times New Roman"/>
          <w:bCs/>
          <w:sz w:val="24"/>
          <w:szCs w:val="24"/>
        </w:rPr>
        <w:t xml:space="preserve">Po zakończeniu kadencji sędziowie pokoju </w:t>
      </w:r>
      <w:r w:rsidR="005E620A">
        <w:rPr>
          <w:rFonts w:ascii="Times New Roman" w:hAnsi="Times New Roman" w:cs="Times New Roman"/>
          <w:bCs/>
          <w:sz w:val="24"/>
          <w:szCs w:val="24"/>
        </w:rPr>
        <w:t>kontynuują pełnienie</w:t>
      </w:r>
      <w:r w:rsidRPr="00196988">
        <w:rPr>
          <w:rFonts w:ascii="Times New Roman" w:hAnsi="Times New Roman" w:cs="Times New Roman"/>
          <w:bCs/>
          <w:sz w:val="24"/>
          <w:szCs w:val="24"/>
        </w:rPr>
        <w:t xml:space="preserve"> obowiązk</w:t>
      </w:r>
      <w:r w:rsidR="005E620A">
        <w:rPr>
          <w:rFonts w:ascii="Times New Roman" w:hAnsi="Times New Roman" w:cs="Times New Roman"/>
          <w:bCs/>
          <w:sz w:val="24"/>
          <w:szCs w:val="24"/>
        </w:rPr>
        <w:t>ów</w:t>
      </w:r>
      <w:r w:rsidR="0090073F">
        <w:rPr>
          <w:rFonts w:ascii="Times New Roman" w:hAnsi="Times New Roman" w:cs="Times New Roman"/>
          <w:bCs/>
          <w:sz w:val="24"/>
          <w:szCs w:val="24"/>
        </w:rPr>
        <w:t xml:space="preserve"> sędziego</w:t>
      </w:r>
      <w:r w:rsidRPr="00196988">
        <w:rPr>
          <w:rFonts w:ascii="Times New Roman" w:hAnsi="Times New Roman" w:cs="Times New Roman"/>
          <w:bCs/>
          <w:sz w:val="24"/>
          <w:szCs w:val="24"/>
        </w:rPr>
        <w:t xml:space="preserve"> do dnia rozpocz</w:t>
      </w:r>
      <w:r w:rsidR="005E620A">
        <w:rPr>
          <w:rFonts w:ascii="Times New Roman" w:hAnsi="Times New Roman" w:cs="Times New Roman"/>
          <w:bCs/>
          <w:sz w:val="24"/>
          <w:szCs w:val="24"/>
        </w:rPr>
        <w:t xml:space="preserve">ęcia nowej kadencji sądu pokoju, nie dłużej jednak niż do dnia wygaśnięcia mandatu sędziego pokoju. </w:t>
      </w:r>
      <w:r w:rsidR="00ED6D23" w:rsidRPr="00ED6D23">
        <w:rPr>
          <w:rFonts w:ascii="Times New Roman" w:hAnsi="Times New Roman" w:cs="Times New Roman"/>
          <w:bCs/>
          <w:sz w:val="24"/>
          <w:szCs w:val="24"/>
        </w:rPr>
        <w:t>Powierzenie pełnienia funkcji sędziowskich jest aktem o ograniczonej czasowo mocy obowiązywania. Ustawa precyzuje te</w:t>
      </w:r>
      <w:r w:rsidR="00ED6D23">
        <w:rPr>
          <w:rFonts w:ascii="Times New Roman" w:hAnsi="Times New Roman" w:cs="Times New Roman"/>
          <w:bCs/>
          <w:sz w:val="24"/>
          <w:szCs w:val="24"/>
        </w:rPr>
        <w:t xml:space="preserve">n </w:t>
      </w:r>
      <w:r w:rsidR="00ED6D23" w:rsidRPr="00ED6D23">
        <w:rPr>
          <w:rFonts w:ascii="Times New Roman" w:hAnsi="Times New Roman" w:cs="Times New Roman"/>
          <w:bCs/>
          <w:sz w:val="24"/>
          <w:szCs w:val="24"/>
        </w:rPr>
        <w:t>okresu</w:t>
      </w:r>
      <w:r w:rsidR="00ED6D23">
        <w:rPr>
          <w:rFonts w:ascii="Times New Roman" w:hAnsi="Times New Roman" w:cs="Times New Roman"/>
          <w:bCs/>
          <w:sz w:val="24"/>
          <w:szCs w:val="24"/>
        </w:rPr>
        <w:t xml:space="preserve"> zamykając go w ramy w przedziale czasu między objęciem stanowiska sędziego po</w:t>
      </w:r>
      <w:r w:rsidR="007A7414">
        <w:rPr>
          <w:rFonts w:ascii="Times New Roman" w:hAnsi="Times New Roman" w:cs="Times New Roman"/>
          <w:bCs/>
          <w:sz w:val="24"/>
          <w:szCs w:val="24"/>
        </w:rPr>
        <w:t xml:space="preserve">koju a zakończeniem kadencji sędziego </w:t>
      </w:r>
      <w:r w:rsidR="00ED6D23">
        <w:rPr>
          <w:rFonts w:ascii="Times New Roman" w:hAnsi="Times New Roman" w:cs="Times New Roman"/>
          <w:bCs/>
          <w:sz w:val="24"/>
          <w:szCs w:val="24"/>
        </w:rPr>
        <w:t xml:space="preserve">pokoju. </w:t>
      </w:r>
      <w:r w:rsidR="00ED6D23" w:rsidRPr="00ED6D23">
        <w:rPr>
          <w:rFonts w:ascii="Times New Roman" w:hAnsi="Times New Roman" w:cs="Times New Roman"/>
          <w:bCs/>
          <w:sz w:val="24"/>
          <w:szCs w:val="24"/>
        </w:rPr>
        <w:t>Jednocześnie na zasadzie wyjątku przewiduje możliwość przedłużenia tego okresu do czasu</w:t>
      </w:r>
      <w:r w:rsidR="00ED6D23">
        <w:rPr>
          <w:rFonts w:ascii="Times New Roman" w:hAnsi="Times New Roman" w:cs="Times New Roman"/>
          <w:bCs/>
          <w:sz w:val="24"/>
          <w:szCs w:val="24"/>
        </w:rPr>
        <w:t xml:space="preserve"> rozpoczęcia nowej kadencji sądów pokoju, z uwagi na fakt, że przepisy przewidują sytuację, w której nowa kadencja sądów pokoju może rozpocząć się w terminie późniejszym niż dzień następujący po zakończeniu kadencji sądów pokoju poprzedniej kadencji. </w:t>
      </w:r>
      <w:r w:rsidR="00272B77">
        <w:rPr>
          <w:rFonts w:ascii="Times New Roman" w:hAnsi="Times New Roman" w:cs="Times New Roman"/>
          <w:bCs/>
          <w:sz w:val="24"/>
          <w:szCs w:val="24"/>
        </w:rPr>
        <w:t>Również i w tym miejscu, uprzedzając ewentualne zarzuty odnośnie czasowego, a nie dożywotniego jak w przypadku sędziów, powierzenia obowiązków sędziego sędziom pokoju należy wskazać, że problem ten był przedmiotem orzeczenia Trybunału Konstytucyjnego w sprawie o sygn. akt S</w:t>
      </w:r>
      <w:r w:rsidR="00642A31">
        <w:rPr>
          <w:rFonts w:ascii="Times New Roman" w:hAnsi="Times New Roman" w:cs="Times New Roman"/>
          <w:bCs/>
          <w:sz w:val="24"/>
          <w:szCs w:val="24"/>
        </w:rPr>
        <w:t>K 7/06</w:t>
      </w:r>
      <w:r w:rsidR="004F0903">
        <w:rPr>
          <w:rFonts w:ascii="Times New Roman" w:hAnsi="Times New Roman" w:cs="Times New Roman"/>
          <w:bCs/>
          <w:sz w:val="24"/>
          <w:szCs w:val="24"/>
        </w:rPr>
        <w:t>. Trybunał wskazał wyraźnie, że</w:t>
      </w:r>
      <w:r w:rsidR="00642A31">
        <w:rPr>
          <w:rFonts w:ascii="Times New Roman" w:hAnsi="Times New Roman" w:cs="Times New Roman"/>
          <w:bCs/>
          <w:sz w:val="24"/>
          <w:szCs w:val="24"/>
        </w:rPr>
        <w:t xml:space="preserve"> </w:t>
      </w:r>
      <w:r w:rsidR="00642A31" w:rsidRPr="004F0903">
        <w:rPr>
          <w:rFonts w:ascii="Times New Roman" w:hAnsi="Times New Roman" w:cs="Times New Roman"/>
          <w:bCs/>
          <w:i/>
          <w:sz w:val="24"/>
          <w:szCs w:val="24"/>
        </w:rPr>
        <w:t>„</w:t>
      </w:r>
      <w:r w:rsidR="004F0903" w:rsidRPr="004F0903">
        <w:rPr>
          <w:rFonts w:ascii="Times New Roman" w:hAnsi="Times New Roman" w:cs="Times New Roman"/>
          <w:bCs/>
          <w:i/>
          <w:sz w:val="24"/>
          <w:szCs w:val="24"/>
        </w:rPr>
        <w:t>p</w:t>
      </w:r>
      <w:r w:rsidR="00642A31" w:rsidRPr="004F0903">
        <w:rPr>
          <w:rFonts w:ascii="Times New Roman" w:hAnsi="Times New Roman" w:cs="Times New Roman"/>
          <w:bCs/>
          <w:i/>
          <w:sz w:val="24"/>
          <w:szCs w:val="24"/>
        </w:rPr>
        <w:t xml:space="preserve">roblem niezależności od Ministra Sprawiedliwości widzieć należy przez pryzmat powoływania, powierzania pełnienia </w:t>
      </w:r>
      <w:r w:rsidR="00642A31" w:rsidRPr="004F0903">
        <w:rPr>
          <w:rFonts w:ascii="Times New Roman" w:hAnsi="Times New Roman" w:cs="Times New Roman"/>
          <w:bCs/>
          <w:i/>
          <w:sz w:val="24"/>
          <w:szCs w:val="24"/>
        </w:rPr>
        <w:lastRenderedPageBreak/>
        <w:t>funkcji sędziowskich oraz odwoływania asesora. Jeśli chodzi o powoływanie, a w szczególności powierzanie pełnienia czynności sędziowskich, to ustawa nie precyzuje dokładnie ram czasowych, w jakich to powołanie ma się realizować. Patrząc z funkcjonalnego punktu widzenia, niezawisłość nie musi oznaczać dożywotniego powołania albo powołania do czasu osiągnięcia wieku emerytalnego, ale musi oznaczać pewien stopień stabilizacji i w zatrudnieniu, i w wykonywaniu funkcji sędziowskich. Należy tu wskazać, iż orzecznictwo strasburskie akcentuje właśnie to, że jeżeli sędziowie lub osoby sprawujące władzę sądowniczą nie są powoływani dożywotnio, to powoływani mogą być na określony czas, i że muszą korzystać z pewnej stabilności i nie być uzależnieni od żadnej władzy (wyrok ETPC (pełny skład) z 23 października 1985 r. w sprawie Benthem przeciwko Holandii, sygn. 8848/80).</w:t>
      </w:r>
      <w:r w:rsidR="005E620A">
        <w:rPr>
          <w:rFonts w:ascii="Times New Roman" w:hAnsi="Times New Roman" w:cs="Times New Roman"/>
          <w:bCs/>
          <w:i/>
          <w:sz w:val="24"/>
          <w:szCs w:val="24"/>
        </w:rPr>
        <w:t xml:space="preserve"> </w:t>
      </w:r>
      <w:r w:rsidR="00642A31" w:rsidRPr="004F0903">
        <w:rPr>
          <w:rFonts w:ascii="Times New Roman" w:hAnsi="Times New Roman" w:cs="Times New Roman"/>
          <w:bCs/>
          <w:i/>
          <w:sz w:val="24"/>
          <w:szCs w:val="24"/>
        </w:rPr>
        <w:t>Można tu wskazać, iż próbując bliżej określić pewien minimalny okres, któr</w:t>
      </w:r>
      <w:r w:rsidR="00571077">
        <w:rPr>
          <w:rFonts w:ascii="Times New Roman" w:hAnsi="Times New Roman" w:cs="Times New Roman"/>
          <w:bCs/>
          <w:i/>
          <w:sz w:val="24"/>
          <w:szCs w:val="24"/>
        </w:rPr>
        <w:t>y</w:t>
      </w:r>
      <w:r w:rsidR="00642A31" w:rsidRPr="004F0903">
        <w:rPr>
          <w:rFonts w:ascii="Times New Roman" w:hAnsi="Times New Roman" w:cs="Times New Roman"/>
          <w:bCs/>
          <w:i/>
          <w:sz w:val="24"/>
          <w:szCs w:val="24"/>
        </w:rPr>
        <w:t xml:space="preserve"> dawałby poczucie stabilizacji zawodowej</w:t>
      </w:r>
      <w:r w:rsidR="00571077">
        <w:rPr>
          <w:rFonts w:ascii="Times New Roman" w:hAnsi="Times New Roman" w:cs="Times New Roman"/>
          <w:bCs/>
          <w:i/>
          <w:sz w:val="24"/>
          <w:szCs w:val="24"/>
        </w:rPr>
        <w:t>,</w:t>
      </w:r>
      <w:r w:rsidR="00642A31" w:rsidRPr="004F0903">
        <w:rPr>
          <w:rFonts w:ascii="Times New Roman" w:hAnsi="Times New Roman" w:cs="Times New Roman"/>
          <w:bCs/>
          <w:i/>
          <w:sz w:val="24"/>
          <w:szCs w:val="24"/>
        </w:rPr>
        <w:t xml:space="preserve"> Europejski Trybunał Praw Człowieka uznał 3 lata za wystarczające (wyrok ETPC z 28 czerwca 1984 r. w sprawie Campbell i Fell przeciwko Zjednoczonemu Królestwu, sygn. 7819/77, 7878/77 oraz wyrok ETPC (pełny skład) z 22 października 1984 r. w sprawie Sramek przeciwko Austrii, sygn. 8790/79). Regulacja statusu asesora takich gwarancji nie zawiera, ponieważ nie ma minimalnego okresu, na który zatrudnia się tę osobę, ani minimalnego okresu powierzenia jej funkcji sędziowskich. Jest to z pewnością sytuacja, która budzi daleko idące zastrzeżenia co zgodności z zasadą niezawisłości. Sytuacja wyglądałaby z tego punktu widzenia w sposób jednoznaczny, gdyby w samej ustawie określony był wprost okres asesury i okres, na który następuje powierzenie pełnienia funkcji sędziowskiej.</w:t>
      </w:r>
      <w:r w:rsidR="004F0903">
        <w:rPr>
          <w:rFonts w:ascii="Times New Roman" w:hAnsi="Times New Roman" w:cs="Times New Roman"/>
          <w:bCs/>
          <w:i/>
          <w:sz w:val="24"/>
          <w:szCs w:val="24"/>
        </w:rPr>
        <w:t>”.</w:t>
      </w:r>
      <w:r w:rsidR="00642A31" w:rsidRPr="00642A31">
        <w:rPr>
          <w:rFonts w:ascii="Times New Roman" w:hAnsi="Times New Roman" w:cs="Times New Roman"/>
          <w:bCs/>
          <w:sz w:val="24"/>
          <w:szCs w:val="24"/>
        </w:rPr>
        <w:t xml:space="preserve"> </w:t>
      </w:r>
    </w:p>
    <w:p w:rsidR="0090073F" w:rsidRPr="0090073F" w:rsidRDefault="005E620A" w:rsidP="0090073F">
      <w:pPr>
        <w:spacing w:after="12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W art. 23</w:t>
      </w:r>
      <w:r w:rsidR="006B00C4">
        <w:rPr>
          <w:rFonts w:ascii="Times New Roman" w:hAnsi="Times New Roman" w:cs="Times New Roman"/>
          <w:bCs/>
          <w:sz w:val="24"/>
          <w:szCs w:val="24"/>
        </w:rPr>
        <w:t xml:space="preserve"> § </w:t>
      </w:r>
      <w:r>
        <w:rPr>
          <w:rFonts w:ascii="Times New Roman" w:hAnsi="Times New Roman" w:cs="Times New Roman"/>
          <w:bCs/>
          <w:sz w:val="24"/>
          <w:szCs w:val="24"/>
        </w:rPr>
        <w:t>8</w:t>
      </w:r>
      <w:r w:rsidR="006B00C4">
        <w:rPr>
          <w:rFonts w:ascii="Times New Roman" w:hAnsi="Times New Roman" w:cs="Times New Roman"/>
          <w:bCs/>
          <w:sz w:val="24"/>
          <w:szCs w:val="24"/>
        </w:rPr>
        <w:t xml:space="preserve"> projektu określono sposób postępowania ze sprawami prowadzonymi w sądach pokoju, </w:t>
      </w:r>
      <w:r w:rsidR="00571077">
        <w:rPr>
          <w:rFonts w:ascii="Times New Roman" w:hAnsi="Times New Roman" w:cs="Times New Roman"/>
          <w:bCs/>
          <w:sz w:val="24"/>
          <w:szCs w:val="24"/>
        </w:rPr>
        <w:t xml:space="preserve">które </w:t>
      </w:r>
      <w:r w:rsidR="006B00C4">
        <w:rPr>
          <w:rFonts w:ascii="Times New Roman" w:hAnsi="Times New Roman" w:cs="Times New Roman"/>
          <w:bCs/>
          <w:sz w:val="24"/>
          <w:szCs w:val="24"/>
        </w:rPr>
        <w:t>nie zostały zakończone przed upływem kadencji</w:t>
      </w:r>
      <w:r w:rsidR="0090073F" w:rsidRPr="0090073F">
        <w:rPr>
          <w:rFonts w:ascii="Times New Roman" w:hAnsi="Times New Roman" w:cs="Times New Roman"/>
          <w:bCs/>
          <w:sz w:val="24"/>
          <w:szCs w:val="24"/>
        </w:rPr>
        <w:t>. Sprawy</w:t>
      </w:r>
      <w:r w:rsidR="006B00C4">
        <w:rPr>
          <w:rFonts w:ascii="Times New Roman" w:hAnsi="Times New Roman" w:cs="Times New Roman"/>
          <w:bCs/>
          <w:sz w:val="24"/>
          <w:szCs w:val="24"/>
        </w:rPr>
        <w:t xml:space="preserve"> te zostaną przekazane sędziom pokoju w sądach pokoju następnej kadencji. Wyjątek od tej generalnej zasady zawarto w przepisie </w:t>
      </w:r>
      <w:r>
        <w:rPr>
          <w:rFonts w:ascii="Times New Roman" w:hAnsi="Times New Roman" w:cs="Times New Roman"/>
          <w:bCs/>
          <w:sz w:val="24"/>
          <w:szCs w:val="24"/>
        </w:rPr>
        <w:t>§ 9</w:t>
      </w:r>
      <w:r w:rsidR="0090073F" w:rsidRPr="0090073F">
        <w:rPr>
          <w:rFonts w:ascii="Times New Roman" w:hAnsi="Times New Roman" w:cs="Times New Roman"/>
          <w:bCs/>
          <w:sz w:val="24"/>
          <w:szCs w:val="24"/>
        </w:rPr>
        <w:t>. </w:t>
      </w:r>
      <w:r w:rsidR="005B2ACD" w:rsidRPr="005B2ACD">
        <w:rPr>
          <w:rFonts w:ascii="Times New Roman" w:hAnsi="Times New Roman" w:cs="Times New Roman"/>
          <w:bCs/>
          <w:sz w:val="24"/>
          <w:szCs w:val="24"/>
        </w:rPr>
        <w:t>Sędzia pokoju wybrany na kolejną kadencję, obejmujący stanowisko w sądzie pokoju</w:t>
      </w:r>
      <w:r w:rsidR="005B2ACD">
        <w:rPr>
          <w:rFonts w:ascii="Times New Roman" w:hAnsi="Times New Roman" w:cs="Times New Roman"/>
          <w:bCs/>
          <w:sz w:val="24"/>
          <w:szCs w:val="24"/>
        </w:rPr>
        <w:t>,</w:t>
      </w:r>
      <w:r w:rsidR="005B2ACD" w:rsidRPr="005B2ACD">
        <w:rPr>
          <w:rFonts w:ascii="Times New Roman" w:hAnsi="Times New Roman" w:cs="Times New Roman"/>
          <w:bCs/>
          <w:sz w:val="24"/>
          <w:szCs w:val="24"/>
        </w:rPr>
        <w:t xml:space="preserve"> w którym zajmował stanowisko </w:t>
      </w:r>
      <w:r w:rsidR="005B2ACD">
        <w:rPr>
          <w:rFonts w:ascii="Times New Roman" w:hAnsi="Times New Roman" w:cs="Times New Roman"/>
          <w:bCs/>
          <w:sz w:val="24"/>
          <w:szCs w:val="24"/>
        </w:rPr>
        <w:t>w poprzedniej kadencji</w:t>
      </w:r>
      <w:r w:rsidR="005B2ACD" w:rsidRPr="005B2ACD">
        <w:rPr>
          <w:rFonts w:ascii="Times New Roman" w:hAnsi="Times New Roman" w:cs="Times New Roman"/>
          <w:bCs/>
          <w:sz w:val="24"/>
          <w:szCs w:val="24"/>
        </w:rPr>
        <w:t>, bierze udział w rozpoznawaniu spraw rozpoczętych wcześniej z jego udziałem</w:t>
      </w:r>
      <w:r w:rsidR="0090073F" w:rsidRPr="0090073F">
        <w:rPr>
          <w:rFonts w:ascii="Times New Roman" w:hAnsi="Times New Roman" w:cs="Times New Roman"/>
          <w:bCs/>
          <w:sz w:val="24"/>
          <w:szCs w:val="24"/>
        </w:rPr>
        <w:t>.</w:t>
      </w:r>
    </w:p>
    <w:p w:rsidR="00ED6D23" w:rsidRDefault="002C77B5" w:rsidP="00196988">
      <w:pPr>
        <w:spacing w:after="12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Regulacja dotycząca nawiązywania stosunku służbowego sędziego pokoju wzorowana jest na art. 65 ustawy z dnia 27 lipca 2001 r. – Prawo o ustroju sądów powszechnych, z zastrzeżeniem, że stosunek służbowy sędziego pokoju nawiązuje się</w:t>
      </w:r>
      <w:r w:rsidR="00A67BEC">
        <w:rPr>
          <w:rFonts w:ascii="Times New Roman" w:hAnsi="Times New Roman" w:cs="Times New Roman"/>
          <w:bCs/>
          <w:sz w:val="24"/>
          <w:szCs w:val="24"/>
        </w:rPr>
        <w:t xml:space="preserve"> najwcześniej w dniu rozpoczęcia kadencji sąd</w:t>
      </w:r>
      <w:r w:rsidR="00F85B47">
        <w:rPr>
          <w:rFonts w:ascii="Times New Roman" w:hAnsi="Times New Roman" w:cs="Times New Roman"/>
          <w:bCs/>
          <w:sz w:val="24"/>
          <w:szCs w:val="24"/>
        </w:rPr>
        <w:t>u</w:t>
      </w:r>
      <w:r w:rsidR="00A67BEC">
        <w:rPr>
          <w:rFonts w:ascii="Times New Roman" w:hAnsi="Times New Roman" w:cs="Times New Roman"/>
          <w:bCs/>
          <w:sz w:val="24"/>
          <w:szCs w:val="24"/>
        </w:rPr>
        <w:t xml:space="preserve"> pokoju. Akt powołania na stanowisko sędziego pokoju uwzględniał będzie powołanie na kadencję sześcioletnią (z uwzględnieniem regulacji art. 2</w:t>
      </w:r>
      <w:r w:rsidR="005B2ACD">
        <w:rPr>
          <w:rFonts w:ascii="Times New Roman" w:hAnsi="Times New Roman" w:cs="Times New Roman"/>
          <w:bCs/>
          <w:sz w:val="24"/>
          <w:szCs w:val="24"/>
        </w:rPr>
        <w:t>3</w:t>
      </w:r>
      <w:r w:rsidR="00A67BEC">
        <w:rPr>
          <w:rFonts w:ascii="Times New Roman" w:hAnsi="Times New Roman" w:cs="Times New Roman"/>
          <w:bCs/>
          <w:sz w:val="24"/>
          <w:szCs w:val="24"/>
        </w:rPr>
        <w:t xml:space="preserve"> § 2 projektu). </w:t>
      </w:r>
      <w:r w:rsidR="00E14161">
        <w:rPr>
          <w:rFonts w:ascii="Times New Roman" w:hAnsi="Times New Roman" w:cs="Times New Roman"/>
          <w:bCs/>
          <w:sz w:val="24"/>
          <w:szCs w:val="24"/>
        </w:rPr>
        <w:t>Z kolei konkretny t</w:t>
      </w:r>
      <w:r w:rsidR="00A67BEC">
        <w:rPr>
          <w:rFonts w:ascii="Times New Roman" w:hAnsi="Times New Roman" w:cs="Times New Roman"/>
          <w:bCs/>
          <w:sz w:val="24"/>
          <w:szCs w:val="24"/>
        </w:rPr>
        <w:t xml:space="preserve">ermin rozpoczęcia kadencji sędziego pokoju wyznaczony zostanie poprzez </w:t>
      </w:r>
      <w:r w:rsidR="00A67BEC">
        <w:rPr>
          <w:rFonts w:ascii="Times New Roman" w:hAnsi="Times New Roman" w:cs="Times New Roman"/>
          <w:bCs/>
          <w:sz w:val="24"/>
          <w:szCs w:val="24"/>
        </w:rPr>
        <w:lastRenderedPageBreak/>
        <w:t xml:space="preserve">termin rozpoczęcia kadencji sądów pokoju, </w:t>
      </w:r>
      <w:r w:rsidR="00E14161">
        <w:rPr>
          <w:rFonts w:ascii="Times New Roman" w:hAnsi="Times New Roman" w:cs="Times New Roman"/>
          <w:bCs/>
          <w:sz w:val="24"/>
          <w:szCs w:val="24"/>
        </w:rPr>
        <w:t xml:space="preserve">określony w akcie </w:t>
      </w:r>
      <w:r w:rsidR="00A67BEC">
        <w:rPr>
          <w:rFonts w:ascii="Times New Roman" w:hAnsi="Times New Roman" w:cs="Times New Roman"/>
          <w:bCs/>
          <w:sz w:val="24"/>
          <w:szCs w:val="24"/>
        </w:rPr>
        <w:t>wykonawcz</w:t>
      </w:r>
      <w:r w:rsidR="00E14161">
        <w:rPr>
          <w:rFonts w:ascii="Times New Roman" w:hAnsi="Times New Roman" w:cs="Times New Roman"/>
          <w:bCs/>
          <w:sz w:val="24"/>
          <w:szCs w:val="24"/>
        </w:rPr>
        <w:t xml:space="preserve">ym </w:t>
      </w:r>
      <w:r w:rsidR="00A67BEC">
        <w:rPr>
          <w:rFonts w:ascii="Times New Roman" w:hAnsi="Times New Roman" w:cs="Times New Roman"/>
          <w:bCs/>
          <w:sz w:val="24"/>
          <w:szCs w:val="24"/>
        </w:rPr>
        <w:t>wydan</w:t>
      </w:r>
      <w:r w:rsidR="00E14161">
        <w:rPr>
          <w:rFonts w:ascii="Times New Roman" w:hAnsi="Times New Roman" w:cs="Times New Roman"/>
          <w:bCs/>
          <w:sz w:val="24"/>
          <w:szCs w:val="24"/>
        </w:rPr>
        <w:t>ym</w:t>
      </w:r>
      <w:r w:rsidR="00A67BEC">
        <w:rPr>
          <w:rFonts w:ascii="Times New Roman" w:hAnsi="Times New Roman" w:cs="Times New Roman"/>
          <w:bCs/>
          <w:sz w:val="24"/>
          <w:szCs w:val="24"/>
        </w:rPr>
        <w:t xml:space="preserve"> na podstawie </w:t>
      </w:r>
      <w:r w:rsidR="00E14161">
        <w:rPr>
          <w:rFonts w:ascii="Times New Roman" w:hAnsi="Times New Roman" w:cs="Times New Roman"/>
          <w:bCs/>
          <w:sz w:val="24"/>
          <w:szCs w:val="24"/>
        </w:rPr>
        <w:t xml:space="preserve">art. 2 </w:t>
      </w:r>
      <w:r w:rsidR="00E14161" w:rsidRPr="00E14161">
        <w:rPr>
          <w:rFonts w:ascii="Times New Roman" w:hAnsi="Times New Roman" w:cs="Times New Roman"/>
          <w:bCs/>
          <w:sz w:val="24"/>
          <w:szCs w:val="24"/>
        </w:rPr>
        <w:t>§</w:t>
      </w:r>
      <w:r w:rsidR="00E14161">
        <w:rPr>
          <w:rFonts w:ascii="Times New Roman" w:hAnsi="Times New Roman" w:cs="Times New Roman"/>
          <w:bCs/>
          <w:sz w:val="24"/>
          <w:szCs w:val="24"/>
        </w:rPr>
        <w:t xml:space="preserve"> 2 projektu ustawy. Czynności po wyborach sędziów pokoju, zmierzające do powołania sędziego pokoju, w tym przeprowadzane w ramach postępowania w ramach Krajowej Rady Sądownictwa, wymagają zabezpieczenia pewnego okresu czasu</w:t>
      </w:r>
      <w:r w:rsidR="00010F46">
        <w:rPr>
          <w:rFonts w:ascii="Times New Roman" w:hAnsi="Times New Roman" w:cs="Times New Roman"/>
          <w:bCs/>
          <w:sz w:val="24"/>
          <w:szCs w:val="24"/>
        </w:rPr>
        <w:t xml:space="preserve"> przed rozpoczęciem nowej kadencji sądów pokoju</w:t>
      </w:r>
      <w:r w:rsidR="00E14161">
        <w:rPr>
          <w:rFonts w:ascii="Times New Roman" w:hAnsi="Times New Roman" w:cs="Times New Roman"/>
          <w:bCs/>
          <w:sz w:val="24"/>
          <w:szCs w:val="24"/>
        </w:rPr>
        <w:t>. Zakłada się, że w tym okresie powinno również dojść do powołania sędziów pokoju</w:t>
      </w:r>
      <w:r w:rsidR="00010F46">
        <w:rPr>
          <w:rFonts w:ascii="Times New Roman" w:hAnsi="Times New Roman" w:cs="Times New Roman"/>
          <w:bCs/>
          <w:sz w:val="24"/>
          <w:szCs w:val="24"/>
        </w:rPr>
        <w:t>. Jednakże</w:t>
      </w:r>
      <w:r w:rsidR="00547AE6">
        <w:rPr>
          <w:rFonts w:ascii="Times New Roman" w:hAnsi="Times New Roman" w:cs="Times New Roman"/>
          <w:bCs/>
          <w:sz w:val="24"/>
          <w:szCs w:val="24"/>
        </w:rPr>
        <w:t xml:space="preserve"> w odróżnieniu do sędziów, których stosunek służbowy może nawiązywać się już z dniem doręczenie powołania (zgłoszenie kandydatów dotyczy bowiem </w:t>
      </w:r>
      <w:r w:rsidR="00F17570">
        <w:rPr>
          <w:rFonts w:ascii="Times New Roman" w:hAnsi="Times New Roman" w:cs="Times New Roman"/>
          <w:bCs/>
          <w:sz w:val="24"/>
          <w:szCs w:val="24"/>
        </w:rPr>
        <w:t>wolnego stanowiska sędziowskiego)</w:t>
      </w:r>
      <w:r w:rsidR="00547AE6">
        <w:rPr>
          <w:rFonts w:ascii="Times New Roman" w:hAnsi="Times New Roman" w:cs="Times New Roman"/>
          <w:bCs/>
          <w:sz w:val="24"/>
          <w:szCs w:val="24"/>
        </w:rPr>
        <w:t>,</w:t>
      </w:r>
      <w:r w:rsidR="00010F46">
        <w:rPr>
          <w:rFonts w:ascii="Times New Roman" w:hAnsi="Times New Roman" w:cs="Times New Roman"/>
          <w:bCs/>
          <w:sz w:val="24"/>
          <w:szCs w:val="24"/>
        </w:rPr>
        <w:t xml:space="preserve"> stosunek służbowy nowo</w:t>
      </w:r>
      <w:r w:rsidR="00726948">
        <w:rPr>
          <w:rFonts w:ascii="Times New Roman" w:hAnsi="Times New Roman" w:cs="Times New Roman"/>
          <w:bCs/>
          <w:sz w:val="24"/>
          <w:szCs w:val="24"/>
        </w:rPr>
        <w:t xml:space="preserve"> </w:t>
      </w:r>
      <w:r w:rsidR="00010F46">
        <w:rPr>
          <w:rFonts w:ascii="Times New Roman" w:hAnsi="Times New Roman" w:cs="Times New Roman"/>
          <w:bCs/>
          <w:sz w:val="24"/>
          <w:szCs w:val="24"/>
        </w:rPr>
        <w:t xml:space="preserve">powołanego sędziego pokoju powinien nawiązywać się najwcześniej w dniu rozpoczęcia </w:t>
      </w:r>
      <w:r w:rsidR="00F17570">
        <w:rPr>
          <w:rFonts w:ascii="Times New Roman" w:hAnsi="Times New Roman" w:cs="Times New Roman"/>
          <w:bCs/>
          <w:sz w:val="24"/>
          <w:szCs w:val="24"/>
        </w:rPr>
        <w:t xml:space="preserve">nowej </w:t>
      </w:r>
      <w:r w:rsidR="00010F46">
        <w:rPr>
          <w:rFonts w:ascii="Times New Roman" w:hAnsi="Times New Roman" w:cs="Times New Roman"/>
          <w:bCs/>
          <w:sz w:val="24"/>
          <w:szCs w:val="24"/>
        </w:rPr>
        <w:t>kadencji sądów pokoju. Regulacja zawarta w art. 2</w:t>
      </w:r>
      <w:r w:rsidR="005B2ACD">
        <w:rPr>
          <w:rFonts w:ascii="Times New Roman" w:hAnsi="Times New Roman" w:cs="Times New Roman"/>
          <w:bCs/>
          <w:sz w:val="24"/>
          <w:szCs w:val="24"/>
        </w:rPr>
        <w:t>4</w:t>
      </w:r>
      <w:r w:rsidR="00010F46">
        <w:rPr>
          <w:rFonts w:ascii="Times New Roman" w:hAnsi="Times New Roman" w:cs="Times New Roman"/>
          <w:bCs/>
          <w:sz w:val="24"/>
          <w:szCs w:val="24"/>
        </w:rPr>
        <w:t xml:space="preserve"> § </w:t>
      </w:r>
      <w:r w:rsidR="005B2ACD">
        <w:rPr>
          <w:rFonts w:ascii="Times New Roman" w:hAnsi="Times New Roman" w:cs="Times New Roman"/>
          <w:bCs/>
          <w:sz w:val="24"/>
          <w:szCs w:val="24"/>
        </w:rPr>
        <w:t>2</w:t>
      </w:r>
      <w:r w:rsidR="00010F46">
        <w:rPr>
          <w:rFonts w:ascii="Times New Roman" w:hAnsi="Times New Roman" w:cs="Times New Roman"/>
          <w:bCs/>
          <w:sz w:val="24"/>
          <w:szCs w:val="24"/>
        </w:rPr>
        <w:t xml:space="preserve"> i </w:t>
      </w:r>
      <w:r w:rsidR="005B2ACD">
        <w:rPr>
          <w:rFonts w:ascii="Times New Roman" w:hAnsi="Times New Roman" w:cs="Times New Roman"/>
          <w:bCs/>
          <w:sz w:val="24"/>
          <w:szCs w:val="24"/>
        </w:rPr>
        <w:t>3</w:t>
      </w:r>
      <w:r w:rsidR="00010F46">
        <w:rPr>
          <w:rFonts w:ascii="Times New Roman" w:hAnsi="Times New Roman" w:cs="Times New Roman"/>
          <w:bCs/>
          <w:sz w:val="24"/>
          <w:szCs w:val="24"/>
        </w:rPr>
        <w:t xml:space="preserve"> </w:t>
      </w:r>
      <w:r w:rsidR="00771078">
        <w:rPr>
          <w:rFonts w:ascii="Times New Roman" w:hAnsi="Times New Roman" w:cs="Times New Roman"/>
          <w:bCs/>
          <w:sz w:val="24"/>
          <w:szCs w:val="24"/>
        </w:rPr>
        <w:t xml:space="preserve">projektu </w:t>
      </w:r>
      <w:r w:rsidR="00010F46">
        <w:rPr>
          <w:rFonts w:ascii="Times New Roman" w:hAnsi="Times New Roman" w:cs="Times New Roman"/>
          <w:bCs/>
          <w:sz w:val="24"/>
          <w:szCs w:val="24"/>
        </w:rPr>
        <w:t xml:space="preserve">wzorowana jest na analogicznej regulacji dotyczącej </w:t>
      </w:r>
      <w:r w:rsidR="00771078">
        <w:rPr>
          <w:rFonts w:ascii="Times New Roman" w:hAnsi="Times New Roman" w:cs="Times New Roman"/>
          <w:bCs/>
          <w:sz w:val="24"/>
          <w:szCs w:val="24"/>
        </w:rPr>
        <w:t xml:space="preserve">obejmowania stanowiska przez sędziów pozostałych sądów powszechnych, zawartej w art. 65 § 2 i 3 </w:t>
      </w:r>
      <w:r w:rsidR="00771078" w:rsidRPr="00771078">
        <w:rPr>
          <w:rFonts w:ascii="Times New Roman" w:hAnsi="Times New Roman" w:cs="Times New Roman"/>
          <w:bCs/>
          <w:sz w:val="24"/>
          <w:szCs w:val="24"/>
        </w:rPr>
        <w:t>ustawy z dnia 27 lipca 2001 r. – Prawo o ustroju sądów powszechnych</w:t>
      </w:r>
      <w:r w:rsidR="00771078">
        <w:rPr>
          <w:rFonts w:ascii="Times New Roman" w:hAnsi="Times New Roman" w:cs="Times New Roman"/>
          <w:bCs/>
          <w:sz w:val="24"/>
          <w:szCs w:val="24"/>
        </w:rPr>
        <w:t xml:space="preserve">. </w:t>
      </w:r>
    </w:p>
    <w:p w:rsidR="00B4251F" w:rsidRDefault="005B2ACD" w:rsidP="00B4251F">
      <w:pPr>
        <w:spacing w:after="120" w:line="360" w:lineRule="auto"/>
        <w:ind w:firstLine="708"/>
        <w:jc w:val="both"/>
        <w:rPr>
          <w:rFonts w:ascii="Times New Roman" w:hAnsi="Times New Roman" w:cs="Times New Roman"/>
          <w:sz w:val="24"/>
          <w:szCs w:val="24"/>
        </w:rPr>
      </w:pPr>
      <w:r>
        <w:rPr>
          <w:rFonts w:ascii="Times New Roman" w:hAnsi="Times New Roman" w:cs="Times New Roman"/>
          <w:bCs/>
          <w:sz w:val="24"/>
          <w:szCs w:val="24"/>
        </w:rPr>
        <w:t>Przepis art. 25</w:t>
      </w:r>
      <w:r w:rsidR="001F08E3">
        <w:rPr>
          <w:rFonts w:ascii="Times New Roman" w:hAnsi="Times New Roman" w:cs="Times New Roman"/>
          <w:bCs/>
          <w:sz w:val="24"/>
          <w:szCs w:val="24"/>
        </w:rPr>
        <w:t xml:space="preserve"> w § 1 statuuje zasadę nieu</w:t>
      </w:r>
      <w:r w:rsidR="00EB3BD4">
        <w:rPr>
          <w:rFonts w:ascii="Times New Roman" w:hAnsi="Times New Roman" w:cs="Times New Roman"/>
          <w:bCs/>
          <w:sz w:val="24"/>
          <w:szCs w:val="24"/>
        </w:rPr>
        <w:t>s</w:t>
      </w:r>
      <w:r w:rsidR="001F08E3">
        <w:rPr>
          <w:rFonts w:ascii="Times New Roman" w:hAnsi="Times New Roman" w:cs="Times New Roman"/>
          <w:bCs/>
          <w:sz w:val="24"/>
          <w:szCs w:val="24"/>
        </w:rPr>
        <w:t>uwalności sędziów pokoju. Oczywiście należy ją odczytywać w kontekście zasady kadencyjności pełnienia urzędu na stanowisku sędziego pokoju oraz czasowego</w:t>
      </w:r>
      <w:r>
        <w:rPr>
          <w:rFonts w:ascii="Times New Roman" w:hAnsi="Times New Roman" w:cs="Times New Roman"/>
          <w:bCs/>
          <w:sz w:val="24"/>
          <w:szCs w:val="24"/>
        </w:rPr>
        <w:t xml:space="preserve"> powierzenia </w:t>
      </w:r>
      <w:r w:rsidR="001F08E3">
        <w:rPr>
          <w:rFonts w:ascii="Times New Roman" w:hAnsi="Times New Roman" w:cs="Times New Roman"/>
          <w:bCs/>
          <w:sz w:val="24"/>
          <w:szCs w:val="24"/>
        </w:rPr>
        <w:t xml:space="preserve">pełnienia obowiązków sędziego. </w:t>
      </w:r>
      <w:r w:rsidR="002D1231">
        <w:rPr>
          <w:rFonts w:ascii="Times New Roman" w:hAnsi="Times New Roman" w:cs="Times New Roman"/>
          <w:bCs/>
          <w:sz w:val="24"/>
          <w:szCs w:val="24"/>
        </w:rPr>
        <w:t xml:space="preserve">Możliwe jest natomiast wygaśnięcie mandatu sędziego pokoju, którego przesłanki określa ustawa z </w:t>
      </w:r>
      <w:r w:rsidR="002D1231" w:rsidRPr="002D1231">
        <w:rPr>
          <w:rFonts w:ascii="Times New Roman" w:hAnsi="Times New Roman" w:cs="Times New Roman"/>
          <w:bCs/>
          <w:sz w:val="24"/>
          <w:szCs w:val="24"/>
        </w:rPr>
        <w:t>dnia 5 stycznia 2011 r. - Kodeks wyborczy</w:t>
      </w:r>
      <w:r w:rsidR="002D1231">
        <w:rPr>
          <w:rFonts w:ascii="Times New Roman" w:hAnsi="Times New Roman" w:cs="Times New Roman"/>
          <w:bCs/>
          <w:sz w:val="24"/>
          <w:szCs w:val="24"/>
        </w:rPr>
        <w:t xml:space="preserve">. </w:t>
      </w:r>
      <w:r w:rsidR="00B4251F">
        <w:rPr>
          <w:rFonts w:ascii="Times New Roman" w:hAnsi="Times New Roman" w:cs="Times New Roman"/>
          <w:bCs/>
          <w:sz w:val="24"/>
          <w:szCs w:val="24"/>
        </w:rPr>
        <w:t>Należy zauważyć, że w wyroku S</w:t>
      </w:r>
      <w:r w:rsidR="00B4251F">
        <w:rPr>
          <w:rFonts w:ascii="Times New Roman" w:hAnsi="Times New Roman" w:cs="Times New Roman"/>
          <w:sz w:val="24"/>
          <w:szCs w:val="24"/>
        </w:rPr>
        <w:t xml:space="preserve">K 7/06 </w:t>
      </w:r>
      <w:r w:rsidR="00B4251F" w:rsidRPr="00A94FC8">
        <w:rPr>
          <w:rFonts w:ascii="Times New Roman" w:hAnsi="Times New Roman" w:cs="Times New Roman"/>
          <w:sz w:val="24"/>
          <w:szCs w:val="24"/>
        </w:rPr>
        <w:t xml:space="preserve">Trybunał </w:t>
      </w:r>
      <w:r w:rsidR="00B4251F">
        <w:rPr>
          <w:rFonts w:ascii="Times New Roman" w:hAnsi="Times New Roman" w:cs="Times New Roman"/>
          <w:sz w:val="24"/>
          <w:szCs w:val="24"/>
        </w:rPr>
        <w:t xml:space="preserve">Konstytucyjny </w:t>
      </w:r>
      <w:r w:rsidR="00B4251F" w:rsidRPr="00A94FC8">
        <w:rPr>
          <w:rFonts w:ascii="Times New Roman" w:hAnsi="Times New Roman" w:cs="Times New Roman"/>
          <w:sz w:val="24"/>
          <w:szCs w:val="24"/>
        </w:rPr>
        <w:t xml:space="preserve">zaznaczył, że </w:t>
      </w:r>
      <w:r w:rsidR="00B4251F" w:rsidRPr="004F0903">
        <w:rPr>
          <w:rFonts w:ascii="Times New Roman" w:hAnsi="Times New Roman" w:cs="Times New Roman"/>
          <w:i/>
          <w:sz w:val="24"/>
          <w:szCs w:val="24"/>
        </w:rPr>
        <w:t>"elementarny wymiar zasady niezawisłości, od której nie można (…) odstąpić, wymaga, aby, asesor mógł być odwołany ze stanowiska wyłącznie w takich wypadkach jak sędziowie albo nawet tylko w niektórych z nich".</w:t>
      </w:r>
      <w:r w:rsidR="00B4251F" w:rsidRPr="00A94FC8">
        <w:rPr>
          <w:rFonts w:ascii="Times New Roman" w:hAnsi="Times New Roman" w:cs="Times New Roman"/>
          <w:sz w:val="24"/>
          <w:szCs w:val="24"/>
        </w:rPr>
        <w:t xml:space="preserve"> </w:t>
      </w:r>
      <w:r w:rsidR="004F6604">
        <w:rPr>
          <w:rFonts w:ascii="Times New Roman" w:hAnsi="Times New Roman" w:cs="Times New Roman"/>
          <w:sz w:val="24"/>
          <w:szCs w:val="24"/>
        </w:rPr>
        <w:t>Projektowana regulacja respektuje dyrektywy wynikające z wypowiedzi Trybunału z uwzględnieniem specyfiki projektowanej regulacji. Sędzia pokoju nie będzie odwoł</w:t>
      </w:r>
      <w:r w:rsidR="00EF38A1">
        <w:rPr>
          <w:rFonts w:ascii="Times New Roman" w:hAnsi="Times New Roman" w:cs="Times New Roman"/>
          <w:sz w:val="24"/>
          <w:szCs w:val="24"/>
        </w:rPr>
        <w:t xml:space="preserve">ywany, lecz konstrukcja przepisów przewiduje wygaśnięcie mandatu </w:t>
      </w:r>
      <w:r w:rsidR="004F6604">
        <w:rPr>
          <w:rFonts w:ascii="Times New Roman" w:hAnsi="Times New Roman" w:cs="Times New Roman"/>
          <w:sz w:val="24"/>
          <w:szCs w:val="24"/>
        </w:rPr>
        <w:t xml:space="preserve">sędziego </w:t>
      </w:r>
      <w:r w:rsidR="00EF38A1">
        <w:rPr>
          <w:rFonts w:ascii="Times New Roman" w:hAnsi="Times New Roman" w:cs="Times New Roman"/>
          <w:sz w:val="24"/>
          <w:szCs w:val="24"/>
        </w:rPr>
        <w:t xml:space="preserve">pokoju w skutek zaistnienia określonych przesłanek, które projektodawca zakreślił maksymalnie wąsko. </w:t>
      </w:r>
    </w:p>
    <w:p w:rsidR="00B9253F" w:rsidRDefault="005B2ACD" w:rsidP="00EB0B98">
      <w:pPr>
        <w:spacing w:after="12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W art. 26</w:t>
      </w:r>
      <w:r w:rsidR="00CA45C5">
        <w:rPr>
          <w:rFonts w:ascii="Times New Roman" w:hAnsi="Times New Roman" w:cs="Times New Roman"/>
          <w:bCs/>
          <w:sz w:val="24"/>
          <w:szCs w:val="24"/>
        </w:rPr>
        <w:t xml:space="preserve"> projektu określono przesłanki </w:t>
      </w:r>
      <w:r w:rsidR="00157FCE">
        <w:rPr>
          <w:rFonts w:ascii="Times New Roman" w:hAnsi="Times New Roman" w:cs="Times New Roman"/>
          <w:bCs/>
          <w:sz w:val="24"/>
          <w:szCs w:val="24"/>
        </w:rPr>
        <w:t>zmiany miejsca służbowego sędziego pokoju. Co do zasady</w:t>
      </w:r>
      <w:r w:rsidR="00571077">
        <w:rPr>
          <w:rFonts w:ascii="Times New Roman" w:hAnsi="Times New Roman" w:cs="Times New Roman"/>
          <w:bCs/>
          <w:sz w:val="24"/>
          <w:szCs w:val="24"/>
        </w:rPr>
        <w:t>,</w:t>
      </w:r>
      <w:r w:rsidR="00157FCE">
        <w:rPr>
          <w:rFonts w:ascii="Times New Roman" w:hAnsi="Times New Roman" w:cs="Times New Roman"/>
          <w:bCs/>
          <w:sz w:val="24"/>
          <w:szCs w:val="24"/>
        </w:rPr>
        <w:t xml:space="preserve"> miejsce służbowe sędziego pokoju wyznacza akt powołania Prezyd</w:t>
      </w:r>
      <w:r w:rsidR="0000204E">
        <w:rPr>
          <w:rFonts w:ascii="Times New Roman" w:hAnsi="Times New Roman" w:cs="Times New Roman"/>
          <w:bCs/>
          <w:sz w:val="24"/>
          <w:szCs w:val="24"/>
        </w:rPr>
        <w:t>enta Rzeczypospolitej Polskiej</w:t>
      </w:r>
      <w:r w:rsidR="00157FCE">
        <w:rPr>
          <w:rFonts w:ascii="Times New Roman" w:hAnsi="Times New Roman" w:cs="Times New Roman"/>
          <w:bCs/>
          <w:sz w:val="24"/>
          <w:szCs w:val="24"/>
        </w:rPr>
        <w:t xml:space="preserve">. Ponieważ kwestie dotyczące siedzib sądów pokoju i obszarów właściwości sądów pokoju wiążą się bezpośrednio z tworzeniem przez Ministra Sprawiedliwości sądów rejonowych i określaniem ich siedzib i obszarów właściwości (siedzibą sądu pokoju </w:t>
      </w:r>
      <w:r w:rsidR="00157FCE" w:rsidRPr="00157FCE">
        <w:rPr>
          <w:rFonts w:ascii="Times New Roman" w:hAnsi="Times New Roman" w:cs="Times New Roman"/>
          <w:bCs/>
          <w:sz w:val="24"/>
          <w:szCs w:val="24"/>
        </w:rPr>
        <w:t>jest siedziba sądu rejonowego, na obszarze właściwoś</w:t>
      </w:r>
      <w:r w:rsidR="00FB542D">
        <w:rPr>
          <w:rFonts w:ascii="Times New Roman" w:hAnsi="Times New Roman" w:cs="Times New Roman"/>
          <w:bCs/>
          <w:sz w:val="24"/>
          <w:szCs w:val="24"/>
        </w:rPr>
        <w:t>ci którego utworzono sąd pokoju; o</w:t>
      </w:r>
      <w:r w:rsidR="00157FCE" w:rsidRPr="00157FCE">
        <w:rPr>
          <w:rFonts w:ascii="Times New Roman" w:hAnsi="Times New Roman" w:cs="Times New Roman"/>
          <w:bCs/>
          <w:sz w:val="24"/>
          <w:szCs w:val="24"/>
        </w:rPr>
        <w:t>bszar właściwości sądu pokoju pokrywa się z obszarem właściwości sądu rejonowego</w:t>
      </w:r>
      <w:r w:rsidR="00FB542D">
        <w:rPr>
          <w:rFonts w:ascii="Times New Roman" w:hAnsi="Times New Roman" w:cs="Times New Roman"/>
          <w:bCs/>
          <w:sz w:val="24"/>
          <w:szCs w:val="24"/>
        </w:rPr>
        <w:t>, w</w:t>
      </w:r>
      <w:r w:rsidR="00FB542D" w:rsidRPr="00FB542D">
        <w:rPr>
          <w:rFonts w:ascii="Times New Roman" w:hAnsi="Times New Roman" w:cs="Times New Roman"/>
          <w:bCs/>
          <w:sz w:val="24"/>
          <w:szCs w:val="24"/>
        </w:rPr>
        <w:t xml:space="preserve"> uzasadnionych przypadkach w obszarze właściwości sądu rejonowego może </w:t>
      </w:r>
      <w:r w:rsidR="00FB542D" w:rsidRPr="00FB542D">
        <w:rPr>
          <w:rFonts w:ascii="Times New Roman" w:hAnsi="Times New Roman" w:cs="Times New Roman"/>
          <w:bCs/>
          <w:sz w:val="24"/>
          <w:szCs w:val="24"/>
        </w:rPr>
        <w:lastRenderedPageBreak/>
        <w:t>być utworz</w:t>
      </w:r>
      <w:r w:rsidR="00B9253F">
        <w:rPr>
          <w:rFonts w:ascii="Times New Roman" w:hAnsi="Times New Roman" w:cs="Times New Roman"/>
          <w:bCs/>
          <w:sz w:val="24"/>
          <w:szCs w:val="24"/>
        </w:rPr>
        <w:t>ony więcej niż jeden sąd pokoju</w:t>
      </w:r>
      <w:r w:rsidR="00FB542D">
        <w:rPr>
          <w:rFonts w:ascii="Times New Roman" w:hAnsi="Times New Roman" w:cs="Times New Roman"/>
          <w:bCs/>
          <w:sz w:val="24"/>
          <w:szCs w:val="24"/>
        </w:rPr>
        <w:t xml:space="preserve"> – art. 4 § 2</w:t>
      </w:r>
      <w:r w:rsidR="0000204E">
        <w:rPr>
          <w:rFonts w:ascii="Times New Roman" w:hAnsi="Times New Roman" w:cs="Times New Roman"/>
          <w:bCs/>
          <w:sz w:val="24"/>
          <w:szCs w:val="24"/>
        </w:rPr>
        <w:t>-4</w:t>
      </w:r>
      <w:r w:rsidR="00FB542D">
        <w:rPr>
          <w:rFonts w:ascii="Times New Roman" w:hAnsi="Times New Roman" w:cs="Times New Roman"/>
          <w:bCs/>
          <w:sz w:val="24"/>
          <w:szCs w:val="24"/>
        </w:rPr>
        <w:t xml:space="preserve"> projektu), to zmiany w tym zakresie </w:t>
      </w:r>
      <w:r w:rsidR="00267457">
        <w:rPr>
          <w:rFonts w:ascii="Times New Roman" w:hAnsi="Times New Roman" w:cs="Times New Roman"/>
          <w:bCs/>
          <w:sz w:val="24"/>
          <w:szCs w:val="24"/>
        </w:rPr>
        <w:t>mogą</w:t>
      </w:r>
      <w:r w:rsidR="00FB542D">
        <w:rPr>
          <w:rFonts w:ascii="Times New Roman" w:hAnsi="Times New Roman" w:cs="Times New Roman"/>
          <w:bCs/>
          <w:sz w:val="24"/>
          <w:szCs w:val="24"/>
        </w:rPr>
        <w:t xml:space="preserve"> implikowa</w:t>
      </w:r>
      <w:r w:rsidR="00267457">
        <w:rPr>
          <w:rFonts w:ascii="Times New Roman" w:hAnsi="Times New Roman" w:cs="Times New Roman"/>
          <w:bCs/>
          <w:sz w:val="24"/>
          <w:szCs w:val="24"/>
        </w:rPr>
        <w:t xml:space="preserve">ć </w:t>
      </w:r>
      <w:r w:rsidR="00FB542D">
        <w:rPr>
          <w:rFonts w:ascii="Times New Roman" w:hAnsi="Times New Roman" w:cs="Times New Roman"/>
          <w:bCs/>
          <w:sz w:val="24"/>
          <w:szCs w:val="24"/>
        </w:rPr>
        <w:t xml:space="preserve">konsekwencje w postaci zniesienia danego sądu pokoju </w:t>
      </w:r>
      <w:r w:rsidR="00F40DEF">
        <w:rPr>
          <w:rFonts w:ascii="Times New Roman" w:hAnsi="Times New Roman" w:cs="Times New Roman"/>
          <w:bCs/>
          <w:sz w:val="24"/>
          <w:szCs w:val="24"/>
        </w:rPr>
        <w:t xml:space="preserve">– przykładowo </w:t>
      </w:r>
      <w:r w:rsidR="00267457">
        <w:rPr>
          <w:rFonts w:ascii="Times New Roman" w:hAnsi="Times New Roman" w:cs="Times New Roman"/>
          <w:bCs/>
          <w:sz w:val="24"/>
          <w:szCs w:val="24"/>
        </w:rPr>
        <w:t>zmiana obszaru właściwości sądu rejonowego może powodować konieczność podziału obszaru właściwości dotychczasowego sądu pokoju</w:t>
      </w:r>
      <w:r w:rsidR="002F393E">
        <w:rPr>
          <w:rFonts w:ascii="Times New Roman" w:hAnsi="Times New Roman" w:cs="Times New Roman"/>
          <w:bCs/>
          <w:sz w:val="24"/>
          <w:szCs w:val="24"/>
        </w:rPr>
        <w:t>,</w:t>
      </w:r>
      <w:r w:rsidR="00267457">
        <w:rPr>
          <w:rFonts w:ascii="Times New Roman" w:hAnsi="Times New Roman" w:cs="Times New Roman"/>
          <w:bCs/>
          <w:sz w:val="24"/>
          <w:szCs w:val="24"/>
        </w:rPr>
        <w:t xml:space="preserve"> </w:t>
      </w:r>
      <w:r w:rsidR="00F40DEF">
        <w:rPr>
          <w:rFonts w:ascii="Times New Roman" w:hAnsi="Times New Roman" w:cs="Times New Roman"/>
          <w:bCs/>
          <w:sz w:val="24"/>
          <w:szCs w:val="24"/>
        </w:rPr>
        <w:t xml:space="preserve">co </w:t>
      </w:r>
      <w:r w:rsidR="002F393E">
        <w:rPr>
          <w:rFonts w:ascii="Times New Roman" w:hAnsi="Times New Roman" w:cs="Times New Roman"/>
          <w:bCs/>
          <w:sz w:val="24"/>
          <w:szCs w:val="24"/>
        </w:rPr>
        <w:t xml:space="preserve">z kolei </w:t>
      </w:r>
      <w:r w:rsidR="00F40DEF">
        <w:rPr>
          <w:rFonts w:ascii="Times New Roman" w:hAnsi="Times New Roman" w:cs="Times New Roman"/>
          <w:bCs/>
          <w:sz w:val="24"/>
          <w:szCs w:val="24"/>
        </w:rPr>
        <w:t>może wiązać się</w:t>
      </w:r>
      <w:r w:rsidR="002F393E">
        <w:rPr>
          <w:rFonts w:ascii="Times New Roman" w:hAnsi="Times New Roman" w:cs="Times New Roman"/>
          <w:bCs/>
          <w:sz w:val="24"/>
          <w:szCs w:val="24"/>
        </w:rPr>
        <w:t xml:space="preserve"> ze </w:t>
      </w:r>
      <w:r w:rsidR="00F40DEF">
        <w:rPr>
          <w:rFonts w:ascii="Times New Roman" w:hAnsi="Times New Roman" w:cs="Times New Roman"/>
          <w:bCs/>
          <w:sz w:val="24"/>
          <w:szCs w:val="24"/>
        </w:rPr>
        <w:t>zmian</w:t>
      </w:r>
      <w:r w:rsidR="002F393E">
        <w:rPr>
          <w:rFonts w:ascii="Times New Roman" w:hAnsi="Times New Roman" w:cs="Times New Roman"/>
          <w:bCs/>
          <w:sz w:val="24"/>
          <w:szCs w:val="24"/>
        </w:rPr>
        <w:t>ą</w:t>
      </w:r>
      <w:r w:rsidR="00F40DEF">
        <w:rPr>
          <w:rFonts w:ascii="Times New Roman" w:hAnsi="Times New Roman" w:cs="Times New Roman"/>
          <w:bCs/>
          <w:sz w:val="24"/>
          <w:szCs w:val="24"/>
        </w:rPr>
        <w:t xml:space="preserve"> miejsca służbowego sędziego pokoju.</w:t>
      </w:r>
      <w:r w:rsidR="002F393E">
        <w:rPr>
          <w:rFonts w:ascii="Times New Roman" w:hAnsi="Times New Roman" w:cs="Times New Roman"/>
          <w:bCs/>
          <w:sz w:val="24"/>
          <w:szCs w:val="24"/>
        </w:rPr>
        <w:t xml:space="preserve"> Zgodnie z art.</w:t>
      </w:r>
      <w:r w:rsidR="00084F96">
        <w:rPr>
          <w:rFonts w:ascii="Times New Roman" w:hAnsi="Times New Roman" w:cs="Times New Roman"/>
          <w:bCs/>
          <w:sz w:val="24"/>
          <w:szCs w:val="24"/>
        </w:rPr>
        <w:t xml:space="preserve"> 4</w:t>
      </w:r>
      <w:r w:rsidR="00F40DEF">
        <w:rPr>
          <w:rFonts w:ascii="Times New Roman" w:hAnsi="Times New Roman" w:cs="Times New Roman"/>
          <w:bCs/>
          <w:sz w:val="24"/>
          <w:szCs w:val="24"/>
        </w:rPr>
        <w:t xml:space="preserve"> </w:t>
      </w:r>
      <w:r w:rsidR="002F393E">
        <w:rPr>
          <w:rFonts w:ascii="Times New Roman" w:hAnsi="Times New Roman" w:cs="Times New Roman"/>
          <w:bCs/>
          <w:sz w:val="24"/>
          <w:szCs w:val="24"/>
        </w:rPr>
        <w:t xml:space="preserve">§ </w:t>
      </w:r>
      <w:r w:rsidR="0000204E">
        <w:rPr>
          <w:rFonts w:ascii="Times New Roman" w:hAnsi="Times New Roman" w:cs="Times New Roman"/>
          <w:bCs/>
          <w:sz w:val="24"/>
          <w:szCs w:val="24"/>
        </w:rPr>
        <w:t>4</w:t>
      </w:r>
      <w:r w:rsidR="002F393E">
        <w:rPr>
          <w:rFonts w:ascii="Times New Roman" w:hAnsi="Times New Roman" w:cs="Times New Roman"/>
          <w:bCs/>
          <w:sz w:val="24"/>
          <w:szCs w:val="24"/>
        </w:rPr>
        <w:t xml:space="preserve"> projektu,</w:t>
      </w:r>
      <w:r w:rsidR="002F393E" w:rsidRPr="002F393E">
        <w:rPr>
          <w:rFonts w:ascii="Times New Roman" w:hAnsi="Times New Roman" w:cs="Times New Roman"/>
          <w:bCs/>
          <w:sz w:val="24"/>
          <w:szCs w:val="24"/>
        </w:rPr>
        <w:t xml:space="preserve"> </w:t>
      </w:r>
      <w:r w:rsidR="002F393E">
        <w:rPr>
          <w:rFonts w:ascii="Times New Roman" w:hAnsi="Times New Roman" w:cs="Times New Roman"/>
          <w:bCs/>
          <w:sz w:val="24"/>
          <w:szCs w:val="24"/>
        </w:rPr>
        <w:t>w</w:t>
      </w:r>
      <w:r w:rsidR="002F393E" w:rsidRPr="00FB542D">
        <w:rPr>
          <w:rFonts w:ascii="Times New Roman" w:hAnsi="Times New Roman" w:cs="Times New Roman"/>
          <w:bCs/>
          <w:sz w:val="24"/>
          <w:szCs w:val="24"/>
        </w:rPr>
        <w:t xml:space="preserve"> uzasadnionych przypadkach w obszarze właściwości sądu rejonowego może być utworz</w:t>
      </w:r>
      <w:r w:rsidR="002F393E">
        <w:rPr>
          <w:rFonts w:ascii="Times New Roman" w:hAnsi="Times New Roman" w:cs="Times New Roman"/>
          <w:bCs/>
          <w:sz w:val="24"/>
          <w:szCs w:val="24"/>
        </w:rPr>
        <w:t>ony więcej niż jeden sąd pokoju. Tym samym</w:t>
      </w:r>
      <w:r w:rsidR="00571077">
        <w:rPr>
          <w:rFonts w:ascii="Times New Roman" w:hAnsi="Times New Roman" w:cs="Times New Roman"/>
          <w:bCs/>
          <w:sz w:val="24"/>
          <w:szCs w:val="24"/>
        </w:rPr>
        <w:t>,</w:t>
      </w:r>
      <w:r w:rsidR="002F393E">
        <w:rPr>
          <w:rFonts w:ascii="Times New Roman" w:hAnsi="Times New Roman" w:cs="Times New Roman"/>
          <w:bCs/>
          <w:sz w:val="24"/>
          <w:szCs w:val="24"/>
        </w:rPr>
        <w:t xml:space="preserve"> w przypadku zniesienia sądów pokoju utworzonych w obszarze właściwości jednego sądu rejonowego i utworzenia w tym obszarze jednego sądu pokoju, siedziba nowoutworzonego sądu pokoju również może wiązać się ze zmianą miejsca służbowego sędziego pokoju. </w:t>
      </w:r>
      <w:r w:rsidR="00084F96">
        <w:rPr>
          <w:rFonts w:ascii="Times New Roman" w:hAnsi="Times New Roman" w:cs="Times New Roman"/>
          <w:bCs/>
          <w:sz w:val="24"/>
          <w:szCs w:val="24"/>
        </w:rPr>
        <w:t>Projektowana regulacja jest wzorowana na</w:t>
      </w:r>
      <w:r w:rsidR="00EB0B98">
        <w:rPr>
          <w:rFonts w:ascii="Times New Roman" w:hAnsi="Times New Roman" w:cs="Times New Roman"/>
          <w:bCs/>
          <w:sz w:val="24"/>
          <w:szCs w:val="24"/>
        </w:rPr>
        <w:t xml:space="preserve"> regulacji zawartej w 75 ustawy z dnia </w:t>
      </w:r>
      <w:r w:rsidR="00EB0B98" w:rsidRPr="00771078">
        <w:rPr>
          <w:rFonts w:ascii="Times New Roman" w:hAnsi="Times New Roman" w:cs="Times New Roman"/>
          <w:bCs/>
          <w:sz w:val="24"/>
          <w:szCs w:val="24"/>
        </w:rPr>
        <w:t>27 lipca 2001 r. – Prawo o ustroju sądów powszechnych</w:t>
      </w:r>
      <w:r w:rsidR="00084F96">
        <w:rPr>
          <w:rFonts w:ascii="Times New Roman" w:hAnsi="Times New Roman" w:cs="Times New Roman"/>
          <w:bCs/>
          <w:sz w:val="24"/>
          <w:szCs w:val="24"/>
        </w:rPr>
        <w:t>, przy czym pozostałe przesłanki, niewymienione w projekcie, przeniesienia sędzi</w:t>
      </w:r>
      <w:r w:rsidR="00FC7A53">
        <w:rPr>
          <w:rFonts w:ascii="Times New Roman" w:hAnsi="Times New Roman" w:cs="Times New Roman"/>
          <w:bCs/>
          <w:sz w:val="24"/>
          <w:szCs w:val="24"/>
        </w:rPr>
        <w:t>ego</w:t>
      </w:r>
      <w:r w:rsidR="007A7414">
        <w:rPr>
          <w:rFonts w:ascii="Times New Roman" w:hAnsi="Times New Roman" w:cs="Times New Roman"/>
          <w:bCs/>
          <w:sz w:val="24"/>
          <w:szCs w:val="24"/>
        </w:rPr>
        <w:t>,</w:t>
      </w:r>
      <w:r w:rsidR="00FC7A53">
        <w:rPr>
          <w:rFonts w:ascii="Times New Roman" w:hAnsi="Times New Roman" w:cs="Times New Roman"/>
          <w:bCs/>
          <w:sz w:val="24"/>
          <w:szCs w:val="24"/>
        </w:rPr>
        <w:t xml:space="preserve"> </w:t>
      </w:r>
      <w:r w:rsidR="00084F96">
        <w:rPr>
          <w:rFonts w:ascii="Times New Roman" w:hAnsi="Times New Roman" w:cs="Times New Roman"/>
          <w:bCs/>
          <w:sz w:val="24"/>
          <w:szCs w:val="24"/>
        </w:rPr>
        <w:t xml:space="preserve">z uwagi na związanie sędziów pokoju z lokalną społecznością poprzez akt wyboru, nie </w:t>
      </w:r>
      <w:r w:rsidR="00FC7A53">
        <w:rPr>
          <w:rFonts w:ascii="Times New Roman" w:hAnsi="Times New Roman" w:cs="Times New Roman"/>
          <w:bCs/>
          <w:sz w:val="24"/>
          <w:szCs w:val="24"/>
        </w:rPr>
        <w:t>zostały uwzględnione w przypadku</w:t>
      </w:r>
      <w:r w:rsidR="00084F96">
        <w:rPr>
          <w:rFonts w:ascii="Times New Roman" w:hAnsi="Times New Roman" w:cs="Times New Roman"/>
          <w:bCs/>
          <w:sz w:val="24"/>
          <w:szCs w:val="24"/>
        </w:rPr>
        <w:t xml:space="preserve"> sędziów pokoju</w:t>
      </w:r>
      <w:r w:rsidR="00B9253F">
        <w:rPr>
          <w:rFonts w:ascii="Times New Roman" w:hAnsi="Times New Roman" w:cs="Times New Roman"/>
          <w:bCs/>
          <w:sz w:val="24"/>
          <w:szCs w:val="24"/>
        </w:rPr>
        <w:t xml:space="preserve">. </w:t>
      </w:r>
      <w:r w:rsidR="00934EB7">
        <w:rPr>
          <w:rFonts w:ascii="Times New Roman" w:hAnsi="Times New Roman" w:cs="Times New Roman"/>
          <w:bCs/>
          <w:sz w:val="24"/>
          <w:szCs w:val="24"/>
        </w:rPr>
        <w:t xml:space="preserve">W szczególności należy zauważyć, </w:t>
      </w:r>
      <w:r w:rsidR="00571077">
        <w:rPr>
          <w:rFonts w:ascii="Times New Roman" w:hAnsi="Times New Roman" w:cs="Times New Roman"/>
          <w:bCs/>
          <w:sz w:val="24"/>
          <w:szCs w:val="24"/>
        </w:rPr>
        <w:t xml:space="preserve">że </w:t>
      </w:r>
      <w:r w:rsidR="00934EB7">
        <w:rPr>
          <w:rFonts w:ascii="Times New Roman" w:hAnsi="Times New Roman" w:cs="Times New Roman"/>
          <w:bCs/>
          <w:sz w:val="24"/>
          <w:szCs w:val="24"/>
        </w:rPr>
        <w:t xml:space="preserve">w katalogu kar dyscyplinarnych wymierzanych sędziom pokoju nie przewiduje się kary przeniesienia w wyniku kary dyscyplinarnej. </w:t>
      </w:r>
      <w:r w:rsidR="00B9253F">
        <w:rPr>
          <w:rFonts w:ascii="Times New Roman" w:hAnsi="Times New Roman" w:cs="Times New Roman"/>
          <w:bCs/>
          <w:sz w:val="24"/>
          <w:szCs w:val="24"/>
        </w:rPr>
        <w:t xml:space="preserve">Przeniesienie nastąpi jednakże w przypadku </w:t>
      </w:r>
      <w:r w:rsidR="004D4CFE" w:rsidRPr="00B9253F">
        <w:rPr>
          <w:rFonts w:ascii="Times New Roman" w:hAnsi="Times New Roman" w:cs="Times New Roman"/>
          <w:bCs/>
          <w:sz w:val="24"/>
          <w:szCs w:val="24"/>
        </w:rPr>
        <w:t xml:space="preserve">niedopuszczalności zajmowania stanowiska sędziego w danym sądzie </w:t>
      </w:r>
      <w:r w:rsidR="00B9253F">
        <w:rPr>
          <w:rFonts w:ascii="Times New Roman" w:hAnsi="Times New Roman" w:cs="Times New Roman"/>
          <w:bCs/>
          <w:sz w:val="24"/>
          <w:szCs w:val="24"/>
        </w:rPr>
        <w:t xml:space="preserve">pokoju </w:t>
      </w:r>
      <w:r w:rsidR="004D4CFE" w:rsidRPr="00B9253F">
        <w:rPr>
          <w:rFonts w:ascii="Times New Roman" w:hAnsi="Times New Roman" w:cs="Times New Roman"/>
          <w:bCs/>
          <w:sz w:val="24"/>
          <w:szCs w:val="24"/>
        </w:rPr>
        <w:t>wskutek wystąpienia okoliczności, o których mowa w art.</w:t>
      </w:r>
      <w:r w:rsidR="0000204E">
        <w:rPr>
          <w:rFonts w:ascii="Times New Roman" w:hAnsi="Times New Roman" w:cs="Times New Roman"/>
          <w:bCs/>
          <w:sz w:val="24"/>
          <w:szCs w:val="24"/>
        </w:rPr>
        <w:t xml:space="preserve"> 5</w:t>
      </w:r>
      <w:r w:rsidR="00512A15">
        <w:rPr>
          <w:rFonts w:ascii="Times New Roman" w:hAnsi="Times New Roman" w:cs="Times New Roman"/>
          <w:bCs/>
          <w:sz w:val="24"/>
          <w:szCs w:val="24"/>
        </w:rPr>
        <w:t xml:space="preserve"> projektu, wzorowanym na regulacji art. </w:t>
      </w:r>
      <w:r w:rsidR="004D4CFE" w:rsidRPr="00B9253F">
        <w:rPr>
          <w:rFonts w:ascii="Times New Roman" w:hAnsi="Times New Roman" w:cs="Times New Roman"/>
          <w:bCs/>
          <w:sz w:val="24"/>
          <w:szCs w:val="24"/>
        </w:rPr>
        <w:t>6 ustawy z dnia 27 lipca 2001 r. - Prawo o ustroju sądów powszechnych</w:t>
      </w:r>
      <w:r w:rsidR="00B9253F">
        <w:rPr>
          <w:rFonts w:ascii="Times New Roman" w:hAnsi="Times New Roman" w:cs="Times New Roman"/>
          <w:bCs/>
          <w:sz w:val="24"/>
          <w:szCs w:val="24"/>
        </w:rPr>
        <w:t>. Zgodnie z tym przepisem, o</w:t>
      </w:r>
      <w:r w:rsidR="00B9253F" w:rsidRPr="00B9253F">
        <w:rPr>
          <w:rFonts w:ascii="Times New Roman" w:hAnsi="Times New Roman" w:cs="Times New Roman"/>
          <w:bCs/>
          <w:sz w:val="24"/>
          <w:szCs w:val="24"/>
        </w:rPr>
        <w:t>soby pozostające ze sobą w stosunku pokrewieństwa w linii prostej lub powinowactwa w linii prostej albo w stosunku przysposobienia, małżonkowie oraz rodzeństwo nie mogą być sędziami, asesorami sądowymi albo referendarzami sądowymi w tym samym wydziale sądu.</w:t>
      </w:r>
      <w:r w:rsidR="00B9253F">
        <w:rPr>
          <w:rFonts w:ascii="Times New Roman" w:hAnsi="Times New Roman" w:cs="Times New Roman"/>
          <w:bCs/>
          <w:sz w:val="24"/>
          <w:szCs w:val="24"/>
        </w:rPr>
        <w:t xml:space="preserve"> </w:t>
      </w:r>
      <w:r w:rsidR="00934EB7">
        <w:rPr>
          <w:rFonts w:ascii="Times New Roman" w:hAnsi="Times New Roman" w:cs="Times New Roman"/>
          <w:bCs/>
          <w:sz w:val="24"/>
          <w:szCs w:val="24"/>
        </w:rPr>
        <w:t>Ponieważ w sądzie pokoju nie będą utworzone wydziały, sytuację opisaną w ww. przepisie należ</w:t>
      </w:r>
      <w:r w:rsidR="00512A15">
        <w:rPr>
          <w:rFonts w:ascii="Times New Roman" w:hAnsi="Times New Roman" w:cs="Times New Roman"/>
          <w:bCs/>
          <w:sz w:val="24"/>
          <w:szCs w:val="24"/>
        </w:rPr>
        <w:t>ało</w:t>
      </w:r>
      <w:r w:rsidR="00934EB7">
        <w:rPr>
          <w:rFonts w:ascii="Times New Roman" w:hAnsi="Times New Roman" w:cs="Times New Roman"/>
          <w:bCs/>
          <w:sz w:val="24"/>
          <w:szCs w:val="24"/>
        </w:rPr>
        <w:t xml:space="preserve"> odnieść do całej struktury sądu pokoju. </w:t>
      </w:r>
      <w:r w:rsidR="00B9253F">
        <w:rPr>
          <w:rFonts w:ascii="Times New Roman" w:hAnsi="Times New Roman" w:cs="Times New Roman"/>
          <w:bCs/>
          <w:sz w:val="24"/>
          <w:szCs w:val="24"/>
        </w:rPr>
        <w:t xml:space="preserve">Przyjęcie takiego rozwiązania jest bezpośrednią konsekwencją konieczności zagwarantowania </w:t>
      </w:r>
      <w:r w:rsidR="00B9253F" w:rsidRPr="00B9253F">
        <w:rPr>
          <w:rFonts w:ascii="Times New Roman" w:hAnsi="Times New Roman" w:cs="Times New Roman"/>
          <w:bCs/>
          <w:sz w:val="24"/>
          <w:szCs w:val="24"/>
        </w:rPr>
        <w:t>bezstronności sędziego</w:t>
      </w:r>
      <w:r w:rsidR="00934EB7">
        <w:rPr>
          <w:rFonts w:ascii="Times New Roman" w:hAnsi="Times New Roman" w:cs="Times New Roman"/>
          <w:bCs/>
          <w:sz w:val="24"/>
          <w:szCs w:val="24"/>
        </w:rPr>
        <w:t xml:space="preserve">. </w:t>
      </w:r>
      <w:r w:rsidR="00934EB7" w:rsidRPr="00934EB7">
        <w:rPr>
          <w:rFonts w:ascii="Times New Roman" w:hAnsi="Times New Roman" w:cs="Times New Roman"/>
          <w:bCs/>
          <w:sz w:val="24"/>
          <w:szCs w:val="24"/>
        </w:rPr>
        <w:t>Ma on przeciwdziałać potencjalnemu zagrożeniu bezstronności sędziego oraz zabezpieczać sędziów przed ewentualnymi podejrzeniami kierowania się w orzekaniu i w załatwianiu spraw względami rodzinnymi</w:t>
      </w:r>
      <w:r w:rsidR="00934EB7">
        <w:rPr>
          <w:rStyle w:val="Odwoanieprzypisudolnego"/>
          <w:rFonts w:ascii="Times New Roman" w:hAnsi="Times New Roman" w:cs="Times New Roman"/>
          <w:bCs/>
          <w:sz w:val="24"/>
          <w:szCs w:val="24"/>
        </w:rPr>
        <w:footnoteReference w:id="32"/>
      </w:r>
      <w:r w:rsidR="001025BF">
        <w:rPr>
          <w:rFonts w:ascii="Times New Roman" w:hAnsi="Times New Roman" w:cs="Times New Roman"/>
          <w:bCs/>
          <w:sz w:val="24"/>
          <w:szCs w:val="24"/>
        </w:rPr>
        <w:t xml:space="preserve"> i stanowi element gwarancyjny niezawisłość sędziego. Z tego powodu projektodawca zdecydował się na przyznanie prymatu zasadzie </w:t>
      </w:r>
      <w:r w:rsidR="001025BF" w:rsidRPr="001025BF">
        <w:rPr>
          <w:rFonts w:ascii="Times New Roman" w:hAnsi="Times New Roman" w:cs="Times New Roman"/>
          <w:bCs/>
          <w:sz w:val="24"/>
          <w:szCs w:val="24"/>
        </w:rPr>
        <w:t>niepołączalności stanowisk</w:t>
      </w:r>
      <w:r w:rsidR="001025BF">
        <w:rPr>
          <w:rFonts w:ascii="Times New Roman" w:hAnsi="Times New Roman" w:cs="Times New Roman"/>
          <w:bCs/>
          <w:sz w:val="24"/>
          <w:szCs w:val="24"/>
        </w:rPr>
        <w:t>, co oznaczać będzie konieczność przeniesienia sę</w:t>
      </w:r>
      <w:r w:rsidR="00DA5F25">
        <w:rPr>
          <w:rFonts w:ascii="Times New Roman" w:hAnsi="Times New Roman" w:cs="Times New Roman"/>
          <w:bCs/>
          <w:sz w:val="24"/>
          <w:szCs w:val="24"/>
        </w:rPr>
        <w:t>dziego pokoju na inne miejsce</w:t>
      </w:r>
      <w:r w:rsidR="001025BF">
        <w:rPr>
          <w:rFonts w:ascii="Times New Roman" w:hAnsi="Times New Roman" w:cs="Times New Roman"/>
          <w:bCs/>
          <w:sz w:val="24"/>
          <w:szCs w:val="24"/>
        </w:rPr>
        <w:t xml:space="preserve"> służbowe. </w:t>
      </w:r>
      <w:r w:rsidR="001B005E">
        <w:rPr>
          <w:rFonts w:ascii="Times New Roman" w:hAnsi="Times New Roman" w:cs="Times New Roman"/>
          <w:bCs/>
          <w:sz w:val="24"/>
          <w:szCs w:val="24"/>
        </w:rPr>
        <w:t xml:space="preserve">Przeniesienie sędziego pokoju będzie </w:t>
      </w:r>
      <w:r w:rsidR="001B005E">
        <w:rPr>
          <w:rFonts w:ascii="Times New Roman" w:hAnsi="Times New Roman" w:cs="Times New Roman"/>
          <w:bCs/>
          <w:sz w:val="24"/>
          <w:szCs w:val="24"/>
        </w:rPr>
        <w:lastRenderedPageBreak/>
        <w:t xml:space="preserve">mogło </w:t>
      </w:r>
      <w:r w:rsidR="001B005E" w:rsidRPr="001B005E">
        <w:rPr>
          <w:rFonts w:ascii="Times New Roman" w:hAnsi="Times New Roman" w:cs="Times New Roman"/>
          <w:bCs/>
          <w:sz w:val="24"/>
          <w:szCs w:val="24"/>
        </w:rPr>
        <w:t xml:space="preserve">nastąpić, jeżeli uwzględnienie wniosku sędziego co do nowego miejsca służbowego nie </w:t>
      </w:r>
      <w:r w:rsidR="001B005E">
        <w:rPr>
          <w:rFonts w:ascii="Times New Roman" w:hAnsi="Times New Roman" w:cs="Times New Roman"/>
          <w:bCs/>
          <w:sz w:val="24"/>
          <w:szCs w:val="24"/>
        </w:rPr>
        <w:t>okaże się</w:t>
      </w:r>
      <w:r w:rsidR="001B005E" w:rsidRPr="001B005E">
        <w:rPr>
          <w:rFonts w:ascii="Times New Roman" w:hAnsi="Times New Roman" w:cs="Times New Roman"/>
          <w:bCs/>
          <w:sz w:val="24"/>
          <w:szCs w:val="24"/>
        </w:rPr>
        <w:t xml:space="preserve"> możliwe.</w:t>
      </w:r>
    </w:p>
    <w:p w:rsidR="001F08E3" w:rsidRDefault="001F08E3" w:rsidP="001F08E3">
      <w:pPr>
        <w:spacing w:after="120" w:line="360" w:lineRule="auto"/>
        <w:ind w:firstLine="708"/>
        <w:jc w:val="both"/>
        <w:rPr>
          <w:rFonts w:ascii="Times New Roman" w:hAnsi="Times New Roman" w:cs="Times New Roman"/>
          <w:bCs/>
          <w:sz w:val="24"/>
          <w:szCs w:val="24"/>
        </w:rPr>
      </w:pPr>
      <w:r w:rsidRPr="001F08E3">
        <w:rPr>
          <w:rFonts w:ascii="Times New Roman" w:hAnsi="Times New Roman" w:cs="Times New Roman"/>
          <w:bCs/>
          <w:sz w:val="24"/>
          <w:szCs w:val="24"/>
        </w:rPr>
        <w:t xml:space="preserve">W związku z kadencyjnością osób orzekających w sądach pokoju, postuluje </w:t>
      </w:r>
      <w:r w:rsidR="00ED3D08">
        <w:rPr>
          <w:rFonts w:ascii="Times New Roman" w:hAnsi="Times New Roman" w:cs="Times New Roman"/>
          <w:bCs/>
          <w:sz w:val="24"/>
          <w:szCs w:val="24"/>
        </w:rPr>
        <w:t>się – czego wyrazem jest art. 2</w:t>
      </w:r>
      <w:r w:rsidR="0000204E">
        <w:rPr>
          <w:rFonts w:ascii="Times New Roman" w:hAnsi="Times New Roman" w:cs="Times New Roman"/>
          <w:bCs/>
          <w:sz w:val="24"/>
          <w:szCs w:val="24"/>
        </w:rPr>
        <w:t>7</w:t>
      </w:r>
      <w:r w:rsidRPr="001F08E3">
        <w:rPr>
          <w:rFonts w:ascii="Times New Roman" w:hAnsi="Times New Roman" w:cs="Times New Roman"/>
          <w:bCs/>
          <w:sz w:val="24"/>
          <w:szCs w:val="24"/>
        </w:rPr>
        <w:t xml:space="preserve"> </w:t>
      </w:r>
      <w:r w:rsidR="00571077">
        <w:rPr>
          <w:rFonts w:ascii="Times New Roman" w:hAnsi="Times New Roman" w:cs="Times New Roman"/>
          <w:bCs/>
          <w:sz w:val="24"/>
          <w:szCs w:val="24"/>
        </w:rPr>
        <w:t xml:space="preserve">- </w:t>
      </w:r>
      <w:r w:rsidRPr="001F08E3">
        <w:rPr>
          <w:rFonts w:ascii="Times New Roman" w:hAnsi="Times New Roman" w:cs="Times New Roman"/>
          <w:bCs/>
          <w:sz w:val="24"/>
          <w:szCs w:val="24"/>
        </w:rPr>
        <w:t xml:space="preserve">przyjęcie rozwiązania polegającego na zobowiązaniu Krajowej Rady Sądownictwa do prowadzenia aktualizowanej listy osób orzekających w sądach pokoju </w:t>
      </w:r>
      <w:r w:rsidR="00ED3D08">
        <w:rPr>
          <w:rFonts w:ascii="Times New Roman" w:hAnsi="Times New Roman" w:cs="Times New Roman"/>
          <w:bCs/>
          <w:sz w:val="24"/>
          <w:szCs w:val="24"/>
        </w:rPr>
        <w:t>oraz udostępniania jej na swojej stronie internetowej.</w:t>
      </w:r>
      <w:r w:rsidRPr="001F08E3">
        <w:rPr>
          <w:rFonts w:ascii="Times New Roman" w:hAnsi="Times New Roman" w:cs="Times New Roman"/>
          <w:bCs/>
          <w:sz w:val="24"/>
          <w:szCs w:val="24"/>
        </w:rPr>
        <w:t xml:space="preserve"> Zestawienie takie, zawierające podstawowe dane o </w:t>
      </w:r>
      <w:r w:rsidR="00ED3D08">
        <w:rPr>
          <w:rFonts w:ascii="Times New Roman" w:hAnsi="Times New Roman" w:cs="Times New Roman"/>
          <w:bCs/>
          <w:sz w:val="24"/>
          <w:szCs w:val="24"/>
        </w:rPr>
        <w:t xml:space="preserve">sędziach </w:t>
      </w:r>
      <w:r w:rsidRPr="001F08E3">
        <w:rPr>
          <w:rFonts w:ascii="Times New Roman" w:hAnsi="Times New Roman" w:cs="Times New Roman"/>
          <w:bCs/>
          <w:sz w:val="24"/>
          <w:szCs w:val="24"/>
        </w:rPr>
        <w:t>pokoju (</w:t>
      </w:r>
      <w:r w:rsidR="00ED3D08">
        <w:rPr>
          <w:rFonts w:ascii="Times New Roman" w:hAnsi="Times New Roman" w:cs="Times New Roman"/>
          <w:bCs/>
          <w:sz w:val="24"/>
          <w:szCs w:val="24"/>
        </w:rPr>
        <w:t xml:space="preserve">w zakresie </w:t>
      </w:r>
      <w:r w:rsidRPr="001F08E3">
        <w:rPr>
          <w:rFonts w:ascii="Times New Roman" w:hAnsi="Times New Roman" w:cs="Times New Roman"/>
          <w:bCs/>
          <w:sz w:val="24"/>
          <w:szCs w:val="24"/>
        </w:rPr>
        <w:t>i</w:t>
      </w:r>
      <w:r w:rsidR="00ED3D08">
        <w:rPr>
          <w:rFonts w:ascii="Times New Roman" w:hAnsi="Times New Roman" w:cs="Times New Roman"/>
          <w:bCs/>
          <w:sz w:val="24"/>
          <w:szCs w:val="24"/>
        </w:rPr>
        <w:t xml:space="preserve">mienia i nazwiska, sądu pokoju, w którym orzekają, </w:t>
      </w:r>
      <w:r w:rsidRPr="001F08E3">
        <w:rPr>
          <w:rFonts w:ascii="Times New Roman" w:hAnsi="Times New Roman" w:cs="Times New Roman"/>
          <w:bCs/>
          <w:sz w:val="24"/>
          <w:szCs w:val="24"/>
        </w:rPr>
        <w:t>dat</w:t>
      </w:r>
      <w:r w:rsidR="00ED3D08">
        <w:rPr>
          <w:rFonts w:ascii="Times New Roman" w:hAnsi="Times New Roman" w:cs="Times New Roman"/>
          <w:bCs/>
          <w:sz w:val="24"/>
          <w:szCs w:val="24"/>
        </w:rPr>
        <w:t>y</w:t>
      </w:r>
      <w:r w:rsidRPr="001F08E3">
        <w:rPr>
          <w:rFonts w:ascii="Times New Roman" w:hAnsi="Times New Roman" w:cs="Times New Roman"/>
          <w:bCs/>
          <w:sz w:val="24"/>
          <w:szCs w:val="24"/>
        </w:rPr>
        <w:t xml:space="preserve"> powołania </w:t>
      </w:r>
      <w:r w:rsidR="00ED3D08">
        <w:rPr>
          <w:rFonts w:ascii="Times New Roman" w:hAnsi="Times New Roman" w:cs="Times New Roman"/>
          <w:bCs/>
          <w:sz w:val="24"/>
          <w:szCs w:val="24"/>
        </w:rPr>
        <w:t>oraz kadencji, na który zostali</w:t>
      </w:r>
      <w:r w:rsidRPr="001F08E3">
        <w:rPr>
          <w:rFonts w:ascii="Times New Roman" w:hAnsi="Times New Roman" w:cs="Times New Roman"/>
          <w:bCs/>
          <w:sz w:val="24"/>
          <w:szCs w:val="24"/>
        </w:rPr>
        <w:t xml:space="preserve"> wybran</w:t>
      </w:r>
      <w:r w:rsidR="00ED3D08">
        <w:rPr>
          <w:rFonts w:ascii="Times New Roman" w:hAnsi="Times New Roman" w:cs="Times New Roman"/>
          <w:bCs/>
          <w:sz w:val="24"/>
          <w:szCs w:val="24"/>
        </w:rPr>
        <w:t>i</w:t>
      </w:r>
      <w:r w:rsidRPr="001F08E3">
        <w:rPr>
          <w:rFonts w:ascii="Times New Roman" w:hAnsi="Times New Roman" w:cs="Times New Roman"/>
          <w:bCs/>
          <w:sz w:val="24"/>
          <w:szCs w:val="24"/>
        </w:rPr>
        <w:t>) pełnić będzie rolę nie tylko informacyjną, ale również podniesie pewność i bezpieczeństwo funkcjonowania sądów pokoju, a także dostarczać będzie lokalnej społeczności wiedzy na temat, pochodzącego z wyborów powszechnych, składu osobowego najniższe</w:t>
      </w:r>
      <w:r w:rsidR="00ED3D08">
        <w:rPr>
          <w:rFonts w:ascii="Times New Roman" w:hAnsi="Times New Roman" w:cs="Times New Roman"/>
          <w:bCs/>
          <w:sz w:val="24"/>
          <w:szCs w:val="24"/>
        </w:rPr>
        <w:t xml:space="preserve">go szczebla </w:t>
      </w:r>
      <w:r w:rsidRPr="001F08E3">
        <w:rPr>
          <w:rFonts w:ascii="Times New Roman" w:hAnsi="Times New Roman" w:cs="Times New Roman"/>
          <w:bCs/>
          <w:sz w:val="24"/>
          <w:szCs w:val="24"/>
        </w:rPr>
        <w:t>sądów powszechnych. Uznano, że Krajowa Rada Sądownictwa – w świetle konstytucyjnej roli tego organu, a także brzmienia</w:t>
      </w:r>
      <w:r w:rsidR="00355E48">
        <w:rPr>
          <w:rFonts w:ascii="Times New Roman" w:hAnsi="Times New Roman" w:cs="Times New Roman"/>
          <w:bCs/>
          <w:sz w:val="24"/>
          <w:szCs w:val="24"/>
        </w:rPr>
        <w:t xml:space="preserve"> art. 187 ust. 4 Konstytucji („u</w:t>
      </w:r>
      <w:r w:rsidRPr="001F08E3">
        <w:rPr>
          <w:rFonts w:ascii="Times New Roman" w:hAnsi="Times New Roman" w:cs="Times New Roman"/>
          <w:bCs/>
          <w:sz w:val="24"/>
          <w:szCs w:val="24"/>
        </w:rPr>
        <w:t xml:space="preserve">strój, zakres działania i tryb pracy Krajowej Rady Sądownictwa oraz sposób wyboru jej członków określa ustawa”) jest najbardziej właściwym organem do realizacji tego zadania. </w:t>
      </w:r>
    </w:p>
    <w:p w:rsidR="00221244" w:rsidRPr="001F08E3" w:rsidRDefault="00221244" w:rsidP="001F08E3">
      <w:pPr>
        <w:spacing w:after="12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Zrzeczenie się urzędu sędziego pokoju jest jedną z przesłanek wygaśnięcia mandatu, co ujęto w projekcie nowelizacji ustawy z dnia 5 </w:t>
      </w:r>
      <w:r w:rsidRPr="002D1231">
        <w:rPr>
          <w:rFonts w:ascii="Times New Roman" w:hAnsi="Times New Roman" w:cs="Times New Roman"/>
          <w:bCs/>
          <w:sz w:val="24"/>
          <w:szCs w:val="24"/>
        </w:rPr>
        <w:t>stycznia 2011 r. - Kodeks wyborczy</w:t>
      </w:r>
      <w:r>
        <w:rPr>
          <w:rFonts w:ascii="Times New Roman" w:hAnsi="Times New Roman" w:cs="Times New Roman"/>
          <w:bCs/>
          <w:sz w:val="24"/>
          <w:szCs w:val="24"/>
        </w:rPr>
        <w:t>. Natomiast sposób zrzeczenia się urzędu sędziego pokoju stanowi przedmiot regulacji art. 2</w:t>
      </w:r>
      <w:r w:rsidR="00355E48">
        <w:rPr>
          <w:rFonts w:ascii="Times New Roman" w:hAnsi="Times New Roman" w:cs="Times New Roman"/>
          <w:bCs/>
          <w:sz w:val="24"/>
          <w:szCs w:val="24"/>
        </w:rPr>
        <w:t>8 projektu</w:t>
      </w:r>
      <w:r>
        <w:rPr>
          <w:rFonts w:ascii="Times New Roman" w:hAnsi="Times New Roman" w:cs="Times New Roman"/>
          <w:bCs/>
          <w:sz w:val="24"/>
          <w:szCs w:val="24"/>
        </w:rPr>
        <w:t xml:space="preserve">. </w:t>
      </w:r>
    </w:p>
    <w:p w:rsidR="00355E48" w:rsidRDefault="00902552" w:rsidP="00B97D31">
      <w:pPr>
        <w:spacing w:after="120" w:line="360" w:lineRule="auto"/>
        <w:ind w:firstLine="708"/>
        <w:jc w:val="both"/>
        <w:rPr>
          <w:rFonts w:ascii="Times New Roman" w:hAnsi="Times New Roman" w:cs="Times New Roman"/>
          <w:bCs/>
          <w:sz w:val="24"/>
          <w:szCs w:val="24"/>
        </w:rPr>
      </w:pPr>
      <w:r w:rsidRPr="00902552">
        <w:rPr>
          <w:rFonts w:ascii="Times New Roman" w:hAnsi="Times New Roman" w:cs="Times New Roman"/>
          <w:bCs/>
          <w:sz w:val="24"/>
          <w:szCs w:val="24"/>
        </w:rPr>
        <w:t>Projekt</w:t>
      </w:r>
      <w:r w:rsidR="004B4891">
        <w:rPr>
          <w:rFonts w:ascii="Times New Roman" w:hAnsi="Times New Roman" w:cs="Times New Roman"/>
          <w:bCs/>
          <w:sz w:val="24"/>
          <w:szCs w:val="24"/>
        </w:rPr>
        <w:t xml:space="preserve"> w art. 2</w:t>
      </w:r>
      <w:r w:rsidR="00355E48">
        <w:rPr>
          <w:rFonts w:ascii="Times New Roman" w:hAnsi="Times New Roman" w:cs="Times New Roman"/>
          <w:bCs/>
          <w:sz w:val="24"/>
          <w:szCs w:val="24"/>
        </w:rPr>
        <w:t>9</w:t>
      </w:r>
      <w:r w:rsidRPr="00902552">
        <w:rPr>
          <w:rFonts w:ascii="Times New Roman" w:hAnsi="Times New Roman" w:cs="Times New Roman"/>
          <w:bCs/>
          <w:sz w:val="24"/>
          <w:szCs w:val="24"/>
        </w:rPr>
        <w:t xml:space="preserve"> przyznaje sędziemu pokoju immunitet </w:t>
      </w:r>
      <w:r w:rsidR="005859AB">
        <w:rPr>
          <w:rFonts w:ascii="Times New Roman" w:hAnsi="Times New Roman" w:cs="Times New Roman"/>
          <w:bCs/>
          <w:sz w:val="24"/>
          <w:szCs w:val="24"/>
        </w:rPr>
        <w:t xml:space="preserve">na analogicznych zasadach </w:t>
      </w:r>
      <w:r w:rsidRPr="00902552">
        <w:rPr>
          <w:rFonts w:ascii="Times New Roman" w:hAnsi="Times New Roman" w:cs="Times New Roman"/>
          <w:bCs/>
          <w:sz w:val="24"/>
          <w:szCs w:val="24"/>
        </w:rPr>
        <w:t>jak sędziom</w:t>
      </w:r>
      <w:r w:rsidR="000F6052">
        <w:rPr>
          <w:rFonts w:ascii="Times New Roman" w:hAnsi="Times New Roman" w:cs="Times New Roman"/>
          <w:bCs/>
          <w:sz w:val="24"/>
          <w:szCs w:val="24"/>
        </w:rPr>
        <w:t xml:space="preserve"> </w:t>
      </w:r>
      <w:r w:rsidR="005859AB">
        <w:rPr>
          <w:rFonts w:ascii="Times New Roman" w:hAnsi="Times New Roman" w:cs="Times New Roman"/>
          <w:bCs/>
          <w:sz w:val="24"/>
          <w:szCs w:val="24"/>
        </w:rPr>
        <w:t>(por. art. 80</w:t>
      </w:r>
      <w:r w:rsidR="005859AB" w:rsidRPr="005859AB">
        <w:rPr>
          <w:rFonts w:ascii="Times New Roman" w:hAnsi="Times New Roman" w:cs="Times New Roman"/>
          <w:bCs/>
          <w:sz w:val="24"/>
          <w:szCs w:val="24"/>
        </w:rPr>
        <w:t xml:space="preserve"> </w:t>
      </w:r>
      <w:r w:rsidR="005859AB">
        <w:rPr>
          <w:rFonts w:ascii="Times New Roman" w:hAnsi="Times New Roman" w:cs="Times New Roman"/>
          <w:bCs/>
          <w:sz w:val="24"/>
          <w:szCs w:val="24"/>
        </w:rPr>
        <w:t xml:space="preserve">ustawy z dnia </w:t>
      </w:r>
      <w:r w:rsidR="005859AB" w:rsidRPr="00771078">
        <w:rPr>
          <w:rFonts w:ascii="Times New Roman" w:hAnsi="Times New Roman" w:cs="Times New Roman"/>
          <w:bCs/>
          <w:sz w:val="24"/>
          <w:szCs w:val="24"/>
        </w:rPr>
        <w:t>27 lipca 2001 r. – Prawo o ustroju sądów powszechnych</w:t>
      </w:r>
      <w:r w:rsidR="005859AB">
        <w:rPr>
          <w:rFonts w:ascii="Times New Roman" w:hAnsi="Times New Roman" w:cs="Times New Roman"/>
          <w:bCs/>
          <w:sz w:val="24"/>
          <w:szCs w:val="24"/>
        </w:rPr>
        <w:t>)</w:t>
      </w:r>
      <w:r w:rsidRPr="00902552">
        <w:rPr>
          <w:rFonts w:ascii="Times New Roman" w:hAnsi="Times New Roman" w:cs="Times New Roman"/>
          <w:bCs/>
          <w:sz w:val="24"/>
          <w:szCs w:val="24"/>
        </w:rPr>
        <w:t xml:space="preserve">. </w:t>
      </w:r>
      <w:r w:rsidR="005859AB">
        <w:rPr>
          <w:rFonts w:ascii="Times New Roman" w:hAnsi="Times New Roman" w:cs="Times New Roman"/>
          <w:bCs/>
          <w:sz w:val="24"/>
          <w:szCs w:val="24"/>
        </w:rPr>
        <w:t>Kwesti</w:t>
      </w:r>
      <w:r w:rsidR="0089321B">
        <w:rPr>
          <w:rFonts w:ascii="Times New Roman" w:hAnsi="Times New Roman" w:cs="Times New Roman"/>
          <w:bCs/>
          <w:sz w:val="24"/>
          <w:szCs w:val="24"/>
        </w:rPr>
        <w:t>a</w:t>
      </w:r>
      <w:r w:rsidR="005859AB">
        <w:rPr>
          <w:rFonts w:ascii="Times New Roman" w:hAnsi="Times New Roman" w:cs="Times New Roman"/>
          <w:bCs/>
          <w:sz w:val="24"/>
          <w:szCs w:val="24"/>
        </w:rPr>
        <w:t xml:space="preserve"> odpowiedzialności za wykroczenia </w:t>
      </w:r>
      <w:r w:rsidR="004B4891">
        <w:rPr>
          <w:rFonts w:ascii="Times New Roman" w:hAnsi="Times New Roman" w:cs="Times New Roman"/>
          <w:bCs/>
          <w:sz w:val="24"/>
          <w:szCs w:val="24"/>
        </w:rPr>
        <w:t xml:space="preserve">(art. </w:t>
      </w:r>
      <w:r w:rsidR="00355E48">
        <w:rPr>
          <w:rFonts w:ascii="Times New Roman" w:hAnsi="Times New Roman" w:cs="Times New Roman"/>
          <w:bCs/>
          <w:sz w:val="24"/>
          <w:szCs w:val="24"/>
        </w:rPr>
        <w:t>30</w:t>
      </w:r>
      <w:r w:rsidR="004B4891">
        <w:rPr>
          <w:rFonts w:ascii="Times New Roman" w:hAnsi="Times New Roman" w:cs="Times New Roman"/>
          <w:bCs/>
          <w:sz w:val="24"/>
          <w:szCs w:val="24"/>
        </w:rPr>
        <w:t xml:space="preserve"> projektu) </w:t>
      </w:r>
      <w:r w:rsidR="005859AB">
        <w:rPr>
          <w:rFonts w:ascii="Times New Roman" w:hAnsi="Times New Roman" w:cs="Times New Roman"/>
          <w:bCs/>
          <w:sz w:val="24"/>
          <w:szCs w:val="24"/>
        </w:rPr>
        <w:t>oraz o</w:t>
      </w:r>
      <w:r w:rsidR="004B4891">
        <w:rPr>
          <w:rFonts w:ascii="Times New Roman" w:hAnsi="Times New Roman" w:cs="Times New Roman"/>
          <w:bCs/>
          <w:sz w:val="24"/>
          <w:szCs w:val="24"/>
        </w:rPr>
        <w:t>dpowiedzialności</w:t>
      </w:r>
      <w:r w:rsidRPr="00902552">
        <w:rPr>
          <w:rFonts w:ascii="Times New Roman" w:hAnsi="Times New Roman" w:cs="Times New Roman"/>
          <w:bCs/>
          <w:sz w:val="24"/>
          <w:szCs w:val="24"/>
        </w:rPr>
        <w:t xml:space="preserve"> dyscyplinarn</w:t>
      </w:r>
      <w:r w:rsidR="004B4891">
        <w:rPr>
          <w:rFonts w:ascii="Times New Roman" w:hAnsi="Times New Roman" w:cs="Times New Roman"/>
          <w:bCs/>
          <w:sz w:val="24"/>
          <w:szCs w:val="24"/>
        </w:rPr>
        <w:t>ej</w:t>
      </w:r>
      <w:r w:rsidRPr="00902552">
        <w:rPr>
          <w:rFonts w:ascii="Times New Roman" w:hAnsi="Times New Roman" w:cs="Times New Roman"/>
          <w:bCs/>
          <w:sz w:val="24"/>
          <w:szCs w:val="24"/>
        </w:rPr>
        <w:t xml:space="preserve"> sędziów pokoju </w:t>
      </w:r>
      <w:r w:rsidR="004B4891">
        <w:rPr>
          <w:rFonts w:ascii="Times New Roman" w:hAnsi="Times New Roman" w:cs="Times New Roman"/>
          <w:bCs/>
          <w:sz w:val="24"/>
          <w:szCs w:val="24"/>
        </w:rPr>
        <w:t xml:space="preserve">(art. </w:t>
      </w:r>
      <w:r w:rsidR="00355E48">
        <w:rPr>
          <w:rFonts w:ascii="Times New Roman" w:hAnsi="Times New Roman" w:cs="Times New Roman"/>
          <w:bCs/>
          <w:sz w:val="24"/>
          <w:szCs w:val="24"/>
        </w:rPr>
        <w:t>49-52</w:t>
      </w:r>
      <w:r w:rsidR="0089321B">
        <w:rPr>
          <w:rFonts w:ascii="Times New Roman" w:hAnsi="Times New Roman" w:cs="Times New Roman"/>
          <w:bCs/>
          <w:sz w:val="24"/>
          <w:szCs w:val="24"/>
        </w:rPr>
        <w:t xml:space="preserve"> </w:t>
      </w:r>
      <w:r w:rsidR="004B4891">
        <w:rPr>
          <w:rFonts w:ascii="Times New Roman" w:hAnsi="Times New Roman" w:cs="Times New Roman"/>
          <w:bCs/>
          <w:sz w:val="24"/>
          <w:szCs w:val="24"/>
        </w:rPr>
        <w:t xml:space="preserve">projektu) </w:t>
      </w:r>
      <w:r w:rsidRPr="00902552">
        <w:rPr>
          <w:rFonts w:ascii="Times New Roman" w:hAnsi="Times New Roman" w:cs="Times New Roman"/>
          <w:bCs/>
          <w:sz w:val="24"/>
          <w:szCs w:val="24"/>
        </w:rPr>
        <w:t>została uregulowana na podobnych zasadach jak przewidzian</w:t>
      </w:r>
      <w:r w:rsidR="0089321B">
        <w:rPr>
          <w:rFonts w:ascii="Times New Roman" w:hAnsi="Times New Roman" w:cs="Times New Roman"/>
          <w:bCs/>
          <w:sz w:val="24"/>
          <w:szCs w:val="24"/>
        </w:rPr>
        <w:t>o</w:t>
      </w:r>
      <w:r w:rsidRPr="00902552">
        <w:rPr>
          <w:rFonts w:ascii="Times New Roman" w:hAnsi="Times New Roman" w:cs="Times New Roman"/>
          <w:bCs/>
          <w:sz w:val="24"/>
          <w:szCs w:val="24"/>
        </w:rPr>
        <w:t xml:space="preserve"> w </w:t>
      </w:r>
      <w:r w:rsidR="005859AB">
        <w:rPr>
          <w:rFonts w:ascii="Times New Roman" w:hAnsi="Times New Roman" w:cs="Times New Roman"/>
          <w:bCs/>
          <w:sz w:val="24"/>
          <w:szCs w:val="24"/>
        </w:rPr>
        <w:t xml:space="preserve">ustawie z dnia </w:t>
      </w:r>
      <w:r w:rsidR="005859AB" w:rsidRPr="00771078">
        <w:rPr>
          <w:rFonts w:ascii="Times New Roman" w:hAnsi="Times New Roman" w:cs="Times New Roman"/>
          <w:bCs/>
          <w:sz w:val="24"/>
          <w:szCs w:val="24"/>
        </w:rPr>
        <w:t>27 lipca 2001 r. – Prawo o ustroju sądów powszechnych</w:t>
      </w:r>
      <w:r w:rsidR="004B4891">
        <w:rPr>
          <w:rFonts w:ascii="Times New Roman" w:hAnsi="Times New Roman" w:cs="Times New Roman"/>
          <w:bCs/>
          <w:sz w:val="24"/>
          <w:szCs w:val="24"/>
        </w:rPr>
        <w:t xml:space="preserve"> (odpowiednio art. 81 i art. 107 i nast. ww. ustawy)</w:t>
      </w:r>
      <w:r w:rsidR="0089321B">
        <w:rPr>
          <w:rFonts w:ascii="Times New Roman" w:hAnsi="Times New Roman" w:cs="Times New Roman"/>
          <w:bCs/>
          <w:sz w:val="24"/>
          <w:szCs w:val="24"/>
        </w:rPr>
        <w:t xml:space="preserve"> w stosunku do sędziów</w:t>
      </w:r>
      <w:r w:rsidRPr="00902552">
        <w:rPr>
          <w:rFonts w:ascii="Times New Roman" w:hAnsi="Times New Roman" w:cs="Times New Roman"/>
          <w:bCs/>
          <w:sz w:val="24"/>
          <w:szCs w:val="24"/>
        </w:rPr>
        <w:t xml:space="preserve">. </w:t>
      </w:r>
    </w:p>
    <w:p w:rsidR="00CA19D9" w:rsidRPr="00CA19D9" w:rsidRDefault="00251A2D" w:rsidP="00CA19D9">
      <w:pPr>
        <w:spacing w:after="120" w:line="360" w:lineRule="auto"/>
        <w:ind w:firstLine="708"/>
        <w:jc w:val="both"/>
        <w:rPr>
          <w:rFonts w:ascii="Times New Roman" w:hAnsi="Times New Roman" w:cs="Times New Roman"/>
          <w:sz w:val="24"/>
          <w:szCs w:val="24"/>
        </w:rPr>
      </w:pPr>
      <w:r w:rsidRPr="00767547">
        <w:rPr>
          <w:rFonts w:ascii="Times New Roman" w:hAnsi="Times New Roman" w:cs="Times New Roman"/>
          <w:sz w:val="24"/>
          <w:szCs w:val="24"/>
        </w:rPr>
        <w:t>W rozdziale 4 p</w:t>
      </w:r>
      <w:r w:rsidR="00767547" w:rsidRPr="00767547">
        <w:rPr>
          <w:rFonts w:ascii="Times New Roman" w:hAnsi="Times New Roman" w:cs="Times New Roman"/>
          <w:sz w:val="24"/>
          <w:szCs w:val="24"/>
        </w:rPr>
        <w:t>rojekt określa prawa i obowiązki</w:t>
      </w:r>
      <w:r w:rsidRPr="00767547">
        <w:rPr>
          <w:rFonts w:ascii="Times New Roman" w:hAnsi="Times New Roman" w:cs="Times New Roman"/>
          <w:sz w:val="24"/>
          <w:szCs w:val="24"/>
        </w:rPr>
        <w:t xml:space="preserve"> sędziów pokoju. Zostały one ukształtowane co do zasady analogicznie jak w wypadku sędziów innych sądów </w:t>
      </w:r>
      <w:r w:rsidR="00CA19D9" w:rsidRPr="00CA19D9">
        <w:rPr>
          <w:rFonts w:ascii="Times New Roman" w:hAnsi="Times New Roman" w:cs="Times New Roman"/>
          <w:sz w:val="24"/>
          <w:szCs w:val="24"/>
        </w:rPr>
        <w:t>(np. zakaz przynależności do partii politycznych, zakaz podejmowania innego zajęcia lub sposobu zarobkowania, które przeszkadzałoby w pełnieniu obowiązków lub mogło osłabiać zaufanie do jego bezstronności lub przynieść ujmę godności urzędu; obowiązek zachowania tajemnicy; zakres ochrony p</w:t>
      </w:r>
      <w:r w:rsidR="00355E48">
        <w:rPr>
          <w:rFonts w:ascii="Times New Roman" w:hAnsi="Times New Roman" w:cs="Times New Roman"/>
          <w:sz w:val="24"/>
          <w:szCs w:val="24"/>
        </w:rPr>
        <w:t>rawnej przysługującej sędziemu pokoju</w:t>
      </w:r>
      <w:r w:rsidR="00CA19D9" w:rsidRPr="00CA19D9">
        <w:rPr>
          <w:rFonts w:ascii="Times New Roman" w:hAnsi="Times New Roman" w:cs="Times New Roman"/>
          <w:sz w:val="24"/>
          <w:szCs w:val="24"/>
        </w:rPr>
        <w:t xml:space="preserve">; obowiązek składania oświadczeń o swoim stanie majątkowym). </w:t>
      </w:r>
    </w:p>
    <w:p w:rsidR="00196988" w:rsidRDefault="00251A2D" w:rsidP="00257272">
      <w:pPr>
        <w:spacing w:after="120" w:line="360" w:lineRule="auto"/>
        <w:ind w:firstLine="708"/>
        <w:jc w:val="both"/>
        <w:rPr>
          <w:rFonts w:ascii="Times New Roman" w:hAnsi="Times New Roman" w:cs="Times New Roman"/>
          <w:sz w:val="24"/>
          <w:szCs w:val="24"/>
        </w:rPr>
      </w:pPr>
      <w:r w:rsidRPr="00767547">
        <w:rPr>
          <w:rFonts w:ascii="Times New Roman" w:hAnsi="Times New Roman" w:cs="Times New Roman"/>
          <w:sz w:val="24"/>
          <w:szCs w:val="24"/>
        </w:rPr>
        <w:lastRenderedPageBreak/>
        <w:t xml:space="preserve">Tak jak sędzia, sędzia pokoju będzie obowiązany </w:t>
      </w:r>
      <w:r w:rsidR="00571077" w:rsidRPr="00767547">
        <w:rPr>
          <w:rFonts w:ascii="Times New Roman" w:hAnsi="Times New Roman" w:cs="Times New Roman"/>
          <w:sz w:val="24"/>
          <w:szCs w:val="24"/>
        </w:rPr>
        <w:t xml:space="preserve">zarówno w służbie jak i poza służbą </w:t>
      </w:r>
      <w:r w:rsidRPr="00767547">
        <w:rPr>
          <w:rFonts w:ascii="Times New Roman" w:hAnsi="Times New Roman" w:cs="Times New Roman"/>
          <w:sz w:val="24"/>
          <w:szCs w:val="24"/>
        </w:rPr>
        <w:t>postępować zgodnie ze ślubowaniem sędziowskim, strzec powagi sprawowanego urzędu i unikać wszystkiego, co mogłoby przynieść</w:t>
      </w:r>
      <w:r w:rsidR="00767547" w:rsidRPr="00767547">
        <w:rPr>
          <w:rFonts w:ascii="Times New Roman" w:hAnsi="Times New Roman" w:cs="Times New Roman"/>
          <w:sz w:val="24"/>
          <w:szCs w:val="24"/>
        </w:rPr>
        <w:t xml:space="preserve"> ujmę godności sędziego pokoju</w:t>
      </w:r>
      <w:r w:rsidR="002669CD">
        <w:rPr>
          <w:rFonts w:ascii="Times New Roman" w:hAnsi="Times New Roman" w:cs="Times New Roman"/>
          <w:sz w:val="24"/>
          <w:szCs w:val="24"/>
        </w:rPr>
        <w:t xml:space="preserve"> lub osłabiać zaufanie do jego </w:t>
      </w:r>
      <w:r w:rsidR="00CA19D9">
        <w:rPr>
          <w:rFonts w:ascii="Times New Roman" w:hAnsi="Times New Roman" w:cs="Times New Roman"/>
          <w:sz w:val="24"/>
          <w:szCs w:val="24"/>
        </w:rPr>
        <w:t>bezstronności</w:t>
      </w:r>
      <w:r w:rsidR="00767547" w:rsidRPr="00767547">
        <w:rPr>
          <w:rFonts w:ascii="Times New Roman" w:hAnsi="Times New Roman" w:cs="Times New Roman"/>
          <w:sz w:val="24"/>
          <w:szCs w:val="24"/>
        </w:rPr>
        <w:t>.</w:t>
      </w:r>
    </w:p>
    <w:p w:rsidR="002669CD" w:rsidRDefault="00355E48" w:rsidP="002669CD">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W art. 32</w:t>
      </w:r>
      <w:r w:rsidR="002669CD">
        <w:rPr>
          <w:rFonts w:ascii="Times New Roman" w:hAnsi="Times New Roman" w:cs="Times New Roman"/>
          <w:sz w:val="24"/>
          <w:szCs w:val="24"/>
        </w:rPr>
        <w:t xml:space="preserve"> projektu nałożono na sędziów pokoju obowiązek stałego podnoszenia kwalifikacji zawodowych i uczestniczenia w</w:t>
      </w:r>
      <w:r w:rsidR="002669CD" w:rsidRPr="002669CD">
        <w:rPr>
          <w:rFonts w:ascii="Times New Roman" w:hAnsi="Times New Roman" w:cs="Times New Roman"/>
          <w:sz w:val="24"/>
          <w:szCs w:val="24"/>
        </w:rPr>
        <w:t xml:space="preserve"> regularn</w:t>
      </w:r>
      <w:r w:rsidR="002669CD">
        <w:rPr>
          <w:rFonts w:ascii="Times New Roman" w:hAnsi="Times New Roman" w:cs="Times New Roman"/>
          <w:sz w:val="24"/>
          <w:szCs w:val="24"/>
        </w:rPr>
        <w:t xml:space="preserve">ych </w:t>
      </w:r>
      <w:r w:rsidR="002669CD" w:rsidRPr="002669CD">
        <w:rPr>
          <w:rFonts w:ascii="Times New Roman" w:hAnsi="Times New Roman" w:cs="Times New Roman"/>
          <w:sz w:val="24"/>
          <w:szCs w:val="24"/>
        </w:rPr>
        <w:t>szkoleni</w:t>
      </w:r>
      <w:r w:rsidR="002669CD">
        <w:rPr>
          <w:rFonts w:ascii="Times New Roman" w:hAnsi="Times New Roman" w:cs="Times New Roman"/>
          <w:sz w:val="24"/>
          <w:szCs w:val="24"/>
        </w:rPr>
        <w:t>ach</w:t>
      </w:r>
      <w:r w:rsidR="002669CD" w:rsidRPr="002669CD">
        <w:rPr>
          <w:rFonts w:ascii="Times New Roman" w:hAnsi="Times New Roman" w:cs="Times New Roman"/>
          <w:sz w:val="24"/>
          <w:szCs w:val="24"/>
        </w:rPr>
        <w:t xml:space="preserve"> i doskonaleni</w:t>
      </w:r>
      <w:r w:rsidR="002669CD">
        <w:rPr>
          <w:rFonts w:ascii="Times New Roman" w:hAnsi="Times New Roman" w:cs="Times New Roman"/>
          <w:sz w:val="24"/>
          <w:szCs w:val="24"/>
        </w:rPr>
        <w:t>u</w:t>
      </w:r>
      <w:r w:rsidR="002669CD" w:rsidRPr="002669CD">
        <w:rPr>
          <w:rFonts w:ascii="Times New Roman" w:hAnsi="Times New Roman" w:cs="Times New Roman"/>
          <w:sz w:val="24"/>
          <w:szCs w:val="24"/>
        </w:rPr>
        <w:t xml:space="preserve"> zawodow</w:t>
      </w:r>
      <w:r w:rsidR="002669CD">
        <w:rPr>
          <w:rFonts w:ascii="Times New Roman" w:hAnsi="Times New Roman" w:cs="Times New Roman"/>
          <w:sz w:val="24"/>
          <w:szCs w:val="24"/>
        </w:rPr>
        <w:t xml:space="preserve">ym. Przyjęcie przez projektodawcę takiego rozwiązania ma na celu uzupełnienie specjalistycznej wiedzy i umiejętności zawodowych sędziów pokoju oraz zagwarantowanie </w:t>
      </w:r>
      <w:r w:rsidR="002669CD" w:rsidRPr="002669CD">
        <w:rPr>
          <w:rFonts w:ascii="Times New Roman" w:hAnsi="Times New Roman" w:cs="Times New Roman"/>
          <w:sz w:val="24"/>
          <w:szCs w:val="24"/>
        </w:rPr>
        <w:t xml:space="preserve"> wysok</w:t>
      </w:r>
      <w:r w:rsidR="002669CD">
        <w:rPr>
          <w:rFonts w:ascii="Times New Roman" w:hAnsi="Times New Roman" w:cs="Times New Roman"/>
          <w:sz w:val="24"/>
          <w:szCs w:val="24"/>
        </w:rPr>
        <w:t>iej</w:t>
      </w:r>
      <w:r w:rsidR="002669CD" w:rsidRPr="002669CD">
        <w:rPr>
          <w:rFonts w:ascii="Times New Roman" w:hAnsi="Times New Roman" w:cs="Times New Roman"/>
          <w:sz w:val="24"/>
          <w:szCs w:val="24"/>
        </w:rPr>
        <w:t xml:space="preserve"> jakoś</w:t>
      </w:r>
      <w:r w:rsidR="002669CD">
        <w:rPr>
          <w:rFonts w:ascii="Times New Roman" w:hAnsi="Times New Roman" w:cs="Times New Roman"/>
          <w:sz w:val="24"/>
          <w:szCs w:val="24"/>
        </w:rPr>
        <w:t>ci ich pracy.</w:t>
      </w:r>
      <w:r w:rsidR="000A73FA">
        <w:rPr>
          <w:rFonts w:ascii="Times New Roman" w:hAnsi="Times New Roman" w:cs="Times New Roman"/>
          <w:sz w:val="24"/>
          <w:szCs w:val="24"/>
        </w:rPr>
        <w:t xml:space="preserve"> </w:t>
      </w:r>
      <w:r w:rsidR="000A73FA" w:rsidRPr="000A73FA">
        <w:rPr>
          <w:rFonts w:ascii="Times New Roman" w:hAnsi="Times New Roman" w:cs="Times New Roman"/>
          <w:sz w:val="24"/>
          <w:szCs w:val="24"/>
        </w:rPr>
        <w:t xml:space="preserve">Przyjęciu powyższego rozwiązania towarzyszyła troska o jak najwyższy poziom merytoryczny </w:t>
      </w:r>
      <w:r w:rsidR="000A73FA">
        <w:rPr>
          <w:rFonts w:ascii="Times New Roman" w:hAnsi="Times New Roman" w:cs="Times New Roman"/>
          <w:sz w:val="24"/>
          <w:szCs w:val="24"/>
        </w:rPr>
        <w:t>sędziów pokoju</w:t>
      </w:r>
      <w:r w:rsidR="000A73FA" w:rsidRPr="000A73FA">
        <w:rPr>
          <w:rFonts w:ascii="Times New Roman" w:hAnsi="Times New Roman" w:cs="Times New Roman"/>
          <w:sz w:val="24"/>
          <w:szCs w:val="24"/>
        </w:rPr>
        <w:t xml:space="preserve">. </w:t>
      </w:r>
      <w:r w:rsidR="002669CD">
        <w:rPr>
          <w:rFonts w:ascii="Times New Roman" w:hAnsi="Times New Roman" w:cs="Times New Roman"/>
          <w:sz w:val="24"/>
          <w:szCs w:val="24"/>
        </w:rPr>
        <w:t xml:space="preserve">Przyjęto również model współpracy pomiędzy Ministrem Sprawiedliwości, Krajową Szkołą Sądownictwa i Prokuratury oraz właściwymi sądami okręgowymi przy realizacji szkoleń. </w:t>
      </w:r>
    </w:p>
    <w:p w:rsidR="008C5CA8" w:rsidRPr="00C5200B" w:rsidRDefault="008C5CA8" w:rsidP="008C5CA8">
      <w:pPr>
        <w:spacing w:after="120" w:line="360" w:lineRule="auto"/>
        <w:ind w:firstLine="708"/>
        <w:jc w:val="both"/>
        <w:rPr>
          <w:rFonts w:ascii="Times New Roman" w:hAnsi="Times New Roman" w:cs="Times New Roman"/>
          <w:b/>
          <w:sz w:val="24"/>
          <w:szCs w:val="24"/>
        </w:rPr>
      </w:pPr>
      <w:r w:rsidRPr="008C5CA8">
        <w:rPr>
          <w:rFonts w:ascii="Times New Roman" w:hAnsi="Times New Roman" w:cs="Times New Roman"/>
          <w:sz w:val="24"/>
          <w:szCs w:val="24"/>
        </w:rPr>
        <w:t>Wynagrodzenie sędziego pokoju wynosi</w:t>
      </w:r>
      <w:r>
        <w:rPr>
          <w:rFonts w:ascii="Times New Roman" w:hAnsi="Times New Roman" w:cs="Times New Roman"/>
          <w:sz w:val="24"/>
          <w:szCs w:val="24"/>
        </w:rPr>
        <w:t>ło będzie</w:t>
      </w:r>
      <w:r w:rsidRPr="008C5CA8">
        <w:rPr>
          <w:rFonts w:ascii="Times New Roman" w:hAnsi="Times New Roman" w:cs="Times New Roman"/>
          <w:sz w:val="24"/>
          <w:szCs w:val="24"/>
        </w:rPr>
        <w:t xml:space="preserve"> 80% wynagrodzenia zasadniczego w stawce pierwszej sędziego sądu rejonowego, powiększonego o należną składkę z t</w:t>
      </w:r>
      <w:r>
        <w:rPr>
          <w:rFonts w:ascii="Times New Roman" w:hAnsi="Times New Roman" w:cs="Times New Roman"/>
          <w:sz w:val="24"/>
          <w:szCs w:val="24"/>
        </w:rPr>
        <w:t>ytułu ubezpieczenia społecznego (art. 3</w:t>
      </w:r>
      <w:r w:rsidR="00355E48">
        <w:rPr>
          <w:rFonts w:ascii="Times New Roman" w:hAnsi="Times New Roman" w:cs="Times New Roman"/>
          <w:sz w:val="24"/>
          <w:szCs w:val="24"/>
        </w:rPr>
        <w:t>3</w:t>
      </w:r>
      <w:r>
        <w:rPr>
          <w:rFonts w:ascii="Times New Roman" w:hAnsi="Times New Roman" w:cs="Times New Roman"/>
          <w:sz w:val="24"/>
          <w:szCs w:val="24"/>
        </w:rPr>
        <w:t xml:space="preserve"> projektu). Jest to wynagrodzenie równe z wynagrodzeniem asesora sądowego i odniesione do sędziego sądu rejonowego. </w:t>
      </w:r>
      <w:r w:rsidR="00E82A5F">
        <w:rPr>
          <w:rFonts w:ascii="Times New Roman" w:hAnsi="Times New Roman" w:cs="Times New Roman"/>
          <w:sz w:val="24"/>
          <w:szCs w:val="24"/>
        </w:rPr>
        <w:t>Wynagrodzenie sędziów pokoju (</w:t>
      </w:r>
      <w:r w:rsidR="00512A15">
        <w:rPr>
          <w:rFonts w:ascii="Times New Roman" w:hAnsi="Times New Roman" w:cs="Times New Roman"/>
          <w:sz w:val="24"/>
          <w:szCs w:val="24"/>
        </w:rPr>
        <w:t xml:space="preserve">choć </w:t>
      </w:r>
      <w:r w:rsidR="00E82A5F">
        <w:rPr>
          <w:rFonts w:ascii="Times New Roman" w:hAnsi="Times New Roman" w:cs="Times New Roman"/>
          <w:sz w:val="24"/>
          <w:szCs w:val="24"/>
        </w:rPr>
        <w:t xml:space="preserve">dotyczy to </w:t>
      </w:r>
      <w:r w:rsidR="00512A15">
        <w:rPr>
          <w:rFonts w:ascii="Times New Roman" w:hAnsi="Times New Roman" w:cs="Times New Roman"/>
          <w:sz w:val="24"/>
          <w:szCs w:val="24"/>
        </w:rPr>
        <w:t>w równym stopniu</w:t>
      </w:r>
      <w:r w:rsidR="00E82A5F">
        <w:rPr>
          <w:rFonts w:ascii="Times New Roman" w:hAnsi="Times New Roman" w:cs="Times New Roman"/>
          <w:sz w:val="24"/>
          <w:szCs w:val="24"/>
        </w:rPr>
        <w:t xml:space="preserve"> wynagrodzenia sędziów) powinno znacznie przekraczać poziom przeciętnej płacy w sferze budżetowej</w:t>
      </w:r>
      <w:r w:rsidR="00E82A5F">
        <w:rPr>
          <w:rStyle w:val="Odwoanieprzypisudolnego"/>
          <w:rFonts w:ascii="Times New Roman" w:hAnsi="Times New Roman" w:cs="Times New Roman"/>
          <w:sz w:val="24"/>
          <w:szCs w:val="24"/>
        </w:rPr>
        <w:footnoteReference w:id="33"/>
      </w:r>
      <w:r w:rsidR="00E82A5F">
        <w:rPr>
          <w:rFonts w:ascii="Times New Roman" w:hAnsi="Times New Roman" w:cs="Times New Roman"/>
          <w:sz w:val="24"/>
          <w:szCs w:val="24"/>
        </w:rPr>
        <w:t xml:space="preserve">. </w:t>
      </w:r>
      <w:r>
        <w:rPr>
          <w:rFonts w:ascii="Times New Roman" w:hAnsi="Times New Roman" w:cs="Times New Roman"/>
          <w:sz w:val="24"/>
          <w:szCs w:val="24"/>
        </w:rPr>
        <w:t>Ponieważ sędziowie pokoju, w odróżnieniu od sędziów, nie pełnią urzędu dożywotnio, nie znajdują wobec nich regulacje dotyczące stanu spoczynku oraz uposażenia przysługującego sędziom w stanie spoczynku.</w:t>
      </w:r>
      <w:r w:rsidRPr="008C5CA8">
        <w:rPr>
          <w:rFonts w:ascii="Times New Roman" w:hAnsi="Times New Roman" w:cs="Times New Roman"/>
          <w:sz w:val="24"/>
          <w:szCs w:val="24"/>
        </w:rPr>
        <w:t xml:space="preserve"> Uposażenie</w:t>
      </w:r>
      <w:r w:rsidR="000A73FA">
        <w:rPr>
          <w:rFonts w:ascii="Times New Roman" w:hAnsi="Times New Roman" w:cs="Times New Roman"/>
          <w:sz w:val="24"/>
          <w:szCs w:val="24"/>
        </w:rPr>
        <w:t xml:space="preserve"> sędziego w stanie spoczynku </w:t>
      </w:r>
      <w:r w:rsidRPr="008C5CA8">
        <w:rPr>
          <w:rFonts w:ascii="Times New Roman" w:hAnsi="Times New Roman" w:cs="Times New Roman"/>
          <w:sz w:val="24"/>
          <w:szCs w:val="24"/>
        </w:rPr>
        <w:t>wypłaca z własnych środków przeznaczonych na wynagrodzenia prezes właściwego sądu, a nie Zakład Ubezpieczeń Społecznych z Funduszu Ubezpieczeń Społecznych. Pracodawca nie odprowadza składek na ubezpieczenie społeczne sędziów</w:t>
      </w:r>
      <w:r w:rsidR="000A73FA">
        <w:rPr>
          <w:rFonts w:ascii="Times New Roman" w:hAnsi="Times New Roman" w:cs="Times New Roman"/>
          <w:sz w:val="24"/>
          <w:szCs w:val="24"/>
        </w:rPr>
        <w:t xml:space="preserve">. Odrębnie należy podejść jednak do sytuacji sędziego pokoju, stąd też konieczność </w:t>
      </w:r>
      <w:r w:rsidR="000A73FA" w:rsidRPr="000A73FA">
        <w:rPr>
          <w:rFonts w:ascii="Times New Roman" w:hAnsi="Times New Roman" w:cs="Times New Roman"/>
          <w:sz w:val="24"/>
          <w:szCs w:val="24"/>
        </w:rPr>
        <w:t>powiększ</w:t>
      </w:r>
      <w:r w:rsidR="000A73FA">
        <w:rPr>
          <w:rFonts w:ascii="Times New Roman" w:hAnsi="Times New Roman" w:cs="Times New Roman"/>
          <w:sz w:val="24"/>
          <w:szCs w:val="24"/>
        </w:rPr>
        <w:t xml:space="preserve">enia wynagrodzenia sędziego pokoju </w:t>
      </w:r>
      <w:r w:rsidR="000A73FA" w:rsidRPr="000A73FA">
        <w:rPr>
          <w:rFonts w:ascii="Times New Roman" w:hAnsi="Times New Roman" w:cs="Times New Roman"/>
          <w:sz w:val="24"/>
          <w:szCs w:val="24"/>
        </w:rPr>
        <w:t>o należną składkę z tytułu ubezpieczenia społecznego</w:t>
      </w:r>
      <w:r w:rsidR="000A73FA">
        <w:rPr>
          <w:rFonts w:ascii="Times New Roman" w:hAnsi="Times New Roman" w:cs="Times New Roman"/>
          <w:sz w:val="24"/>
          <w:szCs w:val="24"/>
        </w:rPr>
        <w:t xml:space="preserve">. </w:t>
      </w:r>
      <w:r w:rsidR="00C5200B">
        <w:rPr>
          <w:rFonts w:ascii="Times New Roman" w:hAnsi="Times New Roman" w:cs="Times New Roman"/>
          <w:sz w:val="24"/>
          <w:szCs w:val="24"/>
        </w:rPr>
        <w:t xml:space="preserve">Trybunał Konstytucyjny w wyroku z 4 października 2000 r. w sprawie o sygnaturze P 8/00 podkreślił wyraźnie, że </w:t>
      </w:r>
      <w:r w:rsidR="00C5200B" w:rsidRPr="00FC5FF5">
        <w:rPr>
          <w:rFonts w:ascii="Times New Roman" w:hAnsi="Times New Roman" w:cs="Times New Roman"/>
          <w:i/>
          <w:sz w:val="24"/>
          <w:szCs w:val="24"/>
        </w:rPr>
        <w:t xml:space="preserve">„powołana norma konstytucyjna (art. 178 ust. 2 Konstytucji) nakazuje zapewnienie sędziom warunków pracy i wynagrodzenia odpowiadających godności urzędu oraz zakresowi ich obowiązków. Jej umiejscowienie wśród przepisów poświęconych ustrojowi i zakresowi działania sądów i trybunałów, a więc regulujących organizację państwa (nie zaś indywidualnych praw i wolności), jak i </w:t>
      </w:r>
      <w:r w:rsidR="00C5200B" w:rsidRPr="00FC5FF5">
        <w:rPr>
          <w:rFonts w:ascii="Times New Roman" w:hAnsi="Times New Roman" w:cs="Times New Roman"/>
          <w:i/>
          <w:sz w:val="24"/>
          <w:szCs w:val="24"/>
        </w:rPr>
        <w:lastRenderedPageBreak/>
        <w:t>sformułowanie "sędziom zapewnia się..." (a nie np. "sędziowie mają prawo do...") uzasadniają pogląd, że głównym adresatem tej normy prawnej są organy państwa powołane do kształtowania systemu wynagrodzeń sędziowskich, na które norma konstytucyjna nakłada obowiązek urzeczywistnienia określonych w niej gwarancji. System wynagrodzeń sędziowskich odpowiadający wskazaniom art. 178 ust. 2 konstytucji jest istotnym elementem ustroju sądownictwa; podobnie jak niezawisłość sędziowska nie jest indywidualnym przywilejem sędziego, ale jedną z podstawowych gwarancji prawidłowego funkcjonowania wymiaru sprawiedliwości.</w:t>
      </w:r>
      <w:r w:rsidR="00FC5FF5" w:rsidRPr="00FC5FF5">
        <w:rPr>
          <w:rFonts w:ascii="Times New Roman" w:hAnsi="Times New Roman" w:cs="Times New Roman"/>
          <w:i/>
          <w:sz w:val="24"/>
          <w:szCs w:val="24"/>
        </w:rPr>
        <w:t>”.</w:t>
      </w:r>
      <w:r w:rsidR="00C5200B" w:rsidRPr="00FC5FF5">
        <w:rPr>
          <w:rFonts w:ascii="Times New Roman" w:hAnsi="Times New Roman" w:cs="Times New Roman"/>
          <w:i/>
          <w:sz w:val="24"/>
          <w:szCs w:val="24"/>
        </w:rPr>
        <w:t xml:space="preserve"> </w:t>
      </w:r>
      <w:r w:rsidR="00C5200B" w:rsidRPr="00C5200B">
        <w:rPr>
          <w:rFonts w:ascii="Times New Roman" w:hAnsi="Times New Roman" w:cs="Times New Roman"/>
          <w:sz w:val="24"/>
          <w:szCs w:val="24"/>
        </w:rPr>
        <w:t xml:space="preserve">Należy przyjąć, że wysokość wynagrodzenia sędziego pokoju jest zgodna z wymogiem zagwarantowania osobom, które wykonują obowiązki sędziego, wynagrodzenia odpowiadającego godności urzędu oraz zakresowi </w:t>
      </w:r>
      <w:r w:rsidR="00571077">
        <w:rPr>
          <w:rFonts w:ascii="Times New Roman" w:hAnsi="Times New Roman" w:cs="Times New Roman"/>
          <w:sz w:val="24"/>
          <w:szCs w:val="24"/>
        </w:rPr>
        <w:t>jego</w:t>
      </w:r>
      <w:r w:rsidR="00571077" w:rsidRPr="00C5200B">
        <w:rPr>
          <w:rFonts w:ascii="Times New Roman" w:hAnsi="Times New Roman" w:cs="Times New Roman"/>
          <w:sz w:val="24"/>
          <w:szCs w:val="24"/>
        </w:rPr>
        <w:t xml:space="preserve"> </w:t>
      </w:r>
      <w:r w:rsidR="00C5200B" w:rsidRPr="00C5200B">
        <w:rPr>
          <w:rFonts w:ascii="Times New Roman" w:hAnsi="Times New Roman" w:cs="Times New Roman"/>
          <w:sz w:val="24"/>
          <w:szCs w:val="24"/>
        </w:rPr>
        <w:t>obowiązków (art. 178 ust. 2 Konstytucji).</w:t>
      </w:r>
      <w:r w:rsidR="001B005E">
        <w:rPr>
          <w:rFonts w:ascii="Times New Roman" w:hAnsi="Times New Roman" w:cs="Times New Roman"/>
          <w:sz w:val="24"/>
          <w:szCs w:val="24"/>
        </w:rPr>
        <w:t xml:space="preserve"> Chodzi tutaj przede wszystkim o uwolnienie sędziów pokoju</w:t>
      </w:r>
      <w:r w:rsidR="00A005FC">
        <w:rPr>
          <w:rFonts w:ascii="Times New Roman" w:hAnsi="Times New Roman" w:cs="Times New Roman"/>
          <w:sz w:val="24"/>
          <w:szCs w:val="24"/>
        </w:rPr>
        <w:t xml:space="preserve"> </w:t>
      </w:r>
      <w:r w:rsidR="001B005E">
        <w:rPr>
          <w:rFonts w:ascii="Times New Roman" w:hAnsi="Times New Roman" w:cs="Times New Roman"/>
          <w:sz w:val="24"/>
          <w:szCs w:val="24"/>
        </w:rPr>
        <w:t xml:space="preserve">(ale </w:t>
      </w:r>
      <w:r w:rsidR="00A005FC">
        <w:rPr>
          <w:rFonts w:ascii="Times New Roman" w:hAnsi="Times New Roman" w:cs="Times New Roman"/>
          <w:sz w:val="24"/>
          <w:szCs w:val="24"/>
        </w:rPr>
        <w:t xml:space="preserve">w równym stopniu </w:t>
      </w:r>
      <w:r w:rsidR="001B005E">
        <w:rPr>
          <w:rFonts w:ascii="Times New Roman" w:hAnsi="Times New Roman" w:cs="Times New Roman"/>
          <w:sz w:val="24"/>
          <w:szCs w:val="24"/>
        </w:rPr>
        <w:t xml:space="preserve">dotyczy to również sędziów) </w:t>
      </w:r>
      <w:r w:rsidR="00A005FC">
        <w:rPr>
          <w:rFonts w:ascii="Times New Roman" w:hAnsi="Times New Roman" w:cs="Times New Roman"/>
          <w:sz w:val="24"/>
          <w:szCs w:val="24"/>
        </w:rPr>
        <w:t>od wszelkich pokus zewnętrznych</w:t>
      </w:r>
      <w:r w:rsidR="00A005FC">
        <w:rPr>
          <w:rStyle w:val="Odwoanieprzypisudolnego"/>
          <w:rFonts w:ascii="Times New Roman" w:hAnsi="Times New Roman" w:cs="Times New Roman"/>
          <w:sz w:val="24"/>
          <w:szCs w:val="24"/>
        </w:rPr>
        <w:footnoteReference w:id="34"/>
      </w:r>
      <w:r w:rsidR="00A005FC">
        <w:rPr>
          <w:rFonts w:ascii="Times New Roman" w:hAnsi="Times New Roman" w:cs="Times New Roman"/>
          <w:sz w:val="24"/>
          <w:szCs w:val="24"/>
        </w:rPr>
        <w:t>.</w:t>
      </w:r>
    </w:p>
    <w:p w:rsidR="000A73FA" w:rsidRDefault="000A73FA" w:rsidP="000A73FA">
      <w:pPr>
        <w:spacing w:after="120" w:line="360" w:lineRule="auto"/>
        <w:ind w:firstLine="708"/>
        <w:jc w:val="both"/>
        <w:rPr>
          <w:rFonts w:ascii="Times New Roman" w:hAnsi="Times New Roman" w:cs="Times New Roman"/>
          <w:sz w:val="24"/>
          <w:szCs w:val="24"/>
        </w:rPr>
      </w:pPr>
      <w:r w:rsidRPr="000A73FA">
        <w:rPr>
          <w:rFonts w:ascii="Times New Roman" w:hAnsi="Times New Roman" w:cs="Times New Roman"/>
          <w:sz w:val="24"/>
          <w:szCs w:val="24"/>
        </w:rPr>
        <w:t xml:space="preserve">Sędzia pokoju w trakcie sprawowania urzędu nie będzie mógł pozostawać w innym stosunku służbowym lub podjąć dodatkowego zatrudnienia, z wyjątkiem zatrudnienia na stanowisku </w:t>
      </w:r>
      <w:r w:rsidR="00512A15" w:rsidRPr="00512A15">
        <w:rPr>
          <w:rFonts w:ascii="Times New Roman" w:hAnsi="Times New Roman" w:cs="Times New Roman"/>
          <w:sz w:val="24"/>
          <w:szCs w:val="24"/>
        </w:rPr>
        <w:t xml:space="preserve">nauczyciela akademickiego będącego pracownikiem dydaktycznym, badawczym lub badawczo-dydaktycznym </w:t>
      </w:r>
      <w:r w:rsidRPr="000A73FA">
        <w:rPr>
          <w:rFonts w:ascii="Times New Roman" w:hAnsi="Times New Roman" w:cs="Times New Roman"/>
          <w:sz w:val="24"/>
          <w:szCs w:val="24"/>
        </w:rPr>
        <w:t>w łącznym wymiarze nieprzekraczającym pełnego wymiaru czasu pracy pracowników zatrudnionych na tych stanowiskach, jeżeli wykonywanie tego zatrudnienia nie przeszkadza w pełnieniu obowiązków sędziego pokoju. Dotyczy to również co do zasady innego zajęcia i sposobu zarobkowania sędziego pokoju.</w:t>
      </w:r>
      <w:r w:rsidR="00512A15">
        <w:rPr>
          <w:rFonts w:ascii="Times New Roman" w:hAnsi="Times New Roman" w:cs="Times New Roman"/>
          <w:sz w:val="24"/>
          <w:szCs w:val="24"/>
        </w:rPr>
        <w:t xml:space="preserve"> Regulacja ta wynika z konieczności zapobieżenia potencjalnym konfliktom interesów i zarzutom o braku bezstronności sędziego pokoju, względnie bezstronności organu publicznego, w którym sędzi</w:t>
      </w:r>
      <w:r w:rsidR="00571077">
        <w:rPr>
          <w:rFonts w:ascii="Times New Roman" w:hAnsi="Times New Roman" w:cs="Times New Roman"/>
          <w:sz w:val="24"/>
          <w:szCs w:val="24"/>
        </w:rPr>
        <w:t>a</w:t>
      </w:r>
      <w:r w:rsidR="00512A15">
        <w:rPr>
          <w:rFonts w:ascii="Times New Roman" w:hAnsi="Times New Roman" w:cs="Times New Roman"/>
          <w:sz w:val="24"/>
          <w:szCs w:val="24"/>
        </w:rPr>
        <w:t xml:space="preserve"> taki byłby zatrudniony.</w:t>
      </w:r>
      <w:r w:rsidRPr="000A73FA">
        <w:rPr>
          <w:rFonts w:ascii="Times New Roman" w:hAnsi="Times New Roman" w:cs="Times New Roman"/>
          <w:sz w:val="24"/>
          <w:szCs w:val="24"/>
        </w:rPr>
        <w:t xml:space="preserve"> Ponadto</w:t>
      </w:r>
      <w:r w:rsidR="00571077">
        <w:rPr>
          <w:rFonts w:ascii="Times New Roman" w:hAnsi="Times New Roman" w:cs="Times New Roman"/>
          <w:sz w:val="24"/>
          <w:szCs w:val="24"/>
        </w:rPr>
        <w:t>,</w:t>
      </w:r>
      <w:r w:rsidRPr="000A73FA">
        <w:rPr>
          <w:rFonts w:ascii="Times New Roman" w:hAnsi="Times New Roman" w:cs="Times New Roman"/>
          <w:sz w:val="24"/>
          <w:szCs w:val="24"/>
        </w:rPr>
        <w:t xml:space="preserve"> sędzia pokoju nie będzie mógł być członkiem zarządu, rady nadzorczej lub komisji rewizyjnej spółki prawa handlowego, spółdzielni czy fundacji prowadzącej działalność gospodarczą, posiadać w spółce prawa handlowego więcej niż 10% akcji lub udziałów przedstawiających więcej niż 10% kapitału zakładowego ani prowadzić działalności gospodarczej na własny rachunek lub wspólnie z innymi osobami, a także zarządzać taką działalnością lub być przedstawicielem bądź pełnomocnikiem w prowadzeniu takiej działalności. Przepisy te mają służyć zapewnieniu niezależności sędziego pokoju od wpływów zewnętrznych i zostały ukształtowane analogicznie jak w wypadku pozostałych sędziów — stanowią odpowiednik art. 86 </w:t>
      </w:r>
      <w:r w:rsidRPr="000A73FA">
        <w:rPr>
          <w:rFonts w:ascii="Times New Roman" w:hAnsi="Times New Roman" w:cs="Times New Roman"/>
          <w:bCs/>
          <w:sz w:val="24"/>
          <w:szCs w:val="24"/>
        </w:rPr>
        <w:t>ustawy z dnia 27 lipca 2001 r. – Prawo o ustroju sądów powszechnych</w:t>
      </w:r>
      <w:r w:rsidRPr="000A73FA">
        <w:rPr>
          <w:rFonts w:ascii="Times New Roman" w:hAnsi="Times New Roman" w:cs="Times New Roman"/>
          <w:sz w:val="24"/>
          <w:szCs w:val="24"/>
        </w:rPr>
        <w:t xml:space="preserve"> uwzględniający jednak odmienny charakter stanowiska sędziego pokoju. </w:t>
      </w:r>
    </w:p>
    <w:p w:rsidR="00820B9F" w:rsidRPr="00820B9F" w:rsidRDefault="00820B9F" w:rsidP="00820B9F">
      <w:pPr>
        <w:spacing w:after="120" w:line="360" w:lineRule="auto"/>
        <w:ind w:firstLine="708"/>
        <w:jc w:val="both"/>
        <w:rPr>
          <w:rFonts w:ascii="Times New Roman" w:hAnsi="Times New Roman" w:cs="Times New Roman"/>
          <w:sz w:val="24"/>
          <w:szCs w:val="24"/>
        </w:rPr>
      </w:pPr>
      <w:r w:rsidRPr="00820B9F">
        <w:rPr>
          <w:rFonts w:ascii="Times New Roman" w:hAnsi="Times New Roman" w:cs="Times New Roman"/>
          <w:sz w:val="24"/>
          <w:szCs w:val="24"/>
        </w:rPr>
        <w:lastRenderedPageBreak/>
        <w:t xml:space="preserve">Wybór lub powołanie sędziego pokoju do władz spółki, spółdzielni lub fundacji, w </w:t>
      </w:r>
      <w:r w:rsidR="009A0492">
        <w:rPr>
          <w:rFonts w:ascii="Times New Roman" w:hAnsi="Times New Roman" w:cs="Times New Roman"/>
          <w:sz w:val="24"/>
          <w:szCs w:val="24"/>
        </w:rPr>
        <w:t>okresie pełnienia przez sędziego pokoju obowiązków sędziego</w:t>
      </w:r>
      <w:r w:rsidRPr="00820B9F">
        <w:rPr>
          <w:rFonts w:ascii="Times New Roman" w:hAnsi="Times New Roman" w:cs="Times New Roman"/>
          <w:sz w:val="24"/>
          <w:szCs w:val="24"/>
        </w:rPr>
        <w:t>,</w:t>
      </w:r>
      <w:r w:rsidR="009A0492">
        <w:rPr>
          <w:rFonts w:ascii="Times New Roman" w:hAnsi="Times New Roman" w:cs="Times New Roman"/>
          <w:sz w:val="24"/>
          <w:szCs w:val="24"/>
        </w:rPr>
        <w:t xml:space="preserve"> będą </w:t>
      </w:r>
      <w:r w:rsidRPr="00820B9F">
        <w:rPr>
          <w:rFonts w:ascii="Times New Roman" w:hAnsi="Times New Roman" w:cs="Times New Roman"/>
          <w:sz w:val="24"/>
          <w:szCs w:val="24"/>
        </w:rPr>
        <w:t>z mocy prawa nieważne i nie</w:t>
      </w:r>
      <w:r w:rsidR="009A0492">
        <w:rPr>
          <w:rFonts w:ascii="Times New Roman" w:hAnsi="Times New Roman" w:cs="Times New Roman"/>
          <w:sz w:val="24"/>
          <w:szCs w:val="24"/>
        </w:rPr>
        <w:t xml:space="preserve"> będą </w:t>
      </w:r>
      <w:r w:rsidRPr="00820B9F">
        <w:rPr>
          <w:rFonts w:ascii="Times New Roman" w:hAnsi="Times New Roman" w:cs="Times New Roman"/>
          <w:sz w:val="24"/>
          <w:szCs w:val="24"/>
        </w:rPr>
        <w:t>podlega</w:t>
      </w:r>
      <w:r w:rsidR="009A0492">
        <w:rPr>
          <w:rFonts w:ascii="Times New Roman" w:hAnsi="Times New Roman" w:cs="Times New Roman"/>
          <w:sz w:val="24"/>
          <w:szCs w:val="24"/>
        </w:rPr>
        <w:t xml:space="preserve">ły </w:t>
      </w:r>
      <w:r w:rsidRPr="00820B9F">
        <w:rPr>
          <w:rFonts w:ascii="Times New Roman" w:hAnsi="Times New Roman" w:cs="Times New Roman"/>
          <w:sz w:val="24"/>
          <w:szCs w:val="24"/>
        </w:rPr>
        <w:t>wpisowi do właściwego rejestru.</w:t>
      </w:r>
    </w:p>
    <w:p w:rsidR="0049407E" w:rsidRDefault="00251A2D" w:rsidP="00251A2D">
      <w:pPr>
        <w:spacing w:after="120" w:line="360" w:lineRule="auto"/>
        <w:ind w:firstLine="708"/>
        <w:jc w:val="both"/>
        <w:rPr>
          <w:rFonts w:ascii="Times New Roman" w:hAnsi="Times New Roman" w:cs="Times New Roman"/>
          <w:sz w:val="24"/>
          <w:szCs w:val="24"/>
        </w:rPr>
      </w:pPr>
      <w:r w:rsidRPr="00FC5FF5">
        <w:rPr>
          <w:rFonts w:ascii="Times New Roman" w:hAnsi="Times New Roman" w:cs="Times New Roman"/>
          <w:sz w:val="24"/>
          <w:szCs w:val="24"/>
        </w:rPr>
        <w:t xml:space="preserve">Aby zapewnić transparentność niezbędną dla zajmowanego urzędu, przewidziano obowiązek złożenia oświadczenia o stanie majątkowym, określając związane z tym szczegółowe wymogi. Są to wymogi analogiczne jak przewidziane w art. 87 </w:t>
      </w:r>
      <w:r w:rsidR="00F85B47" w:rsidRPr="00F85B47">
        <w:rPr>
          <w:rFonts w:ascii="Times New Roman" w:hAnsi="Times New Roman" w:cs="Times New Roman"/>
          <w:bCs/>
          <w:sz w:val="24"/>
          <w:szCs w:val="24"/>
        </w:rPr>
        <w:t>ustawy z dnia 27 lipca 2001 r. – Prawo o ustroju sądów powszechnych</w:t>
      </w:r>
      <w:r w:rsidR="00F85B47">
        <w:rPr>
          <w:rFonts w:ascii="Times New Roman" w:hAnsi="Times New Roman" w:cs="Times New Roman"/>
          <w:bCs/>
          <w:sz w:val="24"/>
          <w:szCs w:val="24"/>
        </w:rPr>
        <w:t>,</w:t>
      </w:r>
      <w:r w:rsidR="00F85B47" w:rsidRPr="00F85B47" w:rsidDel="00F85B47">
        <w:rPr>
          <w:rFonts w:ascii="Times New Roman" w:hAnsi="Times New Roman" w:cs="Times New Roman"/>
          <w:sz w:val="24"/>
          <w:szCs w:val="24"/>
        </w:rPr>
        <w:t xml:space="preserve"> </w:t>
      </w:r>
      <w:r w:rsidRPr="00FC5FF5">
        <w:rPr>
          <w:rFonts w:ascii="Times New Roman" w:hAnsi="Times New Roman" w:cs="Times New Roman"/>
          <w:sz w:val="24"/>
          <w:szCs w:val="24"/>
        </w:rPr>
        <w:t>który będzie tu stosowany odpowiednio.</w:t>
      </w:r>
    </w:p>
    <w:p w:rsidR="00090117" w:rsidRDefault="00CA19D9" w:rsidP="0049407E">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W wyroku w sprawie</w:t>
      </w:r>
      <w:r w:rsidR="00FC5FF5">
        <w:rPr>
          <w:rFonts w:ascii="Times New Roman" w:hAnsi="Times New Roman" w:cs="Times New Roman"/>
          <w:sz w:val="24"/>
          <w:szCs w:val="24"/>
        </w:rPr>
        <w:t xml:space="preserve"> </w:t>
      </w:r>
      <w:r w:rsidR="00571077">
        <w:rPr>
          <w:rFonts w:ascii="Times New Roman" w:hAnsi="Times New Roman" w:cs="Times New Roman"/>
          <w:sz w:val="24"/>
          <w:szCs w:val="24"/>
        </w:rPr>
        <w:t xml:space="preserve">o </w:t>
      </w:r>
      <w:r w:rsidR="00FC5FF5">
        <w:rPr>
          <w:rFonts w:ascii="Times New Roman" w:hAnsi="Times New Roman" w:cs="Times New Roman"/>
          <w:sz w:val="24"/>
          <w:szCs w:val="24"/>
        </w:rPr>
        <w:t>sygn. akt</w:t>
      </w:r>
      <w:r>
        <w:rPr>
          <w:rFonts w:ascii="Times New Roman" w:hAnsi="Times New Roman" w:cs="Times New Roman"/>
          <w:sz w:val="24"/>
          <w:szCs w:val="24"/>
        </w:rPr>
        <w:t xml:space="preserve"> </w:t>
      </w:r>
      <w:r w:rsidR="00AE6D89">
        <w:rPr>
          <w:rFonts w:ascii="Times New Roman" w:hAnsi="Times New Roman" w:cs="Times New Roman"/>
          <w:sz w:val="24"/>
          <w:szCs w:val="24"/>
        </w:rPr>
        <w:t xml:space="preserve">SK 7/09 </w:t>
      </w:r>
      <w:r w:rsidR="00AE6D89" w:rsidRPr="00AE6D89">
        <w:rPr>
          <w:rFonts w:ascii="Times New Roman" w:hAnsi="Times New Roman" w:cs="Times New Roman"/>
          <w:sz w:val="24"/>
          <w:szCs w:val="24"/>
        </w:rPr>
        <w:t>Trybunał</w:t>
      </w:r>
      <w:r>
        <w:rPr>
          <w:rFonts w:ascii="Times New Roman" w:hAnsi="Times New Roman" w:cs="Times New Roman"/>
          <w:sz w:val="24"/>
          <w:szCs w:val="24"/>
        </w:rPr>
        <w:t xml:space="preserve"> Konstytucyjny </w:t>
      </w:r>
      <w:r w:rsidR="00AE6D89" w:rsidRPr="00AE6D89">
        <w:rPr>
          <w:rFonts w:ascii="Times New Roman" w:hAnsi="Times New Roman" w:cs="Times New Roman"/>
          <w:sz w:val="24"/>
          <w:szCs w:val="24"/>
        </w:rPr>
        <w:t>zwrócił uwagę na brak w obowiązujących wówczas przepisach</w:t>
      </w:r>
      <w:r>
        <w:rPr>
          <w:rFonts w:ascii="Times New Roman" w:hAnsi="Times New Roman" w:cs="Times New Roman"/>
          <w:sz w:val="24"/>
          <w:szCs w:val="24"/>
        </w:rPr>
        <w:t xml:space="preserve"> odnoszących się do asesorów odpowiadającego sędziom</w:t>
      </w:r>
      <w:r w:rsidR="00AE6D89" w:rsidRPr="00AE6D89">
        <w:rPr>
          <w:rFonts w:ascii="Times New Roman" w:hAnsi="Times New Roman" w:cs="Times New Roman"/>
          <w:sz w:val="24"/>
          <w:szCs w:val="24"/>
        </w:rPr>
        <w:t xml:space="preserve"> zakazu prowadzenia działalności politycznej, wynikającego wprost z Konstytucji (art. 178 ust. 3).</w:t>
      </w:r>
      <w:r>
        <w:rPr>
          <w:rFonts w:ascii="Times New Roman" w:hAnsi="Times New Roman" w:cs="Times New Roman"/>
          <w:sz w:val="24"/>
          <w:szCs w:val="24"/>
        </w:rPr>
        <w:t xml:space="preserve"> Kierując </w:t>
      </w:r>
      <w:r w:rsidR="009A0492">
        <w:rPr>
          <w:rFonts w:ascii="Times New Roman" w:hAnsi="Times New Roman" w:cs="Times New Roman"/>
          <w:sz w:val="24"/>
          <w:szCs w:val="24"/>
        </w:rPr>
        <w:t xml:space="preserve">się wytyczną Trybunału, w art. </w:t>
      </w:r>
      <w:r>
        <w:rPr>
          <w:rFonts w:ascii="Times New Roman" w:hAnsi="Times New Roman" w:cs="Times New Roman"/>
          <w:sz w:val="24"/>
          <w:szCs w:val="24"/>
        </w:rPr>
        <w:t>3</w:t>
      </w:r>
      <w:r w:rsidR="009A0492">
        <w:rPr>
          <w:rFonts w:ascii="Times New Roman" w:hAnsi="Times New Roman" w:cs="Times New Roman"/>
          <w:sz w:val="24"/>
          <w:szCs w:val="24"/>
        </w:rPr>
        <w:t>7</w:t>
      </w:r>
      <w:r>
        <w:rPr>
          <w:rFonts w:ascii="Times New Roman" w:hAnsi="Times New Roman" w:cs="Times New Roman"/>
          <w:sz w:val="24"/>
          <w:szCs w:val="24"/>
        </w:rPr>
        <w:t xml:space="preserve"> projektu uwzględniono zakaz przynależności sędziego pokoju do partii politycznej, związku zawodowego oraz prowadzenia </w:t>
      </w:r>
      <w:r w:rsidRPr="00CA19D9">
        <w:rPr>
          <w:rFonts w:ascii="Times New Roman" w:hAnsi="Times New Roman" w:cs="Times New Roman"/>
          <w:sz w:val="24"/>
          <w:szCs w:val="24"/>
        </w:rPr>
        <w:t>działalności publicznej nie</w:t>
      </w:r>
      <w:r>
        <w:rPr>
          <w:rFonts w:ascii="Times New Roman" w:hAnsi="Times New Roman" w:cs="Times New Roman"/>
          <w:sz w:val="24"/>
          <w:szCs w:val="24"/>
        </w:rPr>
        <w:t xml:space="preserve"> </w:t>
      </w:r>
      <w:r w:rsidRPr="00CA19D9">
        <w:rPr>
          <w:rFonts w:ascii="Times New Roman" w:hAnsi="Times New Roman" w:cs="Times New Roman"/>
          <w:sz w:val="24"/>
          <w:szCs w:val="24"/>
        </w:rPr>
        <w:t>dającej się pogodzić z zasad</w:t>
      </w:r>
      <w:r>
        <w:rPr>
          <w:rFonts w:ascii="Times New Roman" w:hAnsi="Times New Roman" w:cs="Times New Roman"/>
          <w:sz w:val="24"/>
          <w:szCs w:val="24"/>
        </w:rPr>
        <w:t>ami</w:t>
      </w:r>
      <w:r w:rsidRPr="00CA19D9">
        <w:rPr>
          <w:rFonts w:ascii="Times New Roman" w:hAnsi="Times New Roman" w:cs="Times New Roman"/>
          <w:sz w:val="24"/>
          <w:szCs w:val="24"/>
        </w:rPr>
        <w:t xml:space="preserve"> niezależności sądów lub niezawisłości </w:t>
      </w:r>
      <w:r>
        <w:rPr>
          <w:rFonts w:ascii="Times New Roman" w:hAnsi="Times New Roman" w:cs="Times New Roman"/>
          <w:sz w:val="24"/>
          <w:szCs w:val="24"/>
        </w:rPr>
        <w:t>sędziów</w:t>
      </w:r>
      <w:r w:rsidRPr="00CA19D9">
        <w:rPr>
          <w:rFonts w:ascii="Times New Roman" w:hAnsi="Times New Roman" w:cs="Times New Roman"/>
          <w:sz w:val="24"/>
          <w:szCs w:val="24"/>
        </w:rPr>
        <w:t xml:space="preserve"> pokoju</w:t>
      </w:r>
      <w:r>
        <w:rPr>
          <w:rFonts w:ascii="Times New Roman" w:hAnsi="Times New Roman" w:cs="Times New Roman"/>
          <w:sz w:val="24"/>
          <w:szCs w:val="24"/>
        </w:rPr>
        <w:t>.</w:t>
      </w:r>
    </w:p>
    <w:p w:rsidR="000622E7" w:rsidRDefault="000622E7" w:rsidP="0049407E">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W projekcie zawarto również przepisy dotyczące </w:t>
      </w:r>
      <w:r w:rsidR="00C731B0">
        <w:rPr>
          <w:rFonts w:ascii="Times New Roman" w:hAnsi="Times New Roman" w:cs="Times New Roman"/>
          <w:sz w:val="24"/>
          <w:szCs w:val="24"/>
        </w:rPr>
        <w:t xml:space="preserve">poddania się sędziego pokoju badaniom lekarskim. Ukończenie przez osobę 70 roku życia powoduje utratę możliwości powołania na stanowisko sędziego pokoju. Z kolei </w:t>
      </w:r>
      <w:r w:rsidR="00AC5206">
        <w:rPr>
          <w:rFonts w:ascii="Times New Roman" w:hAnsi="Times New Roman" w:cs="Times New Roman"/>
          <w:sz w:val="24"/>
          <w:szCs w:val="24"/>
        </w:rPr>
        <w:t xml:space="preserve">jeżeli sędzia pokoju ukończył 70 rok życia w trakcie pełnienia obowiązków sędziego, będzie musiał poddać się cyklicznym badaniom lekarskim prowadzonym przez lekarza orzecznika Zakładu Ubezpieczeń Społecznych. </w:t>
      </w:r>
      <w:r w:rsidR="00AC5206" w:rsidRPr="00AC5206">
        <w:rPr>
          <w:rFonts w:ascii="Times New Roman" w:hAnsi="Times New Roman" w:cs="Times New Roman"/>
          <w:bCs/>
          <w:sz w:val="24"/>
          <w:szCs w:val="24"/>
        </w:rPr>
        <w:t xml:space="preserve">Sędzia pokoju </w:t>
      </w:r>
      <w:r w:rsidR="00AC5206">
        <w:rPr>
          <w:rFonts w:ascii="Times New Roman" w:hAnsi="Times New Roman" w:cs="Times New Roman"/>
          <w:bCs/>
          <w:sz w:val="24"/>
          <w:szCs w:val="24"/>
        </w:rPr>
        <w:t xml:space="preserve">został również </w:t>
      </w:r>
      <w:r w:rsidR="00AC5206" w:rsidRPr="00AC5206">
        <w:rPr>
          <w:rFonts w:ascii="Times New Roman" w:hAnsi="Times New Roman" w:cs="Times New Roman"/>
          <w:bCs/>
          <w:sz w:val="24"/>
          <w:szCs w:val="24"/>
        </w:rPr>
        <w:t xml:space="preserve">obowiązany </w:t>
      </w:r>
      <w:r w:rsidR="00AC5206">
        <w:rPr>
          <w:rFonts w:ascii="Times New Roman" w:hAnsi="Times New Roman" w:cs="Times New Roman"/>
          <w:bCs/>
          <w:sz w:val="24"/>
          <w:szCs w:val="24"/>
        </w:rPr>
        <w:t xml:space="preserve">do </w:t>
      </w:r>
      <w:r w:rsidR="00AC5206" w:rsidRPr="00AC5206">
        <w:rPr>
          <w:rFonts w:ascii="Times New Roman" w:hAnsi="Times New Roman" w:cs="Times New Roman"/>
          <w:bCs/>
          <w:sz w:val="24"/>
          <w:szCs w:val="24"/>
        </w:rPr>
        <w:t>podda</w:t>
      </w:r>
      <w:r w:rsidR="00AC5206">
        <w:rPr>
          <w:rFonts w:ascii="Times New Roman" w:hAnsi="Times New Roman" w:cs="Times New Roman"/>
          <w:bCs/>
          <w:sz w:val="24"/>
          <w:szCs w:val="24"/>
        </w:rPr>
        <w:t xml:space="preserve">nia </w:t>
      </w:r>
      <w:r w:rsidR="00AC5206" w:rsidRPr="00AC5206">
        <w:rPr>
          <w:rFonts w:ascii="Times New Roman" w:hAnsi="Times New Roman" w:cs="Times New Roman"/>
          <w:bCs/>
          <w:sz w:val="24"/>
          <w:szCs w:val="24"/>
        </w:rPr>
        <w:t>się badaniu lekarskiemu przeprowadzonemu przez lekarza orzecznika Zakładu Ubezpieczeń Społecznych, jeżeli z takim żądaniem wystąpił prezes właściwego sądu rejonowego lub prezes właściwego sądu okręgowego. Żądanie powinno wskazywać okoliczności faktyczne uzasadniające potrzebę przeprowadzenia badania.</w:t>
      </w:r>
      <w:r w:rsidR="00AC5206">
        <w:rPr>
          <w:rFonts w:ascii="Times New Roman" w:hAnsi="Times New Roman" w:cs="Times New Roman"/>
          <w:bCs/>
          <w:sz w:val="24"/>
          <w:szCs w:val="24"/>
        </w:rPr>
        <w:t xml:space="preserve"> </w:t>
      </w:r>
      <w:r w:rsidR="00AC5206">
        <w:rPr>
          <w:rFonts w:ascii="Times New Roman" w:hAnsi="Times New Roman" w:cs="Times New Roman"/>
          <w:sz w:val="24"/>
          <w:szCs w:val="24"/>
        </w:rPr>
        <w:t xml:space="preserve">  </w:t>
      </w:r>
      <w:r w:rsidR="00AC5206" w:rsidRPr="00AC5206">
        <w:rPr>
          <w:rFonts w:ascii="Times New Roman" w:hAnsi="Times New Roman" w:cs="Times New Roman"/>
          <w:sz w:val="24"/>
          <w:szCs w:val="24"/>
        </w:rPr>
        <w:t>Od orzeczenia lekarza orzecznika, w</w:t>
      </w:r>
      <w:r w:rsidR="00AC5206">
        <w:rPr>
          <w:rFonts w:ascii="Times New Roman" w:hAnsi="Times New Roman" w:cs="Times New Roman"/>
          <w:sz w:val="24"/>
          <w:szCs w:val="24"/>
        </w:rPr>
        <w:t xml:space="preserve"> ww. przypadkach</w:t>
      </w:r>
      <w:r w:rsidR="00AC5206" w:rsidRPr="00AC5206">
        <w:rPr>
          <w:rFonts w:ascii="Times New Roman" w:hAnsi="Times New Roman" w:cs="Times New Roman"/>
          <w:sz w:val="24"/>
          <w:szCs w:val="24"/>
        </w:rPr>
        <w:t xml:space="preserve"> </w:t>
      </w:r>
      <w:r w:rsidR="00AC5206">
        <w:rPr>
          <w:rFonts w:ascii="Times New Roman" w:hAnsi="Times New Roman" w:cs="Times New Roman"/>
          <w:sz w:val="24"/>
          <w:szCs w:val="24"/>
        </w:rPr>
        <w:t>s</w:t>
      </w:r>
      <w:r w:rsidR="00AC5206" w:rsidRPr="00AC5206">
        <w:rPr>
          <w:rFonts w:ascii="Times New Roman" w:hAnsi="Times New Roman" w:cs="Times New Roman"/>
          <w:sz w:val="24"/>
          <w:szCs w:val="24"/>
        </w:rPr>
        <w:t>ędziemu pokoju i podmiotowi, który wystąpił z żądaniem przysługuje sprzeciw do komisji lekarskiej Zakładu Ubezpieczeń Społecznych, w ciągu 14 dni od dnia doręczenia tego orzeczenia.</w:t>
      </w:r>
      <w:r w:rsidR="00AC5206">
        <w:rPr>
          <w:rFonts w:ascii="Times New Roman" w:hAnsi="Times New Roman" w:cs="Times New Roman"/>
          <w:sz w:val="24"/>
          <w:szCs w:val="24"/>
        </w:rPr>
        <w:t xml:space="preserve"> Z kolei nieuzasadniona odmowa poddania się badaniom lekarskim stanowi przesłankę odpowiedzialności dyscypl</w:t>
      </w:r>
      <w:r w:rsidR="009A0492">
        <w:rPr>
          <w:rFonts w:ascii="Times New Roman" w:hAnsi="Times New Roman" w:cs="Times New Roman"/>
          <w:sz w:val="24"/>
          <w:szCs w:val="24"/>
        </w:rPr>
        <w:t>inarnej sędziego pokoju (art. 49</w:t>
      </w:r>
      <w:r w:rsidR="00AC5206">
        <w:rPr>
          <w:rFonts w:ascii="Times New Roman" w:hAnsi="Times New Roman" w:cs="Times New Roman"/>
          <w:sz w:val="24"/>
          <w:szCs w:val="24"/>
        </w:rPr>
        <w:t xml:space="preserve"> § 1 pkt 8 projektu). </w:t>
      </w:r>
    </w:p>
    <w:p w:rsidR="00636D71" w:rsidRDefault="00636D71" w:rsidP="0049407E">
      <w:pPr>
        <w:spacing w:after="120" w:line="360" w:lineRule="auto"/>
        <w:ind w:firstLine="708"/>
        <w:jc w:val="both"/>
        <w:rPr>
          <w:rFonts w:ascii="Times New Roman" w:hAnsi="Times New Roman" w:cs="Times New Roman"/>
          <w:bCs/>
          <w:sz w:val="24"/>
          <w:szCs w:val="24"/>
        </w:rPr>
      </w:pPr>
      <w:r>
        <w:rPr>
          <w:rFonts w:ascii="Times New Roman" w:hAnsi="Times New Roman" w:cs="Times New Roman"/>
          <w:sz w:val="24"/>
          <w:szCs w:val="24"/>
        </w:rPr>
        <w:t>Przepisy dotyc</w:t>
      </w:r>
      <w:r w:rsidR="009A0492">
        <w:rPr>
          <w:rFonts w:ascii="Times New Roman" w:hAnsi="Times New Roman" w:cs="Times New Roman"/>
          <w:sz w:val="24"/>
          <w:szCs w:val="24"/>
        </w:rPr>
        <w:t>zące wykazów służbowych (art. 40</w:t>
      </w:r>
      <w:r>
        <w:rPr>
          <w:rFonts w:ascii="Times New Roman" w:hAnsi="Times New Roman" w:cs="Times New Roman"/>
          <w:sz w:val="24"/>
          <w:szCs w:val="24"/>
        </w:rPr>
        <w:t xml:space="preserve"> projektu),</w:t>
      </w:r>
      <w:r w:rsidR="007C0660">
        <w:rPr>
          <w:rFonts w:ascii="Times New Roman" w:hAnsi="Times New Roman" w:cs="Times New Roman"/>
          <w:sz w:val="24"/>
          <w:szCs w:val="24"/>
        </w:rPr>
        <w:t xml:space="preserve"> </w:t>
      </w:r>
      <w:r>
        <w:rPr>
          <w:rFonts w:ascii="Times New Roman" w:hAnsi="Times New Roman" w:cs="Times New Roman"/>
          <w:sz w:val="24"/>
          <w:szCs w:val="24"/>
        </w:rPr>
        <w:t>urlopu bezpłatnego na czas kampanii wyborczej (art. 44 projektu), zamieszkiwania w miejscowości będąc</w:t>
      </w:r>
      <w:r w:rsidR="00B6278E">
        <w:rPr>
          <w:rFonts w:ascii="Times New Roman" w:hAnsi="Times New Roman" w:cs="Times New Roman"/>
          <w:sz w:val="24"/>
          <w:szCs w:val="24"/>
        </w:rPr>
        <w:t>ej siedzibą sądu pokoju (art. 37 § 2</w:t>
      </w:r>
      <w:r>
        <w:rPr>
          <w:rFonts w:ascii="Times New Roman" w:hAnsi="Times New Roman" w:cs="Times New Roman"/>
          <w:sz w:val="24"/>
          <w:szCs w:val="24"/>
        </w:rPr>
        <w:t xml:space="preserve"> projektu), stroju urzędowego (art. 4</w:t>
      </w:r>
      <w:r w:rsidR="00B6278E">
        <w:rPr>
          <w:rFonts w:ascii="Times New Roman" w:hAnsi="Times New Roman" w:cs="Times New Roman"/>
          <w:sz w:val="24"/>
          <w:szCs w:val="24"/>
        </w:rPr>
        <w:t>3</w:t>
      </w:r>
      <w:r>
        <w:rPr>
          <w:rFonts w:ascii="Times New Roman" w:hAnsi="Times New Roman" w:cs="Times New Roman"/>
          <w:sz w:val="24"/>
          <w:szCs w:val="24"/>
        </w:rPr>
        <w:t xml:space="preserve"> projektu), obowiązku zachowania tajemnicy okoliczności sprawy (art. 4</w:t>
      </w:r>
      <w:r w:rsidR="00B6278E">
        <w:rPr>
          <w:rFonts w:ascii="Times New Roman" w:hAnsi="Times New Roman" w:cs="Times New Roman"/>
          <w:sz w:val="24"/>
          <w:szCs w:val="24"/>
        </w:rPr>
        <w:t>4</w:t>
      </w:r>
      <w:r>
        <w:rPr>
          <w:rFonts w:ascii="Times New Roman" w:hAnsi="Times New Roman" w:cs="Times New Roman"/>
          <w:sz w:val="24"/>
          <w:szCs w:val="24"/>
        </w:rPr>
        <w:t xml:space="preserve"> projektu), obowiązku zawiadomienia o toczącej się sprawie sądowej (art. 4</w:t>
      </w:r>
      <w:r w:rsidR="00B6278E">
        <w:rPr>
          <w:rFonts w:ascii="Times New Roman" w:hAnsi="Times New Roman" w:cs="Times New Roman"/>
          <w:sz w:val="24"/>
          <w:szCs w:val="24"/>
        </w:rPr>
        <w:t>5</w:t>
      </w:r>
      <w:r>
        <w:rPr>
          <w:rFonts w:ascii="Times New Roman" w:hAnsi="Times New Roman" w:cs="Times New Roman"/>
          <w:sz w:val="24"/>
          <w:szCs w:val="24"/>
        </w:rPr>
        <w:t xml:space="preserve"> projektu)</w:t>
      </w:r>
      <w:r w:rsidR="00571077">
        <w:rPr>
          <w:rFonts w:ascii="Times New Roman" w:hAnsi="Times New Roman" w:cs="Times New Roman"/>
          <w:sz w:val="24"/>
          <w:szCs w:val="24"/>
        </w:rPr>
        <w:t>,</w:t>
      </w:r>
      <w:r>
        <w:rPr>
          <w:rFonts w:ascii="Times New Roman" w:hAnsi="Times New Roman" w:cs="Times New Roman"/>
          <w:sz w:val="24"/>
          <w:szCs w:val="24"/>
        </w:rPr>
        <w:t xml:space="preserve"> </w:t>
      </w:r>
      <w:r w:rsidR="00E332BC">
        <w:rPr>
          <w:rFonts w:ascii="Times New Roman" w:hAnsi="Times New Roman" w:cs="Times New Roman"/>
          <w:sz w:val="24"/>
          <w:szCs w:val="24"/>
        </w:rPr>
        <w:t xml:space="preserve">a także </w:t>
      </w:r>
      <w:r w:rsidR="00E332BC" w:rsidRPr="00E332BC">
        <w:rPr>
          <w:rFonts w:ascii="Times New Roman" w:hAnsi="Times New Roman" w:cs="Times New Roman"/>
          <w:sz w:val="24"/>
          <w:szCs w:val="24"/>
        </w:rPr>
        <w:t>uchyl</w:t>
      </w:r>
      <w:r w:rsidR="00E332BC">
        <w:rPr>
          <w:rFonts w:ascii="Times New Roman" w:hAnsi="Times New Roman" w:cs="Times New Roman"/>
          <w:sz w:val="24"/>
          <w:szCs w:val="24"/>
        </w:rPr>
        <w:t xml:space="preserve">enia </w:t>
      </w:r>
      <w:r w:rsidR="00E332BC" w:rsidRPr="00E332BC">
        <w:rPr>
          <w:rFonts w:ascii="Times New Roman" w:hAnsi="Times New Roman" w:cs="Times New Roman"/>
          <w:sz w:val="24"/>
          <w:szCs w:val="24"/>
        </w:rPr>
        <w:t>się od wykonania poleceń w zakresie</w:t>
      </w:r>
      <w:r w:rsidR="00E332BC">
        <w:rPr>
          <w:rFonts w:ascii="Times New Roman" w:hAnsi="Times New Roman" w:cs="Times New Roman"/>
          <w:sz w:val="24"/>
          <w:szCs w:val="24"/>
        </w:rPr>
        <w:t xml:space="preserve"> </w:t>
      </w:r>
      <w:r w:rsidR="00E332BC">
        <w:rPr>
          <w:rFonts w:ascii="Times New Roman" w:hAnsi="Times New Roman" w:cs="Times New Roman"/>
          <w:sz w:val="24"/>
          <w:szCs w:val="24"/>
        </w:rPr>
        <w:lastRenderedPageBreak/>
        <w:t xml:space="preserve">czynności administracyjnych (art. </w:t>
      </w:r>
      <w:r w:rsidR="00B6278E">
        <w:rPr>
          <w:rFonts w:ascii="Times New Roman" w:hAnsi="Times New Roman" w:cs="Times New Roman"/>
          <w:sz w:val="24"/>
          <w:szCs w:val="24"/>
        </w:rPr>
        <w:t>47</w:t>
      </w:r>
      <w:r w:rsidR="00E332BC">
        <w:rPr>
          <w:rFonts w:ascii="Times New Roman" w:hAnsi="Times New Roman" w:cs="Times New Roman"/>
          <w:sz w:val="24"/>
          <w:szCs w:val="24"/>
        </w:rPr>
        <w:t xml:space="preserve"> projektu) wzorowane są na analogicznych regulacjach dotyczących sędziów ujętych w odpowiednie przepisy ustawy </w:t>
      </w:r>
      <w:r w:rsidR="00E332BC" w:rsidRPr="00E332BC">
        <w:rPr>
          <w:rFonts w:ascii="Times New Roman" w:hAnsi="Times New Roman" w:cs="Times New Roman"/>
          <w:bCs/>
          <w:sz w:val="24"/>
          <w:szCs w:val="24"/>
        </w:rPr>
        <w:t>z dnia 27 lipca 2001 r. – Prawo o ustroju sądów powszechnych</w:t>
      </w:r>
      <w:r w:rsidR="00E332BC">
        <w:rPr>
          <w:rFonts w:ascii="Times New Roman" w:hAnsi="Times New Roman" w:cs="Times New Roman"/>
          <w:bCs/>
          <w:sz w:val="24"/>
          <w:szCs w:val="24"/>
        </w:rPr>
        <w:t>.</w:t>
      </w:r>
      <w:r w:rsidR="000622E7">
        <w:rPr>
          <w:rFonts w:ascii="Times New Roman" w:hAnsi="Times New Roman" w:cs="Times New Roman"/>
          <w:bCs/>
          <w:sz w:val="24"/>
          <w:szCs w:val="24"/>
        </w:rPr>
        <w:t xml:space="preserve"> </w:t>
      </w:r>
    </w:p>
    <w:p w:rsidR="00CE5BEC" w:rsidRDefault="00F216C4" w:rsidP="0049407E">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Przewidziane w projekcie regulacje dotyczące </w:t>
      </w:r>
      <w:r w:rsidR="00CE5BEC" w:rsidRPr="00CE5BEC">
        <w:rPr>
          <w:rFonts w:ascii="Times New Roman" w:hAnsi="Times New Roman" w:cs="Times New Roman"/>
          <w:sz w:val="24"/>
          <w:szCs w:val="24"/>
        </w:rPr>
        <w:t>urlopu bezpłatnego na czas kampanii wyborczej</w:t>
      </w:r>
      <w:r w:rsidR="00CE5BEC">
        <w:rPr>
          <w:rFonts w:ascii="Times New Roman" w:hAnsi="Times New Roman" w:cs="Times New Roman"/>
          <w:sz w:val="24"/>
          <w:szCs w:val="24"/>
        </w:rPr>
        <w:t xml:space="preserve"> </w:t>
      </w:r>
      <w:r>
        <w:rPr>
          <w:rFonts w:ascii="Times New Roman" w:hAnsi="Times New Roman" w:cs="Times New Roman"/>
          <w:sz w:val="24"/>
          <w:szCs w:val="24"/>
        </w:rPr>
        <w:t>(art. 37 §  2 projektu) związane są z zakazami jednoczesnego pełnienia mandatu m.in. pos</w:t>
      </w:r>
      <w:r w:rsidR="00077218">
        <w:rPr>
          <w:rFonts w:ascii="Times New Roman" w:hAnsi="Times New Roman" w:cs="Times New Roman"/>
          <w:sz w:val="24"/>
          <w:szCs w:val="24"/>
        </w:rPr>
        <w:t>ł</w:t>
      </w:r>
      <w:r>
        <w:rPr>
          <w:rFonts w:ascii="Times New Roman" w:hAnsi="Times New Roman" w:cs="Times New Roman"/>
          <w:sz w:val="24"/>
          <w:szCs w:val="24"/>
        </w:rPr>
        <w:t>a, senatora czy radnego</w:t>
      </w:r>
      <w:r w:rsidR="00077218">
        <w:rPr>
          <w:rFonts w:ascii="Times New Roman" w:hAnsi="Times New Roman" w:cs="Times New Roman"/>
          <w:sz w:val="24"/>
          <w:szCs w:val="24"/>
        </w:rPr>
        <w:t xml:space="preserve">. Zgodnie z art. 37 § 3, jeżeli sędzia pokoju został </w:t>
      </w:r>
      <w:r w:rsidRPr="00F216C4">
        <w:rPr>
          <w:rFonts w:ascii="Times New Roman" w:hAnsi="Times New Roman" w:cs="Times New Roman"/>
          <w:sz w:val="24"/>
          <w:szCs w:val="24"/>
        </w:rPr>
        <w:t>mianowany, powołany lub wybrany do pełnienia funkcji w organach państwowych, samorządu terytorialnego</w:t>
      </w:r>
      <w:r w:rsidR="00077218">
        <w:rPr>
          <w:rFonts w:ascii="Times New Roman" w:hAnsi="Times New Roman" w:cs="Times New Roman"/>
          <w:sz w:val="24"/>
          <w:szCs w:val="24"/>
        </w:rPr>
        <w:t xml:space="preserve">, </w:t>
      </w:r>
      <w:r w:rsidR="00077218" w:rsidRPr="00077218">
        <w:rPr>
          <w:rFonts w:ascii="Times New Roman" w:hAnsi="Times New Roman" w:cs="Times New Roman"/>
          <w:sz w:val="24"/>
          <w:szCs w:val="24"/>
        </w:rPr>
        <w:t>w służbie dyplomatycznej, konsularnej lub w organach organizacji międzynarodowych oraz ponadnarodowych działających na podstawie umów międzynarodowych ratyfikowanych przez Rzeczpospolitą Polską, lub powołany do służby wojskowej, jest obowiązany zrzec się niezwłocznie swojego urzędu.</w:t>
      </w:r>
      <w:r w:rsidR="00077218">
        <w:rPr>
          <w:rFonts w:ascii="Times New Roman" w:hAnsi="Times New Roman" w:cs="Times New Roman"/>
          <w:sz w:val="24"/>
          <w:szCs w:val="24"/>
        </w:rPr>
        <w:t xml:space="preserve"> Wymaganie to jest zgodne z </w:t>
      </w:r>
      <w:r w:rsidR="00CE5BEC">
        <w:rPr>
          <w:rFonts w:ascii="Times New Roman" w:hAnsi="Times New Roman" w:cs="Times New Roman"/>
          <w:sz w:val="24"/>
          <w:szCs w:val="24"/>
        </w:rPr>
        <w:t>wymogami niezawisłości w zakresie zasad podziału władzy, odrębności i niezależności sądów i trybunałów oraz potrzebą zachowania równowagi pomiędzy nimi. Trybunał Konstytucyjny w wyroku z dnia 18 lutego 2004 r. sygn. akt K 12/03 podkreślił, że w</w:t>
      </w:r>
      <w:r w:rsidR="00CE5BEC" w:rsidRPr="00CE5BEC">
        <w:rPr>
          <w:rFonts w:ascii="Times New Roman" w:hAnsi="Times New Roman" w:cs="Times New Roman"/>
          <w:sz w:val="24"/>
          <w:szCs w:val="24"/>
        </w:rPr>
        <w:t>yrazem niezależności i odrębności, o czym mowa w art. 173 ust. 2 Konstytucji, jest m.in. ustawowa niepołączalność stanowisk sędziowskich z mandatem członka parlamentu czy rządu.</w:t>
      </w:r>
    </w:p>
    <w:p w:rsidR="00355E48" w:rsidRPr="00355E48" w:rsidRDefault="00355E48" w:rsidP="00355E48">
      <w:pPr>
        <w:spacing w:after="12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W rozdziale </w:t>
      </w:r>
      <w:r w:rsidR="00077218">
        <w:rPr>
          <w:rFonts w:ascii="Times New Roman" w:hAnsi="Times New Roman" w:cs="Times New Roman"/>
          <w:bCs/>
          <w:sz w:val="24"/>
          <w:szCs w:val="24"/>
        </w:rPr>
        <w:t>5 u</w:t>
      </w:r>
      <w:r>
        <w:rPr>
          <w:rFonts w:ascii="Times New Roman" w:hAnsi="Times New Roman" w:cs="Times New Roman"/>
          <w:bCs/>
          <w:sz w:val="24"/>
          <w:szCs w:val="24"/>
        </w:rPr>
        <w:t>regulowano odpowiedzialność dyscyplinarną sędziów poko</w:t>
      </w:r>
      <w:r w:rsidR="00077218">
        <w:rPr>
          <w:rFonts w:ascii="Times New Roman" w:hAnsi="Times New Roman" w:cs="Times New Roman"/>
          <w:bCs/>
          <w:sz w:val="24"/>
          <w:szCs w:val="24"/>
        </w:rPr>
        <w:t>j</w:t>
      </w:r>
      <w:r>
        <w:rPr>
          <w:rFonts w:ascii="Times New Roman" w:hAnsi="Times New Roman" w:cs="Times New Roman"/>
          <w:bCs/>
          <w:sz w:val="24"/>
          <w:szCs w:val="24"/>
        </w:rPr>
        <w:t>u.</w:t>
      </w:r>
      <w:r w:rsidR="00077218">
        <w:rPr>
          <w:rFonts w:ascii="Times New Roman" w:hAnsi="Times New Roman" w:cs="Times New Roman"/>
          <w:bCs/>
          <w:sz w:val="24"/>
          <w:szCs w:val="24"/>
        </w:rPr>
        <w:t xml:space="preserve"> </w:t>
      </w:r>
      <w:r w:rsidRPr="00355E48">
        <w:rPr>
          <w:rFonts w:ascii="Times New Roman" w:hAnsi="Times New Roman" w:cs="Times New Roman"/>
          <w:bCs/>
          <w:sz w:val="24"/>
          <w:szCs w:val="24"/>
        </w:rPr>
        <w:t xml:space="preserve">Zbliżony </w:t>
      </w:r>
      <w:r w:rsidR="00077218">
        <w:rPr>
          <w:rFonts w:ascii="Times New Roman" w:hAnsi="Times New Roman" w:cs="Times New Roman"/>
          <w:bCs/>
          <w:sz w:val="24"/>
          <w:szCs w:val="24"/>
        </w:rPr>
        <w:t xml:space="preserve">do sędziów </w:t>
      </w:r>
      <w:r w:rsidRPr="00355E48">
        <w:rPr>
          <w:rFonts w:ascii="Times New Roman" w:hAnsi="Times New Roman" w:cs="Times New Roman"/>
          <w:bCs/>
          <w:sz w:val="24"/>
          <w:szCs w:val="24"/>
        </w:rPr>
        <w:t>jest materialny zakres odpowiedzialności, gdyż projekt odpowiednio konsumuje przesłanki określone w art.  107  §  1 pkt 1-5 ustawie z dnia 27 lipca 2001 r. – Prawo o ustroju sądów powszechnych, oraz uwzględnia dodatkowe przesłanki wynikające ze specyfiki urzędu sędziego pokoju. W zakresie odpowiedzialności dyscyplinarnej sędziów pokoju uwzględniono uporczywe niewykonywanie obowiązków lub rażąco niedbałe wykonywanie obowiązków sędziego pokoju, uchylanie się od obowiązku odbywania szkoleń lub innych form doskonalenia zawodowego oraz nieuzasadnioną odmowę poddania się badaniom lekarskim.</w:t>
      </w:r>
    </w:p>
    <w:p w:rsidR="00355E48" w:rsidRPr="00355E48" w:rsidRDefault="00355E48" w:rsidP="00355E48">
      <w:pPr>
        <w:spacing w:after="120" w:line="360" w:lineRule="auto"/>
        <w:ind w:firstLine="708"/>
        <w:jc w:val="both"/>
        <w:rPr>
          <w:rFonts w:ascii="Times New Roman" w:hAnsi="Times New Roman" w:cs="Times New Roman"/>
          <w:bCs/>
          <w:sz w:val="24"/>
          <w:szCs w:val="24"/>
        </w:rPr>
      </w:pPr>
      <w:r w:rsidRPr="00355E48">
        <w:rPr>
          <w:rFonts w:ascii="Times New Roman" w:hAnsi="Times New Roman" w:cs="Times New Roman"/>
          <w:bCs/>
          <w:sz w:val="24"/>
          <w:szCs w:val="24"/>
        </w:rPr>
        <w:t>Podobne są kary dyscyplinarne, którymi w wypadku sędziów pokoju będą upomnienie, nagana, obniżenie wysokości wynagrodzenia o 5%-50% na okres od trzech miesięcy do dwóch lat, kara pieniężna oraz złożenie z urzędu. Nie przewidziano natomiast kary usunięcia z zajmowanej funkcji, gdyż z racji uproszczonej struktury sądów pokoju, sędziom pokoju nie będą powierzane funkcje w sądzie pokoju – np. przewodniczącego wydziału</w:t>
      </w:r>
      <w:r w:rsidR="00571077">
        <w:rPr>
          <w:rFonts w:ascii="Times New Roman" w:hAnsi="Times New Roman" w:cs="Times New Roman"/>
          <w:bCs/>
          <w:sz w:val="24"/>
          <w:szCs w:val="24"/>
        </w:rPr>
        <w:t>,</w:t>
      </w:r>
      <w:r w:rsidRPr="00355E48">
        <w:rPr>
          <w:rFonts w:ascii="Times New Roman" w:hAnsi="Times New Roman" w:cs="Times New Roman"/>
          <w:bCs/>
          <w:sz w:val="24"/>
          <w:szCs w:val="24"/>
        </w:rPr>
        <w:t xml:space="preserve"> jak w innych sądach powszechnych (sądy pokoju będą działały w strukturze bezwydziałowej). Z przyczyn wspomnianych powyżej, nie przewidziano również kary przeniesienia sędziego pokoju na inne miejsce służbowe.</w:t>
      </w:r>
    </w:p>
    <w:p w:rsidR="00355E48" w:rsidRPr="00355E48" w:rsidRDefault="00355E48" w:rsidP="00355E48">
      <w:pPr>
        <w:spacing w:after="120" w:line="360" w:lineRule="auto"/>
        <w:ind w:firstLine="708"/>
        <w:jc w:val="both"/>
        <w:rPr>
          <w:rFonts w:ascii="Times New Roman" w:hAnsi="Times New Roman" w:cs="Times New Roman"/>
          <w:bCs/>
          <w:sz w:val="24"/>
          <w:szCs w:val="24"/>
        </w:rPr>
      </w:pPr>
      <w:r w:rsidRPr="00355E48">
        <w:rPr>
          <w:rFonts w:ascii="Times New Roman" w:hAnsi="Times New Roman" w:cs="Times New Roman"/>
          <w:bCs/>
          <w:sz w:val="24"/>
          <w:szCs w:val="24"/>
        </w:rPr>
        <w:lastRenderedPageBreak/>
        <w:t>W sprawach dyscyplinarnych sędziów pokoju będą orzekać – w zależności od rodzaju przewinienia - w pierwszej instancji sądy dyscyplinarne przy sądach apelacyjnych w składzie trzech sędziów, albo Sąd Najwyższy, a w drugi</w:t>
      </w:r>
      <w:r w:rsidR="00077218">
        <w:rPr>
          <w:rFonts w:ascii="Times New Roman" w:hAnsi="Times New Roman" w:cs="Times New Roman"/>
          <w:bCs/>
          <w:sz w:val="24"/>
          <w:szCs w:val="24"/>
        </w:rPr>
        <w:t>ej instancji – Sąd Najwyższy. Będą</w:t>
      </w:r>
      <w:r w:rsidRPr="00355E48">
        <w:rPr>
          <w:rFonts w:ascii="Times New Roman" w:hAnsi="Times New Roman" w:cs="Times New Roman"/>
          <w:bCs/>
          <w:sz w:val="24"/>
          <w:szCs w:val="24"/>
        </w:rPr>
        <w:t xml:space="preserve"> to te same sądy</w:t>
      </w:r>
      <w:r w:rsidR="00077218">
        <w:rPr>
          <w:rFonts w:ascii="Times New Roman" w:hAnsi="Times New Roman" w:cs="Times New Roman"/>
          <w:bCs/>
          <w:sz w:val="24"/>
          <w:szCs w:val="24"/>
        </w:rPr>
        <w:t>,</w:t>
      </w:r>
      <w:r w:rsidRPr="00355E48">
        <w:rPr>
          <w:rFonts w:ascii="Times New Roman" w:hAnsi="Times New Roman" w:cs="Times New Roman"/>
          <w:bCs/>
          <w:sz w:val="24"/>
          <w:szCs w:val="24"/>
        </w:rPr>
        <w:t xml:space="preserve"> co w przypadku rozstrzygania o odpowiedzialności dyscyplinarnej sędziów. Rzecznikami dyscyplinarnymi </w:t>
      </w:r>
      <w:r w:rsidR="00077218">
        <w:rPr>
          <w:rFonts w:ascii="Times New Roman" w:hAnsi="Times New Roman" w:cs="Times New Roman"/>
          <w:bCs/>
          <w:sz w:val="24"/>
          <w:szCs w:val="24"/>
        </w:rPr>
        <w:t xml:space="preserve">w sprawach sędziów pokoju </w:t>
      </w:r>
      <w:r w:rsidRPr="00355E48">
        <w:rPr>
          <w:rFonts w:ascii="Times New Roman" w:hAnsi="Times New Roman" w:cs="Times New Roman"/>
          <w:bCs/>
          <w:sz w:val="24"/>
          <w:szCs w:val="24"/>
        </w:rPr>
        <w:t xml:space="preserve">będą zastępcy rzecznika dyscyplinarnego działający przy sądach </w:t>
      </w:r>
      <w:r w:rsidR="00077218">
        <w:rPr>
          <w:rFonts w:ascii="Times New Roman" w:hAnsi="Times New Roman" w:cs="Times New Roman"/>
          <w:bCs/>
          <w:sz w:val="24"/>
          <w:szCs w:val="24"/>
        </w:rPr>
        <w:t>okręgowych</w:t>
      </w:r>
      <w:r w:rsidRPr="00355E48">
        <w:rPr>
          <w:rFonts w:ascii="Times New Roman" w:hAnsi="Times New Roman" w:cs="Times New Roman"/>
          <w:bCs/>
          <w:sz w:val="24"/>
          <w:szCs w:val="24"/>
        </w:rPr>
        <w:t xml:space="preserve">.  </w:t>
      </w:r>
    </w:p>
    <w:p w:rsidR="00355E48" w:rsidRPr="00355E48" w:rsidRDefault="00355E48" w:rsidP="00355E48">
      <w:pPr>
        <w:spacing w:after="120" w:line="360" w:lineRule="auto"/>
        <w:ind w:firstLine="708"/>
        <w:jc w:val="both"/>
        <w:rPr>
          <w:rFonts w:ascii="Times New Roman" w:hAnsi="Times New Roman" w:cs="Times New Roman"/>
          <w:bCs/>
          <w:sz w:val="24"/>
          <w:szCs w:val="24"/>
        </w:rPr>
      </w:pPr>
      <w:r w:rsidRPr="00355E48">
        <w:rPr>
          <w:rFonts w:ascii="Times New Roman" w:hAnsi="Times New Roman" w:cs="Times New Roman"/>
          <w:bCs/>
          <w:sz w:val="24"/>
          <w:szCs w:val="24"/>
        </w:rPr>
        <w:t xml:space="preserve">W razie takiej konieczności, jeżeli sędziego pokoju zatrzymano z powodu schwytania na gorącym uczynku popełnienia przestępstwa umyślnego albo jeżeli ze względu na rodzaj czynu popełnionego przez sędziego powaga sądu lub istotne interesy służby wymagają natychmiastowego odsunięcia go od wykonywania obowiązków służbowych, prezes sądu </w:t>
      </w:r>
      <w:r w:rsidR="00077218">
        <w:rPr>
          <w:rFonts w:ascii="Times New Roman" w:hAnsi="Times New Roman" w:cs="Times New Roman"/>
          <w:bCs/>
          <w:sz w:val="24"/>
          <w:szCs w:val="24"/>
        </w:rPr>
        <w:t>pokoju</w:t>
      </w:r>
      <w:r w:rsidRPr="00355E48">
        <w:rPr>
          <w:rFonts w:ascii="Times New Roman" w:hAnsi="Times New Roman" w:cs="Times New Roman"/>
          <w:bCs/>
          <w:sz w:val="24"/>
          <w:szCs w:val="24"/>
        </w:rPr>
        <w:t xml:space="preserve"> albo Minister Sprawiedliwości będzie mógł zarządzić natychmiastową przerwę w czynnościach służbowych sędziego pokoju aż do czasu wydania uchwały przez sąd dyscyplinarny, nie dłużej niż na miesiąc.</w:t>
      </w:r>
    </w:p>
    <w:p w:rsidR="00505AC1" w:rsidRPr="009153D6" w:rsidRDefault="00077218" w:rsidP="00505AC1">
      <w:pPr>
        <w:pStyle w:val="ARTartustawynprozporzdzenia"/>
      </w:pPr>
      <w:r>
        <w:rPr>
          <w:rFonts w:ascii="Times New Roman" w:hAnsi="Times New Roman" w:cs="Times New Roman"/>
          <w:szCs w:val="24"/>
        </w:rPr>
        <w:t>W rozdziale 6</w:t>
      </w:r>
      <w:r w:rsidR="00E865E0">
        <w:rPr>
          <w:rFonts w:ascii="Times New Roman" w:hAnsi="Times New Roman" w:cs="Times New Roman"/>
          <w:szCs w:val="24"/>
        </w:rPr>
        <w:t xml:space="preserve"> projektu przewidziano w</w:t>
      </w:r>
      <w:r w:rsidR="007E7DDC">
        <w:rPr>
          <w:rFonts w:ascii="Times New Roman" w:hAnsi="Times New Roman" w:cs="Times New Roman"/>
          <w:szCs w:val="24"/>
        </w:rPr>
        <w:t xml:space="preserve"> sądach pokoju możliwość zatrudnienia asystentów sędziów i starszych asystentów sędziów, do których odpowiednie zastosowanie znajdą </w:t>
      </w:r>
      <w:r w:rsidR="007E7DDC" w:rsidRPr="007E7DDC">
        <w:rPr>
          <w:rFonts w:ascii="Times New Roman" w:hAnsi="Times New Roman" w:cs="Times New Roman"/>
          <w:szCs w:val="24"/>
        </w:rPr>
        <w:t>przepis</w:t>
      </w:r>
      <w:r w:rsidR="007E7DDC">
        <w:rPr>
          <w:rFonts w:ascii="Times New Roman" w:hAnsi="Times New Roman" w:cs="Times New Roman"/>
          <w:szCs w:val="24"/>
        </w:rPr>
        <w:t>y</w:t>
      </w:r>
      <w:r w:rsidR="007E7DDC" w:rsidRPr="007E7DDC">
        <w:rPr>
          <w:rFonts w:ascii="Times New Roman" w:hAnsi="Times New Roman" w:cs="Times New Roman"/>
          <w:szCs w:val="24"/>
        </w:rPr>
        <w:t xml:space="preserve"> art. 147 § 4 zdanie drugie, art. 148 § 2-3 oraz art. 155-155e ustawy z dnia 27 lipca 2001 r. – Prawo o ustroju sądów powszechnych</w:t>
      </w:r>
      <w:r w:rsidR="007E7DDC">
        <w:rPr>
          <w:rFonts w:ascii="Times New Roman" w:hAnsi="Times New Roman" w:cs="Times New Roman"/>
          <w:szCs w:val="24"/>
        </w:rPr>
        <w:t xml:space="preserve">. </w:t>
      </w:r>
      <w:r w:rsidR="00065ED9">
        <w:rPr>
          <w:rFonts w:ascii="Times New Roman" w:hAnsi="Times New Roman" w:cs="Times New Roman"/>
          <w:szCs w:val="24"/>
        </w:rPr>
        <w:t xml:space="preserve">Asystenci sędziego odciążą sędziów pokoju, którzy będą mogli skupić swoją działalność na orzekaniu. Pomoc asystenta sędziego polega na </w:t>
      </w:r>
      <w:r w:rsidR="00065ED9" w:rsidRPr="00065ED9">
        <w:rPr>
          <w:rFonts w:ascii="Times New Roman" w:hAnsi="Times New Roman" w:cs="Times New Roman"/>
          <w:szCs w:val="24"/>
        </w:rPr>
        <w:t>wykon</w:t>
      </w:r>
      <w:r w:rsidR="00065ED9">
        <w:rPr>
          <w:rFonts w:ascii="Times New Roman" w:hAnsi="Times New Roman" w:cs="Times New Roman"/>
          <w:szCs w:val="24"/>
        </w:rPr>
        <w:t xml:space="preserve">ywaniu </w:t>
      </w:r>
      <w:r w:rsidR="00065ED9" w:rsidRPr="00065ED9">
        <w:rPr>
          <w:rFonts w:ascii="Times New Roman" w:hAnsi="Times New Roman" w:cs="Times New Roman"/>
          <w:szCs w:val="24"/>
        </w:rPr>
        <w:t>czynności zmierzając</w:t>
      </w:r>
      <w:r w:rsidR="00065ED9">
        <w:rPr>
          <w:rFonts w:ascii="Times New Roman" w:hAnsi="Times New Roman" w:cs="Times New Roman"/>
          <w:szCs w:val="24"/>
        </w:rPr>
        <w:t>ych</w:t>
      </w:r>
      <w:r w:rsidR="00065ED9" w:rsidRPr="00065ED9">
        <w:rPr>
          <w:rFonts w:ascii="Times New Roman" w:hAnsi="Times New Roman" w:cs="Times New Roman"/>
          <w:szCs w:val="24"/>
        </w:rPr>
        <w:t xml:space="preserve"> do przygotowania spraw sądowych do rozpoznania oraz czynności z zakresu działalności administracyjnej sądów</w:t>
      </w:r>
      <w:r w:rsidR="00065ED9">
        <w:rPr>
          <w:rFonts w:ascii="Times New Roman" w:hAnsi="Times New Roman" w:cs="Times New Roman"/>
          <w:szCs w:val="24"/>
        </w:rPr>
        <w:t xml:space="preserve">. Dzięki temu instytucja asystentów sędziego służy również urzeczywistnianiu konstytucyjnego wymogu zapewnienia warunków pracy sędziego pokoju odpowiadających godności urzędu. </w:t>
      </w:r>
      <w:r w:rsidR="007E7DDC">
        <w:rPr>
          <w:rFonts w:ascii="Times New Roman" w:hAnsi="Times New Roman" w:cs="Times New Roman"/>
          <w:szCs w:val="24"/>
        </w:rPr>
        <w:t>Inne osoby zatrudniane w</w:t>
      </w:r>
      <w:r w:rsidR="007E7DDC" w:rsidRPr="007E7DDC">
        <w:rPr>
          <w:rFonts w:ascii="Times New Roman" w:hAnsi="Times New Roman" w:cs="Times New Roman"/>
          <w:szCs w:val="24"/>
        </w:rPr>
        <w:t xml:space="preserve"> sądach pokoju </w:t>
      </w:r>
      <w:r w:rsidR="007E7DDC">
        <w:rPr>
          <w:rFonts w:ascii="Times New Roman" w:hAnsi="Times New Roman" w:cs="Times New Roman"/>
          <w:szCs w:val="24"/>
        </w:rPr>
        <w:t xml:space="preserve">to </w:t>
      </w:r>
      <w:r w:rsidR="007E7DDC" w:rsidRPr="007E7DDC">
        <w:rPr>
          <w:rFonts w:ascii="Times New Roman" w:hAnsi="Times New Roman" w:cs="Times New Roman"/>
          <w:szCs w:val="24"/>
        </w:rPr>
        <w:t>urzędnicy i</w:t>
      </w:r>
      <w:r w:rsidR="007E7DDC">
        <w:rPr>
          <w:rFonts w:ascii="Times New Roman" w:hAnsi="Times New Roman" w:cs="Times New Roman"/>
          <w:szCs w:val="24"/>
        </w:rPr>
        <w:t xml:space="preserve"> inni pracownicy sądowi, przy czym z</w:t>
      </w:r>
      <w:r w:rsidR="007E7DDC" w:rsidRPr="007E7DDC">
        <w:rPr>
          <w:rFonts w:ascii="Times New Roman" w:hAnsi="Times New Roman" w:cs="Times New Roman"/>
          <w:bCs/>
          <w:szCs w:val="24"/>
        </w:rPr>
        <w:t>asady zatrudniania urzędników i innych pracowników sądowych w sądzie pokoju oraz ich obowiązki i prawa określają odrębne</w:t>
      </w:r>
      <w:r w:rsidR="007E7DDC">
        <w:rPr>
          <w:rFonts w:ascii="Times New Roman" w:hAnsi="Times New Roman" w:cs="Times New Roman"/>
          <w:bCs/>
          <w:szCs w:val="24"/>
        </w:rPr>
        <w:t xml:space="preserve"> od projektowanej regulacji</w:t>
      </w:r>
      <w:r w:rsidR="007E7DDC" w:rsidRPr="007E7DDC">
        <w:rPr>
          <w:rFonts w:ascii="Times New Roman" w:hAnsi="Times New Roman" w:cs="Times New Roman"/>
          <w:bCs/>
          <w:szCs w:val="24"/>
        </w:rPr>
        <w:t xml:space="preserve"> przepisy.</w:t>
      </w:r>
      <w:r w:rsidR="007E7DDC">
        <w:rPr>
          <w:rFonts w:ascii="Times New Roman" w:hAnsi="Times New Roman" w:cs="Times New Roman"/>
          <w:bCs/>
          <w:szCs w:val="24"/>
        </w:rPr>
        <w:t xml:space="preserve"> </w:t>
      </w:r>
      <w:r w:rsidR="00F30D9E">
        <w:rPr>
          <w:rFonts w:ascii="Times New Roman" w:hAnsi="Times New Roman" w:cs="Times New Roman"/>
          <w:bCs/>
          <w:szCs w:val="24"/>
        </w:rPr>
        <w:t xml:space="preserve">W praktyce zastosowanie znajdą przepisy ustawy </w:t>
      </w:r>
      <w:r w:rsidR="00F30D9E" w:rsidRPr="00F30D9E">
        <w:rPr>
          <w:rFonts w:ascii="Times New Roman" w:hAnsi="Times New Roman" w:cs="Times New Roman"/>
          <w:bCs/>
          <w:szCs w:val="24"/>
        </w:rPr>
        <w:t>z 18 grudnia 1998 r. o pracownikach sądów i prokuratury</w:t>
      </w:r>
      <w:r w:rsidR="00F30D9E">
        <w:rPr>
          <w:rFonts w:ascii="Times New Roman" w:hAnsi="Times New Roman" w:cs="Times New Roman"/>
          <w:bCs/>
          <w:szCs w:val="24"/>
        </w:rPr>
        <w:t xml:space="preserve"> </w:t>
      </w:r>
      <w:r w:rsidR="00F30D9E" w:rsidRPr="00F30D9E">
        <w:rPr>
          <w:rFonts w:ascii="Times New Roman" w:hAnsi="Times New Roman" w:cs="Times New Roman"/>
          <w:bCs/>
          <w:szCs w:val="24"/>
        </w:rPr>
        <w:t xml:space="preserve">(Dz. U. z </w:t>
      </w:r>
      <w:r w:rsidR="00F30D9E">
        <w:rPr>
          <w:rFonts w:ascii="Times New Roman" w:hAnsi="Times New Roman" w:cs="Times New Roman"/>
          <w:bCs/>
          <w:szCs w:val="24"/>
        </w:rPr>
        <w:t>2018</w:t>
      </w:r>
      <w:r w:rsidR="00F30D9E" w:rsidRPr="00F30D9E">
        <w:rPr>
          <w:rFonts w:ascii="Times New Roman" w:hAnsi="Times New Roman" w:cs="Times New Roman"/>
          <w:bCs/>
          <w:szCs w:val="24"/>
        </w:rPr>
        <w:t xml:space="preserve"> r. poz. </w:t>
      </w:r>
      <w:r w:rsidR="00F30D9E">
        <w:rPr>
          <w:rFonts w:ascii="Times New Roman" w:hAnsi="Times New Roman" w:cs="Times New Roman"/>
          <w:bCs/>
          <w:szCs w:val="24"/>
        </w:rPr>
        <w:t xml:space="preserve">577) oraz ustawy </w:t>
      </w:r>
      <w:r w:rsidR="00F30D9E" w:rsidRPr="00F30D9E">
        <w:rPr>
          <w:rFonts w:ascii="Times New Roman" w:hAnsi="Times New Roman" w:cs="Times New Roman"/>
          <w:bCs/>
          <w:szCs w:val="24"/>
        </w:rPr>
        <w:t>z dnia 26 czerwca 1974 r.</w:t>
      </w:r>
      <w:r w:rsidR="00F30D9E">
        <w:rPr>
          <w:rFonts w:ascii="Times New Roman" w:hAnsi="Times New Roman" w:cs="Times New Roman"/>
          <w:bCs/>
          <w:szCs w:val="24"/>
        </w:rPr>
        <w:t xml:space="preserve"> - </w:t>
      </w:r>
      <w:r w:rsidR="00F30D9E" w:rsidRPr="00F30D9E">
        <w:rPr>
          <w:rFonts w:ascii="Times New Roman" w:hAnsi="Times New Roman" w:cs="Times New Roman"/>
          <w:bCs/>
          <w:szCs w:val="24"/>
        </w:rPr>
        <w:t>Kodeks pracy</w:t>
      </w:r>
      <w:r w:rsidR="00F30D9E">
        <w:rPr>
          <w:rFonts w:ascii="Times New Roman" w:hAnsi="Times New Roman" w:cs="Times New Roman"/>
          <w:bCs/>
          <w:szCs w:val="24"/>
        </w:rPr>
        <w:t xml:space="preserve"> (Dz. U. z 2020 r. poz. 1320, z późn. zm.). </w:t>
      </w:r>
      <w:r w:rsidR="00065ED9">
        <w:rPr>
          <w:rFonts w:ascii="Times New Roman" w:hAnsi="Times New Roman" w:cs="Times New Roman"/>
          <w:bCs/>
          <w:szCs w:val="24"/>
        </w:rPr>
        <w:t xml:space="preserve">Osoby te będą wykonywały czynności zmierzające do przygotowania spraw do rozpoznania przez sąd pokoju oraz czynności o charakterze administracyjnym, niezbędne do prawidłowego funkcjonowania sądu pokoju. </w:t>
      </w:r>
      <w:r w:rsidR="00505AC1">
        <w:rPr>
          <w:rFonts w:ascii="Times New Roman" w:hAnsi="Times New Roman" w:cs="Times New Roman"/>
          <w:bCs/>
          <w:szCs w:val="24"/>
        </w:rPr>
        <w:t xml:space="preserve">Ze względu na kadencyjność sądów pokoju, w celu wyeliminowania wątpliwości dotyczących możliwości zatrudniania pracowników sądów pokoju na okres dłuższy niż okres kadencji sądu pokoju, w art. 55 doprecyzowano, że do celów </w:t>
      </w:r>
      <w:r w:rsidR="00505AC1">
        <w:rPr>
          <w:rFonts w:ascii="Times New Roman" w:hAnsi="Times New Roman" w:cs="Times New Roman"/>
          <w:bCs/>
          <w:szCs w:val="24"/>
        </w:rPr>
        <w:lastRenderedPageBreak/>
        <w:t xml:space="preserve">zatrudnienia </w:t>
      </w:r>
      <w:r w:rsidR="00505AC1">
        <w:t xml:space="preserve">przyjmuje się, że sądy pokoju funkcjonują w sposób ciągły, bez względu na zasadę określoną w art. 2 </w:t>
      </w:r>
      <w:r w:rsidR="00505AC1" w:rsidRPr="003F110E">
        <w:t>§ 1</w:t>
      </w:r>
      <w:r w:rsidR="00505AC1">
        <w:t xml:space="preserve"> projektu ustawy. </w:t>
      </w:r>
    </w:p>
    <w:p w:rsidR="0027130B" w:rsidRPr="00E865E0" w:rsidRDefault="00E865E0" w:rsidP="00E865E0">
      <w:pPr>
        <w:spacing w:after="120" w:line="360" w:lineRule="auto"/>
        <w:ind w:firstLine="708"/>
        <w:jc w:val="both"/>
        <w:rPr>
          <w:rFonts w:ascii="Times New Roman" w:hAnsi="Times New Roman" w:cs="Times New Roman"/>
          <w:bCs/>
          <w:sz w:val="24"/>
          <w:szCs w:val="24"/>
        </w:rPr>
      </w:pPr>
      <w:r w:rsidRPr="00E865E0">
        <w:rPr>
          <w:rFonts w:ascii="Times New Roman" w:hAnsi="Times New Roman" w:cs="Times New Roman"/>
          <w:sz w:val="24"/>
          <w:szCs w:val="24"/>
        </w:rPr>
        <w:t>W rozdziale</w:t>
      </w:r>
      <w:r>
        <w:rPr>
          <w:rFonts w:ascii="Times New Roman" w:hAnsi="Times New Roman" w:cs="Times New Roman"/>
          <w:sz w:val="24"/>
          <w:szCs w:val="24"/>
        </w:rPr>
        <w:t xml:space="preserve"> </w:t>
      </w:r>
      <w:r w:rsidR="00A43ACA">
        <w:rPr>
          <w:rFonts w:ascii="Times New Roman" w:hAnsi="Times New Roman" w:cs="Times New Roman"/>
          <w:sz w:val="24"/>
          <w:szCs w:val="24"/>
        </w:rPr>
        <w:t>7</w:t>
      </w:r>
      <w:r w:rsidRPr="00E865E0">
        <w:rPr>
          <w:rFonts w:ascii="Times New Roman" w:hAnsi="Times New Roman" w:cs="Times New Roman"/>
          <w:sz w:val="24"/>
          <w:szCs w:val="24"/>
        </w:rPr>
        <w:t xml:space="preserve"> projektu</w:t>
      </w:r>
      <w:r>
        <w:rPr>
          <w:rFonts w:ascii="Times New Roman" w:hAnsi="Times New Roman" w:cs="Times New Roman"/>
          <w:sz w:val="24"/>
          <w:szCs w:val="24"/>
        </w:rPr>
        <w:t xml:space="preserve"> uregulowano szczegółowe zasady przetwarzania danych osobowych w sądach pokoju. Wskazano administratora danych osobowych sędziów pokoju, </w:t>
      </w:r>
      <w:r w:rsidRPr="00E865E0">
        <w:rPr>
          <w:rFonts w:ascii="Times New Roman" w:hAnsi="Times New Roman" w:cs="Times New Roman"/>
          <w:bCs/>
          <w:sz w:val="24"/>
          <w:szCs w:val="24"/>
        </w:rPr>
        <w:t>asystentów sędziów i starszych asystentów sędziów pokoju, dyrektorów sądów pokoju, urzędnikó</w:t>
      </w:r>
      <w:r>
        <w:rPr>
          <w:rFonts w:ascii="Times New Roman" w:hAnsi="Times New Roman" w:cs="Times New Roman"/>
          <w:bCs/>
          <w:sz w:val="24"/>
          <w:szCs w:val="24"/>
        </w:rPr>
        <w:t>w oraz innych pracowników sądów oraz k</w:t>
      </w:r>
      <w:r w:rsidRPr="00E865E0">
        <w:rPr>
          <w:rFonts w:ascii="Times New Roman" w:hAnsi="Times New Roman" w:cs="Times New Roman"/>
          <w:bCs/>
          <w:sz w:val="24"/>
          <w:szCs w:val="24"/>
        </w:rPr>
        <w:t xml:space="preserve">andydatów na </w:t>
      </w:r>
      <w:r>
        <w:rPr>
          <w:rFonts w:ascii="Times New Roman" w:hAnsi="Times New Roman" w:cs="Times New Roman"/>
          <w:bCs/>
          <w:sz w:val="24"/>
          <w:szCs w:val="24"/>
        </w:rPr>
        <w:t>ww.</w:t>
      </w:r>
      <w:r w:rsidRPr="00E865E0">
        <w:rPr>
          <w:rFonts w:ascii="Times New Roman" w:hAnsi="Times New Roman" w:cs="Times New Roman"/>
          <w:bCs/>
          <w:sz w:val="24"/>
          <w:szCs w:val="24"/>
        </w:rPr>
        <w:t xml:space="preserve"> wymienione </w:t>
      </w:r>
      <w:r w:rsidR="00A43ACA">
        <w:rPr>
          <w:rFonts w:ascii="Times New Roman" w:hAnsi="Times New Roman" w:cs="Times New Roman"/>
          <w:bCs/>
          <w:sz w:val="24"/>
          <w:szCs w:val="24"/>
        </w:rPr>
        <w:t xml:space="preserve">stanowiska, </w:t>
      </w:r>
      <w:r>
        <w:rPr>
          <w:rFonts w:ascii="Times New Roman" w:hAnsi="Times New Roman" w:cs="Times New Roman"/>
          <w:bCs/>
          <w:sz w:val="24"/>
          <w:szCs w:val="24"/>
        </w:rPr>
        <w:t xml:space="preserve">którymi będą </w:t>
      </w:r>
      <w:r w:rsidR="004D4CFE" w:rsidRPr="00E865E0">
        <w:rPr>
          <w:rFonts w:ascii="Times New Roman" w:hAnsi="Times New Roman" w:cs="Times New Roman"/>
          <w:bCs/>
          <w:sz w:val="24"/>
          <w:szCs w:val="24"/>
        </w:rPr>
        <w:t>prezes i dyrektor sądów pokoju oraz Minister Sprawiedliwości, w zakresie realizowanych zadań.</w:t>
      </w:r>
    </w:p>
    <w:p w:rsidR="007F1069" w:rsidRDefault="007F1069" w:rsidP="007F1069">
      <w:pPr>
        <w:pStyle w:val="ARTartustawynprozporzdzenia"/>
      </w:pPr>
      <w:r>
        <w:t>A</w:t>
      </w:r>
      <w:r w:rsidRPr="00F02112">
        <w:t>dministratorem danych osobowych przetwarzanych w systemach teleinformatycznych obsługujących postępowania sądowe, w systemach teleinformatycznych, w których są prowadzone rejestry sądowe, oraz w systemach teleinformatycznych, w których są prowadzone urządzenia ewidencyjne (są</w:t>
      </w:r>
      <w:r>
        <w:t>dowe systemy teleinformatyczne) będą s</w:t>
      </w:r>
      <w:r w:rsidRPr="00F02112">
        <w:t>ądy pokoju w ramach sprawowania wymiaru sprawiedliwości,</w:t>
      </w:r>
      <w:r>
        <w:t xml:space="preserve"> a</w:t>
      </w:r>
      <w:r w:rsidRPr="00F02112">
        <w:t xml:space="preserve"> prezesi sądów pokoju oraz Minister Sprawiedliwości w</w:t>
      </w:r>
      <w:r>
        <w:t xml:space="preserve"> ramach realizowanych zadań. Sądy pokoju zostały wskazane jako administratorzy danych osobowych </w:t>
      </w:r>
      <w:r w:rsidRPr="007F1069">
        <w:t>przetwarzanych w postępowaniach sądowych w ramach sp</w:t>
      </w:r>
      <w:r>
        <w:t xml:space="preserve">rawowania wymiaru sprawiedliwości. </w:t>
      </w:r>
      <w:r w:rsidRPr="007F1069">
        <w:t>Nadzór nad przetwarzaniem danych osobowych, których administratorami są sądy pokoju, wykon</w:t>
      </w:r>
      <w:r>
        <w:t xml:space="preserve">ywać będzie w </w:t>
      </w:r>
      <w:r w:rsidRPr="007F1069">
        <w:t>zakresie działalności sądu pokoju prezes sądu okręgowego.</w:t>
      </w:r>
      <w:r>
        <w:t xml:space="preserve"> Do nadzoru znajdą zastosowanie przepisy art. 175dd § 2-4 ustawy </w:t>
      </w:r>
      <w:r w:rsidRPr="007F1069">
        <w:t>z dnia 27 lipca 2001 r. – Prawo o ustroju sądów powszechnych</w:t>
      </w:r>
      <w:r>
        <w:t xml:space="preserve">. </w:t>
      </w:r>
    </w:p>
    <w:p w:rsidR="007F1069" w:rsidRDefault="007F1069" w:rsidP="007F1069">
      <w:pPr>
        <w:pStyle w:val="ARTartustawynprozporzdzenia"/>
      </w:pPr>
      <w:r>
        <w:t>Finansowanie działalności</w:t>
      </w:r>
      <w:r w:rsidR="004B07CC">
        <w:t xml:space="preserve"> sądów pokoju określa rozdział 8</w:t>
      </w:r>
      <w:r>
        <w:t xml:space="preserve"> projektu. W przepisach zawartych w tym rozdziale uwzględniono </w:t>
      </w:r>
      <w:r w:rsidR="006437DC">
        <w:t xml:space="preserve">regulacje szczególne lub umożliwiające odpowiednie zastosowanie przepisów art. </w:t>
      </w:r>
      <w:r w:rsidR="006437DC" w:rsidRPr="006437DC">
        <w:t>178-179a ustawy z dnia 27 lipca 2001 r. – Prawo o ustroju sądów powszechnych</w:t>
      </w:r>
      <w:r w:rsidR="006437DC">
        <w:t xml:space="preserve">. </w:t>
      </w:r>
    </w:p>
    <w:p w:rsidR="006437DC" w:rsidRPr="00F02112" w:rsidRDefault="006437DC" w:rsidP="006437DC">
      <w:pPr>
        <w:pStyle w:val="ARTartustawynprozporzdzenia"/>
      </w:pPr>
      <w:r>
        <w:t xml:space="preserve">Ustawa wejdzie w </w:t>
      </w:r>
      <w:r w:rsidRPr="00F02112">
        <w:t>życie w terminie określony</w:t>
      </w:r>
      <w:r>
        <w:t xml:space="preserve">m w ustawie </w:t>
      </w:r>
      <w:r w:rsidRPr="00F02112">
        <w:t>- Przepisy wprow</w:t>
      </w:r>
      <w:r>
        <w:t xml:space="preserve">adzające ustawę o sądach pokoju. </w:t>
      </w:r>
    </w:p>
    <w:p w:rsidR="00872050" w:rsidRDefault="00872050" w:rsidP="00872050">
      <w:pPr>
        <w:pStyle w:val="ARTartustawynprozporzdzenia"/>
      </w:pPr>
      <w:r>
        <w:t>Projekt ustawy nie jest objęty prawem Unii Europejskiej.</w:t>
      </w:r>
    </w:p>
    <w:p w:rsidR="00872050" w:rsidRDefault="00872050" w:rsidP="00872050">
      <w:pPr>
        <w:pStyle w:val="ARTartustawynprozporzdzenia"/>
      </w:pPr>
      <w:r>
        <w:t>Projekt ustawy nie podlega obowiązkowi przedstawiania właściwym organom i instytucjom Unii Europejskiej, w tym Europejskiemu Bankowi Centralnemu, w celu uzyskania opinii, dokonania powiadomienia, konsultacji albo uzgodnienia.</w:t>
      </w:r>
    </w:p>
    <w:p w:rsidR="00872050" w:rsidRDefault="00872050" w:rsidP="00872050">
      <w:pPr>
        <w:pStyle w:val="ARTartustawynprozporzdzenia"/>
      </w:pPr>
      <w:r>
        <w:t>Projektowana ustawa nakłada dodatkowe obciążenia dla budżetu państwa.</w:t>
      </w:r>
    </w:p>
    <w:p w:rsidR="00872050" w:rsidRDefault="00872050" w:rsidP="00872050">
      <w:pPr>
        <w:pStyle w:val="ARTartustawynprozporzdzenia"/>
      </w:pPr>
      <w:r>
        <w:t xml:space="preserve">W zakresie zwiększenia wydatków budżetu państwa będą one dotyczyły: części 83 –Rezerwy celowe  oraz części 15 - Sądy powszechne i części 37 – Sprawiedliwość. Wydatki te </w:t>
      </w:r>
      <w:r>
        <w:lastRenderedPageBreak/>
        <w:t>związane będą z przeprowadzeniem wyborów sędziów pokoju, organizacją i funkcjonowaniem sądów pokoju.</w:t>
      </w:r>
    </w:p>
    <w:p w:rsidR="00872050" w:rsidRPr="00872050" w:rsidRDefault="00872050" w:rsidP="00872050">
      <w:pPr>
        <w:pStyle w:val="ARTartustawynprozporzdzenia"/>
      </w:pPr>
      <w:r w:rsidRPr="00872050">
        <w:t>W obszarze wydatków budżetu państwa związanych z przeprowadzeniem wyborów sędziów pokoju, należy przyjąć, że szacunkowe koszty wyborów wyniosą około 220 mln zł. Koszty te będą obejmować wydatki administracyjne centrali Państwowej Komisji Wyborczej i jej delegatur związanych z przygotowaniem i przeprowadzeniem wyborów, wydruki kart głosowania oraz koszty pracy obwodowych komisji wyborczych i rejonowych komisji wyborczych, w tymi diet dla ich członków</w:t>
      </w:r>
      <w:r w:rsidR="00571077">
        <w:t>,</w:t>
      </w:r>
      <w:r w:rsidRPr="00872050">
        <w:t xml:space="preserve"> przy założeniu pełnej obsady wskazanych komisji, itp. Szacowane wydatki dotyczące wyborów sędziów pokoju będą również uwzględniać zwiększone koszty związane z zachowaniem reżimu sanitarnego w związku z panującą pandemią COVID-19.</w:t>
      </w:r>
    </w:p>
    <w:p w:rsidR="00872050" w:rsidRDefault="00872050" w:rsidP="00872050">
      <w:pPr>
        <w:pStyle w:val="ARTartustawynprozporzdzenia"/>
      </w:pPr>
      <w:r>
        <w:t>W zakresie wydatków jednostek samorządu terytorialnego, w tym przeprowadzenia wyborów sędziów pokoju, projektowana ustawa nie przewiduje ich zwiększenia i wejście ustawy w życie powinno być neutralne dla budżetów jednostek samorządu terytorialnego, gdy wydatki związane z przeprowadzeniem wyborów sędziów pokoju będą kompensowane w drodze dotacji przekazanej przez Krajowe Biuro Wyborcze</w:t>
      </w:r>
      <w:r w:rsidR="00FF08C5">
        <w:t>,</w:t>
      </w:r>
      <w:r>
        <w:t xml:space="preserve"> a pochodzącej z części budżetowej 83.</w:t>
      </w:r>
    </w:p>
    <w:p w:rsidR="00872050" w:rsidRDefault="00872050" w:rsidP="00D33F52">
      <w:pPr>
        <w:pStyle w:val="ARTartustawynprozporzdzenia"/>
      </w:pPr>
      <w:r>
        <w:t xml:space="preserve">Wzrost wydatków budżetu państwa w części 15 – Sądu powszechne oraz w części 37 Sprawiedliwość związane będzie z utworzeniem sądów pokoju, w tym przede wszystkim wynagrodzeniami dla sędziów pokoju, asystentów pokoju oraz innych pracowników sądów pokoju.  </w:t>
      </w:r>
      <w:r w:rsidR="00D33F52">
        <w:t>Łączne wydatki dla budżetu państwa związane z obwiązywaniem ustawy w zakresie kosztów organizacji i funkcjonowania sądów pokoju można szacunkowo określać na kwotę 196 mln.</w:t>
      </w:r>
      <w:r>
        <w:t xml:space="preserve"> Kwota ta została obliczona według następujących założeń. Przyjmując, że na każdą gminę będzie przypadał co najmniej jeden sędzia pokoju oraz, że jeden sędzia pokoju bę</w:t>
      </w:r>
      <w:r w:rsidR="00D33F52">
        <w:t>dzie przypadał na około 10</w:t>
      </w:r>
      <w:r>
        <w:t xml:space="preserve"> 000 mieszkańców, dla wykonania projektu ustawy konieczne będzie utworzenie 3933 etatów sędziów pokoju. Na 3 sędziów pokoju </w:t>
      </w:r>
      <w:r w:rsidR="00FF08C5">
        <w:t xml:space="preserve">powinien </w:t>
      </w:r>
      <w:r>
        <w:t xml:space="preserve">przypadać 1 etat asystencki, co uzasadnia konieczność utworzenia </w:t>
      </w:r>
      <w:r w:rsidR="00FF08C5">
        <w:t xml:space="preserve">1311 </w:t>
      </w:r>
      <w:r>
        <w:t>etatów asystentów sędziów pokoju. Na 1 etat sędziego powinno przypadać 2 etaty pracowników administracyjnych, co uzasadnia tym samym utworzenie 7866 etatów pracowników sądów pokoju. Przyjmując poziom średniego wynagrodzenia w 2021 r. w wymiarze sprawiedliwości dla sędziego sądu rejonowego, asystenta sędziego sądu powszechnego i urzędnika sądowego, odpowiednio na poziomie 15 417 zł brutto miesięcznie (dla sędziego), 5748 zł brutto miesięcznie (dla asystenta sędziego) i 5998 zł brutto miesięcznie (dla ur</w:t>
      </w:r>
      <w:r w:rsidR="00D33F52">
        <w:t>zędnika sądowego), łączne wydat</w:t>
      </w:r>
      <w:r>
        <w:t>k</w:t>
      </w:r>
      <w:r w:rsidR="00D33F52">
        <w:t>i</w:t>
      </w:r>
      <w:r>
        <w:t xml:space="preserve"> dla budżetu państwa na </w:t>
      </w:r>
      <w:r>
        <w:lastRenderedPageBreak/>
        <w:t>wynagrodzenia będ</w:t>
      </w:r>
      <w:r w:rsidR="00FF08C5">
        <w:t>ą</w:t>
      </w:r>
      <w:r>
        <w:t xml:space="preserve"> wynosił</w:t>
      </w:r>
      <w:r w:rsidR="00FF08C5">
        <w:t>y</w:t>
      </w:r>
      <w:r>
        <w:t xml:space="preserve"> szacunkowo 560 mln zł. Sumując wydatki na organizację i funkcjonowanie sądów pokojów w okresie dziesięcioletnim, szacunkowe wydatki w okresie 10 lat dla budżetu państwa będą wynosić 8 678 377 mln zł. W analogicznym okresie dochody budżetu państwa z tytułu podatków i składek z zabezpieczenia społecznego powinny wynieść 3 207 760 mln zł. </w:t>
      </w:r>
      <w:r w:rsidR="0012332C">
        <w:t>Podkreślić przy tym należy, że w rzeczywistości około 2/3 ze wskazanej kwoty będzie stanowiła kwota zaoszczędzona w następstwie zmniejszenia kosztów zadań wymiaru sprawiedliwości –</w:t>
      </w:r>
      <w:r w:rsidR="00FF08C5">
        <w:t xml:space="preserve"> </w:t>
      </w:r>
      <w:r w:rsidR="0012332C">
        <w:t>działalności orzeczniczej i administracyjnej sądów powszechnych w następstwie przeniesienia zadań do sądów pokoju.</w:t>
      </w:r>
    </w:p>
    <w:p w:rsidR="00C844AE" w:rsidRPr="00C844AE" w:rsidRDefault="00C844AE" w:rsidP="00223A13">
      <w:pPr>
        <w:pStyle w:val="ARTartustawynprozporzdzenia"/>
        <w:spacing w:before="0" w:after="160"/>
        <w:rPr>
          <w:bCs/>
        </w:rPr>
      </w:pPr>
      <w:r>
        <w:t>Dodatkowe koszty będą wiązały się z udzieleniem dotacji na finansowanie z</w:t>
      </w:r>
      <w:r w:rsidRPr="00C844AE">
        <w:rPr>
          <w:bCs/>
        </w:rPr>
        <w:t>adania polegające</w:t>
      </w:r>
      <w:r>
        <w:rPr>
          <w:bCs/>
        </w:rPr>
        <w:t>go</w:t>
      </w:r>
      <w:r w:rsidRPr="00C844AE">
        <w:rPr>
          <w:bCs/>
        </w:rPr>
        <w:t xml:space="preserve"> na zapewnianiu budynków lub lokali, </w:t>
      </w:r>
      <w:r>
        <w:rPr>
          <w:bCs/>
        </w:rPr>
        <w:t>w których s</w:t>
      </w:r>
      <w:r w:rsidRPr="00C844AE">
        <w:rPr>
          <w:bCs/>
        </w:rPr>
        <w:t xml:space="preserve">ądy pokoju rozpoznają sprawy lub pełnią inne czynności, wraz z wyposażeniem technicznym, </w:t>
      </w:r>
      <w:r>
        <w:rPr>
          <w:bCs/>
        </w:rPr>
        <w:t xml:space="preserve">które stanowi </w:t>
      </w:r>
      <w:r w:rsidRPr="00C844AE">
        <w:rPr>
          <w:bCs/>
        </w:rPr>
        <w:t>zadanie zlecon</w:t>
      </w:r>
      <w:r>
        <w:rPr>
          <w:bCs/>
        </w:rPr>
        <w:t>e</w:t>
      </w:r>
      <w:r w:rsidRPr="00C844AE">
        <w:rPr>
          <w:bCs/>
        </w:rPr>
        <w:t xml:space="preserve"> z zakresu administracji rządowej realizowan</w:t>
      </w:r>
      <w:r>
        <w:rPr>
          <w:bCs/>
        </w:rPr>
        <w:t>e</w:t>
      </w:r>
      <w:r w:rsidRPr="00C844AE">
        <w:rPr>
          <w:bCs/>
        </w:rPr>
        <w:t xml:space="preserve"> przez gminę, </w:t>
      </w:r>
      <w:r>
        <w:rPr>
          <w:bCs/>
        </w:rPr>
        <w:t xml:space="preserve">a </w:t>
      </w:r>
      <w:r w:rsidRPr="00C844AE">
        <w:rPr>
          <w:bCs/>
        </w:rPr>
        <w:t>finansowan</w:t>
      </w:r>
      <w:r>
        <w:rPr>
          <w:bCs/>
        </w:rPr>
        <w:t>e</w:t>
      </w:r>
      <w:r w:rsidRPr="00C844AE">
        <w:rPr>
          <w:bCs/>
        </w:rPr>
        <w:t xml:space="preserve"> z budżetu państwa przez udzielanie dotacji celowej</w:t>
      </w:r>
      <w:r>
        <w:rPr>
          <w:bCs/>
        </w:rPr>
        <w:t xml:space="preserve">, </w:t>
      </w:r>
      <w:r w:rsidRPr="00C844AE">
        <w:rPr>
          <w:bCs/>
        </w:rPr>
        <w:t>o której mow</w:t>
      </w:r>
      <w:r w:rsidR="00223A13">
        <w:rPr>
          <w:bCs/>
        </w:rPr>
        <w:t>a w art. 14 § 5</w:t>
      </w:r>
      <w:r w:rsidR="008045A7">
        <w:rPr>
          <w:bCs/>
        </w:rPr>
        <w:t xml:space="preserve"> projektu.</w:t>
      </w:r>
      <w:r>
        <w:rPr>
          <w:bCs/>
        </w:rPr>
        <w:t xml:space="preserve"> </w:t>
      </w:r>
      <w:r w:rsidR="007E6AF9">
        <w:rPr>
          <w:bCs/>
        </w:rPr>
        <w:t xml:space="preserve">W chwili obecnej nie jest możliwe wskazanie dokładnych kosztów realizacji ww. zadania. </w:t>
      </w:r>
    </w:p>
    <w:p w:rsidR="00872050" w:rsidRDefault="00872050" w:rsidP="007E6AF9">
      <w:pPr>
        <w:spacing w:line="360" w:lineRule="auto"/>
        <w:ind w:firstLine="510"/>
        <w:jc w:val="both"/>
        <w:rPr>
          <w:rFonts w:ascii="Times New Roman" w:hAnsi="Times New Roman" w:cs="Times New Roman"/>
          <w:sz w:val="24"/>
          <w:szCs w:val="24"/>
        </w:rPr>
      </w:pPr>
      <w:r w:rsidRPr="00872050">
        <w:rPr>
          <w:rFonts w:ascii="Times New Roman" w:hAnsi="Times New Roman" w:cs="Times New Roman"/>
          <w:sz w:val="24"/>
          <w:szCs w:val="24"/>
        </w:rPr>
        <w:t>Projekt ustawy spowoduje pozytywne skutki gospodarcze m.in. poprzez przyspieszenie rozpoznawania sporó</w:t>
      </w:r>
      <w:r>
        <w:rPr>
          <w:rFonts w:ascii="Times New Roman" w:hAnsi="Times New Roman" w:cs="Times New Roman"/>
          <w:sz w:val="24"/>
          <w:szCs w:val="24"/>
        </w:rPr>
        <w:t xml:space="preserve">w drobnych, a przez to </w:t>
      </w:r>
      <w:r w:rsidRPr="00A52B4C">
        <w:rPr>
          <w:rFonts w:ascii="Times New Roman" w:hAnsi="Times New Roman" w:cs="Times New Roman"/>
          <w:sz w:val="24"/>
          <w:szCs w:val="24"/>
        </w:rPr>
        <w:t>będzie miał</w:t>
      </w:r>
      <w:r>
        <w:rPr>
          <w:rFonts w:ascii="Times New Roman" w:hAnsi="Times New Roman" w:cs="Times New Roman"/>
          <w:sz w:val="24"/>
          <w:szCs w:val="24"/>
        </w:rPr>
        <w:t xml:space="preserve"> również</w:t>
      </w:r>
      <w:r w:rsidR="00223A13">
        <w:rPr>
          <w:rFonts w:ascii="Times New Roman" w:hAnsi="Times New Roman" w:cs="Times New Roman"/>
          <w:sz w:val="24"/>
          <w:szCs w:val="24"/>
        </w:rPr>
        <w:t xml:space="preserve"> pozytywny </w:t>
      </w:r>
      <w:r w:rsidRPr="00A52B4C">
        <w:rPr>
          <w:rFonts w:ascii="Times New Roman" w:hAnsi="Times New Roman" w:cs="Times New Roman"/>
          <w:sz w:val="24"/>
          <w:szCs w:val="24"/>
        </w:rPr>
        <w:t>wpływ na sytuację mikroprzedsiębiorców, małych i średnich przedsiębiorców</w:t>
      </w:r>
      <w:r>
        <w:rPr>
          <w:rFonts w:ascii="Times New Roman" w:hAnsi="Times New Roman" w:cs="Times New Roman"/>
          <w:sz w:val="24"/>
          <w:szCs w:val="24"/>
        </w:rPr>
        <w:t>.</w:t>
      </w:r>
    </w:p>
    <w:p w:rsidR="00872050" w:rsidRDefault="00872050" w:rsidP="00872050">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Projekt rodzi pozytywne skutki społeczne m.in.</w:t>
      </w:r>
      <w:r w:rsidR="00C844AE">
        <w:rPr>
          <w:rFonts w:ascii="Times New Roman" w:hAnsi="Times New Roman" w:cs="Times New Roman"/>
          <w:sz w:val="24"/>
          <w:szCs w:val="24"/>
        </w:rPr>
        <w:t xml:space="preserve"> </w:t>
      </w:r>
      <w:r>
        <w:rPr>
          <w:rFonts w:ascii="Times New Roman" w:hAnsi="Times New Roman" w:cs="Times New Roman"/>
          <w:sz w:val="24"/>
          <w:szCs w:val="24"/>
        </w:rPr>
        <w:t>poprzez przyspieszenie rozpoznawania spraw i zwiększenie zaufania do wymiaru sprawiedliwości poprzez dokonywanie wyborów sędziów pokoju przez lokalną społeczność.</w:t>
      </w:r>
    </w:p>
    <w:p w:rsidR="0012332C" w:rsidRDefault="0012332C" w:rsidP="00872050">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Pozytywnym skutkiem społecznym i gospodarczym będzie również oszczędność czasu związana z rozpoznawaniem spraw bliżej miejsca zamieszkania większości uczestników postępowań sądowych. </w:t>
      </w:r>
    </w:p>
    <w:p w:rsidR="00872050" w:rsidRPr="00A52B4C" w:rsidRDefault="00872050" w:rsidP="00872050">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Projektowana ustawa nie zawiera przepisów technicznych w rozumieniu przepisów rozporządzenia Rady Ministrów z dnia 23 grudnia 2002 r. w sprawie sposobu funkcjonowania krajowego systemu notyfikacji norm i aktów prawnych (Dz.U. poz. 2039 oraz 2004 r. poz. 597) i w związku z tym nie podlega notyfikacji.</w:t>
      </w:r>
    </w:p>
    <w:p w:rsidR="00872050" w:rsidRPr="007F1069" w:rsidRDefault="00872050" w:rsidP="007F1069">
      <w:pPr>
        <w:pStyle w:val="ARTartustawynprozporzdzenia"/>
      </w:pPr>
    </w:p>
    <w:sectPr w:rsidR="00872050" w:rsidRPr="007F1069">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7941" w:rsidRDefault="00D27941" w:rsidP="00C90D8E">
      <w:pPr>
        <w:spacing w:after="0" w:line="240" w:lineRule="auto"/>
      </w:pPr>
      <w:r>
        <w:separator/>
      </w:r>
    </w:p>
  </w:endnote>
  <w:endnote w:type="continuationSeparator" w:id="0">
    <w:p w:rsidR="00D27941" w:rsidRDefault="00D27941" w:rsidP="00C90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Grande CE">
    <w:altName w:val="Segoe UI"/>
    <w:charset w:val="58"/>
    <w:family w:val="auto"/>
    <w:pitch w:val="variable"/>
    <w:sig w:usb0="E1000AEF" w:usb1="5000A1FF" w:usb2="00000000" w:usb3="00000000" w:csb0="000001BF" w:csb1="00000000"/>
  </w:font>
  <w:font w:name="Times">
    <w:panose1 w:val="02020603050405020304"/>
    <w:charset w:val="EE"/>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7194340"/>
      <w:docPartObj>
        <w:docPartGallery w:val="Page Numbers (Bottom of Page)"/>
        <w:docPartUnique/>
      </w:docPartObj>
    </w:sdtPr>
    <w:sdtEndPr/>
    <w:sdtContent>
      <w:p w:rsidR="0027130B" w:rsidRDefault="0027130B">
        <w:pPr>
          <w:pStyle w:val="Stopka"/>
          <w:jc w:val="center"/>
        </w:pPr>
        <w:r>
          <w:fldChar w:fldCharType="begin"/>
        </w:r>
        <w:r>
          <w:instrText>PAGE   \* MERGEFORMAT</w:instrText>
        </w:r>
        <w:r>
          <w:fldChar w:fldCharType="separate"/>
        </w:r>
        <w:r w:rsidR="008A20B6">
          <w:rPr>
            <w:noProof/>
          </w:rPr>
          <w:t>2</w:t>
        </w:r>
        <w:r>
          <w:fldChar w:fldCharType="end"/>
        </w:r>
      </w:p>
    </w:sdtContent>
  </w:sdt>
  <w:p w:rsidR="0027130B" w:rsidRDefault="0027130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7941" w:rsidRDefault="00D27941" w:rsidP="00C90D8E">
      <w:pPr>
        <w:spacing w:after="0" w:line="240" w:lineRule="auto"/>
      </w:pPr>
      <w:r>
        <w:separator/>
      </w:r>
    </w:p>
  </w:footnote>
  <w:footnote w:type="continuationSeparator" w:id="0">
    <w:p w:rsidR="00D27941" w:rsidRDefault="00D27941" w:rsidP="00C90D8E">
      <w:pPr>
        <w:spacing w:after="0" w:line="240" w:lineRule="auto"/>
      </w:pPr>
      <w:r>
        <w:continuationSeparator/>
      </w:r>
    </w:p>
  </w:footnote>
  <w:footnote w:id="1">
    <w:p w:rsidR="0027130B" w:rsidRPr="00B810F6" w:rsidRDefault="0027130B" w:rsidP="00F21D41">
      <w:pPr>
        <w:jc w:val="both"/>
        <w:rPr>
          <w:rFonts w:ascii="Times New Roman" w:eastAsia="MS Mincho" w:hAnsi="Times New Roman" w:cs="Times New Roman"/>
          <w:i/>
          <w:color w:val="000000" w:themeColor="text1"/>
          <w:sz w:val="20"/>
          <w:szCs w:val="20"/>
          <w:lang w:eastAsia="pl-PL"/>
        </w:rPr>
      </w:pPr>
      <w:r w:rsidRPr="00B810F6">
        <w:rPr>
          <w:rStyle w:val="Odwoanieprzypisudolnego"/>
          <w:lang w:eastAsia="pl-PL"/>
        </w:rPr>
        <w:footnoteRef/>
      </w:r>
      <w:r>
        <w:rPr>
          <w:rStyle w:val="Odwoanieprzypisudolnego"/>
          <w:lang w:eastAsia="pl-PL"/>
        </w:rPr>
        <w:t xml:space="preserve"> </w:t>
      </w:r>
      <w:r>
        <w:rPr>
          <w:rFonts w:ascii="Times New Roman" w:eastAsia="MS Mincho" w:hAnsi="Times New Roman" w:cs="Times New Roman"/>
          <w:color w:val="000000" w:themeColor="text1"/>
          <w:sz w:val="20"/>
          <w:szCs w:val="20"/>
          <w:lang w:eastAsia="pl-PL"/>
        </w:rPr>
        <w:t xml:space="preserve">Niniejsza cześć uzasadnienia stanowi rozdział </w:t>
      </w:r>
      <w:r>
        <w:rPr>
          <w:rFonts w:ascii="Times New Roman" w:eastAsia="MS Mincho" w:hAnsi="Times New Roman" w:cs="Times New Roman"/>
          <w:i/>
          <w:color w:val="000000" w:themeColor="text1"/>
          <w:sz w:val="20"/>
          <w:szCs w:val="20"/>
          <w:lang w:eastAsia="pl-PL"/>
        </w:rPr>
        <w:t xml:space="preserve">Białej księgi </w:t>
      </w:r>
      <w:r w:rsidRPr="00B810F6">
        <w:rPr>
          <w:rFonts w:ascii="Times New Roman" w:eastAsia="MS Mincho" w:hAnsi="Times New Roman" w:cs="Times New Roman"/>
          <w:i/>
          <w:color w:val="000000" w:themeColor="text1"/>
          <w:sz w:val="20"/>
          <w:szCs w:val="20"/>
          <w:lang w:eastAsia="pl-PL"/>
        </w:rPr>
        <w:t>w sprawie wprowadzenia do polskiego porządku prawnego instytucji sądów (sędziów) pokoju</w:t>
      </w:r>
      <w:r>
        <w:rPr>
          <w:rFonts w:ascii="Times New Roman" w:eastAsia="MS Mincho" w:hAnsi="Times New Roman" w:cs="Times New Roman"/>
          <w:i/>
          <w:color w:val="000000" w:themeColor="text1"/>
          <w:sz w:val="20"/>
          <w:szCs w:val="20"/>
          <w:lang w:eastAsia="pl-PL"/>
        </w:rPr>
        <w:t xml:space="preserve">, </w:t>
      </w:r>
      <w:r w:rsidRPr="00B810F6">
        <w:rPr>
          <w:rFonts w:ascii="Times New Roman" w:eastAsia="MS Mincho" w:hAnsi="Times New Roman" w:cs="Times New Roman"/>
          <w:bCs/>
          <w:color w:val="000000" w:themeColor="text1"/>
          <w:sz w:val="20"/>
          <w:szCs w:val="20"/>
          <w:lang w:eastAsia="pl-PL"/>
        </w:rPr>
        <w:t>Warszawa, 11 stycznia 2018</w:t>
      </w:r>
      <w:r>
        <w:rPr>
          <w:rFonts w:ascii="Times New Roman" w:eastAsia="MS Mincho" w:hAnsi="Times New Roman" w:cs="Times New Roman"/>
          <w:bCs/>
          <w:color w:val="000000" w:themeColor="text1"/>
          <w:sz w:val="20"/>
          <w:szCs w:val="20"/>
          <w:lang w:eastAsia="pl-PL"/>
        </w:rPr>
        <w:t xml:space="preserve"> r., zawierający</w:t>
      </w:r>
      <w:r w:rsidRPr="00B810F6">
        <w:rPr>
          <w:rFonts w:ascii="Times New Roman" w:eastAsia="MS Mincho" w:hAnsi="Times New Roman" w:cs="Times New Roman"/>
          <w:color w:val="000000" w:themeColor="text1"/>
          <w:sz w:val="20"/>
          <w:szCs w:val="20"/>
          <w:lang w:eastAsia="pl-PL"/>
        </w:rPr>
        <w:t xml:space="preserve"> opracowanie dotyczące międzynarodowych przykładów i</w:t>
      </w:r>
      <w:r>
        <w:rPr>
          <w:rFonts w:ascii="Times New Roman" w:eastAsia="MS Mincho" w:hAnsi="Times New Roman" w:cs="Times New Roman"/>
          <w:color w:val="000000" w:themeColor="text1"/>
          <w:sz w:val="20"/>
          <w:szCs w:val="20"/>
          <w:lang w:eastAsia="pl-PL"/>
        </w:rPr>
        <w:t>nstytucji sędziów pokoju,</w:t>
      </w:r>
      <w:r w:rsidRPr="00B810F6">
        <w:rPr>
          <w:rFonts w:ascii="Times New Roman" w:eastAsia="MS Mincho" w:hAnsi="Times New Roman" w:cs="Times New Roman"/>
          <w:color w:val="000000" w:themeColor="text1"/>
          <w:sz w:val="20"/>
          <w:szCs w:val="20"/>
          <w:lang w:eastAsia="pl-PL"/>
        </w:rPr>
        <w:t xml:space="preserve"> przygotowane w oparciu o Informację na temat instytucji sędziego pokoju (jurysdykcji, warunków i sposobu wyboru) w Belgii, Szwajcarii, Wielkiej Brytanii i Stanach Zjednoczonych, sporządzoną na zlecenie Biura Analiz Sejmowych</w:t>
      </w:r>
      <w:r>
        <w:rPr>
          <w:rFonts w:ascii="Times New Roman" w:eastAsia="MS Mincho" w:hAnsi="Times New Roman" w:cs="Times New Roman"/>
          <w:color w:val="000000" w:themeColor="text1"/>
          <w:sz w:val="20"/>
          <w:szCs w:val="20"/>
          <w:lang w:eastAsia="pl-PL"/>
        </w:rPr>
        <w:t>.</w:t>
      </w:r>
    </w:p>
  </w:footnote>
  <w:footnote w:id="2">
    <w:p w:rsidR="0027130B" w:rsidRPr="00DB4F0F" w:rsidRDefault="0027130B" w:rsidP="00F21D41">
      <w:pPr>
        <w:pStyle w:val="Tekstprzypisudolnego"/>
        <w:jc w:val="both"/>
        <w:rPr>
          <w:rFonts w:ascii="Times New Roman" w:hAnsi="Times New Roman"/>
          <w:color w:val="000000" w:themeColor="text1"/>
        </w:rPr>
      </w:pPr>
      <w:r w:rsidRPr="00DB4F0F">
        <w:rPr>
          <w:rStyle w:val="Odwoanieprzypisudolnego"/>
          <w:rFonts w:ascii="Times New Roman" w:hAnsi="Times New Roman"/>
          <w:color w:val="000000" w:themeColor="text1"/>
        </w:rPr>
        <w:footnoteRef/>
      </w:r>
      <w:r w:rsidRPr="00DB4F0F">
        <w:rPr>
          <w:rFonts w:ascii="Times New Roman" w:hAnsi="Times New Roman"/>
          <w:color w:val="000000" w:themeColor="text1"/>
        </w:rPr>
        <w:t xml:space="preserve"> R</w:t>
      </w:r>
      <w:r>
        <w:rPr>
          <w:rFonts w:ascii="Times New Roman" w:hAnsi="Times New Roman"/>
          <w:color w:val="000000" w:themeColor="text1"/>
        </w:rPr>
        <w:t>.</w:t>
      </w:r>
      <w:r w:rsidRPr="00DB4F0F">
        <w:rPr>
          <w:rFonts w:ascii="Times New Roman" w:hAnsi="Times New Roman"/>
          <w:color w:val="000000" w:themeColor="text1"/>
        </w:rPr>
        <w:t xml:space="preserve"> Kucharski, </w:t>
      </w:r>
      <w:r w:rsidRPr="00DB4F0F">
        <w:rPr>
          <w:rFonts w:ascii="Times New Roman" w:hAnsi="Times New Roman"/>
          <w:i/>
          <w:color w:val="000000" w:themeColor="text1"/>
        </w:rPr>
        <w:t>Amerykański model sądownictwa przyspieszonego</w:t>
      </w:r>
      <w:r>
        <w:rPr>
          <w:rFonts w:ascii="Times New Roman" w:hAnsi="Times New Roman"/>
          <w:color w:val="000000" w:themeColor="text1"/>
        </w:rPr>
        <w:t>, „Prokuratura i Prawo”, 11/</w:t>
      </w:r>
      <w:r w:rsidRPr="00DB4F0F">
        <w:rPr>
          <w:rFonts w:ascii="Times New Roman" w:hAnsi="Times New Roman"/>
          <w:color w:val="000000" w:themeColor="text1"/>
        </w:rPr>
        <w:t xml:space="preserve">2006, s. 127, </w:t>
      </w:r>
      <w:r w:rsidRPr="00DB4F0F">
        <w:rPr>
          <w:rStyle w:val="HTML-cytat"/>
          <w:rFonts w:ascii="Times New Roman" w:hAnsi="Times New Roman"/>
          <w:color w:val="000000" w:themeColor="text1"/>
        </w:rPr>
        <w:t>arch.pg.gov.pl/upload_doc/000000731.doc.</w:t>
      </w:r>
    </w:p>
  </w:footnote>
  <w:footnote w:id="3">
    <w:p w:rsidR="0027130B" w:rsidRPr="00DB4F0F" w:rsidRDefault="0027130B" w:rsidP="00F21D41">
      <w:pPr>
        <w:pStyle w:val="Tekstprzypisudolnego"/>
        <w:jc w:val="both"/>
        <w:rPr>
          <w:rFonts w:ascii="Times New Roman" w:hAnsi="Times New Roman"/>
          <w:color w:val="000000" w:themeColor="text1"/>
          <w:lang w:val="en-US"/>
        </w:rPr>
      </w:pPr>
      <w:r w:rsidRPr="00DB4F0F">
        <w:rPr>
          <w:rStyle w:val="Odwoanieprzypisudolnego"/>
          <w:rFonts w:ascii="Times New Roman" w:hAnsi="Times New Roman"/>
          <w:color w:val="000000" w:themeColor="text1"/>
        </w:rPr>
        <w:footnoteRef/>
      </w:r>
      <w:r>
        <w:rPr>
          <w:rFonts w:ascii="Times New Roman" w:hAnsi="Times New Roman"/>
          <w:color w:val="000000" w:themeColor="text1"/>
          <w:lang w:val="en-GB"/>
        </w:rPr>
        <w:t xml:space="preserve"> A.</w:t>
      </w:r>
      <w:r w:rsidRPr="00DB4F0F">
        <w:rPr>
          <w:rFonts w:ascii="Times New Roman" w:hAnsi="Times New Roman"/>
          <w:color w:val="000000" w:themeColor="text1"/>
          <w:lang w:val="en-GB"/>
        </w:rPr>
        <w:t xml:space="preserve"> Horne, </w:t>
      </w:r>
      <w:r w:rsidRPr="00DB4F0F">
        <w:rPr>
          <w:rFonts w:ascii="Times New Roman" w:hAnsi="Times New Roman"/>
          <w:i/>
          <w:color w:val="000000" w:themeColor="text1"/>
          <w:lang w:val="en-GB"/>
        </w:rPr>
        <w:t>Citizen participation in justice</w:t>
      </w:r>
      <w:r w:rsidRPr="00DB4F0F">
        <w:rPr>
          <w:rFonts w:ascii="Times New Roman" w:hAnsi="Times New Roman"/>
          <w:color w:val="000000" w:themeColor="text1"/>
          <w:lang w:val="en-GB"/>
        </w:rPr>
        <w:t xml:space="preserve">, House of Commons Library, 2009, [w materiałach:] </w:t>
      </w:r>
      <w:r w:rsidRPr="00DB4F0F">
        <w:rPr>
          <w:rFonts w:ascii="Times New Roman" w:hAnsi="Times New Roman"/>
          <w:i/>
          <w:color w:val="000000" w:themeColor="text1"/>
          <w:lang w:val="en-GB"/>
        </w:rPr>
        <w:t>The administration of justice by nonprofessional judges</w:t>
      </w:r>
      <w:r w:rsidRPr="00DB4F0F">
        <w:rPr>
          <w:rFonts w:ascii="Times New Roman" w:hAnsi="Times New Roman"/>
          <w:color w:val="000000" w:themeColor="text1"/>
          <w:lang w:val="en-GB"/>
        </w:rPr>
        <w:t>, ECPRD request 1202.</w:t>
      </w:r>
    </w:p>
  </w:footnote>
  <w:footnote w:id="4">
    <w:p w:rsidR="0027130B" w:rsidRPr="00DB4F0F" w:rsidRDefault="0027130B" w:rsidP="00F21D41">
      <w:pPr>
        <w:pStyle w:val="Tekstprzypisudolnego"/>
        <w:jc w:val="both"/>
        <w:rPr>
          <w:rFonts w:ascii="Times New Roman" w:hAnsi="Times New Roman"/>
          <w:color w:val="000000" w:themeColor="text1"/>
          <w:lang w:val="en-US"/>
        </w:rPr>
      </w:pPr>
      <w:r w:rsidRPr="00DB4F0F">
        <w:rPr>
          <w:rStyle w:val="Odwoanieprzypisudolnego"/>
          <w:rFonts w:ascii="Times New Roman" w:hAnsi="Times New Roman"/>
          <w:color w:val="000000" w:themeColor="text1"/>
        </w:rPr>
        <w:footnoteRef/>
      </w:r>
      <w:r w:rsidRPr="00DB4F0F">
        <w:rPr>
          <w:rFonts w:ascii="Times New Roman" w:hAnsi="Times New Roman"/>
          <w:color w:val="000000" w:themeColor="text1"/>
          <w:lang w:val="en-US"/>
        </w:rPr>
        <w:t xml:space="preserve"> </w:t>
      </w:r>
      <w:r w:rsidRPr="00DB4F0F">
        <w:rPr>
          <w:rFonts w:ascii="Times New Roman" w:hAnsi="Times New Roman"/>
          <w:color w:val="000000" w:themeColor="text1"/>
          <w:lang w:val="en-GB"/>
        </w:rPr>
        <w:t xml:space="preserve">A. Lambert, </w:t>
      </w:r>
      <w:r w:rsidRPr="00DB4F0F">
        <w:rPr>
          <w:rFonts w:ascii="Times New Roman" w:hAnsi="Times New Roman"/>
          <w:i/>
          <w:color w:val="000000" w:themeColor="text1"/>
          <w:lang w:val="en-GB"/>
        </w:rPr>
        <w:t>650 years of the office of Justice of the Peace/Magistrate</w:t>
      </w:r>
      <w:r w:rsidRPr="00DB4F0F">
        <w:rPr>
          <w:rFonts w:ascii="Times New Roman" w:hAnsi="Times New Roman"/>
          <w:color w:val="000000" w:themeColor="text1"/>
          <w:lang w:val="en-GB"/>
        </w:rPr>
        <w:t>, “Amicus Curiae”, 88, Winter 2011.</w:t>
      </w:r>
    </w:p>
  </w:footnote>
  <w:footnote w:id="5">
    <w:p w:rsidR="0027130B" w:rsidRPr="00DB4F0F" w:rsidRDefault="0027130B" w:rsidP="00F21D41">
      <w:pPr>
        <w:pStyle w:val="Tekstprzypisudolnego"/>
        <w:jc w:val="both"/>
        <w:rPr>
          <w:rFonts w:ascii="Times New Roman" w:hAnsi="Times New Roman"/>
          <w:color w:val="000000" w:themeColor="text1"/>
          <w:lang w:val="en-US"/>
        </w:rPr>
      </w:pPr>
      <w:r w:rsidRPr="00DB4F0F">
        <w:rPr>
          <w:rStyle w:val="Odwoanieprzypisudolnego"/>
          <w:rFonts w:ascii="Times New Roman" w:hAnsi="Times New Roman"/>
          <w:color w:val="000000" w:themeColor="text1"/>
        </w:rPr>
        <w:footnoteRef/>
      </w:r>
      <w:r w:rsidRPr="00DB4F0F">
        <w:rPr>
          <w:rFonts w:ascii="Times New Roman" w:hAnsi="Times New Roman"/>
          <w:color w:val="000000" w:themeColor="text1"/>
          <w:lang w:val="en-US"/>
        </w:rPr>
        <w:t xml:space="preserve"> A. Horne, </w:t>
      </w:r>
      <w:r w:rsidRPr="00DB4F0F">
        <w:rPr>
          <w:rFonts w:ascii="Times New Roman" w:hAnsi="Times New Roman"/>
          <w:i/>
          <w:color w:val="000000" w:themeColor="text1"/>
          <w:lang w:val="en-US"/>
        </w:rPr>
        <w:t>op. cit.</w:t>
      </w:r>
    </w:p>
  </w:footnote>
  <w:footnote w:id="6">
    <w:p w:rsidR="0027130B" w:rsidRPr="00DB4F0F" w:rsidRDefault="0027130B" w:rsidP="00F21D41">
      <w:pPr>
        <w:pStyle w:val="Tekstprzypisudolnego"/>
        <w:jc w:val="both"/>
        <w:rPr>
          <w:rFonts w:ascii="Times New Roman" w:hAnsi="Times New Roman"/>
          <w:color w:val="000000" w:themeColor="text1"/>
          <w:lang w:val="en-US"/>
        </w:rPr>
      </w:pPr>
      <w:r w:rsidRPr="00DB4F0F">
        <w:rPr>
          <w:rStyle w:val="Odwoanieprzypisudolnego"/>
          <w:rFonts w:ascii="Times New Roman" w:hAnsi="Times New Roman"/>
          <w:color w:val="000000" w:themeColor="text1"/>
        </w:rPr>
        <w:footnoteRef/>
      </w:r>
      <w:r w:rsidRPr="00DB4F0F">
        <w:rPr>
          <w:rFonts w:ascii="Times New Roman" w:hAnsi="Times New Roman"/>
          <w:color w:val="000000" w:themeColor="text1"/>
          <w:lang w:val="en-US"/>
        </w:rPr>
        <w:t xml:space="preserve"> </w:t>
      </w:r>
      <w:r w:rsidRPr="00DB4F0F">
        <w:rPr>
          <w:rFonts w:ascii="Times New Roman" w:hAnsi="Times New Roman"/>
          <w:i/>
          <w:color w:val="000000" w:themeColor="text1"/>
          <w:lang w:val="en-GB"/>
        </w:rPr>
        <w:t>Magistrates</w:t>
      </w:r>
      <w:r w:rsidRPr="00DB4F0F">
        <w:rPr>
          <w:rFonts w:ascii="Times New Roman" w:hAnsi="Times New Roman"/>
          <w:color w:val="000000" w:themeColor="text1"/>
          <w:lang w:val="en-GB"/>
        </w:rPr>
        <w:t xml:space="preserve">, Courts and Tribunals Judiciary, https://www.judiciary.gov.uk/about-the-judiciary/who-are-the-judiciary/judicial-roles/magistrates/; </w:t>
      </w:r>
      <w:r w:rsidRPr="00DB4F0F">
        <w:rPr>
          <w:rFonts w:ascii="Times New Roman" w:hAnsi="Times New Roman"/>
          <w:i/>
          <w:color w:val="000000" w:themeColor="text1"/>
          <w:lang w:val="en-GB"/>
        </w:rPr>
        <w:t>District judge (magistrates’ courts)</w:t>
      </w:r>
      <w:r w:rsidRPr="00DB4F0F">
        <w:rPr>
          <w:rFonts w:ascii="Times New Roman" w:hAnsi="Times New Roman"/>
          <w:color w:val="000000" w:themeColor="text1"/>
          <w:lang w:val="en-GB"/>
        </w:rPr>
        <w:t>, Courts and Tribunals Judiciary, https://www.judiciary.gov.uk/about-the-judiciary/who-are-the-judiciary/judicial-roles/judges/</w:t>
      </w:r>
      <w:r w:rsidRPr="00DB4F0F">
        <w:rPr>
          <w:rFonts w:ascii="Times New Roman" w:hAnsi="Times New Roman"/>
          <w:color w:val="000000" w:themeColor="text1"/>
          <w:lang w:val="en-US"/>
        </w:rPr>
        <w:t xml:space="preserve">district-judge-mags-ct/, </w:t>
      </w:r>
      <w:r w:rsidRPr="00DB4F0F">
        <w:rPr>
          <w:rFonts w:ascii="Times New Roman" w:hAnsi="Times New Roman"/>
          <w:i/>
          <w:color w:val="000000" w:themeColor="text1"/>
          <w:lang w:val="en-US"/>
        </w:rPr>
        <w:t>Structure of the courts system</w:t>
      </w:r>
      <w:r w:rsidRPr="00DB4F0F">
        <w:rPr>
          <w:rFonts w:ascii="Times New Roman" w:hAnsi="Times New Roman"/>
          <w:color w:val="000000" w:themeColor="text1"/>
          <w:lang w:val="en-US"/>
        </w:rPr>
        <w:t>, https://www.judiciary.gov.uk/about-the-judiciary/the-justice-system/court-structure/.</w:t>
      </w:r>
    </w:p>
  </w:footnote>
  <w:footnote w:id="7">
    <w:p w:rsidR="0027130B" w:rsidRPr="00DB4F0F" w:rsidRDefault="0027130B" w:rsidP="00F21D41">
      <w:pPr>
        <w:pStyle w:val="Tekstprzypisudolnego"/>
        <w:jc w:val="both"/>
        <w:rPr>
          <w:rFonts w:ascii="Times New Roman" w:hAnsi="Times New Roman"/>
          <w:color w:val="000000" w:themeColor="text1"/>
        </w:rPr>
      </w:pPr>
      <w:r w:rsidRPr="00DB4F0F">
        <w:rPr>
          <w:rStyle w:val="Odwoanieprzypisudolnego"/>
          <w:rFonts w:ascii="Times New Roman" w:hAnsi="Times New Roman"/>
          <w:color w:val="000000" w:themeColor="text1"/>
        </w:rPr>
        <w:footnoteRef/>
      </w:r>
      <w:r w:rsidRPr="00DB4F0F">
        <w:rPr>
          <w:rFonts w:ascii="Times New Roman" w:hAnsi="Times New Roman"/>
          <w:color w:val="000000" w:themeColor="text1"/>
        </w:rPr>
        <w:t xml:space="preserve"> </w:t>
      </w:r>
      <w:r w:rsidRPr="00DB4F0F">
        <w:rPr>
          <w:rFonts w:ascii="Times New Roman" w:hAnsi="Times New Roman"/>
          <w:i/>
          <w:color w:val="000000" w:themeColor="text1"/>
        </w:rPr>
        <w:t>Ibidem</w:t>
      </w:r>
      <w:r w:rsidRPr="00DB4F0F">
        <w:rPr>
          <w:rFonts w:ascii="Times New Roman" w:hAnsi="Times New Roman"/>
          <w:color w:val="000000" w:themeColor="text1"/>
        </w:rPr>
        <w:t>.</w:t>
      </w:r>
    </w:p>
  </w:footnote>
  <w:footnote w:id="8">
    <w:p w:rsidR="0027130B" w:rsidRPr="00DB4F0F" w:rsidRDefault="0027130B" w:rsidP="00F21D41">
      <w:pPr>
        <w:pStyle w:val="Tekstprzypisudolnego"/>
        <w:jc w:val="both"/>
        <w:rPr>
          <w:rFonts w:ascii="Times New Roman" w:hAnsi="Times New Roman"/>
          <w:color w:val="000000" w:themeColor="text1"/>
        </w:rPr>
      </w:pPr>
      <w:r w:rsidRPr="00DB4F0F">
        <w:rPr>
          <w:rStyle w:val="Odwoanieprzypisudolnego"/>
          <w:rFonts w:ascii="Times New Roman" w:hAnsi="Times New Roman"/>
          <w:color w:val="000000" w:themeColor="text1"/>
        </w:rPr>
        <w:footnoteRef/>
      </w:r>
      <w:r w:rsidRPr="00DB4F0F">
        <w:rPr>
          <w:rFonts w:ascii="Times New Roman" w:hAnsi="Times New Roman"/>
          <w:color w:val="000000" w:themeColor="text1"/>
        </w:rPr>
        <w:t xml:space="preserve"> Izabela Kraśnicka, Anna Ludwikowska, </w:t>
      </w:r>
      <w:r w:rsidRPr="00DB4F0F">
        <w:rPr>
          <w:rFonts w:ascii="Times New Roman" w:hAnsi="Times New Roman"/>
          <w:i/>
          <w:color w:val="000000" w:themeColor="text1"/>
        </w:rPr>
        <w:t>Wprowadzenie do systemu prawa Stanów Zjednoczonych</w:t>
      </w:r>
      <w:r w:rsidRPr="00DB4F0F">
        <w:rPr>
          <w:rFonts w:ascii="Times New Roman" w:hAnsi="Times New Roman"/>
          <w:color w:val="000000" w:themeColor="text1"/>
        </w:rPr>
        <w:t>, Toruń 2012, s. 201.</w:t>
      </w:r>
    </w:p>
  </w:footnote>
  <w:footnote w:id="9">
    <w:p w:rsidR="0027130B" w:rsidRPr="00DB4F0F" w:rsidRDefault="0027130B" w:rsidP="00F21D41">
      <w:pPr>
        <w:pStyle w:val="Tekstprzypisudolnego"/>
        <w:jc w:val="both"/>
        <w:rPr>
          <w:rFonts w:ascii="Times New Roman" w:hAnsi="Times New Roman"/>
          <w:color w:val="000000" w:themeColor="text1"/>
          <w:lang w:val="en-US"/>
        </w:rPr>
      </w:pPr>
      <w:r w:rsidRPr="00DB4F0F">
        <w:rPr>
          <w:rStyle w:val="Odwoanieprzypisudolnego"/>
          <w:rFonts w:ascii="Times New Roman" w:hAnsi="Times New Roman"/>
          <w:color w:val="000000" w:themeColor="text1"/>
        </w:rPr>
        <w:footnoteRef/>
      </w:r>
      <w:r w:rsidRPr="00DB4F0F">
        <w:rPr>
          <w:rFonts w:ascii="Times New Roman" w:hAnsi="Times New Roman"/>
          <w:color w:val="000000" w:themeColor="text1"/>
          <w:lang w:val="en-GB"/>
        </w:rPr>
        <w:t xml:space="preserve"> </w:t>
      </w:r>
      <w:r w:rsidRPr="00DB4F0F">
        <w:rPr>
          <w:rFonts w:ascii="Times New Roman" w:hAnsi="Times New Roman"/>
          <w:i/>
          <w:color w:val="000000" w:themeColor="text1"/>
          <w:lang w:val="en-GB"/>
        </w:rPr>
        <w:t>Justice Courts</w:t>
      </w:r>
      <w:r w:rsidRPr="00DB4F0F">
        <w:rPr>
          <w:rFonts w:ascii="Times New Roman" w:hAnsi="Times New Roman"/>
          <w:color w:val="000000" w:themeColor="text1"/>
          <w:lang w:val="en-GB"/>
        </w:rPr>
        <w:t>, Arizona Judicial Branch, http://www.azcourts.gov/AZ-Courts/Justice-Courts. Szersze</w:t>
      </w:r>
      <w:r>
        <w:rPr>
          <w:rFonts w:ascii="Times New Roman" w:hAnsi="Times New Roman"/>
          <w:color w:val="000000" w:themeColor="text1"/>
          <w:lang w:val="en-GB"/>
        </w:rPr>
        <w:t>,</w:t>
      </w:r>
      <w:r w:rsidRPr="00DB4F0F">
        <w:rPr>
          <w:rFonts w:ascii="Times New Roman" w:hAnsi="Times New Roman"/>
          <w:color w:val="000000" w:themeColor="text1"/>
          <w:lang w:val="en-GB"/>
        </w:rPr>
        <w:t xml:space="preserve"> krytyczne</w:t>
      </w:r>
      <w:r>
        <w:rPr>
          <w:rFonts w:ascii="Times New Roman" w:hAnsi="Times New Roman"/>
          <w:color w:val="000000" w:themeColor="text1"/>
          <w:lang w:val="en-GB"/>
        </w:rPr>
        <w:t>,</w:t>
      </w:r>
      <w:r w:rsidRPr="00DB4F0F">
        <w:rPr>
          <w:rFonts w:ascii="Times New Roman" w:hAnsi="Times New Roman"/>
          <w:color w:val="000000" w:themeColor="text1"/>
          <w:lang w:val="en-GB"/>
        </w:rPr>
        <w:t xml:space="preserve"> omówienie sądów pokoju znaleźć można w: Anne E. Nelson, </w:t>
      </w:r>
      <w:r w:rsidRPr="00DB4F0F">
        <w:rPr>
          <w:rFonts w:ascii="Times New Roman" w:hAnsi="Times New Roman"/>
          <w:i/>
          <w:color w:val="000000" w:themeColor="text1"/>
          <w:lang w:val="en-GB"/>
        </w:rPr>
        <w:t>Fifty-Eight Years and Counting: The Elusive Quest to Reform Arizona’s Justice of the Peace Courts</w:t>
      </w:r>
      <w:r w:rsidRPr="00DB4F0F">
        <w:rPr>
          <w:rFonts w:ascii="Times New Roman" w:hAnsi="Times New Roman"/>
          <w:color w:val="000000" w:themeColor="text1"/>
          <w:lang w:val="en-GB"/>
        </w:rPr>
        <w:t>, “Arizona Law Review”, vol. 52, 2010.</w:t>
      </w:r>
    </w:p>
  </w:footnote>
  <w:footnote w:id="10">
    <w:p w:rsidR="0027130B" w:rsidRPr="00DB4F0F" w:rsidRDefault="0027130B" w:rsidP="00F21D41">
      <w:pPr>
        <w:pStyle w:val="Tekstprzypisudolnego"/>
        <w:jc w:val="both"/>
        <w:rPr>
          <w:rFonts w:ascii="Times New Roman" w:hAnsi="Times New Roman"/>
          <w:color w:val="000000" w:themeColor="text1"/>
          <w:lang w:val="en-US"/>
        </w:rPr>
      </w:pPr>
      <w:r w:rsidRPr="00DB4F0F">
        <w:rPr>
          <w:rStyle w:val="Odwoanieprzypisudolnego"/>
          <w:rFonts w:ascii="Times New Roman" w:hAnsi="Times New Roman"/>
          <w:color w:val="000000" w:themeColor="text1"/>
        </w:rPr>
        <w:footnoteRef/>
      </w:r>
      <w:r w:rsidRPr="00DB4F0F">
        <w:rPr>
          <w:rFonts w:ascii="Times New Roman" w:hAnsi="Times New Roman"/>
          <w:color w:val="000000" w:themeColor="text1"/>
          <w:lang w:val="en-US"/>
        </w:rPr>
        <w:t xml:space="preserve"> </w:t>
      </w:r>
      <w:r w:rsidRPr="00DB4F0F">
        <w:rPr>
          <w:rFonts w:ascii="Times New Roman" w:hAnsi="Times New Roman"/>
          <w:i/>
          <w:color w:val="000000" w:themeColor="text1"/>
          <w:lang w:val="en-US"/>
        </w:rPr>
        <w:t>Justice Courts</w:t>
      </w:r>
      <w:r w:rsidRPr="00DB4F0F">
        <w:rPr>
          <w:rFonts w:ascii="Times New Roman" w:hAnsi="Times New Roman"/>
          <w:color w:val="000000" w:themeColor="text1"/>
          <w:lang w:val="en-US"/>
        </w:rPr>
        <w:t xml:space="preserve">, </w:t>
      </w:r>
      <w:r w:rsidRPr="00DB4F0F">
        <w:rPr>
          <w:rFonts w:ascii="Times New Roman" w:hAnsi="Times New Roman"/>
          <w:i/>
          <w:color w:val="000000" w:themeColor="text1"/>
          <w:lang w:val="en-US"/>
        </w:rPr>
        <w:t>op.cit.</w:t>
      </w:r>
    </w:p>
  </w:footnote>
  <w:footnote w:id="11">
    <w:p w:rsidR="0027130B" w:rsidRPr="00DB4F0F" w:rsidRDefault="0027130B" w:rsidP="00F21D41">
      <w:pPr>
        <w:pStyle w:val="Tekstprzypisudolnego"/>
        <w:jc w:val="both"/>
        <w:rPr>
          <w:rFonts w:ascii="Times New Roman" w:hAnsi="Times New Roman"/>
          <w:color w:val="000000" w:themeColor="text1"/>
          <w:lang w:val="en-US"/>
        </w:rPr>
      </w:pPr>
      <w:r w:rsidRPr="00DB4F0F">
        <w:rPr>
          <w:rStyle w:val="Odwoanieprzypisudolnego"/>
          <w:rFonts w:ascii="Times New Roman" w:hAnsi="Times New Roman"/>
          <w:color w:val="000000" w:themeColor="text1"/>
        </w:rPr>
        <w:footnoteRef/>
      </w:r>
      <w:r w:rsidRPr="00DB4F0F">
        <w:rPr>
          <w:rFonts w:ascii="Times New Roman" w:hAnsi="Times New Roman"/>
          <w:color w:val="000000" w:themeColor="text1"/>
          <w:lang w:val="en-GB"/>
        </w:rPr>
        <w:t xml:space="preserve"> </w:t>
      </w:r>
      <w:r w:rsidRPr="00DB4F0F">
        <w:rPr>
          <w:rFonts w:ascii="Times New Roman" w:hAnsi="Times New Roman"/>
          <w:i/>
          <w:color w:val="000000" w:themeColor="text1"/>
          <w:lang w:val="en-GB"/>
        </w:rPr>
        <w:t>Ibidem</w:t>
      </w:r>
      <w:r w:rsidRPr="00DB4F0F">
        <w:rPr>
          <w:rFonts w:ascii="Times New Roman" w:hAnsi="Times New Roman"/>
          <w:color w:val="000000" w:themeColor="text1"/>
          <w:lang w:val="en-GB"/>
        </w:rPr>
        <w:t>.</w:t>
      </w:r>
    </w:p>
  </w:footnote>
  <w:footnote w:id="12">
    <w:p w:rsidR="0027130B" w:rsidRPr="00DB4F0F" w:rsidRDefault="0027130B" w:rsidP="00F21D41">
      <w:pPr>
        <w:pStyle w:val="Tekstprzypisudolnego"/>
        <w:jc w:val="both"/>
        <w:rPr>
          <w:rFonts w:ascii="Times New Roman" w:hAnsi="Times New Roman"/>
          <w:color w:val="000000" w:themeColor="text1"/>
          <w:lang w:val="en-GB"/>
        </w:rPr>
      </w:pPr>
      <w:r w:rsidRPr="00DB4F0F">
        <w:rPr>
          <w:rStyle w:val="Odwoanieprzypisudolnego"/>
          <w:rFonts w:ascii="Times New Roman" w:hAnsi="Times New Roman"/>
          <w:color w:val="000000" w:themeColor="text1"/>
        </w:rPr>
        <w:footnoteRef/>
      </w:r>
      <w:r w:rsidRPr="00DB4F0F">
        <w:rPr>
          <w:rFonts w:ascii="Times New Roman" w:hAnsi="Times New Roman"/>
          <w:color w:val="000000" w:themeColor="text1"/>
          <w:lang w:val="en-GB"/>
        </w:rPr>
        <w:t xml:space="preserve"> </w:t>
      </w:r>
      <w:r w:rsidRPr="00DB4F0F">
        <w:rPr>
          <w:rFonts w:ascii="Times New Roman" w:hAnsi="Times New Roman"/>
          <w:i/>
          <w:color w:val="000000" w:themeColor="text1"/>
          <w:lang w:val="en-GB"/>
        </w:rPr>
        <w:t>Justice de paix</w:t>
      </w:r>
      <w:r w:rsidRPr="00DB4F0F">
        <w:rPr>
          <w:rFonts w:ascii="Times New Roman" w:hAnsi="Times New Roman"/>
          <w:color w:val="000000" w:themeColor="text1"/>
          <w:lang w:val="en-GB"/>
        </w:rPr>
        <w:t>, Service public federal, http://justice.belgium.be/fr/ordre_judiciaire/cours_et_tribunaux</w:t>
      </w:r>
    </w:p>
    <w:p w:rsidR="0027130B" w:rsidRPr="00DB4F0F" w:rsidRDefault="0027130B" w:rsidP="00F21D41">
      <w:pPr>
        <w:pStyle w:val="Tekstprzypisudolnego"/>
        <w:jc w:val="both"/>
        <w:rPr>
          <w:rFonts w:ascii="Times New Roman" w:hAnsi="Times New Roman"/>
          <w:color w:val="000000" w:themeColor="text1"/>
          <w:lang w:val="en-GB"/>
        </w:rPr>
      </w:pPr>
      <w:r w:rsidRPr="00DB4F0F">
        <w:rPr>
          <w:rFonts w:ascii="Times New Roman" w:hAnsi="Times New Roman"/>
          <w:color w:val="000000" w:themeColor="text1"/>
          <w:lang w:val="en-GB"/>
        </w:rPr>
        <w:t xml:space="preserve">/justice_de_paix/. Zob. też: </w:t>
      </w:r>
      <w:r w:rsidRPr="00DB4F0F">
        <w:rPr>
          <w:rFonts w:ascii="Times New Roman" w:hAnsi="Times New Roman"/>
          <w:i/>
          <w:color w:val="000000" w:themeColor="text1"/>
          <w:lang w:val="en-GB"/>
        </w:rPr>
        <w:t>Justice de paix</w:t>
      </w:r>
      <w:r w:rsidRPr="00DB4F0F">
        <w:rPr>
          <w:rFonts w:ascii="Times New Roman" w:hAnsi="Times New Roman"/>
          <w:color w:val="000000" w:themeColor="text1"/>
          <w:lang w:val="en-GB"/>
        </w:rPr>
        <w:t>, http://www.tribunaux-rechtbanken.be/fr/tribunaux-cours</w:t>
      </w:r>
    </w:p>
    <w:p w:rsidR="0027130B" w:rsidRPr="00DB4F0F" w:rsidRDefault="0027130B" w:rsidP="00F21D41">
      <w:pPr>
        <w:pStyle w:val="Tekstprzypisudolnego"/>
        <w:jc w:val="both"/>
        <w:rPr>
          <w:rFonts w:ascii="Times New Roman" w:hAnsi="Times New Roman"/>
          <w:color w:val="000000" w:themeColor="text1"/>
          <w:lang w:val="en-GB"/>
        </w:rPr>
      </w:pPr>
      <w:r w:rsidRPr="00DB4F0F">
        <w:rPr>
          <w:rFonts w:ascii="Times New Roman" w:hAnsi="Times New Roman"/>
          <w:color w:val="000000" w:themeColor="text1"/>
          <w:lang w:val="en-GB"/>
        </w:rPr>
        <w:t xml:space="preserve">/justice-de-paix; </w:t>
      </w:r>
      <w:r w:rsidRPr="00DB4F0F">
        <w:rPr>
          <w:rFonts w:ascii="Times New Roman" w:hAnsi="Times New Roman"/>
          <w:i/>
          <w:color w:val="000000" w:themeColor="text1"/>
          <w:lang w:val="en-GB"/>
        </w:rPr>
        <w:t>Le juge de paix. Le juge le plus proche du citoyen</w:t>
      </w:r>
      <w:r w:rsidRPr="00DB4F0F">
        <w:rPr>
          <w:rFonts w:ascii="Times New Roman" w:hAnsi="Times New Roman"/>
          <w:color w:val="000000" w:themeColor="text1"/>
          <w:lang w:val="en-GB"/>
        </w:rPr>
        <w:t>, http://www.tribunaux-rechtbanken.</w:t>
      </w:r>
    </w:p>
    <w:p w:rsidR="0027130B" w:rsidRPr="00DB4F0F" w:rsidRDefault="0027130B" w:rsidP="00F21D41">
      <w:pPr>
        <w:pStyle w:val="Tekstprzypisudolnego"/>
        <w:jc w:val="both"/>
        <w:rPr>
          <w:rFonts w:ascii="Times New Roman" w:hAnsi="Times New Roman"/>
          <w:color w:val="000000" w:themeColor="text1"/>
          <w:lang w:val="en-GB"/>
        </w:rPr>
      </w:pPr>
      <w:r w:rsidRPr="00DB4F0F">
        <w:rPr>
          <w:rFonts w:ascii="Times New Roman" w:hAnsi="Times New Roman"/>
          <w:color w:val="000000" w:themeColor="text1"/>
          <w:lang w:val="en-GB"/>
        </w:rPr>
        <w:t xml:space="preserve">be/sites/default/files/public/content/download/files/brochure_vrederechter_fr.pdf; </w:t>
      </w:r>
      <w:r w:rsidRPr="00DB4F0F">
        <w:rPr>
          <w:rFonts w:ascii="Times New Roman" w:hAnsi="Times New Roman"/>
          <w:i/>
          <w:color w:val="000000" w:themeColor="text1"/>
          <w:lang w:val="en-GB"/>
        </w:rPr>
        <w:t>La justice en Belguique</w:t>
      </w:r>
      <w:r w:rsidRPr="00DB4F0F">
        <w:rPr>
          <w:rFonts w:ascii="Times New Roman" w:hAnsi="Times New Roman"/>
          <w:color w:val="000000" w:themeColor="text1"/>
          <w:lang w:val="en-GB"/>
        </w:rPr>
        <w:t>, Service public federal, http://justitie.belgium.be/sites/default/files/downloads/La%20justice</w:t>
      </w:r>
    </w:p>
    <w:p w:rsidR="0027130B" w:rsidRPr="00DB4F0F" w:rsidRDefault="0027130B" w:rsidP="00F21D41">
      <w:pPr>
        <w:pStyle w:val="Tekstprzypisudolnego"/>
        <w:jc w:val="both"/>
        <w:rPr>
          <w:rFonts w:ascii="Times New Roman" w:hAnsi="Times New Roman"/>
          <w:color w:val="000000" w:themeColor="text1"/>
          <w:lang w:val="en-US"/>
        </w:rPr>
      </w:pPr>
      <w:r w:rsidRPr="00DB4F0F">
        <w:rPr>
          <w:rFonts w:ascii="Times New Roman" w:hAnsi="Times New Roman"/>
          <w:color w:val="000000" w:themeColor="text1"/>
          <w:lang w:val="en-GB"/>
        </w:rPr>
        <w:t xml:space="preserve">%20en%20Belgique%20(version%202009).pdf. </w:t>
      </w:r>
    </w:p>
  </w:footnote>
  <w:footnote w:id="13">
    <w:p w:rsidR="0027130B" w:rsidRPr="00DB4F0F" w:rsidRDefault="0027130B" w:rsidP="00F21D41">
      <w:pPr>
        <w:pStyle w:val="Tekstprzypisudolnego"/>
        <w:jc w:val="both"/>
        <w:rPr>
          <w:rFonts w:ascii="Times New Roman" w:hAnsi="Times New Roman"/>
          <w:color w:val="000000" w:themeColor="text1"/>
          <w:lang w:val="en-GB"/>
        </w:rPr>
      </w:pPr>
      <w:r w:rsidRPr="00DB4F0F">
        <w:rPr>
          <w:rStyle w:val="Odwoanieprzypisudolnego"/>
          <w:rFonts w:ascii="Times New Roman" w:hAnsi="Times New Roman"/>
          <w:color w:val="000000" w:themeColor="text1"/>
        </w:rPr>
        <w:footnoteRef/>
      </w:r>
      <w:r w:rsidRPr="00DB4F0F">
        <w:rPr>
          <w:rFonts w:ascii="Times New Roman" w:hAnsi="Times New Roman"/>
          <w:color w:val="000000" w:themeColor="text1"/>
          <w:lang w:val="en-GB"/>
        </w:rPr>
        <w:t xml:space="preserve"> </w:t>
      </w:r>
      <w:r w:rsidRPr="00DB4F0F">
        <w:rPr>
          <w:rFonts w:ascii="Times New Roman" w:hAnsi="Times New Roman"/>
          <w:i/>
          <w:color w:val="000000" w:themeColor="text1"/>
          <w:lang w:val="en-GB"/>
        </w:rPr>
        <w:t>Aufgabenbereiche der Friedensrichter</w:t>
      </w:r>
      <w:r w:rsidRPr="00DB4F0F">
        <w:rPr>
          <w:rFonts w:ascii="Times New Roman" w:hAnsi="Times New Roman"/>
          <w:color w:val="000000" w:themeColor="text1"/>
          <w:lang w:val="en-GB"/>
        </w:rPr>
        <w:t>, Gerichte Zürich, http://www.gerichte-zh.ch/organisation/be</w:t>
      </w:r>
    </w:p>
    <w:p w:rsidR="0027130B" w:rsidRPr="00DB4F0F" w:rsidRDefault="0027130B" w:rsidP="00F21D41">
      <w:pPr>
        <w:pStyle w:val="Tekstprzypisudolnego"/>
        <w:jc w:val="both"/>
        <w:rPr>
          <w:rFonts w:ascii="Times New Roman" w:hAnsi="Times New Roman"/>
          <w:color w:val="000000" w:themeColor="text1"/>
          <w:lang w:val="sv-SE"/>
        </w:rPr>
      </w:pPr>
      <w:r w:rsidRPr="00DB4F0F">
        <w:rPr>
          <w:rFonts w:ascii="Times New Roman" w:hAnsi="Times New Roman"/>
          <w:color w:val="000000" w:themeColor="text1"/>
          <w:lang w:val="en-GB"/>
        </w:rPr>
        <w:t xml:space="preserve">zirksgerichte/bezirksgericht-uster/service/friedensrichter.html. Zob. </w:t>
      </w:r>
      <w:r w:rsidR="00575789">
        <w:rPr>
          <w:rFonts w:ascii="Times New Roman" w:hAnsi="Times New Roman"/>
          <w:color w:val="000000" w:themeColor="text1"/>
          <w:lang w:val="sv-SE"/>
        </w:rPr>
        <w:t>t</w:t>
      </w:r>
      <w:r w:rsidRPr="00DB4F0F">
        <w:rPr>
          <w:rFonts w:ascii="Times New Roman" w:hAnsi="Times New Roman"/>
          <w:color w:val="000000" w:themeColor="text1"/>
          <w:lang w:val="sv-SE"/>
        </w:rPr>
        <w:t xml:space="preserve">eż: </w:t>
      </w:r>
      <w:r w:rsidRPr="00DB4F0F">
        <w:rPr>
          <w:rFonts w:ascii="Times New Roman" w:hAnsi="Times New Roman"/>
          <w:i/>
          <w:color w:val="000000" w:themeColor="text1"/>
          <w:lang w:val="sv-SE"/>
        </w:rPr>
        <w:t>Friedensrichter und Friedensrichterinnen im Kanton Zürich</w:t>
      </w:r>
      <w:r w:rsidRPr="00DB4F0F">
        <w:rPr>
          <w:rFonts w:ascii="Times New Roman" w:hAnsi="Times New Roman"/>
          <w:color w:val="000000" w:themeColor="text1"/>
          <w:lang w:val="sv-SE"/>
        </w:rPr>
        <w:t xml:space="preserve">, Verband der Friedensrichter und Friedensrichterinnen des Kantons Zürich, 2011. </w:t>
      </w:r>
    </w:p>
  </w:footnote>
  <w:footnote w:id="14">
    <w:p w:rsidR="0027130B" w:rsidRPr="00DB4F0F" w:rsidRDefault="0027130B" w:rsidP="00F21D41">
      <w:pPr>
        <w:pStyle w:val="Tekstprzypisudolnego"/>
        <w:jc w:val="both"/>
        <w:rPr>
          <w:rFonts w:ascii="Times New Roman" w:hAnsi="Times New Roman"/>
          <w:color w:val="000000" w:themeColor="text1"/>
          <w:lang w:val="sv-SE"/>
        </w:rPr>
      </w:pPr>
      <w:r w:rsidRPr="00DB4F0F">
        <w:rPr>
          <w:rStyle w:val="Odwoanieprzypisudolnego"/>
          <w:rFonts w:ascii="Times New Roman" w:hAnsi="Times New Roman"/>
          <w:color w:val="000000" w:themeColor="text1"/>
        </w:rPr>
        <w:footnoteRef/>
      </w:r>
      <w:r w:rsidRPr="00DB4F0F">
        <w:rPr>
          <w:rFonts w:ascii="Times New Roman" w:hAnsi="Times New Roman"/>
          <w:color w:val="000000" w:themeColor="text1"/>
          <w:lang w:val="sv-SE"/>
        </w:rPr>
        <w:t xml:space="preserve"> </w:t>
      </w:r>
      <w:r w:rsidRPr="00DB4F0F">
        <w:rPr>
          <w:rFonts w:ascii="Times New Roman" w:hAnsi="Times New Roman"/>
          <w:i/>
          <w:color w:val="000000" w:themeColor="text1"/>
          <w:lang w:val="sv-SE"/>
        </w:rPr>
        <w:t>Friedensrichter</w:t>
      </w:r>
      <w:r w:rsidRPr="00DB4F0F">
        <w:rPr>
          <w:rFonts w:ascii="Times New Roman" w:hAnsi="Times New Roman"/>
          <w:color w:val="000000" w:themeColor="text1"/>
          <w:lang w:val="sv-SE"/>
        </w:rPr>
        <w:t>, op. cit.</w:t>
      </w:r>
    </w:p>
  </w:footnote>
  <w:footnote w:id="15">
    <w:p w:rsidR="0027130B" w:rsidRPr="00005D95" w:rsidRDefault="0027130B" w:rsidP="003B3EA1">
      <w:pPr>
        <w:pStyle w:val="Tekstprzypisudolnego"/>
        <w:rPr>
          <w:rFonts w:ascii="Times New Roman" w:hAnsi="Times New Roman" w:cs="Times New Roman"/>
        </w:rPr>
      </w:pPr>
      <w:r w:rsidRPr="00005D95">
        <w:rPr>
          <w:rStyle w:val="Odwoanieprzypisudolnego"/>
          <w:rFonts w:ascii="Times New Roman" w:hAnsi="Times New Roman" w:cs="Times New Roman"/>
        </w:rPr>
        <w:footnoteRef/>
      </w:r>
      <w:r w:rsidRPr="00005D95">
        <w:rPr>
          <w:rFonts w:ascii="Times New Roman" w:hAnsi="Times New Roman" w:cs="Times New Roman"/>
        </w:rPr>
        <w:t xml:space="preserve"> </w:t>
      </w:r>
      <w:r w:rsidR="00DD2079" w:rsidRPr="00005D95">
        <w:rPr>
          <w:rFonts w:ascii="Times New Roman" w:hAnsi="Times New Roman" w:cs="Times New Roman"/>
        </w:rPr>
        <w:t xml:space="preserve">L. Garlicki, Konstytucja, komentarz do artykułu 177, tom 4, s. 4 oraz prof. dr hab. Marek Safjan, dr hab. Leszek Bosek, Konstytucja RP. Tom II. Komentarz do art. 87–243, C.H.Beck 2016, komentarz do art. 178, dostęp Legalis online z dnia 22 września 2021 r. </w:t>
      </w:r>
    </w:p>
  </w:footnote>
  <w:footnote w:id="16">
    <w:p w:rsidR="0027130B" w:rsidRPr="00DD2079" w:rsidRDefault="0027130B" w:rsidP="003B3EA1">
      <w:pPr>
        <w:pStyle w:val="Tekstprzypisudolnego"/>
        <w:rPr>
          <w:rFonts w:ascii="Times New Roman" w:hAnsi="Times New Roman" w:cs="Times New Roman"/>
        </w:rPr>
      </w:pPr>
      <w:r w:rsidRPr="00DD2079">
        <w:rPr>
          <w:rStyle w:val="Odwoanieprzypisudolnego"/>
          <w:rFonts w:ascii="Times New Roman" w:hAnsi="Times New Roman" w:cs="Times New Roman"/>
        </w:rPr>
        <w:footnoteRef/>
      </w:r>
      <w:r w:rsidRPr="00DD2079">
        <w:rPr>
          <w:rFonts w:ascii="Times New Roman" w:hAnsi="Times New Roman" w:cs="Times New Roman"/>
        </w:rPr>
        <w:t xml:space="preserve"> </w:t>
      </w:r>
      <w:r w:rsidR="00DD2079" w:rsidRPr="00DD2079">
        <w:rPr>
          <w:rFonts w:ascii="Times New Roman" w:hAnsi="Times New Roman" w:cs="Times New Roman"/>
        </w:rPr>
        <w:t>L. Garlicki, Konstytucja, komentarz do artykułu 177, tom 4, s. 4 oraz prof. dr hab. Marek Safjan, dr hab. Leszek Bosek, Konstytucja RP. Tom II. Komentarz do art. 87–243, C.H.Beck 2016, komentarz do art. 182, dostęp Legalis online z dnia 22 września 2021 r.</w:t>
      </w:r>
    </w:p>
  </w:footnote>
  <w:footnote w:id="17">
    <w:p w:rsidR="0027130B" w:rsidRDefault="0027130B">
      <w:pPr>
        <w:pStyle w:val="Tekstprzypisudolnego"/>
      </w:pPr>
      <w:r w:rsidRPr="0027130B">
        <w:rPr>
          <w:rStyle w:val="Odwoanieprzypisudolnego"/>
          <w:rFonts w:ascii="Times New Roman" w:hAnsi="Times New Roman" w:cs="Times New Roman"/>
        </w:rPr>
        <w:footnoteRef/>
      </w:r>
      <w:r w:rsidRPr="0027130B">
        <w:rPr>
          <w:rFonts w:ascii="Times New Roman" w:hAnsi="Times New Roman" w:cs="Times New Roman"/>
        </w:rPr>
        <w:t xml:space="preserve"> Tak P.W. Juhacz „Trzy tezy o sędziach społecznych i ich udziale w sprawowaniu wymiaru sprawiedliwości w Polsce”, </w:t>
      </w:r>
      <w:r w:rsidR="00B65D22">
        <w:rPr>
          <w:rFonts w:ascii="Times New Roman" w:hAnsi="Times New Roman" w:cs="Times New Roman"/>
        </w:rPr>
        <w:t xml:space="preserve">w: </w:t>
      </w:r>
      <w:r w:rsidRPr="0027130B">
        <w:rPr>
          <w:rFonts w:ascii="Times New Roman" w:hAnsi="Times New Roman" w:cs="Times New Roman"/>
        </w:rPr>
        <w:t>Filozofia Publiczna i Edukacja Demokratyczna” 2006/5, s. 159.</w:t>
      </w:r>
      <w:r>
        <w:t xml:space="preserve"> </w:t>
      </w:r>
    </w:p>
  </w:footnote>
  <w:footnote w:id="18">
    <w:p w:rsidR="0027130B" w:rsidRPr="00D61439" w:rsidRDefault="0027130B" w:rsidP="00B65D22">
      <w:pPr>
        <w:pStyle w:val="Tekstprzypisudolnego"/>
        <w:jc w:val="both"/>
        <w:rPr>
          <w:rFonts w:ascii="Times New Roman" w:hAnsi="Times New Roman" w:cs="Times New Roman"/>
        </w:rPr>
      </w:pPr>
      <w:r w:rsidRPr="00D61439">
        <w:rPr>
          <w:rStyle w:val="Odwoanieprzypisudolnego"/>
          <w:rFonts w:ascii="Times New Roman" w:hAnsi="Times New Roman" w:cs="Times New Roman"/>
        </w:rPr>
        <w:footnoteRef/>
      </w:r>
      <w:r w:rsidRPr="00D61439">
        <w:rPr>
          <w:rFonts w:ascii="Times New Roman" w:hAnsi="Times New Roman" w:cs="Times New Roman"/>
        </w:rPr>
        <w:t xml:space="preserve"> Natalia Woszczyk, Konstytucyjne granice udziału obywateli w sprawowaniu wymiaru sprawiedliwości” w: „Udział obywateli w sprawowaniu wymiar sprawiedliwości, red. naukowa R. Piotrowski, Wolters Kluwer, Warszawa 2021 r., s. 96.</w:t>
      </w:r>
    </w:p>
  </w:footnote>
  <w:footnote w:id="19">
    <w:p w:rsidR="00005D95" w:rsidRPr="00D61439" w:rsidRDefault="00005D95" w:rsidP="00005D95">
      <w:pPr>
        <w:pStyle w:val="Tekstprzypisudolnego"/>
        <w:jc w:val="both"/>
        <w:rPr>
          <w:rFonts w:ascii="Times New Roman" w:hAnsi="Times New Roman" w:cs="Times New Roman"/>
        </w:rPr>
      </w:pPr>
      <w:r w:rsidRPr="00D61439">
        <w:rPr>
          <w:rStyle w:val="Odwoanieprzypisudolnego"/>
          <w:rFonts w:ascii="Times New Roman" w:hAnsi="Times New Roman" w:cs="Times New Roman"/>
        </w:rPr>
        <w:footnoteRef/>
      </w:r>
      <w:r w:rsidRPr="00D61439">
        <w:rPr>
          <w:rFonts w:ascii="Times New Roman" w:hAnsi="Times New Roman" w:cs="Times New Roman"/>
        </w:rPr>
        <w:t xml:space="preserve"> R. Piotrowski, „Konstytucyjne wyznaczniki udziału obywateli w sprawowaniu wymiaru sprawiedliwości”, w: „Udział obywateli w sprawowaniu wymiar sprawiedliwości, red. naukowa R. Piotrowski, Wolters Kluwer, Warszawa 2021 r., s. 119.</w:t>
      </w:r>
    </w:p>
    <w:p w:rsidR="00005D95" w:rsidRDefault="00005D95" w:rsidP="00005D95">
      <w:pPr>
        <w:pStyle w:val="Tekstprzypisudolnego"/>
      </w:pPr>
    </w:p>
  </w:footnote>
  <w:footnote w:id="20">
    <w:p w:rsidR="0083256A" w:rsidRPr="00DB4F0F" w:rsidRDefault="0083256A" w:rsidP="0083256A">
      <w:pPr>
        <w:spacing w:after="0" w:line="240" w:lineRule="auto"/>
        <w:jc w:val="both"/>
        <w:rPr>
          <w:rFonts w:ascii="Times New Roman" w:hAnsi="Times New Roman" w:cs="Times New Roman"/>
          <w:color w:val="000000" w:themeColor="text1"/>
          <w:sz w:val="20"/>
          <w:szCs w:val="20"/>
        </w:rPr>
      </w:pPr>
      <w:r w:rsidRPr="00DB4F0F">
        <w:rPr>
          <w:rStyle w:val="Odwoanieprzypisudolnego"/>
          <w:rFonts w:ascii="Times New Roman" w:hAnsi="Times New Roman"/>
          <w:color w:val="000000" w:themeColor="text1"/>
          <w:sz w:val="20"/>
          <w:szCs w:val="20"/>
        </w:rPr>
        <w:footnoteRef/>
      </w:r>
      <w:r w:rsidRPr="00DB4F0F">
        <w:rPr>
          <w:rFonts w:ascii="Times New Roman" w:hAnsi="Times New Roman" w:cs="Times New Roman"/>
          <w:color w:val="000000" w:themeColor="text1"/>
          <w:sz w:val="20"/>
          <w:szCs w:val="20"/>
        </w:rPr>
        <w:t xml:space="preserve"> Por. wyrok </w:t>
      </w:r>
      <w:r w:rsidRPr="0007633D">
        <w:rPr>
          <w:rFonts w:ascii="Times New Roman" w:hAnsi="Times New Roman" w:cs="Times New Roman"/>
          <w:color w:val="000000" w:themeColor="text1"/>
          <w:sz w:val="20"/>
          <w:szCs w:val="20"/>
        </w:rPr>
        <w:t>Trybunału Konstytucyjnego</w:t>
      </w:r>
      <w:r w:rsidRPr="00DB4F0F">
        <w:rPr>
          <w:rFonts w:ascii="Times New Roman" w:hAnsi="Times New Roman" w:cs="Times New Roman"/>
          <w:color w:val="000000" w:themeColor="text1"/>
          <w:sz w:val="20"/>
          <w:szCs w:val="20"/>
        </w:rPr>
        <w:t xml:space="preserve"> z dnia 12 września 2006 r., </w:t>
      </w:r>
      <w:r>
        <w:rPr>
          <w:rFonts w:ascii="Times New Roman" w:hAnsi="Times New Roman" w:cs="Times New Roman"/>
          <w:color w:val="000000" w:themeColor="text1"/>
          <w:sz w:val="20"/>
          <w:szCs w:val="20"/>
        </w:rPr>
        <w:t xml:space="preserve">sygn. akt </w:t>
      </w:r>
      <w:r w:rsidRPr="00DB4F0F">
        <w:rPr>
          <w:rFonts w:ascii="Times New Roman" w:hAnsi="Times New Roman" w:cs="Times New Roman"/>
          <w:color w:val="000000" w:themeColor="text1"/>
          <w:sz w:val="20"/>
          <w:szCs w:val="20"/>
        </w:rPr>
        <w:t>SK 21/05: „</w:t>
      </w:r>
      <w:r w:rsidRPr="00DB4F0F">
        <w:rPr>
          <w:rFonts w:ascii="Times New Roman" w:eastAsia="Times New Roman" w:hAnsi="Times New Roman" w:cs="Times New Roman"/>
          <w:color w:val="000000" w:themeColor="text1"/>
          <w:sz w:val="20"/>
          <w:szCs w:val="20"/>
          <w:shd w:val="clear" w:color="auto" w:fill="FFFFFF"/>
        </w:rPr>
        <w:t>W świetle orzecznictwa Trybunału Konstytucyjnego, Konstytucja nakłada na prawodawcę z jednej strony obowiązki pozytywne - utworzenia sprawnie funkcjonujących sądów i ustanowienia sprawiedliwej procedury sądowej (…)”.</w:t>
      </w:r>
    </w:p>
  </w:footnote>
  <w:footnote w:id="21">
    <w:p w:rsidR="0027130B" w:rsidRPr="00DB4F0F" w:rsidRDefault="0027130B" w:rsidP="000852B2">
      <w:pPr>
        <w:spacing w:after="0" w:line="240" w:lineRule="auto"/>
        <w:jc w:val="both"/>
        <w:rPr>
          <w:rFonts w:ascii="Times New Roman" w:hAnsi="Times New Roman" w:cs="Times New Roman"/>
          <w:color w:val="000000" w:themeColor="text1"/>
          <w:sz w:val="20"/>
          <w:szCs w:val="20"/>
        </w:rPr>
      </w:pPr>
      <w:r w:rsidRPr="00DB4F0F">
        <w:rPr>
          <w:rStyle w:val="Odwoanieprzypisudolnego"/>
          <w:rFonts w:ascii="Times New Roman" w:hAnsi="Times New Roman"/>
          <w:color w:val="000000" w:themeColor="text1"/>
          <w:sz w:val="20"/>
          <w:szCs w:val="20"/>
        </w:rPr>
        <w:footnoteRef/>
      </w:r>
      <w:r w:rsidRPr="00DB4F0F">
        <w:rPr>
          <w:rFonts w:ascii="Times New Roman" w:hAnsi="Times New Roman" w:cs="Times New Roman"/>
          <w:color w:val="000000" w:themeColor="text1"/>
          <w:sz w:val="20"/>
          <w:szCs w:val="20"/>
        </w:rPr>
        <w:t xml:space="preserve"> </w:t>
      </w:r>
      <w:r w:rsidRPr="00DB4F0F">
        <w:rPr>
          <w:rFonts w:ascii="Times New Roman" w:eastAsia="Times New Roman" w:hAnsi="Times New Roman" w:cs="Times New Roman"/>
          <w:color w:val="000000" w:themeColor="text1"/>
          <w:sz w:val="20"/>
          <w:szCs w:val="20"/>
          <w:shd w:val="clear" w:color="auto" w:fill="FFFFFF"/>
        </w:rPr>
        <w:t xml:space="preserve">Por. też wyrok </w:t>
      </w:r>
      <w:r w:rsidRPr="00ED0B99">
        <w:rPr>
          <w:rFonts w:ascii="Times New Roman" w:eastAsia="Times New Roman" w:hAnsi="Times New Roman" w:cs="Times New Roman"/>
          <w:color w:val="000000" w:themeColor="text1"/>
          <w:sz w:val="20"/>
          <w:szCs w:val="20"/>
          <w:shd w:val="clear" w:color="auto" w:fill="FFFFFF"/>
        </w:rPr>
        <w:t>Trybunału Konstytucyjnego</w:t>
      </w:r>
      <w:r w:rsidRPr="00ED0B99">
        <w:rPr>
          <w:rFonts w:ascii="Times New Roman" w:hAnsi="Times New Roman"/>
          <w:color w:val="000000" w:themeColor="text1"/>
        </w:rPr>
        <w:t xml:space="preserve"> </w:t>
      </w:r>
      <w:r>
        <w:rPr>
          <w:rFonts w:ascii="Times New Roman" w:eastAsia="Times New Roman" w:hAnsi="Times New Roman" w:cs="Times New Roman"/>
          <w:color w:val="000000" w:themeColor="text1"/>
          <w:sz w:val="20"/>
          <w:szCs w:val="20"/>
          <w:shd w:val="clear" w:color="auto" w:fill="FFFFFF"/>
        </w:rPr>
        <w:t>z dnia 28 listopada 2007 r. sygn. akt</w:t>
      </w:r>
      <w:r w:rsidRPr="00ED0B99">
        <w:rPr>
          <w:rFonts w:ascii="Times New Roman" w:eastAsia="Times New Roman" w:hAnsi="Times New Roman" w:cs="Times New Roman"/>
          <w:color w:val="000000" w:themeColor="text1"/>
          <w:sz w:val="20"/>
          <w:szCs w:val="20"/>
          <w:shd w:val="clear" w:color="auto" w:fill="FFFFFF"/>
        </w:rPr>
        <w:t xml:space="preserve"> </w:t>
      </w:r>
      <w:r w:rsidRPr="00DB4F0F">
        <w:rPr>
          <w:rFonts w:ascii="Times New Roman" w:eastAsia="Times New Roman" w:hAnsi="Times New Roman" w:cs="Times New Roman"/>
          <w:color w:val="000000" w:themeColor="text1"/>
          <w:sz w:val="20"/>
          <w:szCs w:val="20"/>
          <w:shd w:val="clear" w:color="auto" w:fill="FFFFFF"/>
        </w:rPr>
        <w:t>K 39/07.</w:t>
      </w:r>
    </w:p>
  </w:footnote>
  <w:footnote w:id="22">
    <w:p w:rsidR="0027130B" w:rsidRPr="00DB4F0F" w:rsidRDefault="0027130B" w:rsidP="000852B2">
      <w:pPr>
        <w:pStyle w:val="Tekstprzypisudolnego"/>
        <w:jc w:val="both"/>
        <w:rPr>
          <w:rFonts w:ascii="Times New Roman" w:hAnsi="Times New Roman"/>
          <w:color w:val="000000" w:themeColor="text1"/>
          <w:lang w:val="en-US"/>
        </w:rPr>
      </w:pPr>
      <w:r w:rsidRPr="00DB4F0F">
        <w:rPr>
          <w:rStyle w:val="Odwoanieprzypisudolnego"/>
          <w:rFonts w:ascii="Times New Roman" w:hAnsi="Times New Roman"/>
          <w:color w:val="000000" w:themeColor="text1"/>
        </w:rPr>
        <w:footnoteRef/>
      </w:r>
      <w:r w:rsidRPr="00DB4F0F">
        <w:rPr>
          <w:rFonts w:ascii="Times New Roman" w:hAnsi="Times New Roman"/>
          <w:color w:val="000000" w:themeColor="text1"/>
        </w:rPr>
        <w:t xml:space="preserve"> Kadencyjność osób sprawujących funkcje sędziowskie, choć budzi pewne kontrowersje, nie jest uważana co do zasady za zagrożenie dla niezależności sądownictwa i niezawisłości sędziego, pod warunkiem, że ustawodawca zapewni rozwiązania balansujące ograniczenie czasu pełnienia urzędu sędziowskiego. </w:t>
      </w:r>
      <w:r w:rsidRPr="00DB4F0F">
        <w:rPr>
          <w:rFonts w:ascii="Times New Roman" w:hAnsi="Times New Roman"/>
          <w:color w:val="000000" w:themeColor="text1"/>
          <w:lang w:val="en-US"/>
        </w:rPr>
        <w:t xml:space="preserve">Por. m.in. </w:t>
      </w:r>
      <w:r w:rsidRPr="00DB4F0F">
        <w:rPr>
          <w:rFonts w:ascii="Times New Roman" w:hAnsi="Times New Roman"/>
          <w:i/>
          <w:color w:val="000000" w:themeColor="text1"/>
          <w:lang w:val="en-US"/>
        </w:rPr>
        <w:t>Opinion on act CLXII of 2011 on the legal status and remuneration of judges and act CLXI of 2011 on the organization and administration of courts of Hungary</w:t>
      </w:r>
      <w:r w:rsidRPr="00DB4F0F">
        <w:rPr>
          <w:rFonts w:ascii="Times New Roman" w:hAnsi="Times New Roman"/>
          <w:color w:val="000000" w:themeColor="text1"/>
          <w:lang w:val="en-US"/>
        </w:rPr>
        <w:t>, adopted by the Venice Commission at its 90th Plenary Session (Venice, 16-17 March 2012), str. 19.</w:t>
      </w:r>
    </w:p>
  </w:footnote>
  <w:footnote w:id="23">
    <w:p w:rsidR="0027130B" w:rsidRPr="00DB4F0F" w:rsidRDefault="0027130B" w:rsidP="000852B2">
      <w:pPr>
        <w:pStyle w:val="Tekstprzypisudolnego"/>
        <w:jc w:val="both"/>
        <w:rPr>
          <w:rFonts w:ascii="Times New Roman" w:hAnsi="Times New Roman"/>
          <w:color w:val="000000" w:themeColor="text1"/>
        </w:rPr>
      </w:pPr>
      <w:r w:rsidRPr="00DB4F0F">
        <w:rPr>
          <w:rStyle w:val="Odwoanieprzypisudolnego"/>
          <w:rFonts w:ascii="Times New Roman" w:hAnsi="Times New Roman"/>
          <w:color w:val="000000" w:themeColor="text1"/>
        </w:rPr>
        <w:footnoteRef/>
      </w:r>
      <w:r w:rsidRPr="00DB4F0F">
        <w:rPr>
          <w:rFonts w:ascii="Times New Roman" w:hAnsi="Times New Roman"/>
          <w:color w:val="000000" w:themeColor="text1"/>
        </w:rPr>
        <w:t xml:space="preserve"> Por. Rekomendacja CM/Rec(2010)12 Komitetu Ministrów Rady Europy, przyjęta 17 listopada 2010 r., pkt 17-18.</w:t>
      </w:r>
    </w:p>
  </w:footnote>
  <w:footnote w:id="24">
    <w:p w:rsidR="0027130B" w:rsidRPr="00D61761" w:rsidRDefault="0027130B" w:rsidP="00F80297">
      <w:pPr>
        <w:pStyle w:val="Tekstprzypisudolnego"/>
        <w:jc w:val="both"/>
        <w:rPr>
          <w:rFonts w:ascii="Times New Roman" w:hAnsi="Times New Roman"/>
          <w:color w:val="000000" w:themeColor="text1"/>
        </w:rPr>
      </w:pPr>
      <w:r w:rsidRPr="00DB4F0F">
        <w:rPr>
          <w:rStyle w:val="Odwoanieprzypisudolnego"/>
          <w:rFonts w:ascii="Times New Roman" w:hAnsi="Times New Roman"/>
          <w:color w:val="000000" w:themeColor="text1"/>
        </w:rPr>
        <w:footnoteRef/>
      </w:r>
      <w:r w:rsidRPr="00DB4F0F">
        <w:rPr>
          <w:rFonts w:ascii="Times New Roman" w:hAnsi="Times New Roman"/>
          <w:color w:val="000000" w:themeColor="text1"/>
          <w:lang w:val="en-US"/>
        </w:rPr>
        <w:t xml:space="preserve"> Por. M. Jabłoński, T. Yuschenko, </w:t>
      </w:r>
      <w:r w:rsidRPr="00DB4F0F">
        <w:rPr>
          <w:rFonts w:ascii="Times New Roman" w:hAnsi="Times New Roman"/>
          <w:i/>
          <w:color w:val="000000" w:themeColor="text1"/>
          <w:lang w:val="en-US"/>
        </w:rPr>
        <w:t>The Competition for the Positions of Judges of the New Supreme Court of Ukraine: an Example of Adjustment of the System of Judiciary to EU standards or Inspiration for Other Countries? – Case Study</w:t>
      </w:r>
      <w:r w:rsidRPr="00DB4F0F">
        <w:rPr>
          <w:rFonts w:ascii="Times New Roman" w:hAnsi="Times New Roman"/>
          <w:color w:val="000000" w:themeColor="text1"/>
          <w:lang w:val="en-US"/>
        </w:rPr>
        <w:t xml:space="preserve"> [w:] T. Lachowski, V. Mazurenko (red.), </w:t>
      </w:r>
      <w:r w:rsidRPr="00DB4F0F">
        <w:rPr>
          <w:rFonts w:ascii="Times New Roman" w:hAnsi="Times New Roman"/>
          <w:i/>
          <w:color w:val="000000" w:themeColor="text1"/>
          <w:lang w:val="en-US"/>
        </w:rPr>
        <w:t xml:space="preserve">Ukraina po Rewolucji Godności. </w:t>
      </w:r>
      <w:r w:rsidRPr="00D61761">
        <w:rPr>
          <w:rFonts w:ascii="Times New Roman" w:hAnsi="Times New Roman"/>
          <w:i/>
          <w:color w:val="000000" w:themeColor="text1"/>
        </w:rPr>
        <w:t>Prawa człowieka – tożsamość narodowa</w:t>
      </w:r>
      <w:r w:rsidRPr="00D61761">
        <w:rPr>
          <w:rFonts w:ascii="Times New Roman" w:hAnsi="Times New Roman"/>
          <w:color w:val="000000" w:themeColor="text1"/>
        </w:rPr>
        <w:t>, Łódź-Olsztyn 2017, str. 72-73.</w:t>
      </w:r>
    </w:p>
  </w:footnote>
  <w:footnote w:id="25">
    <w:p w:rsidR="0027130B" w:rsidRPr="00D61761" w:rsidRDefault="0027130B" w:rsidP="00F80297">
      <w:pPr>
        <w:pStyle w:val="Tekstprzypisudolnego"/>
        <w:jc w:val="both"/>
        <w:rPr>
          <w:rFonts w:ascii="Times New Roman" w:hAnsi="Times New Roman"/>
          <w:color w:val="000000" w:themeColor="text1"/>
        </w:rPr>
      </w:pPr>
      <w:r w:rsidRPr="00DB4F0F">
        <w:rPr>
          <w:rStyle w:val="Odwoanieprzypisudolnego"/>
          <w:rFonts w:ascii="Times New Roman" w:hAnsi="Times New Roman"/>
          <w:color w:val="000000" w:themeColor="text1"/>
        </w:rPr>
        <w:footnoteRef/>
      </w:r>
      <w:r w:rsidRPr="00D61761">
        <w:rPr>
          <w:rFonts w:ascii="Times New Roman" w:hAnsi="Times New Roman"/>
          <w:color w:val="000000" w:themeColor="text1"/>
        </w:rPr>
        <w:t xml:space="preserve"> D.E. Pozen, </w:t>
      </w:r>
      <w:r w:rsidRPr="00D61761">
        <w:rPr>
          <w:rFonts w:ascii="Times New Roman" w:hAnsi="Times New Roman"/>
          <w:i/>
          <w:color w:val="000000" w:themeColor="text1"/>
        </w:rPr>
        <w:t>op.cit.</w:t>
      </w:r>
      <w:r w:rsidRPr="00D61761">
        <w:rPr>
          <w:rFonts w:ascii="Times New Roman" w:hAnsi="Times New Roman"/>
          <w:color w:val="000000" w:themeColor="text1"/>
        </w:rPr>
        <w:t>, str. 267.</w:t>
      </w:r>
    </w:p>
  </w:footnote>
  <w:footnote w:id="26">
    <w:p w:rsidR="0027130B" w:rsidRPr="00DB4F0F" w:rsidRDefault="0027130B" w:rsidP="00C03689">
      <w:pPr>
        <w:pStyle w:val="Tekstprzypisudolnego"/>
        <w:tabs>
          <w:tab w:val="left" w:pos="426"/>
        </w:tabs>
        <w:jc w:val="both"/>
        <w:rPr>
          <w:rFonts w:ascii="Times New Roman" w:hAnsi="Times New Roman"/>
          <w:color w:val="000000" w:themeColor="text1"/>
          <w:lang w:val="sv-SE"/>
        </w:rPr>
      </w:pPr>
      <w:r w:rsidRPr="00DB4F0F">
        <w:rPr>
          <w:rStyle w:val="Odwoanieprzypisudolnego"/>
          <w:rFonts w:ascii="Times New Roman" w:hAnsi="Times New Roman"/>
          <w:color w:val="000000" w:themeColor="text1"/>
        </w:rPr>
        <w:footnoteRef/>
      </w:r>
      <w:r w:rsidRPr="00DB4F0F">
        <w:rPr>
          <w:rFonts w:ascii="Times New Roman" w:hAnsi="Times New Roman"/>
          <w:color w:val="000000" w:themeColor="text1"/>
          <w:lang w:val="sv-SE"/>
        </w:rPr>
        <w:t xml:space="preserve"> Komunikat z badań CBOS nr 31/2017, http://www.cbos.pl/SPISKOM.POL/2017/K_031_17.PDF</w:t>
      </w:r>
    </w:p>
  </w:footnote>
  <w:footnote w:id="27">
    <w:p w:rsidR="0027130B" w:rsidRPr="00DB4F0F" w:rsidRDefault="0027130B" w:rsidP="00C03689">
      <w:pPr>
        <w:pStyle w:val="Tekstprzypisudolnego"/>
        <w:tabs>
          <w:tab w:val="left" w:pos="426"/>
        </w:tabs>
        <w:jc w:val="both"/>
        <w:rPr>
          <w:rFonts w:ascii="Times New Roman" w:hAnsi="Times New Roman"/>
          <w:color w:val="000000" w:themeColor="text1"/>
        </w:rPr>
      </w:pPr>
      <w:r w:rsidRPr="00DB4F0F">
        <w:rPr>
          <w:rStyle w:val="Odwoanieprzypisudolnego"/>
          <w:rFonts w:ascii="Times New Roman" w:hAnsi="Times New Roman"/>
          <w:color w:val="000000" w:themeColor="text1"/>
        </w:rPr>
        <w:footnoteRef/>
      </w:r>
      <w:r w:rsidRPr="00DB4F0F">
        <w:rPr>
          <w:rFonts w:ascii="Times New Roman" w:hAnsi="Times New Roman"/>
          <w:color w:val="000000" w:themeColor="text1"/>
        </w:rPr>
        <w:t xml:space="preserve"> ibidem</w:t>
      </w:r>
    </w:p>
  </w:footnote>
  <w:footnote w:id="28">
    <w:p w:rsidR="0027130B" w:rsidRPr="00384E95" w:rsidRDefault="0027130B" w:rsidP="00EA2D5E">
      <w:pPr>
        <w:pStyle w:val="Tekstprzypisudolnego"/>
        <w:jc w:val="both"/>
        <w:rPr>
          <w:rFonts w:ascii="Times New Roman" w:hAnsi="Times New Roman" w:cs="Times New Roman"/>
        </w:rPr>
      </w:pPr>
      <w:r w:rsidRPr="00384E95">
        <w:rPr>
          <w:rStyle w:val="Odwoanieprzypisudolnego"/>
          <w:rFonts w:ascii="Times New Roman" w:hAnsi="Times New Roman" w:cs="Times New Roman"/>
        </w:rPr>
        <w:footnoteRef/>
      </w:r>
      <w:r w:rsidRPr="00384E95">
        <w:rPr>
          <w:rFonts w:ascii="Times New Roman" w:hAnsi="Times New Roman" w:cs="Times New Roman"/>
        </w:rPr>
        <w:t xml:space="preserve"> W. Skrzydło, Konstytucja Rzeczypospolitej Polskiej. Komentarz, wyd. VII, komentarz do art. 177 Konstytucji, dostęp LEX Online z dnia 22.09.2021 r.</w:t>
      </w:r>
    </w:p>
  </w:footnote>
  <w:footnote w:id="29">
    <w:p w:rsidR="0027130B" w:rsidRPr="003A7178" w:rsidRDefault="0027130B" w:rsidP="003A7178">
      <w:pPr>
        <w:pStyle w:val="Tekstprzypisudolnego"/>
        <w:jc w:val="both"/>
        <w:rPr>
          <w:rFonts w:ascii="Times New Roman" w:hAnsi="Times New Roman" w:cs="Times New Roman"/>
        </w:rPr>
      </w:pPr>
      <w:r w:rsidRPr="003A7178">
        <w:rPr>
          <w:rStyle w:val="Odwoanieprzypisudolnego"/>
          <w:rFonts w:ascii="Times New Roman" w:hAnsi="Times New Roman" w:cs="Times New Roman"/>
        </w:rPr>
        <w:footnoteRef/>
      </w:r>
      <w:r w:rsidRPr="003A7178">
        <w:rPr>
          <w:rFonts w:ascii="Times New Roman" w:hAnsi="Times New Roman" w:cs="Times New Roman"/>
        </w:rPr>
        <w:t xml:space="preserve"> L. Garlicki, Konstytucja, komentarz do artykułu 177, tom 4, s. 4 oraz prof. dr hab. Marek Safjan, dr hab. Leszek Bosek, Konstytucja RP. Tom II. Komentarz do art. 87–243, C.H.Beck 2016, komentarz do art. 177, dostęp Legalis online z dnia 22 września 2021 r. </w:t>
      </w:r>
    </w:p>
  </w:footnote>
  <w:footnote w:id="30">
    <w:p w:rsidR="0027130B" w:rsidRDefault="0027130B" w:rsidP="006A2608">
      <w:pPr>
        <w:pStyle w:val="Tekstprzypisudolnego"/>
        <w:jc w:val="both"/>
      </w:pPr>
      <w:r w:rsidRPr="003A7178">
        <w:rPr>
          <w:rStyle w:val="Odwoanieprzypisudolnego"/>
          <w:rFonts w:ascii="Times New Roman" w:hAnsi="Times New Roman" w:cs="Times New Roman"/>
        </w:rPr>
        <w:footnoteRef/>
      </w:r>
      <w:r w:rsidRPr="003A7178">
        <w:rPr>
          <w:rFonts w:ascii="Times New Roman" w:hAnsi="Times New Roman" w:cs="Times New Roman"/>
        </w:rPr>
        <w:t xml:space="preserve"> Por. wyrok Trybunału Konstytucyjnego z dnia 27 marca 2013 r. sygn. akt K 27/12, wyrok z dnia 24 czerwca 1998 r., sygn. akt K 3/98.</w:t>
      </w:r>
    </w:p>
  </w:footnote>
  <w:footnote w:id="31">
    <w:p w:rsidR="0027130B" w:rsidRPr="003D5764" w:rsidRDefault="0027130B" w:rsidP="005B3D34">
      <w:pPr>
        <w:pStyle w:val="Tekstprzypisudolnego"/>
        <w:rPr>
          <w:rFonts w:ascii="Times New Roman" w:hAnsi="Times New Roman" w:cs="Times New Roman"/>
        </w:rPr>
      </w:pPr>
      <w:r w:rsidRPr="003D5764">
        <w:rPr>
          <w:rStyle w:val="Odwoanieprzypisudolnego"/>
          <w:rFonts w:ascii="Times New Roman" w:hAnsi="Times New Roman" w:cs="Times New Roman"/>
        </w:rPr>
        <w:footnoteRef/>
      </w:r>
      <w:r w:rsidRPr="003D5764">
        <w:rPr>
          <w:rFonts w:ascii="Times New Roman" w:hAnsi="Times New Roman" w:cs="Times New Roman"/>
        </w:rPr>
        <w:t xml:space="preserve"> Tak w wyroku Trybunału Konstytucyjnego z dnia 27 marca 2013 r. sygn. akt K 27/12. </w:t>
      </w:r>
    </w:p>
  </w:footnote>
  <w:footnote w:id="32">
    <w:p w:rsidR="0027130B" w:rsidRPr="00512A15" w:rsidRDefault="0027130B">
      <w:pPr>
        <w:pStyle w:val="Tekstprzypisudolnego"/>
        <w:rPr>
          <w:rFonts w:ascii="Times New Roman" w:hAnsi="Times New Roman" w:cs="Times New Roman"/>
        </w:rPr>
      </w:pPr>
      <w:r w:rsidRPr="00512A15">
        <w:rPr>
          <w:rStyle w:val="Odwoanieprzypisudolnego"/>
          <w:rFonts w:ascii="Times New Roman" w:hAnsi="Times New Roman" w:cs="Times New Roman"/>
        </w:rPr>
        <w:footnoteRef/>
      </w:r>
      <w:r w:rsidRPr="00512A15">
        <w:rPr>
          <w:rFonts w:ascii="Times New Roman" w:hAnsi="Times New Roman" w:cs="Times New Roman"/>
        </w:rPr>
        <w:t xml:space="preserve"> Gudowski Jacek (red.), Komentarz do ustawy - Prawo o ustroju sądów powszechnych, [w:] Prawo o ustroju sądów powszechnych. Ustawa o Krajowej Radzie Sądownictwa. Komentarz, wyd. II, komentarz do art. 6, dostęp Lex Online z dnia 24.09.2021 r. </w:t>
      </w:r>
    </w:p>
  </w:footnote>
  <w:footnote w:id="33">
    <w:p w:rsidR="0027130B" w:rsidRPr="00512A15" w:rsidRDefault="0027130B">
      <w:pPr>
        <w:pStyle w:val="Tekstprzypisudolnego"/>
        <w:rPr>
          <w:rFonts w:ascii="Times New Roman" w:hAnsi="Times New Roman" w:cs="Times New Roman"/>
        </w:rPr>
      </w:pPr>
      <w:r w:rsidRPr="00512A15">
        <w:rPr>
          <w:rStyle w:val="Odwoanieprzypisudolnego"/>
          <w:rFonts w:ascii="Times New Roman" w:hAnsi="Times New Roman" w:cs="Times New Roman"/>
        </w:rPr>
        <w:footnoteRef/>
      </w:r>
      <w:r w:rsidRPr="00512A15">
        <w:rPr>
          <w:rFonts w:ascii="Times New Roman" w:hAnsi="Times New Roman" w:cs="Times New Roman"/>
        </w:rPr>
        <w:t xml:space="preserve"> Por. Wyrok Trybunału Konstytucyjnego z dnia 4 października 2000 r. sygn. akt P 8/00, z dnia 18 lutego 2004 r. sygn. akt K 12/03.</w:t>
      </w:r>
    </w:p>
  </w:footnote>
  <w:footnote w:id="34">
    <w:p w:rsidR="0027130B" w:rsidRDefault="0027130B">
      <w:pPr>
        <w:pStyle w:val="Tekstprzypisudolnego"/>
      </w:pPr>
      <w:r w:rsidRPr="00512A15">
        <w:rPr>
          <w:rStyle w:val="Odwoanieprzypisudolnego"/>
          <w:rFonts w:ascii="Times New Roman" w:hAnsi="Times New Roman" w:cs="Times New Roman"/>
        </w:rPr>
        <w:footnoteRef/>
      </w:r>
      <w:r w:rsidRPr="00512A15">
        <w:rPr>
          <w:rFonts w:ascii="Times New Roman" w:hAnsi="Times New Roman" w:cs="Times New Roman"/>
        </w:rPr>
        <w:t xml:space="preserve"> L/ Garlicki, artykuł 178, w Garlicki, Konstytucja, t. 4, s. 19.</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130B" w:rsidRDefault="0027130B">
    <w:pPr>
      <w:pStyle w:val="Nagwek"/>
      <w:jc w:val="center"/>
    </w:pPr>
  </w:p>
  <w:p w:rsidR="0027130B" w:rsidRPr="004B7CEA" w:rsidRDefault="0027130B" w:rsidP="004B7CEA">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651F57"/>
    <w:multiLevelType w:val="hybridMultilevel"/>
    <w:tmpl w:val="18ACD8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BA21945"/>
    <w:multiLevelType w:val="hybridMultilevel"/>
    <w:tmpl w:val="5A9EECA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 w15:restartNumberingAfterBreak="0">
    <w:nsid w:val="2C8359A9"/>
    <w:multiLevelType w:val="hybridMultilevel"/>
    <w:tmpl w:val="16229E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1030365"/>
    <w:multiLevelType w:val="hybridMultilevel"/>
    <w:tmpl w:val="869A491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21B6073"/>
    <w:multiLevelType w:val="hybridMultilevel"/>
    <w:tmpl w:val="14BE0042"/>
    <w:lvl w:ilvl="0" w:tplc="6362FE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66A1556"/>
    <w:multiLevelType w:val="hybridMultilevel"/>
    <w:tmpl w:val="8F3EC9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A9028EF"/>
    <w:multiLevelType w:val="hybridMultilevel"/>
    <w:tmpl w:val="287ECF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4114625"/>
    <w:multiLevelType w:val="hybridMultilevel"/>
    <w:tmpl w:val="73B45DEC"/>
    <w:lvl w:ilvl="0" w:tplc="ED4C1C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B227B2"/>
    <w:multiLevelType w:val="hybridMultilevel"/>
    <w:tmpl w:val="FCFA89DC"/>
    <w:lvl w:ilvl="0" w:tplc="FF5E60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63B3126C"/>
    <w:multiLevelType w:val="hybridMultilevel"/>
    <w:tmpl w:val="BEF2E9F0"/>
    <w:lvl w:ilvl="0" w:tplc="755253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766B2BD2"/>
    <w:multiLevelType w:val="hybridMultilevel"/>
    <w:tmpl w:val="25E06E6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0"/>
  </w:num>
  <w:num w:numId="3">
    <w:abstractNumId w:val="3"/>
  </w:num>
  <w:num w:numId="4">
    <w:abstractNumId w:val="5"/>
  </w:num>
  <w:num w:numId="5">
    <w:abstractNumId w:val="6"/>
  </w:num>
  <w:num w:numId="6">
    <w:abstractNumId w:val="4"/>
  </w:num>
  <w:num w:numId="7">
    <w:abstractNumId w:val="8"/>
  </w:num>
  <w:num w:numId="8">
    <w:abstractNumId w:val="2"/>
  </w:num>
  <w:num w:numId="9">
    <w:abstractNumId w:val="1"/>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096"/>
    <w:rsid w:val="0000204E"/>
    <w:rsid w:val="000024F7"/>
    <w:rsid w:val="00002808"/>
    <w:rsid w:val="00005D95"/>
    <w:rsid w:val="00010F46"/>
    <w:rsid w:val="000113F1"/>
    <w:rsid w:val="0001192C"/>
    <w:rsid w:val="00011EBA"/>
    <w:rsid w:val="00016D9A"/>
    <w:rsid w:val="00020155"/>
    <w:rsid w:val="00022C55"/>
    <w:rsid w:val="00024788"/>
    <w:rsid w:val="00024A82"/>
    <w:rsid w:val="00025406"/>
    <w:rsid w:val="00027A26"/>
    <w:rsid w:val="00035E23"/>
    <w:rsid w:val="0004034C"/>
    <w:rsid w:val="00051364"/>
    <w:rsid w:val="00051705"/>
    <w:rsid w:val="00054EBA"/>
    <w:rsid w:val="00061657"/>
    <w:rsid w:val="00062065"/>
    <w:rsid w:val="000622E7"/>
    <w:rsid w:val="00064426"/>
    <w:rsid w:val="00065240"/>
    <w:rsid w:val="00065ED9"/>
    <w:rsid w:val="00066043"/>
    <w:rsid w:val="00076260"/>
    <w:rsid w:val="0007633D"/>
    <w:rsid w:val="00077218"/>
    <w:rsid w:val="00077D25"/>
    <w:rsid w:val="000802C5"/>
    <w:rsid w:val="00082D6F"/>
    <w:rsid w:val="00084020"/>
    <w:rsid w:val="00084F0A"/>
    <w:rsid w:val="00084F96"/>
    <w:rsid w:val="000852B2"/>
    <w:rsid w:val="00090117"/>
    <w:rsid w:val="00096B7E"/>
    <w:rsid w:val="00097F98"/>
    <w:rsid w:val="000A73FA"/>
    <w:rsid w:val="000A76C7"/>
    <w:rsid w:val="000A7E6C"/>
    <w:rsid w:val="000C1CEA"/>
    <w:rsid w:val="000C57FD"/>
    <w:rsid w:val="000C5B1C"/>
    <w:rsid w:val="000D0330"/>
    <w:rsid w:val="000D0BE6"/>
    <w:rsid w:val="000D16B9"/>
    <w:rsid w:val="000D7C90"/>
    <w:rsid w:val="000E3EA3"/>
    <w:rsid w:val="000F1E8D"/>
    <w:rsid w:val="000F36C1"/>
    <w:rsid w:val="000F6052"/>
    <w:rsid w:val="00101591"/>
    <w:rsid w:val="001025BF"/>
    <w:rsid w:val="00103875"/>
    <w:rsid w:val="00103FCB"/>
    <w:rsid w:val="00105943"/>
    <w:rsid w:val="00120B04"/>
    <w:rsid w:val="001214F8"/>
    <w:rsid w:val="00122D77"/>
    <w:rsid w:val="0012332C"/>
    <w:rsid w:val="00132E67"/>
    <w:rsid w:val="0013318A"/>
    <w:rsid w:val="00141A6E"/>
    <w:rsid w:val="001442FB"/>
    <w:rsid w:val="00144FE9"/>
    <w:rsid w:val="00157269"/>
    <w:rsid w:val="001574CF"/>
    <w:rsid w:val="00157FCE"/>
    <w:rsid w:val="001655AC"/>
    <w:rsid w:val="00170EAC"/>
    <w:rsid w:val="001710A6"/>
    <w:rsid w:val="001726C1"/>
    <w:rsid w:val="001768E6"/>
    <w:rsid w:val="00183370"/>
    <w:rsid w:val="00190C06"/>
    <w:rsid w:val="001944CB"/>
    <w:rsid w:val="00196988"/>
    <w:rsid w:val="00196CF9"/>
    <w:rsid w:val="00197333"/>
    <w:rsid w:val="001B005E"/>
    <w:rsid w:val="001B4DA6"/>
    <w:rsid w:val="001C2541"/>
    <w:rsid w:val="001C2BF5"/>
    <w:rsid w:val="001C306E"/>
    <w:rsid w:val="001C703D"/>
    <w:rsid w:val="001D265F"/>
    <w:rsid w:val="001D63E1"/>
    <w:rsid w:val="001E198E"/>
    <w:rsid w:val="001E60D5"/>
    <w:rsid w:val="001F08E3"/>
    <w:rsid w:val="001F1A0B"/>
    <w:rsid w:val="001F3AEF"/>
    <w:rsid w:val="001F3BBE"/>
    <w:rsid w:val="001F40C7"/>
    <w:rsid w:val="001F5F86"/>
    <w:rsid w:val="002023DA"/>
    <w:rsid w:val="00215BC4"/>
    <w:rsid w:val="00217B12"/>
    <w:rsid w:val="00221244"/>
    <w:rsid w:val="00223A13"/>
    <w:rsid w:val="00223C0A"/>
    <w:rsid w:val="00225EB4"/>
    <w:rsid w:val="00230E24"/>
    <w:rsid w:val="00236AB1"/>
    <w:rsid w:val="00237BC4"/>
    <w:rsid w:val="002415B4"/>
    <w:rsid w:val="00243867"/>
    <w:rsid w:val="00246B05"/>
    <w:rsid w:val="00251432"/>
    <w:rsid w:val="00251A2D"/>
    <w:rsid w:val="00255A9B"/>
    <w:rsid w:val="00257096"/>
    <w:rsid w:val="00257272"/>
    <w:rsid w:val="00264205"/>
    <w:rsid w:val="002669CD"/>
    <w:rsid w:val="0026712F"/>
    <w:rsid w:val="00267457"/>
    <w:rsid w:val="002703D1"/>
    <w:rsid w:val="0027130B"/>
    <w:rsid w:val="00271C9D"/>
    <w:rsid w:val="00272B77"/>
    <w:rsid w:val="002734A2"/>
    <w:rsid w:val="0027429A"/>
    <w:rsid w:val="00275B37"/>
    <w:rsid w:val="00276EEF"/>
    <w:rsid w:val="00277082"/>
    <w:rsid w:val="00291F17"/>
    <w:rsid w:val="00293BF5"/>
    <w:rsid w:val="00296355"/>
    <w:rsid w:val="00297B5F"/>
    <w:rsid w:val="00297D2A"/>
    <w:rsid w:val="002A3229"/>
    <w:rsid w:val="002A3588"/>
    <w:rsid w:val="002A53CE"/>
    <w:rsid w:val="002A6B74"/>
    <w:rsid w:val="002A6DBE"/>
    <w:rsid w:val="002C5EB7"/>
    <w:rsid w:val="002C75FB"/>
    <w:rsid w:val="002C76D9"/>
    <w:rsid w:val="002C77B5"/>
    <w:rsid w:val="002C7E1F"/>
    <w:rsid w:val="002D01E2"/>
    <w:rsid w:val="002D0A91"/>
    <w:rsid w:val="002D1231"/>
    <w:rsid w:val="002D6D2A"/>
    <w:rsid w:val="002E0855"/>
    <w:rsid w:val="002E0D34"/>
    <w:rsid w:val="002E5D11"/>
    <w:rsid w:val="002E7B68"/>
    <w:rsid w:val="002F1485"/>
    <w:rsid w:val="002F270A"/>
    <w:rsid w:val="002F393E"/>
    <w:rsid w:val="002F3EB2"/>
    <w:rsid w:val="002F6924"/>
    <w:rsid w:val="00300B74"/>
    <w:rsid w:val="00303F08"/>
    <w:rsid w:val="00312B7D"/>
    <w:rsid w:val="003200A3"/>
    <w:rsid w:val="003236F6"/>
    <w:rsid w:val="0032384C"/>
    <w:rsid w:val="00323DE2"/>
    <w:rsid w:val="00326495"/>
    <w:rsid w:val="003279CC"/>
    <w:rsid w:val="00331E73"/>
    <w:rsid w:val="00333750"/>
    <w:rsid w:val="003348FF"/>
    <w:rsid w:val="00334D69"/>
    <w:rsid w:val="00335C9F"/>
    <w:rsid w:val="00345106"/>
    <w:rsid w:val="003520A9"/>
    <w:rsid w:val="00352989"/>
    <w:rsid w:val="00355E48"/>
    <w:rsid w:val="003571B3"/>
    <w:rsid w:val="00357503"/>
    <w:rsid w:val="00357C14"/>
    <w:rsid w:val="00357E26"/>
    <w:rsid w:val="0036147C"/>
    <w:rsid w:val="003615B4"/>
    <w:rsid w:val="00365668"/>
    <w:rsid w:val="00365C86"/>
    <w:rsid w:val="003664DE"/>
    <w:rsid w:val="00373364"/>
    <w:rsid w:val="00375933"/>
    <w:rsid w:val="00380A8F"/>
    <w:rsid w:val="00380E50"/>
    <w:rsid w:val="00384E95"/>
    <w:rsid w:val="00391E35"/>
    <w:rsid w:val="00394993"/>
    <w:rsid w:val="00396E9A"/>
    <w:rsid w:val="003A0D79"/>
    <w:rsid w:val="003A100C"/>
    <w:rsid w:val="003A184C"/>
    <w:rsid w:val="003A248A"/>
    <w:rsid w:val="003A2B67"/>
    <w:rsid w:val="003A38BC"/>
    <w:rsid w:val="003A3E8D"/>
    <w:rsid w:val="003A46CF"/>
    <w:rsid w:val="003A48F1"/>
    <w:rsid w:val="003A7178"/>
    <w:rsid w:val="003B0AC8"/>
    <w:rsid w:val="003B3EA1"/>
    <w:rsid w:val="003B5CEB"/>
    <w:rsid w:val="003B6C42"/>
    <w:rsid w:val="003C67AC"/>
    <w:rsid w:val="003D0A87"/>
    <w:rsid w:val="003D323F"/>
    <w:rsid w:val="003D3B37"/>
    <w:rsid w:val="003D3E5E"/>
    <w:rsid w:val="003D5764"/>
    <w:rsid w:val="003E4A7A"/>
    <w:rsid w:val="003E5EA3"/>
    <w:rsid w:val="003E7622"/>
    <w:rsid w:val="003E7862"/>
    <w:rsid w:val="003F340C"/>
    <w:rsid w:val="003F535A"/>
    <w:rsid w:val="003F6ADE"/>
    <w:rsid w:val="004000A4"/>
    <w:rsid w:val="00403932"/>
    <w:rsid w:val="00403F29"/>
    <w:rsid w:val="00404517"/>
    <w:rsid w:val="004074BB"/>
    <w:rsid w:val="004079E5"/>
    <w:rsid w:val="004114BC"/>
    <w:rsid w:val="00412F57"/>
    <w:rsid w:val="00421E4B"/>
    <w:rsid w:val="00425A65"/>
    <w:rsid w:val="00431D72"/>
    <w:rsid w:val="0043320A"/>
    <w:rsid w:val="00436535"/>
    <w:rsid w:val="0044117F"/>
    <w:rsid w:val="004411F5"/>
    <w:rsid w:val="0044244E"/>
    <w:rsid w:val="00442743"/>
    <w:rsid w:val="00446B88"/>
    <w:rsid w:val="0046233C"/>
    <w:rsid w:val="00462574"/>
    <w:rsid w:val="00466FEC"/>
    <w:rsid w:val="00467643"/>
    <w:rsid w:val="00470DC2"/>
    <w:rsid w:val="004732A7"/>
    <w:rsid w:val="004751D5"/>
    <w:rsid w:val="00477358"/>
    <w:rsid w:val="00486113"/>
    <w:rsid w:val="0049407E"/>
    <w:rsid w:val="004A00A4"/>
    <w:rsid w:val="004A6A65"/>
    <w:rsid w:val="004B0127"/>
    <w:rsid w:val="004B07CC"/>
    <w:rsid w:val="004B0CFD"/>
    <w:rsid w:val="004B367F"/>
    <w:rsid w:val="004B39AC"/>
    <w:rsid w:val="004B3E95"/>
    <w:rsid w:val="004B4891"/>
    <w:rsid w:val="004B6392"/>
    <w:rsid w:val="004B7CEA"/>
    <w:rsid w:val="004C3E1F"/>
    <w:rsid w:val="004C7BC9"/>
    <w:rsid w:val="004D013E"/>
    <w:rsid w:val="004D4CFE"/>
    <w:rsid w:val="004D5682"/>
    <w:rsid w:val="004E6C35"/>
    <w:rsid w:val="004F0903"/>
    <w:rsid w:val="004F1C30"/>
    <w:rsid w:val="004F321D"/>
    <w:rsid w:val="004F6604"/>
    <w:rsid w:val="004F6B41"/>
    <w:rsid w:val="004F72C6"/>
    <w:rsid w:val="00500F84"/>
    <w:rsid w:val="00505387"/>
    <w:rsid w:val="00505AC1"/>
    <w:rsid w:val="00507843"/>
    <w:rsid w:val="00510CAF"/>
    <w:rsid w:val="00511137"/>
    <w:rsid w:val="00512A15"/>
    <w:rsid w:val="00514AE5"/>
    <w:rsid w:val="00515595"/>
    <w:rsid w:val="0051603C"/>
    <w:rsid w:val="00523EAF"/>
    <w:rsid w:val="0052629E"/>
    <w:rsid w:val="005276D6"/>
    <w:rsid w:val="0053065A"/>
    <w:rsid w:val="00532F8A"/>
    <w:rsid w:val="00533110"/>
    <w:rsid w:val="00533492"/>
    <w:rsid w:val="00533BB3"/>
    <w:rsid w:val="0053772E"/>
    <w:rsid w:val="005435F6"/>
    <w:rsid w:val="0054483F"/>
    <w:rsid w:val="00547AE6"/>
    <w:rsid w:val="005556A8"/>
    <w:rsid w:val="005565DD"/>
    <w:rsid w:val="005663B4"/>
    <w:rsid w:val="00571077"/>
    <w:rsid w:val="00571347"/>
    <w:rsid w:val="00572C29"/>
    <w:rsid w:val="00572D80"/>
    <w:rsid w:val="005748D0"/>
    <w:rsid w:val="00575789"/>
    <w:rsid w:val="00576189"/>
    <w:rsid w:val="005774D1"/>
    <w:rsid w:val="00580285"/>
    <w:rsid w:val="00583BDF"/>
    <w:rsid w:val="005841D4"/>
    <w:rsid w:val="005859AB"/>
    <w:rsid w:val="0058655E"/>
    <w:rsid w:val="00590B5B"/>
    <w:rsid w:val="00595F1F"/>
    <w:rsid w:val="00597F6B"/>
    <w:rsid w:val="005A3534"/>
    <w:rsid w:val="005A3B4F"/>
    <w:rsid w:val="005A4328"/>
    <w:rsid w:val="005A4875"/>
    <w:rsid w:val="005A6534"/>
    <w:rsid w:val="005B1985"/>
    <w:rsid w:val="005B265D"/>
    <w:rsid w:val="005B2ACD"/>
    <w:rsid w:val="005B2C6F"/>
    <w:rsid w:val="005B3D34"/>
    <w:rsid w:val="005D6B7B"/>
    <w:rsid w:val="005E620A"/>
    <w:rsid w:val="005E7C02"/>
    <w:rsid w:val="005F00B5"/>
    <w:rsid w:val="005F4B71"/>
    <w:rsid w:val="005F4BA1"/>
    <w:rsid w:val="005F5B44"/>
    <w:rsid w:val="00603C96"/>
    <w:rsid w:val="0060527E"/>
    <w:rsid w:val="00607096"/>
    <w:rsid w:val="0060731C"/>
    <w:rsid w:val="006172AB"/>
    <w:rsid w:val="00617850"/>
    <w:rsid w:val="00625045"/>
    <w:rsid w:val="00625F7F"/>
    <w:rsid w:val="006262A9"/>
    <w:rsid w:val="0062740A"/>
    <w:rsid w:val="00632C51"/>
    <w:rsid w:val="00633FA5"/>
    <w:rsid w:val="00636D71"/>
    <w:rsid w:val="0063716C"/>
    <w:rsid w:val="006371E1"/>
    <w:rsid w:val="006408B1"/>
    <w:rsid w:val="00642A31"/>
    <w:rsid w:val="006437DC"/>
    <w:rsid w:val="00663007"/>
    <w:rsid w:val="00677D81"/>
    <w:rsid w:val="00682732"/>
    <w:rsid w:val="00687471"/>
    <w:rsid w:val="00690FBB"/>
    <w:rsid w:val="00696123"/>
    <w:rsid w:val="006A2608"/>
    <w:rsid w:val="006A27BF"/>
    <w:rsid w:val="006A3D94"/>
    <w:rsid w:val="006A4337"/>
    <w:rsid w:val="006A5DA9"/>
    <w:rsid w:val="006A77FC"/>
    <w:rsid w:val="006B00C4"/>
    <w:rsid w:val="006B1A3F"/>
    <w:rsid w:val="006B4F01"/>
    <w:rsid w:val="006B633C"/>
    <w:rsid w:val="006C2D89"/>
    <w:rsid w:val="006C3590"/>
    <w:rsid w:val="006C4005"/>
    <w:rsid w:val="006C4584"/>
    <w:rsid w:val="006D1688"/>
    <w:rsid w:val="006D7468"/>
    <w:rsid w:val="006E0F8B"/>
    <w:rsid w:val="006E13A7"/>
    <w:rsid w:val="006E6335"/>
    <w:rsid w:val="006F0416"/>
    <w:rsid w:val="006F0675"/>
    <w:rsid w:val="006F228A"/>
    <w:rsid w:val="0070075D"/>
    <w:rsid w:val="00701778"/>
    <w:rsid w:val="0070461B"/>
    <w:rsid w:val="00707EB0"/>
    <w:rsid w:val="0072395B"/>
    <w:rsid w:val="00726948"/>
    <w:rsid w:val="00730BF2"/>
    <w:rsid w:val="00734835"/>
    <w:rsid w:val="00736F0E"/>
    <w:rsid w:val="00740E80"/>
    <w:rsid w:val="00741AAB"/>
    <w:rsid w:val="007465FD"/>
    <w:rsid w:val="00746CB2"/>
    <w:rsid w:val="00754553"/>
    <w:rsid w:val="007649FC"/>
    <w:rsid w:val="00767547"/>
    <w:rsid w:val="00767FF4"/>
    <w:rsid w:val="00770651"/>
    <w:rsid w:val="00771078"/>
    <w:rsid w:val="0079164A"/>
    <w:rsid w:val="00793E6F"/>
    <w:rsid w:val="00796B31"/>
    <w:rsid w:val="007A2BCB"/>
    <w:rsid w:val="007A41CC"/>
    <w:rsid w:val="007A51BD"/>
    <w:rsid w:val="007A7414"/>
    <w:rsid w:val="007B2F48"/>
    <w:rsid w:val="007B7038"/>
    <w:rsid w:val="007C0660"/>
    <w:rsid w:val="007C0BD4"/>
    <w:rsid w:val="007C1BFA"/>
    <w:rsid w:val="007C458F"/>
    <w:rsid w:val="007C563C"/>
    <w:rsid w:val="007C5935"/>
    <w:rsid w:val="007C5C9C"/>
    <w:rsid w:val="007C672D"/>
    <w:rsid w:val="007C7E38"/>
    <w:rsid w:val="007D1723"/>
    <w:rsid w:val="007D34C2"/>
    <w:rsid w:val="007D3A2E"/>
    <w:rsid w:val="007D6330"/>
    <w:rsid w:val="007E6103"/>
    <w:rsid w:val="007E6AF9"/>
    <w:rsid w:val="007E78C9"/>
    <w:rsid w:val="007E7DDC"/>
    <w:rsid w:val="007F1069"/>
    <w:rsid w:val="007F12D0"/>
    <w:rsid w:val="007F444A"/>
    <w:rsid w:val="007F51DC"/>
    <w:rsid w:val="00800AD4"/>
    <w:rsid w:val="008045A7"/>
    <w:rsid w:val="00805C23"/>
    <w:rsid w:val="00806801"/>
    <w:rsid w:val="008078E8"/>
    <w:rsid w:val="0081101A"/>
    <w:rsid w:val="0081109A"/>
    <w:rsid w:val="00814376"/>
    <w:rsid w:val="00814E8B"/>
    <w:rsid w:val="00815393"/>
    <w:rsid w:val="00815CE3"/>
    <w:rsid w:val="00820B9F"/>
    <w:rsid w:val="00822BA5"/>
    <w:rsid w:val="00825DB2"/>
    <w:rsid w:val="00827D23"/>
    <w:rsid w:val="008315DC"/>
    <w:rsid w:val="008321BF"/>
    <w:rsid w:val="0083256A"/>
    <w:rsid w:val="00843D23"/>
    <w:rsid w:val="0084519D"/>
    <w:rsid w:val="00846A69"/>
    <w:rsid w:val="00853BB5"/>
    <w:rsid w:val="00855389"/>
    <w:rsid w:val="00862454"/>
    <w:rsid w:val="00862A99"/>
    <w:rsid w:val="008659BB"/>
    <w:rsid w:val="00866C8F"/>
    <w:rsid w:val="00872050"/>
    <w:rsid w:val="00872688"/>
    <w:rsid w:val="0087323A"/>
    <w:rsid w:val="00873B8D"/>
    <w:rsid w:val="00877000"/>
    <w:rsid w:val="008807EC"/>
    <w:rsid w:val="00891581"/>
    <w:rsid w:val="0089321B"/>
    <w:rsid w:val="0089348E"/>
    <w:rsid w:val="008946F9"/>
    <w:rsid w:val="00897706"/>
    <w:rsid w:val="008A1832"/>
    <w:rsid w:val="008A20B6"/>
    <w:rsid w:val="008A614E"/>
    <w:rsid w:val="008B0D4B"/>
    <w:rsid w:val="008B22B4"/>
    <w:rsid w:val="008C2374"/>
    <w:rsid w:val="008C5AFB"/>
    <w:rsid w:val="008C5CA8"/>
    <w:rsid w:val="008E156B"/>
    <w:rsid w:val="008E1C72"/>
    <w:rsid w:val="008E6D9D"/>
    <w:rsid w:val="008E6F56"/>
    <w:rsid w:val="008F3E44"/>
    <w:rsid w:val="008F4240"/>
    <w:rsid w:val="008F6D1D"/>
    <w:rsid w:val="0090073F"/>
    <w:rsid w:val="00901D95"/>
    <w:rsid w:val="00902552"/>
    <w:rsid w:val="009123F1"/>
    <w:rsid w:val="0091365F"/>
    <w:rsid w:val="009149B1"/>
    <w:rsid w:val="00915FC9"/>
    <w:rsid w:val="009164B4"/>
    <w:rsid w:val="00916ABC"/>
    <w:rsid w:val="009227CE"/>
    <w:rsid w:val="0092358E"/>
    <w:rsid w:val="009304F1"/>
    <w:rsid w:val="00934EB7"/>
    <w:rsid w:val="0093626F"/>
    <w:rsid w:val="00937B7F"/>
    <w:rsid w:val="00940C1C"/>
    <w:rsid w:val="009437D1"/>
    <w:rsid w:val="00943CE9"/>
    <w:rsid w:val="009559C7"/>
    <w:rsid w:val="009640D9"/>
    <w:rsid w:val="0096461B"/>
    <w:rsid w:val="009657E0"/>
    <w:rsid w:val="009716C9"/>
    <w:rsid w:val="00974B13"/>
    <w:rsid w:val="00980937"/>
    <w:rsid w:val="009834FF"/>
    <w:rsid w:val="00985832"/>
    <w:rsid w:val="0099082F"/>
    <w:rsid w:val="00990B40"/>
    <w:rsid w:val="00992159"/>
    <w:rsid w:val="009922A9"/>
    <w:rsid w:val="00994927"/>
    <w:rsid w:val="009A0492"/>
    <w:rsid w:val="009A1BF1"/>
    <w:rsid w:val="009A3062"/>
    <w:rsid w:val="009C6BA5"/>
    <w:rsid w:val="009C6F8C"/>
    <w:rsid w:val="009D2146"/>
    <w:rsid w:val="009D3698"/>
    <w:rsid w:val="009D7598"/>
    <w:rsid w:val="009D797B"/>
    <w:rsid w:val="009D7A75"/>
    <w:rsid w:val="009E2B97"/>
    <w:rsid w:val="009E4C73"/>
    <w:rsid w:val="009E79BB"/>
    <w:rsid w:val="009F02B5"/>
    <w:rsid w:val="009F1E0E"/>
    <w:rsid w:val="009F3EF0"/>
    <w:rsid w:val="00A005FC"/>
    <w:rsid w:val="00A00839"/>
    <w:rsid w:val="00A02E2B"/>
    <w:rsid w:val="00A20B7F"/>
    <w:rsid w:val="00A234F5"/>
    <w:rsid w:val="00A23D3C"/>
    <w:rsid w:val="00A2496E"/>
    <w:rsid w:val="00A27C4D"/>
    <w:rsid w:val="00A27D46"/>
    <w:rsid w:val="00A33280"/>
    <w:rsid w:val="00A4179E"/>
    <w:rsid w:val="00A41A47"/>
    <w:rsid w:val="00A41D14"/>
    <w:rsid w:val="00A43ACA"/>
    <w:rsid w:val="00A43BDF"/>
    <w:rsid w:val="00A4404C"/>
    <w:rsid w:val="00A46117"/>
    <w:rsid w:val="00A465E3"/>
    <w:rsid w:val="00A47886"/>
    <w:rsid w:val="00A5116C"/>
    <w:rsid w:val="00A5203F"/>
    <w:rsid w:val="00A52045"/>
    <w:rsid w:val="00A53685"/>
    <w:rsid w:val="00A55783"/>
    <w:rsid w:val="00A563DE"/>
    <w:rsid w:val="00A6193C"/>
    <w:rsid w:val="00A6556E"/>
    <w:rsid w:val="00A67BEC"/>
    <w:rsid w:val="00A70280"/>
    <w:rsid w:val="00A71D59"/>
    <w:rsid w:val="00A76309"/>
    <w:rsid w:val="00A82F09"/>
    <w:rsid w:val="00A9175C"/>
    <w:rsid w:val="00A93293"/>
    <w:rsid w:val="00A93679"/>
    <w:rsid w:val="00A945D7"/>
    <w:rsid w:val="00A94FC8"/>
    <w:rsid w:val="00A95AB7"/>
    <w:rsid w:val="00A965C8"/>
    <w:rsid w:val="00A97254"/>
    <w:rsid w:val="00AA217A"/>
    <w:rsid w:val="00AA5332"/>
    <w:rsid w:val="00AA5469"/>
    <w:rsid w:val="00AA5511"/>
    <w:rsid w:val="00AA5C62"/>
    <w:rsid w:val="00AA78B5"/>
    <w:rsid w:val="00AB18B3"/>
    <w:rsid w:val="00AB1D42"/>
    <w:rsid w:val="00AB3033"/>
    <w:rsid w:val="00AC03FA"/>
    <w:rsid w:val="00AC0A78"/>
    <w:rsid w:val="00AC37D5"/>
    <w:rsid w:val="00AC5206"/>
    <w:rsid w:val="00AC55A7"/>
    <w:rsid w:val="00AC5954"/>
    <w:rsid w:val="00AC5960"/>
    <w:rsid w:val="00AD0B46"/>
    <w:rsid w:val="00AD27E1"/>
    <w:rsid w:val="00AD3592"/>
    <w:rsid w:val="00AD3E7D"/>
    <w:rsid w:val="00AD530D"/>
    <w:rsid w:val="00AD59A7"/>
    <w:rsid w:val="00AE0E0A"/>
    <w:rsid w:val="00AE6D89"/>
    <w:rsid w:val="00AE6E7F"/>
    <w:rsid w:val="00AE7BE5"/>
    <w:rsid w:val="00AF08A7"/>
    <w:rsid w:val="00AF168C"/>
    <w:rsid w:val="00AF422D"/>
    <w:rsid w:val="00AF5AED"/>
    <w:rsid w:val="00B03EB9"/>
    <w:rsid w:val="00B04E32"/>
    <w:rsid w:val="00B05A6B"/>
    <w:rsid w:val="00B07638"/>
    <w:rsid w:val="00B10BAA"/>
    <w:rsid w:val="00B11A03"/>
    <w:rsid w:val="00B13436"/>
    <w:rsid w:val="00B16548"/>
    <w:rsid w:val="00B17B5B"/>
    <w:rsid w:val="00B21FA9"/>
    <w:rsid w:val="00B241FD"/>
    <w:rsid w:val="00B2430A"/>
    <w:rsid w:val="00B26C3F"/>
    <w:rsid w:val="00B2759B"/>
    <w:rsid w:val="00B275D6"/>
    <w:rsid w:val="00B3092C"/>
    <w:rsid w:val="00B33940"/>
    <w:rsid w:val="00B34867"/>
    <w:rsid w:val="00B36482"/>
    <w:rsid w:val="00B4251F"/>
    <w:rsid w:val="00B4562F"/>
    <w:rsid w:val="00B4605D"/>
    <w:rsid w:val="00B509CB"/>
    <w:rsid w:val="00B55C9A"/>
    <w:rsid w:val="00B573D3"/>
    <w:rsid w:val="00B6278E"/>
    <w:rsid w:val="00B65590"/>
    <w:rsid w:val="00B65D22"/>
    <w:rsid w:val="00B66C3A"/>
    <w:rsid w:val="00B74DF6"/>
    <w:rsid w:val="00B75071"/>
    <w:rsid w:val="00B82B53"/>
    <w:rsid w:val="00B847D2"/>
    <w:rsid w:val="00B9253F"/>
    <w:rsid w:val="00B9636A"/>
    <w:rsid w:val="00B97D31"/>
    <w:rsid w:val="00BA11BA"/>
    <w:rsid w:val="00BA79DA"/>
    <w:rsid w:val="00BB58CB"/>
    <w:rsid w:val="00BB6474"/>
    <w:rsid w:val="00BB7CA4"/>
    <w:rsid w:val="00BC12FF"/>
    <w:rsid w:val="00BC1E0D"/>
    <w:rsid w:val="00BC5049"/>
    <w:rsid w:val="00BD07F2"/>
    <w:rsid w:val="00BD73F3"/>
    <w:rsid w:val="00BE1E1B"/>
    <w:rsid w:val="00BE35BF"/>
    <w:rsid w:val="00BE3B78"/>
    <w:rsid w:val="00BE551A"/>
    <w:rsid w:val="00BE6C92"/>
    <w:rsid w:val="00BE7934"/>
    <w:rsid w:val="00BF6E1F"/>
    <w:rsid w:val="00C02EBA"/>
    <w:rsid w:val="00C03689"/>
    <w:rsid w:val="00C04C16"/>
    <w:rsid w:val="00C04E5D"/>
    <w:rsid w:val="00C06AEC"/>
    <w:rsid w:val="00C103F6"/>
    <w:rsid w:val="00C12208"/>
    <w:rsid w:val="00C13694"/>
    <w:rsid w:val="00C1416F"/>
    <w:rsid w:val="00C16425"/>
    <w:rsid w:val="00C16D29"/>
    <w:rsid w:val="00C20E0D"/>
    <w:rsid w:val="00C41D53"/>
    <w:rsid w:val="00C43070"/>
    <w:rsid w:val="00C44831"/>
    <w:rsid w:val="00C461F8"/>
    <w:rsid w:val="00C5200B"/>
    <w:rsid w:val="00C52F26"/>
    <w:rsid w:val="00C547A5"/>
    <w:rsid w:val="00C5658A"/>
    <w:rsid w:val="00C60386"/>
    <w:rsid w:val="00C63D91"/>
    <w:rsid w:val="00C64CB5"/>
    <w:rsid w:val="00C662B6"/>
    <w:rsid w:val="00C731B0"/>
    <w:rsid w:val="00C73C44"/>
    <w:rsid w:val="00C77190"/>
    <w:rsid w:val="00C833B2"/>
    <w:rsid w:val="00C844AE"/>
    <w:rsid w:val="00C90D8E"/>
    <w:rsid w:val="00C917C6"/>
    <w:rsid w:val="00CA1546"/>
    <w:rsid w:val="00CA19D9"/>
    <w:rsid w:val="00CA35FF"/>
    <w:rsid w:val="00CA45C5"/>
    <w:rsid w:val="00CB082F"/>
    <w:rsid w:val="00CB144E"/>
    <w:rsid w:val="00CB58E2"/>
    <w:rsid w:val="00CC313F"/>
    <w:rsid w:val="00CC32CA"/>
    <w:rsid w:val="00CC47AE"/>
    <w:rsid w:val="00CD2E67"/>
    <w:rsid w:val="00CE5BEC"/>
    <w:rsid w:val="00CE6FBE"/>
    <w:rsid w:val="00CF05E4"/>
    <w:rsid w:val="00CF0FEF"/>
    <w:rsid w:val="00CF370A"/>
    <w:rsid w:val="00CF4DE3"/>
    <w:rsid w:val="00D032B7"/>
    <w:rsid w:val="00D03562"/>
    <w:rsid w:val="00D0520B"/>
    <w:rsid w:val="00D06930"/>
    <w:rsid w:val="00D12AC5"/>
    <w:rsid w:val="00D135D5"/>
    <w:rsid w:val="00D1546F"/>
    <w:rsid w:val="00D164B4"/>
    <w:rsid w:val="00D176E0"/>
    <w:rsid w:val="00D21394"/>
    <w:rsid w:val="00D21B2A"/>
    <w:rsid w:val="00D26313"/>
    <w:rsid w:val="00D27941"/>
    <w:rsid w:val="00D33F52"/>
    <w:rsid w:val="00D34779"/>
    <w:rsid w:val="00D37991"/>
    <w:rsid w:val="00D40A0F"/>
    <w:rsid w:val="00D42049"/>
    <w:rsid w:val="00D45F25"/>
    <w:rsid w:val="00D537F4"/>
    <w:rsid w:val="00D56F59"/>
    <w:rsid w:val="00D61439"/>
    <w:rsid w:val="00D61582"/>
    <w:rsid w:val="00D63B50"/>
    <w:rsid w:val="00D641A6"/>
    <w:rsid w:val="00D64257"/>
    <w:rsid w:val="00D67F4C"/>
    <w:rsid w:val="00D736A6"/>
    <w:rsid w:val="00D84398"/>
    <w:rsid w:val="00D8590D"/>
    <w:rsid w:val="00D879A9"/>
    <w:rsid w:val="00D9421D"/>
    <w:rsid w:val="00DA0179"/>
    <w:rsid w:val="00DA0844"/>
    <w:rsid w:val="00DA2902"/>
    <w:rsid w:val="00DA5F25"/>
    <w:rsid w:val="00DB1ECA"/>
    <w:rsid w:val="00DB239D"/>
    <w:rsid w:val="00DB534C"/>
    <w:rsid w:val="00DB5EB8"/>
    <w:rsid w:val="00DB60D7"/>
    <w:rsid w:val="00DB7C9E"/>
    <w:rsid w:val="00DB7E40"/>
    <w:rsid w:val="00DC1F69"/>
    <w:rsid w:val="00DC340F"/>
    <w:rsid w:val="00DC3DB2"/>
    <w:rsid w:val="00DC4040"/>
    <w:rsid w:val="00DC6F73"/>
    <w:rsid w:val="00DD0B2A"/>
    <w:rsid w:val="00DD177A"/>
    <w:rsid w:val="00DD2079"/>
    <w:rsid w:val="00DD379A"/>
    <w:rsid w:val="00DD4BD9"/>
    <w:rsid w:val="00DD5AD4"/>
    <w:rsid w:val="00DD67D3"/>
    <w:rsid w:val="00DE00AC"/>
    <w:rsid w:val="00DE683B"/>
    <w:rsid w:val="00DF254E"/>
    <w:rsid w:val="00DF5C7E"/>
    <w:rsid w:val="00E05F34"/>
    <w:rsid w:val="00E11089"/>
    <w:rsid w:val="00E1192D"/>
    <w:rsid w:val="00E13C8D"/>
    <w:rsid w:val="00E14161"/>
    <w:rsid w:val="00E1553C"/>
    <w:rsid w:val="00E22AA2"/>
    <w:rsid w:val="00E26777"/>
    <w:rsid w:val="00E332BC"/>
    <w:rsid w:val="00E33C61"/>
    <w:rsid w:val="00E36532"/>
    <w:rsid w:val="00E371E5"/>
    <w:rsid w:val="00E41CAE"/>
    <w:rsid w:val="00E43378"/>
    <w:rsid w:val="00E4600C"/>
    <w:rsid w:val="00E47DBF"/>
    <w:rsid w:val="00E513E5"/>
    <w:rsid w:val="00E565FF"/>
    <w:rsid w:val="00E57205"/>
    <w:rsid w:val="00E6101E"/>
    <w:rsid w:val="00E6228B"/>
    <w:rsid w:val="00E6281A"/>
    <w:rsid w:val="00E63EB1"/>
    <w:rsid w:val="00E6479A"/>
    <w:rsid w:val="00E77746"/>
    <w:rsid w:val="00E80FE2"/>
    <w:rsid w:val="00E82A5F"/>
    <w:rsid w:val="00E865E0"/>
    <w:rsid w:val="00E87B26"/>
    <w:rsid w:val="00E903BD"/>
    <w:rsid w:val="00E914C7"/>
    <w:rsid w:val="00E945F4"/>
    <w:rsid w:val="00E95814"/>
    <w:rsid w:val="00EA0FB9"/>
    <w:rsid w:val="00EA2D5E"/>
    <w:rsid w:val="00EB0B98"/>
    <w:rsid w:val="00EB3BD4"/>
    <w:rsid w:val="00EB4C13"/>
    <w:rsid w:val="00EC1149"/>
    <w:rsid w:val="00EC122C"/>
    <w:rsid w:val="00EC23DC"/>
    <w:rsid w:val="00EC4740"/>
    <w:rsid w:val="00ED04DE"/>
    <w:rsid w:val="00ED05EB"/>
    <w:rsid w:val="00ED0B99"/>
    <w:rsid w:val="00ED0E9F"/>
    <w:rsid w:val="00ED2EB1"/>
    <w:rsid w:val="00ED3D08"/>
    <w:rsid w:val="00ED4009"/>
    <w:rsid w:val="00ED4538"/>
    <w:rsid w:val="00ED5C54"/>
    <w:rsid w:val="00ED6D23"/>
    <w:rsid w:val="00EE0B0B"/>
    <w:rsid w:val="00EE133C"/>
    <w:rsid w:val="00EE1672"/>
    <w:rsid w:val="00EE2CA2"/>
    <w:rsid w:val="00EE360F"/>
    <w:rsid w:val="00EF113C"/>
    <w:rsid w:val="00EF2B72"/>
    <w:rsid w:val="00EF3883"/>
    <w:rsid w:val="00EF38A1"/>
    <w:rsid w:val="00F008F1"/>
    <w:rsid w:val="00F01F1A"/>
    <w:rsid w:val="00F05CDE"/>
    <w:rsid w:val="00F10551"/>
    <w:rsid w:val="00F10EF0"/>
    <w:rsid w:val="00F1134E"/>
    <w:rsid w:val="00F13637"/>
    <w:rsid w:val="00F13818"/>
    <w:rsid w:val="00F15009"/>
    <w:rsid w:val="00F17570"/>
    <w:rsid w:val="00F216C4"/>
    <w:rsid w:val="00F21D41"/>
    <w:rsid w:val="00F23C86"/>
    <w:rsid w:val="00F24383"/>
    <w:rsid w:val="00F267C3"/>
    <w:rsid w:val="00F26DB8"/>
    <w:rsid w:val="00F30D9E"/>
    <w:rsid w:val="00F3328B"/>
    <w:rsid w:val="00F40DEF"/>
    <w:rsid w:val="00F421E1"/>
    <w:rsid w:val="00F435AD"/>
    <w:rsid w:val="00F45EE8"/>
    <w:rsid w:val="00F47660"/>
    <w:rsid w:val="00F529AE"/>
    <w:rsid w:val="00F56578"/>
    <w:rsid w:val="00F57988"/>
    <w:rsid w:val="00F60090"/>
    <w:rsid w:val="00F60793"/>
    <w:rsid w:val="00F67CA6"/>
    <w:rsid w:val="00F7451B"/>
    <w:rsid w:val="00F76FF4"/>
    <w:rsid w:val="00F80297"/>
    <w:rsid w:val="00F84C1A"/>
    <w:rsid w:val="00F85B47"/>
    <w:rsid w:val="00F85FD2"/>
    <w:rsid w:val="00F8752E"/>
    <w:rsid w:val="00F87728"/>
    <w:rsid w:val="00F919F3"/>
    <w:rsid w:val="00F963EC"/>
    <w:rsid w:val="00FA1164"/>
    <w:rsid w:val="00FA1832"/>
    <w:rsid w:val="00FA2740"/>
    <w:rsid w:val="00FA5B2C"/>
    <w:rsid w:val="00FA6B6D"/>
    <w:rsid w:val="00FB542D"/>
    <w:rsid w:val="00FC12C3"/>
    <w:rsid w:val="00FC5FF5"/>
    <w:rsid w:val="00FC6446"/>
    <w:rsid w:val="00FC7A53"/>
    <w:rsid w:val="00FC7A66"/>
    <w:rsid w:val="00FD612B"/>
    <w:rsid w:val="00FE1263"/>
    <w:rsid w:val="00FF08C5"/>
    <w:rsid w:val="00FF4505"/>
    <w:rsid w:val="00FF6F10"/>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unhideWhenUsed/>
    <w:rsid w:val="00C90D8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C90D8E"/>
    <w:rPr>
      <w:sz w:val="20"/>
      <w:szCs w:val="20"/>
    </w:rPr>
  </w:style>
  <w:style w:type="character" w:styleId="Odwoanieprzypisudolnego">
    <w:name w:val="footnote reference"/>
    <w:basedOn w:val="Domylnaczcionkaakapitu"/>
    <w:uiPriority w:val="99"/>
    <w:unhideWhenUsed/>
    <w:rsid w:val="00C90D8E"/>
    <w:rPr>
      <w:vertAlign w:val="superscript"/>
    </w:rPr>
  </w:style>
  <w:style w:type="paragraph" w:styleId="Akapitzlist">
    <w:name w:val="List Paragraph"/>
    <w:basedOn w:val="Normalny"/>
    <w:uiPriority w:val="34"/>
    <w:qFormat/>
    <w:rsid w:val="00D21394"/>
    <w:pPr>
      <w:ind w:left="720"/>
      <w:contextualSpacing/>
    </w:pPr>
  </w:style>
  <w:style w:type="character" w:styleId="HTML-cytat">
    <w:name w:val="HTML Cite"/>
    <w:basedOn w:val="Domylnaczcionkaakapitu"/>
    <w:uiPriority w:val="99"/>
    <w:semiHidden/>
    <w:unhideWhenUsed/>
    <w:rsid w:val="00F21D41"/>
    <w:rPr>
      <w:rFonts w:cs="Times New Roman"/>
      <w:i/>
      <w:iCs/>
    </w:rPr>
  </w:style>
  <w:style w:type="paragraph" w:customStyle="1" w:styleId="Normalny1">
    <w:name w:val="Normalny1"/>
    <w:rsid w:val="005435F6"/>
    <w:pPr>
      <w:spacing w:after="0" w:line="240" w:lineRule="auto"/>
    </w:pPr>
    <w:rPr>
      <w:rFonts w:ascii="Cambria" w:eastAsia="Cambria" w:hAnsi="Cambria" w:cs="Cambria"/>
      <w:color w:val="000000"/>
      <w:sz w:val="24"/>
      <w:szCs w:val="24"/>
      <w:lang w:eastAsia="pl-PL"/>
    </w:rPr>
  </w:style>
  <w:style w:type="paragraph" w:styleId="Tekstdymka">
    <w:name w:val="Balloon Text"/>
    <w:basedOn w:val="Normalny"/>
    <w:link w:val="TekstdymkaZnak"/>
    <w:uiPriority w:val="99"/>
    <w:semiHidden/>
    <w:unhideWhenUsed/>
    <w:rsid w:val="003E5EA3"/>
    <w:pPr>
      <w:spacing w:after="0" w:line="240" w:lineRule="auto"/>
    </w:pPr>
    <w:rPr>
      <w:rFonts w:ascii="Lucida Grande CE" w:hAnsi="Lucida Grande CE" w:cs="Lucida Grande CE"/>
      <w:sz w:val="18"/>
      <w:szCs w:val="18"/>
    </w:rPr>
  </w:style>
  <w:style w:type="character" w:customStyle="1" w:styleId="TekstdymkaZnak">
    <w:name w:val="Tekst dymka Znak"/>
    <w:basedOn w:val="Domylnaczcionkaakapitu"/>
    <w:link w:val="Tekstdymka"/>
    <w:uiPriority w:val="99"/>
    <w:semiHidden/>
    <w:rsid w:val="003E5EA3"/>
    <w:rPr>
      <w:rFonts w:ascii="Lucida Grande CE" w:hAnsi="Lucida Grande CE" w:cs="Lucida Grande CE"/>
      <w:sz w:val="18"/>
      <w:szCs w:val="18"/>
    </w:rPr>
  </w:style>
  <w:style w:type="paragraph" w:styleId="Nagwek">
    <w:name w:val="header"/>
    <w:basedOn w:val="Normalny"/>
    <w:link w:val="NagwekZnak"/>
    <w:uiPriority w:val="99"/>
    <w:unhideWhenUsed/>
    <w:rsid w:val="00236AB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6AB1"/>
  </w:style>
  <w:style w:type="paragraph" w:styleId="Stopka">
    <w:name w:val="footer"/>
    <w:basedOn w:val="Normalny"/>
    <w:link w:val="StopkaZnak"/>
    <w:uiPriority w:val="99"/>
    <w:unhideWhenUsed/>
    <w:rsid w:val="00236AB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6AB1"/>
  </w:style>
  <w:style w:type="paragraph" w:styleId="Tekstprzypisukocowego">
    <w:name w:val="endnote text"/>
    <w:basedOn w:val="Normalny"/>
    <w:link w:val="TekstprzypisukocowegoZnak"/>
    <w:uiPriority w:val="99"/>
    <w:semiHidden/>
    <w:unhideWhenUsed/>
    <w:rsid w:val="000C1CE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C1CEA"/>
    <w:rPr>
      <w:sz w:val="20"/>
      <w:szCs w:val="20"/>
    </w:rPr>
  </w:style>
  <w:style w:type="character" w:styleId="Odwoanieprzypisukocowego">
    <w:name w:val="endnote reference"/>
    <w:basedOn w:val="Domylnaczcionkaakapitu"/>
    <w:uiPriority w:val="99"/>
    <w:semiHidden/>
    <w:unhideWhenUsed/>
    <w:rsid w:val="000C1CEA"/>
    <w:rPr>
      <w:vertAlign w:val="superscript"/>
    </w:rPr>
  </w:style>
  <w:style w:type="paragraph" w:customStyle="1" w:styleId="ARTartustawynprozporzdzenia">
    <w:name w:val="ART(§) – art. ustawy (§ np. rozporządzenia)"/>
    <w:uiPriority w:val="11"/>
    <w:qFormat/>
    <w:rsid w:val="007F106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7F1069"/>
    <w:rPr>
      <w:b/>
    </w:rPr>
  </w:style>
  <w:style w:type="character" w:styleId="Hipercze">
    <w:name w:val="Hyperlink"/>
    <w:basedOn w:val="Domylnaczcionkaakapitu"/>
    <w:uiPriority w:val="99"/>
    <w:unhideWhenUsed/>
    <w:rsid w:val="00E95814"/>
    <w:rPr>
      <w:color w:val="0563C1" w:themeColor="hyperlink"/>
      <w:u w:val="single"/>
    </w:rPr>
  </w:style>
  <w:style w:type="character" w:styleId="UyteHipercze">
    <w:name w:val="FollowedHyperlink"/>
    <w:basedOn w:val="Domylnaczcionkaakapitu"/>
    <w:uiPriority w:val="99"/>
    <w:semiHidden/>
    <w:unhideWhenUsed/>
    <w:rsid w:val="00D9421D"/>
    <w:rPr>
      <w:color w:val="954F72" w:themeColor="followedHyperlink"/>
      <w:u w:val="single"/>
    </w:rPr>
  </w:style>
  <w:style w:type="paragraph" w:customStyle="1" w:styleId="ROZDZODDZOZNoznaczenierozdziauluboddziau">
    <w:name w:val="ROZDZ(ODDZ)_OZN – oznaczenie rozdziału lub oddziału"/>
    <w:next w:val="ARTartustawynprozporzdzenia"/>
    <w:uiPriority w:val="10"/>
    <w:qFormat/>
    <w:rsid w:val="00505AC1"/>
    <w:pPr>
      <w:keepNext/>
      <w:suppressAutoHyphens/>
      <w:spacing w:before="120" w:after="0" w:line="360" w:lineRule="auto"/>
      <w:jc w:val="center"/>
    </w:pPr>
    <w:rPr>
      <w:rFonts w:ascii="Times" w:eastAsiaTheme="minorEastAsia" w:hAnsi="Times" w:cs="Arial"/>
      <w:bCs/>
      <w:kern w:val="24"/>
      <w:sz w:val="24"/>
      <w:szCs w:val="24"/>
      <w:lang w:eastAsia="pl-PL"/>
    </w:rPr>
  </w:style>
  <w:style w:type="character" w:styleId="Odwoaniedokomentarza">
    <w:name w:val="annotation reference"/>
    <w:basedOn w:val="Domylnaczcionkaakapitu"/>
    <w:uiPriority w:val="99"/>
    <w:semiHidden/>
    <w:unhideWhenUsed/>
    <w:rsid w:val="00872050"/>
    <w:rPr>
      <w:sz w:val="16"/>
      <w:szCs w:val="16"/>
    </w:rPr>
  </w:style>
  <w:style w:type="paragraph" w:styleId="Tekstkomentarza">
    <w:name w:val="annotation text"/>
    <w:basedOn w:val="Normalny"/>
    <w:link w:val="TekstkomentarzaZnak"/>
    <w:uiPriority w:val="99"/>
    <w:semiHidden/>
    <w:unhideWhenUsed/>
    <w:rsid w:val="00872050"/>
    <w:pPr>
      <w:spacing w:after="0" w:line="240" w:lineRule="auto"/>
    </w:pPr>
    <w:rPr>
      <w:rFonts w:ascii="Calibri" w:hAnsi="Calibri" w:cs="Calibri"/>
      <w:sz w:val="20"/>
      <w:szCs w:val="20"/>
    </w:rPr>
  </w:style>
  <w:style w:type="character" w:customStyle="1" w:styleId="TekstkomentarzaZnak">
    <w:name w:val="Tekst komentarza Znak"/>
    <w:basedOn w:val="Domylnaczcionkaakapitu"/>
    <w:link w:val="Tekstkomentarza"/>
    <w:uiPriority w:val="99"/>
    <w:semiHidden/>
    <w:rsid w:val="00872050"/>
    <w:rPr>
      <w:rFonts w:ascii="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459831">
      <w:bodyDiv w:val="1"/>
      <w:marLeft w:val="0"/>
      <w:marRight w:val="0"/>
      <w:marTop w:val="0"/>
      <w:marBottom w:val="0"/>
      <w:divBdr>
        <w:top w:val="none" w:sz="0" w:space="0" w:color="auto"/>
        <w:left w:val="none" w:sz="0" w:space="0" w:color="auto"/>
        <w:bottom w:val="none" w:sz="0" w:space="0" w:color="auto"/>
        <w:right w:val="none" w:sz="0" w:space="0" w:color="auto"/>
      </w:divBdr>
    </w:div>
    <w:div w:id="718211864">
      <w:bodyDiv w:val="1"/>
      <w:marLeft w:val="0"/>
      <w:marRight w:val="0"/>
      <w:marTop w:val="0"/>
      <w:marBottom w:val="0"/>
      <w:divBdr>
        <w:top w:val="none" w:sz="0" w:space="0" w:color="auto"/>
        <w:left w:val="none" w:sz="0" w:space="0" w:color="auto"/>
        <w:bottom w:val="none" w:sz="0" w:space="0" w:color="auto"/>
        <w:right w:val="none" w:sz="0" w:space="0" w:color="auto"/>
      </w:divBdr>
    </w:div>
    <w:div w:id="770704508">
      <w:bodyDiv w:val="1"/>
      <w:marLeft w:val="0"/>
      <w:marRight w:val="0"/>
      <w:marTop w:val="0"/>
      <w:marBottom w:val="0"/>
      <w:divBdr>
        <w:top w:val="none" w:sz="0" w:space="0" w:color="auto"/>
        <w:left w:val="none" w:sz="0" w:space="0" w:color="auto"/>
        <w:bottom w:val="none" w:sz="0" w:space="0" w:color="auto"/>
        <w:right w:val="none" w:sz="0" w:space="0" w:color="auto"/>
      </w:divBdr>
      <w:divsChild>
        <w:div w:id="60059675">
          <w:marLeft w:val="0"/>
          <w:marRight w:val="0"/>
          <w:marTop w:val="0"/>
          <w:marBottom w:val="0"/>
          <w:divBdr>
            <w:top w:val="none" w:sz="0" w:space="0" w:color="auto"/>
            <w:left w:val="none" w:sz="0" w:space="0" w:color="auto"/>
            <w:bottom w:val="none" w:sz="0" w:space="0" w:color="auto"/>
            <w:right w:val="none" w:sz="0" w:space="0" w:color="auto"/>
          </w:divBdr>
        </w:div>
        <w:div w:id="1892382432">
          <w:marLeft w:val="0"/>
          <w:marRight w:val="0"/>
          <w:marTop w:val="0"/>
          <w:marBottom w:val="0"/>
          <w:divBdr>
            <w:top w:val="none" w:sz="0" w:space="0" w:color="auto"/>
            <w:left w:val="none" w:sz="0" w:space="0" w:color="auto"/>
            <w:bottom w:val="none" w:sz="0" w:space="0" w:color="auto"/>
            <w:right w:val="none" w:sz="0" w:space="0" w:color="auto"/>
          </w:divBdr>
        </w:div>
        <w:div w:id="559288963">
          <w:marLeft w:val="0"/>
          <w:marRight w:val="0"/>
          <w:marTop w:val="0"/>
          <w:marBottom w:val="0"/>
          <w:divBdr>
            <w:top w:val="none" w:sz="0" w:space="0" w:color="auto"/>
            <w:left w:val="none" w:sz="0" w:space="0" w:color="auto"/>
            <w:bottom w:val="none" w:sz="0" w:space="0" w:color="auto"/>
            <w:right w:val="none" w:sz="0" w:space="0" w:color="auto"/>
          </w:divBdr>
        </w:div>
      </w:divsChild>
    </w:div>
    <w:div w:id="1008406678">
      <w:bodyDiv w:val="1"/>
      <w:marLeft w:val="0"/>
      <w:marRight w:val="0"/>
      <w:marTop w:val="0"/>
      <w:marBottom w:val="0"/>
      <w:divBdr>
        <w:top w:val="none" w:sz="0" w:space="0" w:color="auto"/>
        <w:left w:val="none" w:sz="0" w:space="0" w:color="auto"/>
        <w:bottom w:val="none" w:sz="0" w:space="0" w:color="auto"/>
        <w:right w:val="none" w:sz="0" w:space="0" w:color="auto"/>
      </w:divBdr>
    </w:div>
    <w:div w:id="1034765888">
      <w:bodyDiv w:val="1"/>
      <w:marLeft w:val="0"/>
      <w:marRight w:val="0"/>
      <w:marTop w:val="0"/>
      <w:marBottom w:val="0"/>
      <w:divBdr>
        <w:top w:val="none" w:sz="0" w:space="0" w:color="auto"/>
        <w:left w:val="none" w:sz="0" w:space="0" w:color="auto"/>
        <w:bottom w:val="none" w:sz="0" w:space="0" w:color="auto"/>
        <w:right w:val="none" w:sz="0" w:space="0" w:color="auto"/>
      </w:divBdr>
      <w:divsChild>
        <w:div w:id="1621522627">
          <w:marLeft w:val="0"/>
          <w:marRight w:val="0"/>
          <w:marTop w:val="0"/>
          <w:marBottom w:val="0"/>
          <w:divBdr>
            <w:top w:val="none" w:sz="0" w:space="0" w:color="auto"/>
            <w:left w:val="none" w:sz="0" w:space="0" w:color="auto"/>
            <w:bottom w:val="none" w:sz="0" w:space="0" w:color="auto"/>
            <w:right w:val="none" w:sz="0" w:space="0" w:color="auto"/>
          </w:divBdr>
        </w:div>
        <w:div w:id="34476672">
          <w:marLeft w:val="0"/>
          <w:marRight w:val="0"/>
          <w:marTop w:val="0"/>
          <w:marBottom w:val="0"/>
          <w:divBdr>
            <w:top w:val="none" w:sz="0" w:space="0" w:color="auto"/>
            <w:left w:val="none" w:sz="0" w:space="0" w:color="auto"/>
            <w:bottom w:val="none" w:sz="0" w:space="0" w:color="auto"/>
            <w:right w:val="none" w:sz="0" w:space="0" w:color="auto"/>
          </w:divBdr>
        </w:div>
      </w:divsChild>
    </w:div>
    <w:div w:id="1388072115">
      <w:bodyDiv w:val="1"/>
      <w:marLeft w:val="0"/>
      <w:marRight w:val="0"/>
      <w:marTop w:val="0"/>
      <w:marBottom w:val="0"/>
      <w:divBdr>
        <w:top w:val="none" w:sz="0" w:space="0" w:color="auto"/>
        <w:left w:val="none" w:sz="0" w:space="0" w:color="auto"/>
        <w:bottom w:val="none" w:sz="0" w:space="0" w:color="auto"/>
        <w:right w:val="none" w:sz="0" w:space="0" w:color="auto"/>
      </w:divBdr>
    </w:div>
    <w:div w:id="1525556733">
      <w:bodyDiv w:val="1"/>
      <w:marLeft w:val="0"/>
      <w:marRight w:val="0"/>
      <w:marTop w:val="0"/>
      <w:marBottom w:val="0"/>
      <w:divBdr>
        <w:top w:val="none" w:sz="0" w:space="0" w:color="auto"/>
        <w:left w:val="none" w:sz="0" w:space="0" w:color="auto"/>
        <w:bottom w:val="none" w:sz="0" w:space="0" w:color="auto"/>
        <w:right w:val="none" w:sz="0" w:space="0" w:color="auto"/>
      </w:divBdr>
    </w:div>
    <w:div w:id="1630239571">
      <w:bodyDiv w:val="1"/>
      <w:marLeft w:val="0"/>
      <w:marRight w:val="0"/>
      <w:marTop w:val="0"/>
      <w:marBottom w:val="0"/>
      <w:divBdr>
        <w:top w:val="none" w:sz="0" w:space="0" w:color="auto"/>
        <w:left w:val="none" w:sz="0" w:space="0" w:color="auto"/>
        <w:bottom w:val="none" w:sz="0" w:space="0" w:color="auto"/>
        <w:right w:val="none" w:sz="0" w:space="0" w:color="auto"/>
      </w:divBdr>
    </w:div>
    <w:div w:id="1684240596">
      <w:bodyDiv w:val="1"/>
      <w:marLeft w:val="0"/>
      <w:marRight w:val="0"/>
      <w:marTop w:val="0"/>
      <w:marBottom w:val="0"/>
      <w:divBdr>
        <w:top w:val="none" w:sz="0" w:space="0" w:color="auto"/>
        <w:left w:val="none" w:sz="0" w:space="0" w:color="auto"/>
        <w:bottom w:val="none" w:sz="0" w:space="0" w:color="auto"/>
        <w:right w:val="none" w:sz="0" w:space="0" w:color="auto"/>
      </w:divBdr>
      <w:divsChild>
        <w:div w:id="252864185">
          <w:marLeft w:val="0"/>
          <w:marRight w:val="0"/>
          <w:marTop w:val="0"/>
          <w:marBottom w:val="0"/>
          <w:divBdr>
            <w:top w:val="none" w:sz="0" w:space="0" w:color="auto"/>
            <w:left w:val="none" w:sz="0" w:space="0" w:color="auto"/>
            <w:bottom w:val="none" w:sz="0" w:space="0" w:color="auto"/>
            <w:right w:val="none" w:sz="0" w:space="0" w:color="auto"/>
          </w:divBdr>
          <w:divsChild>
            <w:div w:id="135056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733129">
      <w:bodyDiv w:val="1"/>
      <w:marLeft w:val="0"/>
      <w:marRight w:val="0"/>
      <w:marTop w:val="0"/>
      <w:marBottom w:val="0"/>
      <w:divBdr>
        <w:top w:val="none" w:sz="0" w:space="0" w:color="auto"/>
        <w:left w:val="none" w:sz="0" w:space="0" w:color="auto"/>
        <w:bottom w:val="none" w:sz="0" w:space="0" w:color="auto"/>
        <w:right w:val="none" w:sz="0" w:space="0" w:color="auto"/>
      </w:divBdr>
    </w:div>
    <w:div w:id="1954314204">
      <w:bodyDiv w:val="1"/>
      <w:marLeft w:val="0"/>
      <w:marRight w:val="0"/>
      <w:marTop w:val="0"/>
      <w:marBottom w:val="0"/>
      <w:divBdr>
        <w:top w:val="none" w:sz="0" w:space="0" w:color="auto"/>
        <w:left w:val="none" w:sz="0" w:space="0" w:color="auto"/>
        <w:bottom w:val="none" w:sz="0" w:space="0" w:color="auto"/>
        <w:right w:val="none" w:sz="0" w:space="0" w:color="auto"/>
      </w:divBdr>
    </w:div>
    <w:div w:id="2106654913">
      <w:bodyDiv w:val="1"/>
      <w:marLeft w:val="0"/>
      <w:marRight w:val="0"/>
      <w:marTop w:val="0"/>
      <w:marBottom w:val="0"/>
      <w:divBdr>
        <w:top w:val="none" w:sz="0" w:space="0" w:color="auto"/>
        <w:left w:val="none" w:sz="0" w:space="0" w:color="auto"/>
        <w:bottom w:val="none" w:sz="0" w:space="0" w:color="auto"/>
        <w:right w:val="none" w:sz="0" w:space="0" w:color="auto"/>
      </w:divBdr>
      <w:divsChild>
        <w:div w:id="1985811654">
          <w:marLeft w:val="0"/>
          <w:marRight w:val="0"/>
          <w:marTop w:val="0"/>
          <w:marBottom w:val="150"/>
          <w:divBdr>
            <w:top w:val="none" w:sz="0" w:space="0" w:color="auto"/>
            <w:left w:val="none" w:sz="0" w:space="0" w:color="auto"/>
            <w:bottom w:val="none" w:sz="0" w:space="0" w:color="auto"/>
            <w:right w:val="none" w:sz="0" w:space="0" w:color="auto"/>
          </w:divBdr>
        </w:div>
      </w:divsChild>
    </w:div>
    <w:div w:id="2141410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69CB4-C6DB-434F-AD9D-7FFED9DBF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17204</Words>
  <Characters>103224</Characters>
  <Application>Microsoft Office Word</Application>
  <DocSecurity>0</DocSecurity>
  <Lines>860</Lines>
  <Paragraphs>240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120188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2021-10-29T09:40:00Z</dcterms:created>
  <dcterms:modified xsi:type="dcterms:W3CDTF">2021-11-04T14:57:00Z</dcterms:modified>
</cp:coreProperties>
</file>