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543ED9" w14:textId="77777777" w:rsidR="007D61FF" w:rsidRDefault="007D61FF" w:rsidP="00284EC8">
      <w:pPr>
        <w:spacing w:after="0" w:line="360" w:lineRule="auto"/>
        <w:jc w:val="right"/>
        <w:rPr>
          <w:rFonts w:ascii="Tahoma" w:hAnsi="Tahoma" w:cs="Tahoma"/>
          <w:sz w:val="24"/>
          <w:szCs w:val="24"/>
          <w:u w:val="single"/>
        </w:rPr>
      </w:pPr>
    </w:p>
    <w:p w14:paraId="3B8F7D0E" w14:textId="6C4B9306" w:rsidR="006F06DD" w:rsidRPr="00985AE1" w:rsidRDefault="006F06DD" w:rsidP="00284EC8">
      <w:pPr>
        <w:spacing w:after="0" w:line="360" w:lineRule="auto"/>
        <w:jc w:val="right"/>
        <w:rPr>
          <w:rFonts w:ascii="Tahoma" w:hAnsi="Tahoma" w:cs="Tahoma"/>
          <w:sz w:val="24"/>
          <w:szCs w:val="24"/>
          <w:u w:val="single"/>
        </w:rPr>
      </w:pPr>
      <w:r w:rsidRPr="00985AE1">
        <w:rPr>
          <w:rFonts w:ascii="Tahoma" w:hAnsi="Tahoma" w:cs="Tahoma"/>
          <w:sz w:val="24"/>
          <w:szCs w:val="24"/>
          <w:u w:val="single"/>
        </w:rPr>
        <w:t>projekt</w:t>
      </w:r>
    </w:p>
    <w:p w14:paraId="261782D5" w14:textId="77777777" w:rsidR="006F06DD" w:rsidRPr="00985AE1" w:rsidRDefault="006F06DD" w:rsidP="00284EC8">
      <w:pPr>
        <w:spacing w:after="0" w:line="360" w:lineRule="auto"/>
        <w:jc w:val="right"/>
        <w:rPr>
          <w:rFonts w:ascii="Tahoma" w:hAnsi="Tahoma" w:cs="Tahoma"/>
          <w:b/>
          <w:bCs/>
          <w:sz w:val="24"/>
          <w:szCs w:val="24"/>
        </w:rPr>
      </w:pPr>
    </w:p>
    <w:p w14:paraId="1E2BBCE2" w14:textId="7D38B7BF" w:rsidR="006F06DD" w:rsidRPr="00985AE1" w:rsidRDefault="006F06DD" w:rsidP="00284EC8">
      <w:pPr>
        <w:spacing w:after="0" w:line="360" w:lineRule="auto"/>
        <w:jc w:val="center"/>
        <w:rPr>
          <w:rFonts w:ascii="Tahoma" w:hAnsi="Tahoma" w:cs="Tahoma"/>
          <w:b/>
          <w:bCs/>
          <w:sz w:val="24"/>
          <w:szCs w:val="24"/>
        </w:rPr>
      </w:pPr>
      <w:r w:rsidRPr="00985AE1">
        <w:rPr>
          <w:rFonts w:ascii="Tahoma" w:hAnsi="Tahoma" w:cs="Tahoma"/>
          <w:b/>
          <w:bCs/>
          <w:sz w:val="24"/>
          <w:szCs w:val="24"/>
        </w:rPr>
        <w:t>U</w:t>
      </w:r>
      <w:r w:rsidR="006E0448" w:rsidRPr="00985AE1">
        <w:rPr>
          <w:rFonts w:ascii="Tahoma" w:hAnsi="Tahoma" w:cs="Tahoma"/>
          <w:b/>
          <w:bCs/>
          <w:sz w:val="24"/>
          <w:szCs w:val="24"/>
        </w:rPr>
        <w:t>stawa</w:t>
      </w:r>
    </w:p>
    <w:p w14:paraId="5B96979C" w14:textId="77777777" w:rsidR="006F06DD" w:rsidRPr="00985AE1" w:rsidRDefault="006F06DD" w:rsidP="00284EC8">
      <w:pPr>
        <w:spacing w:after="0" w:line="360" w:lineRule="auto"/>
        <w:jc w:val="center"/>
        <w:rPr>
          <w:rFonts w:ascii="Tahoma" w:hAnsi="Tahoma" w:cs="Tahoma"/>
          <w:b/>
          <w:bCs/>
          <w:sz w:val="24"/>
          <w:szCs w:val="24"/>
        </w:rPr>
      </w:pPr>
    </w:p>
    <w:p w14:paraId="384AF044" w14:textId="0D28AB98" w:rsidR="006F06DD" w:rsidRPr="00985AE1" w:rsidRDefault="007D61FF" w:rsidP="00284EC8">
      <w:pPr>
        <w:spacing w:after="0" w:line="360" w:lineRule="auto"/>
        <w:jc w:val="center"/>
        <w:rPr>
          <w:rFonts w:ascii="Tahoma" w:hAnsi="Tahoma" w:cs="Tahoma"/>
          <w:sz w:val="24"/>
          <w:szCs w:val="24"/>
        </w:rPr>
      </w:pPr>
      <w:r>
        <w:rPr>
          <w:rFonts w:ascii="Tahoma" w:hAnsi="Tahoma" w:cs="Tahoma"/>
          <w:sz w:val="24"/>
          <w:szCs w:val="24"/>
        </w:rPr>
        <w:t>z dnia …</w:t>
      </w:r>
      <w:r w:rsidR="006F06DD" w:rsidRPr="00985AE1">
        <w:rPr>
          <w:rFonts w:ascii="Tahoma" w:hAnsi="Tahoma" w:cs="Tahoma"/>
          <w:sz w:val="24"/>
          <w:szCs w:val="24"/>
        </w:rPr>
        <w:t xml:space="preserve"> 202</w:t>
      </w:r>
      <w:r w:rsidR="004D30DE" w:rsidRPr="00985AE1">
        <w:rPr>
          <w:rFonts w:ascii="Tahoma" w:hAnsi="Tahoma" w:cs="Tahoma"/>
          <w:sz w:val="24"/>
          <w:szCs w:val="24"/>
        </w:rPr>
        <w:t>1</w:t>
      </w:r>
      <w:r w:rsidR="006F06DD" w:rsidRPr="00985AE1">
        <w:rPr>
          <w:rFonts w:ascii="Tahoma" w:hAnsi="Tahoma" w:cs="Tahoma"/>
          <w:sz w:val="24"/>
          <w:szCs w:val="24"/>
        </w:rPr>
        <w:t xml:space="preserve"> r.</w:t>
      </w:r>
    </w:p>
    <w:p w14:paraId="25374B9A" w14:textId="77777777" w:rsidR="006F06DD" w:rsidRPr="00985AE1" w:rsidRDefault="006F06DD" w:rsidP="00284EC8">
      <w:pPr>
        <w:spacing w:after="0" w:line="360" w:lineRule="auto"/>
        <w:jc w:val="center"/>
        <w:rPr>
          <w:rFonts w:ascii="Tahoma" w:hAnsi="Tahoma" w:cs="Tahoma"/>
          <w:b/>
          <w:bCs/>
          <w:sz w:val="24"/>
          <w:szCs w:val="24"/>
        </w:rPr>
      </w:pPr>
    </w:p>
    <w:p w14:paraId="721CCFC8" w14:textId="65E27AED" w:rsidR="006F06DD" w:rsidRPr="00985AE1" w:rsidRDefault="006F06DD" w:rsidP="00284EC8">
      <w:pPr>
        <w:spacing w:after="0" w:line="360" w:lineRule="auto"/>
        <w:jc w:val="center"/>
        <w:rPr>
          <w:rFonts w:ascii="Tahoma" w:hAnsi="Tahoma" w:cs="Tahoma"/>
          <w:b/>
          <w:bCs/>
          <w:sz w:val="24"/>
          <w:szCs w:val="24"/>
        </w:rPr>
      </w:pPr>
      <w:r w:rsidRPr="00985AE1">
        <w:rPr>
          <w:rFonts w:ascii="Tahoma" w:hAnsi="Tahoma" w:cs="Tahoma"/>
          <w:b/>
          <w:bCs/>
          <w:sz w:val="24"/>
          <w:szCs w:val="24"/>
        </w:rPr>
        <w:t xml:space="preserve">o </w:t>
      </w:r>
      <w:r w:rsidR="00DA4BAD" w:rsidRPr="00985AE1">
        <w:rPr>
          <w:rFonts w:ascii="Tahoma" w:hAnsi="Tahoma" w:cs="Tahoma"/>
          <w:b/>
          <w:bCs/>
          <w:sz w:val="24"/>
          <w:szCs w:val="24"/>
        </w:rPr>
        <w:t>sądach</w:t>
      </w:r>
      <w:r w:rsidRPr="00985AE1">
        <w:rPr>
          <w:rFonts w:ascii="Tahoma" w:hAnsi="Tahoma" w:cs="Tahoma"/>
          <w:b/>
          <w:bCs/>
          <w:sz w:val="24"/>
          <w:szCs w:val="24"/>
        </w:rPr>
        <w:t xml:space="preserve"> pokoju</w:t>
      </w:r>
      <w:r w:rsidR="00B44E9F" w:rsidRPr="00985AE1">
        <w:rPr>
          <w:rStyle w:val="Odwoanieprzypisudolnego"/>
          <w:rFonts w:ascii="Tahoma" w:hAnsi="Tahoma" w:cs="Tahoma"/>
          <w:bCs/>
          <w:sz w:val="24"/>
          <w:szCs w:val="24"/>
        </w:rPr>
        <w:footnoteReference w:id="1"/>
      </w:r>
    </w:p>
    <w:p w14:paraId="555ED5F9" w14:textId="77777777" w:rsidR="00964E2A" w:rsidRPr="00985AE1" w:rsidRDefault="00964E2A" w:rsidP="00284EC8">
      <w:pPr>
        <w:spacing w:after="0" w:line="360" w:lineRule="auto"/>
        <w:jc w:val="both"/>
        <w:rPr>
          <w:rFonts w:ascii="Tahoma" w:hAnsi="Tahoma" w:cs="Tahoma"/>
          <w:sz w:val="24"/>
          <w:szCs w:val="24"/>
        </w:rPr>
      </w:pPr>
    </w:p>
    <w:p w14:paraId="5D05480D" w14:textId="3AE0F6C8" w:rsidR="00964E2A" w:rsidRPr="00985AE1" w:rsidRDefault="00964E2A" w:rsidP="004D30DE">
      <w:pPr>
        <w:spacing w:after="0" w:line="360" w:lineRule="auto"/>
        <w:ind w:firstLine="708"/>
        <w:jc w:val="both"/>
        <w:rPr>
          <w:rFonts w:ascii="Tahoma" w:hAnsi="Tahoma" w:cs="Tahoma"/>
          <w:sz w:val="24"/>
          <w:szCs w:val="24"/>
        </w:rPr>
      </w:pPr>
      <w:r w:rsidRPr="00985AE1">
        <w:rPr>
          <w:rFonts w:ascii="Tahoma" w:hAnsi="Tahoma" w:cs="Tahoma"/>
          <w:b/>
          <w:bCs/>
          <w:sz w:val="24"/>
          <w:szCs w:val="24"/>
        </w:rPr>
        <w:t>Art. 1.</w:t>
      </w:r>
      <w:r w:rsidRPr="00985AE1">
        <w:rPr>
          <w:rFonts w:ascii="Tahoma" w:hAnsi="Tahoma" w:cs="Tahoma"/>
          <w:sz w:val="24"/>
          <w:szCs w:val="24"/>
        </w:rPr>
        <w:t xml:space="preserve"> W ustawie z </w:t>
      </w:r>
      <w:r w:rsidR="00014B43" w:rsidRPr="00985AE1">
        <w:rPr>
          <w:rFonts w:ascii="Tahoma" w:hAnsi="Tahoma" w:cs="Tahoma"/>
          <w:sz w:val="24"/>
          <w:szCs w:val="24"/>
        </w:rPr>
        <w:t>dnia 27 lipca 2001 r. –</w:t>
      </w:r>
      <w:r w:rsidRPr="00985AE1">
        <w:rPr>
          <w:rFonts w:ascii="Tahoma" w:hAnsi="Tahoma" w:cs="Tahoma"/>
          <w:sz w:val="24"/>
          <w:szCs w:val="24"/>
        </w:rPr>
        <w:t xml:space="preserve"> Prawo o ustroju sądów powszechnych (Dz.U. z</w:t>
      </w:r>
      <w:r w:rsidR="004D30DE" w:rsidRPr="00985AE1">
        <w:rPr>
          <w:rFonts w:ascii="Tahoma" w:hAnsi="Tahoma" w:cs="Tahoma"/>
          <w:sz w:val="24"/>
          <w:szCs w:val="24"/>
        </w:rPr>
        <w:t xml:space="preserve"> 2020 r. poz. 2072) </w:t>
      </w:r>
      <w:r w:rsidR="00014B43" w:rsidRPr="00985AE1">
        <w:rPr>
          <w:rFonts w:ascii="Tahoma" w:hAnsi="Tahoma" w:cs="Tahoma"/>
          <w:sz w:val="24"/>
          <w:szCs w:val="24"/>
        </w:rPr>
        <w:t>wprowadza się następujące zmiany:</w:t>
      </w:r>
    </w:p>
    <w:p w14:paraId="4D14F417" w14:textId="02343B68" w:rsidR="00014B43" w:rsidRPr="00985AE1" w:rsidRDefault="00014B43" w:rsidP="006E0448">
      <w:pPr>
        <w:spacing w:after="0" w:line="360" w:lineRule="auto"/>
        <w:ind w:left="426"/>
        <w:jc w:val="both"/>
        <w:rPr>
          <w:rFonts w:ascii="Tahoma" w:hAnsi="Tahoma" w:cs="Tahoma"/>
          <w:sz w:val="24"/>
          <w:szCs w:val="24"/>
        </w:rPr>
      </w:pPr>
      <w:r w:rsidRPr="00985AE1">
        <w:rPr>
          <w:rFonts w:ascii="Tahoma" w:hAnsi="Tahoma" w:cs="Tahoma"/>
          <w:sz w:val="24"/>
          <w:szCs w:val="24"/>
        </w:rPr>
        <w:t xml:space="preserve">1) </w:t>
      </w:r>
      <w:r w:rsidR="00AA0927" w:rsidRPr="00985AE1">
        <w:rPr>
          <w:rFonts w:ascii="Tahoma" w:hAnsi="Tahoma" w:cs="Tahoma"/>
          <w:sz w:val="24"/>
          <w:szCs w:val="24"/>
        </w:rPr>
        <w:t>w art. 2</w:t>
      </w:r>
      <w:r w:rsidRPr="00985AE1">
        <w:rPr>
          <w:rFonts w:ascii="Tahoma" w:hAnsi="Tahoma" w:cs="Tahoma"/>
          <w:sz w:val="24"/>
          <w:szCs w:val="24"/>
        </w:rPr>
        <w:t>:</w:t>
      </w:r>
    </w:p>
    <w:p w14:paraId="012BADB0" w14:textId="7E25A18D" w:rsidR="00AA0927" w:rsidRPr="00985AE1" w:rsidRDefault="00014B43" w:rsidP="006E0448">
      <w:pPr>
        <w:spacing w:after="0" w:line="360" w:lineRule="auto"/>
        <w:ind w:left="851" w:hanging="142"/>
        <w:jc w:val="both"/>
        <w:rPr>
          <w:rFonts w:ascii="Tahoma" w:hAnsi="Tahoma" w:cs="Tahoma"/>
          <w:sz w:val="24"/>
          <w:szCs w:val="24"/>
        </w:rPr>
      </w:pPr>
      <w:r w:rsidRPr="00985AE1">
        <w:rPr>
          <w:rFonts w:ascii="Tahoma" w:hAnsi="Tahoma" w:cs="Tahoma"/>
          <w:sz w:val="24"/>
          <w:szCs w:val="24"/>
        </w:rPr>
        <w:t xml:space="preserve">a) </w:t>
      </w:r>
      <w:r w:rsidR="00AA0927" w:rsidRPr="00985AE1">
        <w:rPr>
          <w:rFonts w:ascii="Tahoma" w:hAnsi="Tahoma" w:cs="Tahoma"/>
          <w:sz w:val="24"/>
          <w:szCs w:val="24"/>
        </w:rPr>
        <w:t xml:space="preserve">po </w:t>
      </w:r>
      <w:r w:rsidR="00756C66" w:rsidRPr="00985AE1">
        <w:rPr>
          <w:rFonts w:ascii="Tahoma" w:hAnsi="Tahoma" w:cs="Tahoma"/>
          <w:sz w:val="24"/>
          <w:szCs w:val="24"/>
        </w:rPr>
        <w:t>§</w:t>
      </w:r>
      <w:r w:rsidR="00AA0927" w:rsidRPr="00985AE1">
        <w:rPr>
          <w:rFonts w:ascii="Tahoma" w:hAnsi="Tahoma" w:cs="Tahoma"/>
          <w:sz w:val="24"/>
          <w:szCs w:val="24"/>
        </w:rPr>
        <w:t xml:space="preserve"> 1a dodaje się </w:t>
      </w:r>
      <w:r w:rsidR="00756C66" w:rsidRPr="00985AE1">
        <w:rPr>
          <w:rFonts w:ascii="Tahoma" w:hAnsi="Tahoma" w:cs="Tahoma"/>
          <w:sz w:val="24"/>
          <w:szCs w:val="24"/>
        </w:rPr>
        <w:t xml:space="preserve">§ </w:t>
      </w:r>
      <w:r w:rsidR="00AA0927" w:rsidRPr="00985AE1">
        <w:rPr>
          <w:rFonts w:ascii="Tahoma" w:hAnsi="Tahoma" w:cs="Tahoma"/>
          <w:sz w:val="24"/>
          <w:szCs w:val="24"/>
        </w:rPr>
        <w:t>1b w brzmieniu:</w:t>
      </w:r>
      <w:r w:rsidR="006E0448" w:rsidRPr="00985AE1">
        <w:rPr>
          <w:rFonts w:ascii="Tahoma" w:hAnsi="Tahoma" w:cs="Tahoma"/>
          <w:sz w:val="24"/>
          <w:szCs w:val="24"/>
        </w:rPr>
        <w:t xml:space="preserve"> </w:t>
      </w:r>
      <w:r w:rsidR="00AA0927" w:rsidRPr="00985AE1">
        <w:rPr>
          <w:rFonts w:ascii="Tahoma" w:hAnsi="Tahoma" w:cs="Tahoma"/>
          <w:sz w:val="24"/>
          <w:szCs w:val="24"/>
        </w:rPr>
        <w:t>„</w:t>
      </w:r>
      <w:r w:rsidR="00756C66" w:rsidRPr="00985AE1">
        <w:rPr>
          <w:rFonts w:ascii="Tahoma" w:hAnsi="Tahoma" w:cs="Tahoma"/>
          <w:sz w:val="24"/>
          <w:szCs w:val="24"/>
        </w:rPr>
        <w:t>§</w:t>
      </w:r>
      <w:r w:rsidRPr="00985AE1">
        <w:rPr>
          <w:rFonts w:ascii="Tahoma" w:hAnsi="Tahoma" w:cs="Tahoma"/>
          <w:sz w:val="24"/>
          <w:szCs w:val="24"/>
        </w:rPr>
        <w:t xml:space="preserve"> </w:t>
      </w:r>
      <w:r w:rsidR="00AA0927" w:rsidRPr="00985AE1">
        <w:rPr>
          <w:rFonts w:ascii="Tahoma" w:hAnsi="Tahoma" w:cs="Tahoma"/>
          <w:sz w:val="24"/>
          <w:szCs w:val="24"/>
        </w:rPr>
        <w:t>1b. W sądach rejonowych zadania z zakresu wymiaru sprawiedliwości wykonują także sędziowie pokoju w zakresie określonym w Kodeksie postępowania cywilnego i Kodeksie postępowania w sprawach o wykroczenia.”</w:t>
      </w:r>
      <w:r w:rsidRPr="00985AE1">
        <w:rPr>
          <w:rFonts w:ascii="Tahoma" w:hAnsi="Tahoma" w:cs="Tahoma"/>
          <w:sz w:val="24"/>
          <w:szCs w:val="24"/>
        </w:rPr>
        <w:t>,</w:t>
      </w:r>
    </w:p>
    <w:p w14:paraId="326858DE" w14:textId="26B0D841" w:rsidR="00014B43" w:rsidRPr="00985AE1" w:rsidRDefault="00014B43" w:rsidP="006E0448">
      <w:pPr>
        <w:spacing w:after="0" w:line="360" w:lineRule="auto"/>
        <w:ind w:left="851" w:hanging="142"/>
        <w:jc w:val="both"/>
        <w:rPr>
          <w:rFonts w:ascii="Tahoma" w:hAnsi="Tahoma" w:cs="Tahoma"/>
          <w:sz w:val="24"/>
          <w:szCs w:val="24"/>
        </w:rPr>
      </w:pPr>
      <w:r w:rsidRPr="00985AE1">
        <w:rPr>
          <w:rFonts w:ascii="Tahoma" w:hAnsi="Tahoma" w:cs="Tahoma"/>
          <w:sz w:val="24"/>
          <w:szCs w:val="24"/>
        </w:rPr>
        <w:t>b) po § 2a dodaje się § 2b w brzmieniu:</w:t>
      </w:r>
      <w:r w:rsidR="006E0448" w:rsidRPr="00985AE1">
        <w:rPr>
          <w:rFonts w:ascii="Tahoma" w:hAnsi="Tahoma" w:cs="Tahoma"/>
          <w:sz w:val="24"/>
          <w:szCs w:val="24"/>
        </w:rPr>
        <w:t xml:space="preserve"> </w:t>
      </w:r>
      <w:r w:rsidRPr="00985AE1">
        <w:rPr>
          <w:rFonts w:ascii="Tahoma" w:hAnsi="Tahoma" w:cs="Tahoma"/>
          <w:sz w:val="24"/>
          <w:szCs w:val="24"/>
        </w:rPr>
        <w:t>„§ 2b. W sądach rejonowych zadania z zakresu ochrony prawnej w sprawach należących do właściwości sądów pokoju wykonują sędziowie pokoju.”;</w:t>
      </w:r>
    </w:p>
    <w:p w14:paraId="091A70A5" w14:textId="749A2A8A" w:rsidR="00014B43" w:rsidRPr="00985AE1" w:rsidRDefault="00014B43" w:rsidP="006E0448">
      <w:pPr>
        <w:spacing w:after="0" w:line="360" w:lineRule="auto"/>
        <w:ind w:left="709" w:hanging="283"/>
        <w:jc w:val="both"/>
        <w:rPr>
          <w:rFonts w:ascii="Tahoma" w:hAnsi="Tahoma" w:cs="Tahoma"/>
          <w:sz w:val="24"/>
          <w:szCs w:val="24"/>
        </w:rPr>
      </w:pPr>
      <w:r w:rsidRPr="00985AE1">
        <w:rPr>
          <w:rFonts w:ascii="Tahoma" w:hAnsi="Tahoma" w:cs="Tahoma"/>
          <w:sz w:val="24"/>
          <w:szCs w:val="24"/>
        </w:rPr>
        <w:t>2) w art. 4 § 1 otrzymuje brzmienie:</w:t>
      </w:r>
      <w:r w:rsidR="006E0448" w:rsidRPr="00985AE1">
        <w:rPr>
          <w:rFonts w:ascii="Tahoma" w:hAnsi="Tahoma" w:cs="Tahoma"/>
          <w:sz w:val="24"/>
          <w:szCs w:val="24"/>
        </w:rPr>
        <w:t xml:space="preserve"> </w:t>
      </w:r>
      <w:r w:rsidRPr="00985AE1">
        <w:rPr>
          <w:rFonts w:ascii="Tahoma" w:hAnsi="Tahoma" w:cs="Tahoma"/>
          <w:sz w:val="24"/>
          <w:szCs w:val="24"/>
        </w:rPr>
        <w:t xml:space="preserve">„§ 1. W sprawowaniu wymiaru sprawiedliwości obywatele biorą udział przez uczestnictwo ławników w rozpoznawaniu spraw przed sądami w pierwszej instancji, chyba że ustawy stanowią inaczej, a także przez rozpoznawanie spraw przez sędziów pokoju.”; </w:t>
      </w:r>
    </w:p>
    <w:p w14:paraId="78F3D311" w14:textId="7F52019F" w:rsidR="00014B43" w:rsidRPr="00985AE1" w:rsidRDefault="00014B43" w:rsidP="006E0448">
      <w:pPr>
        <w:spacing w:after="0" w:line="360" w:lineRule="auto"/>
        <w:ind w:left="709" w:hanging="283"/>
        <w:jc w:val="both"/>
        <w:rPr>
          <w:rFonts w:ascii="Tahoma" w:hAnsi="Tahoma" w:cs="Tahoma"/>
          <w:sz w:val="24"/>
          <w:szCs w:val="24"/>
        </w:rPr>
      </w:pPr>
      <w:r w:rsidRPr="00985AE1">
        <w:rPr>
          <w:rFonts w:ascii="Tahoma" w:hAnsi="Tahoma" w:cs="Tahoma"/>
          <w:sz w:val="24"/>
          <w:szCs w:val="24"/>
        </w:rPr>
        <w:t>3) art. 9b otrzymuje brzmienie:</w:t>
      </w:r>
      <w:r w:rsidR="006E0448" w:rsidRPr="00985AE1">
        <w:rPr>
          <w:rFonts w:ascii="Tahoma" w:hAnsi="Tahoma" w:cs="Tahoma"/>
          <w:sz w:val="24"/>
          <w:szCs w:val="24"/>
        </w:rPr>
        <w:t xml:space="preserve"> </w:t>
      </w:r>
      <w:r w:rsidRPr="00985AE1">
        <w:rPr>
          <w:rFonts w:ascii="Tahoma" w:hAnsi="Tahoma" w:cs="Tahoma"/>
          <w:sz w:val="24"/>
          <w:szCs w:val="24"/>
        </w:rPr>
        <w:t>„</w:t>
      </w:r>
      <w:r w:rsidR="00C605E4" w:rsidRPr="00985AE1">
        <w:rPr>
          <w:rFonts w:ascii="Tahoma" w:hAnsi="Tahoma" w:cs="Tahoma"/>
          <w:sz w:val="24"/>
          <w:szCs w:val="24"/>
        </w:rPr>
        <w:t xml:space="preserve">Art. 9b. </w:t>
      </w:r>
      <w:r w:rsidRPr="00985AE1">
        <w:rPr>
          <w:rFonts w:ascii="Tahoma" w:hAnsi="Tahoma" w:cs="Tahoma"/>
          <w:sz w:val="24"/>
          <w:szCs w:val="24"/>
        </w:rPr>
        <w:t xml:space="preserve">Czynności z zakresu nadzoru administracyjnego nie mogą wkraczać w dziedzinę, w której sędziowie, asesorzy sądowi oraz sędziowie pokoju są niezawiśli.”; </w:t>
      </w:r>
    </w:p>
    <w:p w14:paraId="02152FFA" w14:textId="77C610FB" w:rsidR="00C605E4" w:rsidRPr="00985AE1" w:rsidRDefault="00014B43" w:rsidP="006E0448">
      <w:pPr>
        <w:spacing w:after="0" w:line="360" w:lineRule="auto"/>
        <w:ind w:left="709" w:hanging="283"/>
        <w:jc w:val="both"/>
        <w:rPr>
          <w:rFonts w:ascii="Tahoma" w:hAnsi="Tahoma" w:cs="Tahoma"/>
          <w:sz w:val="24"/>
          <w:szCs w:val="24"/>
        </w:rPr>
      </w:pPr>
      <w:r w:rsidRPr="00985AE1">
        <w:rPr>
          <w:rFonts w:ascii="Tahoma" w:hAnsi="Tahoma" w:cs="Tahoma"/>
          <w:sz w:val="24"/>
          <w:szCs w:val="24"/>
        </w:rPr>
        <w:t xml:space="preserve">4) </w:t>
      </w:r>
      <w:r w:rsidR="00C605E4" w:rsidRPr="00985AE1">
        <w:rPr>
          <w:rFonts w:ascii="Tahoma" w:hAnsi="Tahoma" w:cs="Tahoma"/>
          <w:sz w:val="24"/>
          <w:szCs w:val="24"/>
        </w:rPr>
        <w:t>po art. 12 dodaje się art. 12a w brzmieniu:</w:t>
      </w:r>
      <w:r w:rsidR="006E0448" w:rsidRPr="00985AE1">
        <w:rPr>
          <w:rFonts w:ascii="Tahoma" w:hAnsi="Tahoma" w:cs="Tahoma"/>
          <w:sz w:val="24"/>
          <w:szCs w:val="24"/>
        </w:rPr>
        <w:t xml:space="preserve"> </w:t>
      </w:r>
      <w:r w:rsidR="00C605E4" w:rsidRPr="00985AE1">
        <w:rPr>
          <w:rFonts w:ascii="Tahoma" w:hAnsi="Tahoma" w:cs="Tahoma"/>
          <w:sz w:val="24"/>
          <w:szCs w:val="24"/>
        </w:rPr>
        <w:t>„Art. 12a. § 1. W sądzie rejonowym tworzy się sąd pokoju.</w:t>
      </w:r>
    </w:p>
    <w:p w14:paraId="63835B19" w14:textId="10106DE7" w:rsidR="00C605E4" w:rsidRPr="00985AE1" w:rsidRDefault="00C605E4" w:rsidP="006E0448">
      <w:pPr>
        <w:spacing w:after="0" w:line="360" w:lineRule="auto"/>
        <w:ind w:left="709"/>
        <w:jc w:val="both"/>
        <w:rPr>
          <w:rFonts w:ascii="Tahoma" w:hAnsi="Tahoma" w:cs="Tahoma"/>
          <w:sz w:val="24"/>
          <w:szCs w:val="24"/>
        </w:rPr>
      </w:pPr>
      <w:r w:rsidRPr="00985AE1">
        <w:rPr>
          <w:rFonts w:ascii="Tahoma" w:hAnsi="Tahoma" w:cs="Tahoma"/>
          <w:sz w:val="24"/>
          <w:szCs w:val="24"/>
        </w:rPr>
        <w:lastRenderedPageBreak/>
        <w:t xml:space="preserve">§ 2. W sądzie pokoju orzekają sędziowie pokoju w liczbie 1 sędziego pokoju na jedną gminę, nie mniej jednak niż 1 sędzia pokoju na 30 000 mieszkańców w danej gminie. Jeśli obszar właściwości sądu rejonowego jest mniejszy niż obszar gminy, w sądzie pokoju orzeka </w:t>
      </w:r>
      <w:r w:rsidR="00DA4BAD" w:rsidRPr="00985AE1">
        <w:rPr>
          <w:rFonts w:ascii="Tahoma" w:hAnsi="Tahoma" w:cs="Tahoma"/>
          <w:sz w:val="24"/>
          <w:szCs w:val="24"/>
        </w:rPr>
        <w:t>1</w:t>
      </w:r>
      <w:r w:rsidRPr="00985AE1">
        <w:rPr>
          <w:rFonts w:ascii="Tahoma" w:hAnsi="Tahoma" w:cs="Tahoma"/>
          <w:sz w:val="24"/>
          <w:szCs w:val="24"/>
        </w:rPr>
        <w:t xml:space="preserve"> sędzia pokoju na 30 000 mieszkańców w danej gminie. </w:t>
      </w:r>
    </w:p>
    <w:p w14:paraId="414AA719" w14:textId="3896FE30" w:rsidR="00C605E4" w:rsidRPr="00985AE1" w:rsidRDefault="00C605E4" w:rsidP="006E0448">
      <w:pPr>
        <w:spacing w:after="0" w:line="360" w:lineRule="auto"/>
        <w:ind w:left="709"/>
        <w:jc w:val="both"/>
        <w:rPr>
          <w:rFonts w:ascii="Tahoma" w:hAnsi="Tahoma" w:cs="Tahoma"/>
          <w:sz w:val="24"/>
          <w:szCs w:val="24"/>
        </w:rPr>
      </w:pPr>
      <w:r w:rsidRPr="00985AE1">
        <w:rPr>
          <w:rFonts w:ascii="Tahoma" w:hAnsi="Tahoma" w:cs="Tahoma"/>
          <w:sz w:val="24"/>
          <w:szCs w:val="24"/>
        </w:rPr>
        <w:t xml:space="preserve">§ 3. Sąd pokoju rozpoznaje sprawy cywilne i sprawy </w:t>
      </w:r>
      <w:r w:rsidR="00B03445" w:rsidRPr="00985AE1">
        <w:rPr>
          <w:rFonts w:ascii="Tahoma" w:hAnsi="Tahoma" w:cs="Tahoma"/>
          <w:sz w:val="24"/>
          <w:szCs w:val="24"/>
        </w:rPr>
        <w:t>o wykroczenia</w:t>
      </w:r>
      <w:r w:rsidRPr="00985AE1">
        <w:rPr>
          <w:rFonts w:ascii="Tahoma" w:hAnsi="Tahoma" w:cs="Tahoma"/>
          <w:sz w:val="24"/>
          <w:szCs w:val="24"/>
        </w:rPr>
        <w:t xml:space="preserve"> wskazane w przepisach Kodeksu postępowania cywilnego i Kodeksu postępowania w sprawach o wykroczenia.”;</w:t>
      </w:r>
    </w:p>
    <w:p w14:paraId="29FBD888" w14:textId="66BE62A3" w:rsidR="00C605E4" w:rsidRPr="00985AE1" w:rsidRDefault="00C605E4" w:rsidP="006E0448">
      <w:pPr>
        <w:spacing w:after="0" w:line="360" w:lineRule="auto"/>
        <w:ind w:left="709" w:hanging="283"/>
        <w:jc w:val="both"/>
        <w:rPr>
          <w:rFonts w:ascii="Tahoma" w:hAnsi="Tahoma" w:cs="Tahoma"/>
          <w:sz w:val="24"/>
          <w:szCs w:val="24"/>
        </w:rPr>
      </w:pPr>
      <w:r w:rsidRPr="00985AE1">
        <w:rPr>
          <w:rFonts w:ascii="Tahoma" w:hAnsi="Tahoma" w:cs="Tahoma"/>
          <w:sz w:val="24"/>
          <w:szCs w:val="24"/>
        </w:rPr>
        <w:t>5) po</w:t>
      </w:r>
      <w:r w:rsidR="006E0448" w:rsidRPr="00985AE1">
        <w:rPr>
          <w:rFonts w:ascii="Tahoma" w:hAnsi="Tahoma" w:cs="Tahoma"/>
          <w:sz w:val="24"/>
          <w:szCs w:val="24"/>
        </w:rPr>
        <w:t xml:space="preserve"> </w:t>
      </w:r>
      <w:r w:rsidRPr="00985AE1">
        <w:rPr>
          <w:rFonts w:ascii="Tahoma" w:hAnsi="Tahoma" w:cs="Tahoma"/>
          <w:sz w:val="24"/>
          <w:szCs w:val="24"/>
        </w:rPr>
        <w:t>art. 18b dodaje się art. 18c w brzmieniu:</w:t>
      </w:r>
      <w:r w:rsidR="006E0448" w:rsidRPr="00985AE1">
        <w:rPr>
          <w:rFonts w:ascii="Tahoma" w:hAnsi="Tahoma" w:cs="Tahoma"/>
          <w:sz w:val="24"/>
          <w:szCs w:val="24"/>
        </w:rPr>
        <w:t xml:space="preserve"> </w:t>
      </w:r>
      <w:r w:rsidRPr="00985AE1">
        <w:rPr>
          <w:rFonts w:ascii="Tahoma" w:hAnsi="Tahoma" w:cs="Tahoma"/>
          <w:sz w:val="24"/>
          <w:szCs w:val="24"/>
        </w:rPr>
        <w:t>„Art. 18c. Sąd pokoju działa odrębnie w każdej gminie.”;</w:t>
      </w:r>
    </w:p>
    <w:p w14:paraId="632D44D6" w14:textId="03094567" w:rsidR="00C605E4" w:rsidRPr="00985AE1" w:rsidRDefault="00C605E4" w:rsidP="006E0448">
      <w:pPr>
        <w:spacing w:after="0" w:line="360" w:lineRule="auto"/>
        <w:ind w:left="709" w:hanging="283"/>
        <w:jc w:val="both"/>
        <w:rPr>
          <w:rFonts w:ascii="Tahoma" w:hAnsi="Tahoma" w:cs="Tahoma"/>
          <w:sz w:val="24"/>
          <w:szCs w:val="24"/>
        </w:rPr>
      </w:pPr>
      <w:r w:rsidRPr="00985AE1">
        <w:rPr>
          <w:rFonts w:ascii="Tahoma" w:hAnsi="Tahoma" w:cs="Tahoma"/>
          <w:sz w:val="24"/>
          <w:szCs w:val="24"/>
        </w:rPr>
        <w:t>6) w art. 19 po § 1a dodaje się § 1b w brzmieniu:</w:t>
      </w:r>
      <w:r w:rsidR="006E0448" w:rsidRPr="00985AE1">
        <w:rPr>
          <w:rFonts w:ascii="Tahoma" w:hAnsi="Tahoma" w:cs="Tahoma"/>
          <w:sz w:val="24"/>
          <w:szCs w:val="24"/>
        </w:rPr>
        <w:t xml:space="preserve"> </w:t>
      </w:r>
      <w:r w:rsidRPr="00985AE1">
        <w:rPr>
          <w:rFonts w:ascii="Tahoma" w:hAnsi="Tahoma" w:cs="Tahoma"/>
          <w:sz w:val="24"/>
          <w:szCs w:val="24"/>
        </w:rPr>
        <w:t>„§ 1b. Minister Sprawiedliwości tworzy w drodze zarządzenia sądy pokoju i wyznacza ich siedziby w poszczególnych gminach, kierując się potrzebą zapewnienia obywatelom dostępu do sądu oraz racjonalnej organizacji pracy w wymiarze sprawiedliwości.”;</w:t>
      </w:r>
    </w:p>
    <w:p w14:paraId="68A988EF" w14:textId="7EC1BF49" w:rsidR="00C605E4" w:rsidRPr="00985AE1" w:rsidRDefault="00C605E4" w:rsidP="006E0448">
      <w:pPr>
        <w:spacing w:after="0" w:line="360" w:lineRule="auto"/>
        <w:ind w:left="709" w:hanging="283"/>
        <w:jc w:val="both"/>
        <w:rPr>
          <w:rFonts w:ascii="Tahoma" w:hAnsi="Tahoma" w:cs="Tahoma"/>
          <w:sz w:val="24"/>
          <w:szCs w:val="24"/>
        </w:rPr>
      </w:pPr>
      <w:r w:rsidRPr="00985AE1">
        <w:rPr>
          <w:rFonts w:ascii="Tahoma" w:hAnsi="Tahoma" w:cs="Tahoma"/>
          <w:sz w:val="24"/>
          <w:szCs w:val="24"/>
        </w:rPr>
        <w:t xml:space="preserve">7) </w:t>
      </w:r>
      <w:r w:rsidR="00934CAF" w:rsidRPr="00985AE1">
        <w:rPr>
          <w:rFonts w:ascii="Tahoma" w:hAnsi="Tahoma" w:cs="Tahoma"/>
          <w:sz w:val="24"/>
          <w:szCs w:val="24"/>
        </w:rPr>
        <w:t xml:space="preserve">w dziale I w rozdziale 2 </w:t>
      </w:r>
      <w:r w:rsidRPr="00985AE1">
        <w:rPr>
          <w:rFonts w:ascii="Tahoma" w:hAnsi="Tahoma" w:cs="Tahoma"/>
          <w:sz w:val="24"/>
          <w:szCs w:val="24"/>
        </w:rPr>
        <w:t>po art. 20a dodaje się art. 20b w brzmieniu:</w:t>
      </w:r>
      <w:r w:rsidR="006E0448" w:rsidRPr="00985AE1">
        <w:rPr>
          <w:rFonts w:ascii="Tahoma" w:hAnsi="Tahoma" w:cs="Tahoma"/>
          <w:sz w:val="24"/>
          <w:szCs w:val="24"/>
        </w:rPr>
        <w:t xml:space="preserve"> </w:t>
      </w:r>
      <w:r w:rsidRPr="00985AE1">
        <w:rPr>
          <w:rFonts w:ascii="Tahoma" w:hAnsi="Tahoma" w:cs="Tahoma"/>
          <w:sz w:val="24"/>
          <w:szCs w:val="24"/>
        </w:rPr>
        <w:t xml:space="preserve">„Art. 20b. § 1. Wolne stanowisko sędziego pokoju w danej gminie stwierdza prezes właściwego sądu rejonowego i niezwłocznie zawiadamia o tym właściwego przewodniczącego rady gminy. </w:t>
      </w:r>
    </w:p>
    <w:p w14:paraId="4AF7282B" w14:textId="40B8E05D" w:rsidR="00C605E4" w:rsidRPr="00985AE1" w:rsidRDefault="00C605E4" w:rsidP="006E0448">
      <w:pPr>
        <w:spacing w:after="0" w:line="360" w:lineRule="auto"/>
        <w:ind w:left="709"/>
        <w:jc w:val="both"/>
        <w:rPr>
          <w:rFonts w:ascii="Tahoma" w:hAnsi="Tahoma" w:cs="Tahoma"/>
          <w:sz w:val="24"/>
          <w:szCs w:val="24"/>
        </w:rPr>
      </w:pPr>
      <w:r w:rsidRPr="00985AE1">
        <w:rPr>
          <w:rFonts w:ascii="Tahoma" w:hAnsi="Tahoma" w:cs="Tahoma"/>
          <w:sz w:val="24"/>
          <w:szCs w:val="24"/>
        </w:rPr>
        <w:t>§ 2. Nie później niż w ciągu 14 dni od dnia doręczenia zawiadomienia, o którym mowa w ust. 1, przewodniczący rady gminy obwieszcza o wolnym stanowisku sędziego pokoju w danej gminie w Biuletynie Informacji Publicznej oraz w sposób zwyczajowo przyjęty w danej gminie.”;</w:t>
      </w:r>
    </w:p>
    <w:p w14:paraId="24843F67" w14:textId="7C22EE1C" w:rsidR="007F72C4" w:rsidRPr="00985AE1" w:rsidRDefault="00C605E4" w:rsidP="006E0448">
      <w:pPr>
        <w:spacing w:after="0" w:line="360" w:lineRule="auto"/>
        <w:ind w:left="709" w:hanging="283"/>
        <w:jc w:val="both"/>
        <w:rPr>
          <w:rFonts w:ascii="Tahoma" w:hAnsi="Tahoma" w:cs="Tahoma"/>
          <w:sz w:val="24"/>
          <w:szCs w:val="24"/>
        </w:rPr>
      </w:pPr>
      <w:r w:rsidRPr="00985AE1">
        <w:rPr>
          <w:rFonts w:ascii="Tahoma" w:hAnsi="Tahoma" w:cs="Tahoma"/>
          <w:sz w:val="24"/>
          <w:szCs w:val="24"/>
        </w:rPr>
        <w:t xml:space="preserve">8) </w:t>
      </w:r>
      <w:r w:rsidR="005F46A8" w:rsidRPr="00985AE1">
        <w:rPr>
          <w:rFonts w:ascii="Tahoma" w:hAnsi="Tahoma" w:cs="Tahoma"/>
          <w:sz w:val="24"/>
          <w:szCs w:val="24"/>
        </w:rPr>
        <w:t>art. 22 pkt 1 lit. b otrzymuje brzmienie</w:t>
      </w:r>
      <w:r w:rsidRPr="00985AE1">
        <w:rPr>
          <w:rFonts w:ascii="Tahoma" w:hAnsi="Tahoma" w:cs="Tahoma"/>
          <w:sz w:val="24"/>
          <w:szCs w:val="24"/>
        </w:rPr>
        <w:t>:</w:t>
      </w:r>
      <w:r w:rsidR="006E0448" w:rsidRPr="00985AE1">
        <w:rPr>
          <w:rFonts w:ascii="Tahoma" w:hAnsi="Tahoma" w:cs="Tahoma"/>
          <w:sz w:val="24"/>
          <w:szCs w:val="24"/>
        </w:rPr>
        <w:t xml:space="preserve"> </w:t>
      </w:r>
      <w:r w:rsidR="005F46A8" w:rsidRPr="00985AE1">
        <w:rPr>
          <w:rFonts w:ascii="Tahoma" w:hAnsi="Tahoma" w:cs="Tahoma"/>
          <w:sz w:val="24"/>
          <w:szCs w:val="24"/>
        </w:rPr>
        <w:t>„b) jest zwierzchnikiem służbowym sędziów, asesorów sądowych, sędziów pokoju, referendarzy sądowych, asystentów sędziów danego sądu oraz kierownika i specjalistów opiniodawczego zespołu sądowych specjalistów,”</w:t>
      </w:r>
      <w:r w:rsidRPr="00985AE1">
        <w:rPr>
          <w:rFonts w:ascii="Tahoma" w:hAnsi="Tahoma" w:cs="Tahoma"/>
          <w:sz w:val="24"/>
          <w:szCs w:val="24"/>
        </w:rPr>
        <w:t>;</w:t>
      </w:r>
    </w:p>
    <w:p w14:paraId="2ABB113E" w14:textId="77777777" w:rsidR="00C605E4" w:rsidRPr="00985AE1" w:rsidRDefault="00C605E4" w:rsidP="006E0448">
      <w:pPr>
        <w:spacing w:after="0" w:line="360" w:lineRule="auto"/>
        <w:ind w:left="426"/>
        <w:jc w:val="both"/>
        <w:rPr>
          <w:rFonts w:ascii="Tahoma" w:hAnsi="Tahoma" w:cs="Tahoma"/>
          <w:sz w:val="24"/>
          <w:szCs w:val="24"/>
        </w:rPr>
      </w:pPr>
      <w:r w:rsidRPr="00985AE1">
        <w:rPr>
          <w:rFonts w:ascii="Tahoma" w:hAnsi="Tahoma" w:cs="Tahoma"/>
          <w:sz w:val="24"/>
          <w:szCs w:val="24"/>
        </w:rPr>
        <w:t xml:space="preserve">9) w </w:t>
      </w:r>
      <w:r w:rsidR="005F46A8" w:rsidRPr="00985AE1">
        <w:rPr>
          <w:rFonts w:ascii="Tahoma" w:hAnsi="Tahoma" w:cs="Tahoma"/>
          <w:sz w:val="24"/>
          <w:szCs w:val="24"/>
        </w:rPr>
        <w:t>art. 36a.</w:t>
      </w:r>
      <w:r w:rsidRPr="00985AE1">
        <w:rPr>
          <w:rFonts w:ascii="Tahoma" w:hAnsi="Tahoma" w:cs="Tahoma"/>
          <w:sz w:val="24"/>
          <w:szCs w:val="24"/>
        </w:rPr>
        <w:t>:</w:t>
      </w:r>
    </w:p>
    <w:p w14:paraId="1287629B" w14:textId="31236BE2" w:rsidR="005F46A8" w:rsidRPr="00985AE1" w:rsidRDefault="00C605E4" w:rsidP="006E0448">
      <w:pPr>
        <w:spacing w:after="0" w:line="360" w:lineRule="auto"/>
        <w:ind w:left="851" w:hanging="142"/>
        <w:jc w:val="both"/>
        <w:rPr>
          <w:rFonts w:ascii="Tahoma" w:hAnsi="Tahoma" w:cs="Tahoma"/>
          <w:sz w:val="24"/>
          <w:szCs w:val="24"/>
        </w:rPr>
      </w:pPr>
      <w:r w:rsidRPr="00985AE1">
        <w:rPr>
          <w:rFonts w:ascii="Tahoma" w:hAnsi="Tahoma" w:cs="Tahoma"/>
          <w:sz w:val="24"/>
          <w:szCs w:val="24"/>
        </w:rPr>
        <w:t xml:space="preserve">a) w </w:t>
      </w:r>
      <w:r w:rsidR="005F46A8" w:rsidRPr="00985AE1">
        <w:rPr>
          <w:rFonts w:ascii="Tahoma" w:hAnsi="Tahoma" w:cs="Tahoma"/>
          <w:sz w:val="24"/>
          <w:szCs w:val="24"/>
        </w:rPr>
        <w:t xml:space="preserve">§ 6 </w:t>
      </w:r>
      <w:r w:rsidR="006E0448" w:rsidRPr="00985AE1">
        <w:rPr>
          <w:rFonts w:ascii="Tahoma" w:hAnsi="Tahoma" w:cs="Tahoma"/>
          <w:sz w:val="24"/>
          <w:szCs w:val="24"/>
        </w:rPr>
        <w:t xml:space="preserve">po pkt 2 </w:t>
      </w:r>
      <w:r w:rsidR="005F46A8" w:rsidRPr="00985AE1">
        <w:rPr>
          <w:rFonts w:ascii="Tahoma" w:hAnsi="Tahoma" w:cs="Tahoma"/>
          <w:sz w:val="24"/>
          <w:szCs w:val="24"/>
        </w:rPr>
        <w:t>dodaje się pkt 3</w:t>
      </w:r>
      <w:r w:rsidRPr="00985AE1">
        <w:rPr>
          <w:rFonts w:ascii="Tahoma" w:hAnsi="Tahoma" w:cs="Tahoma"/>
          <w:sz w:val="24"/>
          <w:szCs w:val="24"/>
        </w:rPr>
        <w:t xml:space="preserve"> w brzmieniu:</w:t>
      </w:r>
      <w:r w:rsidR="006E0448" w:rsidRPr="00985AE1">
        <w:rPr>
          <w:rFonts w:ascii="Tahoma" w:hAnsi="Tahoma" w:cs="Tahoma"/>
          <w:sz w:val="24"/>
          <w:szCs w:val="24"/>
        </w:rPr>
        <w:t xml:space="preserve"> </w:t>
      </w:r>
      <w:r w:rsidR="00E77B3F" w:rsidRPr="00985AE1">
        <w:rPr>
          <w:rFonts w:ascii="Tahoma" w:hAnsi="Tahoma" w:cs="Tahoma"/>
          <w:sz w:val="24"/>
          <w:szCs w:val="24"/>
        </w:rPr>
        <w:t>„3) wybiera spośród kandydatów przedstawionych przez radę gminy sędziego pokoju.”</w:t>
      </w:r>
      <w:r w:rsidR="00284EC8" w:rsidRPr="00985AE1">
        <w:rPr>
          <w:rFonts w:ascii="Tahoma" w:hAnsi="Tahoma" w:cs="Tahoma"/>
          <w:sz w:val="24"/>
          <w:szCs w:val="24"/>
        </w:rPr>
        <w:t>,</w:t>
      </w:r>
    </w:p>
    <w:p w14:paraId="520257EA" w14:textId="2EDC2B3C" w:rsidR="00C605E4" w:rsidRPr="00985AE1" w:rsidRDefault="00C605E4" w:rsidP="006E0448">
      <w:pPr>
        <w:spacing w:after="0" w:line="360" w:lineRule="auto"/>
        <w:ind w:left="851" w:hanging="142"/>
        <w:jc w:val="both"/>
        <w:rPr>
          <w:rFonts w:ascii="Tahoma" w:hAnsi="Tahoma" w:cs="Tahoma"/>
          <w:sz w:val="24"/>
          <w:szCs w:val="24"/>
        </w:rPr>
      </w:pPr>
      <w:r w:rsidRPr="00985AE1">
        <w:rPr>
          <w:rFonts w:ascii="Tahoma" w:hAnsi="Tahoma" w:cs="Tahoma"/>
          <w:sz w:val="24"/>
          <w:szCs w:val="24"/>
        </w:rPr>
        <w:lastRenderedPageBreak/>
        <w:t xml:space="preserve">b) </w:t>
      </w:r>
      <w:r w:rsidR="006E0448" w:rsidRPr="00985AE1">
        <w:rPr>
          <w:rFonts w:ascii="Tahoma" w:hAnsi="Tahoma" w:cs="Tahoma"/>
          <w:sz w:val="24"/>
          <w:szCs w:val="24"/>
        </w:rPr>
        <w:t>po § 9 dodaje się § 10-12</w:t>
      </w:r>
      <w:r w:rsidRPr="00985AE1">
        <w:rPr>
          <w:rFonts w:ascii="Tahoma" w:hAnsi="Tahoma" w:cs="Tahoma"/>
          <w:sz w:val="24"/>
          <w:szCs w:val="24"/>
        </w:rPr>
        <w:t xml:space="preserve"> w brzmieniu: „§ 10. Przed wyborem sędziego pokoju zgromadzenie ogólne sędziów sądu rejonowego przeprowadza publiczne wysłuchanie kandydatów. </w:t>
      </w:r>
    </w:p>
    <w:p w14:paraId="3EF390B6" w14:textId="77777777" w:rsidR="00C605E4" w:rsidRPr="00985AE1" w:rsidRDefault="00C605E4" w:rsidP="006E0448">
      <w:pPr>
        <w:spacing w:after="0" w:line="360" w:lineRule="auto"/>
        <w:ind w:left="851"/>
        <w:jc w:val="both"/>
        <w:rPr>
          <w:rFonts w:ascii="Tahoma" w:hAnsi="Tahoma" w:cs="Tahoma"/>
          <w:sz w:val="24"/>
          <w:szCs w:val="24"/>
        </w:rPr>
      </w:pPr>
      <w:r w:rsidRPr="00985AE1">
        <w:rPr>
          <w:rFonts w:ascii="Tahoma" w:hAnsi="Tahoma" w:cs="Tahoma"/>
          <w:sz w:val="24"/>
          <w:szCs w:val="24"/>
        </w:rPr>
        <w:t>§ 11. Wyboru sędziego pokoju dokonuje się w głosowaniu jawnym. Oddanie głosu następuje przez poparcie jednego ze zgłoszonych kandydatów. Sędzią pokoju wybrany zostaje kandydat, który uzyskał największą liczbę głosów. Jeśli kandydaci uzyskali równą liczbę głosów, przeprowadza się głosowanie ponowne.</w:t>
      </w:r>
    </w:p>
    <w:p w14:paraId="210374C1" w14:textId="227F95BC" w:rsidR="00C605E4" w:rsidRPr="00985AE1" w:rsidRDefault="00C605E4" w:rsidP="006E0448">
      <w:pPr>
        <w:spacing w:after="0" w:line="360" w:lineRule="auto"/>
        <w:ind w:left="851"/>
        <w:jc w:val="both"/>
        <w:rPr>
          <w:rFonts w:ascii="Tahoma" w:hAnsi="Tahoma" w:cs="Tahoma"/>
          <w:sz w:val="24"/>
          <w:szCs w:val="24"/>
        </w:rPr>
      </w:pPr>
      <w:r w:rsidRPr="00985AE1">
        <w:rPr>
          <w:rFonts w:ascii="Tahoma" w:hAnsi="Tahoma" w:cs="Tahoma"/>
          <w:sz w:val="24"/>
          <w:szCs w:val="24"/>
        </w:rPr>
        <w:t>§ 12. Nagranie dźwięku i obrazu z wysłuchania i głosowania, o których mowa w § 10-11, podlega niezwłocznemu udostępnieniu w Biuletynie Informacji Publicznej.”;</w:t>
      </w:r>
    </w:p>
    <w:p w14:paraId="4F8F1CA6" w14:textId="2C0AA738" w:rsidR="00687FEE" w:rsidRPr="00985AE1" w:rsidRDefault="00C605E4" w:rsidP="006E0448">
      <w:pPr>
        <w:spacing w:after="0" w:line="360" w:lineRule="auto"/>
        <w:ind w:left="709" w:hanging="425"/>
        <w:jc w:val="both"/>
        <w:rPr>
          <w:rFonts w:ascii="Tahoma" w:hAnsi="Tahoma" w:cs="Tahoma"/>
          <w:sz w:val="24"/>
          <w:szCs w:val="24"/>
        </w:rPr>
      </w:pPr>
      <w:r w:rsidRPr="00985AE1">
        <w:rPr>
          <w:rFonts w:ascii="Tahoma" w:hAnsi="Tahoma" w:cs="Tahoma"/>
          <w:sz w:val="24"/>
          <w:szCs w:val="24"/>
        </w:rPr>
        <w:t>10) a</w:t>
      </w:r>
      <w:r w:rsidR="00687FEE" w:rsidRPr="00985AE1">
        <w:rPr>
          <w:rFonts w:ascii="Tahoma" w:hAnsi="Tahoma" w:cs="Tahoma"/>
          <w:sz w:val="24"/>
          <w:szCs w:val="24"/>
        </w:rPr>
        <w:t>rt. 52 otrzymuje brzmienie:</w:t>
      </w:r>
      <w:r w:rsidR="006E0448" w:rsidRPr="00985AE1">
        <w:rPr>
          <w:rFonts w:ascii="Tahoma" w:hAnsi="Tahoma" w:cs="Tahoma"/>
          <w:sz w:val="24"/>
          <w:szCs w:val="24"/>
        </w:rPr>
        <w:t xml:space="preserve"> </w:t>
      </w:r>
      <w:r w:rsidR="00687FEE" w:rsidRPr="00985AE1">
        <w:rPr>
          <w:rFonts w:ascii="Tahoma" w:hAnsi="Tahoma" w:cs="Tahoma"/>
          <w:sz w:val="24"/>
          <w:szCs w:val="24"/>
        </w:rPr>
        <w:t>„Art. 52. Sędziemu, asesorowi sądowemu lub sędziemu pokoju dokonującemu czynności sądowej jednoosobowo przysługują prawa przewodniczącego oraz prawa sądu przewidziane w art. 48–50.”</w:t>
      </w:r>
      <w:r w:rsidRPr="00985AE1">
        <w:rPr>
          <w:rFonts w:ascii="Tahoma" w:hAnsi="Tahoma" w:cs="Tahoma"/>
          <w:sz w:val="24"/>
          <w:szCs w:val="24"/>
        </w:rPr>
        <w:t>;</w:t>
      </w:r>
    </w:p>
    <w:p w14:paraId="7F9F570A" w14:textId="0A261005" w:rsidR="00E858C2" w:rsidRPr="00985AE1" w:rsidRDefault="00E858C2" w:rsidP="006E0448">
      <w:pPr>
        <w:spacing w:after="0" w:line="360" w:lineRule="auto"/>
        <w:ind w:left="709" w:hanging="425"/>
        <w:jc w:val="both"/>
        <w:rPr>
          <w:rFonts w:ascii="Tahoma" w:hAnsi="Tahoma" w:cs="Tahoma"/>
          <w:sz w:val="24"/>
          <w:szCs w:val="24"/>
        </w:rPr>
      </w:pPr>
      <w:r w:rsidRPr="00985AE1">
        <w:rPr>
          <w:rFonts w:ascii="Tahoma" w:hAnsi="Tahoma" w:cs="Tahoma"/>
          <w:sz w:val="24"/>
          <w:szCs w:val="24"/>
        </w:rPr>
        <w:t>11) w art. 61 § 2 dodaje się pkt 6 w brzmieniu:</w:t>
      </w:r>
      <w:r w:rsidR="006E0448" w:rsidRPr="00985AE1">
        <w:rPr>
          <w:rFonts w:ascii="Tahoma" w:hAnsi="Tahoma" w:cs="Tahoma"/>
          <w:sz w:val="24"/>
          <w:szCs w:val="24"/>
        </w:rPr>
        <w:t xml:space="preserve"> </w:t>
      </w:r>
      <w:r w:rsidR="00EC7E5F" w:rsidRPr="00985AE1">
        <w:rPr>
          <w:rFonts w:ascii="Tahoma" w:hAnsi="Tahoma" w:cs="Tahoma"/>
          <w:sz w:val="24"/>
          <w:szCs w:val="24"/>
        </w:rPr>
        <w:t xml:space="preserve">„6) zajmował stanowisko sędziego pokoju przez co najmniej dwie kadencje.”; </w:t>
      </w:r>
    </w:p>
    <w:p w14:paraId="1ED3465D" w14:textId="404902D6" w:rsidR="00687FEE" w:rsidRPr="00985AE1" w:rsidRDefault="00C605E4" w:rsidP="006E0448">
      <w:pPr>
        <w:spacing w:after="0" w:line="360" w:lineRule="auto"/>
        <w:ind w:left="284"/>
        <w:jc w:val="both"/>
        <w:rPr>
          <w:rFonts w:ascii="Tahoma" w:hAnsi="Tahoma" w:cs="Tahoma"/>
          <w:sz w:val="24"/>
          <w:szCs w:val="24"/>
        </w:rPr>
      </w:pPr>
      <w:r w:rsidRPr="00985AE1">
        <w:rPr>
          <w:rFonts w:ascii="Tahoma" w:hAnsi="Tahoma" w:cs="Tahoma"/>
          <w:sz w:val="24"/>
          <w:szCs w:val="24"/>
        </w:rPr>
        <w:t>1</w:t>
      </w:r>
      <w:r w:rsidR="00E858C2" w:rsidRPr="00985AE1">
        <w:rPr>
          <w:rFonts w:ascii="Tahoma" w:hAnsi="Tahoma" w:cs="Tahoma"/>
          <w:sz w:val="24"/>
          <w:szCs w:val="24"/>
        </w:rPr>
        <w:t>2</w:t>
      </w:r>
      <w:r w:rsidRPr="00985AE1">
        <w:rPr>
          <w:rFonts w:ascii="Tahoma" w:hAnsi="Tahoma" w:cs="Tahoma"/>
          <w:sz w:val="24"/>
          <w:szCs w:val="24"/>
        </w:rPr>
        <w:t xml:space="preserve">) </w:t>
      </w:r>
      <w:r w:rsidR="00CB3B3A" w:rsidRPr="00985AE1">
        <w:rPr>
          <w:rFonts w:ascii="Tahoma" w:hAnsi="Tahoma" w:cs="Tahoma"/>
          <w:sz w:val="24"/>
          <w:szCs w:val="24"/>
        </w:rPr>
        <w:t xml:space="preserve">po art. 133a dodaje się </w:t>
      </w:r>
      <w:r w:rsidRPr="00985AE1">
        <w:rPr>
          <w:rFonts w:ascii="Tahoma" w:hAnsi="Tahoma" w:cs="Tahoma"/>
          <w:sz w:val="24"/>
          <w:szCs w:val="24"/>
        </w:rPr>
        <w:t>dział</w:t>
      </w:r>
      <w:r w:rsidR="00C77D5D" w:rsidRPr="00985AE1">
        <w:rPr>
          <w:rFonts w:ascii="Tahoma" w:hAnsi="Tahoma" w:cs="Tahoma"/>
          <w:sz w:val="24"/>
          <w:szCs w:val="24"/>
        </w:rPr>
        <w:t xml:space="preserve"> II</w:t>
      </w:r>
      <w:r w:rsidR="003A0015" w:rsidRPr="00985AE1">
        <w:rPr>
          <w:rFonts w:ascii="Tahoma" w:hAnsi="Tahoma" w:cs="Tahoma"/>
          <w:sz w:val="24"/>
          <w:szCs w:val="24"/>
        </w:rPr>
        <w:t>a</w:t>
      </w:r>
      <w:r w:rsidR="00C77D5D" w:rsidRPr="00985AE1">
        <w:rPr>
          <w:rFonts w:ascii="Tahoma" w:hAnsi="Tahoma" w:cs="Tahoma"/>
          <w:sz w:val="24"/>
          <w:szCs w:val="24"/>
        </w:rPr>
        <w:t xml:space="preserve"> </w:t>
      </w:r>
      <w:r w:rsidR="00396E83" w:rsidRPr="00985AE1">
        <w:rPr>
          <w:rFonts w:ascii="Tahoma" w:hAnsi="Tahoma" w:cs="Tahoma"/>
          <w:sz w:val="24"/>
          <w:szCs w:val="24"/>
        </w:rPr>
        <w:t>w brzmieniu:</w:t>
      </w:r>
    </w:p>
    <w:p w14:paraId="5E1A4DC0" w14:textId="39563727" w:rsidR="00396E83" w:rsidRPr="00985AE1" w:rsidRDefault="00396E83" w:rsidP="006E0448">
      <w:pPr>
        <w:spacing w:after="0" w:line="360" w:lineRule="auto"/>
        <w:ind w:left="426"/>
        <w:jc w:val="center"/>
        <w:rPr>
          <w:rFonts w:ascii="Tahoma" w:hAnsi="Tahoma" w:cs="Tahoma"/>
          <w:sz w:val="24"/>
          <w:szCs w:val="24"/>
        </w:rPr>
      </w:pPr>
      <w:r w:rsidRPr="00985AE1">
        <w:rPr>
          <w:rFonts w:ascii="Tahoma" w:hAnsi="Tahoma" w:cs="Tahoma"/>
          <w:sz w:val="24"/>
          <w:szCs w:val="24"/>
        </w:rPr>
        <w:t>„Dział IIa</w:t>
      </w:r>
    </w:p>
    <w:p w14:paraId="7712D808" w14:textId="28F698D4" w:rsidR="00396E83" w:rsidRPr="00985AE1" w:rsidRDefault="00396E83" w:rsidP="006E0448">
      <w:pPr>
        <w:spacing w:after="0" w:line="360" w:lineRule="auto"/>
        <w:ind w:left="426"/>
        <w:jc w:val="center"/>
        <w:rPr>
          <w:rFonts w:ascii="Tahoma" w:hAnsi="Tahoma" w:cs="Tahoma"/>
          <w:sz w:val="24"/>
          <w:szCs w:val="24"/>
        </w:rPr>
      </w:pPr>
      <w:r w:rsidRPr="00985AE1">
        <w:rPr>
          <w:rFonts w:ascii="Tahoma" w:hAnsi="Tahoma" w:cs="Tahoma"/>
          <w:sz w:val="24"/>
          <w:szCs w:val="24"/>
        </w:rPr>
        <w:t>Sędziowie pokoju</w:t>
      </w:r>
    </w:p>
    <w:p w14:paraId="2A196905" w14:textId="2BDEB84A" w:rsidR="00CB3B3A" w:rsidRPr="00985AE1" w:rsidRDefault="00CB3B3A" w:rsidP="006E0448">
      <w:pPr>
        <w:spacing w:after="0" w:line="360" w:lineRule="auto"/>
        <w:ind w:left="426"/>
        <w:jc w:val="both"/>
        <w:rPr>
          <w:rFonts w:ascii="Tahoma" w:hAnsi="Tahoma" w:cs="Tahoma"/>
          <w:sz w:val="24"/>
          <w:szCs w:val="24"/>
        </w:rPr>
      </w:pPr>
    </w:p>
    <w:p w14:paraId="5AC0929A" w14:textId="360BEBB9" w:rsidR="00CB3B3A" w:rsidRPr="00985AE1" w:rsidRDefault="00CB3B3A" w:rsidP="006E0448">
      <w:pPr>
        <w:spacing w:after="0" w:line="360" w:lineRule="auto"/>
        <w:ind w:left="709"/>
        <w:jc w:val="both"/>
        <w:rPr>
          <w:rFonts w:ascii="Tahoma" w:hAnsi="Tahoma" w:cs="Tahoma"/>
          <w:sz w:val="24"/>
          <w:szCs w:val="24"/>
        </w:rPr>
      </w:pPr>
      <w:r w:rsidRPr="00985AE1">
        <w:rPr>
          <w:rFonts w:ascii="Tahoma" w:hAnsi="Tahoma" w:cs="Tahoma"/>
          <w:sz w:val="24"/>
          <w:szCs w:val="24"/>
        </w:rPr>
        <w:t xml:space="preserve">Art. 133b. </w:t>
      </w:r>
      <w:r w:rsidR="00E85F10" w:rsidRPr="00985AE1">
        <w:rPr>
          <w:rFonts w:ascii="Tahoma" w:hAnsi="Tahoma" w:cs="Tahoma"/>
          <w:sz w:val="24"/>
          <w:szCs w:val="24"/>
        </w:rPr>
        <w:t xml:space="preserve">§ </w:t>
      </w:r>
      <w:r w:rsidR="00396E83" w:rsidRPr="00985AE1">
        <w:rPr>
          <w:rFonts w:ascii="Tahoma" w:hAnsi="Tahoma" w:cs="Tahoma"/>
          <w:sz w:val="24"/>
          <w:szCs w:val="24"/>
        </w:rPr>
        <w:t>1. Sędzią pokoju jest osoba wybrana na to stanowisko przez zgromadzenie ogólne sędziów sądu rejonowego spośród dwóch kandydatów przedstawionych przez właściwą radę gminy.</w:t>
      </w:r>
    </w:p>
    <w:p w14:paraId="3FD57BB1" w14:textId="03964204" w:rsidR="00396E83" w:rsidRPr="00985AE1" w:rsidRDefault="00E85F10" w:rsidP="006E0448">
      <w:pPr>
        <w:spacing w:after="0" w:line="360" w:lineRule="auto"/>
        <w:ind w:left="709"/>
        <w:jc w:val="both"/>
        <w:rPr>
          <w:rFonts w:ascii="Tahoma" w:hAnsi="Tahoma" w:cs="Tahoma"/>
          <w:sz w:val="24"/>
          <w:szCs w:val="24"/>
        </w:rPr>
      </w:pPr>
      <w:r w:rsidRPr="00985AE1">
        <w:rPr>
          <w:rFonts w:ascii="Tahoma" w:hAnsi="Tahoma" w:cs="Tahoma"/>
          <w:sz w:val="24"/>
          <w:szCs w:val="24"/>
        </w:rPr>
        <w:t xml:space="preserve">§ </w:t>
      </w:r>
      <w:r w:rsidR="00396E83" w:rsidRPr="00985AE1">
        <w:rPr>
          <w:rFonts w:ascii="Tahoma" w:hAnsi="Tahoma" w:cs="Tahoma"/>
          <w:sz w:val="24"/>
          <w:szCs w:val="24"/>
        </w:rPr>
        <w:t>2. Sędzia pokoju orzeka w gminie, której rada przedstawiła go zgromadzeniu ogólnemu sędziów sądu rejonowego (jurysdykcja sędziego pokoju). Sędzia pokoju nie może być przeniesiony na inne miejsce służbowe ani orzekać w innych sprawach niż wynikające z jego jurysdykcji.</w:t>
      </w:r>
    </w:p>
    <w:p w14:paraId="366F42BC" w14:textId="655FF160" w:rsidR="00B03445" w:rsidRPr="00985AE1" w:rsidRDefault="00B03445" w:rsidP="006E0448">
      <w:pPr>
        <w:spacing w:after="0" w:line="360" w:lineRule="auto"/>
        <w:ind w:left="709"/>
        <w:jc w:val="both"/>
        <w:rPr>
          <w:rFonts w:ascii="Tahoma" w:hAnsi="Tahoma" w:cs="Tahoma"/>
          <w:sz w:val="24"/>
          <w:szCs w:val="24"/>
        </w:rPr>
      </w:pPr>
    </w:p>
    <w:p w14:paraId="2CBBC9DE" w14:textId="064AFF9F" w:rsidR="00B03445" w:rsidRPr="00985AE1" w:rsidRDefault="00DC7B6D" w:rsidP="006E0448">
      <w:pPr>
        <w:spacing w:after="0" w:line="360" w:lineRule="auto"/>
        <w:ind w:left="709"/>
        <w:jc w:val="both"/>
        <w:rPr>
          <w:rFonts w:ascii="Tahoma" w:hAnsi="Tahoma" w:cs="Tahoma"/>
          <w:sz w:val="24"/>
          <w:szCs w:val="24"/>
        </w:rPr>
      </w:pPr>
      <w:r w:rsidRPr="00985AE1">
        <w:rPr>
          <w:rFonts w:ascii="Tahoma" w:hAnsi="Tahoma" w:cs="Tahoma"/>
          <w:sz w:val="24"/>
          <w:szCs w:val="24"/>
        </w:rPr>
        <w:t>Art. 133c. § 1. Nadzór nad działalnością sędziów pokoju sprawuje prezes sądu rejonowego.</w:t>
      </w:r>
    </w:p>
    <w:p w14:paraId="063D3C13" w14:textId="4A6F78A9" w:rsidR="00DC7B6D" w:rsidRPr="00985AE1" w:rsidRDefault="00DC7B6D" w:rsidP="006E0448">
      <w:pPr>
        <w:spacing w:after="0" w:line="360" w:lineRule="auto"/>
        <w:ind w:left="709"/>
        <w:jc w:val="both"/>
        <w:rPr>
          <w:rFonts w:ascii="Tahoma" w:hAnsi="Tahoma" w:cs="Tahoma"/>
          <w:sz w:val="24"/>
          <w:szCs w:val="24"/>
        </w:rPr>
      </w:pPr>
      <w:r w:rsidRPr="00985AE1">
        <w:rPr>
          <w:rFonts w:ascii="Tahoma" w:hAnsi="Tahoma" w:cs="Tahoma"/>
          <w:sz w:val="24"/>
          <w:szCs w:val="24"/>
        </w:rPr>
        <w:lastRenderedPageBreak/>
        <w:t xml:space="preserve">§ 2. Prezes sądu rejonowego lub upoważniony przez niego sędzia sądu rejonowego przeprowadza wizytację u sędziego pokoju raz na pół roku podczas pierwszej kadencji, a podczas każdej kolejnej – raz na rok. </w:t>
      </w:r>
    </w:p>
    <w:p w14:paraId="3174C948" w14:textId="205C6333" w:rsidR="00DC7B6D" w:rsidRPr="00985AE1" w:rsidRDefault="00DC7B6D" w:rsidP="006E0448">
      <w:pPr>
        <w:spacing w:after="0" w:line="360" w:lineRule="auto"/>
        <w:ind w:left="709"/>
        <w:jc w:val="both"/>
        <w:rPr>
          <w:rFonts w:ascii="Tahoma" w:hAnsi="Tahoma" w:cs="Tahoma"/>
          <w:sz w:val="24"/>
          <w:szCs w:val="24"/>
        </w:rPr>
      </w:pPr>
      <w:r w:rsidRPr="00985AE1">
        <w:rPr>
          <w:rFonts w:ascii="Tahoma" w:hAnsi="Tahoma" w:cs="Tahoma"/>
          <w:sz w:val="24"/>
          <w:szCs w:val="24"/>
        </w:rPr>
        <w:t xml:space="preserve">§ 3. Wizytacja obejmuje całokształt działalności orzeczniczej i administracyjnej sędziego pokoju. </w:t>
      </w:r>
    </w:p>
    <w:p w14:paraId="2322CF77" w14:textId="10CBA9DE" w:rsidR="00DC7B6D" w:rsidRPr="00985AE1" w:rsidRDefault="00DC7B6D" w:rsidP="006E0448">
      <w:pPr>
        <w:spacing w:after="0" w:line="360" w:lineRule="auto"/>
        <w:ind w:left="709"/>
        <w:jc w:val="both"/>
        <w:rPr>
          <w:rFonts w:ascii="Tahoma" w:hAnsi="Tahoma" w:cs="Tahoma"/>
          <w:sz w:val="24"/>
          <w:szCs w:val="24"/>
        </w:rPr>
      </w:pPr>
      <w:r w:rsidRPr="00985AE1">
        <w:rPr>
          <w:rFonts w:ascii="Tahoma" w:hAnsi="Tahoma" w:cs="Tahoma"/>
          <w:sz w:val="24"/>
          <w:szCs w:val="24"/>
        </w:rPr>
        <w:t>§ 4. Wizytacji u sędziego pokoju nie może przeprowadzać sędzia</w:t>
      </w:r>
      <w:r w:rsidR="003526E8" w:rsidRPr="00985AE1">
        <w:rPr>
          <w:rFonts w:ascii="Tahoma" w:hAnsi="Tahoma" w:cs="Tahoma"/>
          <w:sz w:val="24"/>
          <w:szCs w:val="24"/>
        </w:rPr>
        <w:t xml:space="preserve"> </w:t>
      </w:r>
      <w:r w:rsidRPr="00985AE1">
        <w:rPr>
          <w:rFonts w:ascii="Tahoma" w:hAnsi="Tahoma" w:cs="Tahoma"/>
          <w:sz w:val="24"/>
          <w:szCs w:val="24"/>
        </w:rPr>
        <w:t>będący małżonkiem, krewnym albo powinowatym sędziego pokoju lub pozostający z sędzią pokoju w takim stosunku prawnym lub faktycznym, że może to budzić uzasadnione wątpliwości co do bezstronności sędziego przeprowadzającego wizytację.</w:t>
      </w:r>
    </w:p>
    <w:p w14:paraId="41D7AA2A" w14:textId="72BC9789" w:rsidR="00DC7B6D" w:rsidRPr="00985AE1" w:rsidRDefault="00DC7B6D" w:rsidP="006E0448">
      <w:pPr>
        <w:spacing w:after="0" w:line="360" w:lineRule="auto"/>
        <w:ind w:left="709"/>
        <w:jc w:val="both"/>
        <w:rPr>
          <w:rFonts w:ascii="Tahoma" w:hAnsi="Tahoma" w:cs="Tahoma"/>
          <w:sz w:val="24"/>
          <w:szCs w:val="24"/>
        </w:rPr>
      </w:pPr>
      <w:r w:rsidRPr="00985AE1">
        <w:rPr>
          <w:rFonts w:ascii="Tahoma" w:hAnsi="Tahoma" w:cs="Tahoma"/>
          <w:sz w:val="24"/>
          <w:szCs w:val="24"/>
        </w:rPr>
        <w:t>§ 5. Wizytacja kończy się sformułowaniem oceny działalności sędziego pokoju: pozytywnej, negatywnej</w:t>
      </w:r>
      <w:r w:rsidR="00DA4BAD" w:rsidRPr="00985AE1">
        <w:rPr>
          <w:rFonts w:ascii="Tahoma" w:hAnsi="Tahoma" w:cs="Tahoma"/>
          <w:sz w:val="24"/>
          <w:szCs w:val="24"/>
        </w:rPr>
        <w:t xml:space="preserve"> albo </w:t>
      </w:r>
      <w:r w:rsidRPr="00985AE1">
        <w:rPr>
          <w:rFonts w:ascii="Tahoma" w:hAnsi="Tahoma" w:cs="Tahoma"/>
          <w:sz w:val="24"/>
          <w:szCs w:val="24"/>
        </w:rPr>
        <w:t xml:space="preserve">wyróżniającej. </w:t>
      </w:r>
      <w:r w:rsidR="00DA4BAD" w:rsidRPr="00985AE1">
        <w:rPr>
          <w:rFonts w:ascii="Tahoma" w:hAnsi="Tahoma" w:cs="Tahoma"/>
          <w:sz w:val="24"/>
          <w:szCs w:val="24"/>
        </w:rPr>
        <w:t xml:space="preserve">Sędzia pokoju może odwołać się od oceny do prezesa właściwego sądu okręgowego. </w:t>
      </w:r>
    </w:p>
    <w:p w14:paraId="2DF594B0" w14:textId="67480B63" w:rsidR="00DC7B6D" w:rsidRPr="00985AE1" w:rsidRDefault="00DC7B6D" w:rsidP="006E0448">
      <w:pPr>
        <w:spacing w:after="0" w:line="360" w:lineRule="auto"/>
        <w:ind w:left="709"/>
        <w:jc w:val="both"/>
        <w:rPr>
          <w:rFonts w:ascii="Tahoma" w:hAnsi="Tahoma" w:cs="Tahoma"/>
          <w:sz w:val="24"/>
          <w:szCs w:val="24"/>
        </w:rPr>
      </w:pPr>
      <w:r w:rsidRPr="00985AE1">
        <w:rPr>
          <w:rFonts w:ascii="Tahoma" w:hAnsi="Tahoma" w:cs="Tahoma"/>
          <w:sz w:val="24"/>
          <w:szCs w:val="24"/>
        </w:rPr>
        <w:t xml:space="preserve">§ 6. Sędzia pokoju, który trzykrotnie otrzymał ocenę negatywną, nie może ubiegać się o ponowny wybór.  </w:t>
      </w:r>
    </w:p>
    <w:p w14:paraId="7356D6C4" w14:textId="657A17C9" w:rsidR="00396E83" w:rsidRPr="00985AE1" w:rsidRDefault="00396E83" w:rsidP="006E0448">
      <w:pPr>
        <w:spacing w:after="0" w:line="360" w:lineRule="auto"/>
        <w:ind w:left="709"/>
        <w:jc w:val="both"/>
        <w:rPr>
          <w:rFonts w:ascii="Tahoma" w:hAnsi="Tahoma" w:cs="Tahoma"/>
          <w:sz w:val="24"/>
          <w:szCs w:val="24"/>
        </w:rPr>
      </w:pPr>
    </w:p>
    <w:p w14:paraId="17EF65B2" w14:textId="129DE48E" w:rsidR="00396E83" w:rsidRPr="00985AE1" w:rsidRDefault="00396E83" w:rsidP="006E0448">
      <w:pPr>
        <w:spacing w:after="0" w:line="360" w:lineRule="auto"/>
        <w:ind w:left="709"/>
        <w:jc w:val="both"/>
        <w:rPr>
          <w:rFonts w:ascii="Tahoma" w:hAnsi="Tahoma" w:cs="Tahoma"/>
          <w:sz w:val="24"/>
          <w:szCs w:val="24"/>
        </w:rPr>
      </w:pPr>
      <w:r w:rsidRPr="00985AE1">
        <w:rPr>
          <w:rFonts w:ascii="Tahoma" w:hAnsi="Tahoma" w:cs="Tahoma"/>
          <w:sz w:val="24"/>
          <w:szCs w:val="24"/>
        </w:rPr>
        <w:t>Art. 133</w:t>
      </w:r>
      <w:r w:rsidR="00DC7B6D" w:rsidRPr="00985AE1">
        <w:rPr>
          <w:rFonts w:ascii="Tahoma" w:hAnsi="Tahoma" w:cs="Tahoma"/>
          <w:sz w:val="24"/>
          <w:szCs w:val="24"/>
        </w:rPr>
        <w:t>d</w:t>
      </w:r>
      <w:r w:rsidRPr="00985AE1">
        <w:rPr>
          <w:rFonts w:ascii="Tahoma" w:hAnsi="Tahoma" w:cs="Tahoma"/>
          <w:sz w:val="24"/>
          <w:szCs w:val="24"/>
        </w:rPr>
        <w:t xml:space="preserve">. </w:t>
      </w:r>
      <w:r w:rsidR="00B03445" w:rsidRPr="00985AE1">
        <w:rPr>
          <w:rFonts w:ascii="Tahoma" w:hAnsi="Tahoma" w:cs="Tahoma"/>
          <w:sz w:val="24"/>
          <w:szCs w:val="24"/>
        </w:rPr>
        <w:t xml:space="preserve">§ 1. </w:t>
      </w:r>
      <w:r w:rsidR="00E85F10" w:rsidRPr="00985AE1">
        <w:rPr>
          <w:rFonts w:ascii="Tahoma" w:hAnsi="Tahoma" w:cs="Tahoma"/>
          <w:sz w:val="24"/>
          <w:szCs w:val="24"/>
        </w:rPr>
        <w:t>Na stanowisko sędziego pokoju może być wybrany ten, kto:</w:t>
      </w:r>
    </w:p>
    <w:p w14:paraId="194FA77F" w14:textId="1A1D4840" w:rsidR="00E85F10" w:rsidRPr="00985AE1" w:rsidRDefault="00E85F10" w:rsidP="00985AE1">
      <w:pPr>
        <w:spacing w:after="0" w:line="360" w:lineRule="auto"/>
        <w:ind w:left="1276" w:hanging="283"/>
        <w:jc w:val="both"/>
        <w:rPr>
          <w:rFonts w:ascii="Tahoma" w:hAnsi="Tahoma" w:cs="Tahoma"/>
          <w:sz w:val="24"/>
          <w:szCs w:val="24"/>
        </w:rPr>
      </w:pPr>
      <w:r w:rsidRPr="00985AE1">
        <w:rPr>
          <w:rFonts w:ascii="Tahoma" w:hAnsi="Tahoma" w:cs="Tahoma"/>
          <w:sz w:val="24"/>
          <w:szCs w:val="24"/>
        </w:rPr>
        <w:t>1) posiada wyłącznie obywatelstwo polskie i korzysta z pełni praw cywilnych i publicznych, a także nie był prawomocnie skazany za umyślne przestępstwo ścigane z oskarżenia publicznego lub umyślne przestępstwo skarbowe;</w:t>
      </w:r>
    </w:p>
    <w:p w14:paraId="706988D4" w14:textId="7A528170" w:rsidR="00E85F10" w:rsidRPr="00985AE1" w:rsidRDefault="00E85F10" w:rsidP="00985AE1">
      <w:pPr>
        <w:spacing w:after="0" w:line="360" w:lineRule="auto"/>
        <w:ind w:left="1276" w:hanging="283"/>
        <w:jc w:val="both"/>
        <w:rPr>
          <w:rFonts w:ascii="Tahoma" w:hAnsi="Tahoma" w:cs="Tahoma"/>
          <w:sz w:val="24"/>
          <w:szCs w:val="24"/>
        </w:rPr>
      </w:pPr>
      <w:r w:rsidRPr="00985AE1">
        <w:rPr>
          <w:rFonts w:ascii="Tahoma" w:hAnsi="Tahoma" w:cs="Tahoma"/>
          <w:sz w:val="24"/>
          <w:szCs w:val="24"/>
        </w:rPr>
        <w:t>2) jest nieskazitelnego charakteru;</w:t>
      </w:r>
    </w:p>
    <w:p w14:paraId="4A3C910F" w14:textId="538B45B4" w:rsidR="00E85F10" w:rsidRPr="00985AE1" w:rsidRDefault="00E85F10" w:rsidP="00985AE1">
      <w:pPr>
        <w:spacing w:after="0" w:line="360" w:lineRule="auto"/>
        <w:ind w:left="1276" w:hanging="283"/>
        <w:jc w:val="both"/>
        <w:rPr>
          <w:rFonts w:ascii="Tahoma" w:hAnsi="Tahoma" w:cs="Tahoma"/>
          <w:sz w:val="24"/>
          <w:szCs w:val="24"/>
        </w:rPr>
      </w:pPr>
      <w:r w:rsidRPr="00985AE1">
        <w:rPr>
          <w:rFonts w:ascii="Tahoma" w:hAnsi="Tahoma" w:cs="Tahoma"/>
          <w:sz w:val="24"/>
          <w:szCs w:val="24"/>
        </w:rPr>
        <w:t>3) ukończył wyższe studia prawnicze w Rzeczypospolitej Polskiej i uzyskał tytuł zawodowy magistra lub zagraniczne studia prawnicze uznane w Rzeczypospolitej Polskiej;</w:t>
      </w:r>
    </w:p>
    <w:p w14:paraId="20FDE475" w14:textId="5AB6BF46" w:rsidR="00E85F10" w:rsidRPr="00985AE1" w:rsidRDefault="00E85F10" w:rsidP="00985AE1">
      <w:pPr>
        <w:spacing w:after="0" w:line="360" w:lineRule="auto"/>
        <w:ind w:left="1276" w:hanging="283"/>
        <w:jc w:val="both"/>
        <w:rPr>
          <w:rFonts w:ascii="Tahoma" w:hAnsi="Tahoma" w:cs="Tahoma"/>
          <w:sz w:val="24"/>
          <w:szCs w:val="24"/>
        </w:rPr>
      </w:pPr>
      <w:r w:rsidRPr="00985AE1">
        <w:rPr>
          <w:rFonts w:ascii="Tahoma" w:hAnsi="Tahoma" w:cs="Tahoma"/>
          <w:sz w:val="24"/>
          <w:szCs w:val="24"/>
        </w:rPr>
        <w:t>4) jest zdolny, ze względu na stan zdrowia, do pełnienia obowiązków sędziego pokoju;</w:t>
      </w:r>
      <w:r w:rsidR="00B03445" w:rsidRPr="00985AE1">
        <w:rPr>
          <w:rFonts w:ascii="Tahoma" w:hAnsi="Tahoma" w:cs="Tahoma"/>
          <w:sz w:val="24"/>
          <w:szCs w:val="24"/>
        </w:rPr>
        <w:t xml:space="preserve"> </w:t>
      </w:r>
    </w:p>
    <w:p w14:paraId="4FADFEE1" w14:textId="3B746574" w:rsidR="00E85F10" w:rsidRPr="00985AE1" w:rsidRDefault="00E85F10" w:rsidP="00985AE1">
      <w:pPr>
        <w:spacing w:after="0" w:line="360" w:lineRule="auto"/>
        <w:ind w:left="1276" w:hanging="283"/>
        <w:jc w:val="both"/>
        <w:rPr>
          <w:rFonts w:ascii="Tahoma" w:hAnsi="Tahoma" w:cs="Tahoma"/>
          <w:sz w:val="24"/>
          <w:szCs w:val="24"/>
        </w:rPr>
      </w:pPr>
      <w:r w:rsidRPr="00985AE1">
        <w:rPr>
          <w:rFonts w:ascii="Tahoma" w:hAnsi="Tahoma" w:cs="Tahoma"/>
          <w:sz w:val="24"/>
          <w:szCs w:val="24"/>
        </w:rPr>
        <w:t>5) ukończył 30 lat</w:t>
      </w:r>
      <w:r w:rsidR="003526E8" w:rsidRPr="00985AE1">
        <w:rPr>
          <w:rFonts w:ascii="Tahoma" w:hAnsi="Tahoma" w:cs="Tahoma"/>
          <w:sz w:val="24"/>
          <w:szCs w:val="24"/>
        </w:rPr>
        <w:t>, ale nie więcej niż 6</w:t>
      </w:r>
      <w:r w:rsidR="00B74C12">
        <w:rPr>
          <w:rFonts w:ascii="Tahoma" w:hAnsi="Tahoma" w:cs="Tahoma"/>
          <w:sz w:val="24"/>
          <w:szCs w:val="24"/>
        </w:rPr>
        <w:t>1</w:t>
      </w:r>
      <w:r w:rsidR="003526E8" w:rsidRPr="00985AE1">
        <w:rPr>
          <w:rFonts w:ascii="Tahoma" w:hAnsi="Tahoma" w:cs="Tahoma"/>
          <w:sz w:val="24"/>
          <w:szCs w:val="24"/>
        </w:rPr>
        <w:t xml:space="preserve"> lat</w:t>
      </w:r>
      <w:r w:rsidR="00BB06D5" w:rsidRPr="00985AE1">
        <w:rPr>
          <w:rFonts w:ascii="Tahoma" w:hAnsi="Tahoma" w:cs="Tahoma"/>
          <w:sz w:val="24"/>
          <w:szCs w:val="24"/>
        </w:rPr>
        <w:t xml:space="preserve">; </w:t>
      </w:r>
    </w:p>
    <w:p w14:paraId="01F771A9" w14:textId="3A9BD9EA" w:rsidR="00E85F10" w:rsidRPr="00985AE1" w:rsidRDefault="00E85F10" w:rsidP="00985AE1">
      <w:pPr>
        <w:spacing w:after="0" w:line="360" w:lineRule="auto"/>
        <w:ind w:left="1276" w:hanging="283"/>
        <w:jc w:val="both"/>
        <w:rPr>
          <w:rFonts w:ascii="Tahoma" w:hAnsi="Tahoma" w:cs="Tahoma"/>
          <w:sz w:val="24"/>
          <w:szCs w:val="24"/>
        </w:rPr>
      </w:pPr>
      <w:r w:rsidRPr="00985AE1">
        <w:rPr>
          <w:rFonts w:ascii="Tahoma" w:hAnsi="Tahoma" w:cs="Tahoma"/>
          <w:sz w:val="24"/>
          <w:szCs w:val="24"/>
        </w:rPr>
        <w:t xml:space="preserve">6) posiada co najmniej roczne doświadczenie w stosowaniu prawa w organie władzy publicznej, w tym w szczególności na stanowisku asystenta sędziego lub referendarza sądowego, albo wykonywał zawód adwokata, radcy prawnego, notariusza lub </w:t>
      </w:r>
      <w:r w:rsidR="00E03E6D" w:rsidRPr="00985AE1">
        <w:rPr>
          <w:rFonts w:ascii="Tahoma" w:hAnsi="Tahoma" w:cs="Tahoma"/>
          <w:sz w:val="24"/>
          <w:szCs w:val="24"/>
        </w:rPr>
        <w:t>był zatrudniony jako zastępca notarialny.</w:t>
      </w:r>
    </w:p>
    <w:p w14:paraId="0803C5B2" w14:textId="7E75ADB7" w:rsidR="00B03445" w:rsidRPr="00985AE1" w:rsidRDefault="00B03445" w:rsidP="006E0448">
      <w:pPr>
        <w:spacing w:after="0" w:line="360" w:lineRule="auto"/>
        <w:ind w:left="709"/>
        <w:jc w:val="both"/>
        <w:rPr>
          <w:rFonts w:ascii="Tahoma" w:hAnsi="Tahoma" w:cs="Tahoma"/>
          <w:sz w:val="24"/>
          <w:szCs w:val="24"/>
        </w:rPr>
      </w:pPr>
      <w:r w:rsidRPr="00985AE1">
        <w:rPr>
          <w:rFonts w:ascii="Tahoma" w:hAnsi="Tahoma" w:cs="Tahoma"/>
          <w:sz w:val="24"/>
          <w:szCs w:val="24"/>
        </w:rPr>
        <w:lastRenderedPageBreak/>
        <w:t xml:space="preserve">§ 2. Sędzia pokoju jest wybierany na kadencję. Kadencja sędziego pokoju trwa 4 lata. </w:t>
      </w:r>
    </w:p>
    <w:p w14:paraId="42AD2B03" w14:textId="0857ED22" w:rsidR="00756C66" w:rsidRPr="00985AE1" w:rsidRDefault="00756C66" w:rsidP="006E0448">
      <w:pPr>
        <w:spacing w:after="0" w:line="360" w:lineRule="auto"/>
        <w:ind w:left="709"/>
        <w:jc w:val="both"/>
        <w:rPr>
          <w:rFonts w:ascii="Tahoma" w:hAnsi="Tahoma" w:cs="Tahoma"/>
          <w:sz w:val="24"/>
          <w:szCs w:val="24"/>
        </w:rPr>
      </w:pPr>
    </w:p>
    <w:p w14:paraId="3030D911" w14:textId="4E205D09" w:rsidR="00756C66" w:rsidRPr="00985AE1" w:rsidRDefault="00756C66" w:rsidP="006E0448">
      <w:pPr>
        <w:spacing w:after="0" w:line="360" w:lineRule="auto"/>
        <w:ind w:left="709"/>
        <w:jc w:val="both"/>
        <w:rPr>
          <w:rFonts w:ascii="Tahoma" w:hAnsi="Tahoma" w:cs="Tahoma"/>
          <w:sz w:val="24"/>
          <w:szCs w:val="24"/>
        </w:rPr>
      </w:pPr>
      <w:r w:rsidRPr="00985AE1">
        <w:rPr>
          <w:rFonts w:ascii="Tahoma" w:hAnsi="Tahoma" w:cs="Tahoma"/>
          <w:sz w:val="24"/>
          <w:szCs w:val="24"/>
        </w:rPr>
        <w:t>Art. 133</w:t>
      </w:r>
      <w:r w:rsidR="00DC7B6D" w:rsidRPr="00985AE1">
        <w:rPr>
          <w:rFonts w:ascii="Tahoma" w:hAnsi="Tahoma" w:cs="Tahoma"/>
          <w:sz w:val="24"/>
          <w:szCs w:val="24"/>
        </w:rPr>
        <w:t>e</w:t>
      </w:r>
      <w:r w:rsidRPr="00985AE1">
        <w:rPr>
          <w:rFonts w:ascii="Tahoma" w:hAnsi="Tahoma" w:cs="Tahoma"/>
          <w:sz w:val="24"/>
          <w:szCs w:val="24"/>
        </w:rPr>
        <w:t xml:space="preserve">. </w:t>
      </w:r>
      <w:r w:rsidR="00FA4AC8" w:rsidRPr="00985AE1">
        <w:rPr>
          <w:rFonts w:ascii="Tahoma" w:hAnsi="Tahoma" w:cs="Tahoma"/>
          <w:sz w:val="24"/>
          <w:szCs w:val="24"/>
        </w:rPr>
        <w:t xml:space="preserve">§ 1. Każdy, kto spełnia warunki wyboru na stanowisko sędziego pokoju, w ciągu 30 dni od dnia obwieszczenia o wolnym stanowisku sędziego pokoju, o którym mowa w art. 20b § 2, może złożyć przewodniczącemu </w:t>
      </w:r>
      <w:r w:rsidR="001B0D45" w:rsidRPr="00985AE1">
        <w:rPr>
          <w:rFonts w:ascii="Tahoma" w:hAnsi="Tahoma" w:cs="Tahoma"/>
          <w:sz w:val="24"/>
          <w:szCs w:val="24"/>
        </w:rPr>
        <w:t xml:space="preserve">rady gminy zgłoszenie wraz z 50 podpisami poparcia mieszkańców tej gminy mających czynne prawo wyborcze do jej organów. W zgłoszeniu kandydat wskazuje, w jaki sposób spełnia wymogi przewidziane w art. 133c i przedstawia potwierdzające je dokumenty. </w:t>
      </w:r>
    </w:p>
    <w:p w14:paraId="50DE6793" w14:textId="77777777" w:rsidR="00DC2C4D" w:rsidRPr="00985AE1" w:rsidRDefault="001B0D45" w:rsidP="006E0448">
      <w:pPr>
        <w:spacing w:after="0" w:line="360" w:lineRule="auto"/>
        <w:ind w:left="709"/>
        <w:jc w:val="both"/>
        <w:rPr>
          <w:rFonts w:ascii="Tahoma" w:hAnsi="Tahoma" w:cs="Tahoma"/>
          <w:sz w:val="24"/>
          <w:szCs w:val="24"/>
        </w:rPr>
      </w:pPr>
      <w:r w:rsidRPr="00985AE1">
        <w:rPr>
          <w:rFonts w:ascii="Tahoma" w:hAnsi="Tahoma" w:cs="Tahoma"/>
          <w:sz w:val="24"/>
          <w:szCs w:val="24"/>
        </w:rPr>
        <w:t>§ 2. Przewodniczący rady gminy:</w:t>
      </w:r>
    </w:p>
    <w:p w14:paraId="11B1EAB9" w14:textId="7B494C96" w:rsidR="001B0D45" w:rsidRPr="00985AE1" w:rsidRDefault="001B0D45" w:rsidP="007D61FF">
      <w:pPr>
        <w:spacing w:after="0" w:line="360" w:lineRule="auto"/>
        <w:ind w:left="993" w:hanging="284"/>
        <w:jc w:val="both"/>
        <w:rPr>
          <w:rFonts w:ascii="Tahoma" w:hAnsi="Tahoma" w:cs="Tahoma"/>
          <w:sz w:val="24"/>
          <w:szCs w:val="24"/>
        </w:rPr>
      </w:pPr>
      <w:r w:rsidRPr="00985AE1">
        <w:rPr>
          <w:rFonts w:ascii="Tahoma" w:hAnsi="Tahoma" w:cs="Tahoma"/>
          <w:sz w:val="24"/>
          <w:szCs w:val="24"/>
        </w:rPr>
        <w:t>1) wzywa kandydata do uzupełnienia braku formalnego w ciągu 7 dni, jeśli stwie</w:t>
      </w:r>
      <w:r w:rsidR="007D61FF">
        <w:rPr>
          <w:rFonts w:ascii="Tahoma" w:hAnsi="Tahoma" w:cs="Tahoma"/>
          <w:sz w:val="24"/>
          <w:szCs w:val="24"/>
        </w:rPr>
        <w:t>rdzi brak formalny w zgłoszeniu;</w:t>
      </w:r>
    </w:p>
    <w:p w14:paraId="0E57B154" w14:textId="5A732987" w:rsidR="001B0D45" w:rsidRPr="00985AE1" w:rsidRDefault="001B0D45" w:rsidP="007D61FF">
      <w:pPr>
        <w:spacing w:after="0" w:line="360" w:lineRule="auto"/>
        <w:ind w:left="993" w:hanging="284"/>
        <w:jc w:val="both"/>
        <w:rPr>
          <w:rFonts w:ascii="Tahoma" w:hAnsi="Tahoma" w:cs="Tahoma"/>
          <w:sz w:val="24"/>
          <w:szCs w:val="24"/>
        </w:rPr>
      </w:pPr>
      <w:r w:rsidRPr="00985AE1">
        <w:rPr>
          <w:rFonts w:ascii="Tahoma" w:hAnsi="Tahoma" w:cs="Tahoma"/>
          <w:sz w:val="24"/>
          <w:szCs w:val="24"/>
        </w:rPr>
        <w:t xml:space="preserve">2) pozostawia zgłoszenie bez dalszego biegu, jeśli </w:t>
      </w:r>
      <w:r w:rsidR="00BE70B9" w:rsidRPr="00985AE1">
        <w:rPr>
          <w:rFonts w:ascii="Tahoma" w:hAnsi="Tahoma" w:cs="Tahoma"/>
          <w:sz w:val="24"/>
          <w:szCs w:val="24"/>
        </w:rPr>
        <w:t>kandydat nie uzupełni braku formalnego albo jeśli okaże się, że kandydat nie spełnia wymogów przewidzianych w art. 133c pkt 1 i 3-6</w:t>
      </w:r>
      <w:r w:rsidR="007D61FF">
        <w:rPr>
          <w:rFonts w:ascii="Tahoma" w:hAnsi="Tahoma" w:cs="Tahoma"/>
          <w:sz w:val="24"/>
          <w:szCs w:val="24"/>
        </w:rPr>
        <w:t>;</w:t>
      </w:r>
    </w:p>
    <w:p w14:paraId="1DE9C78D" w14:textId="1B31ECCC" w:rsidR="00BE70B9" w:rsidRPr="00985AE1" w:rsidRDefault="00BE70B9" w:rsidP="007D61FF">
      <w:pPr>
        <w:spacing w:after="0" w:line="360" w:lineRule="auto"/>
        <w:ind w:left="993" w:hanging="284"/>
        <w:jc w:val="both"/>
        <w:rPr>
          <w:rFonts w:ascii="Tahoma" w:hAnsi="Tahoma" w:cs="Tahoma"/>
          <w:sz w:val="24"/>
          <w:szCs w:val="24"/>
        </w:rPr>
      </w:pPr>
      <w:r w:rsidRPr="00985AE1">
        <w:rPr>
          <w:rFonts w:ascii="Tahoma" w:hAnsi="Tahoma" w:cs="Tahoma"/>
          <w:sz w:val="24"/>
          <w:szCs w:val="24"/>
        </w:rPr>
        <w:t>3) przedstawia zgłoszenie radzie gminy na najbliższej sesji</w:t>
      </w:r>
      <w:r w:rsidR="00F116BB" w:rsidRPr="00985AE1">
        <w:rPr>
          <w:rFonts w:ascii="Tahoma" w:hAnsi="Tahoma" w:cs="Tahoma"/>
          <w:sz w:val="24"/>
          <w:szCs w:val="24"/>
        </w:rPr>
        <w:t>, jeśli zgłoszenie jest wolne od braków formalnych, a kandydat spełnia wymogi przewidziane w art. 133c pkt 1 i 3-6.</w:t>
      </w:r>
    </w:p>
    <w:p w14:paraId="0AD30AD2" w14:textId="1DA7D8C4" w:rsidR="001B0D45" w:rsidRPr="00985AE1" w:rsidRDefault="001B0D45" w:rsidP="006E0448">
      <w:pPr>
        <w:spacing w:after="0" w:line="360" w:lineRule="auto"/>
        <w:ind w:left="709"/>
        <w:jc w:val="both"/>
        <w:rPr>
          <w:rFonts w:ascii="Tahoma" w:eastAsia="Times New Roman" w:hAnsi="Tahoma" w:cs="Tahoma"/>
          <w:color w:val="000000"/>
          <w:sz w:val="24"/>
          <w:szCs w:val="24"/>
          <w:lang w:eastAsia="pl-PL"/>
        </w:rPr>
      </w:pPr>
      <w:r w:rsidRPr="00985AE1">
        <w:rPr>
          <w:rFonts w:ascii="Tahoma" w:hAnsi="Tahoma" w:cs="Tahoma"/>
          <w:sz w:val="24"/>
          <w:szCs w:val="24"/>
        </w:rPr>
        <w:t>§</w:t>
      </w:r>
      <w:r w:rsidR="007B637C" w:rsidRPr="00985AE1">
        <w:rPr>
          <w:rFonts w:ascii="Tahoma" w:hAnsi="Tahoma" w:cs="Tahoma"/>
          <w:sz w:val="24"/>
          <w:szCs w:val="24"/>
        </w:rPr>
        <w:t xml:space="preserve"> </w:t>
      </w:r>
      <w:r w:rsidRPr="00985AE1">
        <w:rPr>
          <w:rFonts w:ascii="Tahoma" w:hAnsi="Tahoma" w:cs="Tahoma"/>
          <w:sz w:val="24"/>
          <w:szCs w:val="24"/>
        </w:rPr>
        <w:t xml:space="preserve">3. </w:t>
      </w:r>
      <w:r w:rsidR="00BE70B9" w:rsidRPr="00985AE1">
        <w:rPr>
          <w:rFonts w:ascii="Tahoma" w:eastAsia="Times New Roman" w:hAnsi="Tahoma" w:cs="Tahoma"/>
          <w:color w:val="000000"/>
          <w:sz w:val="24"/>
          <w:szCs w:val="24"/>
          <w:lang w:eastAsia="pl-PL"/>
        </w:rPr>
        <w:t xml:space="preserve">Rada gminy lub upoważniona przez nią komisja przeprowadza publiczne przesłuchanie kandydatów. Podczas przesłuchania pytania mogą zadawać radni i mieszkańcy, bez ograniczenia czasu. </w:t>
      </w:r>
    </w:p>
    <w:p w14:paraId="468E2706" w14:textId="0FD1038A" w:rsidR="00BE70B9" w:rsidRPr="00985AE1" w:rsidRDefault="00BE70B9" w:rsidP="006E0448">
      <w:pPr>
        <w:spacing w:after="0" w:line="360" w:lineRule="auto"/>
        <w:ind w:left="709"/>
        <w:jc w:val="both"/>
        <w:rPr>
          <w:rFonts w:ascii="Tahoma" w:eastAsia="Times New Roman" w:hAnsi="Tahoma" w:cs="Tahoma"/>
          <w:color w:val="000000"/>
          <w:sz w:val="24"/>
          <w:szCs w:val="24"/>
          <w:lang w:eastAsia="pl-PL"/>
        </w:rPr>
      </w:pPr>
      <w:r w:rsidRPr="00985AE1">
        <w:rPr>
          <w:rFonts w:ascii="Tahoma" w:hAnsi="Tahoma" w:cs="Tahoma"/>
          <w:sz w:val="24"/>
          <w:szCs w:val="24"/>
        </w:rPr>
        <w:t xml:space="preserve">§ 4. </w:t>
      </w:r>
      <w:r w:rsidRPr="00985AE1">
        <w:rPr>
          <w:rFonts w:ascii="Tahoma" w:eastAsia="Times New Roman" w:hAnsi="Tahoma" w:cs="Tahoma"/>
          <w:color w:val="000000"/>
          <w:sz w:val="24"/>
          <w:szCs w:val="24"/>
          <w:lang w:eastAsia="pl-PL"/>
        </w:rPr>
        <w:t xml:space="preserve">Rada gminy w głosowaniu tajnym wyłania dwóch kandydatów na stanowisko sędziego pokoju, którzy zostaną przedstawieni zgromadzeniu ogólnemu sądu rejonowego. W głosowaniu każdy radny może oddać dwa głosy, po jednym na kandydata. Przedstawieni zgromadzeniu ogólnemu sądu rejonowego zostaną kandydaci, którzy uzyskali kolejno największe poparcie rady gminy. W przypadku, gdy więcej niż dwóch kandydatów uzyskało takie same poparcie, a kandydaci ci mają największe poparcie ze wszystkich, przeprowadza się głosowanie ponowne, w którym biorą udział tylko kandydaci o równym poparciu. </w:t>
      </w:r>
    </w:p>
    <w:p w14:paraId="0DBBE4C5" w14:textId="3556C237" w:rsidR="007B637C" w:rsidRPr="00985AE1" w:rsidRDefault="007B637C" w:rsidP="006E0448">
      <w:pPr>
        <w:spacing w:after="0" w:line="360" w:lineRule="auto"/>
        <w:ind w:left="709"/>
        <w:jc w:val="both"/>
        <w:rPr>
          <w:rFonts w:ascii="Tahoma" w:hAnsi="Tahoma" w:cs="Tahoma"/>
          <w:sz w:val="24"/>
          <w:szCs w:val="24"/>
        </w:rPr>
      </w:pPr>
      <w:r w:rsidRPr="00985AE1">
        <w:rPr>
          <w:rFonts w:ascii="Tahoma" w:hAnsi="Tahoma" w:cs="Tahoma"/>
          <w:sz w:val="24"/>
          <w:szCs w:val="24"/>
        </w:rPr>
        <w:lastRenderedPageBreak/>
        <w:t xml:space="preserve">§ 5. W przypadku, w którym nie zgłosi się żaden kandydat lub zgłosi się tylko jeden kandydat, przewodniczący rady gminy ponownie obwieszcza o wolnym stanowisku sędziego pokoju, zgodnie z art. 20b § 2. </w:t>
      </w:r>
    </w:p>
    <w:p w14:paraId="1C383A5F" w14:textId="210500F7" w:rsidR="00776EFE" w:rsidRPr="00985AE1" w:rsidRDefault="00776EFE" w:rsidP="006E0448">
      <w:pPr>
        <w:spacing w:after="0" w:line="360" w:lineRule="auto"/>
        <w:ind w:left="709"/>
        <w:jc w:val="both"/>
        <w:rPr>
          <w:rFonts w:ascii="Tahoma" w:hAnsi="Tahoma" w:cs="Tahoma"/>
          <w:sz w:val="24"/>
          <w:szCs w:val="24"/>
        </w:rPr>
      </w:pPr>
      <w:r w:rsidRPr="00985AE1">
        <w:rPr>
          <w:rFonts w:ascii="Tahoma" w:hAnsi="Tahoma" w:cs="Tahoma"/>
          <w:sz w:val="24"/>
          <w:szCs w:val="24"/>
        </w:rPr>
        <w:t xml:space="preserve">§ 6. Uchwałę rady gminy wskazującą dwóch kandydatów </w:t>
      </w:r>
      <w:r w:rsidRPr="00985AE1">
        <w:rPr>
          <w:rFonts w:ascii="Tahoma" w:eastAsia="Times New Roman" w:hAnsi="Tahoma" w:cs="Tahoma"/>
          <w:color w:val="000000"/>
          <w:sz w:val="24"/>
          <w:szCs w:val="24"/>
          <w:lang w:eastAsia="pl-PL"/>
        </w:rPr>
        <w:t xml:space="preserve">na stanowisko sędziego pokoju, którzy zostaną przedstawieni zgromadzeniu ogólnemu sądu rejonowego, przewodniczący rady gminy przekazuje prezesowi właściwego sądu rejonowego w ciągu 7 dni od dnia bezskutecznego upływu terminu, o którym mowa w art. 91 ust. 1 ustawy z dnia 8 marca 1990 r. </w:t>
      </w:r>
      <w:r w:rsidR="00BD4459" w:rsidRPr="00985AE1">
        <w:rPr>
          <w:rFonts w:ascii="Tahoma" w:eastAsia="Times New Roman" w:hAnsi="Tahoma" w:cs="Tahoma"/>
          <w:color w:val="000000"/>
          <w:sz w:val="24"/>
          <w:szCs w:val="24"/>
          <w:lang w:eastAsia="pl-PL"/>
        </w:rPr>
        <w:t xml:space="preserve">o samorządzie gminnym </w:t>
      </w:r>
      <w:r w:rsidRPr="00985AE1">
        <w:rPr>
          <w:rFonts w:ascii="Tahoma" w:eastAsia="Times New Roman" w:hAnsi="Tahoma" w:cs="Tahoma"/>
          <w:color w:val="000000"/>
          <w:sz w:val="24"/>
          <w:szCs w:val="24"/>
          <w:lang w:eastAsia="pl-PL"/>
        </w:rPr>
        <w:t>(Dz.U</w:t>
      </w:r>
      <w:r w:rsidR="004D30DE" w:rsidRPr="00985AE1">
        <w:rPr>
          <w:rFonts w:ascii="Tahoma" w:hAnsi="Tahoma" w:cs="Tahoma"/>
          <w:sz w:val="24"/>
          <w:szCs w:val="24"/>
        </w:rPr>
        <w:t>. z 2020 r. poz. 713, 1378</w:t>
      </w:r>
      <w:r w:rsidR="00BD4459" w:rsidRPr="00985AE1">
        <w:rPr>
          <w:rFonts w:ascii="Tahoma" w:hAnsi="Tahoma" w:cs="Tahoma"/>
          <w:sz w:val="24"/>
          <w:szCs w:val="24"/>
        </w:rPr>
        <w:t xml:space="preserve">), albo prawomocnego uchylenia przez sąd administracyjny rozstrzygnięcia nadzorczego stwierdzającego nieważność tej uchwały. </w:t>
      </w:r>
    </w:p>
    <w:p w14:paraId="23B07614" w14:textId="7E7854FB" w:rsidR="00BD4459" w:rsidRPr="00985AE1" w:rsidRDefault="00BD4459" w:rsidP="006E0448">
      <w:pPr>
        <w:spacing w:after="0" w:line="360" w:lineRule="auto"/>
        <w:ind w:left="709"/>
        <w:jc w:val="both"/>
        <w:rPr>
          <w:rFonts w:ascii="Tahoma" w:hAnsi="Tahoma" w:cs="Tahoma"/>
          <w:sz w:val="24"/>
          <w:szCs w:val="24"/>
        </w:rPr>
      </w:pPr>
      <w:r w:rsidRPr="00985AE1">
        <w:rPr>
          <w:rFonts w:ascii="Tahoma" w:hAnsi="Tahoma" w:cs="Tahoma"/>
          <w:sz w:val="24"/>
          <w:szCs w:val="24"/>
        </w:rPr>
        <w:t xml:space="preserve">§ 7. </w:t>
      </w:r>
      <w:r w:rsidR="00EB2BE1" w:rsidRPr="00985AE1">
        <w:rPr>
          <w:rFonts w:ascii="Tahoma" w:hAnsi="Tahoma" w:cs="Tahoma"/>
          <w:sz w:val="24"/>
          <w:szCs w:val="24"/>
        </w:rPr>
        <w:t>Do</w:t>
      </w:r>
      <w:r w:rsidRPr="00985AE1">
        <w:rPr>
          <w:rFonts w:ascii="Tahoma" w:hAnsi="Tahoma" w:cs="Tahoma"/>
          <w:sz w:val="24"/>
          <w:szCs w:val="24"/>
        </w:rPr>
        <w:t xml:space="preserve"> uchwały rady gminy, o której mowa w § 6, nie stosuje się art. 93 ust. 1 </w:t>
      </w:r>
      <w:r w:rsidRPr="00985AE1">
        <w:rPr>
          <w:rFonts w:ascii="Tahoma" w:eastAsia="Times New Roman" w:hAnsi="Tahoma" w:cs="Tahoma"/>
          <w:color w:val="000000"/>
          <w:sz w:val="24"/>
          <w:szCs w:val="24"/>
          <w:lang w:eastAsia="pl-PL"/>
        </w:rPr>
        <w:t>ustawy</w:t>
      </w:r>
      <w:r w:rsidR="00DC2C4D" w:rsidRPr="00985AE1">
        <w:rPr>
          <w:rFonts w:ascii="Tahoma" w:eastAsia="Times New Roman" w:hAnsi="Tahoma" w:cs="Tahoma"/>
          <w:color w:val="000000"/>
          <w:sz w:val="24"/>
          <w:szCs w:val="24"/>
          <w:lang w:eastAsia="pl-PL"/>
        </w:rPr>
        <w:t xml:space="preserve"> </w:t>
      </w:r>
      <w:r w:rsidRPr="00985AE1">
        <w:rPr>
          <w:rFonts w:ascii="Tahoma" w:eastAsia="Times New Roman" w:hAnsi="Tahoma" w:cs="Tahoma"/>
          <w:color w:val="000000"/>
          <w:sz w:val="24"/>
          <w:szCs w:val="24"/>
          <w:lang w:eastAsia="pl-PL"/>
        </w:rPr>
        <w:t>o samorządzie gminnym</w:t>
      </w:r>
      <w:r w:rsidR="00647DD2" w:rsidRPr="00985AE1">
        <w:rPr>
          <w:rFonts w:ascii="Tahoma" w:eastAsia="Times New Roman" w:hAnsi="Tahoma" w:cs="Tahoma"/>
          <w:color w:val="000000"/>
          <w:sz w:val="24"/>
          <w:szCs w:val="24"/>
          <w:lang w:eastAsia="pl-PL"/>
        </w:rPr>
        <w:t xml:space="preserve">. </w:t>
      </w:r>
      <w:r w:rsidRPr="00985AE1">
        <w:rPr>
          <w:rFonts w:ascii="Tahoma" w:eastAsia="Times New Roman" w:hAnsi="Tahoma" w:cs="Tahoma"/>
          <w:color w:val="000000"/>
          <w:sz w:val="24"/>
          <w:szCs w:val="24"/>
          <w:lang w:eastAsia="pl-PL"/>
        </w:rPr>
        <w:t xml:space="preserve"> </w:t>
      </w:r>
    </w:p>
    <w:p w14:paraId="008E293C" w14:textId="68D0A482" w:rsidR="00E03E6D" w:rsidRPr="00985AE1" w:rsidRDefault="00E03E6D" w:rsidP="006E0448">
      <w:pPr>
        <w:spacing w:after="0" w:line="360" w:lineRule="auto"/>
        <w:ind w:left="709"/>
        <w:jc w:val="both"/>
        <w:rPr>
          <w:rFonts w:ascii="Tahoma" w:hAnsi="Tahoma" w:cs="Tahoma"/>
          <w:sz w:val="24"/>
          <w:szCs w:val="24"/>
        </w:rPr>
      </w:pPr>
    </w:p>
    <w:p w14:paraId="2743F488" w14:textId="28CF5C01" w:rsidR="00E03E6D" w:rsidRPr="00985AE1" w:rsidRDefault="00E03E6D" w:rsidP="006E0448">
      <w:pPr>
        <w:spacing w:after="0" w:line="360" w:lineRule="auto"/>
        <w:ind w:left="709"/>
        <w:jc w:val="both"/>
        <w:rPr>
          <w:rFonts w:ascii="Tahoma" w:hAnsi="Tahoma" w:cs="Tahoma"/>
          <w:sz w:val="24"/>
          <w:szCs w:val="24"/>
        </w:rPr>
      </w:pPr>
      <w:r w:rsidRPr="00985AE1">
        <w:rPr>
          <w:rFonts w:ascii="Tahoma" w:hAnsi="Tahoma" w:cs="Tahoma"/>
          <w:sz w:val="24"/>
          <w:szCs w:val="24"/>
        </w:rPr>
        <w:t>Art. 133</w:t>
      </w:r>
      <w:r w:rsidR="00DC7B6D" w:rsidRPr="00985AE1">
        <w:rPr>
          <w:rFonts w:ascii="Tahoma" w:hAnsi="Tahoma" w:cs="Tahoma"/>
          <w:sz w:val="24"/>
          <w:szCs w:val="24"/>
        </w:rPr>
        <w:t>f</w:t>
      </w:r>
      <w:r w:rsidRPr="00985AE1">
        <w:rPr>
          <w:rFonts w:ascii="Tahoma" w:hAnsi="Tahoma" w:cs="Tahoma"/>
          <w:sz w:val="24"/>
          <w:szCs w:val="24"/>
        </w:rPr>
        <w:t>. § 1. Sędzia pokoju zatrudniony jest w stosunku pracy z wyboru.</w:t>
      </w:r>
    </w:p>
    <w:p w14:paraId="7CDBB67C" w14:textId="199D135F" w:rsidR="00E03E6D" w:rsidRPr="00985AE1" w:rsidRDefault="00E03E6D" w:rsidP="006E0448">
      <w:pPr>
        <w:spacing w:after="0" w:line="360" w:lineRule="auto"/>
        <w:ind w:left="709"/>
        <w:jc w:val="both"/>
        <w:rPr>
          <w:rFonts w:ascii="Tahoma" w:hAnsi="Tahoma" w:cs="Tahoma"/>
          <w:sz w:val="24"/>
          <w:szCs w:val="24"/>
        </w:rPr>
      </w:pPr>
      <w:r w:rsidRPr="00985AE1">
        <w:rPr>
          <w:rFonts w:ascii="Tahoma" w:hAnsi="Tahoma" w:cs="Tahoma"/>
          <w:sz w:val="24"/>
          <w:szCs w:val="24"/>
        </w:rPr>
        <w:t xml:space="preserve">§ 2. Stosunek pracy sędziego pokoju nawiązuje się z chwilą jego wyboru przez zgromadzenie ogólne sędziów sądu rejonowego. </w:t>
      </w:r>
    </w:p>
    <w:p w14:paraId="39FCE958" w14:textId="3E365CA7" w:rsidR="00756C66" w:rsidRPr="00985AE1" w:rsidRDefault="00756C66" w:rsidP="006E0448">
      <w:pPr>
        <w:spacing w:after="0" w:line="360" w:lineRule="auto"/>
        <w:ind w:left="709"/>
        <w:jc w:val="both"/>
        <w:rPr>
          <w:rFonts w:ascii="Tahoma" w:hAnsi="Tahoma" w:cs="Tahoma"/>
          <w:sz w:val="24"/>
          <w:szCs w:val="24"/>
        </w:rPr>
      </w:pPr>
      <w:r w:rsidRPr="00985AE1">
        <w:rPr>
          <w:rFonts w:ascii="Tahoma" w:hAnsi="Tahoma" w:cs="Tahoma"/>
          <w:sz w:val="24"/>
          <w:szCs w:val="24"/>
        </w:rPr>
        <w:t xml:space="preserve">§ 3. Pracodawcą sędziego pokoju jest właściwy sąd rejonowy. </w:t>
      </w:r>
    </w:p>
    <w:p w14:paraId="5E769A5A" w14:textId="7C406906" w:rsidR="00E03E6D" w:rsidRPr="00985AE1" w:rsidRDefault="00E03E6D" w:rsidP="006E0448">
      <w:pPr>
        <w:spacing w:after="0" w:line="360" w:lineRule="auto"/>
        <w:ind w:left="709"/>
        <w:jc w:val="both"/>
        <w:rPr>
          <w:rFonts w:ascii="Tahoma" w:hAnsi="Tahoma" w:cs="Tahoma"/>
          <w:sz w:val="24"/>
          <w:szCs w:val="24"/>
        </w:rPr>
      </w:pPr>
      <w:r w:rsidRPr="00985AE1">
        <w:rPr>
          <w:rFonts w:ascii="Tahoma" w:hAnsi="Tahoma" w:cs="Tahoma"/>
          <w:sz w:val="24"/>
          <w:szCs w:val="24"/>
        </w:rPr>
        <w:t xml:space="preserve">§ </w:t>
      </w:r>
      <w:r w:rsidR="00756C66" w:rsidRPr="00985AE1">
        <w:rPr>
          <w:rFonts w:ascii="Tahoma" w:hAnsi="Tahoma" w:cs="Tahoma"/>
          <w:sz w:val="24"/>
          <w:szCs w:val="24"/>
        </w:rPr>
        <w:t>4</w:t>
      </w:r>
      <w:r w:rsidRPr="00985AE1">
        <w:rPr>
          <w:rFonts w:ascii="Tahoma" w:hAnsi="Tahoma" w:cs="Tahoma"/>
          <w:sz w:val="24"/>
          <w:szCs w:val="24"/>
        </w:rPr>
        <w:t xml:space="preserve">. Sędzia pokoju powinien zgłosić się w celu objęcia stanowiska w ciągu </w:t>
      </w:r>
      <w:r w:rsidR="00F116BB" w:rsidRPr="00985AE1">
        <w:rPr>
          <w:rFonts w:ascii="Tahoma" w:hAnsi="Tahoma" w:cs="Tahoma"/>
          <w:sz w:val="24"/>
          <w:szCs w:val="24"/>
        </w:rPr>
        <w:t>14</w:t>
      </w:r>
      <w:r w:rsidRPr="00985AE1">
        <w:rPr>
          <w:rFonts w:ascii="Tahoma" w:hAnsi="Tahoma" w:cs="Tahoma"/>
          <w:sz w:val="24"/>
          <w:szCs w:val="24"/>
        </w:rPr>
        <w:t xml:space="preserve"> dni od dnia wyboru. </w:t>
      </w:r>
    </w:p>
    <w:p w14:paraId="63DF344C" w14:textId="760288EA" w:rsidR="008D6A2E" w:rsidRPr="00985AE1" w:rsidRDefault="00E03E6D" w:rsidP="006E0448">
      <w:pPr>
        <w:spacing w:after="0" w:line="360" w:lineRule="auto"/>
        <w:ind w:left="709"/>
        <w:jc w:val="both"/>
        <w:rPr>
          <w:rFonts w:ascii="Tahoma" w:hAnsi="Tahoma" w:cs="Tahoma"/>
          <w:sz w:val="24"/>
          <w:szCs w:val="24"/>
        </w:rPr>
      </w:pPr>
      <w:r w:rsidRPr="00985AE1">
        <w:rPr>
          <w:rFonts w:ascii="Tahoma" w:hAnsi="Tahoma" w:cs="Tahoma"/>
          <w:sz w:val="24"/>
          <w:szCs w:val="24"/>
        </w:rPr>
        <w:t xml:space="preserve">§ </w:t>
      </w:r>
      <w:r w:rsidR="00756C66" w:rsidRPr="00985AE1">
        <w:rPr>
          <w:rFonts w:ascii="Tahoma" w:hAnsi="Tahoma" w:cs="Tahoma"/>
          <w:sz w:val="24"/>
          <w:szCs w:val="24"/>
        </w:rPr>
        <w:t>5</w:t>
      </w:r>
      <w:r w:rsidRPr="00985AE1">
        <w:rPr>
          <w:rFonts w:ascii="Tahoma" w:hAnsi="Tahoma" w:cs="Tahoma"/>
          <w:sz w:val="24"/>
          <w:szCs w:val="24"/>
        </w:rPr>
        <w:t xml:space="preserve">. W razie nieusprawiedliwionego nieobjęcia pierwszego stanowiska sędziowskiego w terminie określonym w § 3, wybór traci moc, a stosunek pracy rozwiązuje się z mocy prawa. Okoliczność tę stwierdza prezes właściwego sądu rejonowego. </w:t>
      </w:r>
    </w:p>
    <w:p w14:paraId="3C9AE060" w14:textId="1C9E9DD7" w:rsidR="00E03E6D" w:rsidRPr="00985AE1" w:rsidRDefault="00E03E6D" w:rsidP="006E0448">
      <w:pPr>
        <w:spacing w:after="0" w:line="360" w:lineRule="auto"/>
        <w:ind w:left="709"/>
        <w:jc w:val="both"/>
        <w:rPr>
          <w:rFonts w:ascii="Tahoma" w:hAnsi="Tahoma" w:cs="Tahoma"/>
          <w:sz w:val="24"/>
          <w:szCs w:val="24"/>
        </w:rPr>
      </w:pPr>
    </w:p>
    <w:p w14:paraId="0C1A0837" w14:textId="4E0A125A" w:rsidR="00E03E6D" w:rsidRPr="00985AE1" w:rsidRDefault="00E03E6D" w:rsidP="006E0448">
      <w:pPr>
        <w:spacing w:after="0" w:line="360" w:lineRule="auto"/>
        <w:ind w:left="709"/>
        <w:jc w:val="both"/>
        <w:rPr>
          <w:rFonts w:ascii="Tahoma" w:hAnsi="Tahoma" w:cs="Tahoma"/>
          <w:sz w:val="24"/>
          <w:szCs w:val="24"/>
        </w:rPr>
      </w:pPr>
      <w:r w:rsidRPr="00985AE1">
        <w:rPr>
          <w:rFonts w:ascii="Tahoma" w:hAnsi="Tahoma" w:cs="Tahoma"/>
          <w:sz w:val="24"/>
          <w:szCs w:val="24"/>
        </w:rPr>
        <w:t>Art. 133</w:t>
      </w:r>
      <w:r w:rsidR="00DC7B6D" w:rsidRPr="00985AE1">
        <w:rPr>
          <w:rFonts w:ascii="Tahoma" w:hAnsi="Tahoma" w:cs="Tahoma"/>
          <w:sz w:val="24"/>
          <w:szCs w:val="24"/>
        </w:rPr>
        <w:t>g</w:t>
      </w:r>
      <w:r w:rsidRPr="00985AE1">
        <w:rPr>
          <w:rFonts w:ascii="Tahoma" w:hAnsi="Tahoma" w:cs="Tahoma"/>
          <w:sz w:val="24"/>
          <w:szCs w:val="24"/>
        </w:rPr>
        <w:t xml:space="preserve">. § 1. </w:t>
      </w:r>
      <w:r w:rsidR="008D6A2E" w:rsidRPr="00985AE1">
        <w:rPr>
          <w:rFonts w:ascii="Tahoma" w:hAnsi="Tahoma" w:cs="Tahoma"/>
          <w:sz w:val="24"/>
          <w:szCs w:val="24"/>
        </w:rPr>
        <w:t xml:space="preserve">Sędzia pokoju składa przed objęciem stanowiska ślubowanie wobec prezesa właściwego sądu rejonowego według następującej roty: „Ślubuję uroczyście jako sędzia pokoju służyć wiernie Rzeczypospolitej Polskiej, stać na straży prawa, obowiązki sędziego pokoju wypełniać sumiennie, sprawiedliwość wymierzać zgodnie z przepisami prawa, bezstronnie według mego sumienia, dochować tajemnicy prawnie chronionej, a w postępowaniu </w:t>
      </w:r>
      <w:r w:rsidR="008D6A2E" w:rsidRPr="00985AE1">
        <w:rPr>
          <w:rFonts w:ascii="Tahoma" w:hAnsi="Tahoma" w:cs="Tahoma"/>
          <w:sz w:val="24"/>
          <w:szCs w:val="24"/>
        </w:rPr>
        <w:lastRenderedPageBreak/>
        <w:t xml:space="preserve">kierować się zasadami godności i uczciwości.”. Sędzia pokoju składający ślubowanie może dodać na końcu zwrot: „Tak mi dopomóż Bóg.”. </w:t>
      </w:r>
    </w:p>
    <w:p w14:paraId="7B087A23" w14:textId="0F4297AA" w:rsidR="008D6A2E" w:rsidRPr="00985AE1" w:rsidRDefault="008D6A2E" w:rsidP="006E0448">
      <w:pPr>
        <w:spacing w:after="0" w:line="360" w:lineRule="auto"/>
        <w:ind w:left="709"/>
        <w:jc w:val="both"/>
        <w:rPr>
          <w:rFonts w:ascii="Tahoma" w:hAnsi="Tahoma" w:cs="Tahoma"/>
          <w:sz w:val="24"/>
          <w:szCs w:val="24"/>
        </w:rPr>
      </w:pPr>
    </w:p>
    <w:p w14:paraId="1DF025F3" w14:textId="583E59B8" w:rsidR="00803AE6" w:rsidRPr="00985AE1" w:rsidRDefault="008D6A2E" w:rsidP="006E0448">
      <w:pPr>
        <w:spacing w:after="0" w:line="360" w:lineRule="auto"/>
        <w:ind w:left="709"/>
        <w:jc w:val="both"/>
        <w:rPr>
          <w:rFonts w:ascii="Tahoma" w:hAnsi="Tahoma" w:cs="Tahoma"/>
          <w:sz w:val="24"/>
          <w:szCs w:val="24"/>
        </w:rPr>
      </w:pPr>
      <w:r w:rsidRPr="00985AE1">
        <w:rPr>
          <w:rFonts w:ascii="Tahoma" w:hAnsi="Tahoma" w:cs="Tahoma"/>
          <w:sz w:val="24"/>
          <w:szCs w:val="24"/>
        </w:rPr>
        <w:t>Art. 133</w:t>
      </w:r>
      <w:r w:rsidR="00DC7B6D" w:rsidRPr="00985AE1">
        <w:rPr>
          <w:rFonts w:ascii="Tahoma" w:hAnsi="Tahoma" w:cs="Tahoma"/>
          <w:sz w:val="24"/>
          <w:szCs w:val="24"/>
        </w:rPr>
        <w:t>h</w:t>
      </w:r>
      <w:r w:rsidRPr="00985AE1">
        <w:rPr>
          <w:rFonts w:ascii="Tahoma" w:hAnsi="Tahoma" w:cs="Tahoma"/>
          <w:sz w:val="24"/>
          <w:szCs w:val="24"/>
        </w:rPr>
        <w:t xml:space="preserve">. </w:t>
      </w:r>
      <w:r w:rsidR="00803AE6" w:rsidRPr="00985AE1">
        <w:rPr>
          <w:rFonts w:ascii="Tahoma" w:hAnsi="Tahoma" w:cs="Tahoma"/>
          <w:sz w:val="24"/>
          <w:szCs w:val="24"/>
        </w:rPr>
        <w:t xml:space="preserve">§ 1. Sędzia pokoju jest nieusuwalny. </w:t>
      </w:r>
    </w:p>
    <w:p w14:paraId="08C10D7B" w14:textId="19336F99" w:rsidR="008D6A2E" w:rsidRPr="00985AE1" w:rsidRDefault="009A2164" w:rsidP="006E0448">
      <w:pPr>
        <w:spacing w:after="0" w:line="360" w:lineRule="auto"/>
        <w:ind w:left="709"/>
        <w:jc w:val="both"/>
        <w:rPr>
          <w:rFonts w:ascii="Tahoma" w:hAnsi="Tahoma" w:cs="Tahoma"/>
          <w:sz w:val="24"/>
          <w:szCs w:val="24"/>
        </w:rPr>
      </w:pPr>
      <w:r w:rsidRPr="00985AE1">
        <w:rPr>
          <w:rFonts w:ascii="Tahoma" w:hAnsi="Tahoma" w:cs="Tahoma"/>
          <w:sz w:val="24"/>
          <w:szCs w:val="24"/>
        </w:rPr>
        <w:t xml:space="preserve">§ </w:t>
      </w:r>
      <w:r w:rsidR="00803AE6" w:rsidRPr="00985AE1">
        <w:rPr>
          <w:rFonts w:ascii="Tahoma" w:hAnsi="Tahoma" w:cs="Tahoma"/>
          <w:sz w:val="24"/>
          <w:szCs w:val="24"/>
        </w:rPr>
        <w:t>2</w:t>
      </w:r>
      <w:r w:rsidRPr="00985AE1">
        <w:rPr>
          <w:rFonts w:ascii="Tahoma" w:hAnsi="Tahoma" w:cs="Tahoma"/>
          <w:sz w:val="24"/>
          <w:szCs w:val="24"/>
        </w:rPr>
        <w:t xml:space="preserve">. </w:t>
      </w:r>
      <w:r w:rsidR="008D6A2E" w:rsidRPr="00985AE1">
        <w:rPr>
          <w:rFonts w:ascii="Tahoma" w:hAnsi="Tahoma" w:cs="Tahoma"/>
          <w:sz w:val="24"/>
          <w:szCs w:val="24"/>
        </w:rPr>
        <w:t xml:space="preserve">Stosunek pracy </w:t>
      </w:r>
      <w:r w:rsidR="009845C3" w:rsidRPr="00985AE1">
        <w:rPr>
          <w:rFonts w:ascii="Tahoma" w:hAnsi="Tahoma" w:cs="Tahoma"/>
          <w:sz w:val="24"/>
          <w:szCs w:val="24"/>
        </w:rPr>
        <w:t xml:space="preserve">sędziego pokoju ulega rozwiązaniu </w:t>
      </w:r>
      <w:r w:rsidRPr="00985AE1">
        <w:rPr>
          <w:rFonts w:ascii="Tahoma" w:hAnsi="Tahoma" w:cs="Tahoma"/>
          <w:sz w:val="24"/>
          <w:szCs w:val="24"/>
        </w:rPr>
        <w:t xml:space="preserve">wyłącznie </w:t>
      </w:r>
      <w:r w:rsidR="009845C3" w:rsidRPr="00985AE1">
        <w:rPr>
          <w:rFonts w:ascii="Tahoma" w:hAnsi="Tahoma" w:cs="Tahoma"/>
          <w:sz w:val="24"/>
          <w:szCs w:val="24"/>
        </w:rPr>
        <w:t>wskutek:</w:t>
      </w:r>
    </w:p>
    <w:p w14:paraId="17F05845" w14:textId="7F344DCC" w:rsidR="009845C3" w:rsidRPr="00985AE1" w:rsidRDefault="009845C3" w:rsidP="006E0448">
      <w:pPr>
        <w:spacing w:after="0" w:line="360" w:lineRule="auto"/>
        <w:ind w:left="993"/>
        <w:jc w:val="both"/>
        <w:rPr>
          <w:rFonts w:ascii="Tahoma" w:hAnsi="Tahoma" w:cs="Tahoma"/>
          <w:sz w:val="24"/>
          <w:szCs w:val="24"/>
        </w:rPr>
      </w:pPr>
      <w:r w:rsidRPr="00985AE1">
        <w:rPr>
          <w:rFonts w:ascii="Tahoma" w:hAnsi="Tahoma" w:cs="Tahoma"/>
          <w:sz w:val="24"/>
          <w:szCs w:val="24"/>
        </w:rPr>
        <w:t>1) upływu kadencji,</w:t>
      </w:r>
    </w:p>
    <w:p w14:paraId="54069F10" w14:textId="728497B5" w:rsidR="009845C3" w:rsidRPr="00985AE1" w:rsidRDefault="009845C3" w:rsidP="006E0448">
      <w:pPr>
        <w:spacing w:after="0" w:line="360" w:lineRule="auto"/>
        <w:ind w:left="993"/>
        <w:jc w:val="both"/>
        <w:rPr>
          <w:rFonts w:ascii="Tahoma" w:hAnsi="Tahoma" w:cs="Tahoma"/>
          <w:sz w:val="24"/>
          <w:szCs w:val="24"/>
        </w:rPr>
      </w:pPr>
      <w:r w:rsidRPr="00985AE1">
        <w:rPr>
          <w:rFonts w:ascii="Tahoma" w:hAnsi="Tahoma" w:cs="Tahoma"/>
          <w:sz w:val="24"/>
          <w:szCs w:val="24"/>
        </w:rPr>
        <w:t>2) ukończenia 65 lat,</w:t>
      </w:r>
    </w:p>
    <w:p w14:paraId="4E6DEDC7" w14:textId="1538F5AE" w:rsidR="009845C3" w:rsidRPr="00985AE1" w:rsidRDefault="009845C3" w:rsidP="006E0448">
      <w:pPr>
        <w:spacing w:after="0" w:line="360" w:lineRule="auto"/>
        <w:ind w:left="993"/>
        <w:jc w:val="both"/>
        <w:rPr>
          <w:rFonts w:ascii="Tahoma" w:hAnsi="Tahoma" w:cs="Tahoma"/>
          <w:sz w:val="24"/>
          <w:szCs w:val="24"/>
        </w:rPr>
      </w:pPr>
      <w:r w:rsidRPr="00985AE1">
        <w:rPr>
          <w:rFonts w:ascii="Tahoma" w:hAnsi="Tahoma" w:cs="Tahoma"/>
          <w:sz w:val="24"/>
          <w:szCs w:val="24"/>
        </w:rPr>
        <w:t>3) zrzeczenia się urzędu,</w:t>
      </w:r>
    </w:p>
    <w:p w14:paraId="4535C30B" w14:textId="7CDA5C12" w:rsidR="009845C3" w:rsidRPr="00985AE1" w:rsidRDefault="009845C3" w:rsidP="006E0448">
      <w:pPr>
        <w:spacing w:after="0" w:line="360" w:lineRule="auto"/>
        <w:ind w:left="993"/>
        <w:jc w:val="both"/>
        <w:rPr>
          <w:rFonts w:ascii="Tahoma" w:hAnsi="Tahoma" w:cs="Tahoma"/>
          <w:sz w:val="24"/>
          <w:szCs w:val="24"/>
        </w:rPr>
      </w:pPr>
      <w:r w:rsidRPr="00985AE1">
        <w:rPr>
          <w:rFonts w:ascii="Tahoma" w:hAnsi="Tahoma" w:cs="Tahoma"/>
          <w:sz w:val="24"/>
          <w:szCs w:val="24"/>
        </w:rPr>
        <w:t xml:space="preserve">4) utraty obywatelstwa polskiego, </w:t>
      </w:r>
    </w:p>
    <w:p w14:paraId="600B1BF8" w14:textId="5ACEFA0F" w:rsidR="009845C3" w:rsidRPr="00985AE1" w:rsidRDefault="009845C3" w:rsidP="006E0448">
      <w:pPr>
        <w:spacing w:after="0" w:line="360" w:lineRule="auto"/>
        <w:ind w:left="993"/>
        <w:jc w:val="both"/>
        <w:rPr>
          <w:rFonts w:ascii="Tahoma" w:hAnsi="Tahoma" w:cs="Tahoma"/>
          <w:sz w:val="24"/>
          <w:szCs w:val="24"/>
        </w:rPr>
      </w:pPr>
      <w:r w:rsidRPr="00985AE1">
        <w:rPr>
          <w:rFonts w:ascii="Tahoma" w:hAnsi="Tahoma" w:cs="Tahoma"/>
          <w:sz w:val="24"/>
          <w:szCs w:val="24"/>
        </w:rPr>
        <w:t>5) prawomocnego wyroku sądu dyscyplinarnego o złożeniu sędziego pokoju z urzędu,</w:t>
      </w:r>
    </w:p>
    <w:p w14:paraId="13275ACD" w14:textId="1C99BCD0" w:rsidR="00803AE6" w:rsidRPr="00985AE1" w:rsidRDefault="009845C3" w:rsidP="006E0448">
      <w:pPr>
        <w:spacing w:after="0" w:line="360" w:lineRule="auto"/>
        <w:ind w:left="993"/>
        <w:jc w:val="both"/>
        <w:rPr>
          <w:rFonts w:ascii="Tahoma" w:hAnsi="Tahoma" w:cs="Tahoma"/>
          <w:sz w:val="24"/>
          <w:szCs w:val="24"/>
        </w:rPr>
      </w:pPr>
      <w:r w:rsidRPr="00985AE1">
        <w:rPr>
          <w:rFonts w:ascii="Tahoma" w:hAnsi="Tahoma" w:cs="Tahoma"/>
          <w:sz w:val="24"/>
          <w:szCs w:val="24"/>
        </w:rPr>
        <w:t>6) prawomocnego orzeczenia przez sąd środka karnego w postaci pozbawienia praw publicznych lub zakazu zajmowania stanowiska sędziego</w:t>
      </w:r>
      <w:r w:rsidR="00803AE6" w:rsidRPr="00985AE1">
        <w:rPr>
          <w:rFonts w:ascii="Tahoma" w:hAnsi="Tahoma" w:cs="Tahoma"/>
          <w:sz w:val="24"/>
          <w:szCs w:val="24"/>
        </w:rPr>
        <w:t>,</w:t>
      </w:r>
    </w:p>
    <w:p w14:paraId="2A44B889" w14:textId="124D5111" w:rsidR="00803AE6" w:rsidRPr="00985AE1" w:rsidRDefault="00803AE6" w:rsidP="006E0448">
      <w:pPr>
        <w:spacing w:after="0" w:line="360" w:lineRule="auto"/>
        <w:ind w:left="709"/>
        <w:jc w:val="both"/>
        <w:rPr>
          <w:rFonts w:ascii="Tahoma" w:hAnsi="Tahoma" w:cs="Tahoma"/>
          <w:sz w:val="24"/>
          <w:szCs w:val="24"/>
        </w:rPr>
      </w:pPr>
      <w:r w:rsidRPr="00985AE1">
        <w:rPr>
          <w:rFonts w:ascii="Tahoma" w:hAnsi="Tahoma" w:cs="Tahoma"/>
          <w:sz w:val="24"/>
          <w:szCs w:val="24"/>
        </w:rPr>
        <w:t xml:space="preserve">7) odmowy złożenia ślubowania. </w:t>
      </w:r>
    </w:p>
    <w:p w14:paraId="08C58A81" w14:textId="78DF3EBF" w:rsidR="009A2164" w:rsidRPr="00985AE1" w:rsidRDefault="009A2164" w:rsidP="006E0448">
      <w:pPr>
        <w:spacing w:after="0" w:line="360" w:lineRule="auto"/>
        <w:ind w:left="709"/>
        <w:jc w:val="both"/>
        <w:rPr>
          <w:rFonts w:ascii="Tahoma" w:hAnsi="Tahoma" w:cs="Tahoma"/>
          <w:sz w:val="24"/>
          <w:szCs w:val="24"/>
        </w:rPr>
      </w:pPr>
      <w:r w:rsidRPr="00985AE1">
        <w:rPr>
          <w:rFonts w:ascii="Tahoma" w:hAnsi="Tahoma" w:cs="Tahoma"/>
          <w:sz w:val="24"/>
          <w:szCs w:val="24"/>
        </w:rPr>
        <w:t xml:space="preserve">§ </w:t>
      </w:r>
      <w:r w:rsidR="00803AE6" w:rsidRPr="00985AE1">
        <w:rPr>
          <w:rFonts w:ascii="Tahoma" w:hAnsi="Tahoma" w:cs="Tahoma"/>
          <w:sz w:val="24"/>
          <w:szCs w:val="24"/>
        </w:rPr>
        <w:t>3</w:t>
      </w:r>
      <w:r w:rsidRPr="00985AE1">
        <w:rPr>
          <w:rFonts w:ascii="Tahoma" w:hAnsi="Tahoma" w:cs="Tahoma"/>
          <w:sz w:val="24"/>
          <w:szCs w:val="24"/>
        </w:rPr>
        <w:t xml:space="preserve">. Sędzia pokoju zrzeka się urzędu, składając pisemne oświadczenie prezesowi właściwego sądu rejonowego. Zrzeczenie się urzędu wywiera skutek, o którym mowa w § 1, z datą doręczenia oświadczenia. </w:t>
      </w:r>
    </w:p>
    <w:p w14:paraId="2BE86A97" w14:textId="45F5AC09" w:rsidR="009A2164" w:rsidRPr="00985AE1" w:rsidRDefault="009A2164" w:rsidP="006E0448">
      <w:pPr>
        <w:spacing w:after="0" w:line="360" w:lineRule="auto"/>
        <w:ind w:left="709"/>
        <w:jc w:val="both"/>
        <w:rPr>
          <w:rFonts w:ascii="Tahoma" w:hAnsi="Tahoma" w:cs="Tahoma"/>
          <w:sz w:val="24"/>
          <w:szCs w:val="24"/>
        </w:rPr>
      </w:pPr>
    </w:p>
    <w:p w14:paraId="7CD59D46" w14:textId="33F100EF" w:rsidR="009A2164" w:rsidRPr="00985AE1" w:rsidRDefault="009A2164" w:rsidP="006E0448">
      <w:pPr>
        <w:spacing w:after="0" w:line="360" w:lineRule="auto"/>
        <w:ind w:left="709"/>
        <w:jc w:val="both"/>
        <w:rPr>
          <w:rFonts w:ascii="Tahoma" w:hAnsi="Tahoma" w:cs="Tahoma"/>
          <w:sz w:val="24"/>
          <w:szCs w:val="24"/>
        </w:rPr>
      </w:pPr>
      <w:r w:rsidRPr="00985AE1">
        <w:rPr>
          <w:rFonts w:ascii="Tahoma" w:hAnsi="Tahoma" w:cs="Tahoma"/>
          <w:sz w:val="24"/>
          <w:szCs w:val="24"/>
        </w:rPr>
        <w:t>Art. 133</w:t>
      </w:r>
      <w:r w:rsidR="00DC7B6D" w:rsidRPr="00985AE1">
        <w:rPr>
          <w:rFonts w:ascii="Tahoma" w:hAnsi="Tahoma" w:cs="Tahoma"/>
          <w:sz w:val="24"/>
          <w:szCs w:val="24"/>
        </w:rPr>
        <w:t>i</w:t>
      </w:r>
      <w:r w:rsidRPr="00985AE1">
        <w:rPr>
          <w:rFonts w:ascii="Tahoma" w:hAnsi="Tahoma" w:cs="Tahoma"/>
          <w:sz w:val="24"/>
          <w:szCs w:val="24"/>
        </w:rPr>
        <w:t>. § 1. Sędzia pokoju w sprawowaniu swojego urzędu jest niezawisły</w:t>
      </w:r>
      <w:r w:rsidR="00B03445" w:rsidRPr="00985AE1">
        <w:rPr>
          <w:rFonts w:ascii="Tahoma" w:hAnsi="Tahoma" w:cs="Tahoma"/>
          <w:sz w:val="24"/>
          <w:szCs w:val="24"/>
        </w:rPr>
        <w:t xml:space="preserve"> i podlega tylko aktom prawa powszechnie obowiązującego</w:t>
      </w:r>
      <w:r w:rsidRPr="00985AE1">
        <w:rPr>
          <w:rFonts w:ascii="Tahoma" w:hAnsi="Tahoma" w:cs="Tahoma"/>
          <w:sz w:val="24"/>
          <w:szCs w:val="24"/>
        </w:rPr>
        <w:t>.</w:t>
      </w:r>
    </w:p>
    <w:p w14:paraId="653D7EDD" w14:textId="3B90EEA7" w:rsidR="009A2164" w:rsidRPr="00985AE1" w:rsidRDefault="009A2164" w:rsidP="006E0448">
      <w:pPr>
        <w:spacing w:after="0" w:line="360" w:lineRule="auto"/>
        <w:ind w:left="709"/>
        <w:jc w:val="both"/>
        <w:rPr>
          <w:rFonts w:ascii="Tahoma" w:hAnsi="Tahoma" w:cs="Tahoma"/>
          <w:sz w:val="24"/>
          <w:szCs w:val="24"/>
        </w:rPr>
      </w:pPr>
      <w:r w:rsidRPr="00985AE1">
        <w:rPr>
          <w:rFonts w:ascii="Tahoma" w:hAnsi="Tahoma" w:cs="Tahoma"/>
          <w:sz w:val="24"/>
          <w:szCs w:val="24"/>
        </w:rPr>
        <w:t>§ 2. Sędzia pokoju nie może należeć do partii politycznej, związku zawodowego, ani prowadzić działalności publicznej niedającej się pogodzić z zasadami niezależności sądów i niezawisłości sędziego pokoju.</w:t>
      </w:r>
    </w:p>
    <w:p w14:paraId="57A66B26" w14:textId="6F9A9444" w:rsidR="009A2164" w:rsidRPr="00985AE1" w:rsidRDefault="009A2164" w:rsidP="006E0448">
      <w:pPr>
        <w:spacing w:after="0" w:line="360" w:lineRule="auto"/>
        <w:ind w:left="709"/>
        <w:jc w:val="both"/>
        <w:rPr>
          <w:rFonts w:ascii="Tahoma" w:hAnsi="Tahoma" w:cs="Tahoma"/>
          <w:sz w:val="24"/>
          <w:szCs w:val="24"/>
        </w:rPr>
      </w:pPr>
      <w:r w:rsidRPr="00985AE1">
        <w:rPr>
          <w:rFonts w:ascii="Tahoma" w:hAnsi="Tahoma" w:cs="Tahoma"/>
          <w:sz w:val="24"/>
          <w:szCs w:val="24"/>
        </w:rPr>
        <w:t>§ 3. Sędziemu pokoju ubiegającemu się o mandat posła, senatora albo radnego udziela się urlopu bezpłatnego na czas kampanii wyborczej.</w:t>
      </w:r>
    </w:p>
    <w:p w14:paraId="35193BC9" w14:textId="1CF52940" w:rsidR="009A2164" w:rsidRPr="00985AE1" w:rsidRDefault="009A2164" w:rsidP="006E0448">
      <w:pPr>
        <w:spacing w:after="0" w:line="360" w:lineRule="auto"/>
        <w:ind w:left="709"/>
        <w:jc w:val="both"/>
        <w:rPr>
          <w:rFonts w:ascii="Tahoma" w:hAnsi="Tahoma" w:cs="Tahoma"/>
          <w:sz w:val="24"/>
          <w:szCs w:val="24"/>
        </w:rPr>
      </w:pPr>
      <w:r w:rsidRPr="00985AE1">
        <w:rPr>
          <w:rFonts w:ascii="Tahoma" w:hAnsi="Tahoma" w:cs="Tahoma"/>
          <w:sz w:val="24"/>
          <w:szCs w:val="24"/>
        </w:rPr>
        <w:t>§ 4. Sędzia pokoju, który został wybrany do pełnienia funkcji w organach państwowych, samorządu terytorialnego, w służbie dyplomatycznej, konsularnej lub w organach organizacji międzynarodowych oraz ponadnarodowych działających na podstawie umów międzynarodowych ratyfikowanych przez Rzeczpospolitą Polską, jest obowiązany zrzec się niezwłocznie swojego urzędu.</w:t>
      </w:r>
    </w:p>
    <w:p w14:paraId="043C3B0B" w14:textId="15B1D0B8" w:rsidR="00803AE6" w:rsidRPr="00985AE1" w:rsidRDefault="00803AE6" w:rsidP="006E0448">
      <w:pPr>
        <w:spacing w:after="0" w:line="360" w:lineRule="auto"/>
        <w:ind w:left="709"/>
        <w:jc w:val="both"/>
        <w:rPr>
          <w:rFonts w:ascii="Tahoma" w:hAnsi="Tahoma" w:cs="Tahoma"/>
          <w:sz w:val="24"/>
          <w:szCs w:val="24"/>
        </w:rPr>
      </w:pPr>
    </w:p>
    <w:p w14:paraId="79CA2444" w14:textId="6677B966" w:rsidR="00803AE6" w:rsidRPr="00985AE1" w:rsidRDefault="00803AE6" w:rsidP="006E0448">
      <w:pPr>
        <w:spacing w:after="0" w:line="360" w:lineRule="auto"/>
        <w:ind w:left="709"/>
        <w:jc w:val="both"/>
        <w:rPr>
          <w:rFonts w:ascii="Tahoma" w:hAnsi="Tahoma" w:cs="Tahoma"/>
          <w:sz w:val="24"/>
          <w:szCs w:val="24"/>
        </w:rPr>
      </w:pPr>
      <w:r w:rsidRPr="00985AE1">
        <w:rPr>
          <w:rFonts w:ascii="Tahoma" w:hAnsi="Tahoma" w:cs="Tahoma"/>
          <w:sz w:val="24"/>
          <w:szCs w:val="24"/>
        </w:rPr>
        <w:lastRenderedPageBreak/>
        <w:t>Art. 133</w:t>
      </w:r>
      <w:r w:rsidR="00DC7B6D" w:rsidRPr="00985AE1">
        <w:rPr>
          <w:rFonts w:ascii="Tahoma" w:hAnsi="Tahoma" w:cs="Tahoma"/>
          <w:sz w:val="24"/>
          <w:szCs w:val="24"/>
        </w:rPr>
        <w:t>j</w:t>
      </w:r>
      <w:r w:rsidR="009A2164" w:rsidRPr="00985AE1">
        <w:rPr>
          <w:rFonts w:ascii="Tahoma" w:hAnsi="Tahoma" w:cs="Tahoma"/>
          <w:sz w:val="24"/>
          <w:szCs w:val="24"/>
        </w:rPr>
        <w:t xml:space="preserve">. </w:t>
      </w:r>
      <w:r w:rsidRPr="00985AE1">
        <w:rPr>
          <w:rFonts w:ascii="Tahoma" w:hAnsi="Tahoma" w:cs="Tahoma"/>
          <w:sz w:val="24"/>
          <w:szCs w:val="24"/>
        </w:rPr>
        <w:t>§ 1. Sędzia pokoju ma obowiązek podnoszenia kwalifikacji.</w:t>
      </w:r>
    </w:p>
    <w:p w14:paraId="625A4F2E" w14:textId="42250E20" w:rsidR="00803AE6" w:rsidRPr="00985AE1" w:rsidRDefault="00803AE6" w:rsidP="006E0448">
      <w:pPr>
        <w:spacing w:after="0" w:line="360" w:lineRule="auto"/>
        <w:ind w:left="709"/>
        <w:jc w:val="both"/>
        <w:rPr>
          <w:rFonts w:ascii="Tahoma" w:hAnsi="Tahoma" w:cs="Tahoma"/>
          <w:sz w:val="24"/>
          <w:szCs w:val="24"/>
        </w:rPr>
      </w:pPr>
      <w:r w:rsidRPr="00985AE1">
        <w:rPr>
          <w:rFonts w:ascii="Tahoma" w:hAnsi="Tahoma" w:cs="Tahoma"/>
          <w:sz w:val="24"/>
          <w:szCs w:val="24"/>
        </w:rPr>
        <w:t xml:space="preserve">§ 2. Sędzia pokoju po objęciu urzędu odbywa szkolenie w Krajowej Szkole </w:t>
      </w:r>
      <w:r w:rsidR="005A4F4B" w:rsidRPr="00985AE1">
        <w:rPr>
          <w:rFonts w:ascii="Tahoma" w:hAnsi="Tahoma" w:cs="Tahoma"/>
          <w:sz w:val="24"/>
          <w:szCs w:val="24"/>
        </w:rPr>
        <w:t>Sądownictwa</w:t>
      </w:r>
      <w:r w:rsidRPr="00985AE1">
        <w:rPr>
          <w:rFonts w:ascii="Tahoma" w:hAnsi="Tahoma" w:cs="Tahoma"/>
          <w:sz w:val="24"/>
          <w:szCs w:val="24"/>
        </w:rPr>
        <w:t xml:space="preserve"> i Prokuratury. </w:t>
      </w:r>
    </w:p>
    <w:p w14:paraId="73738A28" w14:textId="09F4C9C2" w:rsidR="006157D8" w:rsidRPr="00985AE1" w:rsidRDefault="005A4F4B" w:rsidP="006E0448">
      <w:pPr>
        <w:tabs>
          <w:tab w:val="left" w:pos="3256"/>
        </w:tabs>
        <w:spacing w:after="0" w:line="360" w:lineRule="auto"/>
        <w:ind w:left="709"/>
        <w:jc w:val="both"/>
        <w:rPr>
          <w:rFonts w:ascii="Tahoma" w:hAnsi="Tahoma" w:cs="Tahoma"/>
          <w:sz w:val="24"/>
          <w:szCs w:val="24"/>
        </w:rPr>
      </w:pPr>
      <w:r w:rsidRPr="00985AE1">
        <w:rPr>
          <w:rFonts w:ascii="Tahoma" w:hAnsi="Tahoma" w:cs="Tahoma"/>
          <w:sz w:val="24"/>
          <w:szCs w:val="24"/>
        </w:rPr>
        <w:tab/>
      </w:r>
    </w:p>
    <w:p w14:paraId="10A91A03" w14:textId="02F9DBFC" w:rsidR="006157D8" w:rsidRPr="00985AE1" w:rsidRDefault="006157D8" w:rsidP="006E0448">
      <w:pPr>
        <w:spacing w:after="0" w:line="360" w:lineRule="auto"/>
        <w:ind w:left="709"/>
        <w:jc w:val="both"/>
        <w:rPr>
          <w:rFonts w:ascii="Tahoma" w:hAnsi="Tahoma" w:cs="Tahoma"/>
          <w:sz w:val="24"/>
          <w:szCs w:val="24"/>
        </w:rPr>
      </w:pPr>
      <w:r w:rsidRPr="00985AE1">
        <w:rPr>
          <w:rFonts w:ascii="Tahoma" w:hAnsi="Tahoma" w:cs="Tahoma"/>
          <w:sz w:val="24"/>
          <w:szCs w:val="24"/>
        </w:rPr>
        <w:t>Art. 133</w:t>
      </w:r>
      <w:r w:rsidR="00DC7B6D" w:rsidRPr="00985AE1">
        <w:rPr>
          <w:rFonts w:ascii="Tahoma" w:hAnsi="Tahoma" w:cs="Tahoma"/>
          <w:sz w:val="24"/>
          <w:szCs w:val="24"/>
        </w:rPr>
        <w:t>k</w:t>
      </w:r>
      <w:r w:rsidRPr="00985AE1">
        <w:rPr>
          <w:rFonts w:ascii="Tahoma" w:hAnsi="Tahoma" w:cs="Tahoma"/>
          <w:sz w:val="24"/>
          <w:szCs w:val="24"/>
        </w:rPr>
        <w:t xml:space="preserve">. Sędziemu pokoju przysługuje wynagrodzenie miesięczne w wysokości 150% </w:t>
      </w:r>
      <w:bookmarkStart w:id="0" w:name="_Hlk34157786"/>
      <w:r w:rsidRPr="00985AE1">
        <w:rPr>
          <w:rFonts w:ascii="Tahoma" w:hAnsi="Tahoma" w:cs="Tahoma"/>
          <w:sz w:val="24"/>
          <w:szCs w:val="24"/>
        </w:rPr>
        <w:t>przeciętnego wynagrodzenia miesięcznego w gospodarce narodowej w roku poprzednim</w:t>
      </w:r>
      <w:bookmarkEnd w:id="0"/>
      <w:r w:rsidRPr="00985AE1">
        <w:rPr>
          <w:rFonts w:ascii="Tahoma" w:hAnsi="Tahoma" w:cs="Tahoma"/>
          <w:sz w:val="24"/>
          <w:szCs w:val="24"/>
        </w:rPr>
        <w:t>, ogłaszane przez Prezesa Głównego Urzędu Statystycznego.</w:t>
      </w:r>
    </w:p>
    <w:p w14:paraId="195FE88D" w14:textId="77777777" w:rsidR="00803AE6" w:rsidRPr="00985AE1" w:rsidRDefault="00803AE6" w:rsidP="006E0448">
      <w:pPr>
        <w:spacing w:after="0" w:line="360" w:lineRule="auto"/>
        <w:ind w:left="709"/>
        <w:jc w:val="both"/>
        <w:rPr>
          <w:rFonts w:ascii="Tahoma" w:hAnsi="Tahoma" w:cs="Tahoma"/>
          <w:sz w:val="24"/>
          <w:szCs w:val="24"/>
        </w:rPr>
      </w:pPr>
    </w:p>
    <w:p w14:paraId="1A50AFB3" w14:textId="2B02F034" w:rsidR="00CB3B3A" w:rsidRPr="00985AE1" w:rsidRDefault="00803AE6" w:rsidP="006E0448">
      <w:pPr>
        <w:spacing w:after="0" w:line="360" w:lineRule="auto"/>
        <w:ind w:left="709"/>
        <w:jc w:val="both"/>
        <w:rPr>
          <w:rFonts w:ascii="Tahoma" w:hAnsi="Tahoma" w:cs="Tahoma"/>
          <w:sz w:val="24"/>
          <w:szCs w:val="24"/>
        </w:rPr>
      </w:pPr>
      <w:r w:rsidRPr="00985AE1">
        <w:rPr>
          <w:rFonts w:ascii="Tahoma" w:hAnsi="Tahoma" w:cs="Tahoma"/>
          <w:sz w:val="24"/>
          <w:szCs w:val="24"/>
        </w:rPr>
        <w:t>Art. 133</w:t>
      </w:r>
      <w:r w:rsidR="00DC7B6D" w:rsidRPr="00985AE1">
        <w:rPr>
          <w:rFonts w:ascii="Tahoma" w:hAnsi="Tahoma" w:cs="Tahoma"/>
          <w:sz w:val="24"/>
          <w:szCs w:val="24"/>
        </w:rPr>
        <w:t>l</w:t>
      </w:r>
      <w:r w:rsidRPr="00985AE1">
        <w:rPr>
          <w:rFonts w:ascii="Tahoma" w:hAnsi="Tahoma" w:cs="Tahoma"/>
          <w:sz w:val="24"/>
          <w:szCs w:val="24"/>
        </w:rPr>
        <w:t xml:space="preserve">. </w:t>
      </w:r>
      <w:r w:rsidR="00CB3B3A" w:rsidRPr="00985AE1">
        <w:rPr>
          <w:rFonts w:ascii="Tahoma" w:hAnsi="Tahoma" w:cs="Tahoma"/>
          <w:sz w:val="24"/>
          <w:szCs w:val="24"/>
        </w:rPr>
        <w:t>Do sędziów pokoju stosuje się odpowiednio: art. 79-87, art. 98, art. 106, art. 108-133a, z zastrzeżeniem, że wobec sędziego pokoju nie może być wymierzona kara, o której mowa w art. 109 § 1 pkt 4.</w:t>
      </w:r>
    </w:p>
    <w:p w14:paraId="07E984CD" w14:textId="2498535D" w:rsidR="00803AE6" w:rsidRPr="00985AE1" w:rsidRDefault="00803AE6" w:rsidP="006E0448">
      <w:pPr>
        <w:spacing w:after="0" w:line="360" w:lineRule="auto"/>
        <w:ind w:left="709"/>
        <w:jc w:val="both"/>
        <w:rPr>
          <w:rFonts w:ascii="Tahoma" w:hAnsi="Tahoma" w:cs="Tahoma"/>
          <w:sz w:val="24"/>
          <w:szCs w:val="24"/>
        </w:rPr>
      </w:pPr>
    </w:p>
    <w:p w14:paraId="17F7CCAF" w14:textId="7DCA71CA" w:rsidR="00803AE6" w:rsidRPr="00985AE1" w:rsidRDefault="00803AE6" w:rsidP="006E0448">
      <w:pPr>
        <w:spacing w:after="0" w:line="360" w:lineRule="auto"/>
        <w:ind w:left="709"/>
        <w:jc w:val="both"/>
        <w:rPr>
          <w:rFonts w:ascii="Tahoma" w:hAnsi="Tahoma" w:cs="Tahoma"/>
          <w:sz w:val="24"/>
          <w:szCs w:val="24"/>
        </w:rPr>
      </w:pPr>
      <w:r w:rsidRPr="00985AE1">
        <w:rPr>
          <w:rFonts w:ascii="Tahoma" w:hAnsi="Tahoma" w:cs="Tahoma"/>
          <w:sz w:val="24"/>
          <w:szCs w:val="24"/>
        </w:rPr>
        <w:t>Art. 133</w:t>
      </w:r>
      <w:r w:rsidR="00DC7B6D" w:rsidRPr="00985AE1">
        <w:rPr>
          <w:rFonts w:ascii="Tahoma" w:hAnsi="Tahoma" w:cs="Tahoma"/>
          <w:sz w:val="24"/>
          <w:szCs w:val="24"/>
        </w:rPr>
        <w:t>m</w:t>
      </w:r>
      <w:r w:rsidRPr="00985AE1">
        <w:rPr>
          <w:rFonts w:ascii="Tahoma" w:hAnsi="Tahoma" w:cs="Tahoma"/>
          <w:sz w:val="24"/>
          <w:szCs w:val="24"/>
        </w:rPr>
        <w:t>. Ilekroć inne ustawy przewidują podejmowanie czynności urzędowych przez sędziego należy przez sędziego rozumieć także sędziego pokoju.</w:t>
      </w:r>
      <w:r w:rsidR="00776EFE" w:rsidRPr="00985AE1">
        <w:rPr>
          <w:rFonts w:ascii="Tahoma" w:hAnsi="Tahoma" w:cs="Tahoma"/>
          <w:sz w:val="24"/>
          <w:szCs w:val="24"/>
        </w:rPr>
        <w:t>”</w:t>
      </w:r>
      <w:r w:rsidR="00DC2C4D" w:rsidRPr="00985AE1">
        <w:rPr>
          <w:rFonts w:ascii="Tahoma" w:hAnsi="Tahoma" w:cs="Tahoma"/>
          <w:sz w:val="24"/>
          <w:szCs w:val="24"/>
        </w:rPr>
        <w:t xml:space="preserve">; </w:t>
      </w:r>
    </w:p>
    <w:p w14:paraId="20A16952" w14:textId="32CBC4F2" w:rsidR="007F6ECD" w:rsidRPr="00985AE1" w:rsidRDefault="00DC2C4D" w:rsidP="006E0448">
      <w:pPr>
        <w:spacing w:after="0" w:line="360" w:lineRule="auto"/>
        <w:ind w:left="709" w:hanging="425"/>
        <w:jc w:val="both"/>
        <w:rPr>
          <w:rFonts w:ascii="Tahoma" w:hAnsi="Tahoma" w:cs="Tahoma"/>
          <w:sz w:val="24"/>
          <w:szCs w:val="24"/>
        </w:rPr>
      </w:pPr>
      <w:r w:rsidRPr="00985AE1">
        <w:rPr>
          <w:rFonts w:ascii="Tahoma" w:hAnsi="Tahoma" w:cs="Tahoma"/>
          <w:sz w:val="24"/>
          <w:szCs w:val="24"/>
        </w:rPr>
        <w:t>1</w:t>
      </w:r>
      <w:r w:rsidR="00E858C2" w:rsidRPr="00985AE1">
        <w:rPr>
          <w:rFonts w:ascii="Tahoma" w:hAnsi="Tahoma" w:cs="Tahoma"/>
          <w:sz w:val="24"/>
          <w:szCs w:val="24"/>
        </w:rPr>
        <w:t>3</w:t>
      </w:r>
      <w:r w:rsidRPr="00985AE1">
        <w:rPr>
          <w:rFonts w:ascii="Tahoma" w:hAnsi="Tahoma" w:cs="Tahoma"/>
          <w:sz w:val="24"/>
          <w:szCs w:val="24"/>
        </w:rPr>
        <w:t>) a</w:t>
      </w:r>
      <w:r w:rsidR="00B029B3" w:rsidRPr="00985AE1">
        <w:rPr>
          <w:rFonts w:ascii="Tahoma" w:hAnsi="Tahoma" w:cs="Tahoma"/>
          <w:sz w:val="24"/>
          <w:szCs w:val="24"/>
        </w:rPr>
        <w:t>rt. 175a. § 1 pkt 1 otrzymuje brzmienie</w:t>
      </w:r>
      <w:r w:rsidRPr="00985AE1">
        <w:rPr>
          <w:rFonts w:ascii="Tahoma" w:hAnsi="Tahoma" w:cs="Tahoma"/>
          <w:sz w:val="24"/>
          <w:szCs w:val="24"/>
        </w:rPr>
        <w:t>:</w:t>
      </w:r>
      <w:r w:rsidR="006E0448" w:rsidRPr="00985AE1">
        <w:rPr>
          <w:rFonts w:ascii="Tahoma" w:hAnsi="Tahoma" w:cs="Tahoma"/>
          <w:sz w:val="24"/>
          <w:szCs w:val="24"/>
        </w:rPr>
        <w:t xml:space="preserve"> </w:t>
      </w:r>
      <w:r w:rsidR="00CB3B3A" w:rsidRPr="00985AE1">
        <w:rPr>
          <w:rFonts w:ascii="Tahoma" w:hAnsi="Tahoma" w:cs="Tahoma"/>
          <w:sz w:val="24"/>
          <w:szCs w:val="24"/>
        </w:rPr>
        <w:t>„</w:t>
      </w:r>
      <w:r w:rsidR="00B029B3" w:rsidRPr="00985AE1">
        <w:rPr>
          <w:rFonts w:ascii="Tahoma" w:hAnsi="Tahoma" w:cs="Tahoma"/>
          <w:sz w:val="24"/>
          <w:szCs w:val="24"/>
        </w:rPr>
        <w:t>1) sędziów i sędziów w stanie spoczynku, asesorów sądowych oraz sędziów pokoju,</w:t>
      </w:r>
      <w:r w:rsidR="00CB3B3A" w:rsidRPr="00985AE1">
        <w:rPr>
          <w:rFonts w:ascii="Tahoma" w:hAnsi="Tahoma" w:cs="Tahoma"/>
          <w:sz w:val="24"/>
          <w:szCs w:val="24"/>
        </w:rPr>
        <w:t>”.</w:t>
      </w:r>
    </w:p>
    <w:p w14:paraId="4E2680C1" w14:textId="77777777" w:rsidR="007F6ECD" w:rsidRPr="00985AE1" w:rsidRDefault="007F6ECD" w:rsidP="00284EC8">
      <w:pPr>
        <w:spacing w:after="0" w:line="360" w:lineRule="auto"/>
        <w:jc w:val="both"/>
        <w:rPr>
          <w:rFonts w:ascii="Tahoma" w:hAnsi="Tahoma" w:cs="Tahoma"/>
          <w:sz w:val="24"/>
          <w:szCs w:val="24"/>
        </w:rPr>
      </w:pPr>
    </w:p>
    <w:p w14:paraId="6D4F43A1" w14:textId="26C309DC" w:rsidR="00CF5D3B" w:rsidRPr="00985AE1" w:rsidRDefault="00CF5D3B" w:rsidP="00284EC8">
      <w:pPr>
        <w:spacing w:after="0" w:line="360" w:lineRule="auto"/>
        <w:ind w:firstLine="708"/>
        <w:jc w:val="both"/>
        <w:rPr>
          <w:rFonts w:ascii="Tahoma" w:hAnsi="Tahoma" w:cs="Tahoma"/>
          <w:sz w:val="24"/>
          <w:szCs w:val="24"/>
        </w:rPr>
      </w:pPr>
      <w:r w:rsidRPr="00985AE1">
        <w:rPr>
          <w:rFonts w:ascii="Tahoma" w:hAnsi="Tahoma" w:cs="Tahoma"/>
          <w:b/>
          <w:bCs/>
          <w:sz w:val="24"/>
          <w:szCs w:val="24"/>
        </w:rPr>
        <w:t>Art. 2.</w:t>
      </w:r>
      <w:r w:rsidRPr="00985AE1">
        <w:rPr>
          <w:rFonts w:ascii="Tahoma" w:hAnsi="Tahoma" w:cs="Tahoma"/>
          <w:sz w:val="24"/>
          <w:szCs w:val="24"/>
        </w:rPr>
        <w:t xml:space="preserve"> W ustawie z dnia 17 listopada 1964 r. – Kodeks postępowania cywilnego (Dz.U.</w:t>
      </w:r>
      <w:r w:rsidR="004D30DE" w:rsidRPr="00985AE1">
        <w:rPr>
          <w:rFonts w:ascii="Tahoma" w:hAnsi="Tahoma" w:cs="Tahoma"/>
          <w:sz w:val="24"/>
          <w:szCs w:val="24"/>
        </w:rPr>
        <w:t xml:space="preserve"> z 2020 r. poz. 1575, 1578, 2320, z 2021 r. poz. 11</w:t>
      </w:r>
      <w:r w:rsidRPr="00985AE1">
        <w:rPr>
          <w:rFonts w:ascii="Tahoma" w:hAnsi="Tahoma" w:cs="Tahoma"/>
          <w:sz w:val="24"/>
          <w:szCs w:val="24"/>
        </w:rPr>
        <w:t>) wprowadza się następujące zmiany:</w:t>
      </w:r>
    </w:p>
    <w:p w14:paraId="73ADF3EF" w14:textId="1445725B" w:rsidR="00CF5D3B" w:rsidRPr="00985AE1" w:rsidRDefault="00CF5D3B" w:rsidP="006E0448">
      <w:pPr>
        <w:spacing w:after="0" w:line="360" w:lineRule="auto"/>
        <w:ind w:firstLine="708"/>
        <w:jc w:val="both"/>
        <w:rPr>
          <w:rFonts w:ascii="Tahoma" w:hAnsi="Tahoma" w:cs="Tahoma"/>
          <w:sz w:val="24"/>
          <w:szCs w:val="24"/>
        </w:rPr>
      </w:pPr>
      <w:r w:rsidRPr="00985AE1">
        <w:rPr>
          <w:rFonts w:ascii="Tahoma" w:hAnsi="Tahoma" w:cs="Tahoma"/>
          <w:sz w:val="24"/>
          <w:szCs w:val="24"/>
        </w:rPr>
        <w:t xml:space="preserve">1) w art. 16 dodaje się § 3 w brzmieniu: „§ 3. Sądy pokoju orzekają </w:t>
      </w:r>
      <w:r w:rsidR="00690BA4" w:rsidRPr="00985AE1">
        <w:rPr>
          <w:rFonts w:ascii="Tahoma" w:hAnsi="Tahoma" w:cs="Tahoma"/>
          <w:sz w:val="24"/>
          <w:szCs w:val="24"/>
        </w:rPr>
        <w:t xml:space="preserve">po raz pierwszy </w:t>
      </w:r>
      <w:r w:rsidRPr="00985AE1">
        <w:rPr>
          <w:rFonts w:ascii="Tahoma" w:hAnsi="Tahoma" w:cs="Tahoma"/>
          <w:sz w:val="24"/>
          <w:szCs w:val="24"/>
        </w:rPr>
        <w:t xml:space="preserve">w sprawach o roszczenia pieniężne, jeżeli wartość przedmiotu sporu nie przekracza </w:t>
      </w:r>
      <w:r w:rsidR="006531D2" w:rsidRPr="00985AE1">
        <w:rPr>
          <w:rFonts w:ascii="Tahoma" w:hAnsi="Tahoma" w:cs="Tahoma"/>
          <w:sz w:val="24"/>
          <w:szCs w:val="24"/>
        </w:rPr>
        <w:t>20</w:t>
      </w:r>
      <w:r w:rsidRPr="00985AE1">
        <w:rPr>
          <w:rFonts w:ascii="Tahoma" w:hAnsi="Tahoma" w:cs="Tahoma"/>
          <w:sz w:val="24"/>
          <w:szCs w:val="24"/>
        </w:rPr>
        <w:t xml:space="preserve"> tysięcy złotych. Sądy pokoju nie orzekają w sprawach</w:t>
      </w:r>
      <w:r w:rsidR="00690BA4" w:rsidRPr="00985AE1">
        <w:rPr>
          <w:rFonts w:ascii="Tahoma" w:hAnsi="Tahoma" w:cs="Tahoma"/>
          <w:sz w:val="24"/>
          <w:szCs w:val="24"/>
        </w:rPr>
        <w:t>, które są rozpoznawane w postępowaniach odrębnych. Do sądów pokoju stosuje się przepisy o sądzie pierwszej instancji</w:t>
      </w:r>
      <w:r w:rsidR="00DF7DFF" w:rsidRPr="00985AE1">
        <w:rPr>
          <w:rFonts w:ascii="Tahoma" w:hAnsi="Tahoma" w:cs="Tahoma"/>
          <w:sz w:val="24"/>
          <w:szCs w:val="24"/>
        </w:rPr>
        <w:t>.</w:t>
      </w:r>
      <w:r w:rsidR="00690BA4" w:rsidRPr="00985AE1">
        <w:rPr>
          <w:rFonts w:ascii="Tahoma" w:hAnsi="Tahoma" w:cs="Tahoma"/>
          <w:sz w:val="24"/>
          <w:szCs w:val="24"/>
        </w:rPr>
        <w:t>”</w:t>
      </w:r>
      <w:r w:rsidR="00DC2C4D" w:rsidRPr="00985AE1">
        <w:rPr>
          <w:rFonts w:ascii="Tahoma" w:hAnsi="Tahoma" w:cs="Tahoma"/>
          <w:sz w:val="24"/>
          <w:szCs w:val="24"/>
        </w:rPr>
        <w:t>;</w:t>
      </w:r>
    </w:p>
    <w:p w14:paraId="78E54F48" w14:textId="753A56EA" w:rsidR="00DF7DFF" w:rsidRPr="00985AE1" w:rsidRDefault="00DF7DFF" w:rsidP="006E0448">
      <w:pPr>
        <w:spacing w:after="0" w:line="360" w:lineRule="auto"/>
        <w:ind w:firstLine="708"/>
        <w:jc w:val="both"/>
        <w:rPr>
          <w:rFonts w:ascii="Tahoma" w:hAnsi="Tahoma" w:cs="Tahoma"/>
          <w:sz w:val="24"/>
          <w:szCs w:val="24"/>
        </w:rPr>
      </w:pPr>
      <w:r w:rsidRPr="00985AE1">
        <w:rPr>
          <w:rFonts w:ascii="Tahoma" w:hAnsi="Tahoma" w:cs="Tahoma"/>
          <w:sz w:val="24"/>
          <w:szCs w:val="24"/>
        </w:rPr>
        <w:t xml:space="preserve">2) </w:t>
      </w:r>
      <w:r w:rsidR="00934CAF" w:rsidRPr="00985AE1">
        <w:rPr>
          <w:rFonts w:ascii="Tahoma" w:hAnsi="Tahoma" w:cs="Tahoma"/>
          <w:sz w:val="24"/>
          <w:szCs w:val="24"/>
        </w:rPr>
        <w:t xml:space="preserve">w dziale V w rozdziale 2 </w:t>
      </w:r>
      <w:r w:rsidRPr="00985AE1">
        <w:rPr>
          <w:rFonts w:ascii="Tahoma" w:hAnsi="Tahoma" w:cs="Tahoma"/>
          <w:sz w:val="24"/>
          <w:szCs w:val="24"/>
        </w:rPr>
        <w:t>po art. 398 dodaje się art. 398</w:t>
      </w:r>
      <w:r w:rsidRPr="00985AE1">
        <w:rPr>
          <w:rFonts w:ascii="Tahoma" w:hAnsi="Tahoma" w:cs="Tahoma"/>
          <w:sz w:val="24"/>
          <w:szCs w:val="24"/>
          <w:vertAlign w:val="superscript"/>
        </w:rPr>
        <w:t>1</w:t>
      </w:r>
      <w:r w:rsidR="006E0448" w:rsidRPr="00985AE1">
        <w:rPr>
          <w:rFonts w:ascii="Tahoma" w:hAnsi="Tahoma" w:cs="Tahoma"/>
          <w:sz w:val="24"/>
          <w:szCs w:val="24"/>
        </w:rPr>
        <w:t xml:space="preserve"> w brzmieniu: </w:t>
      </w:r>
      <w:r w:rsidRPr="00985AE1">
        <w:rPr>
          <w:rFonts w:ascii="Tahoma" w:hAnsi="Tahoma" w:cs="Tahoma"/>
          <w:sz w:val="24"/>
          <w:szCs w:val="24"/>
        </w:rPr>
        <w:t>„Art. 398</w:t>
      </w:r>
      <w:r w:rsidRPr="00985AE1">
        <w:rPr>
          <w:rFonts w:ascii="Tahoma" w:hAnsi="Tahoma" w:cs="Tahoma"/>
          <w:sz w:val="24"/>
          <w:szCs w:val="24"/>
          <w:vertAlign w:val="superscript"/>
        </w:rPr>
        <w:t>1</w:t>
      </w:r>
      <w:r w:rsidRPr="00985AE1">
        <w:rPr>
          <w:rFonts w:ascii="Tahoma" w:hAnsi="Tahoma" w:cs="Tahoma"/>
          <w:sz w:val="24"/>
          <w:szCs w:val="24"/>
        </w:rPr>
        <w:t xml:space="preserve">. </w:t>
      </w:r>
      <w:r w:rsidR="005A4F4B" w:rsidRPr="00985AE1">
        <w:rPr>
          <w:rFonts w:ascii="Tahoma" w:hAnsi="Tahoma" w:cs="Tahoma"/>
          <w:sz w:val="24"/>
          <w:szCs w:val="24"/>
        </w:rPr>
        <w:t>Na postanowienia i zarządzenia wydane w postępowaniu przed sądem pokoju zażalenie nie przysługuje</w:t>
      </w:r>
      <w:r w:rsidRPr="00985AE1">
        <w:rPr>
          <w:rFonts w:ascii="Tahoma" w:hAnsi="Tahoma" w:cs="Tahoma"/>
          <w:sz w:val="24"/>
          <w:szCs w:val="24"/>
        </w:rPr>
        <w:t>.”</w:t>
      </w:r>
      <w:r w:rsidR="00DC2C4D" w:rsidRPr="00985AE1">
        <w:rPr>
          <w:rFonts w:ascii="Tahoma" w:hAnsi="Tahoma" w:cs="Tahoma"/>
          <w:sz w:val="24"/>
          <w:szCs w:val="24"/>
        </w:rPr>
        <w:t>;</w:t>
      </w:r>
    </w:p>
    <w:p w14:paraId="5815FBCE" w14:textId="609F6781" w:rsidR="00DF7DFF" w:rsidRPr="00985AE1" w:rsidRDefault="00DF7DFF" w:rsidP="00284EC8">
      <w:pPr>
        <w:spacing w:after="0" w:line="360" w:lineRule="auto"/>
        <w:ind w:firstLine="708"/>
        <w:jc w:val="both"/>
        <w:rPr>
          <w:rFonts w:ascii="Tahoma" w:hAnsi="Tahoma" w:cs="Tahoma"/>
          <w:sz w:val="24"/>
          <w:szCs w:val="24"/>
        </w:rPr>
      </w:pPr>
      <w:r w:rsidRPr="00985AE1">
        <w:rPr>
          <w:rFonts w:ascii="Tahoma" w:hAnsi="Tahoma" w:cs="Tahoma"/>
          <w:sz w:val="24"/>
          <w:szCs w:val="24"/>
        </w:rPr>
        <w:t>3) po art. 398</w:t>
      </w:r>
      <w:r w:rsidRPr="00985AE1">
        <w:rPr>
          <w:rFonts w:ascii="Tahoma" w:hAnsi="Tahoma" w:cs="Tahoma"/>
          <w:sz w:val="24"/>
          <w:szCs w:val="24"/>
          <w:vertAlign w:val="superscript"/>
        </w:rPr>
        <w:t xml:space="preserve">1 </w:t>
      </w:r>
      <w:r w:rsidRPr="00985AE1">
        <w:rPr>
          <w:rFonts w:ascii="Tahoma" w:hAnsi="Tahoma" w:cs="Tahoma"/>
          <w:sz w:val="24"/>
          <w:szCs w:val="24"/>
        </w:rPr>
        <w:t>dodaje się rozdział 3 w</w:t>
      </w:r>
      <w:r w:rsidR="006E0448" w:rsidRPr="00985AE1">
        <w:rPr>
          <w:rFonts w:ascii="Tahoma" w:hAnsi="Tahoma" w:cs="Tahoma"/>
          <w:sz w:val="24"/>
          <w:szCs w:val="24"/>
        </w:rPr>
        <w:t xml:space="preserve"> </w:t>
      </w:r>
      <w:r w:rsidRPr="00985AE1">
        <w:rPr>
          <w:rFonts w:ascii="Tahoma" w:hAnsi="Tahoma" w:cs="Tahoma"/>
          <w:sz w:val="24"/>
          <w:szCs w:val="24"/>
        </w:rPr>
        <w:t>brzmieniu:</w:t>
      </w:r>
    </w:p>
    <w:p w14:paraId="4D8F2DEC" w14:textId="08E1A76E" w:rsidR="00DF7DFF" w:rsidRPr="00985AE1" w:rsidRDefault="00DF7DFF" w:rsidP="00284EC8">
      <w:pPr>
        <w:spacing w:after="0" w:line="360" w:lineRule="auto"/>
        <w:ind w:firstLine="708"/>
        <w:jc w:val="both"/>
        <w:rPr>
          <w:rFonts w:ascii="Tahoma" w:hAnsi="Tahoma" w:cs="Tahoma"/>
          <w:sz w:val="24"/>
          <w:szCs w:val="24"/>
        </w:rPr>
      </w:pPr>
    </w:p>
    <w:p w14:paraId="53E0E1A1" w14:textId="1A82B997" w:rsidR="00DF7DFF" w:rsidRPr="00985AE1" w:rsidRDefault="00DF7DFF" w:rsidP="006E0448">
      <w:pPr>
        <w:spacing w:after="0" w:line="360" w:lineRule="auto"/>
        <w:ind w:firstLine="708"/>
        <w:jc w:val="center"/>
        <w:rPr>
          <w:rFonts w:ascii="Tahoma" w:hAnsi="Tahoma" w:cs="Tahoma"/>
          <w:sz w:val="24"/>
          <w:szCs w:val="24"/>
        </w:rPr>
      </w:pPr>
      <w:r w:rsidRPr="00985AE1">
        <w:rPr>
          <w:rFonts w:ascii="Tahoma" w:hAnsi="Tahoma" w:cs="Tahoma"/>
          <w:sz w:val="24"/>
          <w:szCs w:val="24"/>
        </w:rPr>
        <w:t>„Rozdział 3.</w:t>
      </w:r>
    </w:p>
    <w:p w14:paraId="7790B378" w14:textId="0C43E0C7" w:rsidR="00FA473C" w:rsidRPr="00985AE1" w:rsidRDefault="00FA473C" w:rsidP="006E0448">
      <w:pPr>
        <w:spacing w:after="0" w:line="360" w:lineRule="auto"/>
        <w:ind w:firstLine="708"/>
        <w:jc w:val="center"/>
        <w:rPr>
          <w:rFonts w:ascii="Tahoma" w:hAnsi="Tahoma" w:cs="Tahoma"/>
          <w:sz w:val="24"/>
          <w:szCs w:val="24"/>
        </w:rPr>
      </w:pPr>
      <w:r w:rsidRPr="00985AE1">
        <w:rPr>
          <w:rFonts w:ascii="Tahoma" w:hAnsi="Tahoma" w:cs="Tahoma"/>
          <w:sz w:val="24"/>
          <w:szCs w:val="24"/>
        </w:rPr>
        <w:lastRenderedPageBreak/>
        <w:t xml:space="preserve">Sprzeciw od </w:t>
      </w:r>
      <w:r w:rsidR="00593C27" w:rsidRPr="00985AE1">
        <w:rPr>
          <w:rFonts w:ascii="Tahoma" w:hAnsi="Tahoma" w:cs="Tahoma"/>
          <w:sz w:val="24"/>
          <w:szCs w:val="24"/>
        </w:rPr>
        <w:t>orzeczenia</w:t>
      </w:r>
      <w:r w:rsidRPr="00985AE1">
        <w:rPr>
          <w:rFonts w:ascii="Tahoma" w:hAnsi="Tahoma" w:cs="Tahoma"/>
          <w:sz w:val="24"/>
          <w:szCs w:val="24"/>
        </w:rPr>
        <w:t xml:space="preserve"> sądu pokoju</w:t>
      </w:r>
    </w:p>
    <w:p w14:paraId="2602C9DC" w14:textId="5406CD52" w:rsidR="00DF7DFF" w:rsidRPr="00985AE1" w:rsidRDefault="00DF7DFF" w:rsidP="00284EC8">
      <w:pPr>
        <w:spacing w:after="0" w:line="360" w:lineRule="auto"/>
        <w:ind w:firstLine="708"/>
        <w:jc w:val="both"/>
        <w:rPr>
          <w:rFonts w:ascii="Tahoma" w:hAnsi="Tahoma" w:cs="Tahoma"/>
          <w:sz w:val="24"/>
          <w:szCs w:val="24"/>
        </w:rPr>
      </w:pPr>
    </w:p>
    <w:p w14:paraId="23FF98CF" w14:textId="214EBFC5" w:rsidR="00DF7DFF" w:rsidRPr="00985AE1" w:rsidRDefault="00DF7DFF" w:rsidP="007D61FF">
      <w:pPr>
        <w:spacing w:after="0" w:line="360" w:lineRule="auto"/>
        <w:ind w:left="285" w:firstLine="708"/>
        <w:jc w:val="both"/>
        <w:rPr>
          <w:rFonts w:ascii="Tahoma" w:hAnsi="Tahoma" w:cs="Tahoma"/>
          <w:sz w:val="24"/>
          <w:szCs w:val="24"/>
        </w:rPr>
      </w:pPr>
      <w:r w:rsidRPr="00985AE1">
        <w:rPr>
          <w:rFonts w:ascii="Tahoma" w:hAnsi="Tahoma" w:cs="Tahoma"/>
          <w:sz w:val="24"/>
          <w:szCs w:val="24"/>
        </w:rPr>
        <w:t>Art. 398</w:t>
      </w:r>
      <w:r w:rsidRPr="00985AE1">
        <w:rPr>
          <w:rFonts w:ascii="Tahoma" w:hAnsi="Tahoma" w:cs="Tahoma"/>
          <w:sz w:val="24"/>
          <w:szCs w:val="24"/>
          <w:vertAlign w:val="superscript"/>
        </w:rPr>
        <w:t>2</w:t>
      </w:r>
      <w:r w:rsidRPr="00985AE1">
        <w:rPr>
          <w:rFonts w:ascii="Tahoma" w:hAnsi="Tahoma" w:cs="Tahoma"/>
          <w:sz w:val="24"/>
          <w:szCs w:val="24"/>
        </w:rPr>
        <w:t xml:space="preserve">. Od wyroków sądów pokoju apelacja nie przysługuje. </w:t>
      </w:r>
    </w:p>
    <w:p w14:paraId="651FBAE9" w14:textId="0D526E64" w:rsidR="00DF7DFF" w:rsidRPr="00985AE1" w:rsidRDefault="00DF7DFF" w:rsidP="00284EC8">
      <w:pPr>
        <w:spacing w:after="0" w:line="360" w:lineRule="auto"/>
        <w:ind w:firstLine="708"/>
        <w:jc w:val="both"/>
        <w:rPr>
          <w:rFonts w:ascii="Tahoma" w:hAnsi="Tahoma" w:cs="Tahoma"/>
          <w:sz w:val="24"/>
          <w:szCs w:val="24"/>
        </w:rPr>
      </w:pPr>
    </w:p>
    <w:p w14:paraId="2E619B77" w14:textId="531C701E" w:rsidR="00DF7DFF" w:rsidRPr="00985AE1" w:rsidRDefault="00DF7DFF" w:rsidP="006E0448">
      <w:pPr>
        <w:spacing w:after="0" w:line="360" w:lineRule="auto"/>
        <w:ind w:left="993"/>
        <w:jc w:val="both"/>
        <w:rPr>
          <w:rFonts w:ascii="Tahoma" w:hAnsi="Tahoma" w:cs="Tahoma"/>
          <w:sz w:val="24"/>
          <w:szCs w:val="24"/>
        </w:rPr>
      </w:pPr>
      <w:r w:rsidRPr="00985AE1">
        <w:rPr>
          <w:rFonts w:ascii="Tahoma" w:hAnsi="Tahoma" w:cs="Tahoma"/>
          <w:sz w:val="24"/>
          <w:szCs w:val="24"/>
        </w:rPr>
        <w:t>Art. 398</w:t>
      </w:r>
      <w:r w:rsidRPr="00985AE1">
        <w:rPr>
          <w:rFonts w:ascii="Tahoma" w:hAnsi="Tahoma" w:cs="Tahoma"/>
          <w:sz w:val="24"/>
          <w:szCs w:val="24"/>
          <w:vertAlign w:val="superscript"/>
        </w:rPr>
        <w:t>3</w:t>
      </w:r>
      <w:r w:rsidRPr="00985AE1">
        <w:rPr>
          <w:rFonts w:ascii="Tahoma" w:hAnsi="Tahoma" w:cs="Tahoma"/>
          <w:sz w:val="24"/>
          <w:szCs w:val="24"/>
        </w:rPr>
        <w:t>. § 1. Od wyroku</w:t>
      </w:r>
      <w:r w:rsidR="005A4F4B" w:rsidRPr="00985AE1">
        <w:rPr>
          <w:rFonts w:ascii="Tahoma" w:hAnsi="Tahoma" w:cs="Tahoma"/>
          <w:sz w:val="24"/>
          <w:szCs w:val="24"/>
        </w:rPr>
        <w:t xml:space="preserve"> sądu pokoju oraz</w:t>
      </w:r>
      <w:r w:rsidR="00593C27" w:rsidRPr="00985AE1">
        <w:rPr>
          <w:rFonts w:ascii="Tahoma" w:hAnsi="Tahoma" w:cs="Tahoma"/>
          <w:sz w:val="24"/>
          <w:szCs w:val="24"/>
        </w:rPr>
        <w:t xml:space="preserve"> postanowienia </w:t>
      </w:r>
      <w:r w:rsidR="005A4F4B" w:rsidRPr="00985AE1">
        <w:rPr>
          <w:rFonts w:ascii="Tahoma" w:hAnsi="Tahoma" w:cs="Tahoma"/>
          <w:sz w:val="24"/>
          <w:szCs w:val="24"/>
        </w:rPr>
        <w:t xml:space="preserve">lub zarządzenia </w:t>
      </w:r>
      <w:r w:rsidR="00593C27" w:rsidRPr="00985AE1">
        <w:rPr>
          <w:rFonts w:ascii="Tahoma" w:hAnsi="Tahoma" w:cs="Tahoma"/>
          <w:sz w:val="24"/>
          <w:szCs w:val="24"/>
        </w:rPr>
        <w:t>kończąc</w:t>
      </w:r>
      <w:r w:rsidR="005A4F4B" w:rsidRPr="00985AE1">
        <w:rPr>
          <w:rFonts w:ascii="Tahoma" w:hAnsi="Tahoma" w:cs="Tahoma"/>
          <w:sz w:val="24"/>
          <w:szCs w:val="24"/>
        </w:rPr>
        <w:t>ych</w:t>
      </w:r>
      <w:r w:rsidR="00593C27" w:rsidRPr="00985AE1">
        <w:rPr>
          <w:rFonts w:ascii="Tahoma" w:hAnsi="Tahoma" w:cs="Tahoma"/>
          <w:sz w:val="24"/>
          <w:szCs w:val="24"/>
        </w:rPr>
        <w:t xml:space="preserve"> postępowanie </w:t>
      </w:r>
      <w:r w:rsidR="00B44E9F" w:rsidRPr="00985AE1">
        <w:rPr>
          <w:rFonts w:ascii="Tahoma" w:hAnsi="Tahoma" w:cs="Tahoma"/>
          <w:sz w:val="24"/>
          <w:szCs w:val="24"/>
        </w:rPr>
        <w:t xml:space="preserve">w sprawie </w:t>
      </w:r>
      <w:r w:rsidR="00593C27" w:rsidRPr="00985AE1">
        <w:rPr>
          <w:rFonts w:ascii="Tahoma" w:hAnsi="Tahoma" w:cs="Tahoma"/>
          <w:sz w:val="24"/>
          <w:szCs w:val="24"/>
        </w:rPr>
        <w:t xml:space="preserve">wydanych </w:t>
      </w:r>
      <w:r w:rsidR="005A4F4B" w:rsidRPr="00985AE1">
        <w:rPr>
          <w:rFonts w:ascii="Tahoma" w:hAnsi="Tahoma" w:cs="Tahoma"/>
          <w:sz w:val="24"/>
          <w:szCs w:val="24"/>
        </w:rPr>
        <w:t>w postępowaniu przed</w:t>
      </w:r>
      <w:r w:rsidR="00593C27" w:rsidRPr="00985AE1">
        <w:rPr>
          <w:rFonts w:ascii="Tahoma" w:hAnsi="Tahoma" w:cs="Tahoma"/>
          <w:sz w:val="24"/>
          <w:szCs w:val="24"/>
        </w:rPr>
        <w:t xml:space="preserve"> </w:t>
      </w:r>
      <w:r w:rsidRPr="00985AE1">
        <w:rPr>
          <w:rFonts w:ascii="Tahoma" w:hAnsi="Tahoma" w:cs="Tahoma"/>
          <w:sz w:val="24"/>
          <w:szCs w:val="24"/>
        </w:rPr>
        <w:t>sąd</w:t>
      </w:r>
      <w:r w:rsidR="005A4F4B" w:rsidRPr="00985AE1">
        <w:rPr>
          <w:rFonts w:ascii="Tahoma" w:hAnsi="Tahoma" w:cs="Tahoma"/>
          <w:sz w:val="24"/>
          <w:szCs w:val="24"/>
        </w:rPr>
        <w:t>em</w:t>
      </w:r>
      <w:r w:rsidRPr="00985AE1">
        <w:rPr>
          <w:rFonts w:ascii="Tahoma" w:hAnsi="Tahoma" w:cs="Tahoma"/>
          <w:sz w:val="24"/>
          <w:szCs w:val="24"/>
        </w:rPr>
        <w:t xml:space="preserve"> pokoju stronie przysługuje sprzeciw.</w:t>
      </w:r>
    </w:p>
    <w:p w14:paraId="10F8025B" w14:textId="536A6DC1" w:rsidR="00DF7DFF" w:rsidRPr="00985AE1" w:rsidRDefault="00DF7DFF" w:rsidP="006E0448">
      <w:pPr>
        <w:spacing w:after="0" w:line="360" w:lineRule="auto"/>
        <w:ind w:left="993"/>
        <w:jc w:val="both"/>
        <w:rPr>
          <w:rFonts w:ascii="Tahoma" w:hAnsi="Tahoma" w:cs="Tahoma"/>
          <w:sz w:val="24"/>
          <w:szCs w:val="24"/>
        </w:rPr>
      </w:pPr>
      <w:r w:rsidRPr="00985AE1">
        <w:rPr>
          <w:rFonts w:ascii="Tahoma" w:hAnsi="Tahoma" w:cs="Tahoma"/>
          <w:sz w:val="24"/>
          <w:szCs w:val="24"/>
        </w:rPr>
        <w:t xml:space="preserve">§ 2. Sprzeciw powinien czynić zadość wymaganiom przewidzianym dla pisma procesowego, a ponadto zawierać oznaczenie </w:t>
      </w:r>
      <w:r w:rsidR="005A4F4B" w:rsidRPr="00985AE1">
        <w:rPr>
          <w:rFonts w:ascii="Tahoma" w:hAnsi="Tahoma" w:cs="Tahoma"/>
          <w:sz w:val="24"/>
          <w:szCs w:val="24"/>
        </w:rPr>
        <w:t>orzeczenia</w:t>
      </w:r>
      <w:r w:rsidRPr="00985AE1">
        <w:rPr>
          <w:rFonts w:ascii="Tahoma" w:hAnsi="Tahoma" w:cs="Tahoma"/>
          <w:sz w:val="24"/>
          <w:szCs w:val="24"/>
        </w:rPr>
        <w:t xml:space="preserve">, od którego jest wniesiony. Sprzeciw nie wymaga uzasadnienia. </w:t>
      </w:r>
    </w:p>
    <w:p w14:paraId="3FD8DD82" w14:textId="3AA104C4" w:rsidR="00DF7DFF" w:rsidRPr="00985AE1" w:rsidRDefault="00DF7DFF" w:rsidP="006E0448">
      <w:pPr>
        <w:spacing w:after="0" w:line="360" w:lineRule="auto"/>
        <w:ind w:left="993"/>
        <w:jc w:val="both"/>
        <w:rPr>
          <w:rFonts w:ascii="Tahoma" w:hAnsi="Tahoma" w:cs="Tahoma"/>
          <w:sz w:val="24"/>
          <w:szCs w:val="24"/>
        </w:rPr>
      </w:pPr>
      <w:r w:rsidRPr="00985AE1">
        <w:rPr>
          <w:rFonts w:ascii="Tahoma" w:hAnsi="Tahoma" w:cs="Tahoma"/>
          <w:sz w:val="24"/>
          <w:szCs w:val="24"/>
        </w:rPr>
        <w:t xml:space="preserve">§ 3. Wniesienie sprzeciwu powoduje </w:t>
      </w:r>
      <w:r w:rsidR="00FA473C" w:rsidRPr="00985AE1">
        <w:rPr>
          <w:rFonts w:ascii="Tahoma" w:hAnsi="Tahoma" w:cs="Tahoma"/>
          <w:sz w:val="24"/>
          <w:szCs w:val="24"/>
        </w:rPr>
        <w:t>zniesienie postępowania przed sądem pokoju i powstanie obowiązku rozpoznania sprawy przez sąd rejonowy jako sąd pierwszej instancji w składzie sędziego lub asesora sądowego.</w:t>
      </w:r>
      <w:r w:rsidR="00DC2C4D" w:rsidRPr="00985AE1">
        <w:rPr>
          <w:rFonts w:ascii="Tahoma" w:hAnsi="Tahoma" w:cs="Tahoma"/>
          <w:sz w:val="24"/>
          <w:szCs w:val="24"/>
        </w:rPr>
        <w:t xml:space="preserve">”. </w:t>
      </w:r>
    </w:p>
    <w:p w14:paraId="5502AF09" w14:textId="6301C6DB" w:rsidR="00FA473C" w:rsidRPr="00985AE1" w:rsidRDefault="00FA473C" w:rsidP="00284EC8">
      <w:pPr>
        <w:spacing w:after="0" w:line="360" w:lineRule="auto"/>
        <w:ind w:firstLine="708"/>
        <w:jc w:val="both"/>
        <w:rPr>
          <w:rFonts w:ascii="Tahoma" w:hAnsi="Tahoma" w:cs="Tahoma"/>
          <w:sz w:val="24"/>
          <w:szCs w:val="24"/>
        </w:rPr>
      </w:pPr>
    </w:p>
    <w:p w14:paraId="59C4E2E0" w14:textId="692C0A7D" w:rsidR="00FA473C" w:rsidRPr="00985AE1" w:rsidRDefault="00FA473C" w:rsidP="00284EC8">
      <w:pPr>
        <w:spacing w:after="0" w:line="360" w:lineRule="auto"/>
        <w:ind w:firstLine="708"/>
        <w:jc w:val="both"/>
        <w:rPr>
          <w:rFonts w:ascii="Tahoma" w:hAnsi="Tahoma" w:cs="Tahoma"/>
          <w:sz w:val="24"/>
          <w:szCs w:val="24"/>
        </w:rPr>
      </w:pPr>
      <w:r w:rsidRPr="00985AE1">
        <w:rPr>
          <w:rFonts w:ascii="Tahoma" w:hAnsi="Tahoma" w:cs="Tahoma"/>
          <w:b/>
          <w:bCs/>
          <w:sz w:val="24"/>
          <w:szCs w:val="24"/>
        </w:rPr>
        <w:t>Art. 3.</w:t>
      </w:r>
      <w:r w:rsidRPr="00985AE1">
        <w:rPr>
          <w:rFonts w:ascii="Tahoma" w:hAnsi="Tahoma" w:cs="Tahoma"/>
          <w:sz w:val="24"/>
          <w:szCs w:val="24"/>
        </w:rPr>
        <w:t xml:space="preserve"> W ustawie z dnia 24 sierpnia 2001 r. – Kodeks postępowania w sprawach o wykroczenia (Dz. U. z </w:t>
      </w:r>
      <w:r w:rsidR="007A2770" w:rsidRPr="00985AE1">
        <w:rPr>
          <w:rFonts w:ascii="Tahoma" w:hAnsi="Tahoma" w:cs="Tahoma"/>
          <w:sz w:val="24"/>
          <w:szCs w:val="24"/>
        </w:rPr>
        <w:t>2020 r. poz. 729, 956, 1423, 2112. 2320</w:t>
      </w:r>
      <w:r w:rsidRPr="00985AE1">
        <w:rPr>
          <w:rFonts w:ascii="Tahoma" w:hAnsi="Tahoma" w:cs="Tahoma"/>
          <w:sz w:val="24"/>
          <w:szCs w:val="24"/>
        </w:rPr>
        <w:t>) wprowadza się następujące zmiany:</w:t>
      </w:r>
    </w:p>
    <w:p w14:paraId="5DB8E104" w14:textId="1C914785" w:rsidR="00FA473C" w:rsidRPr="00985AE1" w:rsidRDefault="00FA473C" w:rsidP="006E0448">
      <w:pPr>
        <w:spacing w:after="0" w:line="360" w:lineRule="auto"/>
        <w:ind w:left="851" w:hanging="284"/>
        <w:jc w:val="both"/>
        <w:rPr>
          <w:rFonts w:ascii="Tahoma" w:hAnsi="Tahoma" w:cs="Tahoma"/>
          <w:sz w:val="24"/>
          <w:szCs w:val="24"/>
        </w:rPr>
      </w:pPr>
      <w:r w:rsidRPr="00985AE1">
        <w:rPr>
          <w:rFonts w:ascii="Tahoma" w:hAnsi="Tahoma" w:cs="Tahoma"/>
          <w:sz w:val="24"/>
          <w:szCs w:val="24"/>
        </w:rPr>
        <w:t>1) w art. 9 dodaje się § 1a w</w:t>
      </w:r>
      <w:r w:rsidR="006E0448" w:rsidRPr="00985AE1">
        <w:rPr>
          <w:rFonts w:ascii="Tahoma" w:hAnsi="Tahoma" w:cs="Tahoma"/>
          <w:sz w:val="24"/>
          <w:szCs w:val="24"/>
        </w:rPr>
        <w:t xml:space="preserve"> </w:t>
      </w:r>
      <w:r w:rsidRPr="00985AE1">
        <w:rPr>
          <w:rFonts w:ascii="Tahoma" w:hAnsi="Tahoma" w:cs="Tahoma"/>
          <w:sz w:val="24"/>
          <w:szCs w:val="24"/>
        </w:rPr>
        <w:t>brzmieniu:</w:t>
      </w:r>
      <w:r w:rsidR="006E0448" w:rsidRPr="00985AE1">
        <w:rPr>
          <w:rFonts w:ascii="Tahoma" w:hAnsi="Tahoma" w:cs="Tahoma"/>
          <w:sz w:val="24"/>
          <w:szCs w:val="24"/>
        </w:rPr>
        <w:t xml:space="preserve"> </w:t>
      </w:r>
      <w:r w:rsidRPr="00985AE1">
        <w:rPr>
          <w:rFonts w:ascii="Tahoma" w:hAnsi="Tahoma" w:cs="Tahoma"/>
          <w:sz w:val="24"/>
          <w:szCs w:val="24"/>
        </w:rPr>
        <w:t xml:space="preserve">„§ 1a. </w:t>
      </w:r>
      <w:r w:rsidR="005952D7" w:rsidRPr="00985AE1">
        <w:rPr>
          <w:rFonts w:ascii="Tahoma" w:hAnsi="Tahoma" w:cs="Tahoma"/>
          <w:sz w:val="24"/>
          <w:szCs w:val="24"/>
        </w:rPr>
        <w:t>W sprawach o wykroczenia, z wyjątek spraw, o których mowa w art. 10, po raz pierwszy orzekają sądy pokoju. Do sądów pokoju stosuje się przepisy o sądzie pierwszej instancji.”</w:t>
      </w:r>
      <w:r w:rsidR="00DC2C4D" w:rsidRPr="00985AE1">
        <w:rPr>
          <w:rFonts w:ascii="Tahoma" w:hAnsi="Tahoma" w:cs="Tahoma"/>
          <w:sz w:val="24"/>
          <w:szCs w:val="24"/>
        </w:rPr>
        <w:t>;</w:t>
      </w:r>
    </w:p>
    <w:p w14:paraId="2D3C3EC6" w14:textId="76EE9356" w:rsidR="00FB46CC" w:rsidRPr="00985AE1" w:rsidRDefault="00FB46CC" w:rsidP="006E0448">
      <w:pPr>
        <w:spacing w:after="0" w:line="360" w:lineRule="auto"/>
        <w:ind w:left="851" w:hanging="284"/>
        <w:jc w:val="both"/>
        <w:rPr>
          <w:rFonts w:ascii="Tahoma" w:hAnsi="Tahoma" w:cs="Tahoma"/>
          <w:sz w:val="24"/>
          <w:szCs w:val="24"/>
        </w:rPr>
      </w:pPr>
      <w:r w:rsidRPr="00985AE1">
        <w:rPr>
          <w:rFonts w:ascii="Tahoma" w:hAnsi="Tahoma" w:cs="Tahoma"/>
          <w:sz w:val="24"/>
          <w:szCs w:val="24"/>
        </w:rPr>
        <w:t xml:space="preserve">2) </w:t>
      </w:r>
      <w:r w:rsidR="00934CAF" w:rsidRPr="00985AE1">
        <w:rPr>
          <w:rFonts w:ascii="Tahoma" w:hAnsi="Tahoma" w:cs="Tahoma"/>
          <w:sz w:val="24"/>
          <w:szCs w:val="24"/>
        </w:rPr>
        <w:t xml:space="preserve">w dziale IX w rozdziale 16 </w:t>
      </w:r>
      <w:r w:rsidRPr="00985AE1">
        <w:rPr>
          <w:rFonts w:ascii="Tahoma" w:hAnsi="Tahoma" w:cs="Tahoma"/>
          <w:sz w:val="24"/>
          <w:szCs w:val="24"/>
        </w:rPr>
        <w:t>po art. 94 dodaje się art. 94</w:t>
      </w:r>
      <w:r w:rsidRPr="00985AE1">
        <w:rPr>
          <w:rFonts w:ascii="Tahoma" w:hAnsi="Tahoma" w:cs="Tahoma"/>
          <w:sz w:val="24"/>
          <w:szCs w:val="24"/>
          <w:vertAlign w:val="superscript"/>
        </w:rPr>
        <w:t>1</w:t>
      </w:r>
      <w:r w:rsidRPr="00985AE1">
        <w:rPr>
          <w:rFonts w:ascii="Tahoma" w:hAnsi="Tahoma" w:cs="Tahoma"/>
          <w:sz w:val="24"/>
          <w:szCs w:val="24"/>
        </w:rPr>
        <w:t xml:space="preserve"> w</w:t>
      </w:r>
      <w:r w:rsidR="006E0448" w:rsidRPr="00985AE1">
        <w:rPr>
          <w:rFonts w:ascii="Tahoma" w:hAnsi="Tahoma" w:cs="Tahoma"/>
          <w:sz w:val="24"/>
          <w:szCs w:val="24"/>
        </w:rPr>
        <w:t xml:space="preserve"> </w:t>
      </w:r>
      <w:r w:rsidRPr="00985AE1">
        <w:rPr>
          <w:rFonts w:ascii="Tahoma" w:hAnsi="Tahoma" w:cs="Tahoma"/>
          <w:sz w:val="24"/>
          <w:szCs w:val="24"/>
        </w:rPr>
        <w:t>brzmieniu: „Art. 94</w:t>
      </w:r>
      <w:r w:rsidRPr="00985AE1">
        <w:rPr>
          <w:rFonts w:ascii="Tahoma" w:hAnsi="Tahoma" w:cs="Tahoma"/>
          <w:sz w:val="24"/>
          <w:szCs w:val="24"/>
          <w:vertAlign w:val="superscript"/>
        </w:rPr>
        <w:t>1</w:t>
      </w:r>
      <w:r w:rsidRPr="00985AE1">
        <w:rPr>
          <w:rFonts w:ascii="Tahoma" w:hAnsi="Tahoma" w:cs="Tahoma"/>
          <w:sz w:val="24"/>
          <w:szCs w:val="24"/>
        </w:rPr>
        <w:t>. Art. 93-94 nie stosuje się w postępowaniu przed sądem pokoju.”</w:t>
      </w:r>
      <w:r w:rsidR="00DC2C4D" w:rsidRPr="00985AE1">
        <w:rPr>
          <w:rFonts w:ascii="Tahoma" w:hAnsi="Tahoma" w:cs="Tahoma"/>
          <w:sz w:val="24"/>
          <w:szCs w:val="24"/>
        </w:rPr>
        <w:t>;</w:t>
      </w:r>
    </w:p>
    <w:p w14:paraId="34D1FA90" w14:textId="2A1B57C6" w:rsidR="00FB46CC" w:rsidRPr="00985AE1" w:rsidRDefault="00FB46CC" w:rsidP="006E0448">
      <w:pPr>
        <w:spacing w:after="0" w:line="360" w:lineRule="auto"/>
        <w:ind w:left="851" w:hanging="284"/>
        <w:jc w:val="both"/>
        <w:rPr>
          <w:rFonts w:ascii="Tahoma" w:hAnsi="Tahoma" w:cs="Tahoma"/>
          <w:sz w:val="24"/>
          <w:szCs w:val="24"/>
        </w:rPr>
      </w:pPr>
      <w:r w:rsidRPr="00985AE1">
        <w:rPr>
          <w:rFonts w:ascii="Tahoma" w:hAnsi="Tahoma" w:cs="Tahoma"/>
          <w:sz w:val="24"/>
          <w:szCs w:val="24"/>
        </w:rPr>
        <w:t xml:space="preserve">3) </w:t>
      </w:r>
      <w:r w:rsidR="00934CAF" w:rsidRPr="00985AE1">
        <w:rPr>
          <w:rFonts w:ascii="Tahoma" w:hAnsi="Tahoma" w:cs="Tahoma"/>
          <w:sz w:val="24"/>
          <w:szCs w:val="24"/>
        </w:rPr>
        <w:t xml:space="preserve">w dziale X </w:t>
      </w:r>
      <w:r w:rsidRPr="00985AE1">
        <w:rPr>
          <w:rFonts w:ascii="Tahoma" w:hAnsi="Tahoma" w:cs="Tahoma"/>
          <w:sz w:val="24"/>
          <w:szCs w:val="24"/>
        </w:rPr>
        <w:t>po art. 109 dodaje się art. 109</w:t>
      </w:r>
      <w:r w:rsidRPr="00985AE1">
        <w:rPr>
          <w:rFonts w:ascii="Tahoma" w:hAnsi="Tahoma" w:cs="Tahoma"/>
          <w:sz w:val="24"/>
          <w:szCs w:val="24"/>
          <w:vertAlign w:val="superscript"/>
        </w:rPr>
        <w:t>1</w:t>
      </w:r>
      <w:r w:rsidR="00284EC8" w:rsidRPr="00985AE1">
        <w:rPr>
          <w:rFonts w:ascii="Tahoma" w:hAnsi="Tahoma" w:cs="Tahoma"/>
          <w:sz w:val="24"/>
          <w:szCs w:val="24"/>
        </w:rPr>
        <w:t xml:space="preserve"> </w:t>
      </w:r>
      <w:r w:rsidRPr="00985AE1">
        <w:rPr>
          <w:rFonts w:ascii="Tahoma" w:hAnsi="Tahoma" w:cs="Tahoma"/>
          <w:sz w:val="24"/>
          <w:szCs w:val="24"/>
        </w:rPr>
        <w:t>w</w:t>
      </w:r>
      <w:r w:rsidR="006E0448" w:rsidRPr="00985AE1">
        <w:rPr>
          <w:rFonts w:ascii="Tahoma" w:hAnsi="Tahoma" w:cs="Tahoma"/>
          <w:sz w:val="24"/>
          <w:szCs w:val="24"/>
        </w:rPr>
        <w:t xml:space="preserve"> </w:t>
      </w:r>
      <w:r w:rsidRPr="00985AE1">
        <w:rPr>
          <w:rFonts w:ascii="Tahoma" w:hAnsi="Tahoma" w:cs="Tahoma"/>
          <w:sz w:val="24"/>
          <w:szCs w:val="24"/>
        </w:rPr>
        <w:t>brzmieniu:</w:t>
      </w:r>
      <w:r w:rsidR="006E0448" w:rsidRPr="00985AE1">
        <w:rPr>
          <w:rFonts w:ascii="Tahoma" w:hAnsi="Tahoma" w:cs="Tahoma"/>
          <w:sz w:val="24"/>
          <w:szCs w:val="24"/>
        </w:rPr>
        <w:t xml:space="preserve"> </w:t>
      </w:r>
      <w:r w:rsidRPr="00985AE1">
        <w:rPr>
          <w:rFonts w:ascii="Tahoma" w:hAnsi="Tahoma" w:cs="Tahoma"/>
          <w:sz w:val="24"/>
          <w:szCs w:val="24"/>
        </w:rPr>
        <w:t>„Art. 109</w:t>
      </w:r>
      <w:r w:rsidRPr="00985AE1">
        <w:rPr>
          <w:rFonts w:ascii="Tahoma" w:hAnsi="Tahoma" w:cs="Tahoma"/>
          <w:sz w:val="24"/>
          <w:szCs w:val="24"/>
          <w:vertAlign w:val="superscript"/>
        </w:rPr>
        <w:t>1</w:t>
      </w:r>
      <w:r w:rsidRPr="00985AE1">
        <w:rPr>
          <w:rFonts w:ascii="Tahoma" w:hAnsi="Tahoma" w:cs="Tahoma"/>
          <w:sz w:val="24"/>
          <w:szCs w:val="24"/>
        </w:rPr>
        <w:t>. Od wyroków sądów pokoju apelacja nie przysługuje.</w:t>
      </w:r>
      <w:r w:rsidR="00DC2C4D" w:rsidRPr="00985AE1">
        <w:rPr>
          <w:rFonts w:ascii="Tahoma" w:hAnsi="Tahoma" w:cs="Tahoma"/>
          <w:sz w:val="24"/>
          <w:szCs w:val="24"/>
        </w:rPr>
        <w:t xml:space="preserve">”; </w:t>
      </w:r>
    </w:p>
    <w:p w14:paraId="60E3C90A" w14:textId="6CBE525F" w:rsidR="00593C27" w:rsidRPr="00985AE1" w:rsidRDefault="00284EC8" w:rsidP="006E0448">
      <w:pPr>
        <w:spacing w:after="0" w:line="360" w:lineRule="auto"/>
        <w:ind w:left="851" w:hanging="284"/>
        <w:jc w:val="both"/>
        <w:rPr>
          <w:rFonts w:ascii="Tahoma" w:hAnsi="Tahoma" w:cs="Tahoma"/>
          <w:sz w:val="24"/>
          <w:szCs w:val="24"/>
        </w:rPr>
      </w:pPr>
      <w:r w:rsidRPr="00985AE1">
        <w:rPr>
          <w:rFonts w:ascii="Tahoma" w:hAnsi="Tahoma" w:cs="Tahoma"/>
          <w:sz w:val="24"/>
          <w:szCs w:val="24"/>
        </w:rPr>
        <w:t xml:space="preserve">4) </w:t>
      </w:r>
      <w:r w:rsidR="00297C28" w:rsidRPr="00985AE1">
        <w:rPr>
          <w:rFonts w:ascii="Tahoma" w:hAnsi="Tahoma" w:cs="Tahoma"/>
          <w:sz w:val="24"/>
          <w:szCs w:val="24"/>
        </w:rPr>
        <w:t xml:space="preserve">w dziale X </w:t>
      </w:r>
      <w:r w:rsidRPr="00985AE1">
        <w:rPr>
          <w:rFonts w:ascii="Tahoma" w:hAnsi="Tahoma" w:cs="Tahoma"/>
          <w:sz w:val="24"/>
          <w:szCs w:val="24"/>
        </w:rPr>
        <w:t>po art. 109</w:t>
      </w:r>
      <w:r w:rsidRPr="00985AE1">
        <w:rPr>
          <w:rFonts w:ascii="Tahoma" w:hAnsi="Tahoma" w:cs="Tahoma"/>
          <w:sz w:val="24"/>
          <w:szCs w:val="24"/>
          <w:vertAlign w:val="superscript"/>
        </w:rPr>
        <w:t xml:space="preserve">1 </w:t>
      </w:r>
      <w:r w:rsidRPr="00985AE1">
        <w:rPr>
          <w:rFonts w:ascii="Tahoma" w:hAnsi="Tahoma" w:cs="Tahoma"/>
          <w:sz w:val="24"/>
          <w:szCs w:val="24"/>
        </w:rPr>
        <w:t>dodaje się art. 109</w:t>
      </w:r>
      <w:r w:rsidRPr="00985AE1">
        <w:rPr>
          <w:rFonts w:ascii="Tahoma" w:hAnsi="Tahoma" w:cs="Tahoma"/>
          <w:sz w:val="24"/>
          <w:szCs w:val="24"/>
          <w:vertAlign w:val="superscript"/>
        </w:rPr>
        <w:t>2</w:t>
      </w:r>
      <w:r w:rsidRPr="00985AE1">
        <w:rPr>
          <w:rFonts w:ascii="Tahoma" w:hAnsi="Tahoma" w:cs="Tahoma"/>
          <w:sz w:val="24"/>
          <w:szCs w:val="24"/>
        </w:rPr>
        <w:t xml:space="preserve"> w</w:t>
      </w:r>
      <w:r w:rsidR="006E0448" w:rsidRPr="00985AE1">
        <w:rPr>
          <w:rFonts w:ascii="Tahoma" w:hAnsi="Tahoma" w:cs="Tahoma"/>
          <w:sz w:val="24"/>
          <w:szCs w:val="24"/>
        </w:rPr>
        <w:t xml:space="preserve"> </w:t>
      </w:r>
      <w:r w:rsidRPr="00985AE1">
        <w:rPr>
          <w:rFonts w:ascii="Tahoma" w:hAnsi="Tahoma" w:cs="Tahoma"/>
          <w:sz w:val="24"/>
          <w:szCs w:val="24"/>
        </w:rPr>
        <w:t>brzmieniu:</w:t>
      </w:r>
      <w:r w:rsidR="006E0448" w:rsidRPr="00985AE1">
        <w:rPr>
          <w:rFonts w:ascii="Tahoma" w:hAnsi="Tahoma" w:cs="Tahoma"/>
          <w:sz w:val="24"/>
          <w:szCs w:val="24"/>
        </w:rPr>
        <w:t xml:space="preserve"> </w:t>
      </w:r>
      <w:r w:rsidRPr="00985AE1">
        <w:rPr>
          <w:rFonts w:ascii="Tahoma" w:hAnsi="Tahoma" w:cs="Tahoma"/>
          <w:sz w:val="24"/>
          <w:szCs w:val="24"/>
        </w:rPr>
        <w:t>„</w:t>
      </w:r>
      <w:r w:rsidR="00FB46CC" w:rsidRPr="00985AE1">
        <w:rPr>
          <w:rFonts w:ascii="Tahoma" w:hAnsi="Tahoma" w:cs="Tahoma"/>
          <w:sz w:val="24"/>
          <w:szCs w:val="24"/>
        </w:rPr>
        <w:t>Art. 109</w:t>
      </w:r>
      <w:r w:rsidR="00FB46CC" w:rsidRPr="00985AE1">
        <w:rPr>
          <w:rFonts w:ascii="Tahoma" w:hAnsi="Tahoma" w:cs="Tahoma"/>
          <w:sz w:val="24"/>
          <w:szCs w:val="24"/>
          <w:vertAlign w:val="superscript"/>
        </w:rPr>
        <w:t>2</w:t>
      </w:r>
      <w:r w:rsidR="00FB46CC" w:rsidRPr="00985AE1">
        <w:rPr>
          <w:rFonts w:ascii="Tahoma" w:hAnsi="Tahoma" w:cs="Tahoma"/>
          <w:sz w:val="24"/>
          <w:szCs w:val="24"/>
        </w:rPr>
        <w:t xml:space="preserve">. § 1. </w:t>
      </w:r>
      <w:r w:rsidR="005E4679" w:rsidRPr="00985AE1">
        <w:rPr>
          <w:rFonts w:ascii="Tahoma" w:hAnsi="Tahoma" w:cs="Tahoma"/>
          <w:sz w:val="24"/>
          <w:szCs w:val="24"/>
        </w:rPr>
        <w:t>Od wyroku</w:t>
      </w:r>
      <w:r w:rsidR="005A4F4B" w:rsidRPr="00985AE1">
        <w:rPr>
          <w:rFonts w:ascii="Tahoma" w:hAnsi="Tahoma" w:cs="Tahoma"/>
          <w:sz w:val="24"/>
          <w:szCs w:val="24"/>
        </w:rPr>
        <w:t xml:space="preserve"> sądu pokoju oraz</w:t>
      </w:r>
      <w:r w:rsidR="005E4679" w:rsidRPr="00985AE1">
        <w:rPr>
          <w:rFonts w:ascii="Tahoma" w:hAnsi="Tahoma" w:cs="Tahoma"/>
          <w:sz w:val="24"/>
          <w:szCs w:val="24"/>
        </w:rPr>
        <w:t xml:space="preserve"> postanowienia i zarządzenia zamykając</w:t>
      </w:r>
      <w:r w:rsidR="005A4F4B" w:rsidRPr="00985AE1">
        <w:rPr>
          <w:rFonts w:ascii="Tahoma" w:hAnsi="Tahoma" w:cs="Tahoma"/>
          <w:sz w:val="24"/>
          <w:szCs w:val="24"/>
        </w:rPr>
        <w:t xml:space="preserve">ych </w:t>
      </w:r>
      <w:r w:rsidR="005E4679" w:rsidRPr="00985AE1">
        <w:rPr>
          <w:rFonts w:ascii="Tahoma" w:hAnsi="Tahoma" w:cs="Tahoma"/>
          <w:sz w:val="24"/>
          <w:szCs w:val="24"/>
        </w:rPr>
        <w:t xml:space="preserve">drogę do wydania wyroku </w:t>
      </w:r>
      <w:r w:rsidR="00593C27" w:rsidRPr="00985AE1">
        <w:rPr>
          <w:rFonts w:ascii="Tahoma" w:hAnsi="Tahoma" w:cs="Tahoma"/>
          <w:sz w:val="24"/>
          <w:szCs w:val="24"/>
        </w:rPr>
        <w:t xml:space="preserve">wydanych </w:t>
      </w:r>
      <w:r w:rsidR="005A4F4B" w:rsidRPr="00985AE1">
        <w:rPr>
          <w:rFonts w:ascii="Tahoma" w:hAnsi="Tahoma" w:cs="Tahoma"/>
          <w:sz w:val="24"/>
          <w:szCs w:val="24"/>
        </w:rPr>
        <w:t>w postępowaniu przed</w:t>
      </w:r>
      <w:r w:rsidR="00593C27" w:rsidRPr="00985AE1">
        <w:rPr>
          <w:rFonts w:ascii="Tahoma" w:hAnsi="Tahoma" w:cs="Tahoma"/>
          <w:sz w:val="24"/>
          <w:szCs w:val="24"/>
        </w:rPr>
        <w:t xml:space="preserve"> sąd</w:t>
      </w:r>
      <w:r w:rsidR="005A4F4B" w:rsidRPr="00985AE1">
        <w:rPr>
          <w:rFonts w:ascii="Tahoma" w:hAnsi="Tahoma" w:cs="Tahoma"/>
          <w:sz w:val="24"/>
          <w:szCs w:val="24"/>
        </w:rPr>
        <w:t>em</w:t>
      </w:r>
      <w:r w:rsidR="00593C27" w:rsidRPr="00985AE1">
        <w:rPr>
          <w:rFonts w:ascii="Tahoma" w:hAnsi="Tahoma" w:cs="Tahoma"/>
          <w:sz w:val="24"/>
          <w:szCs w:val="24"/>
        </w:rPr>
        <w:t xml:space="preserve"> pokoju stronie przysługuje sprzeciw.</w:t>
      </w:r>
    </w:p>
    <w:p w14:paraId="67421235" w14:textId="6CD03100" w:rsidR="00FB46CC" w:rsidRPr="00985AE1" w:rsidRDefault="00FB46CC" w:rsidP="006E0448">
      <w:pPr>
        <w:spacing w:after="0" w:line="360" w:lineRule="auto"/>
        <w:ind w:left="851"/>
        <w:jc w:val="both"/>
        <w:rPr>
          <w:rFonts w:ascii="Tahoma" w:hAnsi="Tahoma" w:cs="Tahoma"/>
          <w:sz w:val="24"/>
          <w:szCs w:val="24"/>
        </w:rPr>
      </w:pPr>
      <w:r w:rsidRPr="00985AE1">
        <w:rPr>
          <w:rFonts w:ascii="Tahoma" w:hAnsi="Tahoma" w:cs="Tahoma"/>
          <w:sz w:val="24"/>
          <w:szCs w:val="24"/>
        </w:rPr>
        <w:t xml:space="preserve">§ 2. Sprzeciw powinien czynić zadość wymaganiom przewidzianym dla pisma procesowego, a ponadto zawierać oznaczenie </w:t>
      </w:r>
      <w:r w:rsidR="005A4F4B" w:rsidRPr="00985AE1">
        <w:rPr>
          <w:rFonts w:ascii="Tahoma" w:hAnsi="Tahoma" w:cs="Tahoma"/>
          <w:sz w:val="24"/>
          <w:szCs w:val="24"/>
        </w:rPr>
        <w:t>orzeczenia</w:t>
      </w:r>
      <w:r w:rsidRPr="00985AE1">
        <w:rPr>
          <w:rFonts w:ascii="Tahoma" w:hAnsi="Tahoma" w:cs="Tahoma"/>
          <w:sz w:val="24"/>
          <w:szCs w:val="24"/>
        </w:rPr>
        <w:t xml:space="preserve">, od którego jest wniesiony. Sprzeciw nie wymaga uzasadnienia. </w:t>
      </w:r>
      <w:r w:rsidR="005A4F4B" w:rsidRPr="00985AE1">
        <w:rPr>
          <w:rFonts w:ascii="Tahoma" w:hAnsi="Tahoma" w:cs="Tahoma"/>
          <w:sz w:val="24"/>
          <w:szCs w:val="24"/>
        </w:rPr>
        <w:t xml:space="preserve"> </w:t>
      </w:r>
    </w:p>
    <w:p w14:paraId="6CC15FA8" w14:textId="478F4532" w:rsidR="00FB46CC" w:rsidRPr="00985AE1" w:rsidRDefault="00FB46CC" w:rsidP="006E0448">
      <w:pPr>
        <w:spacing w:after="0" w:line="360" w:lineRule="auto"/>
        <w:ind w:left="851"/>
        <w:jc w:val="both"/>
        <w:rPr>
          <w:rFonts w:ascii="Tahoma" w:hAnsi="Tahoma" w:cs="Tahoma"/>
          <w:sz w:val="24"/>
          <w:szCs w:val="24"/>
        </w:rPr>
      </w:pPr>
      <w:r w:rsidRPr="00985AE1">
        <w:rPr>
          <w:rFonts w:ascii="Tahoma" w:hAnsi="Tahoma" w:cs="Tahoma"/>
          <w:sz w:val="24"/>
          <w:szCs w:val="24"/>
        </w:rPr>
        <w:lastRenderedPageBreak/>
        <w:t>§ 3. Wniesienie sprzeciwu powoduje zniesienie postępowania przed sądem pokoju i powstanie obowiązku rozpoznania sprawy przez sąd rejonowy jako sąd pierwszej instancji w składzie sędziego lub asesora sądowego.</w:t>
      </w:r>
      <w:r w:rsidR="00284EC8" w:rsidRPr="00985AE1">
        <w:rPr>
          <w:rFonts w:ascii="Tahoma" w:hAnsi="Tahoma" w:cs="Tahoma"/>
          <w:sz w:val="24"/>
          <w:szCs w:val="24"/>
        </w:rPr>
        <w:t>”;</w:t>
      </w:r>
      <w:r w:rsidR="00593C27" w:rsidRPr="00985AE1">
        <w:rPr>
          <w:rFonts w:ascii="Tahoma" w:hAnsi="Tahoma" w:cs="Tahoma"/>
          <w:sz w:val="24"/>
          <w:szCs w:val="24"/>
        </w:rPr>
        <w:t xml:space="preserve"> </w:t>
      </w:r>
    </w:p>
    <w:p w14:paraId="520B76A7" w14:textId="3C071986" w:rsidR="003A0015" w:rsidRPr="00985AE1" w:rsidRDefault="00284EC8" w:rsidP="006E0448">
      <w:pPr>
        <w:spacing w:after="0" w:line="360" w:lineRule="auto"/>
        <w:ind w:left="851" w:hanging="284"/>
        <w:jc w:val="both"/>
        <w:rPr>
          <w:rFonts w:ascii="Tahoma" w:hAnsi="Tahoma" w:cs="Tahoma"/>
          <w:sz w:val="24"/>
          <w:szCs w:val="24"/>
        </w:rPr>
      </w:pPr>
      <w:r w:rsidRPr="00985AE1">
        <w:rPr>
          <w:rFonts w:ascii="Tahoma" w:hAnsi="Tahoma" w:cs="Tahoma"/>
          <w:sz w:val="24"/>
          <w:szCs w:val="24"/>
        </w:rPr>
        <w:t xml:space="preserve">5) </w:t>
      </w:r>
      <w:r w:rsidR="00297C28" w:rsidRPr="00985AE1">
        <w:rPr>
          <w:rFonts w:ascii="Tahoma" w:hAnsi="Tahoma" w:cs="Tahoma"/>
          <w:sz w:val="24"/>
          <w:szCs w:val="24"/>
        </w:rPr>
        <w:t xml:space="preserve">w dziale X </w:t>
      </w:r>
      <w:r w:rsidRPr="00985AE1">
        <w:rPr>
          <w:rFonts w:ascii="Tahoma" w:hAnsi="Tahoma" w:cs="Tahoma"/>
          <w:sz w:val="24"/>
          <w:szCs w:val="24"/>
        </w:rPr>
        <w:t>po art. 109</w:t>
      </w:r>
      <w:r w:rsidRPr="00985AE1">
        <w:rPr>
          <w:rFonts w:ascii="Tahoma" w:hAnsi="Tahoma" w:cs="Tahoma"/>
          <w:sz w:val="24"/>
          <w:szCs w:val="24"/>
          <w:vertAlign w:val="superscript"/>
        </w:rPr>
        <w:t xml:space="preserve">2 </w:t>
      </w:r>
      <w:r w:rsidRPr="00985AE1">
        <w:rPr>
          <w:rFonts w:ascii="Tahoma" w:hAnsi="Tahoma" w:cs="Tahoma"/>
          <w:sz w:val="24"/>
          <w:szCs w:val="24"/>
        </w:rPr>
        <w:t>dodaje się art. 109</w:t>
      </w:r>
      <w:r w:rsidRPr="00985AE1">
        <w:rPr>
          <w:rFonts w:ascii="Tahoma" w:hAnsi="Tahoma" w:cs="Tahoma"/>
          <w:sz w:val="24"/>
          <w:szCs w:val="24"/>
          <w:vertAlign w:val="superscript"/>
        </w:rPr>
        <w:t>3</w:t>
      </w:r>
      <w:r w:rsidRPr="00985AE1">
        <w:rPr>
          <w:rFonts w:ascii="Tahoma" w:hAnsi="Tahoma" w:cs="Tahoma"/>
          <w:sz w:val="24"/>
          <w:szCs w:val="24"/>
        </w:rPr>
        <w:t xml:space="preserve"> w</w:t>
      </w:r>
      <w:r w:rsidR="006E0448" w:rsidRPr="00985AE1">
        <w:rPr>
          <w:rFonts w:ascii="Tahoma" w:hAnsi="Tahoma" w:cs="Tahoma"/>
          <w:sz w:val="24"/>
          <w:szCs w:val="24"/>
        </w:rPr>
        <w:t xml:space="preserve"> </w:t>
      </w:r>
      <w:r w:rsidRPr="00985AE1">
        <w:rPr>
          <w:rFonts w:ascii="Tahoma" w:hAnsi="Tahoma" w:cs="Tahoma"/>
          <w:sz w:val="24"/>
          <w:szCs w:val="24"/>
        </w:rPr>
        <w:t>brzmieniu:</w:t>
      </w:r>
      <w:r w:rsidR="006E0448" w:rsidRPr="00985AE1">
        <w:rPr>
          <w:rFonts w:ascii="Tahoma" w:hAnsi="Tahoma" w:cs="Tahoma"/>
          <w:sz w:val="24"/>
          <w:szCs w:val="24"/>
        </w:rPr>
        <w:t xml:space="preserve"> </w:t>
      </w:r>
      <w:r w:rsidRPr="00985AE1">
        <w:rPr>
          <w:rFonts w:ascii="Tahoma" w:hAnsi="Tahoma" w:cs="Tahoma"/>
          <w:sz w:val="24"/>
          <w:szCs w:val="24"/>
        </w:rPr>
        <w:t>„</w:t>
      </w:r>
      <w:r w:rsidR="00FB46CC" w:rsidRPr="00985AE1">
        <w:rPr>
          <w:rFonts w:ascii="Tahoma" w:hAnsi="Tahoma" w:cs="Tahoma"/>
          <w:sz w:val="24"/>
          <w:szCs w:val="24"/>
        </w:rPr>
        <w:t>Art. 109</w:t>
      </w:r>
      <w:r w:rsidR="00FB46CC" w:rsidRPr="00985AE1">
        <w:rPr>
          <w:rFonts w:ascii="Tahoma" w:hAnsi="Tahoma" w:cs="Tahoma"/>
          <w:sz w:val="24"/>
          <w:szCs w:val="24"/>
          <w:vertAlign w:val="superscript"/>
        </w:rPr>
        <w:t>3</w:t>
      </w:r>
      <w:r w:rsidR="00FB46CC" w:rsidRPr="00985AE1">
        <w:rPr>
          <w:rFonts w:ascii="Tahoma" w:hAnsi="Tahoma" w:cs="Tahoma"/>
          <w:sz w:val="24"/>
          <w:szCs w:val="24"/>
        </w:rPr>
        <w:t xml:space="preserve">. Na postanowienia i zarządzenia </w:t>
      </w:r>
      <w:r w:rsidR="000106A8" w:rsidRPr="00985AE1">
        <w:rPr>
          <w:rFonts w:ascii="Tahoma" w:hAnsi="Tahoma" w:cs="Tahoma"/>
          <w:sz w:val="24"/>
          <w:szCs w:val="24"/>
        </w:rPr>
        <w:t xml:space="preserve">wydane w postępowaniu przed sądem pokoju </w:t>
      </w:r>
      <w:r w:rsidR="00FB46CC" w:rsidRPr="00985AE1">
        <w:rPr>
          <w:rFonts w:ascii="Tahoma" w:hAnsi="Tahoma" w:cs="Tahoma"/>
          <w:sz w:val="24"/>
          <w:szCs w:val="24"/>
        </w:rPr>
        <w:t>zażalenie nie przysługuje.</w:t>
      </w:r>
      <w:r w:rsidRPr="00985AE1">
        <w:rPr>
          <w:rFonts w:ascii="Tahoma" w:hAnsi="Tahoma" w:cs="Tahoma"/>
          <w:sz w:val="24"/>
          <w:szCs w:val="24"/>
        </w:rPr>
        <w:t xml:space="preserve">”. </w:t>
      </w:r>
    </w:p>
    <w:p w14:paraId="325A5B15" w14:textId="3BB79717" w:rsidR="00AA0927" w:rsidRPr="00985AE1" w:rsidRDefault="00AA0927" w:rsidP="00AA0927">
      <w:pPr>
        <w:spacing w:after="0"/>
        <w:jc w:val="both"/>
        <w:rPr>
          <w:rFonts w:ascii="Tahoma" w:hAnsi="Tahoma" w:cs="Tahoma"/>
          <w:sz w:val="24"/>
          <w:szCs w:val="24"/>
        </w:rPr>
      </w:pPr>
    </w:p>
    <w:p w14:paraId="798D2AED" w14:textId="08B30054" w:rsidR="006C787C" w:rsidRPr="00985AE1" w:rsidRDefault="00284EC8" w:rsidP="006C787C">
      <w:pPr>
        <w:spacing w:after="0" w:line="360" w:lineRule="auto"/>
        <w:jc w:val="both"/>
        <w:rPr>
          <w:rFonts w:ascii="Tahoma" w:hAnsi="Tahoma" w:cs="Tahoma"/>
          <w:sz w:val="24"/>
          <w:szCs w:val="24"/>
        </w:rPr>
      </w:pPr>
      <w:r w:rsidRPr="00985AE1">
        <w:rPr>
          <w:rFonts w:ascii="Tahoma" w:hAnsi="Tahoma" w:cs="Tahoma"/>
          <w:sz w:val="24"/>
          <w:szCs w:val="24"/>
        </w:rPr>
        <w:tab/>
      </w:r>
      <w:r w:rsidRPr="00985AE1">
        <w:rPr>
          <w:rFonts w:ascii="Tahoma" w:hAnsi="Tahoma" w:cs="Tahoma"/>
          <w:b/>
          <w:bCs/>
          <w:sz w:val="24"/>
          <w:szCs w:val="24"/>
        </w:rPr>
        <w:t>Art. 4</w:t>
      </w:r>
      <w:r w:rsidRPr="00985AE1">
        <w:rPr>
          <w:rFonts w:ascii="Tahoma" w:hAnsi="Tahoma" w:cs="Tahoma"/>
          <w:sz w:val="24"/>
          <w:szCs w:val="24"/>
        </w:rPr>
        <w:t xml:space="preserve">. </w:t>
      </w:r>
      <w:r w:rsidR="006C787C" w:rsidRPr="00985AE1">
        <w:rPr>
          <w:rFonts w:ascii="Tahoma" w:hAnsi="Tahoma" w:cs="Tahoma"/>
          <w:sz w:val="24"/>
          <w:szCs w:val="24"/>
        </w:rPr>
        <w:t>Minister Sprawiedliwości przedstawia Sejmowi i Senatowi corocznie, przez pierwsze trzy lata od wejścia ustawy w życie, informację o jej stosowaniu</w:t>
      </w:r>
      <w:r w:rsidR="00B03445" w:rsidRPr="00985AE1">
        <w:rPr>
          <w:rFonts w:ascii="Tahoma" w:hAnsi="Tahoma" w:cs="Tahoma"/>
          <w:sz w:val="24"/>
          <w:szCs w:val="24"/>
        </w:rPr>
        <w:t xml:space="preserve"> i podstawowych problemach z nim związanych.</w:t>
      </w:r>
    </w:p>
    <w:p w14:paraId="2A178D1A" w14:textId="3F9A972A" w:rsidR="006C787C" w:rsidRPr="00985AE1" w:rsidRDefault="006C787C" w:rsidP="006C787C">
      <w:pPr>
        <w:spacing w:after="0" w:line="360" w:lineRule="auto"/>
        <w:jc w:val="both"/>
        <w:rPr>
          <w:rFonts w:ascii="Tahoma" w:hAnsi="Tahoma" w:cs="Tahoma"/>
          <w:sz w:val="24"/>
          <w:szCs w:val="24"/>
        </w:rPr>
      </w:pPr>
    </w:p>
    <w:p w14:paraId="54BD519C" w14:textId="66C2F2DA" w:rsidR="00F171A1" w:rsidRPr="00985AE1" w:rsidRDefault="006C787C" w:rsidP="00B03445">
      <w:pPr>
        <w:spacing w:after="0" w:line="360" w:lineRule="auto"/>
        <w:jc w:val="both"/>
        <w:rPr>
          <w:rFonts w:ascii="Tahoma" w:hAnsi="Tahoma" w:cs="Tahoma"/>
          <w:sz w:val="24"/>
          <w:szCs w:val="24"/>
        </w:rPr>
      </w:pPr>
      <w:r w:rsidRPr="00985AE1">
        <w:rPr>
          <w:rFonts w:ascii="Tahoma" w:hAnsi="Tahoma" w:cs="Tahoma"/>
          <w:sz w:val="24"/>
          <w:szCs w:val="24"/>
        </w:rPr>
        <w:tab/>
      </w:r>
      <w:r w:rsidRPr="00985AE1">
        <w:rPr>
          <w:rFonts w:ascii="Tahoma" w:hAnsi="Tahoma" w:cs="Tahoma"/>
          <w:b/>
          <w:bCs/>
          <w:sz w:val="24"/>
          <w:szCs w:val="24"/>
        </w:rPr>
        <w:t>Art. 5</w:t>
      </w:r>
      <w:r w:rsidRPr="00985AE1">
        <w:rPr>
          <w:rFonts w:ascii="Tahoma" w:hAnsi="Tahoma" w:cs="Tahoma"/>
          <w:sz w:val="24"/>
          <w:szCs w:val="24"/>
        </w:rPr>
        <w:t xml:space="preserve">. </w:t>
      </w:r>
      <w:r w:rsidR="00284EC8" w:rsidRPr="00985AE1">
        <w:rPr>
          <w:rFonts w:ascii="Tahoma" w:hAnsi="Tahoma" w:cs="Tahoma"/>
          <w:sz w:val="24"/>
          <w:szCs w:val="24"/>
        </w:rPr>
        <w:t>Ustawa wchodzi w życie na obszarze województwa opolskiego i województwa kujawsko-pomorskiego</w:t>
      </w:r>
      <w:r w:rsidR="00B03445" w:rsidRPr="00985AE1">
        <w:rPr>
          <w:rFonts w:ascii="Tahoma" w:hAnsi="Tahoma" w:cs="Tahoma"/>
          <w:sz w:val="24"/>
          <w:szCs w:val="24"/>
        </w:rPr>
        <w:t xml:space="preserve"> </w:t>
      </w:r>
      <w:r w:rsidR="005A4F4B" w:rsidRPr="00985AE1">
        <w:rPr>
          <w:rFonts w:ascii="Tahoma" w:hAnsi="Tahoma" w:cs="Tahoma"/>
          <w:sz w:val="24"/>
          <w:szCs w:val="24"/>
        </w:rPr>
        <w:t>po upływie</w:t>
      </w:r>
      <w:r w:rsidR="00B03445" w:rsidRPr="00985AE1">
        <w:rPr>
          <w:rFonts w:ascii="Tahoma" w:hAnsi="Tahoma" w:cs="Tahoma"/>
          <w:sz w:val="24"/>
          <w:szCs w:val="24"/>
        </w:rPr>
        <w:t xml:space="preserve"> roku od dnia ogłoszenia</w:t>
      </w:r>
      <w:r w:rsidR="00284EC8" w:rsidRPr="00985AE1">
        <w:rPr>
          <w:rFonts w:ascii="Tahoma" w:hAnsi="Tahoma" w:cs="Tahoma"/>
          <w:sz w:val="24"/>
          <w:szCs w:val="24"/>
        </w:rPr>
        <w:t>.</w:t>
      </w:r>
      <w:r w:rsidRPr="00985AE1">
        <w:rPr>
          <w:rFonts w:ascii="Tahoma" w:hAnsi="Tahoma" w:cs="Tahoma"/>
          <w:sz w:val="24"/>
          <w:szCs w:val="24"/>
        </w:rPr>
        <w:t xml:space="preserve"> </w:t>
      </w:r>
      <w:r w:rsidR="00284EC8" w:rsidRPr="00985AE1">
        <w:rPr>
          <w:rFonts w:ascii="Tahoma" w:hAnsi="Tahoma" w:cs="Tahoma"/>
          <w:sz w:val="24"/>
          <w:szCs w:val="24"/>
        </w:rPr>
        <w:t xml:space="preserve">W pozostałych województwach ustawa wchodzi w życie </w:t>
      </w:r>
      <w:r w:rsidR="005A4F4B" w:rsidRPr="00985AE1">
        <w:rPr>
          <w:rFonts w:ascii="Tahoma" w:hAnsi="Tahoma" w:cs="Tahoma"/>
          <w:sz w:val="24"/>
          <w:szCs w:val="24"/>
        </w:rPr>
        <w:t xml:space="preserve">po upływie </w:t>
      </w:r>
      <w:r w:rsidR="00284EC8" w:rsidRPr="00985AE1">
        <w:rPr>
          <w:rFonts w:ascii="Tahoma" w:hAnsi="Tahoma" w:cs="Tahoma"/>
          <w:sz w:val="24"/>
          <w:szCs w:val="24"/>
        </w:rPr>
        <w:t xml:space="preserve">trzech lat </w:t>
      </w:r>
      <w:r w:rsidRPr="00985AE1">
        <w:rPr>
          <w:rFonts w:ascii="Tahoma" w:hAnsi="Tahoma" w:cs="Tahoma"/>
          <w:sz w:val="24"/>
          <w:szCs w:val="24"/>
        </w:rPr>
        <w:t>od dnia ogłoszenia.</w:t>
      </w:r>
    </w:p>
    <w:p w14:paraId="4876D17C" w14:textId="114F5EF6" w:rsidR="00122E02" w:rsidRPr="00985AE1" w:rsidRDefault="00122E02" w:rsidP="00B03445">
      <w:pPr>
        <w:spacing w:after="0" w:line="360" w:lineRule="auto"/>
        <w:jc w:val="both"/>
        <w:rPr>
          <w:rFonts w:ascii="Tahoma" w:hAnsi="Tahoma" w:cs="Tahoma"/>
          <w:sz w:val="24"/>
          <w:szCs w:val="24"/>
        </w:rPr>
      </w:pPr>
    </w:p>
    <w:p w14:paraId="2CFABFD6" w14:textId="2A9E3EA0" w:rsidR="00122E02" w:rsidRPr="00985AE1" w:rsidRDefault="00122E02" w:rsidP="00B03445">
      <w:pPr>
        <w:spacing w:after="0" w:line="360" w:lineRule="auto"/>
        <w:jc w:val="both"/>
        <w:rPr>
          <w:rFonts w:ascii="Tahoma" w:hAnsi="Tahoma" w:cs="Tahoma"/>
          <w:sz w:val="24"/>
          <w:szCs w:val="24"/>
        </w:rPr>
      </w:pPr>
    </w:p>
    <w:p w14:paraId="74BBAC23" w14:textId="5EC7B66B" w:rsidR="006E0448" w:rsidRPr="00985AE1" w:rsidRDefault="006E0448" w:rsidP="00B03445">
      <w:pPr>
        <w:spacing w:after="0" w:line="360" w:lineRule="auto"/>
        <w:jc w:val="both"/>
        <w:rPr>
          <w:rFonts w:ascii="Tahoma" w:hAnsi="Tahoma" w:cs="Tahoma"/>
          <w:sz w:val="24"/>
          <w:szCs w:val="24"/>
        </w:rPr>
      </w:pPr>
      <w:bookmarkStart w:id="1" w:name="_GoBack"/>
      <w:bookmarkEnd w:id="1"/>
    </w:p>
    <w:p w14:paraId="2EAE22E1" w14:textId="697CDCD0" w:rsidR="006E0448" w:rsidRPr="00985AE1" w:rsidRDefault="006E0448" w:rsidP="00B03445">
      <w:pPr>
        <w:spacing w:after="0" w:line="360" w:lineRule="auto"/>
        <w:jc w:val="both"/>
        <w:rPr>
          <w:rFonts w:ascii="Tahoma" w:hAnsi="Tahoma" w:cs="Tahoma"/>
          <w:sz w:val="24"/>
          <w:szCs w:val="24"/>
        </w:rPr>
      </w:pPr>
    </w:p>
    <w:p w14:paraId="763017E9" w14:textId="2E124B9E" w:rsidR="006E0448" w:rsidRPr="00985AE1" w:rsidRDefault="006E0448" w:rsidP="00B03445">
      <w:pPr>
        <w:spacing w:after="0" w:line="360" w:lineRule="auto"/>
        <w:jc w:val="both"/>
        <w:rPr>
          <w:rFonts w:ascii="Tahoma" w:hAnsi="Tahoma" w:cs="Tahoma"/>
          <w:sz w:val="24"/>
          <w:szCs w:val="24"/>
        </w:rPr>
      </w:pPr>
    </w:p>
    <w:p w14:paraId="0EEBBD8D" w14:textId="04D372D6" w:rsidR="006E0448" w:rsidRPr="00985AE1" w:rsidRDefault="006E0448" w:rsidP="00B03445">
      <w:pPr>
        <w:spacing w:after="0" w:line="360" w:lineRule="auto"/>
        <w:jc w:val="both"/>
        <w:rPr>
          <w:rFonts w:ascii="Tahoma" w:hAnsi="Tahoma" w:cs="Tahoma"/>
          <w:sz w:val="24"/>
          <w:szCs w:val="24"/>
        </w:rPr>
      </w:pPr>
    </w:p>
    <w:p w14:paraId="3EE94074" w14:textId="155A6B46" w:rsidR="006E0448" w:rsidRPr="00985AE1" w:rsidRDefault="006E0448" w:rsidP="00B03445">
      <w:pPr>
        <w:spacing w:after="0" w:line="360" w:lineRule="auto"/>
        <w:jc w:val="both"/>
        <w:rPr>
          <w:rFonts w:ascii="Tahoma" w:hAnsi="Tahoma" w:cs="Tahoma"/>
          <w:sz w:val="24"/>
          <w:szCs w:val="24"/>
        </w:rPr>
      </w:pPr>
    </w:p>
    <w:p w14:paraId="48D21AB2" w14:textId="3F56F655" w:rsidR="006E0448" w:rsidRPr="00985AE1" w:rsidRDefault="006E0448" w:rsidP="00B03445">
      <w:pPr>
        <w:spacing w:after="0" w:line="360" w:lineRule="auto"/>
        <w:jc w:val="both"/>
        <w:rPr>
          <w:rFonts w:ascii="Tahoma" w:hAnsi="Tahoma" w:cs="Tahoma"/>
          <w:sz w:val="24"/>
          <w:szCs w:val="24"/>
        </w:rPr>
      </w:pPr>
    </w:p>
    <w:p w14:paraId="0634E24A" w14:textId="3F1377A8" w:rsidR="006E0448" w:rsidRPr="00985AE1" w:rsidRDefault="006E0448" w:rsidP="00B03445">
      <w:pPr>
        <w:spacing w:after="0" w:line="360" w:lineRule="auto"/>
        <w:jc w:val="both"/>
        <w:rPr>
          <w:rFonts w:ascii="Tahoma" w:hAnsi="Tahoma" w:cs="Tahoma"/>
          <w:sz w:val="24"/>
          <w:szCs w:val="24"/>
        </w:rPr>
      </w:pPr>
    </w:p>
    <w:p w14:paraId="68E23AE6" w14:textId="49FA85B6" w:rsidR="00985AE1" w:rsidRPr="00985AE1" w:rsidRDefault="00985AE1" w:rsidP="00B03445">
      <w:pPr>
        <w:spacing w:after="0" w:line="360" w:lineRule="auto"/>
        <w:jc w:val="both"/>
        <w:rPr>
          <w:rFonts w:ascii="Tahoma" w:hAnsi="Tahoma" w:cs="Tahoma"/>
          <w:sz w:val="24"/>
          <w:szCs w:val="24"/>
        </w:rPr>
      </w:pPr>
    </w:p>
    <w:p w14:paraId="2AE87022" w14:textId="32229A19" w:rsidR="00985AE1" w:rsidRPr="00985AE1" w:rsidRDefault="00985AE1" w:rsidP="00B03445">
      <w:pPr>
        <w:spacing w:after="0" w:line="360" w:lineRule="auto"/>
        <w:jc w:val="both"/>
        <w:rPr>
          <w:rFonts w:ascii="Tahoma" w:hAnsi="Tahoma" w:cs="Tahoma"/>
          <w:sz w:val="24"/>
          <w:szCs w:val="24"/>
        </w:rPr>
      </w:pPr>
    </w:p>
    <w:p w14:paraId="747E9170" w14:textId="369E6628" w:rsidR="00985AE1" w:rsidRPr="00985AE1" w:rsidRDefault="00985AE1" w:rsidP="00B03445">
      <w:pPr>
        <w:spacing w:after="0" w:line="360" w:lineRule="auto"/>
        <w:jc w:val="both"/>
        <w:rPr>
          <w:rFonts w:ascii="Tahoma" w:hAnsi="Tahoma" w:cs="Tahoma"/>
          <w:sz w:val="24"/>
          <w:szCs w:val="24"/>
        </w:rPr>
      </w:pPr>
    </w:p>
    <w:p w14:paraId="75C1D8BB" w14:textId="28A473B9" w:rsidR="00985AE1" w:rsidRPr="00985AE1" w:rsidRDefault="00985AE1" w:rsidP="00B03445">
      <w:pPr>
        <w:spacing w:after="0" w:line="360" w:lineRule="auto"/>
        <w:jc w:val="both"/>
        <w:rPr>
          <w:rFonts w:ascii="Tahoma" w:hAnsi="Tahoma" w:cs="Tahoma"/>
          <w:sz w:val="24"/>
          <w:szCs w:val="24"/>
        </w:rPr>
      </w:pPr>
    </w:p>
    <w:p w14:paraId="47F8485D" w14:textId="1AFCEE8E" w:rsidR="00985AE1" w:rsidRPr="00985AE1" w:rsidRDefault="00985AE1" w:rsidP="00B03445">
      <w:pPr>
        <w:spacing w:after="0" w:line="360" w:lineRule="auto"/>
        <w:jc w:val="both"/>
        <w:rPr>
          <w:rFonts w:ascii="Tahoma" w:hAnsi="Tahoma" w:cs="Tahoma"/>
          <w:sz w:val="24"/>
          <w:szCs w:val="24"/>
        </w:rPr>
      </w:pPr>
    </w:p>
    <w:p w14:paraId="74587E19" w14:textId="01EA6DFC" w:rsidR="00985AE1" w:rsidRPr="00985AE1" w:rsidRDefault="00985AE1" w:rsidP="00B03445">
      <w:pPr>
        <w:spacing w:after="0" w:line="360" w:lineRule="auto"/>
        <w:jc w:val="both"/>
        <w:rPr>
          <w:rFonts w:ascii="Tahoma" w:hAnsi="Tahoma" w:cs="Tahoma"/>
          <w:sz w:val="24"/>
          <w:szCs w:val="24"/>
        </w:rPr>
      </w:pPr>
    </w:p>
    <w:sectPr w:rsidR="00985AE1" w:rsidRPr="00985AE1">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4C14DF" w14:textId="77777777" w:rsidR="00BD79B9" w:rsidRDefault="00BD79B9" w:rsidP="00593C27">
      <w:pPr>
        <w:spacing w:after="0" w:line="240" w:lineRule="auto"/>
      </w:pPr>
      <w:r>
        <w:separator/>
      </w:r>
    </w:p>
  </w:endnote>
  <w:endnote w:type="continuationSeparator" w:id="0">
    <w:p w14:paraId="55D8E1C3" w14:textId="77777777" w:rsidR="00BD79B9" w:rsidRDefault="00BD79B9" w:rsidP="00593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45636455"/>
      <w:docPartObj>
        <w:docPartGallery w:val="Page Numbers (Bottom of Page)"/>
        <w:docPartUnique/>
      </w:docPartObj>
    </w:sdtPr>
    <w:sdtEndPr/>
    <w:sdtContent>
      <w:p w14:paraId="666E4EFF" w14:textId="1B75D467" w:rsidR="005B0163" w:rsidRDefault="005B0163">
        <w:pPr>
          <w:pStyle w:val="Stopka"/>
          <w:jc w:val="center"/>
        </w:pPr>
        <w:r>
          <w:fldChar w:fldCharType="begin"/>
        </w:r>
        <w:r>
          <w:instrText>PAGE   \* MERGEFORMAT</w:instrText>
        </w:r>
        <w:r>
          <w:fldChar w:fldCharType="separate"/>
        </w:r>
        <w:r w:rsidR="00477F44">
          <w:rPr>
            <w:noProof/>
          </w:rPr>
          <w:t>2</w:t>
        </w:r>
        <w:r>
          <w:fldChar w:fldCharType="end"/>
        </w:r>
      </w:p>
    </w:sdtContent>
  </w:sdt>
  <w:p w14:paraId="235FDD61" w14:textId="77777777" w:rsidR="005B0163" w:rsidRDefault="005B0163">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8EB511" w14:textId="77777777" w:rsidR="00BD79B9" w:rsidRDefault="00BD79B9" w:rsidP="00593C27">
      <w:pPr>
        <w:spacing w:after="0" w:line="240" w:lineRule="auto"/>
      </w:pPr>
      <w:r>
        <w:separator/>
      </w:r>
    </w:p>
  </w:footnote>
  <w:footnote w:type="continuationSeparator" w:id="0">
    <w:p w14:paraId="64604533" w14:textId="77777777" w:rsidR="00BD79B9" w:rsidRDefault="00BD79B9" w:rsidP="00593C27">
      <w:pPr>
        <w:spacing w:after="0" w:line="240" w:lineRule="auto"/>
      </w:pPr>
      <w:r>
        <w:continuationSeparator/>
      </w:r>
    </w:p>
  </w:footnote>
  <w:footnote w:id="1">
    <w:p w14:paraId="3C92BB67" w14:textId="5DFD4484" w:rsidR="00B44E9F" w:rsidRPr="00985AE1" w:rsidRDefault="00B44E9F" w:rsidP="00985AE1">
      <w:pPr>
        <w:pStyle w:val="Tekstprzypisudolnego"/>
        <w:spacing w:line="276" w:lineRule="auto"/>
        <w:jc w:val="both"/>
        <w:rPr>
          <w:rFonts w:ascii="Tahoma" w:hAnsi="Tahoma" w:cs="Tahoma"/>
        </w:rPr>
      </w:pPr>
      <w:r w:rsidRPr="00985AE1">
        <w:rPr>
          <w:rStyle w:val="Odwoanieprzypisudolnego"/>
          <w:rFonts w:ascii="Tahoma" w:hAnsi="Tahoma" w:cs="Tahoma"/>
        </w:rPr>
        <w:footnoteRef/>
      </w:r>
      <w:r w:rsidRPr="00985AE1">
        <w:rPr>
          <w:rFonts w:ascii="Tahoma" w:hAnsi="Tahoma" w:cs="Tahoma"/>
        </w:rPr>
        <w:t xml:space="preserve"> Niniejszą ustawą zmienia się ustawy: ustawę z dnia 17 listopada 1964 r. – Kodeks postępowania cywilnego, ustawę z dnia 27 lipca 2001 r. – Prawo o ustroju sądów powszechnych, ustawę z dnia 24 sierpnia 2001 r. – Kodeks postępowania w sprawach o wykroczenia.</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1D85"/>
    <w:rsid w:val="000106A8"/>
    <w:rsid w:val="00014B43"/>
    <w:rsid w:val="00024EA9"/>
    <w:rsid w:val="0005543F"/>
    <w:rsid w:val="00122E02"/>
    <w:rsid w:val="00173A48"/>
    <w:rsid w:val="001B0D45"/>
    <w:rsid w:val="00211835"/>
    <w:rsid w:val="00215932"/>
    <w:rsid w:val="00272DE8"/>
    <w:rsid w:val="00284EC8"/>
    <w:rsid w:val="00297C28"/>
    <w:rsid w:val="002D1E47"/>
    <w:rsid w:val="00334666"/>
    <w:rsid w:val="003526E8"/>
    <w:rsid w:val="00396E83"/>
    <w:rsid w:val="003A0015"/>
    <w:rsid w:val="004526B8"/>
    <w:rsid w:val="00476089"/>
    <w:rsid w:val="00477F44"/>
    <w:rsid w:val="004D30DE"/>
    <w:rsid w:val="005039EB"/>
    <w:rsid w:val="00593C27"/>
    <w:rsid w:val="005952D7"/>
    <w:rsid w:val="005A4F4B"/>
    <w:rsid w:val="005B0163"/>
    <w:rsid w:val="005B347D"/>
    <w:rsid w:val="005E4679"/>
    <w:rsid w:val="005F46A8"/>
    <w:rsid w:val="006157D8"/>
    <w:rsid w:val="00647DD2"/>
    <w:rsid w:val="006531D2"/>
    <w:rsid w:val="00661D85"/>
    <w:rsid w:val="00687FEE"/>
    <w:rsid w:val="00690BA4"/>
    <w:rsid w:val="006C787C"/>
    <w:rsid w:val="006E0448"/>
    <w:rsid w:val="006F06DD"/>
    <w:rsid w:val="00716A00"/>
    <w:rsid w:val="00756C66"/>
    <w:rsid w:val="00776EFE"/>
    <w:rsid w:val="007A2770"/>
    <w:rsid w:val="007B637C"/>
    <w:rsid w:val="007D61FF"/>
    <w:rsid w:val="007F6ECD"/>
    <w:rsid w:val="007F72C4"/>
    <w:rsid w:val="00803AE6"/>
    <w:rsid w:val="008D6A2E"/>
    <w:rsid w:val="00934CAF"/>
    <w:rsid w:val="00964E2A"/>
    <w:rsid w:val="0096674F"/>
    <w:rsid w:val="009845C3"/>
    <w:rsid w:val="00985AE1"/>
    <w:rsid w:val="009A2164"/>
    <w:rsid w:val="00A32BE9"/>
    <w:rsid w:val="00AA0927"/>
    <w:rsid w:val="00B029B3"/>
    <w:rsid w:val="00B03445"/>
    <w:rsid w:val="00B44E9F"/>
    <w:rsid w:val="00B74C12"/>
    <w:rsid w:val="00BB06D5"/>
    <w:rsid w:val="00BD4459"/>
    <w:rsid w:val="00BD79B9"/>
    <w:rsid w:val="00BE70B9"/>
    <w:rsid w:val="00C605E4"/>
    <w:rsid w:val="00C77D5D"/>
    <w:rsid w:val="00CB3B3A"/>
    <w:rsid w:val="00CF4555"/>
    <w:rsid w:val="00CF5D3B"/>
    <w:rsid w:val="00DA4BAD"/>
    <w:rsid w:val="00DC2C4D"/>
    <w:rsid w:val="00DC7B6D"/>
    <w:rsid w:val="00DF7DFF"/>
    <w:rsid w:val="00E03E6D"/>
    <w:rsid w:val="00E43EE7"/>
    <w:rsid w:val="00E77B3F"/>
    <w:rsid w:val="00E858C2"/>
    <w:rsid w:val="00E85F10"/>
    <w:rsid w:val="00EB2BE1"/>
    <w:rsid w:val="00EC7E5F"/>
    <w:rsid w:val="00EF0E44"/>
    <w:rsid w:val="00F04D18"/>
    <w:rsid w:val="00F116BB"/>
    <w:rsid w:val="00F171A1"/>
    <w:rsid w:val="00F97622"/>
    <w:rsid w:val="00FA0B00"/>
    <w:rsid w:val="00FA473C"/>
    <w:rsid w:val="00FA4AC8"/>
    <w:rsid w:val="00FA7443"/>
    <w:rsid w:val="00FB46C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D399A"/>
  <w15:docId w15:val="{0EBB0908-2026-41CC-A87F-835333100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6531D2"/>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uiPriority w:val="99"/>
    <w:semiHidden/>
    <w:unhideWhenUsed/>
    <w:rsid w:val="00593C2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593C27"/>
    <w:rPr>
      <w:sz w:val="20"/>
      <w:szCs w:val="20"/>
    </w:rPr>
  </w:style>
  <w:style w:type="character" w:styleId="Odwoanieprzypisudolnego">
    <w:name w:val="footnote reference"/>
    <w:basedOn w:val="Domylnaczcionkaakapitu"/>
    <w:uiPriority w:val="99"/>
    <w:semiHidden/>
    <w:unhideWhenUsed/>
    <w:rsid w:val="00593C27"/>
    <w:rPr>
      <w:vertAlign w:val="superscript"/>
    </w:rPr>
  </w:style>
  <w:style w:type="paragraph" w:styleId="Nagwek">
    <w:name w:val="header"/>
    <w:basedOn w:val="Normalny"/>
    <w:link w:val="NagwekZnak"/>
    <w:uiPriority w:val="99"/>
    <w:unhideWhenUsed/>
    <w:rsid w:val="005B016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B0163"/>
  </w:style>
  <w:style w:type="paragraph" w:styleId="Stopka">
    <w:name w:val="footer"/>
    <w:basedOn w:val="Normalny"/>
    <w:link w:val="StopkaZnak"/>
    <w:uiPriority w:val="99"/>
    <w:unhideWhenUsed/>
    <w:rsid w:val="005B016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B01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0930636">
      <w:bodyDiv w:val="1"/>
      <w:marLeft w:val="0"/>
      <w:marRight w:val="0"/>
      <w:marTop w:val="0"/>
      <w:marBottom w:val="0"/>
      <w:divBdr>
        <w:top w:val="none" w:sz="0" w:space="0" w:color="auto"/>
        <w:left w:val="none" w:sz="0" w:space="0" w:color="auto"/>
        <w:bottom w:val="none" w:sz="0" w:space="0" w:color="auto"/>
        <w:right w:val="none" w:sz="0" w:space="0" w:color="auto"/>
      </w:divBdr>
      <w:divsChild>
        <w:div w:id="554971331">
          <w:marLeft w:val="0"/>
          <w:marRight w:val="0"/>
          <w:marTop w:val="0"/>
          <w:marBottom w:val="0"/>
          <w:divBdr>
            <w:top w:val="none" w:sz="0" w:space="0" w:color="auto"/>
            <w:left w:val="none" w:sz="0" w:space="0" w:color="auto"/>
            <w:bottom w:val="none" w:sz="0" w:space="0" w:color="auto"/>
            <w:right w:val="none" w:sz="0" w:space="0" w:color="auto"/>
          </w:divBdr>
        </w:div>
      </w:divsChild>
    </w:div>
    <w:div w:id="1650209078">
      <w:bodyDiv w:val="1"/>
      <w:marLeft w:val="0"/>
      <w:marRight w:val="0"/>
      <w:marTop w:val="0"/>
      <w:marBottom w:val="0"/>
      <w:divBdr>
        <w:top w:val="none" w:sz="0" w:space="0" w:color="auto"/>
        <w:left w:val="none" w:sz="0" w:space="0" w:color="auto"/>
        <w:bottom w:val="none" w:sz="0" w:space="0" w:color="auto"/>
        <w:right w:val="none" w:sz="0" w:space="0" w:color="auto"/>
      </w:divBdr>
      <w:divsChild>
        <w:div w:id="13133645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2290</Words>
  <Characters>13744</Characters>
  <Application>Microsoft Office Word</Application>
  <DocSecurity>0</DocSecurity>
  <Lines>114</Lines>
  <Paragraphs>32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Sebastian Gajewski</dc:creator>
  <cp:lastModifiedBy>Grzegorz Molesztak</cp:lastModifiedBy>
  <cp:revision>4</cp:revision>
  <cp:lastPrinted>2021-11-16T10:30:00Z</cp:lastPrinted>
  <dcterms:created xsi:type="dcterms:W3CDTF">2021-11-04T11:13:00Z</dcterms:created>
  <dcterms:modified xsi:type="dcterms:W3CDTF">2021-11-16T10:31:00Z</dcterms:modified>
</cp:coreProperties>
</file>