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EE677C" w:rsidRDefault="00206D57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rFonts w:ascii="Roboto" w:eastAsia="Roboto" w:hAnsi="Roboto" w:cs="Roboto"/>
          <w:b/>
          <w:smallCaps/>
          <w:u w:val="single"/>
        </w:rPr>
      </w:pPr>
      <w:r>
        <w:rPr>
          <w:rFonts w:ascii="Roboto" w:eastAsia="Roboto" w:hAnsi="Roboto" w:cs="Roboto"/>
          <w:b/>
          <w:smallCaps/>
          <w:u w:val="single"/>
        </w:rPr>
        <w:t>Projekt</w:t>
      </w:r>
    </w:p>
    <w:p w14:paraId="00000002" w14:textId="77777777" w:rsidR="00EE677C" w:rsidRDefault="00EE677C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Roboto" w:eastAsia="Roboto" w:hAnsi="Roboto" w:cs="Roboto"/>
          <w:b/>
          <w:smallCaps/>
        </w:rPr>
      </w:pPr>
    </w:p>
    <w:p w14:paraId="00000003" w14:textId="77777777" w:rsidR="00EE677C" w:rsidRDefault="00206D57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Roboto" w:eastAsia="Roboto" w:hAnsi="Roboto" w:cs="Roboto"/>
          <w:b/>
          <w:smallCaps/>
          <w:color w:val="000000"/>
        </w:rPr>
      </w:pPr>
      <w:r>
        <w:rPr>
          <w:rFonts w:ascii="Roboto" w:eastAsia="Roboto" w:hAnsi="Roboto" w:cs="Roboto"/>
          <w:b/>
          <w:smallCaps/>
          <w:color w:val="000000"/>
        </w:rPr>
        <w:t xml:space="preserve">Ustawa </w:t>
      </w:r>
    </w:p>
    <w:p w14:paraId="00000004" w14:textId="77777777" w:rsidR="00EE677C" w:rsidRDefault="00206D57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0000"/>
        </w:rPr>
        <w:t>z dnia ……………. 2021 r.</w:t>
      </w:r>
    </w:p>
    <w:p w14:paraId="00000005" w14:textId="77777777" w:rsidR="00EE677C" w:rsidRDefault="00206D57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360"/>
        <w:jc w:val="center"/>
        <w:rPr>
          <w:rFonts w:ascii="Roboto" w:eastAsia="Roboto" w:hAnsi="Roboto" w:cs="Roboto"/>
          <w:b/>
          <w:color w:val="000000"/>
        </w:rPr>
      </w:pPr>
      <w:r>
        <w:rPr>
          <w:rFonts w:ascii="Roboto" w:eastAsia="Roboto" w:hAnsi="Roboto" w:cs="Roboto"/>
          <w:b/>
          <w:color w:val="000000"/>
        </w:rPr>
        <w:t xml:space="preserve">o zmianie ustawy Prawo ochrony środowiska </w:t>
      </w:r>
    </w:p>
    <w:p w14:paraId="00000006" w14:textId="77777777" w:rsidR="00EE677C" w:rsidRDefault="00EE677C">
      <w:pPr>
        <w:rPr>
          <w:rFonts w:ascii="Roboto" w:eastAsia="Roboto" w:hAnsi="Roboto" w:cs="Roboto"/>
        </w:rPr>
      </w:pPr>
    </w:p>
    <w:p w14:paraId="00000007" w14:textId="77777777" w:rsidR="00EE677C" w:rsidRDefault="00206D57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0000"/>
        </w:rPr>
        <w:t>Art. 1. W ustawie z dnia 27 kwietnia 2001 r. Prawo ochrony środowiska (Dz. U. z 2021 r. poz. 1973 i 1718) po art. 441 dodaje się art. 441a w brzmieniu:</w:t>
      </w:r>
    </w:p>
    <w:p w14:paraId="00000008" w14:textId="77777777" w:rsidR="00EE677C" w:rsidRDefault="00206D57">
      <w:pPr>
        <w:widowControl/>
        <w:pBdr>
          <w:top w:val="nil"/>
          <w:left w:val="nil"/>
          <w:bottom w:val="nil"/>
          <w:right w:val="nil"/>
          <w:between w:val="nil"/>
        </w:pBdr>
        <w:ind w:left="510"/>
        <w:jc w:val="both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0000"/>
        </w:rPr>
        <w:t>„Art. 441a. 1. W okresie od dnia 1 stycznia 2022 r. do końca roku, w którym wskaźnik cen towarów i usług konsumpcyjnych ogłaszany przez Prezesa Głównego Urzędu Statystycznego przez 12 kolejnych miesięcy będzie wynosił nie więcej niż 2,5 proc. z możliwością odchylenia do 1 punktu procentowego w górę lub w dół, opłaty emisyjnej nie pobiera się.</w:t>
      </w:r>
    </w:p>
    <w:p w14:paraId="00000009" w14:textId="77777777" w:rsidR="00EE677C" w:rsidRDefault="00206D57">
      <w:pPr>
        <w:widowControl/>
        <w:pBdr>
          <w:top w:val="nil"/>
          <w:left w:val="nil"/>
          <w:bottom w:val="nil"/>
          <w:right w:val="nil"/>
          <w:between w:val="nil"/>
        </w:pBdr>
        <w:ind w:left="510"/>
        <w:jc w:val="both"/>
        <w:rPr>
          <w:rFonts w:ascii="Roboto" w:eastAsia="Roboto" w:hAnsi="Roboto" w:cs="Roboto"/>
          <w:color w:val="000000"/>
        </w:rPr>
      </w:pPr>
      <w:bookmarkStart w:id="0" w:name="_heading=h.gjdgxs" w:colFirst="0" w:colLast="0"/>
      <w:bookmarkEnd w:id="0"/>
      <w:r>
        <w:rPr>
          <w:rFonts w:ascii="Roboto" w:eastAsia="Roboto" w:hAnsi="Roboto" w:cs="Roboto"/>
          <w:color w:val="000000"/>
        </w:rPr>
        <w:t>2. W okresie, o którym mowa w ust. 1, równowartość opłaty emisyjnej, która stanowiła przychód Narodowego Funduszu Ochrony Środowiska i Gospodarki Wodnej oraz Funduszu rozwoju przewozów autobusowych o charakterze użyteczności publicznej, o którym mowa w ustawie z dnia 16 maja 2019 r. o Funduszu rozwoju przewozów autobusowych o charakterze użyteczności publicznej, pokrywana jest z podatku akcyzowego. Do podziału środków z podatku akcyzowego przepis art. 321b stosuje się odpowiednio.".</w:t>
      </w:r>
    </w:p>
    <w:p w14:paraId="0000000A" w14:textId="77777777" w:rsidR="00EE677C" w:rsidRDefault="00206D57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  <w:color w:val="000000"/>
        </w:rPr>
      </w:pPr>
      <w:r>
        <w:rPr>
          <w:rFonts w:ascii="Roboto" w:eastAsia="Roboto" w:hAnsi="Roboto" w:cs="Roboto"/>
          <w:color w:val="000000"/>
        </w:rPr>
        <w:t>Art. 2. Ustawa wchodzi w życie z dniem 31 grudnia 2021 r.</w:t>
      </w:r>
    </w:p>
    <w:p w14:paraId="0000000B" w14:textId="0E849DB8" w:rsidR="00EE677C" w:rsidRDefault="00EE677C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Roboto" w:eastAsia="Roboto" w:hAnsi="Roboto" w:cs="Roboto"/>
        </w:rPr>
      </w:pPr>
      <w:bookmarkStart w:id="1" w:name="_GoBack"/>
      <w:bookmarkEnd w:id="1"/>
    </w:p>
    <w:sectPr w:rsidR="00EE677C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64F77" w14:textId="77777777" w:rsidR="00620FF5" w:rsidRDefault="00620FF5">
      <w:pPr>
        <w:spacing w:line="240" w:lineRule="auto"/>
      </w:pPr>
      <w:r>
        <w:separator/>
      </w:r>
    </w:p>
  </w:endnote>
  <w:endnote w:type="continuationSeparator" w:id="0">
    <w:p w14:paraId="59455D44" w14:textId="77777777" w:rsidR="00620FF5" w:rsidRDefault="00620F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5994C" w14:textId="77777777" w:rsidR="00620FF5" w:rsidRDefault="00620FF5">
      <w:pPr>
        <w:spacing w:line="240" w:lineRule="auto"/>
      </w:pPr>
      <w:r>
        <w:separator/>
      </w:r>
    </w:p>
  </w:footnote>
  <w:footnote w:type="continuationSeparator" w:id="0">
    <w:p w14:paraId="06C1AD7F" w14:textId="77777777" w:rsidR="00620FF5" w:rsidRDefault="00620F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4" w14:textId="7BEE0F4B" w:rsidR="00EE677C" w:rsidRDefault="00206D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" w:eastAsia="Times" w:hAnsi="Times" w:cs="Times"/>
        <w:color w:val="000000"/>
        <w:szCs w:val="24"/>
      </w:rPr>
    </w:pPr>
    <w:r>
      <w:rPr>
        <w:rFonts w:ascii="Times" w:eastAsia="Times" w:hAnsi="Times" w:cs="Times"/>
        <w:color w:val="000000"/>
        <w:szCs w:val="24"/>
      </w:rPr>
      <w:t xml:space="preserve">– </w:t>
    </w:r>
    <w:r>
      <w:rPr>
        <w:rFonts w:ascii="Times" w:eastAsia="Times" w:hAnsi="Times" w:cs="Times"/>
        <w:color w:val="000000"/>
        <w:szCs w:val="24"/>
      </w:rPr>
      <w:fldChar w:fldCharType="begin"/>
    </w:r>
    <w:r>
      <w:rPr>
        <w:rFonts w:ascii="Times" w:eastAsia="Times" w:hAnsi="Times" w:cs="Times"/>
        <w:color w:val="000000"/>
        <w:szCs w:val="24"/>
      </w:rPr>
      <w:instrText>PAGE</w:instrText>
    </w:r>
    <w:r>
      <w:rPr>
        <w:rFonts w:ascii="Times" w:eastAsia="Times" w:hAnsi="Times" w:cs="Times"/>
        <w:color w:val="000000"/>
        <w:szCs w:val="24"/>
      </w:rPr>
      <w:fldChar w:fldCharType="separate"/>
    </w:r>
    <w:r w:rsidR="00EE0CCD">
      <w:rPr>
        <w:rFonts w:ascii="Times" w:eastAsia="Times" w:hAnsi="Times" w:cs="Times"/>
        <w:noProof/>
        <w:color w:val="000000"/>
        <w:szCs w:val="24"/>
      </w:rPr>
      <w:t>2</w:t>
    </w:r>
    <w:r>
      <w:rPr>
        <w:rFonts w:ascii="Times" w:eastAsia="Times" w:hAnsi="Times" w:cs="Times"/>
        <w:color w:val="000000"/>
        <w:szCs w:val="24"/>
      </w:rPr>
      <w:fldChar w:fldCharType="end"/>
    </w:r>
    <w:r>
      <w:rPr>
        <w:rFonts w:ascii="Times" w:eastAsia="Times" w:hAnsi="Times" w:cs="Times"/>
        <w:color w:val="000000"/>
        <w:szCs w:val="24"/>
      </w:rP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77C"/>
    <w:rsid w:val="00206D57"/>
    <w:rsid w:val="00620FF5"/>
    <w:rsid w:val="008703E6"/>
    <w:rsid w:val="00EE0CCD"/>
    <w:rsid w:val="00EE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2A3DD6-1172-461B-925D-61F1751E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F793C"/>
    <w:rPr>
      <w:color w:val="0000FF" w:themeColor="hyperlink"/>
      <w:u w:val="singl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j72KW5tRSO3HrU9emLOkDzRiJA==">AMUW2mUzTPPFPAfmFo7uWKVrlB5G/0c7vhhJvnveZQSzHouKUWiDwp/Bk2PC+tIpy9ZIavmjQcc7EpyYegWK/dBbjlfUd5B6dt2WbbmLd9k1DrPzgvkrQqB0Ed7S5xT/tJ86eoLL4lwP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3</cp:revision>
  <dcterms:created xsi:type="dcterms:W3CDTF">2021-11-26T09:51:00Z</dcterms:created>
  <dcterms:modified xsi:type="dcterms:W3CDTF">2021-12-01T07:49:00Z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