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58AEC" w14:textId="70E3901A" w:rsidR="00C378B3" w:rsidRPr="001D65D1" w:rsidRDefault="00C378B3" w:rsidP="001D65D1">
      <w:pPr>
        <w:spacing w:after="0" w:line="360" w:lineRule="auto"/>
        <w:ind w:right="-360"/>
        <w:jc w:val="right"/>
        <w:rPr>
          <w:rFonts w:ascii="Times New Roman" w:eastAsia="Times New Roman" w:hAnsi="Times New Roman" w:cs="Times New Roman"/>
          <w:b/>
          <w:smallCaps/>
          <w:color w:val="000000"/>
          <w:spacing w:val="8"/>
          <w:sz w:val="24"/>
          <w:szCs w:val="24"/>
          <w:lang w:eastAsia="pl-PL"/>
        </w:rPr>
      </w:pPr>
      <w:bookmarkStart w:id="0" w:name="_GoBack"/>
      <w:bookmarkEnd w:id="0"/>
    </w:p>
    <w:p w14:paraId="753CCE15" w14:textId="4560238D" w:rsidR="00A632E0" w:rsidRPr="001D65D1" w:rsidRDefault="00511FA8" w:rsidP="00ED7323">
      <w:pPr>
        <w:spacing w:after="0" w:line="360" w:lineRule="auto"/>
        <w:ind w:right="-360"/>
        <w:jc w:val="center"/>
        <w:rPr>
          <w:rFonts w:ascii="Times New Roman" w:hAnsi="Times New Roman" w:cs="Times New Roman"/>
          <w:sz w:val="24"/>
          <w:szCs w:val="24"/>
        </w:rPr>
      </w:pPr>
      <w:r w:rsidRPr="001D65D1">
        <w:rPr>
          <w:rFonts w:ascii="Times New Roman" w:eastAsia="Times New Roman" w:hAnsi="Times New Roman" w:cs="Times New Roman"/>
          <w:b/>
          <w:smallCaps/>
          <w:color w:val="000000"/>
          <w:spacing w:val="8"/>
          <w:sz w:val="24"/>
          <w:szCs w:val="24"/>
          <w:lang w:eastAsia="pl-PL"/>
        </w:rPr>
        <w:t>Uzasadnienie</w:t>
      </w:r>
    </w:p>
    <w:p w14:paraId="5A6F6D34" w14:textId="13CEEEA2" w:rsidR="001D65D1" w:rsidRPr="001D65D1" w:rsidRDefault="001D65D1" w:rsidP="001D65D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5D1">
        <w:rPr>
          <w:rFonts w:ascii="Times New Roman" w:hAnsi="Times New Roman" w:cs="Times New Roman"/>
          <w:b/>
          <w:bCs/>
          <w:sz w:val="24"/>
          <w:szCs w:val="24"/>
        </w:rPr>
        <w:t>1. Potrzeba i cel wydania aktu prawnego</w:t>
      </w:r>
    </w:p>
    <w:p w14:paraId="470ED8D7" w14:textId="11FFD0DD" w:rsidR="00B77611" w:rsidRDefault="00B77611" w:rsidP="00B77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2021 r. na unijnym i krajowym rynku obserwuje się znaczący wzrost cen energii elektrycznej i gazu ziemnego. Jest on wynikiem</w:t>
      </w:r>
      <w:r w:rsidRPr="00D66C13">
        <w:rPr>
          <w:rFonts w:ascii="Times New Roman" w:hAnsi="Times New Roman" w:cs="Times New Roman"/>
          <w:sz w:val="24"/>
          <w:szCs w:val="24"/>
        </w:rPr>
        <w:t xml:space="preserve"> oddziaływania szeregu </w:t>
      </w:r>
      <w:r>
        <w:rPr>
          <w:rFonts w:ascii="Times New Roman" w:hAnsi="Times New Roman" w:cs="Times New Roman"/>
          <w:sz w:val="24"/>
          <w:szCs w:val="24"/>
        </w:rPr>
        <w:t xml:space="preserve">nakładających się na siebie </w:t>
      </w:r>
      <w:r w:rsidRPr="00D66C13">
        <w:rPr>
          <w:rFonts w:ascii="Times New Roman" w:hAnsi="Times New Roman" w:cs="Times New Roman"/>
          <w:sz w:val="24"/>
          <w:szCs w:val="24"/>
        </w:rPr>
        <w:t>czynników</w:t>
      </w:r>
      <w:r>
        <w:rPr>
          <w:rFonts w:ascii="Times New Roman" w:hAnsi="Times New Roman" w:cs="Times New Roman"/>
          <w:sz w:val="24"/>
          <w:szCs w:val="24"/>
        </w:rPr>
        <w:t>, do których należą:</w:t>
      </w:r>
      <w:r w:rsidRPr="00D66C13">
        <w:rPr>
          <w:rFonts w:ascii="Times New Roman" w:hAnsi="Times New Roman" w:cs="Times New Roman"/>
          <w:sz w:val="24"/>
          <w:szCs w:val="24"/>
        </w:rPr>
        <w:t xml:space="preserve"> rekordowe ceny uprawnień na rynku ETS, niesprzyjające warunki pogodowe (mroźna zima, wyjątkowo bezwietrzna wiosna i lato), budzące wątpliwości praktyki dominującego dostawcy gazu ziemnego do UE, niski poziom zapełnienia magazynów gazu ziemnego oraz zwiększony popyt na zasoby związan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66C13">
        <w:rPr>
          <w:rFonts w:ascii="Times New Roman" w:hAnsi="Times New Roman" w:cs="Times New Roman"/>
          <w:sz w:val="24"/>
          <w:szCs w:val="24"/>
        </w:rPr>
        <w:t xml:space="preserve"> z ożywieniem gospodarczym po pandemii</w:t>
      </w:r>
      <w:r>
        <w:rPr>
          <w:rFonts w:ascii="Times New Roman" w:hAnsi="Times New Roman" w:cs="Times New Roman"/>
          <w:sz w:val="24"/>
          <w:szCs w:val="24"/>
        </w:rPr>
        <w:t xml:space="preserve"> Covid-19</w:t>
      </w:r>
      <w:r w:rsidRPr="00D66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Ceny energii elektrycznej i paliw nie pozostają bez negatywnego wpływu na inflację – której poziom wyraźnie wzrasta od początku 2021 r. </w:t>
      </w:r>
      <w:r w:rsidR="00556ACB">
        <w:rPr>
          <w:rFonts w:ascii="Times New Roman" w:hAnsi="Times New Roman" w:cs="Times New Roman"/>
          <w:sz w:val="24"/>
          <w:szCs w:val="24"/>
        </w:rPr>
        <w:t>Z danych komunikatu Głównego Urzędu Statystycznego wynika, że c</w:t>
      </w:r>
      <w:r w:rsidR="00556ACB" w:rsidRPr="00E84D6A">
        <w:rPr>
          <w:rFonts w:ascii="Times New Roman" w:hAnsi="Times New Roman" w:cs="Times New Roman"/>
          <w:sz w:val="24"/>
          <w:szCs w:val="24"/>
        </w:rPr>
        <w:t>eny towarów i usług konsumpcyjnych (CPI) w listopadzie 2021 r. w porównaniu z analogicznym miesiącem ubiegłego roku wzrosły</w:t>
      </w:r>
      <w:r w:rsidR="00556ACB">
        <w:rPr>
          <w:rFonts w:ascii="Times New Roman" w:hAnsi="Times New Roman" w:cs="Times New Roman"/>
          <w:sz w:val="24"/>
          <w:szCs w:val="24"/>
        </w:rPr>
        <w:t xml:space="preserve"> aż</w:t>
      </w:r>
      <w:r w:rsidR="00556ACB" w:rsidRPr="00E84D6A">
        <w:rPr>
          <w:rFonts w:ascii="Times New Roman" w:hAnsi="Times New Roman" w:cs="Times New Roman"/>
          <w:sz w:val="24"/>
          <w:szCs w:val="24"/>
        </w:rPr>
        <w:t xml:space="preserve"> o 7,7%</w:t>
      </w:r>
      <w:r w:rsidR="00E84D6A" w:rsidRPr="00E84D6A">
        <w:rPr>
          <w:rFonts w:ascii="Times New Roman" w:hAnsi="Times New Roman" w:cs="Times New Roman"/>
          <w:sz w:val="24"/>
          <w:szCs w:val="24"/>
        </w:rPr>
        <w:t>.</w:t>
      </w:r>
    </w:p>
    <w:p w14:paraId="1FA17ABD" w14:textId="1DFC6FED" w:rsidR="00B77611" w:rsidRDefault="00B77611" w:rsidP="00B77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Sytuacja ta wywołuje obawę przed obniżeniem stopy życiowej. W tym kontekście należy mieć na uwadze, że wzrosty</w:t>
      </w:r>
      <w:r w:rsidRPr="00DB0D43">
        <w:rPr>
          <w:rFonts w:ascii="Times New Roman" w:hAnsi="Times New Roman" w:cs="Times New Roman"/>
          <w:sz w:val="24"/>
          <w:szCs w:val="24"/>
        </w:rPr>
        <w:t xml:space="preserve"> cen </w:t>
      </w:r>
      <w:r>
        <w:rPr>
          <w:rFonts w:ascii="Times New Roman" w:hAnsi="Times New Roman" w:cs="Times New Roman"/>
          <w:sz w:val="24"/>
          <w:szCs w:val="24"/>
        </w:rPr>
        <w:t xml:space="preserve">energii elektrycznej </w:t>
      </w:r>
      <w:r w:rsidRPr="00DB0D43">
        <w:rPr>
          <w:rFonts w:ascii="Times New Roman" w:hAnsi="Times New Roman" w:cs="Times New Roman"/>
          <w:sz w:val="24"/>
          <w:szCs w:val="24"/>
        </w:rPr>
        <w:t>dotykają wszystkich</w:t>
      </w:r>
      <w:r>
        <w:rPr>
          <w:rFonts w:ascii="Times New Roman" w:hAnsi="Times New Roman" w:cs="Times New Roman"/>
          <w:sz w:val="24"/>
          <w:szCs w:val="24"/>
        </w:rPr>
        <w:t xml:space="preserve"> konsumentów</w:t>
      </w:r>
      <w:r w:rsidRPr="00DB0D43">
        <w:rPr>
          <w:rFonts w:ascii="Times New Roman" w:hAnsi="Times New Roman" w:cs="Times New Roman"/>
          <w:sz w:val="24"/>
          <w:szCs w:val="24"/>
        </w:rPr>
        <w:t>,</w:t>
      </w:r>
      <w:r w:rsidR="006922FE">
        <w:rPr>
          <w:rFonts w:ascii="Times New Roman" w:hAnsi="Times New Roman" w:cs="Times New Roman"/>
          <w:sz w:val="24"/>
          <w:szCs w:val="24"/>
        </w:rPr>
        <w:t xml:space="preserve"> ponieważ przekładają się na rosnące ceny dóbr konsumpcyjnych,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5AB">
        <w:rPr>
          <w:rFonts w:ascii="Times New Roman" w:hAnsi="Times New Roman" w:cs="Times New Roman"/>
          <w:sz w:val="24"/>
          <w:szCs w:val="24"/>
        </w:rPr>
        <w:t>głównie wzrost cen żywności. N</w:t>
      </w:r>
      <w:r>
        <w:rPr>
          <w:rFonts w:ascii="Times New Roman" w:hAnsi="Times New Roman" w:cs="Times New Roman"/>
          <w:sz w:val="24"/>
          <w:szCs w:val="24"/>
        </w:rPr>
        <w:t>iemniej</w:t>
      </w:r>
      <w:r w:rsidRPr="00DB0D43">
        <w:rPr>
          <w:rFonts w:ascii="Times New Roman" w:hAnsi="Times New Roman" w:cs="Times New Roman"/>
          <w:sz w:val="24"/>
          <w:szCs w:val="24"/>
        </w:rPr>
        <w:t xml:space="preserve"> ich skutki są najmocniej odczuwane przez gospodarstwa domowe dotknięte ubóstwem energetycznym oraz gospodarstwa domowe o </w:t>
      </w:r>
      <w:r w:rsidR="006922FE">
        <w:rPr>
          <w:rFonts w:ascii="Times New Roman" w:hAnsi="Times New Roman" w:cs="Times New Roman"/>
          <w:sz w:val="24"/>
          <w:szCs w:val="24"/>
        </w:rPr>
        <w:t>niższych</w:t>
      </w:r>
      <w:r w:rsidR="006922FE" w:rsidRPr="00DB0D43">
        <w:rPr>
          <w:rFonts w:ascii="Times New Roman" w:hAnsi="Times New Roman" w:cs="Times New Roman"/>
          <w:sz w:val="24"/>
          <w:szCs w:val="24"/>
        </w:rPr>
        <w:t xml:space="preserve"> </w:t>
      </w:r>
      <w:r w:rsidRPr="00DB0D43">
        <w:rPr>
          <w:rFonts w:ascii="Times New Roman" w:hAnsi="Times New Roman" w:cs="Times New Roman"/>
          <w:sz w:val="24"/>
          <w:szCs w:val="24"/>
        </w:rPr>
        <w:t>dochodach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84D6A">
        <w:rPr>
          <w:rFonts w:ascii="Times New Roman" w:hAnsi="Times New Roman" w:cs="Times New Roman"/>
          <w:sz w:val="24"/>
          <w:szCs w:val="24"/>
        </w:rPr>
        <w:t>gdyż</w:t>
      </w:r>
      <w:r w:rsidRPr="00DB0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koszty energii pochłaniają </w:t>
      </w:r>
      <w:r w:rsidR="00827218">
        <w:rPr>
          <w:rFonts w:ascii="Times New Roman" w:hAnsi="Times New Roman" w:cs="Times New Roman"/>
          <w:sz w:val="24"/>
          <w:szCs w:val="24"/>
        </w:rPr>
        <w:t>znaczną</w:t>
      </w:r>
      <w:r>
        <w:rPr>
          <w:rFonts w:ascii="Times New Roman" w:hAnsi="Times New Roman" w:cs="Times New Roman"/>
          <w:sz w:val="24"/>
          <w:szCs w:val="24"/>
        </w:rPr>
        <w:t xml:space="preserve"> część ich budżetów domowych. Aby przeciwdziałać tej </w:t>
      </w:r>
      <w:r w:rsidR="00827218">
        <w:rPr>
          <w:rFonts w:ascii="Times New Roman" w:hAnsi="Times New Roman" w:cs="Times New Roman"/>
          <w:sz w:val="24"/>
          <w:szCs w:val="24"/>
        </w:rPr>
        <w:t>niekorzystnej</w:t>
      </w:r>
      <w:r>
        <w:rPr>
          <w:rFonts w:ascii="Times New Roman" w:hAnsi="Times New Roman" w:cs="Times New Roman"/>
          <w:sz w:val="24"/>
          <w:szCs w:val="24"/>
        </w:rPr>
        <w:t xml:space="preserve"> sytuacji, konieczn</w:t>
      </w:r>
      <w:r w:rsidR="00DF777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jest wdrożenie mechanizmów wspierających potrzebujących pomocy obywateli</w:t>
      </w:r>
      <w:r w:rsidR="00ED75AB">
        <w:rPr>
          <w:rFonts w:ascii="Times New Roman" w:hAnsi="Times New Roman" w:cs="Times New Roman"/>
          <w:sz w:val="24"/>
          <w:szCs w:val="24"/>
        </w:rPr>
        <w:t>, które szybko zniwelują skutki rosnącej inflacji i wspomogą</w:t>
      </w:r>
      <w:r w:rsidR="00106F3F">
        <w:rPr>
          <w:rFonts w:ascii="Times New Roman" w:hAnsi="Times New Roman" w:cs="Times New Roman"/>
          <w:sz w:val="24"/>
          <w:szCs w:val="24"/>
        </w:rPr>
        <w:t xml:space="preserve"> odpowiednio </w:t>
      </w:r>
      <w:r w:rsidR="00ED75AB">
        <w:rPr>
          <w:rFonts w:ascii="Times New Roman" w:hAnsi="Times New Roman" w:cs="Times New Roman"/>
          <w:sz w:val="24"/>
          <w:szCs w:val="24"/>
        </w:rPr>
        <w:t>polskie gospodarstwa domowe w zależności od stopnia ich zamożności</w:t>
      </w:r>
      <w:r w:rsidR="001B40F8">
        <w:rPr>
          <w:rFonts w:ascii="Times New Roman" w:hAnsi="Times New Roman" w:cs="Times New Roman"/>
          <w:sz w:val="24"/>
          <w:szCs w:val="24"/>
        </w:rPr>
        <w:t xml:space="preserve"> (tj. określonych kryteriów dochodowych)</w:t>
      </w:r>
    </w:p>
    <w:p w14:paraId="2B56488C" w14:textId="5F17CBF1" w:rsidR="00827218" w:rsidRDefault="00B77611" w:rsidP="00B77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73F">
        <w:rPr>
          <w:rFonts w:ascii="Times New Roman" w:hAnsi="Times New Roman" w:cs="Times New Roman"/>
          <w:sz w:val="24"/>
          <w:szCs w:val="24"/>
        </w:rPr>
        <w:t xml:space="preserve">Projektowana ustawa ma na celu zapewnienie </w:t>
      </w:r>
      <w:r w:rsidRPr="00084CBE">
        <w:rPr>
          <w:rFonts w:ascii="Times New Roman" w:hAnsi="Times New Roman" w:cs="Times New Roman"/>
          <w:sz w:val="24"/>
          <w:szCs w:val="24"/>
        </w:rPr>
        <w:t xml:space="preserve">wsparcia dla </w:t>
      </w:r>
      <w:r w:rsidR="00ED75AB">
        <w:rPr>
          <w:rFonts w:ascii="Times New Roman" w:hAnsi="Times New Roman" w:cs="Times New Roman"/>
          <w:sz w:val="24"/>
          <w:szCs w:val="24"/>
        </w:rPr>
        <w:t xml:space="preserve">dużej grupy </w:t>
      </w:r>
      <w:r w:rsidR="00556ACB">
        <w:rPr>
          <w:rFonts w:ascii="Times New Roman" w:hAnsi="Times New Roman" w:cs="Times New Roman"/>
          <w:sz w:val="24"/>
          <w:szCs w:val="24"/>
        </w:rPr>
        <w:t>ok. 6</w:t>
      </w:r>
      <w:r w:rsidR="00DF777F">
        <w:rPr>
          <w:rFonts w:ascii="Times New Roman" w:hAnsi="Times New Roman" w:cs="Times New Roman"/>
          <w:sz w:val="24"/>
          <w:szCs w:val="24"/>
        </w:rPr>
        <w:t>,</w:t>
      </w:r>
      <w:r w:rsidR="00556ACB">
        <w:rPr>
          <w:rFonts w:ascii="Times New Roman" w:hAnsi="Times New Roman" w:cs="Times New Roman"/>
          <w:sz w:val="24"/>
          <w:szCs w:val="24"/>
        </w:rPr>
        <w:t xml:space="preserve">84 mln </w:t>
      </w:r>
      <w:r w:rsidR="00ED75AB">
        <w:rPr>
          <w:rFonts w:ascii="Times New Roman" w:hAnsi="Times New Roman" w:cs="Times New Roman"/>
          <w:sz w:val="24"/>
          <w:szCs w:val="24"/>
        </w:rPr>
        <w:t>gospodarstw domowych w</w:t>
      </w:r>
      <w:r w:rsidRPr="00084CBE">
        <w:rPr>
          <w:rFonts w:ascii="Times New Roman" w:hAnsi="Times New Roman" w:cs="Times New Roman"/>
          <w:sz w:val="24"/>
          <w:szCs w:val="24"/>
        </w:rPr>
        <w:t xml:space="preserve"> </w:t>
      </w:r>
      <w:r w:rsidR="00ED75AB">
        <w:rPr>
          <w:rFonts w:ascii="Times New Roman" w:hAnsi="Times New Roman" w:cs="Times New Roman"/>
          <w:sz w:val="24"/>
          <w:szCs w:val="24"/>
        </w:rPr>
        <w:t>Polsce</w:t>
      </w:r>
      <w:r w:rsidR="00106F3F">
        <w:rPr>
          <w:rFonts w:ascii="Times New Roman" w:hAnsi="Times New Roman" w:cs="Times New Roman"/>
          <w:sz w:val="24"/>
          <w:szCs w:val="24"/>
        </w:rPr>
        <w:t xml:space="preserve">, w tym również </w:t>
      </w:r>
      <w:r w:rsidR="00556ACB">
        <w:rPr>
          <w:rFonts w:ascii="Times New Roman" w:hAnsi="Times New Roman" w:cs="Times New Roman"/>
          <w:sz w:val="24"/>
          <w:szCs w:val="24"/>
        </w:rPr>
        <w:t>gospodarstw</w:t>
      </w:r>
      <w:r w:rsidR="00106F3F">
        <w:rPr>
          <w:rFonts w:ascii="Times New Roman" w:hAnsi="Times New Roman" w:cs="Times New Roman"/>
          <w:sz w:val="24"/>
          <w:szCs w:val="24"/>
        </w:rPr>
        <w:t xml:space="preserve"> najuboższych energetycznie</w:t>
      </w:r>
      <w:r w:rsidR="00E84D6A">
        <w:rPr>
          <w:rFonts w:ascii="Times New Roman" w:hAnsi="Times New Roman" w:cs="Times New Roman"/>
          <w:sz w:val="24"/>
          <w:szCs w:val="24"/>
        </w:rPr>
        <w:t>,</w:t>
      </w:r>
      <w:r w:rsidR="00ED75AB" w:rsidRPr="00084CBE">
        <w:rPr>
          <w:rFonts w:ascii="Times New Roman" w:hAnsi="Times New Roman" w:cs="Times New Roman"/>
          <w:sz w:val="24"/>
          <w:szCs w:val="24"/>
        </w:rPr>
        <w:t xml:space="preserve"> </w:t>
      </w:r>
      <w:r w:rsidRPr="00084CBE">
        <w:rPr>
          <w:rFonts w:ascii="Times New Roman" w:hAnsi="Times New Roman" w:cs="Times New Roman"/>
          <w:sz w:val="24"/>
          <w:szCs w:val="24"/>
        </w:rPr>
        <w:t xml:space="preserve">w pokryciu części </w:t>
      </w:r>
      <w:r w:rsidRPr="0024373F">
        <w:rPr>
          <w:rFonts w:ascii="Times New Roman" w:hAnsi="Times New Roman" w:cs="Times New Roman"/>
          <w:sz w:val="24"/>
          <w:szCs w:val="24"/>
        </w:rPr>
        <w:t xml:space="preserve">kosztów energii </w:t>
      </w:r>
      <w:r w:rsidR="00ED75AB">
        <w:rPr>
          <w:rFonts w:ascii="Times New Roman" w:hAnsi="Times New Roman" w:cs="Times New Roman"/>
          <w:sz w:val="24"/>
          <w:szCs w:val="24"/>
        </w:rPr>
        <w:t xml:space="preserve">oraz </w:t>
      </w:r>
      <w:r w:rsidR="001B40F8">
        <w:rPr>
          <w:rFonts w:ascii="Times New Roman" w:hAnsi="Times New Roman" w:cs="Times New Roman"/>
          <w:sz w:val="24"/>
          <w:szCs w:val="24"/>
        </w:rPr>
        <w:t xml:space="preserve">w pokryciu </w:t>
      </w:r>
      <w:r w:rsidR="00ED75AB">
        <w:rPr>
          <w:rFonts w:ascii="Times New Roman" w:hAnsi="Times New Roman" w:cs="Times New Roman"/>
          <w:sz w:val="24"/>
          <w:szCs w:val="24"/>
        </w:rPr>
        <w:t xml:space="preserve">powiązanych z nimi rosnących cen żywności. </w:t>
      </w:r>
      <w:r>
        <w:rPr>
          <w:rFonts w:ascii="Times New Roman" w:hAnsi="Times New Roman" w:cs="Times New Roman"/>
          <w:sz w:val="24"/>
          <w:szCs w:val="24"/>
        </w:rPr>
        <w:t>Proponowane wsparcie finansowe w postaci dodatk</w:t>
      </w:r>
      <w:r w:rsidR="00E84D6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5AB">
        <w:rPr>
          <w:rFonts w:ascii="Times New Roman" w:hAnsi="Times New Roman" w:cs="Times New Roman"/>
          <w:sz w:val="24"/>
          <w:szCs w:val="24"/>
        </w:rPr>
        <w:t>osłonow</w:t>
      </w:r>
      <w:r w:rsidR="00E84D6A">
        <w:rPr>
          <w:rFonts w:ascii="Times New Roman" w:hAnsi="Times New Roman" w:cs="Times New Roman"/>
          <w:sz w:val="24"/>
          <w:szCs w:val="24"/>
        </w:rPr>
        <w:t>ego</w:t>
      </w:r>
      <w:r w:rsidR="00ED75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wspomoże</w:t>
      </w:r>
      <w:r w:rsidRPr="004144D0">
        <w:rPr>
          <w:rFonts w:ascii="Times New Roman" w:hAnsi="Times New Roman" w:cs="Times New Roman"/>
          <w:sz w:val="24"/>
          <w:szCs w:val="24"/>
        </w:rPr>
        <w:t xml:space="preserve"> ich budżety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4144D0">
        <w:rPr>
          <w:rFonts w:ascii="Times New Roman" w:hAnsi="Times New Roman" w:cs="Times New Roman"/>
          <w:sz w:val="24"/>
          <w:szCs w:val="24"/>
        </w:rPr>
        <w:t xml:space="preserve"> zwiększy poczucie bezpieczeństwa </w:t>
      </w:r>
      <w:r>
        <w:rPr>
          <w:rFonts w:ascii="Times New Roman" w:hAnsi="Times New Roman" w:cs="Times New Roman"/>
          <w:sz w:val="24"/>
          <w:szCs w:val="24"/>
        </w:rPr>
        <w:t>energetycznego</w:t>
      </w:r>
      <w:r w:rsidR="00ED75AB">
        <w:rPr>
          <w:rFonts w:ascii="Times New Roman" w:hAnsi="Times New Roman" w:cs="Times New Roman"/>
          <w:sz w:val="24"/>
          <w:szCs w:val="24"/>
        </w:rPr>
        <w:t xml:space="preserve"> i socjalnego</w:t>
      </w:r>
      <w:r w:rsidR="004008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86D">
        <w:rPr>
          <w:rFonts w:ascii="Times New Roman" w:hAnsi="Times New Roman" w:cs="Times New Roman"/>
          <w:sz w:val="24"/>
          <w:szCs w:val="24"/>
        </w:rPr>
        <w:t>D</w:t>
      </w:r>
      <w:r w:rsidR="00D319B3">
        <w:rPr>
          <w:rFonts w:ascii="Times New Roman" w:hAnsi="Times New Roman" w:cs="Times New Roman"/>
          <w:sz w:val="24"/>
          <w:szCs w:val="24"/>
        </w:rPr>
        <w:t xml:space="preserve">odatek osłonowy </w:t>
      </w:r>
      <w:r w:rsidR="00556ACB">
        <w:rPr>
          <w:rFonts w:ascii="Times New Roman" w:hAnsi="Times New Roman" w:cs="Times New Roman"/>
          <w:sz w:val="24"/>
          <w:szCs w:val="24"/>
        </w:rPr>
        <w:t>jest częścią przedstawionej w listopadzie 2021 r. przez Pre</w:t>
      </w:r>
      <w:r w:rsidR="00DF777F">
        <w:rPr>
          <w:rFonts w:ascii="Times New Roman" w:hAnsi="Times New Roman" w:cs="Times New Roman"/>
          <w:sz w:val="24"/>
          <w:szCs w:val="24"/>
        </w:rPr>
        <w:t xml:space="preserve">zesa Rady Ministrów </w:t>
      </w:r>
      <w:r w:rsidR="00556ACB">
        <w:rPr>
          <w:rFonts w:ascii="Times New Roman" w:hAnsi="Times New Roman" w:cs="Times New Roman"/>
          <w:sz w:val="24"/>
          <w:szCs w:val="24"/>
        </w:rPr>
        <w:t xml:space="preserve"> tarczy antyinflacyjnej</w:t>
      </w:r>
      <w:r w:rsidR="001B40F8">
        <w:rPr>
          <w:rFonts w:ascii="Times New Roman" w:hAnsi="Times New Roman" w:cs="Times New Roman"/>
          <w:sz w:val="24"/>
          <w:szCs w:val="24"/>
        </w:rPr>
        <w:t xml:space="preserve"> – rozwiązaniem przygotowanym jako narzędzie pomocowe gospodarstwom domowym w 2022 r.</w:t>
      </w:r>
    </w:p>
    <w:p w14:paraId="70557649" w14:textId="73B1E2BE" w:rsidR="00811955" w:rsidRDefault="004A4A9C" w:rsidP="00ED7323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Chcąc wypracować </w:t>
      </w:r>
      <w:r w:rsidR="00276FC2" w:rsidRPr="00276FC2">
        <w:rPr>
          <w:rFonts w:ascii="Times New Roman" w:hAnsi="Times New Roman" w:cs="Times New Roman"/>
          <w:sz w:val="24"/>
          <w:szCs w:val="24"/>
        </w:rPr>
        <w:t>mechanizm</w:t>
      </w:r>
      <w:r>
        <w:rPr>
          <w:rFonts w:ascii="Times New Roman" w:hAnsi="Times New Roman" w:cs="Times New Roman"/>
          <w:sz w:val="24"/>
          <w:szCs w:val="24"/>
        </w:rPr>
        <w:t>y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wsparcia</w:t>
      </w:r>
      <w:r w:rsidR="00106F3F">
        <w:rPr>
          <w:rFonts w:ascii="Times New Roman" w:hAnsi="Times New Roman" w:cs="Times New Roman"/>
          <w:sz w:val="24"/>
          <w:szCs w:val="24"/>
        </w:rPr>
        <w:t xml:space="preserve"> odbiorców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76FC2" w:rsidRPr="00276FC2">
        <w:rPr>
          <w:rFonts w:ascii="Times New Roman" w:hAnsi="Times New Roman" w:cs="Times New Roman"/>
          <w:sz w:val="24"/>
          <w:szCs w:val="24"/>
        </w:rPr>
        <w:t>określeni</w:t>
      </w:r>
      <w:r w:rsidR="00276FC2">
        <w:rPr>
          <w:rFonts w:ascii="Times New Roman" w:hAnsi="Times New Roman" w:cs="Times New Roman"/>
          <w:sz w:val="24"/>
          <w:szCs w:val="24"/>
        </w:rPr>
        <w:t>a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granic ubóstwa energetycznego, a także </w:t>
      </w:r>
      <w:r w:rsidR="00E84D6A">
        <w:rPr>
          <w:rFonts w:ascii="Times New Roman" w:hAnsi="Times New Roman" w:cs="Times New Roman"/>
          <w:sz w:val="24"/>
          <w:szCs w:val="24"/>
        </w:rPr>
        <w:t>stworzyć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instrument</w:t>
      </w:r>
      <w:r w:rsidR="00E84D6A">
        <w:rPr>
          <w:rFonts w:ascii="Times New Roman" w:hAnsi="Times New Roman" w:cs="Times New Roman"/>
          <w:sz w:val="24"/>
          <w:szCs w:val="24"/>
        </w:rPr>
        <w:t>y</w:t>
      </w:r>
      <w:r w:rsidR="00276FC2" w:rsidRPr="00276FC2">
        <w:rPr>
          <w:rFonts w:ascii="Times New Roman" w:hAnsi="Times New Roman" w:cs="Times New Roman"/>
          <w:sz w:val="24"/>
          <w:szCs w:val="24"/>
        </w:rPr>
        <w:t>, które przyczyni</w:t>
      </w:r>
      <w:r w:rsidR="00E84D6A">
        <w:rPr>
          <w:rFonts w:ascii="Times New Roman" w:hAnsi="Times New Roman" w:cs="Times New Roman"/>
          <w:sz w:val="24"/>
          <w:szCs w:val="24"/>
        </w:rPr>
        <w:t>ą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się do zniwelowania tego </w:t>
      </w:r>
      <w:r w:rsidR="00276FC2" w:rsidRPr="00276FC2">
        <w:rPr>
          <w:rFonts w:ascii="Times New Roman" w:hAnsi="Times New Roman" w:cs="Times New Roman"/>
          <w:sz w:val="24"/>
          <w:szCs w:val="24"/>
        </w:rPr>
        <w:lastRenderedPageBreak/>
        <w:t>zjawiska</w:t>
      </w:r>
      <w:r w:rsidR="00276FC2">
        <w:rPr>
          <w:rFonts w:ascii="Times New Roman" w:hAnsi="Times New Roman" w:cs="Times New Roman"/>
          <w:sz w:val="24"/>
          <w:szCs w:val="24"/>
        </w:rPr>
        <w:t>, n</w:t>
      </w:r>
      <w:r w:rsidR="00C23D13" w:rsidRPr="00C23D13">
        <w:rPr>
          <w:rFonts w:ascii="Times New Roman" w:hAnsi="Times New Roman" w:cs="Times New Roman"/>
          <w:sz w:val="24"/>
          <w:szCs w:val="24"/>
        </w:rPr>
        <w:t>a mocy zarządzenia Ministra Klimatu i</w:t>
      </w:r>
      <w:r w:rsidR="003B7FEE">
        <w:rPr>
          <w:rFonts w:ascii="Times New Roman" w:hAnsi="Times New Roman" w:cs="Times New Roman"/>
          <w:sz w:val="24"/>
          <w:szCs w:val="24"/>
        </w:rPr>
        <w:t> </w:t>
      </w:r>
      <w:r w:rsidR="00C23D13" w:rsidRPr="00C23D13">
        <w:rPr>
          <w:rFonts w:ascii="Times New Roman" w:hAnsi="Times New Roman" w:cs="Times New Roman"/>
          <w:sz w:val="24"/>
          <w:szCs w:val="24"/>
        </w:rPr>
        <w:t>Środowiska z dnia 22 lutego 2021 r. (</w:t>
      </w:r>
      <w:r w:rsidR="00DF777F">
        <w:rPr>
          <w:rFonts w:ascii="Times New Roman" w:hAnsi="Times New Roman" w:cs="Times New Roman"/>
          <w:sz w:val="24"/>
          <w:szCs w:val="24"/>
        </w:rPr>
        <w:t xml:space="preserve">Dz. Urz. Min. Klim. </w:t>
      </w:r>
      <w:r w:rsidR="00C23D13" w:rsidRPr="00C23D13">
        <w:rPr>
          <w:rFonts w:ascii="Times New Roman" w:hAnsi="Times New Roman" w:cs="Times New Roman"/>
          <w:sz w:val="24"/>
          <w:szCs w:val="24"/>
        </w:rPr>
        <w:t>poz. 18) powołany został Zespół do spraw wsparcia odbiorcy wrażliwego oraz redukcji ubóstwa energetycznego w Polsce</w:t>
      </w:r>
      <w:r w:rsidR="00EA75FC">
        <w:rPr>
          <w:rFonts w:ascii="Times New Roman" w:hAnsi="Times New Roman" w:cs="Times New Roman"/>
          <w:sz w:val="24"/>
          <w:szCs w:val="24"/>
        </w:rPr>
        <w:t xml:space="preserve">, </w:t>
      </w:r>
      <w:r w:rsidR="002E7167">
        <w:rPr>
          <w:rFonts w:ascii="Times New Roman" w:hAnsi="Times New Roman" w:cs="Times New Roman"/>
          <w:sz w:val="24"/>
          <w:szCs w:val="24"/>
        </w:rPr>
        <w:t>zwany dalej „</w:t>
      </w:r>
      <w:r w:rsidR="00D52742">
        <w:rPr>
          <w:rFonts w:ascii="Times New Roman" w:hAnsi="Times New Roman" w:cs="Times New Roman"/>
          <w:sz w:val="24"/>
          <w:szCs w:val="24"/>
        </w:rPr>
        <w:t>Zesp</w:t>
      </w:r>
      <w:r w:rsidR="002E7167">
        <w:rPr>
          <w:rFonts w:ascii="Times New Roman" w:hAnsi="Times New Roman" w:cs="Times New Roman"/>
          <w:sz w:val="24"/>
          <w:szCs w:val="24"/>
        </w:rPr>
        <w:t>ołem”</w:t>
      </w:r>
      <w:r w:rsidR="00E84D6A">
        <w:rPr>
          <w:rFonts w:ascii="Times New Roman" w:hAnsi="Times New Roman" w:cs="Times New Roman"/>
          <w:sz w:val="24"/>
          <w:szCs w:val="24"/>
        </w:rPr>
        <w:t>,</w:t>
      </w:r>
      <w:r w:rsidR="00276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będący</w:t>
      </w:r>
      <w:r w:rsidR="00276FC2">
        <w:rPr>
          <w:rFonts w:ascii="Times New Roman" w:hAnsi="Times New Roman" w:cs="Times New Roman"/>
          <w:sz w:val="24"/>
          <w:szCs w:val="24"/>
        </w:rPr>
        <w:t xml:space="preserve"> </w:t>
      </w:r>
      <w:r w:rsidR="00C23D13" w:rsidRPr="00C23D13">
        <w:rPr>
          <w:rFonts w:ascii="Times New Roman" w:hAnsi="Times New Roman" w:cs="Times New Roman"/>
          <w:sz w:val="24"/>
          <w:szCs w:val="24"/>
        </w:rPr>
        <w:t xml:space="preserve">organem opiniodawczo-doradczym Ministra Klimatu i Środowiska. </w:t>
      </w:r>
      <w:r>
        <w:rPr>
          <w:rFonts w:ascii="Times New Roman" w:hAnsi="Times New Roman" w:cs="Times New Roman"/>
          <w:sz w:val="24"/>
          <w:szCs w:val="24"/>
        </w:rPr>
        <w:t>Zawarte</w:t>
      </w:r>
      <w:r w:rsidR="00276FC2">
        <w:rPr>
          <w:rFonts w:ascii="Times New Roman" w:hAnsi="Times New Roman" w:cs="Times New Roman"/>
          <w:sz w:val="24"/>
          <w:szCs w:val="24"/>
        </w:rPr>
        <w:t xml:space="preserve"> w przedmiotowym projekcie </w:t>
      </w:r>
      <w:r w:rsidR="00276FC2" w:rsidRPr="00E84D6A">
        <w:rPr>
          <w:rFonts w:ascii="Times New Roman" w:hAnsi="Times New Roman" w:cs="Times New Roman"/>
          <w:i/>
          <w:iCs/>
          <w:sz w:val="24"/>
          <w:szCs w:val="24"/>
        </w:rPr>
        <w:t>ustawy</w:t>
      </w:r>
      <w:r w:rsidR="00276FC2">
        <w:rPr>
          <w:rFonts w:ascii="Times New Roman" w:hAnsi="Times New Roman" w:cs="Times New Roman"/>
          <w:sz w:val="24"/>
          <w:szCs w:val="24"/>
        </w:rPr>
        <w:t xml:space="preserve"> </w:t>
      </w:r>
      <w:r w:rsidR="00E84D6A" w:rsidRPr="00E84D6A">
        <w:rPr>
          <w:rFonts w:ascii="Times New Roman" w:hAnsi="Times New Roman" w:cs="Times New Roman"/>
          <w:i/>
          <w:iCs/>
          <w:sz w:val="24"/>
          <w:szCs w:val="24"/>
        </w:rPr>
        <w:t xml:space="preserve">o dodatku osłonowym </w:t>
      </w:r>
      <w:r w:rsidR="00562D28">
        <w:rPr>
          <w:rFonts w:ascii="Times New Roman" w:hAnsi="Times New Roman" w:cs="Times New Roman"/>
          <w:sz w:val="24"/>
          <w:szCs w:val="24"/>
        </w:rPr>
        <w:t xml:space="preserve">w dużym zakresie </w:t>
      </w:r>
      <w:r w:rsidR="00276FC2">
        <w:rPr>
          <w:rFonts w:ascii="Times New Roman" w:hAnsi="Times New Roman" w:cs="Times New Roman"/>
          <w:sz w:val="24"/>
          <w:szCs w:val="24"/>
        </w:rPr>
        <w:t xml:space="preserve">propozycje przepisów, stanowiły przedmiot prac </w:t>
      </w:r>
      <w:r>
        <w:rPr>
          <w:rFonts w:ascii="Times New Roman" w:hAnsi="Times New Roman" w:cs="Times New Roman"/>
          <w:sz w:val="24"/>
          <w:szCs w:val="24"/>
        </w:rPr>
        <w:t>ww.</w:t>
      </w:r>
      <w:r w:rsidR="00276FC2" w:rsidRPr="00276FC2">
        <w:rPr>
          <w:rFonts w:ascii="Times New Roman" w:hAnsi="Times New Roman" w:cs="Times New Roman"/>
          <w:sz w:val="24"/>
          <w:szCs w:val="24"/>
        </w:rPr>
        <w:t xml:space="preserve"> </w:t>
      </w:r>
      <w:r w:rsidR="00276FC2">
        <w:rPr>
          <w:rFonts w:ascii="Times New Roman" w:hAnsi="Times New Roman" w:cs="Times New Roman"/>
          <w:sz w:val="24"/>
          <w:szCs w:val="24"/>
        </w:rPr>
        <w:t xml:space="preserve">Zespołu. </w:t>
      </w:r>
    </w:p>
    <w:p w14:paraId="130CE74C" w14:textId="2C8BB951" w:rsidR="008C611B" w:rsidRPr="001D65D1" w:rsidRDefault="008C611B" w:rsidP="001D65D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5D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D65D1">
        <w:rPr>
          <w:rFonts w:ascii="Times New Roman" w:hAnsi="Times New Roman" w:cs="Times New Roman"/>
          <w:sz w:val="24"/>
          <w:szCs w:val="24"/>
        </w:rPr>
        <w:t xml:space="preserve"> </w:t>
      </w:r>
      <w:r w:rsidRPr="001D65D1">
        <w:rPr>
          <w:rFonts w:ascii="Times New Roman" w:hAnsi="Times New Roman" w:cs="Times New Roman"/>
          <w:b/>
          <w:bCs/>
          <w:sz w:val="24"/>
          <w:szCs w:val="24"/>
        </w:rPr>
        <w:t>Aktualny stan prawny w dziedzinie, której dotyczy projekt ustawy</w:t>
      </w:r>
    </w:p>
    <w:p w14:paraId="0680E87F" w14:textId="3F7B3B63" w:rsidR="00E84D6A" w:rsidRDefault="00106F3F" w:rsidP="001766C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aktualnym stanie prawnym nie funkcjonu</w:t>
      </w:r>
      <w:r w:rsidR="00E84D6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dodat</w:t>
      </w:r>
      <w:r w:rsidR="00E84D6A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 xml:space="preserve"> osłonow</w:t>
      </w:r>
      <w:r w:rsidR="00E84D6A">
        <w:rPr>
          <w:rFonts w:ascii="Times New Roman" w:hAnsi="Times New Roman" w:cs="Times New Roman"/>
          <w:sz w:val="24"/>
          <w:szCs w:val="24"/>
        </w:rPr>
        <w:t>y</w:t>
      </w:r>
      <w:r w:rsidR="00D319B3">
        <w:rPr>
          <w:rFonts w:ascii="Times New Roman" w:hAnsi="Times New Roman" w:cs="Times New Roman"/>
          <w:sz w:val="24"/>
          <w:szCs w:val="24"/>
        </w:rPr>
        <w:t>. Jest to całkowicie nowe narzędzie, które ma zrównoważyć dużej ilości gospodarstw domowych</w:t>
      </w:r>
      <w:r w:rsidR="001B40F8">
        <w:rPr>
          <w:rFonts w:ascii="Times New Roman" w:hAnsi="Times New Roman" w:cs="Times New Roman"/>
          <w:sz w:val="24"/>
          <w:szCs w:val="24"/>
        </w:rPr>
        <w:t xml:space="preserve"> (ok. 6,84 mln tj. ok</w:t>
      </w:r>
      <w:r w:rsidR="00DF777F">
        <w:rPr>
          <w:rFonts w:ascii="Times New Roman" w:hAnsi="Times New Roman" w:cs="Times New Roman"/>
          <w:sz w:val="24"/>
          <w:szCs w:val="24"/>
        </w:rPr>
        <w:t>.</w:t>
      </w:r>
      <w:r w:rsidR="001B40F8">
        <w:rPr>
          <w:rFonts w:ascii="Times New Roman" w:hAnsi="Times New Roman" w:cs="Times New Roman"/>
          <w:sz w:val="24"/>
          <w:szCs w:val="24"/>
        </w:rPr>
        <w:t xml:space="preserve"> </w:t>
      </w:r>
      <w:r w:rsidR="00CA2BEB">
        <w:rPr>
          <w:rFonts w:ascii="Times New Roman" w:hAnsi="Times New Roman" w:cs="Times New Roman"/>
          <w:sz w:val="24"/>
          <w:szCs w:val="24"/>
        </w:rPr>
        <w:t>5</w:t>
      </w:r>
      <w:r w:rsidR="001B40F8">
        <w:rPr>
          <w:rFonts w:ascii="Times New Roman" w:hAnsi="Times New Roman" w:cs="Times New Roman"/>
          <w:sz w:val="24"/>
          <w:szCs w:val="24"/>
        </w:rPr>
        <w:t>2% wszystkich gospodarstw domowych w Polsce)</w:t>
      </w:r>
      <w:r w:rsidR="00D319B3">
        <w:rPr>
          <w:rFonts w:ascii="Times New Roman" w:hAnsi="Times New Roman" w:cs="Times New Roman"/>
          <w:sz w:val="24"/>
          <w:szCs w:val="24"/>
        </w:rPr>
        <w:t xml:space="preserve"> rosnące ceny </w:t>
      </w:r>
      <w:r w:rsidR="001B40F8">
        <w:rPr>
          <w:rFonts w:ascii="Times New Roman" w:hAnsi="Times New Roman" w:cs="Times New Roman"/>
          <w:sz w:val="24"/>
          <w:szCs w:val="24"/>
        </w:rPr>
        <w:t xml:space="preserve">energii oraz </w:t>
      </w:r>
      <w:r w:rsidR="00D319B3">
        <w:rPr>
          <w:rFonts w:ascii="Times New Roman" w:hAnsi="Times New Roman" w:cs="Times New Roman"/>
          <w:sz w:val="24"/>
          <w:szCs w:val="24"/>
        </w:rPr>
        <w:t>żywności</w:t>
      </w:r>
      <w:r w:rsidR="00E84D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81FEC5" w14:textId="50D71151" w:rsidR="001766CF" w:rsidRDefault="00E84D6A" w:rsidP="001766C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Obecnie w polskim porządku prawnym uregulowana została natomiast </w:t>
      </w:r>
      <w:r w:rsidR="00EA75FC">
        <w:rPr>
          <w:rFonts w:ascii="Times New Roman" w:hAnsi="Times New Roman" w:cs="Times New Roman"/>
          <w:sz w:val="24"/>
          <w:szCs w:val="24"/>
        </w:rPr>
        <w:t>kwestia odbiorców wrażliwych energii elektrycznej oraz dodatku energetycznego. Zgodnie</w:t>
      </w:r>
      <w:r w:rsidR="00446811">
        <w:rPr>
          <w:rFonts w:ascii="Times New Roman" w:hAnsi="Times New Roman" w:cs="Times New Roman"/>
          <w:sz w:val="24"/>
          <w:szCs w:val="24"/>
        </w:rPr>
        <w:t xml:space="preserve"> z aktualnym brzmieniem art. 3 pkt 13c </w:t>
      </w:r>
      <w:r w:rsidR="00446811" w:rsidRPr="0009225C">
        <w:rPr>
          <w:rFonts w:ascii="Times New Roman" w:hAnsi="Times New Roman" w:cs="Times New Roman"/>
          <w:i/>
          <w:iCs/>
          <w:sz w:val="24"/>
          <w:szCs w:val="24"/>
        </w:rPr>
        <w:t>ustawy z dnia 10 kwietnia 1997 r. – Prawo energetyczne</w:t>
      </w:r>
      <w:r w:rsidR="00446811" w:rsidRPr="00446811">
        <w:rPr>
          <w:rFonts w:ascii="Times New Roman" w:hAnsi="Times New Roman" w:cs="Times New Roman"/>
          <w:sz w:val="24"/>
          <w:szCs w:val="24"/>
        </w:rPr>
        <w:t xml:space="preserve"> (</w:t>
      </w:r>
      <w:r w:rsidR="00D33DDC" w:rsidRPr="00D33DDC">
        <w:rPr>
          <w:rFonts w:ascii="Times New Roman" w:hAnsi="Times New Roman" w:cs="Times New Roman"/>
          <w:sz w:val="24"/>
          <w:szCs w:val="24"/>
        </w:rPr>
        <w:t>Dz. U. z 2021 r. poz. 716</w:t>
      </w:r>
      <w:r w:rsidR="002E7167" w:rsidRPr="002E7167">
        <w:rPr>
          <w:rFonts w:ascii="Times New Roman" w:hAnsi="Times New Roman" w:cs="Times New Roman"/>
          <w:sz w:val="24"/>
          <w:szCs w:val="24"/>
        </w:rPr>
        <w:t>,</w:t>
      </w:r>
      <w:r w:rsidR="00DF26A3">
        <w:rPr>
          <w:rFonts w:ascii="Times New Roman" w:hAnsi="Times New Roman" w:cs="Times New Roman"/>
          <w:sz w:val="24"/>
          <w:szCs w:val="24"/>
        </w:rPr>
        <w:t xml:space="preserve"> </w:t>
      </w:r>
      <w:r w:rsidR="00DF777F">
        <w:rPr>
          <w:rFonts w:ascii="Times New Roman" w:hAnsi="Times New Roman" w:cs="Times New Roman"/>
          <w:sz w:val="24"/>
          <w:szCs w:val="24"/>
        </w:rPr>
        <w:t>z późń.</w:t>
      </w:r>
      <w:r w:rsidR="00DF26A3">
        <w:rPr>
          <w:rFonts w:ascii="Times New Roman" w:hAnsi="Times New Roman" w:cs="Times New Roman"/>
          <w:sz w:val="24"/>
          <w:szCs w:val="24"/>
        </w:rPr>
        <w:t xml:space="preserve"> </w:t>
      </w:r>
      <w:r w:rsidR="00DF777F">
        <w:rPr>
          <w:rFonts w:ascii="Times New Roman" w:hAnsi="Times New Roman" w:cs="Times New Roman"/>
          <w:sz w:val="24"/>
          <w:szCs w:val="24"/>
        </w:rPr>
        <w:t>zm.</w:t>
      </w:r>
      <w:r w:rsidR="00446811" w:rsidRPr="00446811">
        <w:rPr>
          <w:rFonts w:ascii="Times New Roman" w:hAnsi="Times New Roman" w:cs="Times New Roman"/>
          <w:sz w:val="24"/>
          <w:szCs w:val="24"/>
        </w:rPr>
        <w:t>), zwanej dalej „ustawą – Prawo energetyczne”</w:t>
      </w:r>
      <w:r w:rsidR="00DF777F">
        <w:rPr>
          <w:rFonts w:ascii="Times New Roman" w:hAnsi="Times New Roman" w:cs="Times New Roman"/>
          <w:sz w:val="24"/>
          <w:szCs w:val="24"/>
        </w:rPr>
        <w:t xml:space="preserve">, </w:t>
      </w:r>
      <w:r w:rsidR="00446811">
        <w:rPr>
          <w:rFonts w:ascii="Times New Roman" w:hAnsi="Times New Roman" w:cs="Times New Roman"/>
          <w:sz w:val="24"/>
          <w:szCs w:val="24"/>
        </w:rPr>
        <w:t xml:space="preserve">odbiorca wrażliwy energii elektrycznej został </w:t>
      </w:r>
      <w:r w:rsidR="00446811" w:rsidRPr="001766CF">
        <w:rPr>
          <w:rFonts w:ascii="Times New Roman" w:hAnsi="Times New Roman" w:cs="Times New Roman"/>
          <w:sz w:val="24"/>
          <w:szCs w:val="24"/>
        </w:rPr>
        <w:t xml:space="preserve">zdefiniowany jako </w:t>
      </w:r>
      <w:r w:rsidR="00B07EDB" w:rsidRPr="001766CF">
        <w:rPr>
          <w:rFonts w:ascii="Times New Roman" w:hAnsi="Times New Roman" w:cs="Times New Roman"/>
          <w:sz w:val="24"/>
          <w:szCs w:val="24"/>
        </w:rPr>
        <w:t>osob</w:t>
      </w:r>
      <w:r w:rsidR="00446811" w:rsidRPr="001766CF">
        <w:rPr>
          <w:rFonts w:ascii="Times New Roman" w:hAnsi="Times New Roman" w:cs="Times New Roman"/>
          <w:sz w:val="24"/>
          <w:szCs w:val="24"/>
        </w:rPr>
        <w:t>a, której przyznano dodatek mieszkaniowy w rozumieniu art. 2 ust. 1 ustawy z dnia 21 czerwca 2001 r. o dodatkach mieszkaniowych (Dz. U. z 20</w:t>
      </w:r>
      <w:r w:rsidR="00DF777F">
        <w:rPr>
          <w:rFonts w:ascii="Times New Roman" w:hAnsi="Times New Roman" w:cs="Times New Roman"/>
          <w:sz w:val="24"/>
          <w:szCs w:val="24"/>
        </w:rPr>
        <w:t>21 r. poz. 2021</w:t>
      </w:r>
      <w:r w:rsidR="00446811" w:rsidRPr="00446811">
        <w:rPr>
          <w:rFonts w:ascii="Times New Roman" w:hAnsi="Times New Roman" w:cs="Times New Roman"/>
          <w:sz w:val="24"/>
          <w:szCs w:val="24"/>
        </w:rPr>
        <w:t>)</w:t>
      </w:r>
      <w:r w:rsidR="00446811">
        <w:rPr>
          <w:rFonts w:ascii="Times New Roman" w:hAnsi="Times New Roman" w:cs="Times New Roman"/>
          <w:sz w:val="24"/>
          <w:szCs w:val="24"/>
        </w:rPr>
        <w:t>, która jest</w:t>
      </w:r>
      <w:r w:rsidR="00B07EDB" w:rsidRPr="001D65D1">
        <w:rPr>
          <w:rFonts w:ascii="Times New Roman" w:hAnsi="Times New Roman" w:cs="Times New Roman"/>
          <w:sz w:val="24"/>
          <w:szCs w:val="24"/>
        </w:rPr>
        <w:t xml:space="preserve"> stroną umowy kompleksowej lub umowy sprzedaży energii elektrycznej</w:t>
      </w:r>
      <w:r w:rsidR="00446811">
        <w:rPr>
          <w:rFonts w:ascii="Times New Roman" w:hAnsi="Times New Roman" w:cs="Times New Roman"/>
          <w:sz w:val="24"/>
          <w:szCs w:val="24"/>
        </w:rPr>
        <w:t xml:space="preserve"> z</w:t>
      </w:r>
      <w:r w:rsidR="00B07EDB" w:rsidRPr="001D65D1">
        <w:rPr>
          <w:rFonts w:ascii="Times New Roman" w:hAnsi="Times New Roman" w:cs="Times New Roman"/>
          <w:sz w:val="24"/>
          <w:szCs w:val="24"/>
        </w:rPr>
        <w:t>awart</w:t>
      </w:r>
      <w:r w:rsidR="00446811">
        <w:rPr>
          <w:rFonts w:ascii="Times New Roman" w:hAnsi="Times New Roman" w:cs="Times New Roman"/>
          <w:sz w:val="24"/>
          <w:szCs w:val="24"/>
        </w:rPr>
        <w:t>ej</w:t>
      </w:r>
      <w:r w:rsidR="00B07EDB" w:rsidRPr="001D65D1">
        <w:rPr>
          <w:rFonts w:ascii="Times New Roman" w:hAnsi="Times New Roman" w:cs="Times New Roman"/>
          <w:sz w:val="24"/>
          <w:szCs w:val="24"/>
        </w:rPr>
        <w:t xml:space="preserve"> z</w:t>
      </w:r>
      <w:r w:rsidR="003B7FEE">
        <w:rPr>
          <w:rFonts w:ascii="Times New Roman" w:hAnsi="Times New Roman" w:cs="Times New Roman"/>
          <w:sz w:val="24"/>
          <w:szCs w:val="24"/>
        </w:rPr>
        <w:t> </w:t>
      </w:r>
      <w:r w:rsidR="00B07EDB" w:rsidRPr="001D65D1">
        <w:rPr>
          <w:rFonts w:ascii="Times New Roman" w:hAnsi="Times New Roman" w:cs="Times New Roman"/>
          <w:sz w:val="24"/>
          <w:szCs w:val="24"/>
        </w:rPr>
        <w:t>przedsiębiorstwem energetycznym</w:t>
      </w:r>
      <w:r w:rsidR="008E7235">
        <w:rPr>
          <w:rFonts w:ascii="Times New Roman" w:hAnsi="Times New Roman" w:cs="Times New Roman"/>
          <w:sz w:val="24"/>
          <w:szCs w:val="24"/>
        </w:rPr>
        <w:t xml:space="preserve"> i zamieszkuje w miejscu dostarczenia energii elektrycznej.</w:t>
      </w:r>
    </w:p>
    <w:p w14:paraId="1314796A" w14:textId="4F9BEB6B" w:rsidR="008E7235" w:rsidRDefault="008E7235" w:rsidP="001766C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Odbiorcy wrażliwemu przysługuje dodatek energetyczny, którego procedura przyznawania została uregulowana w art. 5c</w:t>
      </w:r>
      <w:r w:rsidR="007507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5g ustawy – Prawo energetyczne. Na tej podstawie dodatek energetyczny wynosi nie więcej niż 30% iloczynu </w:t>
      </w:r>
      <w:r w:rsidRPr="008E7235">
        <w:rPr>
          <w:rFonts w:ascii="Times New Roman" w:hAnsi="Times New Roman" w:cs="Times New Roman"/>
          <w:sz w:val="24"/>
          <w:szCs w:val="24"/>
        </w:rPr>
        <w:t>limitu zużycia energii elektrycznej oraz średniej ceny energii elektrycznej dla odbiorcy energii elektrycznej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235">
        <w:rPr>
          <w:rFonts w:ascii="Times New Roman" w:hAnsi="Times New Roman" w:cs="Times New Roman"/>
          <w:sz w:val="24"/>
          <w:szCs w:val="24"/>
        </w:rPr>
        <w:t>gospodarstwie domowym</w:t>
      </w:r>
      <w:r>
        <w:rPr>
          <w:rFonts w:ascii="Times New Roman" w:hAnsi="Times New Roman" w:cs="Times New Roman"/>
          <w:sz w:val="24"/>
          <w:szCs w:val="24"/>
        </w:rPr>
        <w:t>. Zgodnie z art. 5c ust. 3 wysokość limitu zużycia wynosi:</w:t>
      </w:r>
    </w:p>
    <w:p w14:paraId="540AA3AF" w14:textId="4638852A" w:rsidR="008E7235" w:rsidRDefault="008E7235" w:rsidP="008E723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25C">
        <w:rPr>
          <w:rFonts w:ascii="Times New Roman" w:hAnsi="Times New Roman" w:cs="Times New Roman"/>
          <w:sz w:val="24"/>
          <w:szCs w:val="24"/>
        </w:rPr>
        <w:t>900</w:t>
      </w:r>
      <w:r w:rsidR="003B7FEE">
        <w:rPr>
          <w:rFonts w:ascii="Times New Roman" w:hAnsi="Times New Roman" w:cs="Times New Roman"/>
          <w:sz w:val="24"/>
          <w:szCs w:val="24"/>
        </w:rPr>
        <w:t xml:space="preserve"> </w:t>
      </w:r>
      <w:r w:rsidRPr="0009225C">
        <w:rPr>
          <w:rFonts w:ascii="Times New Roman" w:hAnsi="Times New Roman" w:cs="Times New Roman"/>
          <w:sz w:val="24"/>
          <w:szCs w:val="24"/>
        </w:rPr>
        <w:t>kWh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225C">
        <w:rPr>
          <w:rFonts w:ascii="Times New Roman" w:hAnsi="Times New Roman" w:cs="Times New Roman"/>
          <w:sz w:val="24"/>
          <w:szCs w:val="24"/>
        </w:rPr>
        <w:t>roku kalendarzowym dla gospodarstwa domowego prowadzonego przez osobę samotną</w:t>
      </w:r>
      <w:r w:rsidR="00BE3B54">
        <w:rPr>
          <w:rFonts w:ascii="Times New Roman" w:hAnsi="Times New Roman" w:cs="Times New Roman"/>
          <w:sz w:val="24"/>
          <w:szCs w:val="24"/>
        </w:rPr>
        <w:t>;</w:t>
      </w:r>
    </w:p>
    <w:p w14:paraId="604820EE" w14:textId="015987EF" w:rsidR="00750754" w:rsidRDefault="000A1B93" w:rsidP="008E723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E7235" w:rsidRPr="008E7235">
        <w:rPr>
          <w:rFonts w:ascii="Times New Roman" w:hAnsi="Times New Roman" w:cs="Times New Roman"/>
          <w:sz w:val="24"/>
          <w:szCs w:val="24"/>
        </w:rPr>
        <w:t>250</w:t>
      </w:r>
      <w:r w:rsidR="003B7FEE">
        <w:rPr>
          <w:rFonts w:ascii="Times New Roman" w:hAnsi="Times New Roman" w:cs="Times New Roman"/>
          <w:sz w:val="24"/>
          <w:szCs w:val="24"/>
        </w:rPr>
        <w:t xml:space="preserve"> </w:t>
      </w:r>
      <w:r w:rsidR="008E7235" w:rsidRPr="008E7235">
        <w:rPr>
          <w:rFonts w:ascii="Times New Roman" w:hAnsi="Times New Roman" w:cs="Times New Roman"/>
          <w:sz w:val="24"/>
          <w:szCs w:val="24"/>
        </w:rPr>
        <w:t>kWh w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="008E7235" w:rsidRPr="008E7235">
        <w:rPr>
          <w:rFonts w:ascii="Times New Roman" w:hAnsi="Times New Roman" w:cs="Times New Roman"/>
          <w:sz w:val="24"/>
          <w:szCs w:val="24"/>
        </w:rPr>
        <w:t>roku kalendarzowym dla gospodarstwa domowego składającego się z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="008E7235" w:rsidRPr="008E7235">
        <w:rPr>
          <w:rFonts w:ascii="Times New Roman" w:hAnsi="Times New Roman" w:cs="Times New Roman"/>
          <w:sz w:val="24"/>
          <w:szCs w:val="24"/>
        </w:rPr>
        <w:t>2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="008E7235" w:rsidRPr="008E7235">
        <w:rPr>
          <w:rFonts w:ascii="Times New Roman" w:hAnsi="Times New Roman" w:cs="Times New Roman"/>
          <w:sz w:val="24"/>
          <w:szCs w:val="24"/>
        </w:rPr>
        <w:t>do 4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="008E7235" w:rsidRPr="008E7235">
        <w:rPr>
          <w:rFonts w:ascii="Times New Roman" w:hAnsi="Times New Roman" w:cs="Times New Roman"/>
          <w:sz w:val="24"/>
          <w:szCs w:val="24"/>
        </w:rPr>
        <w:t>osób;</w:t>
      </w:r>
    </w:p>
    <w:p w14:paraId="40CFB782" w14:textId="62C08FF9" w:rsidR="008E7235" w:rsidRDefault="008E7235" w:rsidP="008E723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35">
        <w:rPr>
          <w:rFonts w:ascii="Times New Roman" w:hAnsi="Times New Roman" w:cs="Times New Roman"/>
          <w:sz w:val="24"/>
          <w:szCs w:val="24"/>
        </w:rPr>
        <w:t>1500</w:t>
      </w:r>
      <w:r w:rsidR="003B7FEE">
        <w:rPr>
          <w:rFonts w:ascii="Times New Roman" w:hAnsi="Times New Roman" w:cs="Times New Roman"/>
          <w:sz w:val="24"/>
          <w:szCs w:val="24"/>
        </w:rPr>
        <w:t xml:space="preserve"> </w:t>
      </w:r>
      <w:r w:rsidRPr="008E7235">
        <w:rPr>
          <w:rFonts w:ascii="Times New Roman" w:hAnsi="Times New Roman" w:cs="Times New Roman"/>
          <w:sz w:val="24"/>
          <w:szCs w:val="24"/>
        </w:rPr>
        <w:t>kWh w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Pr="008E7235">
        <w:rPr>
          <w:rFonts w:ascii="Times New Roman" w:hAnsi="Times New Roman" w:cs="Times New Roman"/>
          <w:sz w:val="24"/>
          <w:szCs w:val="24"/>
        </w:rPr>
        <w:t>roku kalendarzowym dla gospodarstwa domowego składającego się z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Pr="008E7235">
        <w:rPr>
          <w:rFonts w:ascii="Times New Roman" w:hAnsi="Times New Roman" w:cs="Times New Roman"/>
          <w:sz w:val="24"/>
          <w:szCs w:val="24"/>
        </w:rPr>
        <w:t>co najmniej 5</w:t>
      </w:r>
      <w:r w:rsidR="00750754">
        <w:rPr>
          <w:rFonts w:ascii="Times New Roman" w:hAnsi="Times New Roman" w:cs="Times New Roman"/>
          <w:sz w:val="24"/>
          <w:szCs w:val="24"/>
        </w:rPr>
        <w:t xml:space="preserve"> </w:t>
      </w:r>
      <w:r w:rsidRPr="008E7235">
        <w:rPr>
          <w:rFonts w:ascii="Times New Roman" w:hAnsi="Times New Roman" w:cs="Times New Roman"/>
          <w:sz w:val="24"/>
          <w:szCs w:val="24"/>
        </w:rPr>
        <w:t>osób.</w:t>
      </w:r>
    </w:p>
    <w:p w14:paraId="39F697CB" w14:textId="52371DD5" w:rsidR="00750754" w:rsidRDefault="00750754" w:rsidP="00F658C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Minister właściwy do spraw energii ogłasza w drodze obwieszczenia, w terminie </w:t>
      </w:r>
      <w:r w:rsidR="00ED4E2C">
        <w:rPr>
          <w:rFonts w:ascii="Times New Roman" w:hAnsi="Times New Roman" w:cs="Times New Roman"/>
          <w:sz w:val="24"/>
          <w:szCs w:val="24"/>
        </w:rPr>
        <w:br/>
        <w:t>do </w:t>
      </w:r>
      <w:r>
        <w:rPr>
          <w:rFonts w:ascii="Times New Roman" w:hAnsi="Times New Roman" w:cs="Times New Roman"/>
          <w:sz w:val="24"/>
          <w:szCs w:val="24"/>
        </w:rPr>
        <w:t xml:space="preserve">30 kwietnia każdego roku, wysokość dodatku energetycznego na kolejne 12 miesięcy. </w:t>
      </w:r>
      <w:r w:rsidR="00FA2991">
        <w:rPr>
          <w:rFonts w:ascii="Times New Roman" w:hAnsi="Times New Roman" w:cs="Times New Roman"/>
          <w:sz w:val="24"/>
          <w:szCs w:val="24"/>
        </w:rPr>
        <w:t>Dodatek p</w:t>
      </w:r>
      <w:r w:rsidR="00B43F0E">
        <w:rPr>
          <w:rFonts w:ascii="Times New Roman" w:hAnsi="Times New Roman" w:cs="Times New Roman"/>
          <w:sz w:val="24"/>
          <w:szCs w:val="24"/>
        </w:rPr>
        <w:t xml:space="preserve">rzyznawany </w:t>
      </w:r>
      <w:r>
        <w:rPr>
          <w:rFonts w:ascii="Times New Roman" w:hAnsi="Times New Roman" w:cs="Times New Roman"/>
          <w:sz w:val="24"/>
          <w:szCs w:val="24"/>
        </w:rPr>
        <w:t>jest przez wójta, burmistrza lub prezydenta miasta, w drodze decyzji, na wniosek</w:t>
      </w:r>
      <w:r w:rsidR="00B43F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 którego należy dołączyć </w:t>
      </w:r>
      <w:r w:rsidRPr="00750754">
        <w:rPr>
          <w:rFonts w:ascii="Times New Roman" w:hAnsi="Times New Roman" w:cs="Times New Roman"/>
          <w:sz w:val="24"/>
          <w:szCs w:val="24"/>
        </w:rPr>
        <w:t xml:space="preserve">kopię umowy kompleksowej lub umowy sprzedaży </w:t>
      </w:r>
      <w:r w:rsidRPr="00750754">
        <w:rPr>
          <w:rFonts w:ascii="Times New Roman" w:hAnsi="Times New Roman" w:cs="Times New Roman"/>
          <w:sz w:val="24"/>
          <w:szCs w:val="24"/>
        </w:rPr>
        <w:lastRenderedPageBreak/>
        <w:t>energii elektrycznej</w:t>
      </w:r>
      <w:r>
        <w:rPr>
          <w:rFonts w:ascii="Times New Roman" w:hAnsi="Times New Roman" w:cs="Times New Roman"/>
          <w:sz w:val="24"/>
          <w:szCs w:val="24"/>
        </w:rPr>
        <w:t xml:space="preserve"> – art. 5d ustawy – Prawo energetyczne. </w:t>
      </w:r>
    </w:p>
    <w:p w14:paraId="4EA45B43" w14:textId="3F2B5316" w:rsidR="00750754" w:rsidRDefault="00750754" w:rsidP="004D606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5e ustawy – Prawo energetyczne, dodatek energetyczny jest wypłacany odbiorcom wrażliwym energii elektrycznej do 10</w:t>
      </w:r>
      <w:r w:rsidR="00DF77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dnia każdego miesiąca z góry, z wyjątkiem stycznia, kiedy to wypłaca się go do </w:t>
      </w:r>
      <w:r w:rsidR="004D606A">
        <w:rPr>
          <w:rFonts w:ascii="Times New Roman" w:hAnsi="Times New Roman" w:cs="Times New Roman"/>
          <w:sz w:val="24"/>
          <w:szCs w:val="24"/>
        </w:rPr>
        <w:t xml:space="preserve">dnia 30 stycznia danego roku. </w:t>
      </w:r>
    </w:p>
    <w:p w14:paraId="439ADD52" w14:textId="0CB42873" w:rsidR="004D606A" w:rsidRDefault="004D606A" w:rsidP="004D606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606A">
        <w:rPr>
          <w:rFonts w:ascii="Times New Roman" w:hAnsi="Times New Roman" w:cs="Times New Roman"/>
          <w:sz w:val="24"/>
          <w:szCs w:val="24"/>
        </w:rPr>
        <w:t>Wypłata dodatku energetycznego jest zadaniem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>zakresu administracji rządowej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ED4E2C">
        <w:rPr>
          <w:rFonts w:ascii="Times New Roman" w:hAnsi="Times New Roman" w:cs="Times New Roman"/>
          <w:sz w:val="24"/>
          <w:szCs w:val="24"/>
        </w:rPr>
        <w:t> </w:t>
      </w:r>
      <w:r w:rsidRPr="004D606A">
        <w:rPr>
          <w:rFonts w:ascii="Times New Roman" w:hAnsi="Times New Roman" w:cs="Times New Roman"/>
          <w:sz w:val="24"/>
          <w:szCs w:val="24"/>
        </w:rPr>
        <w:t>wypłacają</w:t>
      </w:r>
      <w:r>
        <w:rPr>
          <w:rFonts w:ascii="Times New Roman" w:hAnsi="Times New Roman" w:cs="Times New Roman"/>
          <w:sz w:val="24"/>
          <w:szCs w:val="24"/>
        </w:rPr>
        <w:t xml:space="preserve"> go</w:t>
      </w:r>
      <w:r w:rsidRPr="004D606A">
        <w:rPr>
          <w:rFonts w:ascii="Times New Roman" w:hAnsi="Times New Roman" w:cs="Times New Roman"/>
          <w:sz w:val="24"/>
          <w:szCs w:val="24"/>
        </w:rPr>
        <w:t xml:space="preserve"> gminy</w:t>
      </w:r>
      <w:r w:rsidR="00771FC6">
        <w:rPr>
          <w:rFonts w:ascii="Times New Roman" w:hAnsi="Times New Roman" w:cs="Times New Roman"/>
          <w:sz w:val="24"/>
          <w:szCs w:val="24"/>
        </w:rPr>
        <w:t xml:space="preserve">, które </w:t>
      </w:r>
      <w:r w:rsidRPr="004D606A">
        <w:rPr>
          <w:rFonts w:ascii="Times New Roman" w:hAnsi="Times New Roman" w:cs="Times New Roman"/>
          <w:sz w:val="24"/>
          <w:szCs w:val="24"/>
        </w:rPr>
        <w:t>otrzymują dotacje celowe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 xml:space="preserve">budżetu państwa na finansowanie </w:t>
      </w:r>
      <w:r w:rsidR="00771FC6">
        <w:rPr>
          <w:rFonts w:ascii="Times New Roman" w:hAnsi="Times New Roman" w:cs="Times New Roman"/>
          <w:sz w:val="24"/>
          <w:szCs w:val="24"/>
        </w:rPr>
        <w:t>jego wy</w:t>
      </w:r>
      <w:r w:rsidRPr="004D606A">
        <w:rPr>
          <w:rFonts w:ascii="Times New Roman" w:hAnsi="Times New Roman" w:cs="Times New Roman"/>
          <w:sz w:val="24"/>
          <w:szCs w:val="24"/>
        </w:rPr>
        <w:t>płat</w:t>
      </w:r>
      <w:r w:rsidR="00771FC6">
        <w:rPr>
          <w:rFonts w:ascii="Times New Roman" w:hAnsi="Times New Roman" w:cs="Times New Roman"/>
          <w:sz w:val="24"/>
          <w:szCs w:val="24"/>
        </w:rPr>
        <w:t>y</w:t>
      </w:r>
      <w:r w:rsidRPr="004D606A">
        <w:rPr>
          <w:rFonts w:ascii="Times New Roman" w:hAnsi="Times New Roman" w:cs="Times New Roman"/>
          <w:sz w:val="24"/>
          <w:szCs w:val="24"/>
        </w:rPr>
        <w:t>,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 xml:space="preserve">granicach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606A">
        <w:rPr>
          <w:rFonts w:ascii="Times New Roman" w:hAnsi="Times New Roman" w:cs="Times New Roman"/>
          <w:sz w:val="24"/>
          <w:szCs w:val="24"/>
        </w:rPr>
        <w:t>wot określonych na ten cel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>ustawie budżetowej</w:t>
      </w:r>
      <w:r>
        <w:rPr>
          <w:rFonts w:ascii="Times New Roman" w:hAnsi="Times New Roman" w:cs="Times New Roman"/>
          <w:sz w:val="24"/>
          <w:szCs w:val="24"/>
        </w:rPr>
        <w:t xml:space="preserve"> (art. 5f ustawy – Prawo energetyczne)</w:t>
      </w:r>
      <w:r w:rsidRPr="004D606A">
        <w:rPr>
          <w:rFonts w:ascii="Times New Roman" w:hAnsi="Times New Roman" w:cs="Times New Roman"/>
          <w:sz w:val="24"/>
          <w:szCs w:val="24"/>
        </w:rPr>
        <w:t>.</w:t>
      </w:r>
    </w:p>
    <w:p w14:paraId="4516A450" w14:textId="01BB359A" w:rsidR="004D606A" w:rsidRPr="0009225C" w:rsidRDefault="004D606A" w:rsidP="0009225C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5g ustawy – Prawo energetyczn</w:t>
      </w:r>
      <w:r w:rsidR="00B43F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 wojewodowie prz</w:t>
      </w:r>
      <w:r w:rsidRPr="004D606A">
        <w:rPr>
          <w:rFonts w:ascii="Times New Roman" w:hAnsi="Times New Roman" w:cs="Times New Roman"/>
          <w:sz w:val="24"/>
          <w:szCs w:val="24"/>
        </w:rPr>
        <w:t>ekazują dotacje gminom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10C3">
        <w:rPr>
          <w:rFonts w:ascii="Times New Roman" w:hAnsi="Times New Roman" w:cs="Times New Roman"/>
          <w:sz w:val="24"/>
          <w:szCs w:val="24"/>
        </w:rPr>
        <w:t xml:space="preserve"> Te z kolei </w:t>
      </w:r>
      <w:r w:rsidRPr="004D606A">
        <w:rPr>
          <w:rFonts w:ascii="Times New Roman" w:hAnsi="Times New Roman" w:cs="Times New Roman"/>
          <w:sz w:val="24"/>
          <w:szCs w:val="24"/>
        </w:rPr>
        <w:t>przedstawia</w:t>
      </w:r>
      <w:r w:rsidR="00F510C3">
        <w:rPr>
          <w:rFonts w:ascii="Times New Roman" w:hAnsi="Times New Roman" w:cs="Times New Roman"/>
          <w:sz w:val="24"/>
          <w:szCs w:val="24"/>
        </w:rPr>
        <w:t>ją</w:t>
      </w:r>
      <w:r w:rsidRPr="004D606A">
        <w:rPr>
          <w:rFonts w:ascii="Times New Roman" w:hAnsi="Times New Roman" w:cs="Times New Roman"/>
          <w:sz w:val="24"/>
          <w:szCs w:val="24"/>
        </w:rPr>
        <w:t xml:space="preserve"> wojewod</w:t>
      </w:r>
      <w:r w:rsidR="00F510C3">
        <w:rPr>
          <w:rFonts w:ascii="Times New Roman" w:hAnsi="Times New Roman" w:cs="Times New Roman"/>
          <w:sz w:val="24"/>
          <w:szCs w:val="24"/>
        </w:rPr>
        <w:t xml:space="preserve">om </w:t>
      </w:r>
      <w:r w:rsidRPr="004D606A">
        <w:rPr>
          <w:rFonts w:ascii="Times New Roman" w:hAnsi="Times New Roman" w:cs="Times New Roman"/>
          <w:sz w:val="24"/>
          <w:szCs w:val="24"/>
        </w:rPr>
        <w:t>rozliczenie dotacji sporządzone narastająco za okres od dnia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>stycznia do dnia kończącego dany kwartał,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>tym że zapotrzebowanie na dotację ustala się jako sumę tego zapotrzebowania obliczonego odrębnie dla</w:t>
      </w:r>
      <w:r w:rsidR="00771FC6">
        <w:rPr>
          <w:rFonts w:ascii="Times New Roman" w:hAnsi="Times New Roman" w:cs="Times New Roman"/>
          <w:sz w:val="24"/>
          <w:szCs w:val="24"/>
        </w:rPr>
        <w:t xml:space="preserve"> </w:t>
      </w:r>
      <w:r w:rsidRPr="004D606A">
        <w:rPr>
          <w:rFonts w:ascii="Times New Roman" w:hAnsi="Times New Roman" w:cs="Times New Roman"/>
          <w:sz w:val="24"/>
          <w:szCs w:val="24"/>
        </w:rPr>
        <w:t>każdego kwartału.</w:t>
      </w:r>
      <w:r>
        <w:rPr>
          <w:rFonts w:ascii="Times New Roman" w:hAnsi="Times New Roman" w:cs="Times New Roman"/>
          <w:sz w:val="24"/>
          <w:szCs w:val="24"/>
        </w:rPr>
        <w:t xml:space="preserve"> Natomiast w</w:t>
      </w:r>
      <w:r w:rsidRPr="004D606A">
        <w:rPr>
          <w:rFonts w:ascii="Times New Roman" w:hAnsi="Times New Roman" w:cs="Times New Roman"/>
          <w:sz w:val="24"/>
          <w:szCs w:val="24"/>
        </w:rPr>
        <w:t>ojewodowie przedstawiają ministrowi właściwemu do spraw finansów publicznych zbiorcze rozliczenie dotacji do końca miesiąca następującego po każdym kwartale.</w:t>
      </w:r>
    </w:p>
    <w:p w14:paraId="3BE2E7F2" w14:textId="1DF89E9D" w:rsidR="008C611B" w:rsidRPr="001D65D1" w:rsidRDefault="00734E2B" w:rsidP="001D65D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1FC6">
        <w:rPr>
          <w:rFonts w:ascii="Times New Roman" w:hAnsi="Times New Roman" w:cs="Times New Roman"/>
          <w:sz w:val="24"/>
          <w:szCs w:val="24"/>
        </w:rPr>
        <w:t xml:space="preserve">W </w:t>
      </w:r>
      <w:r w:rsidR="00771FC6" w:rsidRPr="00771FC6">
        <w:rPr>
          <w:rFonts w:ascii="Times New Roman" w:hAnsi="Times New Roman" w:cs="Times New Roman"/>
          <w:sz w:val="24"/>
          <w:szCs w:val="24"/>
        </w:rPr>
        <w:t>obecnie obowiązujących przepis</w:t>
      </w:r>
      <w:r w:rsidR="00771FC6">
        <w:rPr>
          <w:rFonts w:ascii="Times New Roman" w:hAnsi="Times New Roman" w:cs="Times New Roman"/>
          <w:sz w:val="24"/>
          <w:szCs w:val="24"/>
        </w:rPr>
        <w:t>ach</w:t>
      </w:r>
      <w:r w:rsidR="00771FC6" w:rsidRPr="00771FC6">
        <w:rPr>
          <w:rFonts w:ascii="Times New Roman" w:hAnsi="Times New Roman" w:cs="Times New Roman"/>
          <w:sz w:val="24"/>
          <w:szCs w:val="24"/>
        </w:rPr>
        <w:t xml:space="preserve"> prawa</w:t>
      </w:r>
      <w:r w:rsidR="00771FC6">
        <w:rPr>
          <w:rFonts w:ascii="Times New Roman" w:hAnsi="Times New Roman" w:cs="Times New Roman"/>
          <w:sz w:val="24"/>
          <w:szCs w:val="24"/>
        </w:rPr>
        <w:t xml:space="preserve"> </w:t>
      </w:r>
      <w:r w:rsidR="00B47519">
        <w:rPr>
          <w:rFonts w:ascii="Times New Roman" w:hAnsi="Times New Roman" w:cs="Times New Roman"/>
          <w:sz w:val="24"/>
          <w:szCs w:val="24"/>
        </w:rPr>
        <w:t xml:space="preserve">nie ma </w:t>
      </w:r>
      <w:r w:rsidR="00C90716">
        <w:rPr>
          <w:rFonts w:ascii="Times New Roman" w:hAnsi="Times New Roman" w:cs="Times New Roman"/>
          <w:sz w:val="24"/>
          <w:szCs w:val="24"/>
        </w:rPr>
        <w:t xml:space="preserve">regulacji definiującej pojęcie ubóstwa energetycznego. </w:t>
      </w:r>
    </w:p>
    <w:p w14:paraId="7A298121" w14:textId="24D12588" w:rsidR="001D65D1" w:rsidRPr="001D65D1" w:rsidRDefault="001D65D1" w:rsidP="001D65D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5D1">
        <w:rPr>
          <w:rFonts w:ascii="Times New Roman" w:hAnsi="Times New Roman" w:cs="Times New Roman"/>
          <w:b/>
          <w:bCs/>
          <w:sz w:val="24"/>
          <w:szCs w:val="24"/>
        </w:rPr>
        <w:t>3. Różnica między dotychczasowym a projektowanym stanem prawnym</w:t>
      </w:r>
    </w:p>
    <w:p w14:paraId="5414A61A" w14:textId="3752A5B6" w:rsidR="00F510C3" w:rsidRDefault="008037E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5D1">
        <w:rPr>
          <w:rFonts w:ascii="Times New Roman" w:hAnsi="Times New Roman" w:cs="Times New Roman"/>
          <w:sz w:val="24"/>
          <w:szCs w:val="24"/>
        </w:rPr>
        <w:t>W stosunku do obowiązujących przepisów, w projekcie ustawy</w:t>
      </w:r>
      <w:r w:rsidR="00F510C3">
        <w:rPr>
          <w:rFonts w:ascii="Times New Roman" w:hAnsi="Times New Roman" w:cs="Times New Roman"/>
          <w:sz w:val="24"/>
          <w:szCs w:val="24"/>
        </w:rPr>
        <w:t xml:space="preserve"> wprowadza się propozycje zmian w zakresie:</w:t>
      </w:r>
    </w:p>
    <w:p w14:paraId="62E20F03" w14:textId="15A4C474" w:rsidR="00B47519" w:rsidRDefault="00B47519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</w:t>
      </w:r>
      <w:r w:rsidR="00C9071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definicji odbiorcy</w:t>
      </w:r>
      <w:r w:rsidR="003C223D">
        <w:rPr>
          <w:rFonts w:ascii="Times New Roman" w:hAnsi="Times New Roman" w:cs="Times New Roman"/>
          <w:sz w:val="24"/>
          <w:szCs w:val="24"/>
        </w:rPr>
        <w:t xml:space="preserve"> dodatku </w:t>
      </w:r>
      <w:r w:rsidR="00170ABE">
        <w:rPr>
          <w:rFonts w:ascii="Times New Roman" w:hAnsi="Times New Roman" w:cs="Times New Roman"/>
          <w:sz w:val="24"/>
          <w:szCs w:val="24"/>
        </w:rPr>
        <w:t>osłonowego</w:t>
      </w:r>
      <w:r w:rsidR="00E917FE">
        <w:rPr>
          <w:rFonts w:ascii="Times New Roman" w:hAnsi="Times New Roman" w:cs="Times New Roman"/>
          <w:sz w:val="24"/>
          <w:szCs w:val="24"/>
        </w:rPr>
        <w:t>,</w:t>
      </w:r>
    </w:p>
    <w:p w14:paraId="408B3F09" w14:textId="3BE87711" w:rsidR="00170ABE" w:rsidRPr="00EA75FC" w:rsidRDefault="004E5026" w:rsidP="00EA75FC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kryteriów</w:t>
      </w:r>
      <w:r w:rsidR="0092719A">
        <w:rPr>
          <w:rFonts w:ascii="Times New Roman" w:hAnsi="Times New Roman" w:cs="Times New Roman"/>
          <w:sz w:val="24"/>
          <w:szCs w:val="24"/>
        </w:rPr>
        <w:t>, wysokości</w:t>
      </w:r>
      <w:r>
        <w:rPr>
          <w:rFonts w:ascii="Times New Roman" w:hAnsi="Times New Roman" w:cs="Times New Roman"/>
          <w:sz w:val="24"/>
          <w:szCs w:val="24"/>
        </w:rPr>
        <w:t xml:space="preserve"> oraz procedury przyznawania </w:t>
      </w:r>
      <w:r w:rsidR="00F510C3">
        <w:rPr>
          <w:rFonts w:ascii="Times New Roman" w:hAnsi="Times New Roman" w:cs="Times New Roman"/>
          <w:sz w:val="24"/>
          <w:szCs w:val="24"/>
        </w:rPr>
        <w:t xml:space="preserve">dodatku </w:t>
      </w:r>
      <w:r w:rsidR="00170ABE">
        <w:rPr>
          <w:rFonts w:ascii="Times New Roman" w:hAnsi="Times New Roman" w:cs="Times New Roman"/>
          <w:sz w:val="24"/>
          <w:szCs w:val="24"/>
        </w:rPr>
        <w:t>osłonowego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F09ACA8" w14:textId="56A4A935" w:rsidR="00977BCE" w:rsidRDefault="00977BC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wprowadzenia </w:t>
      </w:r>
      <w:r w:rsidRPr="00977BCE">
        <w:rPr>
          <w:rFonts w:ascii="Times New Roman" w:hAnsi="Times New Roman" w:cs="Times New Roman"/>
          <w:sz w:val="24"/>
          <w:szCs w:val="24"/>
        </w:rPr>
        <w:t>zakaz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7BCE">
        <w:rPr>
          <w:rFonts w:ascii="Times New Roman" w:hAnsi="Times New Roman" w:cs="Times New Roman"/>
          <w:sz w:val="24"/>
          <w:szCs w:val="24"/>
        </w:rPr>
        <w:t xml:space="preserve"> </w:t>
      </w:r>
      <w:r w:rsidR="00207F07">
        <w:rPr>
          <w:rFonts w:ascii="Times New Roman" w:hAnsi="Times New Roman" w:cs="Times New Roman"/>
          <w:sz w:val="24"/>
          <w:szCs w:val="24"/>
        </w:rPr>
        <w:t>wstrzymania dostaw do</w:t>
      </w:r>
      <w:r w:rsidR="00207F07" w:rsidRPr="00977BCE">
        <w:rPr>
          <w:rFonts w:ascii="Times New Roman" w:hAnsi="Times New Roman" w:cs="Times New Roman"/>
          <w:sz w:val="24"/>
          <w:szCs w:val="24"/>
        </w:rPr>
        <w:t xml:space="preserve"> </w:t>
      </w:r>
      <w:r w:rsidRPr="00977BCE">
        <w:rPr>
          <w:rFonts w:ascii="Times New Roman" w:hAnsi="Times New Roman" w:cs="Times New Roman"/>
          <w:sz w:val="24"/>
          <w:szCs w:val="24"/>
        </w:rPr>
        <w:t>odbiorcy wrażliwego</w:t>
      </w:r>
      <w:r w:rsidR="004B11A7">
        <w:rPr>
          <w:rFonts w:ascii="Times New Roman" w:hAnsi="Times New Roman" w:cs="Times New Roman"/>
          <w:sz w:val="24"/>
          <w:szCs w:val="24"/>
        </w:rPr>
        <w:t xml:space="preserve"> energii elektrycznej</w:t>
      </w:r>
      <w:r w:rsidR="00261F75">
        <w:rPr>
          <w:rFonts w:ascii="Times New Roman" w:hAnsi="Times New Roman" w:cs="Times New Roman"/>
          <w:sz w:val="24"/>
          <w:szCs w:val="24"/>
        </w:rPr>
        <w:t>,</w:t>
      </w:r>
      <w:r w:rsidRPr="00977BCE">
        <w:rPr>
          <w:rFonts w:ascii="Times New Roman" w:hAnsi="Times New Roman" w:cs="Times New Roman"/>
          <w:sz w:val="24"/>
          <w:szCs w:val="24"/>
        </w:rPr>
        <w:t xml:space="preserve"> w przypadku gdy posiada on zaległości w płatnościach za energię elektryczną w tzw. miesiącach zimowych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1EF0DC1" w14:textId="7B71BC3E" w:rsidR="00066FA5" w:rsidRDefault="00977BC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BCE">
        <w:rPr>
          <w:rFonts w:ascii="Times New Roman" w:hAnsi="Times New Roman" w:cs="Times New Roman"/>
          <w:sz w:val="24"/>
          <w:szCs w:val="24"/>
        </w:rPr>
        <w:t>możliwości zwrócenia się przez odbiorcę wrażliwego</w:t>
      </w:r>
      <w:r w:rsidR="004B11A7">
        <w:rPr>
          <w:rFonts w:ascii="Times New Roman" w:hAnsi="Times New Roman" w:cs="Times New Roman"/>
          <w:sz w:val="24"/>
          <w:szCs w:val="24"/>
        </w:rPr>
        <w:t xml:space="preserve"> energii elektrycznej oraz odbiorcę wrażliwego paliw gazowych</w:t>
      </w:r>
      <w:r w:rsidRPr="00977BCE">
        <w:rPr>
          <w:rFonts w:ascii="Times New Roman" w:hAnsi="Times New Roman" w:cs="Times New Roman"/>
          <w:sz w:val="24"/>
          <w:szCs w:val="24"/>
        </w:rPr>
        <w:t xml:space="preserve"> z wnioskiem </w:t>
      </w:r>
      <w:r w:rsidR="0092719A">
        <w:rPr>
          <w:rFonts w:ascii="Times New Roman" w:hAnsi="Times New Roman" w:cs="Times New Roman"/>
          <w:sz w:val="24"/>
          <w:szCs w:val="24"/>
        </w:rPr>
        <w:t xml:space="preserve">odpowiednio </w:t>
      </w:r>
      <w:r w:rsidRPr="00977BCE">
        <w:rPr>
          <w:rFonts w:ascii="Times New Roman" w:hAnsi="Times New Roman" w:cs="Times New Roman"/>
          <w:sz w:val="24"/>
          <w:szCs w:val="24"/>
        </w:rPr>
        <w:t xml:space="preserve">do sprzedawcy energii </w:t>
      </w:r>
      <w:r>
        <w:rPr>
          <w:rFonts w:ascii="Times New Roman" w:hAnsi="Times New Roman" w:cs="Times New Roman"/>
          <w:sz w:val="24"/>
          <w:szCs w:val="24"/>
        </w:rPr>
        <w:t>elektrycznej</w:t>
      </w:r>
      <w:r w:rsidR="0092719A">
        <w:rPr>
          <w:rFonts w:ascii="Times New Roman" w:hAnsi="Times New Roman" w:cs="Times New Roman"/>
          <w:sz w:val="24"/>
          <w:szCs w:val="24"/>
        </w:rPr>
        <w:t xml:space="preserve"> albo sprzedawcy gazu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BCE">
        <w:rPr>
          <w:rFonts w:ascii="Times New Roman" w:hAnsi="Times New Roman" w:cs="Times New Roman"/>
          <w:sz w:val="24"/>
          <w:szCs w:val="24"/>
        </w:rPr>
        <w:t>o zastosowanie programu wsparcia wobec zaległych i bieżących należności za energię elektryczną</w:t>
      </w:r>
      <w:r w:rsidR="004B11A7">
        <w:rPr>
          <w:rFonts w:ascii="Times New Roman" w:hAnsi="Times New Roman" w:cs="Times New Roman"/>
          <w:sz w:val="24"/>
          <w:szCs w:val="24"/>
        </w:rPr>
        <w:t xml:space="preserve"> albo paliwa gazowe</w:t>
      </w:r>
      <w:r w:rsidRPr="00977BCE">
        <w:rPr>
          <w:rFonts w:ascii="Times New Roman" w:hAnsi="Times New Roman" w:cs="Times New Roman"/>
          <w:sz w:val="24"/>
          <w:szCs w:val="24"/>
        </w:rPr>
        <w:t xml:space="preserve"> lub świadczone usługi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10C3" w:rsidRPr="000922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C4FCA" w14:textId="26944EA8" w:rsidR="007915DB" w:rsidRDefault="007915DB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</w:t>
      </w:r>
      <w:r w:rsidRPr="007915DB">
        <w:rPr>
          <w:rFonts w:ascii="Times New Roman" w:hAnsi="Times New Roman" w:cs="Times New Roman"/>
          <w:sz w:val="24"/>
          <w:szCs w:val="24"/>
        </w:rPr>
        <w:t xml:space="preserve"> przed </w:t>
      </w:r>
      <w:r w:rsidR="00207F07" w:rsidRPr="00207F07">
        <w:rPr>
          <w:rFonts w:ascii="Times New Roman" w:hAnsi="Times New Roman" w:cs="Times New Roman"/>
          <w:sz w:val="24"/>
          <w:szCs w:val="24"/>
        </w:rPr>
        <w:t>wstrzymani</w:t>
      </w:r>
      <w:r w:rsidR="00207F07">
        <w:rPr>
          <w:rFonts w:ascii="Times New Roman" w:hAnsi="Times New Roman" w:cs="Times New Roman"/>
          <w:sz w:val="24"/>
          <w:szCs w:val="24"/>
        </w:rPr>
        <w:t>em</w:t>
      </w:r>
      <w:r w:rsidR="00207F07" w:rsidRPr="00207F07">
        <w:rPr>
          <w:rFonts w:ascii="Times New Roman" w:hAnsi="Times New Roman" w:cs="Times New Roman"/>
          <w:sz w:val="24"/>
          <w:szCs w:val="24"/>
        </w:rPr>
        <w:t xml:space="preserve"> dostaw </w:t>
      </w:r>
      <w:r w:rsidRPr="007915DB">
        <w:rPr>
          <w:rFonts w:ascii="Times New Roman" w:hAnsi="Times New Roman" w:cs="Times New Roman"/>
          <w:sz w:val="24"/>
          <w:szCs w:val="24"/>
        </w:rPr>
        <w:t xml:space="preserve">energii elektrycznej </w:t>
      </w:r>
      <w:r w:rsidR="0092719A">
        <w:rPr>
          <w:rFonts w:ascii="Times New Roman" w:hAnsi="Times New Roman" w:cs="Times New Roman"/>
          <w:sz w:val="24"/>
          <w:szCs w:val="24"/>
        </w:rPr>
        <w:t xml:space="preserve">dla </w:t>
      </w:r>
      <w:r w:rsidRPr="007915DB">
        <w:rPr>
          <w:rFonts w:ascii="Times New Roman" w:hAnsi="Times New Roman" w:cs="Times New Roman"/>
          <w:sz w:val="24"/>
          <w:szCs w:val="24"/>
        </w:rPr>
        <w:t>osób objętych opieką długoterminową w warunkach domowych, w związku z przewlekłą niewydolnością oddechową, wymagających wentylacji mechanicznej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2770AA0" w14:textId="229A5887" w:rsidR="00066FA5" w:rsidRPr="004942CB" w:rsidRDefault="00F07C69" w:rsidP="007915DB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wprowadzenia definicji</w:t>
      </w:r>
      <w:r w:rsidRPr="004942CB">
        <w:rPr>
          <w:rFonts w:ascii="Times New Roman" w:hAnsi="Times New Roman" w:cs="Times New Roman"/>
          <w:sz w:val="24"/>
          <w:szCs w:val="24"/>
        </w:rPr>
        <w:t xml:space="preserve"> </w:t>
      </w:r>
      <w:r w:rsidR="00066FA5" w:rsidRPr="004942CB">
        <w:rPr>
          <w:rFonts w:ascii="Times New Roman" w:hAnsi="Times New Roman" w:cs="Times New Roman"/>
          <w:sz w:val="24"/>
          <w:szCs w:val="24"/>
        </w:rPr>
        <w:t>ubóstwa</w:t>
      </w:r>
      <w:r w:rsidR="004B11A7" w:rsidRPr="004942CB">
        <w:rPr>
          <w:rFonts w:ascii="Times New Roman" w:hAnsi="Times New Roman" w:cs="Times New Roman"/>
          <w:sz w:val="24"/>
          <w:szCs w:val="24"/>
        </w:rPr>
        <w:t xml:space="preserve"> energetycznego</w:t>
      </w:r>
      <w:r w:rsidR="00326230">
        <w:rPr>
          <w:rFonts w:ascii="Times New Roman" w:hAnsi="Times New Roman" w:cs="Times New Roman"/>
          <w:sz w:val="24"/>
          <w:szCs w:val="24"/>
        </w:rPr>
        <w:t xml:space="preserve">, </w:t>
      </w:r>
      <w:r w:rsidRPr="00F07C69">
        <w:rPr>
          <w:rFonts w:ascii="Times New Roman" w:hAnsi="Times New Roman" w:cs="Times New Roman"/>
          <w:sz w:val="24"/>
          <w:szCs w:val="24"/>
        </w:rPr>
        <w:t>o ogólnym i uniwersalnym charakterze, który pozostawia możliwość doprecyzowania i zawężania kryteriów definicji dla poszczególnych programów wspar</w:t>
      </w:r>
      <w:r w:rsidR="00652EDE">
        <w:rPr>
          <w:rFonts w:ascii="Times New Roman" w:hAnsi="Times New Roman" w:cs="Times New Roman"/>
          <w:sz w:val="24"/>
          <w:szCs w:val="24"/>
        </w:rPr>
        <w:t>cia</w:t>
      </w:r>
      <w:r w:rsidR="0092719A">
        <w:rPr>
          <w:rFonts w:ascii="Times New Roman" w:hAnsi="Times New Roman" w:cs="Times New Roman"/>
          <w:sz w:val="24"/>
          <w:szCs w:val="24"/>
        </w:rPr>
        <w:t xml:space="preserve"> lub </w:t>
      </w:r>
      <w:r w:rsidR="00DE575A">
        <w:rPr>
          <w:rFonts w:ascii="Times New Roman" w:hAnsi="Times New Roman" w:cs="Times New Roman"/>
          <w:sz w:val="24"/>
          <w:szCs w:val="24"/>
        </w:rPr>
        <w:t xml:space="preserve">redukcji ubóstwa </w:t>
      </w:r>
      <w:r w:rsidRPr="00F07C69">
        <w:rPr>
          <w:rFonts w:ascii="Times New Roman" w:hAnsi="Times New Roman" w:cs="Times New Roman"/>
          <w:sz w:val="24"/>
          <w:szCs w:val="24"/>
        </w:rPr>
        <w:t>w przyszłości</w:t>
      </w:r>
      <w:r w:rsidR="00652EDE">
        <w:rPr>
          <w:rFonts w:ascii="Times New Roman" w:hAnsi="Times New Roman" w:cs="Times New Roman"/>
          <w:sz w:val="24"/>
          <w:szCs w:val="24"/>
        </w:rPr>
        <w:t>,</w:t>
      </w:r>
      <w:r w:rsidRPr="00F07C69">
        <w:rPr>
          <w:rFonts w:ascii="Times New Roman" w:hAnsi="Times New Roman" w:cs="Times New Roman"/>
          <w:sz w:val="24"/>
          <w:szCs w:val="24"/>
        </w:rPr>
        <w:t xml:space="preserve"> w</w:t>
      </w:r>
      <w:r w:rsidR="00ED4E2C">
        <w:rPr>
          <w:rFonts w:ascii="Times New Roman" w:hAnsi="Times New Roman" w:cs="Times New Roman"/>
          <w:sz w:val="24"/>
          <w:szCs w:val="24"/>
        </w:rPr>
        <w:t> </w:t>
      </w:r>
      <w:r w:rsidRPr="00F07C69">
        <w:rPr>
          <w:rFonts w:ascii="Times New Roman" w:hAnsi="Times New Roman" w:cs="Times New Roman"/>
          <w:sz w:val="24"/>
          <w:szCs w:val="24"/>
        </w:rPr>
        <w:t>zależności od celu ich zastosowania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EE0D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FA4C2" w14:textId="76F076F5" w:rsidR="0058675B" w:rsidRPr="001D65D1" w:rsidRDefault="008C611B" w:rsidP="001D65D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5D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1D65D1">
        <w:rPr>
          <w:rFonts w:ascii="Times New Roman" w:hAnsi="Times New Roman" w:cs="Times New Roman"/>
          <w:sz w:val="24"/>
          <w:szCs w:val="24"/>
        </w:rPr>
        <w:t xml:space="preserve"> </w:t>
      </w:r>
      <w:r w:rsidRPr="001D65D1">
        <w:rPr>
          <w:rFonts w:ascii="Times New Roman" w:hAnsi="Times New Roman" w:cs="Times New Roman"/>
          <w:b/>
          <w:bCs/>
          <w:sz w:val="24"/>
          <w:szCs w:val="24"/>
        </w:rPr>
        <w:t>Opis najważniejszych rozwiązań projektu ustawy</w:t>
      </w:r>
    </w:p>
    <w:p w14:paraId="4109C94E" w14:textId="1510DA1D" w:rsidR="00FD49B9" w:rsidRPr="00FD49B9" w:rsidRDefault="00FD49B9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="00C378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="00C378B3" w:rsidRPr="00FD4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dbiorca </w:t>
      </w:r>
      <w:r w:rsidR="00805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dodatku osłonowego</w:t>
      </w:r>
    </w:p>
    <w:p w14:paraId="49176B12" w14:textId="37D87913" w:rsidR="004A6376" w:rsidRDefault="00FD49B9" w:rsidP="00F1758C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" w:name="_Hlk85790330"/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zaproponowanymi przepisami dodatek </w:t>
      </w:r>
      <w:bookmarkStart w:id="2" w:name="_Hlk85797687"/>
      <w:r w:rsidR="00805D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osłonowy</w:t>
      </w:r>
      <w:r w:rsidR="00805D64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przysługiwał będzie </w:t>
      </w:r>
      <w:r w:rsidR="00374E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gospodarstwu domowemu</w:t>
      </w:r>
      <w:r w:rsidR="00116F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któr</w:t>
      </w:r>
      <w:r w:rsidR="00374E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16F59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dochody </w:t>
      </w:r>
      <w:r w:rsidR="00684D36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84D36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przekracza</w:t>
      </w:r>
      <w:r w:rsidR="00D106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ją </w:t>
      </w:r>
      <w:r w:rsidR="00374E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2100</w:t>
      </w:r>
      <w:r w:rsidR="00374EAE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1250D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</w:t>
      </w:r>
      <w:r w:rsidR="00684D36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gospodarstwie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jedno</w:t>
      </w:r>
      <w:r w:rsidR="00684D36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osobowym</w:t>
      </w:r>
      <w:r w:rsidR="00C1250D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albo</w:t>
      </w:r>
      <w:r w:rsidR="00C1250D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74E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1500 </w:t>
      </w:r>
      <w:r w:rsid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zł na osobę </w:t>
      </w:r>
      <w:r w:rsidR="00684D36" w:rsidRP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gospodarstwie wieloosobowym</w:t>
      </w:r>
      <w:r w:rsidR="00374E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bookmarkEnd w:id="2"/>
    </w:p>
    <w:p w14:paraId="564E9CE2" w14:textId="310E3729" w:rsidR="00FD49B9" w:rsidRDefault="00B13F22" w:rsidP="0007550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673FDE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Dodatek </w:t>
      </w:r>
      <w:r w:rsidR="00AF66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osłonowy</w:t>
      </w:r>
      <w:r w:rsidR="00AF66A0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73FDE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</w:t>
      </w:r>
      <w:r w:rsidR="00A67EF3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ędzie przyznawany na podstawie </w:t>
      </w:r>
      <w:r w:rsidR="00F17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dwóch kryteriów dochodowych, co </w:t>
      </w:r>
      <w:r w:rsidR="00E17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pozwoli prawidłowo oszacować koszty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całego </w:t>
      </w:r>
      <w:r w:rsidR="00E17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systemu.</w:t>
      </w:r>
    </w:p>
    <w:p w14:paraId="4800833D" w14:textId="57504562" w:rsidR="00374EAE" w:rsidRDefault="00374EAE" w:rsidP="0007550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Jednocześnie obowiązywać będzie tzw. zasada złotówka za złotówkę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44D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co oznacza, iż dodatek osłonowy będzie przyznawany nawet po przekroczeniu kryterium dochodowego, a kwota doda</w:t>
      </w:r>
      <w:r w:rsidR="00D106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tku będzie pomniejszana o kwotę</w:t>
      </w:r>
      <w:r w:rsidR="00E129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tego</w:t>
      </w:r>
      <w:r w:rsidR="00D106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przekroczenia. Minimalna kwota wypłacanych </w:t>
      </w:r>
      <w:r w:rsidR="005764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dodatków osłonowych</w:t>
      </w:r>
      <w:r w:rsidR="00D106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będzie wynosić 20 zł. Poniżej 20 zł kwota dodatku osłonowego nie będzie wypłacana. </w:t>
      </w:r>
    </w:p>
    <w:p w14:paraId="61E64DD5" w14:textId="1C83F287" w:rsidR="005E3659" w:rsidRDefault="00AF66A0" w:rsidP="00EA75FC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czas wypłaty dodatku osłonowego tj. na </w:t>
      </w:r>
      <w:r w:rsidR="00CA2B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cały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2022 r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zawiesza się wypłatę dodatków energetycznych, ponieważ dodatki osłonowe w szerszym zakresie </w:t>
      </w:r>
      <w:r w:rsidR="00922C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w sposób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bardziej</w:t>
      </w:r>
      <w:r w:rsidR="00922C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kompleksowy niż w aktualnym stanie prawnym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wspom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odbiorców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5764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Beneficjen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tami</w:t>
      </w:r>
      <w:r w:rsidR="005764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dodatku osłonowego będą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bowiem </w:t>
      </w:r>
      <w:r w:rsidR="005764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tylko odbiorcy wrażliwi energii elektrycznej, ale także gospodarstwa domowe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FD49B9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któr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FD49B9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66A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dziś </w:t>
      </w:r>
      <w:r w:rsidR="00FD49B9" w:rsidRPr="006A42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uwagi na 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nadmetraż przypadający na osobę w zamieszkiwanym lokalu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ły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wykluc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zone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przyznania dodatku mieszkaniowego w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rozumieniu przepisów ustawy o dodatkach mieszkaniowych. Dotyczyć to będzie w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szczególności odbiorców wrażliwych energii elektrycznej samotnie zamieszkujących dom</w:t>
      </w:r>
      <w:r w:rsidR="009B0E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jednorodzinn</w:t>
      </w:r>
      <w:r w:rsidR="009B0E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małych miejscowościach i na wsiach, </w:t>
      </w:r>
      <w:r w:rsidR="009E73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trudnej sytuacji materialnej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2EC65F69" w14:textId="24298D4D" w:rsidR="005E3659" w:rsidRDefault="00F1758C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Przyjęte kryteria dochodowe </w:t>
      </w:r>
      <w:r w:rsidR="00966A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dodatku osłonowego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pozwolą </w:t>
      </w:r>
      <w:bookmarkStart w:id="3" w:name="_Hlk85797908"/>
      <w:r w:rsidR="00966A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trudnym ekonomicznie roku 2022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objąć </w:t>
      </w:r>
      <w:r w:rsidR="00DF26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wsparciem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różne grupy beneficjentów </w:t>
      </w:r>
      <w:r w:rsidR="00D87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znajdujących się w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87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trudniejszej sytuacji materialnej</w:t>
      </w:r>
      <w:r w:rsidR="00B13F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bookmarkEnd w:id="3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13F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rzykładowo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bejmą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emerytów ze świadczeniem poniżej minimalnej emerytury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czy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emerytów i rencistów ze świadczeniem równym najniższej emeryturze</w:t>
      </w:r>
      <w:r w:rsidR="00D87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co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pozwoli częściowo pokryć płatności z tytułu energii elektrycznej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tym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odbiorcom, którzy </w:t>
      </w:r>
      <w:r w:rsidR="00D87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 względu na niskie dochody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są zagrożeni ubóstwem energetycznym, w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zakresie, w jakim ubóstwo energetyczne pokrywa się z ubóstwem dochodowym. 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Należy wskazać, że osoby te wymagają szczególnej opieki</w:t>
      </w:r>
      <w:r w:rsidR="00472C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gdyż często ze względu na swój wiek, stan zdrowia czy 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samotność mają trudności z samodzielnym egzystowaniem, a ponoszone wydatki za energię elektryczną</w:t>
      </w:r>
      <w:r w:rsidR="00966A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żywność i leki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wpływają znacząco na ich budżet domowy. </w:t>
      </w:r>
      <w:bookmarkStart w:id="4" w:name="_Hlk85798061"/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Udzielenie pomocy finansowej, w formie dodatku </w:t>
      </w:r>
      <w:r w:rsidR="00AF66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osłonowego 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pozwoli poprawić ich sytuację życiową</w:t>
      </w:r>
      <w:r w:rsidR="005C37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C37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zwiększy ich poczucie bezpieczeństwa</w:t>
      </w:r>
      <w:r w:rsidR="00B902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zaspokojeniu podstawow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B902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13F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potrzeb </w:t>
      </w:r>
      <w:r w:rsidR="00B902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życiow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 -</w:t>
      </w:r>
      <w:r w:rsidR="00B902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dostępu do energii</w:t>
      </w:r>
      <w:r w:rsidR="001603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elektrycznej</w:t>
      </w:r>
      <w:r w:rsidR="00AF66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zakupu żywności. </w:t>
      </w:r>
    </w:p>
    <w:bookmarkEnd w:id="4"/>
    <w:p w14:paraId="07C0248B" w14:textId="635E283F" w:rsidR="001A6190" w:rsidRDefault="00D87043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Wydzielenie kryteriów dochodowych w podziale na gospodarstwa jednoosobowe i wieloosobowe ma szczególne znaczenie w obliczu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 wynikających z transformacji energetycznej Polski i</w:t>
      </w:r>
      <w:r w:rsid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dynamicznie zmieniających się cen energii</w:t>
      </w:r>
      <w:r w:rsidR="00AF66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 także ponoszonych kosztów.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największym stopniu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problemy związane z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o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płac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niem rachunków za energię elektryczną</w:t>
      </w:r>
      <w:r w:rsidR="00922C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ponoszeniem kosztów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żywności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A75FC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narażon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 będą rodziny wielodzietne.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racji większego zużycia energii, związanego także ze zmianą sposobu życia 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wyniku pandemii Covid-19 (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B902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nauk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zdaln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a)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większy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konsumpcyjn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obciąże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ń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budżetu gospodarstw domowych</w:t>
      </w:r>
      <w:r w:rsidR="0067585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potrzebują 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one </w:t>
      </w:r>
      <w:r w:rsidR="005E3659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wsparcia w tym zakresie. </w:t>
      </w:r>
      <w:r w:rsidR="001A61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Wiele rodzin wielodzietnych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1603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mimo dużego wsparcia programami socjalnymi</w:t>
      </w:r>
      <w:r w:rsidR="00EA7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1A61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boryka się z problemami finansowymi, które 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tylko obniżają standard ich życia</w:t>
      </w:r>
      <w:r w:rsidR="007E467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ale mogą także być przyczyną wykluczenia społecznego w środowisku lokalnym. Ubóstwo dochodowe jest więc dla nich nie tylko problemem materialnym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ale i </w:t>
      </w:r>
      <w:r w:rsidR="00D00E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społecznym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1A61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Objęcie dodatkiem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osłonowym 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takich rodzin pozwoli 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więc 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skutecznie wesprzeć ich sytuację materialno-bytową</w:t>
      </w:r>
      <w:r w:rsidR="001A61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socjalną</w:t>
      </w:r>
      <w:r w:rsidR="007E467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1A61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co wpłynie na jakość ich życia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zniweluje negatywne skutki inflacji w 2022 r.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Dodatkowo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dodatek ten</w:t>
      </w:r>
      <w:r w:rsidR="00BA7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będzie również stanowił wsparcie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tym trudnym okresie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F6F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jakim jest pandemia Covid-19. </w:t>
      </w:r>
    </w:p>
    <w:p w14:paraId="7FDA2C8D" w14:textId="77777777" w:rsidR="00B74399" w:rsidRDefault="00D87043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zaznaczyć, iż zaproponowane kryteria dochodowe obejmą także beneficjentów 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pomocy socjalnej,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którzy są 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jednocześnie bardzo zagroż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eni</w:t>
      </w:r>
      <w:r w:rsidR="00B25B8F" w:rsidRPr="005E365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ubóstwem energetycznym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5D68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47D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Niskie dochody tych osób wpływają bezpośrednio na jakość ich życia i sprawiają, że ciężko im funkcjonować w społeczeństwie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47D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 względu na trudną sytuację finansowo-materialną. 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ardzo często takie osoby mają problem nie tylko z opłacaniem rachunków za energię elektryczną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ale także 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zaspokojeniem innych podstawowych potrzeb życiowych niezbędnych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prawidłowego funkcjonowania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(żywność, ubrania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leki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Pomoc w postaci przyznania osobom</w:t>
      </w:r>
      <w:r w:rsidR="006C1A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spełniający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="006C1A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założone kryteria dochodowe 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dodatku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osłonowego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C3E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wpłynie pozytywnie na ich budżety</w:t>
      </w:r>
      <w:r w:rsidR="007938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zwiększy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tylko </w:t>
      </w:r>
      <w:r w:rsidR="00B25B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ich poczucie bezpieczeństwa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ale również ułatwi 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dostęp do podstawowej usługi użyteczności publicznej jaką jest </w:t>
      </w:r>
      <w:r w:rsidR="00210DE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energia elektryczna. </w:t>
      </w:r>
    </w:p>
    <w:p w14:paraId="7BF0E615" w14:textId="534379A6" w:rsidR="005E3659" w:rsidRPr="005A0A16" w:rsidRDefault="007A5148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Warto wspomnieć</w:t>
      </w:r>
      <w:r w:rsidR="005E57D6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że 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wskazane progi </w:t>
      </w:r>
      <w:r w:rsidR="00210DE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dochodowe </w:t>
      </w:r>
      <w:r w:rsidR="002047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korelują z</w:t>
      </w:r>
      <w:r w:rsidR="005C07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kryteria</w:t>
      </w:r>
      <w:r w:rsidR="002047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</w:t>
      </w:r>
      <w:r w:rsidR="005C07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dochodow</w:t>
      </w:r>
      <w:r w:rsidR="002047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ymi</w:t>
      </w:r>
      <w:r w:rsidR="005C07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dofinansowania w ramach Programu Czyste Powietrze.</w:t>
      </w:r>
      <w:r w:rsidR="005E57D6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A0A16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Podstawowym celem Programu</w:t>
      </w:r>
      <w:r w:rsidR="005E57D6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walka ze smogiem, </w:t>
      </w:r>
      <w:r w:rsidR="009F59D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poprawa jakości</w:t>
      </w:r>
      <w:r w:rsidR="005E57D6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powietrza oraz wzrost efektywności energetycznej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co przekłada się nie tylko </w:t>
      </w:r>
      <w:r w:rsidR="009F59D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jakość życia poszczególnego beneficjenta niniejszego </w:t>
      </w:r>
      <w:r w:rsidR="004A6F79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rogramu</w:t>
      </w:r>
      <w:r w:rsidR="00D00EFE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ale również całego społeczeństwa. </w:t>
      </w:r>
      <w:r w:rsid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Dodatkowo Program Czyste Powietrze przyczynia się do redukcji ubóstwa energetycznego w Polsce. Czyste powietrze</w:t>
      </w:r>
      <w:r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</w:t>
      </w:r>
      <w:r w:rsidR="009F59D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dobrem, o które każdy obywatel powinien dbać, a przyznanie dofinansowań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gospodarstwom domowym</w:t>
      </w:r>
      <w:r w:rsidR="00DF582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F59D7" w:rsidRPr="005A0A1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wskazanych progach dochodowych pozwoli w większym stopniu osiągnąć te cele, a także wpłynie na poprawę zdrowia obywateli. </w:t>
      </w:r>
    </w:p>
    <w:p w14:paraId="3D8A92AC" w14:textId="65C025FE" w:rsidR="0086718E" w:rsidRDefault="00CE48B7" w:rsidP="00C831AF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Proponowan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 zakres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beneficjentów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dodatku, grupy osób uprawnionych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otrzymania dodatku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osłonowego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wpłynie na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znaczące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zwiększenie ilości składanych wniosków. Aby zmniejszyć obciążenie obsługowe </w:t>
      </w:r>
      <w:r w:rsidR="00E47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stronie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gmin zaproponowano, aby dodatek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osłonowy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był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wypłacany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dwa razy do roku</w:t>
      </w:r>
      <w:r w:rsidR="00E474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DF58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tj. pierwsza rata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dnia 31 marca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2022 r.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druga rata do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dnia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 grudnia 2022 r.  Dodatek osłon</w:t>
      </w:r>
      <w:r w:rsidR="000049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obowiązuje w okresie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dnia 1 stycznia do dnia 31 grudnia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2022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Ponadto warto wskazać, iż zgodnie z </w:t>
      </w:r>
      <w:r w:rsidR="00C831AF" w:rsidRP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ą </w:t>
      </w:r>
      <w:r w:rsidR="00C831AF" w:rsidRP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8 marca 1990 r. o samorządzie gminnym </w:t>
      </w:r>
      <w:hyperlink r:id="rId8" w:history="1">
        <w:r w:rsidR="00C831AF" w:rsidRPr="00DF26A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pl-PL"/>
          </w:rPr>
          <w:t>(Dz.</w:t>
        </w:r>
        <w:r w:rsidR="00DF26A3" w:rsidRPr="00DF26A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pl-PL"/>
          </w:rPr>
          <w:t xml:space="preserve"> </w:t>
        </w:r>
        <w:r w:rsidR="00C831AF" w:rsidRPr="00DF26A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pl-PL"/>
          </w:rPr>
          <w:t>U. z 2021 r. poz. 1372</w:t>
        </w:r>
        <w:r w:rsidR="00211701" w:rsidRPr="00DF26A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pl-PL"/>
          </w:rPr>
          <w:t xml:space="preserve"> i 1834</w:t>
        </w:r>
        <w:r w:rsidR="00C831AF" w:rsidRPr="00DF26A3">
          <w:rPr>
            <w:rStyle w:val="Hipercze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pl-PL"/>
          </w:rPr>
          <w:t>)</w:t>
        </w:r>
      </w:hyperlink>
      <w:r w:rsidR="00C831AF" w:rsidRPr="00DF26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załatwiania </w:t>
      </w:r>
      <w:r w:rsidR="00C831AF" w:rsidRPr="004762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indywidualnych spraw z zakresu administracji publicznej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m.in. wypłaty przedmiotowego dodatku, </w:t>
      </w:r>
      <w:r w:rsidR="00C831AF" w:rsidRPr="004762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upoważni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one mogą być</w:t>
      </w:r>
      <w:r w:rsidR="00C831AF" w:rsidRPr="004762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również 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inne organy </w:t>
      </w:r>
    </w:p>
    <w:p w14:paraId="210F2D4F" w14:textId="6809B38B" w:rsidR="00D20E79" w:rsidRPr="00DF26A3" w:rsidRDefault="00D20E79" w:rsidP="00D20E79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Wzór formularza o wypłatę dodatku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osłonowego 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będzie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określany w drodze uchwały przez radę gminy. Zapewnia to gminom swobodę i elastyczność w jego przygotowaniu</w:t>
      </w:r>
      <w:r w:rsidR="0046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modyfikowaniu, a także daje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możliwość opierania się na </w:t>
      </w:r>
      <w:r w:rsidR="0046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już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istniejących wzorach – np. wniosku z programu Czyste Powietrze. </w:t>
      </w:r>
    </w:p>
    <w:p w14:paraId="1DEF86EE" w14:textId="712E1336" w:rsidR="00FD49B9" w:rsidRPr="00FD49B9" w:rsidRDefault="00BC41F6" w:rsidP="00B74399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41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przewiduje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zróżnicowanie stawki rocznego dodatku osłonowego i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12D95" w:rsidRPr="00BC41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dokon</w:t>
      </w:r>
      <w:r w:rsidR="00312D9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uje</w:t>
      </w:r>
      <w:r w:rsidR="00312D95" w:rsidRPr="00BC41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BC41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podziału na 4 grupy</w:t>
      </w:r>
      <w:r w:rsidR="002E3C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gospodarstw domowych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44A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powyższym </w:t>
      </w:r>
      <w:r w:rsidR="00F44A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FD49B9"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projekcie proponuje się</w:t>
      </w:r>
      <w:r w:rsidR="00F44A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następujące </w:t>
      </w:r>
      <w:r w:rsidR="00867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stawki  dodatku</w:t>
      </w:r>
      <w:r w:rsidR="00106BC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osłonowego</w:t>
      </w:r>
      <w:r w:rsidR="00B74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7990771A" w14:textId="54AE23EA" w:rsidR="00F44A49" w:rsidRDefault="00FD49B9" w:rsidP="00F44A49">
      <w:pPr>
        <w:pStyle w:val="ZUSTzmustartykuempunktem"/>
      </w:pPr>
      <w:r w:rsidRPr="00FD49B9">
        <w:rPr>
          <w:rFonts w:ascii="Times New Roman" w:eastAsia="Times New Roman" w:hAnsi="Times New Roman" w:cs="Times New Roman"/>
          <w:bCs/>
          <w:szCs w:val="24"/>
        </w:rPr>
        <w:t xml:space="preserve">1) </w:t>
      </w:r>
      <w:r w:rsidRPr="00FD49B9">
        <w:rPr>
          <w:rFonts w:ascii="Times New Roman" w:eastAsia="Times New Roman" w:hAnsi="Times New Roman" w:cs="Times New Roman"/>
          <w:bCs/>
          <w:szCs w:val="24"/>
        </w:rPr>
        <w:tab/>
      </w:r>
      <w:r w:rsidR="00F44A49" w:rsidRPr="000E1868">
        <w:t>dla gospodarstwa domowego prowadzonego przez osobę samotną</w:t>
      </w:r>
      <w:r w:rsidR="0086718E">
        <w:t xml:space="preserve"> – 400 </w:t>
      </w:r>
      <w:r w:rsidR="00106BC7">
        <w:t>zł</w:t>
      </w:r>
    </w:p>
    <w:p w14:paraId="363621DA" w14:textId="3AD4BDE9" w:rsidR="00F44A49" w:rsidRPr="000E1868" w:rsidRDefault="00F44A49" w:rsidP="00F44A49">
      <w:pPr>
        <w:pStyle w:val="ZUSTzmustartykuempunktem"/>
      </w:pPr>
      <w:r w:rsidRPr="000E1868">
        <w:t xml:space="preserve">2) </w:t>
      </w:r>
      <w:r>
        <w:tab/>
      </w:r>
      <w:r w:rsidRPr="000E1868">
        <w:t xml:space="preserve">dla gospodarstwa domowego składającego się z 2 do </w:t>
      </w:r>
      <w:r>
        <w:t>3</w:t>
      </w:r>
      <w:r w:rsidRPr="000E1868">
        <w:t xml:space="preserve"> osób</w:t>
      </w:r>
      <w:r w:rsidR="00106BC7">
        <w:t xml:space="preserve"> – 600 zł;</w:t>
      </w:r>
    </w:p>
    <w:p w14:paraId="55BD66E9" w14:textId="5AB4E299" w:rsidR="00F44A49" w:rsidRDefault="00F44A49" w:rsidP="00F44A49">
      <w:pPr>
        <w:pStyle w:val="ZUSTzmustartykuempunktem"/>
      </w:pPr>
      <w:r w:rsidRPr="000E1868">
        <w:t xml:space="preserve">3) </w:t>
      </w:r>
      <w:r>
        <w:tab/>
      </w:r>
      <w:r w:rsidRPr="000E1868">
        <w:t xml:space="preserve">dla gospodarstwa domowego składającego się z </w:t>
      </w:r>
      <w:r>
        <w:t>4 do 5 osób</w:t>
      </w:r>
      <w:r w:rsidR="00106BC7">
        <w:t xml:space="preserve"> – 850 zł</w:t>
      </w:r>
    </w:p>
    <w:p w14:paraId="5E21D3C1" w14:textId="27747EAF" w:rsidR="00F44A49" w:rsidRPr="000E1868" w:rsidRDefault="00F44A49" w:rsidP="00F44A49">
      <w:pPr>
        <w:pStyle w:val="ZUSTzmustartykuempunktem"/>
      </w:pPr>
      <w:r>
        <w:t>4)</w:t>
      </w:r>
      <w:r>
        <w:tab/>
        <w:t>dla gospodarstwa domowego składającego się z co najmniej 6 osób</w:t>
      </w:r>
      <w:r w:rsidR="00106BC7">
        <w:t xml:space="preserve"> – 1150 zł. </w:t>
      </w:r>
    </w:p>
    <w:p w14:paraId="23888245" w14:textId="6F0E2F6B" w:rsidR="00FD49B9" w:rsidRPr="0007550F" w:rsidRDefault="00FD49B9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</w:pPr>
      <w:r w:rsidRP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Operacyjnie</w:t>
      </w:r>
      <w:r w:rsidR="006C1A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wdrażane zmiany nie będą wymagały nowych procedur, </w:t>
      </w:r>
      <w:r w:rsidR="00210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weryfikacja progów dochodowych </w:t>
      </w:r>
      <w:r w:rsidR="00392D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odbywa się już dzisiaj w gminach przy weryfikacji uprawnień beneficjentów do kwalifikacji do wsparcia w ramach Programu Czyste Powietrze</w:t>
      </w:r>
      <w:r w:rsidR="00FC35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(zmienią się jedynie wysokości weryfikowanych progów dochodowych).</w:t>
      </w:r>
      <w:r w:rsidR="00C83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bookmarkEnd w:id="1"/>
    <w:p w14:paraId="2A073475" w14:textId="01A280C8" w:rsidR="00E12946" w:rsidRDefault="00E12946" w:rsidP="00E1294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b) inne rozwiązania szczegółowe w zakresie wsparcia odbiorców wrażliwych energii elektrycznej i paliw gazowych</w:t>
      </w:r>
    </w:p>
    <w:p w14:paraId="3F97492C" w14:textId="563AD4EC" w:rsidR="00FD49B9" w:rsidRPr="000B1A35" w:rsidRDefault="00FD49B9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1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projekcie ponadto proponuje się wzmocnienie ochrony odbiorcy wrażliwego także </w:t>
      </w:r>
      <w:r w:rsidR="00652EDE" w:rsidRPr="000B1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rozwiązaniami </w:t>
      </w:r>
      <w:r w:rsidRPr="000B1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charakterze niefinansowym.</w:t>
      </w:r>
    </w:p>
    <w:p w14:paraId="29DEFD92" w14:textId="04E0D7C0" w:rsidR="00FD49B9" w:rsidRDefault="00FD49B9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5" w:name="_Hlk63428529"/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Pierwszym z nich jest zakaz 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wstrzymania dostaw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odbiorcy wrażliwe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mu</w:t>
      </w:r>
      <w:r w:rsidR="00DE57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energii elektrycznej</w:t>
      </w:r>
      <w:r w:rsidR="00DC4A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przypadku gdy posiada on </w:t>
      </w:r>
      <w:r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zaległości w płatnościach za energię elektryczną w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tzw. miesiącach zimowych, określonych w przepisach ustawy z dnia 21 czerwca 2001 r. o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ochronie praw lokatorów, mieszkaniowym zasobie gminy i zmianie kodeksu cywilnego (Dz. U. z 2020 r. poz. 611</w:t>
      </w:r>
      <w:r w:rsidR="0098437C"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z</w:t>
      </w:r>
      <w:r w:rsidR="0098437C" w:rsidRPr="001766CF">
        <w:t xml:space="preserve"> </w:t>
      </w:r>
      <w:r w:rsidR="0098437C"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2021 r. poz. 11</w:t>
      </w:r>
      <w:r w:rsidR="006066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1243</w:t>
      </w:r>
      <w:r w:rsidRP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), tj. w okresie od dnia 1 listopada do dnia 31 marca każdego roku, w soboty, w dni uznane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ustawowo za wolne od pracy w rozumieniu </w:t>
      </w:r>
      <w:r w:rsidRPr="00ED7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 z</w:t>
      </w:r>
      <w:r w:rsidR="00ED4E2C" w:rsidRPr="00ED7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D7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dnia 18 stycznia 1951 r. o dniach wolnych od</w:t>
      </w:r>
      <w:r w:rsidRPr="0009225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</w:t>
      </w:r>
      <w:r w:rsidRPr="00ED7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pracy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2020 r. poz. 1920) </w:t>
      </w:r>
      <w:r w:rsidR="00AD43F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dni poprzedzające te dni.</w:t>
      </w:r>
    </w:p>
    <w:p w14:paraId="2FEDB9D7" w14:textId="62DF3C06" w:rsidR="00F8590B" w:rsidRPr="00FD49B9" w:rsidRDefault="00F8590B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zauważyć, że w projekcie wprowadzono również zapisy chroniące przed 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wstrzymaniem dostaw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energii elektrycznej 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osoby</w:t>
      </w:r>
      <w:r w:rsidR="001725BC" w:rsidRPr="00F859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859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objęt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F859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opieką długoterminową w warunkach domowych, w związku z przewlekłą niewydolnością oddechową, wymagając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Pr="00F859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wentylacji mechanicznej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9A9C433" w14:textId="2DE138F2" w:rsidR="001725BC" w:rsidRDefault="00FD49B9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Kolejnym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rozwiązaniem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zapewnienie możliwości zwrócenia się przez odbiorcę 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wrażliw</w:t>
      </w:r>
      <w:r w:rsid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energii elektrycznej i odbiorc</w:t>
      </w:r>
      <w:r w:rsid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wrażliw</w:t>
      </w:r>
      <w:r w:rsid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paliw gazowych do sprzedawcy energii albo paliw gazowych 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wnioskiem 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zastosowanie programu wsparcia wobec zaległych i</w:t>
      </w:r>
      <w:r w:rsidR="00ED4E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bieżących należności za energię elektryczną albo paliwa gazowe lub świadczone usługi, zwan</w:t>
      </w:r>
      <w:r w:rsidR="001725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</w:t>
      </w:r>
      <w:r w:rsidR="00BF36D6" w:rsidRP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dalej „programem wsparcia”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6AB282AF" w14:textId="00D8C0C2" w:rsidR="00FD49B9" w:rsidRPr="00FD49B9" w:rsidRDefault="00FD49B9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Program </w:t>
      </w:r>
      <w:r w:rsidR="00BF36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ten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może obejmować:</w:t>
      </w:r>
    </w:p>
    <w:p w14:paraId="558EE254" w14:textId="099D41C4" w:rsidR="007915DB" w:rsidRPr="007915DB" w:rsidRDefault="00FD49B9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7915DB"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zawarcie umowy w sprawie zaległych i bieżących należności za energię elektryczną albo paliwa gazowe lub świadczone usługi obejmującej: </w:t>
      </w:r>
    </w:p>
    <w:p w14:paraId="658D83C2" w14:textId="77777777" w:rsidR="007915DB" w:rsidRPr="007915DB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odroczenie terminu ich płatności,</w:t>
      </w:r>
    </w:p>
    <w:p w14:paraId="0104A21E" w14:textId="77777777" w:rsidR="007915DB" w:rsidRPr="007915DB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rozłożenie na raty,</w:t>
      </w:r>
    </w:p>
    <w:p w14:paraId="29CBF6F2" w14:textId="77777777" w:rsidR="007915DB" w:rsidRPr="007915DB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umorzenie, lub</w:t>
      </w:r>
    </w:p>
    <w:p w14:paraId="10CD758A" w14:textId="77777777" w:rsidR="007915DB" w:rsidRPr="007915DB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odstąpienie od naliczania odsetek za nieterminową zapłatę;</w:t>
      </w:r>
    </w:p>
    <w:p w14:paraId="3522E306" w14:textId="77777777" w:rsidR="007915DB" w:rsidRPr="007915DB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zawieszenie postępowania egzekucyjnego należności za energię elektryczną albo paliwa gazowe lub świadczone usługi;</w:t>
      </w:r>
    </w:p>
    <w:p w14:paraId="765D31A5" w14:textId="70D76BF0" w:rsidR="007915DB" w:rsidRPr="00FD49B9" w:rsidRDefault="007915DB" w:rsidP="007915DB">
      <w:pPr>
        <w:suppressAutoHyphens/>
        <w:autoSpaceDE w:val="0"/>
        <w:autoSpaceDN w:val="0"/>
        <w:adjustRightInd w:val="0"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DB">
        <w:rPr>
          <w:rFonts w:ascii="Times New Roman" w:eastAsia="Times New Roman" w:hAnsi="Times New Roman" w:cs="Times New Roman"/>
          <w:sz w:val="24"/>
          <w:szCs w:val="24"/>
          <w:lang w:eastAsia="pl-PL"/>
        </w:rPr>
        <w:t>3) inne formy wsparcia stosowane przez sprzedawcę energii albo sprzedawcę paliw gazowych.</w:t>
      </w:r>
    </w:p>
    <w:p w14:paraId="345BC48E" w14:textId="5846FD1D" w:rsidR="000C44EF" w:rsidRDefault="00FD49B9" w:rsidP="00C90716">
      <w:pPr>
        <w:pStyle w:val="ZPKTzmpktartykuempunktem"/>
        <w:ind w:left="0" w:firstLine="708"/>
      </w:pPr>
      <w:r w:rsidRPr="00FD49B9">
        <w:rPr>
          <w:rFonts w:ascii="Times New Roman" w:eastAsia="Times New Roman" w:hAnsi="Times New Roman" w:cs="Times New Roman"/>
          <w:szCs w:val="24"/>
        </w:rPr>
        <w:t>Rozwiązanie to ma zapobiec popadnięciu w niewypłacalność w sytuacji, w której odbiorca wrażliwy</w:t>
      </w:r>
      <w:r w:rsidR="00685564">
        <w:rPr>
          <w:rFonts w:ascii="Times New Roman" w:eastAsia="Times New Roman" w:hAnsi="Times New Roman" w:cs="Times New Roman"/>
          <w:szCs w:val="24"/>
        </w:rPr>
        <w:t xml:space="preserve"> i zależny od aparatury podtrzymującej życie</w:t>
      </w:r>
      <w:r w:rsidRPr="00FD49B9">
        <w:rPr>
          <w:rFonts w:ascii="Times New Roman" w:eastAsia="Times New Roman" w:hAnsi="Times New Roman" w:cs="Times New Roman"/>
          <w:szCs w:val="24"/>
        </w:rPr>
        <w:t xml:space="preserve"> ze względu na problemy, w</w:t>
      </w:r>
      <w:r w:rsidR="00ED4E2C">
        <w:rPr>
          <w:rFonts w:ascii="Times New Roman" w:eastAsia="Times New Roman" w:hAnsi="Times New Roman" w:cs="Times New Roman"/>
          <w:szCs w:val="24"/>
        </w:rPr>
        <w:t> </w:t>
      </w:r>
      <w:r w:rsidRPr="00FD49B9">
        <w:rPr>
          <w:rFonts w:ascii="Times New Roman" w:eastAsia="Times New Roman" w:hAnsi="Times New Roman" w:cs="Times New Roman"/>
          <w:szCs w:val="24"/>
        </w:rPr>
        <w:t>tym finansowe, nie może uregulować zaległości, a także wie, iż nie będzie mógł uregulować na czas bieżących płatności za energię elektryczną lub świadczone usługi.</w:t>
      </w:r>
      <w:r w:rsidR="00932460">
        <w:rPr>
          <w:rFonts w:ascii="Times New Roman" w:eastAsia="Times New Roman" w:hAnsi="Times New Roman" w:cs="Times New Roman"/>
          <w:szCs w:val="24"/>
        </w:rPr>
        <w:t xml:space="preserve"> Każdy ze sprzedawców </w:t>
      </w:r>
      <w:r w:rsidR="00932460" w:rsidRPr="00BF36D6">
        <w:rPr>
          <w:rFonts w:ascii="Times New Roman" w:eastAsia="Times New Roman" w:hAnsi="Times New Roman" w:cs="Times New Roman"/>
          <w:szCs w:val="24"/>
        </w:rPr>
        <w:t>energii albo paliw gazowyc</w:t>
      </w:r>
      <w:r w:rsidR="00932460">
        <w:rPr>
          <w:rFonts w:ascii="Times New Roman" w:eastAsia="Times New Roman" w:hAnsi="Times New Roman" w:cs="Times New Roman"/>
          <w:szCs w:val="24"/>
        </w:rPr>
        <w:t xml:space="preserve">h </w:t>
      </w:r>
      <w:r w:rsidR="00932460" w:rsidRPr="00932460">
        <w:rPr>
          <w:rFonts w:ascii="Times New Roman" w:eastAsia="Times New Roman" w:hAnsi="Times New Roman" w:cs="Times New Roman"/>
          <w:szCs w:val="24"/>
        </w:rPr>
        <w:t xml:space="preserve">zobowiązany </w:t>
      </w:r>
      <w:r w:rsidR="00932460">
        <w:rPr>
          <w:rFonts w:ascii="Times New Roman" w:eastAsia="Times New Roman" w:hAnsi="Times New Roman" w:cs="Times New Roman"/>
          <w:szCs w:val="24"/>
        </w:rPr>
        <w:t xml:space="preserve">jest </w:t>
      </w:r>
      <w:r w:rsidR="00932460" w:rsidRPr="00932460">
        <w:rPr>
          <w:rFonts w:ascii="Times New Roman" w:eastAsia="Times New Roman" w:hAnsi="Times New Roman" w:cs="Times New Roman"/>
          <w:szCs w:val="24"/>
        </w:rPr>
        <w:t>do zastosowania przynajmniej jednego z</w:t>
      </w:r>
      <w:r w:rsidR="00AD43F7">
        <w:rPr>
          <w:rFonts w:ascii="Times New Roman" w:eastAsia="Times New Roman" w:hAnsi="Times New Roman" w:cs="Times New Roman"/>
          <w:szCs w:val="24"/>
        </w:rPr>
        <w:t> </w:t>
      </w:r>
      <w:r w:rsidR="00932460" w:rsidRPr="00932460">
        <w:rPr>
          <w:rFonts w:ascii="Times New Roman" w:eastAsia="Times New Roman" w:hAnsi="Times New Roman" w:cs="Times New Roman"/>
          <w:szCs w:val="24"/>
        </w:rPr>
        <w:t>wybranych przez siebie wariantów programu wsparcia</w:t>
      </w:r>
      <w:r w:rsidR="00932460">
        <w:rPr>
          <w:rFonts w:ascii="Times New Roman" w:eastAsia="Times New Roman" w:hAnsi="Times New Roman" w:cs="Times New Roman"/>
          <w:szCs w:val="24"/>
        </w:rPr>
        <w:t xml:space="preserve">. </w:t>
      </w:r>
      <w:r w:rsidRPr="00FD49B9">
        <w:rPr>
          <w:rFonts w:ascii="Times New Roman" w:eastAsia="Times New Roman" w:hAnsi="Times New Roman" w:cs="Times New Roman"/>
          <w:szCs w:val="24"/>
        </w:rPr>
        <w:t xml:space="preserve">We wniosku </w:t>
      </w:r>
      <w:r w:rsidRPr="00FD49B9">
        <w:rPr>
          <w:rFonts w:ascii="Times New Roman" w:eastAsia="Times New Roman" w:hAnsi="Times New Roman" w:cs="Times New Roman"/>
          <w:szCs w:val="24"/>
        </w:rPr>
        <w:lastRenderedPageBreak/>
        <w:t>do przedsiębiorstwa energetycznego odbiorca</w:t>
      </w:r>
      <w:r w:rsidR="001F5EAC">
        <w:rPr>
          <w:rFonts w:ascii="Times New Roman" w:eastAsia="Times New Roman" w:hAnsi="Times New Roman" w:cs="Times New Roman"/>
          <w:szCs w:val="24"/>
        </w:rPr>
        <w:t xml:space="preserve"> </w:t>
      </w:r>
      <w:r w:rsidR="00932460">
        <w:rPr>
          <w:rFonts w:ascii="Times New Roman" w:eastAsia="Times New Roman" w:hAnsi="Times New Roman" w:cs="Times New Roman"/>
          <w:szCs w:val="24"/>
        </w:rPr>
        <w:t>może</w:t>
      </w:r>
      <w:r w:rsidR="00932460" w:rsidRPr="00FD49B9">
        <w:rPr>
          <w:rFonts w:ascii="Times New Roman" w:eastAsia="Times New Roman" w:hAnsi="Times New Roman" w:cs="Times New Roman"/>
          <w:szCs w:val="24"/>
        </w:rPr>
        <w:t xml:space="preserve"> </w:t>
      </w:r>
      <w:r w:rsidRPr="00FD49B9">
        <w:rPr>
          <w:rFonts w:ascii="Times New Roman" w:eastAsia="Times New Roman" w:hAnsi="Times New Roman" w:cs="Times New Roman"/>
          <w:szCs w:val="24"/>
        </w:rPr>
        <w:t xml:space="preserve">zaproponować </w:t>
      </w:r>
      <w:r w:rsidR="00932460">
        <w:rPr>
          <w:rFonts w:ascii="Times New Roman" w:eastAsia="Times New Roman" w:hAnsi="Times New Roman" w:cs="Times New Roman"/>
          <w:szCs w:val="24"/>
        </w:rPr>
        <w:t xml:space="preserve">preferowane przez siebie </w:t>
      </w:r>
      <w:r w:rsidRPr="00FD49B9">
        <w:rPr>
          <w:rFonts w:ascii="Times New Roman" w:eastAsia="Times New Roman" w:hAnsi="Times New Roman" w:cs="Times New Roman"/>
          <w:szCs w:val="24"/>
        </w:rPr>
        <w:t>rozwiązanie,</w:t>
      </w:r>
      <w:r w:rsidR="00932460">
        <w:rPr>
          <w:rFonts w:ascii="Times New Roman" w:eastAsia="Times New Roman" w:hAnsi="Times New Roman" w:cs="Times New Roman"/>
          <w:szCs w:val="24"/>
        </w:rPr>
        <w:t xml:space="preserve"> nie jest to jednak wiążące względem sprzedawcy.</w:t>
      </w:r>
      <w:r w:rsidRPr="00FD49B9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5221047D" w14:textId="5F9ED305" w:rsidR="00FD49B9" w:rsidRDefault="006C2F1E" w:rsidP="00932460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Powyższe ma na 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celu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potwierdzeni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statusu odbiorcy wrażliwego</w:t>
      </w:r>
      <w:r w:rsidR="005869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86914" w:rsidRPr="005869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 w przypadku odbiorcy energii elektrycznej w gospodarstwie domowym, który jest stroną umowy kompleksowej albo umowy sprzedaży energii elektrycznej, jeżeli odbiorca ten lub członek jego gospodarstwa domowego jest osobą objęta opieką długoterminową w warunkach domowych, w związku z przewlekłą niewydolnością oddechową, wymagającą wentylacji mechanicznej – kwalifikację do objęcia opieką w warunkach domowych.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Sprzedawca jest obowiązany do rozpatrzenia wniosku odbiorcy w terminie </w:t>
      </w:r>
      <w:r w:rsidR="00F658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21</w:t>
      </w:r>
      <w:r w:rsidR="00F658CC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 od dnia otrzymania wniosku i poinformowania</w:t>
      </w:r>
      <w:r w:rsidR="007A70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odbiorcy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</w:t>
      </w:r>
      <w:r w:rsidR="002D7C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zastosowanym rozwiązaniu. </w:t>
      </w:r>
    </w:p>
    <w:p w14:paraId="132FF49F" w14:textId="40C19CC5" w:rsidR="00691108" w:rsidRPr="00FD49B9" w:rsidRDefault="00691108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911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zauważyć, że nałożenie na przedsiębiorstwa energetyczne obowiązku podejmowania niefinansowych działań ochronnych </w:t>
      </w:r>
      <w:r w:rsidR="00E33A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wskazane zostało także</w:t>
      </w:r>
      <w:r w:rsidRPr="006911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33A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6911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33A24" w:rsidRPr="00E771B9">
        <w:rPr>
          <w:rFonts w:ascii="Times New Roman" w:hAnsi="Times New Roman" w:cs="Times New Roman"/>
          <w:i/>
          <w:iCs/>
          <w:sz w:val="24"/>
          <w:szCs w:val="24"/>
        </w:rPr>
        <w:t>dyrektyw</w:t>
      </w:r>
      <w:r w:rsidR="00E33A24">
        <w:rPr>
          <w:rFonts w:ascii="Times New Roman" w:hAnsi="Times New Roman" w:cs="Times New Roman"/>
          <w:i/>
          <w:iCs/>
          <w:sz w:val="24"/>
          <w:szCs w:val="24"/>
        </w:rPr>
        <w:t>ie</w:t>
      </w:r>
      <w:r w:rsidR="00E33A24" w:rsidRPr="00E771B9">
        <w:rPr>
          <w:rFonts w:ascii="Times New Roman" w:hAnsi="Times New Roman" w:cs="Times New Roman"/>
          <w:i/>
          <w:iCs/>
          <w:sz w:val="24"/>
          <w:szCs w:val="24"/>
        </w:rPr>
        <w:t xml:space="preserve"> Parlamentu Europejskiego i Rady (UE) 2019/944 z dnia 5 czerwca 2019 r. w sprawie wspólnych zasad rynku wewnętrznego energii elektrycznej oraz zmieniającą dyrektywę 2012/27/UE</w:t>
      </w:r>
      <w:r w:rsidR="00E33A24" w:rsidRPr="00E771B9">
        <w:rPr>
          <w:rFonts w:ascii="Times New Roman" w:hAnsi="Times New Roman" w:cs="Times New Roman"/>
          <w:sz w:val="24"/>
          <w:szCs w:val="24"/>
        </w:rPr>
        <w:t>, zwaną dalej „dyrektywą 2019/944”</w:t>
      </w:r>
      <w:r w:rsidRPr="006911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wobec czego koszty takich działań powinny być wkalkulowane w koszty prowadzenia działalności przedsiębiorstw. Jednocześnie w projekcie ustawy umożliwiono sprzedawcom elastyczne podejście do </w:t>
      </w:r>
      <w:r w:rsidR="00DC4A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sytuacji </w:t>
      </w:r>
      <w:r w:rsidRPr="006911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każdego odbiorcy, przez możliwość wybrania najbardziej adekwatnej formy wsparcia.</w:t>
      </w:r>
    </w:p>
    <w:p w14:paraId="3DC88CB7" w14:textId="1CDAA668" w:rsidR="000D4E23" w:rsidRDefault="00FD49B9" w:rsidP="00ED7323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przedsiębiorstwa energetyczne nałożono także obowiązek poinformowania odbiorców w gospodarstwach domowych, którym grozi 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wstrzymanie</w:t>
      </w:r>
      <w:r w:rsidR="00E24817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dostaw energii elektrycznej, o</w:t>
      </w:r>
      <w:r w:rsidR="00AF39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możliwości zastosowania </w:t>
      </w:r>
      <w:r w:rsidR="00910C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rozwiązania alternatywnego</w:t>
      </w:r>
      <w:r w:rsid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które może</w:t>
      </w:r>
      <w:r w:rsidR="00910C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278FD" w:rsidRP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odnosić się do źródeł wsparcia w celu uniknięcia wstrzymania dostarczania energii elektrycznej, systemów przedpłat, audytów energetycznych, usług doradztwa w zakresie energii elektrycznej, alternatywnych planów płatności, doradztwa w zakresie zarządzania długiem lub </w:t>
      </w:r>
      <w:r w:rsidR="00207F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odstąpienia/zaniechania </w:t>
      </w:r>
      <w:r w:rsidR="001278FD" w:rsidRP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wstrzymania </w:t>
      </w:r>
      <w:r w:rsidR="00207F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dostaw</w:t>
      </w:r>
      <w:r w:rsidR="00207F07" w:rsidRP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278FD" w:rsidRP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energii elektrycznej na wskazany okres i nie mogą generować dodatkowych kosztów dla odbiorców, którym grozi </w:t>
      </w:r>
      <w:r w:rsidR="00207F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wstrzymanie dostaw</w:t>
      </w:r>
      <w:r w:rsidR="001278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1746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Przedsiębiorstwo energetyczne, wywiązując się z obowiązku informacyjnego, wskazuje jednak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konkretn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e, stosowane przez nie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rozwiązani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alternatywn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Wnioskodawca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może więc złożyć wniosek o</w:t>
      </w:r>
      <w:r w:rsidR="002D7C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E24817" w:rsidRP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zastosowanie rozwiązania alternatywnego tylko w zakresie wskazanym </w:t>
      </w:r>
      <w:r w:rsidR="00E248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wcześniej przez przedsiębiorstwo.</w:t>
      </w:r>
      <w:bookmarkEnd w:id="5"/>
    </w:p>
    <w:p w14:paraId="00340F68" w14:textId="38B422C5" w:rsidR="00FD49B9" w:rsidRPr="00FD49B9" w:rsidRDefault="00E12946" w:rsidP="001D65D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</w:t>
      </w:r>
      <w:r w:rsidR="00FD49B9"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="00FD49B9" w:rsidRPr="00FD49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ubóstwo energetyczne</w:t>
      </w:r>
    </w:p>
    <w:p w14:paraId="683FAE51" w14:textId="245A0217" w:rsidR="00FD49B9" w:rsidRPr="00FD49B9" w:rsidRDefault="00FD49B9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</w:t>
      </w:r>
      <w:r w:rsidR="0040086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przepisami unijnymi, m.in.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dyrektywą 2019/944 oraz </w:t>
      </w:r>
      <w:r w:rsidR="001766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ozporządzeniem Parlamentu Europejskiego i Rady 2018/1999 z dnia 11 grudnia w sprawie zarządzania unią energetyczną i działaniami w</w:t>
      </w:r>
      <w:r w:rsidR="00AF39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dziedzinie klimatu, </w:t>
      </w:r>
      <w:r w:rsidR="006E2A4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aństwa członkowskie powinny wprowadzić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środki niezbędne do ochrony odbiorców wrażliwych i dotkniętych ubóstwem energetycznym na rynku wewnętrznym energii elektrycznej. </w:t>
      </w:r>
    </w:p>
    <w:p w14:paraId="6E0F59B4" w14:textId="767981A7" w:rsidR="00FD49B9" w:rsidRPr="00FD49B9" w:rsidRDefault="00FD49B9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29 dyrektywy 2019/944 stanowi, że „</w:t>
      </w:r>
      <w:r w:rsidRPr="009843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Oceniając liczbę gospodarstw domowych dotkniętych ubóstwem energetycznym państwa członkowskie ustanawiają i publikują zestaw kryteriów, które mogą obejmować niskie dochody, wysoki udział wydatków na energię w</w:t>
      </w:r>
      <w:r w:rsidR="00AF397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 </w:t>
      </w:r>
      <w:r w:rsidRPr="009843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dochodzie do dyspozycji oraz niską efektywność energetyczną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.”.</w:t>
      </w:r>
    </w:p>
    <w:p w14:paraId="51A20684" w14:textId="15D52E60" w:rsidR="0017464E" w:rsidRDefault="00FD49B9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dodawanym do ustawy – Prawo energetyczne art. 5</w:t>
      </w:r>
      <w:r w:rsidR="004525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gb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zaproponowano, aby ubóstwo energetyczne definiować w sposób, jaki został zaprezentowany przy realizacji projektu „</w:t>
      </w:r>
      <w:r w:rsidRPr="009843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Wsparcie techniczne zdefiniowania, mierzenia i monitorowania ubóstwa energetycznego w</w:t>
      </w:r>
      <w:r w:rsidR="00AF397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 </w:t>
      </w:r>
      <w:r w:rsidRPr="009843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Polsce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”, wykonanego przez IBS, E&amp;Y w 2018 r. dla Komisji Europejskiej we współpracy z</w:t>
      </w:r>
      <w:r w:rsidR="002D7C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ówczesnym</w:t>
      </w:r>
      <w:r w:rsidR="004B36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Ministerstwem Energii. </w:t>
      </w:r>
    </w:p>
    <w:p w14:paraId="5DF1356A" w14:textId="5FAB4026" w:rsidR="00FD49B9" w:rsidRPr="00FD49B9" w:rsidRDefault="0017464E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projekcie ustawy z</w:t>
      </w:r>
      <w:r w:rsidR="00BE2A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aproponowano </w:t>
      </w:r>
      <w:r w:rsidR="006744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następującą </w:t>
      </w:r>
      <w:r w:rsidR="00BE2A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definicję: </w:t>
      </w:r>
      <w:r w:rsidR="00BE2A51" w:rsidRPr="005F36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BE2A51" w:rsidRPr="006715A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Ubóstwo energetyczne oznacza sytuację, w której gospodarstwo domowe prowadzone przez jedną osobę lub przez kilka osób wspólnie w samodzielnym lokalu mieszkalnym lub w budynku, w którym nie jest wykonywana działalność gospodarcza związana z jego prowadzeniem, nie jest w stanie zapewnić sobie wystarczającego poziomu ciepła, chłodu, oświetlania i energii elektrycznej do zasilania urządzeń, w wyniku połączenia niskich dochodów, wysokich wydatków na cele energetyczne i niskiej efektywności energetycznej.</w:t>
      </w:r>
      <w:r w:rsidR="00BE2A51" w:rsidRPr="005F36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” </w:t>
      </w:r>
    </w:p>
    <w:p w14:paraId="6A4A6515" w14:textId="5EA7F7FF" w:rsidR="001260CF" w:rsidRDefault="00FD49B9" w:rsidP="00E6129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Powyższa definicja jest w ocenie projektodawców najbardziej rekomendowaną ze względu na jej ogólny i uniwersalny charakter, który pozostawia możliwość doprecyzowania i</w:t>
      </w:r>
      <w:r w:rsidR="00AF39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zawężania kryteriów definicji dla poszczególnych programów wsparć w przyszłości w</w:t>
      </w:r>
      <w:r w:rsidR="00AF39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FD49B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zależności od celu ich zastosowania.</w:t>
      </w:r>
      <w:r w:rsidR="00E612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3B3B764C" w14:textId="22ED2A6C" w:rsidR="00627908" w:rsidRDefault="001260CF" w:rsidP="002E2685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Jak 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zaznaczono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Zaleceniach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Komisji Europejskiej (UE) 2020/1563 z dnia 14</w:t>
      </w:r>
      <w:r w:rsidR="00E1294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października 2020 r. dotyczących ubóstwa energetycznego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zjawisko to może wynikać z wielu 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różnych 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okoliczności (np. 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</w:t>
      </w:r>
      <w:r w:rsidR="004E4FD9" w:rsidRPr="001260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iestabilne ceny na rynku energii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niska efektywność energetyczna, czynniki społeczno-gospodarcze), co powoduje, że rozwiązanie tego problemu jest złożone. W</w:t>
      </w:r>
      <w:r w:rsidR="00E36C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tym kontekście 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trzeba </w:t>
      </w:r>
      <w:r w:rsidR="00E52B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mieć na  uwadze, że </w:t>
      </w:r>
      <w:r w:rsidR="00E36CA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zwalczanie tego zjawiska</w:t>
      </w:r>
      <w:r w:rsidR="007268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2682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zależności od sytuacji, 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wymaga zróżnicowanych </w:t>
      </w:r>
      <w:r w:rsidR="00AC38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dopasowanych </w:t>
      </w:r>
      <w:r w:rsidR="00A623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rozwiązań</w:t>
      </w:r>
      <w:r w:rsidR="00AC38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Tutaj</w:t>
      </w:r>
      <w:r w:rsidR="00AC38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</w:t>
      </w:r>
      <w:r w:rsidR="00AC38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podkreślić rolę władz regionalnych i lokalnych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(co również wskazywano w ww. zaleceniach KE)</w:t>
      </w:r>
      <w:r w:rsidR="00AC38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DA0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posiadających najlepszą wiedzę w zakresie identyfikacji najważniejszych potrzeb i wyzwań społeczno-finansowych, przed którymi stoją gospodarstwa domowe dotknięte lub zagrożone ubóstwem energetycznym. 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Dlatego też w projekcie </w:t>
      </w:r>
      <w:r w:rsidR="002E2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="004E4F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zaproponowano, aby </w:t>
      </w:r>
      <w:r w:rsidR="002E2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ryteria ubóstwa energetycznego kwalifikujące do programów redukcji ubóstwa 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energetycznego </w:t>
      </w:r>
      <w:r w:rsidR="002E26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były 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każdorazowo 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określone 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programach </w:t>
      </w:r>
      <w:r w:rsidR="00B9623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samorządowych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regulacjach ustawowych 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wprowadzających instrumenty 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jego </w:t>
      </w:r>
      <w:r w:rsidR="00627908" w:rsidRP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redukcji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31B9A3F3" w14:textId="3F6C1DFB" w:rsidR="00D86B11" w:rsidRDefault="00B9623D" w:rsidP="00E917FE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Istotnym jest, aby przy </w:t>
      </w:r>
      <w:r w:rsidR="00E612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ustalaniu poszczególnych programów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612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stosować się do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Zaleceń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Komisji Europejskiej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(UE) 2020/1563 z dnia 14 października 2020 r.</w:t>
      </w:r>
      <w:r w:rsidR="006279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dotyczących ubóstwa energetycznego</w:t>
      </w:r>
      <w:r w:rsidR="00E612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C145535" w14:textId="1BD4047A" w:rsidR="00877AA9" w:rsidRPr="00877AA9" w:rsidRDefault="00E12946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</w:t>
      </w:r>
      <w:r w:rsidR="00877AA9" w:rsidRPr="00877A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 przepisy przejściowe</w:t>
      </w:r>
    </w:p>
    <w:p w14:paraId="6F23C4AD" w14:textId="5BC6D1A1" w:rsidR="00877AA9" w:rsidRDefault="00877AA9" w:rsidP="00432C6B">
      <w:pPr>
        <w:pStyle w:val="ARTartustawynprozporzdzenia"/>
      </w:pPr>
      <w:r w:rsidRPr="000B1A35">
        <w:rPr>
          <w:rStyle w:val="Ppogrubienie"/>
          <w:b w:val="0"/>
          <w:bCs/>
        </w:rPr>
        <w:t>W projekcie proponuje się,</w:t>
      </w:r>
      <w:r>
        <w:t xml:space="preserve"> aby d</w:t>
      </w:r>
      <w:r w:rsidRPr="00F82CB5">
        <w:t>o spraw wszczętych i niezakończonych przed dniem wejścia w życie niniejszej ustawy dotyczących decyzji przyznających dodatek energetyczny stos</w:t>
      </w:r>
      <w:r>
        <w:t>ować</w:t>
      </w:r>
      <w:r w:rsidRPr="00F82CB5">
        <w:t xml:space="preserve"> przepisy </w:t>
      </w:r>
      <w:r w:rsidR="0000496B">
        <w:t>dotychczasowe</w:t>
      </w:r>
      <w:r w:rsidRPr="00F82CB5">
        <w:t>.</w:t>
      </w:r>
      <w:r>
        <w:t xml:space="preserve"> </w:t>
      </w:r>
      <w:r w:rsidR="00432C6B" w:rsidRPr="00432C6B">
        <w:t>Wnioski o wypłatę dodatku</w:t>
      </w:r>
      <w:r w:rsidR="00432C6B">
        <w:t xml:space="preserve"> osłonowego</w:t>
      </w:r>
      <w:r w:rsidR="00432C6B" w:rsidRPr="00432C6B">
        <w:t xml:space="preserve"> złożone w okresie od dnia 1 stycznia 2022 r. do dnia 31 grudnia 2022 r. pozostawia się bez rozpoznania.</w:t>
      </w:r>
    </w:p>
    <w:p w14:paraId="4519A319" w14:textId="7AB07E05" w:rsidR="00877AA9" w:rsidRPr="00654E7A" w:rsidRDefault="00877AA9" w:rsidP="00654E7A">
      <w:pPr>
        <w:pStyle w:val="ARTartustawynprozporzdzenia"/>
      </w:pPr>
      <w:r>
        <w:t xml:space="preserve">W celu umożliwienia jak najszybszego skorzystania z </w:t>
      </w:r>
      <w:r w:rsidR="00F96F07">
        <w:t>d</w:t>
      </w:r>
      <w:r w:rsidR="00972979">
        <w:t>odatku osłonowego</w:t>
      </w:r>
      <w:r w:rsidR="005E6CA8">
        <w:t>,</w:t>
      </w:r>
      <w:r w:rsidR="008B16C4">
        <w:t xml:space="preserve"> </w:t>
      </w:r>
      <w:r>
        <w:t xml:space="preserve">proponuje się wejście w życie regulacji w </w:t>
      </w:r>
      <w:r w:rsidR="005E6CA8">
        <w:t>dniu następującym po dniu</w:t>
      </w:r>
      <w:r>
        <w:t xml:space="preserve"> ogłoszenia ustawy. </w:t>
      </w:r>
    </w:p>
    <w:p w14:paraId="1F58CA9A" w14:textId="6D082089" w:rsidR="00A729F8" w:rsidRDefault="00E12946" w:rsidP="00734E2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</w:t>
      </w:r>
      <w:r w:rsidR="00A729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 reguła wydatkowa</w:t>
      </w:r>
    </w:p>
    <w:p w14:paraId="7894EBF1" w14:textId="318C27D9" w:rsidR="00972979" w:rsidRPr="0082266C" w:rsidRDefault="00785C82" w:rsidP="005E6CA8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617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50 ust. 1</w:t>
      </w:r>
      <w:r w:rsidR="005A7C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A617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z dnia 27 sierpnia 2009 r. o finansach publicznych (Dz. U. z 2021 r. poz. 305</w:t>
      </w:r>
      <w:r w:rsidR="002117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</w:t>
      </w:r>
      <w:r w:rsidR="00DF26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117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zm.</w:t>
      </w:r>
      <w:r w:rsidRPr="00A6176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), 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projekcie ustawy przewidziany został m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aksymalny limit wydatków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E6CA8" w:rsidRPr="00A729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budżetu państwa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dodat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ek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osłonow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5E6CA8" w:rsidRP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rok 2022.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yniesie 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on </w:t>
      </w:r>
      <w:r w:rsidR="009729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4,1 mld złotych. </w:t>
      </w:r>
    </w:p>
    <w:p w14:paraId="726F51E1" w14:textId="0FF24419" w:rsidR="000F026B" w:rsidRPr="00CC4624" w:rsidRDefault="00785C82" w:rsidP="000B1A35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226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Środki przeznaczone na wypłatę dodatk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8226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027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osłonow</w:t>
      </w:r>
      <w:r w:rsidR="005E6C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4027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226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pochodzić będą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budżetu państwa</w:t>
      </w:r>
      <w:r w:rsid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w tym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508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szczególności </w:t>
      </w:r>
      <w:r w:rsidRPr="008226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 sprzedaży w drodze aukcji uprawnień do emisji, o których mowa w ustawie z dnia 12 czerwca 2015 r. o systemie handlu uprawnieniami do emisji gazów cieplarnianych (Dz. U. z 2021 r. poz. 332 i 1047)</w:t>
      </w:r>
      <w:r w:rsidR="000A14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A141D" w:rsidRPr="000A14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pomniejszając przychody </w:t>
      </w:r>
      <w:r w:rsidRPr="00664F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Fundusz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664F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Rekompensat Pośrednich Kosztów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64F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Emisji oraz planowan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utworzenia, zgodnie z rządowym p</w:t>
      </w:r>
      <w:r w:rsidR="007470EB" w:rsidRP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rojekt</w:t>
      </w:r>
      <w:r w:rsid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em</w:t>
      </w:r>
      <w:r w:rsidR="007470EB" w:rsidRP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o zmianie ustawy – Prawo ochrony środowiska oraz ustawy o systemie handlu uprawnieniami do emisji gazów cieplarnianych</w:t>
      </w:r>
      <w:r w:rsidRP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470EB" w:rsidRPr="007470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7470EB" w:rsidRPr="007470EB">
        <w:rPr>
          <w:rFonts w:ascii="Times New Roman" w:hAnsi="Times New Roman" w:cs="Times New Roman"/>
          <w:sz w:val="24"/>
          <w:szCs w:val="24"/>
        </w:rPr>
        <w:t>UA7)</w:t>
      </w:r>
      <w:r w:rsidR="00ED7EE5">
        <w:rPr>
          <w:rFonts w:ascii="Times New Roman" w:hAnsi="Times New Roman" w:cs="Times New Roman"/>
          <w:sz w:val="24"/>
          <w:szCs w:val="24"/>
        </w:rPr>
        <w:t>,</w:t>
      </w:r>
      <w:r w:rsidR="007470EB">
        <w:rPr>
          <w:rFonts w:ascii="Times New Roman" w:hAnsi="Times New Roman" w:cs="Times New Roman"/>
          <w:sz w:val="24"/>
          <w:szCs w:val="24"/>
        </w:rPr>
        <w:t xml:space="preserve"> </w:t>
      </w:r>
      <w:r w:rsidRPr="00664F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Fundusz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664F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Transformacji Energetycznej</w:t>
      </w:r>
      <w:r w:rsidR="00E33FF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8A0B55C" w14:textId="4FBC92FF" w:rsidR="00FD49B9" w:rsidRPr="001D65D1" w:rsidRDefault="008C611B" w:rsidP="001D65D1">
      <w:pPr>
        <w:pStyle w:val="ARTartustawynprozporzdzenia"/>
        <w:ind w:firstLine="0"/>
        <w:rPr>
          <w:rFonts w:ascii="Times New Roman" w:hAnsi="Times New Roman" w:cs="Times New Roman"/>
          <w:b/>
          <w:szCs w:val="24"/>
        </w:rPr>
      </w:pPr>
      <w:r w:rsidRPr="001D65D1">
        <w:rPr>
          <w:rFonts w:ascii="Times New Roman" w:hAnsi="Times New Roman" w:cs="Times New Roman"/>
          <w:b/>
          <w:szCs w:val="24"/>
        </w:rPr>
        <w:t xml:space="preserve">5. </w:t>
      </w:r>
      <w:r w:rsidR="00DA094D">
        <w:rPr>
          <w:rFonts w:ascii="Times New Roman" w:hAnsi="Times New Roman" w:cs="Times New Roman"/>
          <w:b/>
          <w:szCs w:val="24"/>
        </w:rPr>
        <w:tab/>
        <w:t>W</w:t>
      </w:r>
      <w:r w:rsidR="00FD49B9" w:rsidRPr="001D65D1">
        <w:rPr>
          <w:rFonts w:ascii="Times New Roman" w:hAnsi="Times New Roman" w:cs="Times New Roman"/>
          <w:b/>
          <w:szCs w:val="24"/>
        </w:rPr>
        <w:t>ejści</w:t>
      </w:r>
      <w:r w:rsidR="00DA094D">
        <w:rPr>
          <w:rFonts w:ascii="Times New Roman" w:hAnsi="Times New Roman" w:cs="Times New Roman"/>
          <w:b/>
          <w:szCs w:val="24"/>
        </w:rPr>
        <w:t>e</w:t>
      </w:r>
      <w:r w:rsidR="00FD49B9" w:rsidRPr="001D65D1">
        <w:rPr>
          <w:rFonts w:ascii="Times New Roman" w:hAnsi="Times New Roman" w:cs="Times New Roman"/>
          <w:b/>
          <w:szCs w:val="24"/>
        </w:rPr>
        <w:t xml:space="preserve"> w życie  </w:t>
      </w:r>
    </w:p>
    <w:p w14:paraId="47CB7AA8" w14:textId="716FA546" w:rsidR="00DA094D" w:rsidRPr="00ED0F1D" w:rsidRDefault="00FD49B9" w:rsidP="00004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FEC">
        <w:rPr>
          <w:rFonts w:ascii="Times New Roman" w:hAnsi="Times New Roman" w:cs="Times New Roman"/>
          <w:sz w:val="24"/>
          <w:szCs w:val="24"/>
        </w:rPr>
        <w:t xml:space="preserve">Zgodnie z </w:t>
      </w:r>
      <w:r w:rsidR="005E6CA8">
        <w:rPr>
          <w:rFonts w:ascii="Times New Roman" w:hAnsi="Times New Roman" w:cs="Times New Roman"/>
          <w:sz w:val="24"/>
          <w:szCs w:val="24"/>
        </w:rPr>
        <w:t>art. 1</w:t>
      </w:r>
      <w:r w:rsidR="006F41A2">
        <w:rPr>
          <w:rFonts w:ascii="Times New Roman" w:hAnsi="Times New Roman" w:cs="Times New Roman"/>
          <w:sz w:val="24"/>
          <w:szCs w:val="24"/>
        </w:rPr>
        <w:t>4</w:t>
      </w:r>
      <w:r w:rsidR="005E6CA8">
        <w:rPr>
          <w:rFonts w:ascii="Times New Roman" w:hAnsi="Times New Roman" w:cs="Times New Roman"/>
          <w:sz w:val="24"/>
          <w:szCs w:val="24"/>
        </w:rPr>
        <w:t xml:space="preserve"> projektu</w:t>
      </w:r>
      <w:r w:rsidRPr="00300FEC">
        <w:rPr>
          <w:rFonts w:ascii="Times New Roman" w:hAnsi="Times New Roman" w:cs="Times New Roman"/>
          <w:sz w:val="24"/>
          <w:szCs w:val="24"/>
        </w:rPr>
        <w:t xml:space="preserve"> ustawy proponuje się, aby weszła ona w życie </w:t>
      </w:r>
      <w:r w:rsidR="005E6CA8" w:rsidRPr="005E6CA8">
        <w:rPr>
          <w:rFonts w:ascii="Times New Roman" w:hAnsi="Times New Roman" w:cs="Times New Roman"/>
          <w:sz w:val="24"/>
          <w:szCs w:val="24"/>
        </w:rPr>
        <w:t xml:space="preserve">w dniu następującym po dniu ogłoszenia, </w:t>
      </w:r>
      <w:r w:rsidR="0000496B" w:rsidRPr="0000496B">
        <w:rPr>
          <w:rFonts w:ascii="Times New Roman" w:hAnsi="Times New Roman" w:cs="Times New Roman"/>
          <w:sz w:val="24"/>
          <w:szCs w:val="24"/>
        </w:rPr>
        <w:t xml:space="preserve">z wyjątkiem przepisów art. </w:t>
      </w:r>
      <w:r w:rsidR="006F41A2" w:rsidRPr="0000496B">
        <w:rPr>
          <w:rFonts w:ascii="Times New Roman" w:hAnsi="Times New Roman" w:cs="Times New Roman"/>
          <w:sz w:val="24"/>
          <w:szCs w:val="24"/>
        </w:rPr>
        <w:t>4</w:t>
      </w:r>
      <w:r w:rsidR="006F41A2">
        <w:rPr>
          <w:rFonts w:ascii="Times New Roman" w:hAnsi="Times New Roman" w:cs="Times New Roman"/>
          <w:sz w:val="24"/>
          <w:szCs w:val="24"/>
        </w:rPr>
        <w:t xml:space="preserve">, art. </w:t>
      </w:r>
      <w:r w:rsidR="00D8379E">
        <w:rPr>
          <w:rFonts w:ascii="Times New Roman" w:hAnsi="Times New Roman" w:cs="Times New Roman"/>
          <w:sz w:val="24"/>
          <w:szCs w:val="24"/>
        </w:rPr>
        <w:t>6</w:t>
      </w:r>
      <w:r w:rsidR="0000496B" w:rsidRPr="0000496B">
        <w:rPr>
          <w:rFonts w:ascii="Times New Roman" w:hAnsi="Times New Roman" w:cs="Times New Roman"/>
          <w:sz w:val="24"/>
          <w:szCs w:val="24"/>
        </w:rPr>
        <w:t xml:space="preserve"> pkt 1 w zakresie dodawanego art. 5ga oraz art. </w:t>
      </w:r>
      <w:r w:rsidR="00D8379E">
        <w:rPr>
          <w:rFonts w:ascii="Times New Roman" w:hAnsi="Times New Roman" w:cs="Times New Roman"/>
          <w:sz w:val="24"/>
          <w:szCs w:val="24"/>
        </w:rPr>
        <w:t>6</w:t>
      </w:r>
      <w:r w:rsidR="0000496B" w:rsidRPr="0000496B">
        <w:rPr>
          <w:rFonts w:ascii="Times New Roman" w:hAnsi="Times New Roman" w:cs="Times New Roman"/>
          <w:sz w:val="24"/>
          <w:szCs w:val="24"/>
        </w:rPr>
        <w:t xml:space="preserve"> pkt 2, które wchodzą w życie po upływie 1 miesiąca od dnia ogłoszenia</w:t>
      </w:r>
      <w:r w:rsidR="00C378B3" w:rsidRPr="00300FEC">
        <w:rPr>
          <w:rFonts w:ascii="Times New Roman" w:hAnsi="Times New Roman" w:cs="Times New Roman"/>
          <w:sz w:val="24"/>
          <w:szCs w:val="24"/>
        </w:rPr>
        <w:t>.</w:t>
      </w:r>
      <w:r w:rsidR="00300FEC" w:rsidRPr="00300FEC">
        <w:rPr>
          <w:rFonts w:ascii="Times New Roman" w:hAnsi="Times New Roman" w:cs="Times New Roman"/>
          <w:sz w:val="24"/>
          <w:szCs w:val="24"/>
        </w:rPr>
        <w:t xml:space="preserve"> </w:t>
      </w:r>
      <w:r w:rsidR="00C378B3" w:rsidRPr="00300FEC">
        <w:rPr>
          <w:rFonts w:ascii="Times New Roman" w:hAnsi="Times New Roman" w:cs="Times New Roman"/>
          <w:sz w:val="24"/>
          <w:szCs w:val="24"/>
        </w:rPr>
        <w:t>Przesunięcie terminu wejścia w życie powyższych regulacji wiąże się z koniecznością zapewnienia</w:t>
      </w:r>
      <w:r w:rsidR="00300FEC">
        <w:rPr>
          <w:rFonts w:ascii="Times New Roman" w:hAnsi="Times New Roman" w:cs="Times New Roman"/>
          <w:sz w:val="24"/>
          <w:szCs w:val="24"/>
        </w:rPr>
        <w:t xml:space="preserve"> </w:t>
      </w:r>
      <w:r w:rsidR="00C378B3" w:rsidRPr="00ED0F1D">
        <w:rPr>
          <w:rFonts w:ascii="Times New Roman" w:hAnsi="Times New Roman" w:cs="Times New Roman"/>
          <w:sz w:val="24"/>
          <w:szCs w:val="24"/>
        </w:rPr>
        <w:t>sprzedawcom energii elektrycznej odpowiedniego czasu na dostosowanie do wynikających z tych przepisów obowiązków.</w:t>
      </w:r>
    </w:p>
    <w:p w14:paraId="685ECBEE" w14:textId="20502A51" w:rsidR="00DA094D" w:rsidRPr="0009225C" w:rsidRDefault="00DA094D" w:rsidP="00DA094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9225C">
        <w:rPr>
          <w:rFonts w:ascii="Times New Roman" w:hAnsi="Times New Roman" w:cs="Times New Roman"/>
          <w:b/>
          <w:bCs/>
          <w:sz w:val="24"/>
          <w:szCs w:val="24"/>
        </w:rPr>
        <w:t>Zgodność z prawem Unii Europejskiej</w:t>
      </w:r>
    </w:p>
    <w:p w14:paraId="75D06FAB" w14:textId="542E8B61" w:rsidR="00DA094D" w:rsidRPr="001D65D1" w:rsidRDefault="00DA094D" w:rsidP="00734E2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ocenie projektodawców p</w:t>
      </w:r>
      <w:r w:rsidRPr="00DA094D">
        <w:rPr>
          <w:rFonts w:ascii="Times New Roman" w:hAnsi="Times New Roman" w:cs="Times New Roman"/>
          <w:sz w:val="24"/>
          <w:szCs w:val="24"/>
        </w:rPr>
        <w:t>rojekt ustawy jest zgodny z prawem Unii Europejskiej.</w:t>
      </w:r>
    </w:p>
    <w:p w14:paraId="63255E3E" w14:textId="106029B0" w:rsidR="00FD49B9" w:rsidRPr="001D65D1" w:rsidRDefault="00DA094D" w:rsidP="001D65D1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D49B9" w:rsidRPr="001D65D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49B9" w:rsidRPr="001D65D1">
        <w:rPr>
          <w:rFonts w:ascii="Times New Roman" w:hAnsi="Times New Roman" w:cs="Times New Roman"/>
          <w:b/>
          <w:sz w:val="24"/>
          <w:szCs w:val="24"/>
        </w:rPr>
        <w:t>Notyfikacja</w:t>
      </w:r>
    </w:p>
    <w:p w14:paraId="2B9D5AA0" w14:textId="44CABBE3" w:rsidR="00FD49B9" w:rsidRDefault="00FD49B9" w:rsidP="001D65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5D1">
        <w:rPr>
          <w:rFonts w:ascii="Times New Roman" w:hAnsi="Times New Roman" w:cs="Times New Roman"/>
          <w:sz w:val="24"/>
          <w:szCs w:val="24"/>
        </w:rPr>
        <w:tab/>
        <w:t xml:space="preserve">Projekt ustawy nie </w:t>
      </w:r>
      <w:r w:rsidR="001B1C02">
        <w:rPr>
          <w:rFonts w:ascii="Times New Roman" w:hAnsi="Times New Roman" w:cs="Times New Roman"/>
          <w:sz w:val="24"/>
          <w:szCs w:val="24"/>
        </w:rPr>
        <w:t xml:space="preserve">podlega </w:t>
      </w:r>
      <w:r w:rsidR="001B1C02" w:rsidRPr="001B1C02">
        <w:rPr>
          <w:rFonts w:ascii="Times New Roman" w:hAnsi="Times New Roman" w:cs="Times New Roman"/>
          <w:sz w:val="24"/>
          <w:szCs w:val="24"/>
        </w:rPr>
        <w:t>procedurze notyfikacji aktów prawnych, określonej w</w:t>
      </w:r>
      <w:r w:rsidR="00AF397D">
        <w:rPr>
          <w:rFonts w:ascii="Times New Roman" w:hAnsi="Times New Roman" w:cs="Times New Roman"/>
          <w:sz w:val="24"/>
          <w:szCs w:val="24"/>
        </w:rPr>
        <w:t> </w:t>
      </w:r>
      <w:r w:rsidR="001B1C02" w:rsidRPr="001B1C02">
        <w:rPr>
          <w:rFonts w:ascii="Times New Roman" w:hAnsi="Times New Roman" w:cs="Times New Roman"/>
          <w:sz w:val="24"/>
          <w:szCs w:val="24"/>
        </w:rPr>
        <w:t>przepisach</w:t>
      </w:r>
      <w:r w:rsidRPr="001D65D1">
        <w:rPr>
          <w:rFonts w:ascii="Times New Roman" w:hAnsi="Times New Roman" w:cs="Times New Roman"/>
          <w:sz w:val="24"/>
          <w:szCs w:val="24"/>
        </w:rPr>
        <w:t xml:space="preserve"> rozporządzenia Rady Ministrów z dnia 23 grudnia 2002 r. w sprawie funkcjonowania krajowego systemu notyfikacji norm i aktów prawnych (Dz. U. Nr 239 poz. 2039</w:t>
      </w:r>
      <w:r w:rsidR="00C8795A">
        <w:rPr>
          <w:rFonts w:ascii="Times New Roman" w:hAnsi="Times New Roman" w:cs="Times New Roman"/>
          <w:sz w:val="24"/>
          <w:szCs w:val="24"/>
        </w:rPr>
        <w:t>,</w:t>
      </w:r>
      <w:r w:rsidRPr="001D65D1">
        <w:rPr>
          <w:rFonts w:ascii="Times New Roman" w:hAnsi="Times New Roman" w:cs="Times New Roman"/>
          <w:sz w:val="24"/>
          <w:szCs w:val="24"/>
        </w:rPr>
        <w:t xml:space="preserve"> </w:t>
      </w:r>
      <w:r w:rsidR="001B1C02" w:rsidRPr="001B1C02">
        <w:rPr>
          <w:rFonts w:ascii="Times New Roman" w:hAnsi="Times New Roman" w:cs="Times New Roman"/>
          <w:sz w:val="24"/>
          <w:szCs w:val="24"/>
        </w:rPr>
        <w:t>z późn. zm.</w:t>
      </w:r>
      <w:r w:rsidRPr="001D65D1">
        <w:rPr>
          <w:rFonts w:ascii="Times New Roman" w:hAnsi="Times New Roman" w:cs="Times New Roman"/>
          <w:sz w:val="24"/>
          <w:szCs w:val="24"/>
        </w:rPr>
        <w:t>)</w:t>
      </w:r>
      <w:r w:rsidR="001B1C02">
        <w:rPr>
          <w:rFonts w:ascii="Times New Roman" w:hAnsi="Times New Roman" w:cs="Times New Roman"/>
          <w:sz w:val="24"/>
          <w:szCs w:val="24"/>
        </w:rPr>
        <w:t xml:space="preserve">. </w:t>
      </w:r>
      <w:r w:rsidRPr="001D65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1798D" w14:textId="02069CEB" w:rsidR="001B1C02" w:rsidRDefault="001B1C02" w:rsidP="000922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C02">
        <w:rPr>
          <w:rFonts w:ascii="Times New Roman" w:hAnsi="Times New Roman" w:cs="Times New Roman"/>
          <w:sz w:val="24"/>
          <w:szCs w:val="24"/>
        </w:rPr>
        <w:t>Projekt ustawy nie wymaga przedstawienia właściwym instytucjom i organom Unii Europejskiej, w tym Europejskiemu Bankowi Centralnemu, celem uzyskania opinii, dokonania powiadomienia, konsultacji albo uzgodnienia projektu.</w:t>
      </w:r>
    </w:p>
    <w:p w14:paraId="1566A5F5" w14:textId="6E01305A" w:rsidR="00DA094D" w:rsidRPr="000867EB" w:rsidRDefault="00DA094D" w:rsidP="00DA094D">
      <w:pPr>
        <w:spacing w:before="100" w:before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867E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867EB">
        <w:rPr>
          <w:rFonts w:ascii="Times New Roman" w:hAnsi="Times New Roman" w:cs="Times New Roman"/>
          <w:b/>
          <w:sz w:val="24"/>
          <w:szCs w:val="24"/>
        </w:rPr>
        <w:t>Wpływ na mikroprzedsiębiorców oraz małych i średnich przedsiębiorców</w:t>
      </w:r>
    </w:p>
    <w:p w14:paraId="1DF9721C" w14:textId="51E8485D" w:rsidR="00DA094D" w:rsidRPr="00F55D0A" w:rsidRDefault="00DA094D" w:rsidP="00734E2B">
      <w:pPr>
        <w:pStyle w:val="NIEARTTEKSTtekstnieartykuowanynppodstprawnarozplubpreambua"/>
        <w:spacing w:before="0"/>
        <w:ind w:firstLine="708"/>
        <w:rPr>
          <w:rFonts w:ascii="Times New Roman" w:hAnsi="Times New Roman" w:cs="Times New Roman"/>
          <w:szCs w:val="24"/>
        </w:rPr>
      </w:pPr>
      <w:r w:rsidRPr="00F55D0A">
        <w:rPr>
          <w:rFonts w:ascii="Times New Roman" w:hAnsi="Times New Roman" w:cs="Times New Roman"/>
          <w:szCs w:val="24"/>
        </w:rPr>
        <w:t xml:space="preserve">Projekt </w:t>
      </w:r>
      <w:r>
        <w:rPr>
          <w:rFonts w:ascii="Times New Roman" w:hAnsi="Times New Roman" w:cs="Times New Roman"/>
          <w:szCs w:val="24"/>
        </w:rPr>
        <w:t>ustawy</w:t>
      </w:r>
      <w:r w:rsidRPr="00F55D0A">
        <w:rPr>
          <w:rFonts w:ascii="Times New Roman" w:hAnsi="Times New Roman" w:cs="Times New Roman"/>
          <w:szCs w:val="24"/>
        </w:rPr>
        <w:t xml:space="preserve"> nie dotyczy majątkowych praw i obowiązków przedsiębiorców lub praw i obowiązków przedsiębiorców wobec organów administracji publicznej i nie wpływa na działalność mikroprzedsiębiorców oraz małych i średnich przedsiębiorców.</w:t>
      </w:r>
    </w:p>
    <w:p w14:paraId="4EAA6765" w14:textId="6D8F1D83" w:rsidR="00FD49B9" w:rsidRPr="001D65D1" w:rsidRDefault="00DA094D" w:rsidP="001D65D1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D49B9" w:rsidRPr="001D65D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49B9" w:rsidRPr="001D65D1">
        <w:rPr>
          <w:rFonts w:ascii="Times New Roman" w:hAnsi="Times New Roman" w:cs="Times New Roman"/>
          <w:b/>
          <w:sz w:val="24"/>
          <w:szCs w:val="24"/>
        </w:rPr>
        <w:t>Konsultacje projektu</w:t>
      </w:r>
    </w:p>
    <w:p w14:paraId="4B5D9DF8" w14:textId="3845C160" w:rsidR="00181516" w:rsidRDefault="00734E2B" w:rsidP="00DA09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A094D" w:rsidRPr="00DA094D">
        <w:rPr>
          <w:rFonts w:ascii="Times New Roman" w:hAnsi="Times New Roman" w:cs="Times New Roman"/>
          <w:sz w:val="24"/>
          <w:szCs w:val="24"/>
        </w:rPr>
        <w:t>Projekt przedmiotowej regulacji, zgodnie z wymogami określonymi w art. 5 ustawy z</w:t>
      </w:r>
      <w:r w:rsidR="00AF397D">
        <w:rPr>
          <w:rFonts w:ascii="Times New Roman" w:hAnsi="Times New Roman" w:cs="Times New Roman"/>
          <w:sz w:val="24"/>
          <w:szCs w:val="24"/>
        </w:rPr>
        <w:t> </w:t>
      </w:r>
      <w:r w:rsidR="00DA094D" w:rsidRPr="00DA094D">
        <w:rPr>
          <w:rFonts w:ascii="Times New Roman" w:hAnsi="Times New Roman" w:cs="Times New Roman"/>
          <w:sz w:val="24"/>
          <w:szCs w:val="24"/>
        </w:rPr>
        <w:t xml:space="preserve">dnia 7 lipca 2005 o działalności lobbingowej w procesie stosowania prawa (Dz. U. z 2017 r. poz. 248), zostanie udostępniony w Biuletynie Informacji Publicznej na stronie podmiotowej Rządowego Centrum Legislacji, w serwisie </w:t>
      </w:r>
      <w:r w:rsidR="00E67A67">
        <w:rPr>
          <w:rFonts w:ascii="Times New Roman" w:hAnsi="Times New Roman" w:cs="Times New Roman"/>
          <w:sz w:val="24"/>
          <w:szCs w:val="24"/>
        </w:rPr>
        <w:t>„</w:t>
      </w:r>
      <w:r w:rsidR="00DA094D" w:rsidRPr="00DA094D">
        <w:rPr>
          <w:rFonts w:ascii="Times New Roman" w:hAnsi="Times New Roman" w:cs="Times New Roman"/>
          <w:sz w:val="24"/>
          <w:szCs w:val="24"/>
        </w:rPr>
        <w:t>Rządowy Proces Legislacyjny</w:t>
      </w:r>
      <w:r w:rsidR="00E67A67">
        <w:rPr>
          <w:rFonts w:ascii="Times New Roman" w:hAnsi="Times New Roman" w:cs="Times New Roman"/>
          <w:sz w:val="24"/>
          <w:szCs w:val="24"/>
        </w:rPr>
        <w:t>”</w:t>
      </w:r>
      <w:r w:rsidR="00DA094D" w:rsidRPr="00DA09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DD138" w14:textId="306851C7" w:rsidR="00181516" w:rsidRDefault="00181516" w:rsidP="001815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2C75">
        <w:rPr>
          <w:rFonts w:ascii="Times New Roman" w:hAnsi="Times New Roman" w:cs="Times New Roman"/>
          <w:sz w:val="24"/>
          <w:szCs w:val="24"/>
        </w:rPr>
        <w:t xml:space="preserve">Na podstawie </w:t>
      </w:r>
      <w:bookmarkStart w:id="6" w:name="_Hlk75777153"/>
      <w:r w:rsidR="00002C75" w:rsidRPr="00476253">
        <w:rPr>
          <w:rFonts w:ascii="Times New Roman" w:hAnsi="Times New Roman" w:cs="Times New Roman"/>
          <w:sz w:val="24"/>
          <w:szCs w:val="24"/>
        </w:rPr>
        <w:t xml:space="preserve">§ 98 w zw. z § 99 ust 3 oraz § 92 </w:t>
      </w:r>
      <w:r w:rsidRPr="00181516">
        <w:rPr>
          <w:rFonts w:ascii="Times New Roman" w:hAnsi="Times New Roman" w:cs="Times New Roman"/>
          <w:sz w:val="24"/>
          <w:szCs w:val="24"/>
        </w:rPr>
        <w:t xml:space="preserve">uchwały nr 190 Rady Ministrów </w:t>
      </w:r>
      <w:r w:rsidR="00BF26FA">
        <w:rPr>
          <w:rFonts w:ascii="Times New Roman" w:hAnsi="Times New Roman" w:cs="Times New Roman"/>
          <w:sz w:val="24"/>
          <w:szCs w:val="24"/>
        </w:rPr>
        <w:t>–</w:t>
      </w:r>
      <w:r w:rsidRPr="00181516">
        <w:rPr>
          <w:rFonts w:ascii="Times New Roman" w:hAnsi="Times New Roman" w:cs="Times New Roman"/>
          <w:sz w:val="24"/>
          <w:szCs w:val="24"/>
        </w:rPr>
        <w:t xml:space="preserve"> Regulamin pracy Rady Ministrów </w:t>
      </w:r>
      <w:bookmarkEnd w:id="6"/>
      <w:r w:rsidRPr="00181516">
        <w:rPr>
          <w:rFonts w:ascii="Times New Roman" w:hAnsi="Times New Roman" w:cs="Times New Roman"/>
          <w:sz w:val="24"/>
          <w:szCs w:val="24"/>
        </w:rPr>
        <w:t xml:space="preserve">(M.P. z 2016 </w:t>
      </w:r>
      <w:r w:rsidR="00C8795A">
        <w:rPr>
          <w:rFonts w:ascii="Times New Roman" w:hAnsi="Times New Roman" w:cs="Times New Roman"/>
          <w:sz w:val="24"/>
          <w:szCs w:val="24"/>
        </w:rPr>
        <w:t xml:space="preserve">r. </w:t>
      </w:r>
      <w:r w:rsidRPr="00181516">
        <w:rPr>
          <w:rFonts w:ascii="Times New Roman" w:hAnsi="Times New Roman" w:cs="Times New Roman"/>
          <w:sz w:val="24"/>
          <w:szCs w:val="24"/>
        </w:rPr>
        <w:t>poz. 1006</w:t>
      </w:r>
      <w:r w:rsidR="00C8795A">
        <w:rPr>
          <w:rFonts w:ascii="Times New Roman" w:hAnsi="Times New Roman" w:cs="Times New Roman"/>
          <w:sz w:val="24"/>
          <w:szCs w:val="24"/>
        </w:rPr>
        <w:t>, z późn.zm.</w:t>
      </w:r>
      <w:r w:rsidRPr="00181516">
        <w:rPr>
          <w:rFonts w:ascii="Times New Roman" w:hAnsi="Times New Roman" w:cs="Times New Roman"/>
          <w:sz w:val="24"/>
          <w:szCs w:val="24"/>
        </w:rPr>
        <w:t xml:space="preserve">) projekt </w:t>
      </w:r>
      <w:r w:rsidR="00C8795A">
        <w:rPr>
          <w:rFonts w:ascii="Times New Roman" w:hAnsi="Times New Roman" w:cs="Times New Roman"/>
          <w:sz w:val="24"/>
          <w:szCs w:val="24"/>
        </w:rPr>
        <w:t xml:space="preserve">został </w:t>
      </w:r>
      <w:r w:rsidRPr="00181516">
        <w:rPr>
          <w:rFonts w:ascii="Times New Roman" w:hAnsi="Times New Roman" w:cs="Times New Roman"/>
          <w:sz w:val="24"/>
          <w:szCs w:val="24"/>
        </w:rPr>
        <w:t>skierowa</w:t>
      </w:r>
      <w:r w:rsidR="00C8795A">
        <w:rPr>
          <w:rFonts w:ascii="Times New Roman" w:hAnsi="Times New Roman" w:cs="Times New Roman"/>
          <w:sz w:val="24"/>
          <w:szCs w:val="24"/>
        </w:rPr>
        <w:t>ny</w:t>
      </w:r>
      <w:r w:rsidRPr="00181516">
        <w:rPr>
          <w:rFonts w:ascii="Times New Roman" w:hAnsi="Times New Roman" w:cs="Times New Roman"/>
          <w:sz w:val="24"/>
          <w:szCs w:val="24"/>
        </w:rPr>
        <w:t xml:space="preserve"> bezpośrednio do rozpatrzenia przez Rad</w:t>
      </w:r>
      <w:r w:rsidR="00D93150">
        <w:rPr>
          <w:rFonts w:ascii="Times New Roman" w:hAnsi="Times New Roman" w:cs="Times New Roman"/>
          <w:sz w:val="24"/>
          <w:szCs w:val="24"/>
        </w:rPr>
        <w:t>ę</w:t>
      </w:r>
      <w:r w:rsidRPr="00181516">
        <w:rPr>
          <w:rFonts w:ascii="Times New Roman" w:hAnsi="Times New Roman" w:cs="Times New Roman"/>
          <w:sz w:val="24"/>
          <w:szCs w:val="24"/>
        </w:rPr>
        <w:t xml:space="preserve"> Ministrów</w:t>
      </w:r>
      <w:r w:rsidR="00383B74">
        <w:rPr>
          <w:rFonts w:ascii="Times New Roman" w:hAnsi="Times New Roman" w:cs="Times New Roman"/>
          <w:sz w:val="24"/>
          <w:szCs w:val="24"/>
        </w:rPr>
        <w:t xml:space="preserve"> w trybie obiegowym</w:t>
      </w:r>
      <w:r w:rsidRPr="00181516">
        <w:rPr>
          <w:rFonts w:ascii="Times New Roman" w:hAnsi="Times New Roman" w:cs="Times New Roman"/>
          <w:sz w:val="24"/>
          <w:szCs w:val="24"/>
        </w:rPr>
        <w:t xml:space="preserve">, z pominięciem etapu uzgodnień międzyresortowych, konsultacji publicznych i opiniowania oraz rozpatrzenia przez właściwe komitety wskazane w harmonogramie prac. </w:t>
      </w:r>
    </w:p>
    <w:p w14:paraId="57E03FD8" w14:textId="59D1BEB2" w:rsidR="00181516" w:rsidRDefault="00181516" w:rsidP="001815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516">
        <w:rPr>
          <w:rFonts w:ascii="Times New Roman" w:hAnsi="Times New Roman" w:cs="Times New Roman"/>
          <w:bCs/>
          <w:sz w:val="24"/>
          <w:szCs w:val="24"/>
        </w:rPr>
        <w:t xml:space="preserve">Pilne procedowanie oraz priorytetowe traktowanie projektowanej regulacji jest </w:t>
      </w:r>
      <w:r w:rsidRPr="00660B4A">
        <w:rPr>
          <w:rFonts w:ascii="Times New Roman" w:hAnsi="Times New Roman" w:cs="Times New Roman"/>
          <w:bCs/>
          <w:sz w:val="24"/>
          <w:szCs w:val="24"/>
        </w:rPr>
        <w:t xml:space="preserve">zasadne z uwagi na konieczność niezwłocznego wdrożenia instrumentów osłonowych zawartych w </w:t>
      </w:r>
      <w:r w:rsidRPr="00181516">
        <w:rPr>
          <w:rFonts w:ascii="Times New Roman" w:hAnsi="Times New Roman" w:cs="Times New Roman"/>
          <w:bCs/>
          <w:sz w:val="24"/>
          <w:szCs w:val="24"/>
        </w:rPr>
        <w:t>projekcie</w:t>
      </w:r>
      <w:r w:rsidRPr="00660B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1516">
        <w:rPr>
          <w:rFonts w:ascii="Times New Roman" w:hAnsi="Times New Roman" w:cs="Times New Roman"/>
          <w:bCs/>
          <w:sz w:val="24"/>
          <w:szCs w:val="24"/>
        </w:rPr>
        <w:t>w</w:t>
      </w:r>
      <w:r w:rsidRPr="00660B4A">
        <w:rPr>
          <w:rFonts w:ascii="Times New Roman" w:hAnsi="Times New Roman" w:cs="Times New Roman"/>
          <w:bCs/>
          <w:sz w:val="24"/>
          <w:szCs w:val="24"/>
        </w:rPr>
        <w:t xml:space="preserve"> związku z postępującym wzrostem cen energii</w:t>
      </w:r>
      <w:r w:rsidR="00972979">
        <w:rPr>
          <w:rFonts w:ascii="Times New Roman" w:hAnsi="Times New Roman" w:cs="Times New Roman"/>
          <w:bCs/>
          <w:sz w:val="24"/>
          <w:szCs w:val="24"/>
        </w:rPr>
        <w:t>, wzrostem cen żywności</w:t>
      </w:r>
      <w:r w:rsidR="00C25B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0B4A">
        <w:rPr>
          <w:rFonts w:ascii="Times New Roman" w:hAnsi="Times New Roman" w:cs="Times New Roman"/>
          <w:bCs/>
          <w:sz w:val="24"/>
          <w:szCs w:val="24"/>
        </w:rPr>
        <w:t>oraz dynamiczną sytuacją na rynku</w:t>
      </w:r>
      <w:r w:rsidRPr="001815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4B371E6" w14:textId="77777777" w:rsidR="00FD49B9" w:rsidRPr="001D65D1" w:rsidRDefault="00FD49B9" w:rsidP="001D65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D49B9" w:rsidRPr="001D65D1" w:rsidSect="00BD5815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BF750" w14:textId="77777777" w:rsidR="000B348D" w:rsidRDefault="000B348D" w:rsidP="00312D95">
      <w:pPr>
        <w:spacing w:after="0" w:line="240" w:lineRule="auto"/>
      </w:pPr>
      <w:r>
        <w:separator/>
      </w:r>
    </w:p>
  </w:endnote>
  <w:endnote w:type="continuationSeparator" w:id="0">
    <w:p w14:paraId="0381B1CE" w14:textId="77777777" w:rsidR="000B348D" w:rsidRDefault="000B348D" w:rsidP="0031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2164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F221784" w14:textId="12FC7CC0" w:rsidR="00BD5815" w:rsidRPr="00BD5815" w:rsidRDefault="00BD5815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58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58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D58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2C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58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83DA67" w14:textId="77777777" w:rsidR="00BD5815" w:rsidRDefault="00BD5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295E1" w14:textId="77777777" w:rsidR="000B348D" w:rsidRDefault="000B348D" w:rsidP="00312D95">
      <w:pPr>
        <w:spacing w:after="0" w:line="240" w:lineRule="auto"/>
      </w:pPr>
      <w:r>
        <w:separator/>
      </w:r>
    </w:p>
  </w:footnote>
  <w:footnote w:type="continuationSeparator" w:id="0">
    <w:p w14:paraId="66D095C7" w14:textId="77777777" w:rsidR="000B348D" w:rsidRDefault="000B348D" w:rsidP="00312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7BC"/>
    <w:multiLevelType w:val="hybridMultilevel"/>
    <w:tmpl w:val="6E26200A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6C53D00"/>
    <w:multiLevelType w:val="hybridMultilevel"/>
    <w:tmpl w:val="FE52329A"/>
    <w:lvl w:ilvl="0" w:tplc="0FC6A650">
      <w:start w:val="2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16D5125F"/>
    <w:multiLevelType w:val="hybridMultilevel"/>
    <w:tmpl w:val="0AEA0B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855C2"/>
    <w:multiLevelType w:val="hybridMultilevel"/>
    <w:tmpl w:val="7F6CD4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11687"/>
    <w:multiLevelType w:val="hybridMultilevel"/>
    <w:tmpl w:val="BEEACB78"/>
    <w:lvl w:ilvl="0" w:tplc="04150011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C7923"/>
    <w:multiLevelType w:val="hybridMultilevel"/>
    <w:tmpl w:val="1FB83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52A55"/>
    <w:multiLevelType w:val="hybridMultilevel"/>
    <w:tmpl w:val="E3BAF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54F77"/>
    <w:multiLevelType w:val="hybridMultilevel"/>
    <w:tmpl w:val="87EE1F3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A8"/>
    <w:rsid w:val="000028A1"/>
    <w:rsid w:val="00002C75"/>
    <w:rsid w:val="0000496B"/>
    <w:rsid w:val="00007F8B"/>
    <w:rsid w:val="00022471"/>
    <w:rsid w:val="00022C6F"/>
    <w:rsid w:val="00025FAE"/>
    <w:rsid w:val="00031673"/>
    <w:rsid w:val="00037639"/>
    <w:rsid w:val="00066FA5"/>
    <w:rsid w:val="0007550F"/>
    <w:rsid w:val="00084508"/>
    <w:rsid w:val="0009225C"/>
    <w:rsid w:val="000A03F5"/>
    <w:rsid w:val="000A1122"/>
    <w:rsid w:val="000A141D"/>
    <w:rsid w:val="000A1B93"/>
    <w:rsid w:val="000B1A35"/>
    <w:rsid w:val="000B348D"/>
    <w:rsid w:val="000C44EF"/>
    <w:rsid w:val="000C5641"/>
    <w:rsid w:val="000D4E23"/>
    <w:rsid w:val="000D6427"/>
    <w:rsid w:val="000F026B"/>
    <w:rsid w:val="000F054F"/>
    <w:rsid w:val="001017F3"/>
    <w:rsid w:val="00106BC7"/>
    <w:rsid w:val="00106F3F"/>
    <w:rsid w:val="00116F59"/>
    <w:rsid w:val="001260CF"/>
    <w:rsid w:val="001278FD"/>
    <w:rsid w:val="00131DDD"/>
    <w:rsid w:val="00133BF3"/>
    <w:rsid w:val="00134601"/>
    <w:rsid w:val="00145399"/>
    <w:rsid w:val="00155FD5"/>
    <w:rsid w:val="00156238"/>
    <w:rsid w:val="00160371"/>
    <w:rsid w:val="00162EFF"/>
    <w:rsid w:val="001642ED"/>
    <w:rsid w:val="00170ABE"/>
    <w:rsid w:val="001725BC"/>
    <w:rsid w:val="0017464E"/>
    <w:rsid w:val="00176250"/>
    <w:rsid w:val="001766CF"/>
    <w:rsid w:val="00181516"/>
    <w:rsid w:val="00190DF1"/>
    <w:rsid w:val="00197A48"/>
    <w:rsid w:val="001A6190"/>
    <w:rsid w:val="001A7C44"/>
    <w:rsid w:val="001B1C02"/>
    <w:rsid w:val="001B40F8"/>
    <w:rsid w:val="001B78B3"/>
    <w:rsid w:val="001C03B6"/>
    <w:rsid w:val="001C327C"/>
    <w:rsid w:val="001D2283"/>
    <w:rsid w:val="001D3B10"/>
    <w:rsid w:val="001D65D1"/>
    <w:rsid w:val="001E1069"/>
    <w:rsid w:val="001E24A7"/>
    <w:rsid w:val="001E2F1A"/>
    <w:rsid w:val="001E6BC3"/>
    <w:rsid w:val="001F370B"/>
    <w:rsid w:val="001F5EAC"/>
    <w:rsid w:val="001F6561"/>
    <w:rsid w:val="0020471A"/>
    <w:rsid w:val="00207F07"/>
    <w:rsid w:val="00210DE7"/>
    <w:rsid w:val="0021126F"/>
    <w:rsid w:val="00211701"/>
    <w:rsid w:val="00236ADF"/>
    <w:rsid w:val="00261F75"/>
    <w:rsid w:val="0026672E"/>
    <w:rsid w:val="002769CF"/>
    <w:rsid w:val="00276FC2"/>
    <w:rsid w:val="002A34F2"/>
    <w:rsid w:val="002A679D"/>
    <w:rsid w:val="002A76D4"/>
    <w:rsid w:val="002C0AF9"/>
    <w:rsid w:val="002D7CB5"/>
    <w:rsid w:val="002E2685"/>
    <w:rsid w:val="002E3C33"/>
    <w:rsid w:val="002E7167"/>
    <w:rsid w:val="00300FEC"/>
    <w:rsid w:val="00312D95"/>
    <w:rsid w:val="003223FD"/>
    <w:rsid w:val="00326230"/>
    <w:rsid w:val="0034306A"/>
    <w:rsid w:val="00373ABB"/>
    <w:rsid w:val="00374EAE"/>
    <w:rsid w:val="00383B74"/>
    <w:rsid w:val="00384096"/>
    <w:rsid w:val="00392DBE"/>
    <w:rsid w:val="003A6304"/>
    <w:rsid w:val="003B7FEE"/>
    <w:rsid w:val="003C223D"/>
    <w:rsid w:val="003D0CA5"/>
    <w:rsid w:val="003E7458"/>
    <w:rsid w:val="0040086D"/>
    <w:rsid w:val="00402702"/>
    <w:rsid w:val="004036EF"/>
    <w:rsid w:val="00424049"/>
    <w:rsid w:val="00432C6B"/>
    <w:rsid w:val="0043570A"/>
    <w:rsid w:val="00446811"/>
    <w:rsid w:val="004508EF"/>
    <w:rsid w:val="0045258C"/>
    <w:rsid w:val="00463EB3"/>
    <w:rsid w:val="00465A59"/>
    <w:rsid w:val="004667A7"/>
    <w:rsid w:val="00467B52"/>
    <w:rsid w:val="00472CED"/>
    <w:rsid w:val="00476253"/>
    <w:rsid w:val="00486D2A"/>
    <w:rsid w:val="0049217D"/>
    <w:rsid w:val="004937CB"/>
    <w:rsid w:val="004942CB"/>
    <w:rsid w:val="0049676A"/>
    <w:rsid w:val="004A4A9C"/>
    <w:rsid w:val="004A62B4"/>
    <w:rsid w:val="004A6376"/>
    <w:rsid w:val="004A6F79"/>
    <w:rsid w:val="004B0A3E"/>
    <w:rsid w:val="004B11A7"/>
    <w:rsid w:val="004B366C"/>
    <w:rsid w:val="004D606A"/>
    <w:rsid w:val="004E39BE"/>
    <w:rsid w:val="004E4FD9"/>
    <w:rsid w:val="004E5026"/>
    <w:rsid w:val="004E5293"/>
    <w:rsid w:val="0050063F"/>
    <w:rsid w:val="00501A65"/>
    <w:rsid w:val="00511FA8"/>
    <w:rsid w:val="00513537"/>
    <w:rsid w:val="00516F88"/>
    <w:rsid w:val="00522033"/>
    <w:rsid w:val="005245C7"/>
    <w:rsid w:val="00556ACB"/>
    <w:rsid w:val="00556DBB"/>
    <w:rsid w:val="00562D28"/>
    <w:rsid w:val="00565968"/>
    <w:rsid w:val="005764A1"/>
    <w:rsid w:val="0058675B"/>
    <w:rsid w:val="00586914"/>
    <w:rsid w:val="005A0A16"/>
    <w:rsid w:val="005A7C36"/>
    <w:rsid w:val="005C07A5"/>
    <w:rsid w:val="005C37C4"/>
    <w:rsid w:val="005C608D"/>
    <w:rsid w:val="005C639E"/>
    <w:rsid w:val="005D68EF"/>
    <w:rsid w:val="005E0E96"/>
    <w:rsid w:val="005E3659"/>
    <w:rsid w:val="005E57D6"/>
    <w:rsid w:val="005E6CA8"/>
    <w:rsid w:val="005F1F06"/>
    <w:rsid w:val="005F36DA"/>
    <w:rsid w:val="006006D5"/>
    <w:rsid w:val="006066E5"/>
    <w:rsid w:val="0061144F"/>
    <w:rsid w:val="00627908"/>
    <w:rsid w:val="0063113F"/>
    <w:rsid w:val="006329FE"/>
    <w:rsid w:val="00652EDE"/>
    <w:rsid w:val="00654E7A"/>
    <w:rsid w:val="00664FF6"/>
    <w:rsid w:val="006715A2"/>
    <w:rsid w:val="00673FDE"/>
    <w:rsid w:val="00674496"/>
    <w:rsid w:val="0067585F"/>
    <w:rsid w:val="00684D36"/>
    <w:rsid w:val="00685564"/>
    <w:rsid w:val="00690739"/>
    <w:rsid w:val="00691108"/>
    <w:rsid w:val="006922FE"/>
    <w:rsid w:val="006A4211"/>
    <w:rsid w:val="006A570F"/>
    <w:rsid w:val="006C1AEF"/>
    <w:rsid w:val="006C2C99"/>
    <w:rsid w:val="006C2F1E"/>
    <w:rsid w:val="006C50AF"/>
    <w:rsid w:val="006C799F"/>
    <w:rsid w:val="006D0776"/>
    <w:rsid w:val="006D3BCF"/>
    <w:rsid w:val="006E2A4A"/>
    <w:rsid w:val="006E59FC"/>
    <w:rsid w:val="006E5C3A"/>
    <w:rsid w:val="006F41A2"/>
    <w:rsid w:val="006F486F"/>
    <w:rsid w:val="00702AA4"/>
    <w:rsid w:val="0071195F"/>
    <w:rsid w:val="00726740"/>
    <w:rsid w:val="00726821"/>
    <w:rsid w:val="00734E2B"/>
    <w:rsid w:val="007470EB"/>
    <w:rsid w:val="00750754"/>
    <w:rsid w:val="00756D41"/>
    <w:rsid w:val="007660E2"/>
    <w:rsid w:val="00771FC6"/>
    <w:rsid w:val="00775909"/>
    <w:rsid w:val="00785A13"/>
    <w:rsid w:val="00785C82"/>
    <w:rsid w:val="0078738A"/>
    <w:rsid w:val="007915DB"/>
    <w:rsid w:val="00793851"/>
    <w:rsid w:val="007A5148"/>
    <w:rsid w:val="007A70E9"/>
    <w:rsid w:val="007B6E07"/>
    <w:rsid w:val="007E0C4A"/>
    <w:rsid w:val="007E467E"/>
    <w:rsid w:val="007F30DD"/>
    <w:rsid w:val="007F49A5"/>
    <w:rsid w:val="008037E1"/>
    <w:rsid w:val="00805D64"/>
    <w:rsid w:val="00811955"/>
    <w:rsid w:val="00814AAB"/>
    <w:rsid w:val="00817B24"/>
    <w:rsid w:val="008209FA"/>
    <w:rsid w:val="0082266C"/>
    <w:rsid w:val="00827218"/>
    <w:rsid w:val="008456A7"/>
    <w:rsid w:val="00847D8E"/>
    <w:rsid w:val="00854283"/>
    <w:rsid w:val="00857F6F"/>
    <w:rsid w:val="008612CE"/>
    <w:rsid w:val="0086718E"/>
    <w:rsid w:val="00877AA9"/>
    <w:rsid w:val="0089469A"/>
    <w:rsid w:val="008B16C4"/>
    <w:rsid w:val="008B5C92"/>
    <w:rsid w:val="008B7731"/>
    <w:rsid w:val="008C1AF6"/>
    <w:rsid w:val="008C611B"/>
    <w:rsid w:val="008D7D61"/>
    <w:rsid w:val="008E1E53"/>
    <w:rsid w:val="008E7235"/>
    <w:rsid w:val="008F0A93"/>
    <w:rsid w:val="008F4375"/>
    <w:rsid w:val="008F6455"/>
    <w:rsid w:val="009029D7"/>
    <w:rsid w:val="00910CA0"/>
    <w:rsid w:val="00917A8A"/>
    <w:rsid w:val="00917FC5"/>
    <w:rsid w:val="009229E7"/>
    <w:rsid w:val="00922CA7"/>
    <w:rsid w:val="0092719A"/>
    <w:rsid w:val="00932460"/>
    <w:rsid w:val="00935391"/>
    <w:rsid w:val="00944DBB"/>
    <w:rsid w:val="0094688D"/>
    <w:rsid w:val="00947E24"/>
    <w:rsid w:val="00957604"/>
    <w:rsid w:val="00965390"/>
    <w:rsid w:val="00966AED"/>
    <w:rsid w:val="00972979"/>
    <w:rsid w:val="00977557"/>
    <w:rsid w:val="00977BCE"/>
    <w:rsid w:val="009811A9"/>
    <w:rsid w:val="0098437C"/>
    <w:rsid w:val="009873BF"/>
    <w:rsid w:val="00987E42"/>
    <w:rsid w:val="009A353C"/>
    <w:rsid w:val="009B0178"/>
    <w:rsid w:val="009B0E70"/>
    <w:rsid w:val="009C4A1E"/>
    <w:rsid w:val="009E73A9"/>
    <w:rsid w:val="009F0B2B"/>
    <w:rsid w:val="009F57C1"/>
    <w:rsid w:val="009F59D7"/>
    <w:rsid w:val="00A21449"/>
    <w:rsid w:val="00A25455"/>
    <w:rsid w:val="00A429E4"/>
    <w:rsid w:val="00A4771F"/>
    <w:rsid w:val="00A478C3"/>
    <w:rsid w:val="00A524F8"/>
    <w:rsid w:val="00A5515F"/>
    <w:rsid w:val="00A61760"/>
    <w:rsid w:val="00A62394"/>
    <w:rsid w:val="00A632E0"/>
    <w:rsid w:val="00A65D08"/>
    <w:rsid w:val="00A67EF3"/>
    <w:rsid w:val="00A729F8"/>
    <w:rsid w:val="00A76AA8"/>
    <w:rsid w:val="00A92CBE"/>
    <w:rsid w:val="00AA39B7"/>
    <w:rsid w:val="00AC3867"/>
    <w:rsid w:val="00AC5635"/>
    <w:rsid w:val="00AD43F7"/>
    <w:rsid w:val="00AE61BB"/>
    <w:rsid w:val="00AF397D"/>
    <w:rsid w:val="00AF66A0"/>
    <w:rsid w:val="00B055A0"/>
    <w:rsid w:val="00B07EDB"/>
    <w:rsid w:val="00B1368C"/>
    <w:rsid w:val="00B13F22"/>
    <w:rsid w:val="00B25B8F"/>
    <w:rsid w:val="00B27E89"/>
    <w:rsid w:val="00B30891"/>
    <w:rsid w:val="00B43F0E"/>
    <w:rsid w:val="00B47519"/>
    <w:rsid w:val="00B52B14"/>
    <w:rsid w:val="00B53D1A"/>
    <w:rsid w:val="00B564B7"/>
    <w:rsid w:val="00B623B8"/>
    <w:rsid w:val="00B74365"/>
    <w:rsid w:val="00B74399"/>
    <w:rsid w:val="00B77611"/>
    <w:rsid w:val="00B9021E"/>
    <w:rsid w:val="00B945EB"/>
    <w:rsid w:val="00B9623D"/>
    <w:rsid w:val="00BA7948"/>
    <w:rsid w:val="00BB54F4"/>
    <w:rsid w:val="00BC41F6"/>
    <w:rsid w:val="00BD5815"/>
    <w:rsid w:val="00BD7EAD"/>
    <w:rsid w:val="00BE2A51"/>
    <w:rsid w:val="00BE3B54"/>
    <w:rsid w:val="00BF26FA"/>
    <w:rsid w:val="00BF36D6"/>
    <w:rsid w:val="00BF625E"/>
    <w:rsid w:val="00BF6FB1"/>
    <w:rsid w:val="00C1250D"/>
    <w:rsid w:val="00C23D13"/>
    <w:rsid w:val="00C25B53"/>
    <w:rsid w:val="00C25B55"/>
    <w:rsid w:val="00C323FF"/>
    <w:rsid w:val="00C33E24"/>
    <w:rsid w:val="00C33F6C"/>
    <w:rsid w:val="00C378B3"/>
    <w:rsid w:val="00C42DAD"/>
    <w:rsid w:val="00C468DE"/>
    <w:rsid w:val="00C831AF"/>
    <w:rsid w:val="00C8795A"/>
    <w:rsid w:val="00C90716"/>
    <w:rsid w:val="00CA2BEB"/>
    <w:rsid w:val="00CA44F2"/>
    <w:rsid w:val="00CB002B"/>
    <w:rsid w:val="00CB0591"/>
    <w:rsid w:val="00CB074D"/>
    <w:rsid w:val="00CC05FE"/>
    <w:rsid w:val="00CC3412"/>
    <w:rsid w:val="00CC4624"/>
    <w:rsid w:val="00CC5095"/>
    <w:rsid w:val="00CD0370"/>
    <w:rsid w:val="00CD57D9"/>
    <w:rsid w:val="00CE48B7"/>
    <w:rsid w:val="00CF4BC8"/>
    <w:rsid w:val="00D00EFE"/>
    <w:rsid w:val="00D1068A"/>
    <w:rsid w:val="00D20E79"/>
    <w:rsid w:val="00D24AC2"/>
    <w:rsid w:val="00D30F23"/>
    <w:rsid w:val="00D319B3"/>
    <w:rsid w:val="00D33DDC"/>
    <w:rsid w:val="00D51C82"/>
    <w:rsid w:val="00D52742"/>
    <w:rsid w:val="00D5773D"/>
    <w:rsid w:val="00D77205"/>
    <w:rsid w:val="00D8379E"/>
    <w:rsid w:val="00D86B11"/>
    <w:rsid w:val="00D87043"/>
    <w:rsid w:val="00D90FE2"/>
    <w:rsid w:val="00D93150"/>
    <w:rsid w:val="00DA02E3"/>
    <w:rsid w:val="00DA07E6"/>
    <w:rsid w:val="00DA094D"/>
    <w:rsid w:val="00DA1665"/>
    <w:rsid w:val="00DA1B07"/>
    <w:rsid w:val="00DB6502"/>
    <w:rsid w:val="00DC4A19"/>
    <w:rsid w:val="00DD2AFC"/>
    <w:rsid w:val="00DD5F7B"/>
    <w:rsid w:val="00DD67FC"/>
    <w:rsid w:val="00DD712E"/>
    <w:rsid w:val="00DE575A"/>
    <w:rsid w:val="00DF26A3"/>
    <w:rsid w:val="00DF5827"/>
    <w:rsid w:val="00DF777F"/>
    <w:rsid w:val="00E03CC8"/>
    <w:rsid w:val="00E11502"/>
    <w:rsid w:val="00E12946"/>
    <w:rsid w:val="00E13962"/>
    <w:rsid w:val="00E175A6"/>
    <w:rsid w:val="00E23B5E"/>
    <w:rsid w:val="00E24817"/>
    <w:rsid w:val="00E33A24"/>
    <w:rsid w:val="00E33FFA"/>
    <w:rsid w:val="00E355B5"/>
    <w:rsid w:val="00E36CAB"/>
    <w:rsid w:val="00E47460"/>
    <w:rsid w:val="00E47B50"/>
    <w:rsid w:val="00E52B80"/>
    <w:rsid w:val="00E56130"/>
    <w:rsid w:val="00E61291"/>
    <w:rsid w:val="00E67A67"/>
    <w:rsid w:val="00E771B9"/>
    <w:rsid w:val="00E83324"/>
    <w:rsid w:val="00E84D6A"/>
    <w:rsid w:val="00E917FE"/>
    <w:rsid w:val="00E95EC4"/>
    <w:rsid w:val="00EA6D9D"/>
    <w:rsid w:val="00EA75FC"/>
    <w:rsid w:val="00EB1FB5"/>
    <w:rsid w:val="00ED0F1D"/>
    <w:rsid w:val="00ED4E2C"/>
    <w:rsid w:val="00ED7323"/>
    <w:rsid w:val="00ED75AB"/>
    <w:rsid w:val="00ED7EE5"/>
    <w:rsid w:val="00EE0DAB"/>
    <w:rsid w:val="00EF3B44"/>
    <w:rsid w:val="00F044EB"/>
    <w:rsid w:val="00F05E98"/>
    <w:rsid w:val="00F07C69"/>
    <w:rsid w:val="00F1758C"/>
    <w:rsid w:val="00F216A3"/>
    <w:rsid w:val="00F2221F"/>
    <w:rsid w:val="00F230AF"/>
    <w:rsid w:val="00F37786"/>
    <w:rsid w:val="00F43BD1"/>
    <w:rsid w:val="00F441AC"/>
    <w:rsid w:val="00F44A49"/>
    <w:rsid w:val="00F510C3"/>
    <w:rsid w:val="00F53D8A"/>
    <w:rsid w:val="00F64094"/>
    <w:rsid w:val="00F658CC"/>
    <w:rsid w:val="00F67925"/>
    <w:rsid w:val="00F819E4"/>
    <w:rsid w:val="00F8590B"/>
    <w:rsid w:val="00F92EE5"/>
    <w:rsid w:val="00F96F07"/>
    <w:rsid w:val="00FA2991"/>
    <w:rsid w:val="00FB4A12"/>
    <w:rsid w:val="00FC00EA"/>
    <w:rsid w:val="00FC021D"/>
    <w:rsid w:val="00FC3553"/>
    <w:rsid w:val="00FC3E1B"/>
    <w:rsid w:val="00FC4F24"/>
    <w:rsid w:val="00FC50A1"/>
    <w:rsid w:val="00FC63ED"/>
    <w:rsid w:val="00FC6FB6"/>
    <w:rsid w:val="00FD49B9"/>
    <w:rsid w:val="00FD6F7F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A2BD"/>
  <w15:docId w15:val="{68D1049F-37DD-4E51-8FF4-273ED397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11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FA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8675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BB54F4"/>
  </w:style>
  <w:style w:type="character" w:styleId="Odwoaniedokomentarza">
    <w:name w:val="annotation reference"/>
    <w:basedOn w:val="Domylnaczcionkaakapitu"/>
    <w:uiPriority w:val="99"/>
    <w:semiHidden/>
    <w:unhideWhenUsed/>
    <w:rsid w:val="00BB54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54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54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4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4F4"/>
    <w:rPr>
      <w:b/>
      <w:bCs/>
      <w:sz w:val="20"/>
      <w:szCs w:val="20"/>
    </w:rPr>
  </w:style>
  <w:style w:type="paragraph" w:customStyle="1" w:styleId="ARTartustawynprozporzdzenia">
    <w:name w:val="ART(§) – art. ustawy (§ np. rozporządzenia)"/>
    <w:uiPriority w:val="99"/>
    <w:qFormat/>
    <w:rsid w:val="00FD49B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A094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F44A49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C37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C44EF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C44EF"/>
    <w:pPr>
      <w:spacing w:before="0"/>
      <w:ind w:left="510"/>
    </w:pPr>
  </w:style>
  <w:style w:type="character" w:customStyle="1" w:styleId="Ppogrubienie">
    <w:name w:val="_P_ – pogrubienie"/>
    <w:basedOn w:val="Domylnaczcionkaakapitu"/>
    <w:uiPriority w:val="99"/>
    <w:qFormat/>
    <w:rsid w:val="00877AA9"/>
    <w:rPr>
      <w:b/>
    </w:rPr>
  </w:style>
  <w:style w:type="paragraph" w:customStyle="1" w:styleId="ZLITUSTzmustliter">
    <w:name w:val="Z_LIT/UST(§) – zm. ust. (§) literą"/>
    <w:basedOn w:val="Normalny"/>
    <w:uiPriority w:val="46"/>
    <w:qFormat/>
    <w:rsid w:val="00877AA9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11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11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113F"/>
    <w:rPr>
      <w:vertAlign w:val="superscript"/>
    </w:rPr>
  </w:style>
  <w:style w:type="paragraph" w:customStyle="1" w:styleId="PKTpunkt">
    <w:name w:val="PKT – punkt"/>
    <w:uiPriority w:val="13"/>
    <w:qFormat/>
    <w:rsid w:val="00A524F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A524F8"/>
    <w:pPr>
      <w:ind w:left="986" w:hanging="476"/>
    </w:pPr>
  </w:style>
  <w:style w:type="paragraph" w:styleId="Poprawka">
    <w:name w:val="Revision"/>
    <w:hidden/>
    <w:uiPriority w:val="99"/>
    <w:semiHidden/>
    <w:rsid w:val="003C223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C509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C509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56AC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4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5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5815"/>
  </w:style>
  <w:style w:type="paragraph" w:styleId="Stopka">
    <w:name w:val="footer"/>
    <w:basedOn w:val="Normalny"/>
    <w:link w:val="StopkaZnak"/>
    <w:uiPriority w:val="99"/>
    <w:unhideWhenUsed/>
    <w:rsid w:val="00BD5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5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mnjtha2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CD507-E24F-4A0E-9326-0F405ADC1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3840</Words>
  <Characters>23046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Grażyna D. Grabowska</cp:lastModifiedBy>
  <cp:revision>2</cp:revision>
  <dcterms:created xsi:type="dcterms:W3CDTF">2021-12-06T18:33:00Z</dcterms:created>
  <dcterms:modified xsi:type="dcterms:W3CDTF">2021-12-06T18:33:00Z</dcterms:modified>
</cp:coreProperties>
</file>