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8DF4CA" w14:textId="77777777" w:rsidR="00CC55F3" w:rsidRPr="00445ED9" w:rsidRDefault="00CC55F3" w:rsidP="00CC55F3">
      <w:pPr>
        <w:jc w:val="center"/>
        <w:rPr>
          <w:rFonts w:ascii="Tahoma" w:hAnsi="Tahoma" w:cs="Tahoma"/>
          <w:szCs w:val="24"/>
        </w:rPr>
      </w:pPr>
      <w:bookmarkStart w:id="0" w:name="_GoBack"/>
      <w:bookmarkEnd w:id="0"/>
      <w:r w:rsidRPr="00445ED9">
        <w:rPr>
          <w:rFonts w:ascii="Tahoma" w:hAnsi="Tahoma" w:cs="Tahoma"/>
          <w:szCs w:val="24"/>
        </w:rPr>
        <w:t>UZASADNIENIE</w:t>
      </w:r>
    </w:p>
    <w:p w14:paraId="7AF4D487" w14:textId="77777777" w:rsidR="00CC55F3" w:rsidRPr="00445ED9" w:rsidRDefault="00CC55F3" w:rsidP="00CC55F3">
      <w:pPr>
        <w:jc w:val="center"/>
        <w:rPr>
          <w:rFonts w:ascii="Tahoma" w:hAnsi="Tahoma" w:cs="Tahoma"/>
          <w:szCs w:val="24"/>
        </w:rPr>
      </w:pPr>
    </w:p>
    <w:p w14:paraId="1D8A3582" w14:textId="77777777" w:rsidR="00CC55F3" w:rsidRPr="00445ED9" w:rsidRDefault="00CC55F3" w:rsidP="00CC55F3">
      <w:pPr>
        <w:pStyle w:val="Akapitzlist"/>
        <w:numPr>
          <w:ilvl w:val="0"/>
          <w:numId w:val="1"/>
        </w:numPr>
        <w:rPr>
          <w:rFonts w:ascii="Tahoma" w:hAnsi="Tahoma" w:cs="Tahoma"/>
          <w:b/>
          <w:bCs/>
          <w:szCs w:val="24"/>
        </w:rPr>
      </w:pPr>
      <w:r w:rsidRPr="00445ED9">
        <w:rPr>
          <w:rFonts w:ascii="Tahoma" w:hAnsi="Tahoma" w:cs="Tahoma"/>
          <w:b/>
          <w:bCs/>
          <w:szCs w:val="24"/>
        </w:rPr>
        <w:t xml:space="preserve">Potrzeba i cel uchwalenia zmian w ustawie </w:t>
      </w:r>
    </w:p>
    <w:p w14:paraId="5A337672" w14:textId="77777777" w:rsidR="00CC55F3" w:rsidRPr="00445ED9" w:rsidRDefault="00CC55F3" w:rsidP="00CC55F3">
      <w:pPr>
        <w:rPr>
          <w:rFonts w:ascii="Tahoma" w:hAnsi="Tahoma" w:cs="Tahoma"/>
          <w:szCs w:val="24"/>
        </w:rPr>
      </w:pPr>
    </w:p>
    <w:p w14:paraId="0353D26D" w14:textId="77777777" w:rsidR="00CC55F3" w:rsidRPr="00445ED9" w:rsidRDefault="00CC55F3" w:rsidP="00CC55F3">
      <w:pPr>
        <w:rPr>
          <w:rFonts w:ascii="Tahoma" w:hAnsi="Tahoma" w:cs="Tahoma"/>
          <w:szCs w:val="24"/>
        </w:rPr>
      </w:pPr>
      <w:r w:rsidRPr="00445ED9">
        <w:rPr>
          <w:rFonts w:ascii="Tahoma" w:hAnsi="Tahoma" w:cs="Tahoma"/>
          <w:szCs w:val="24"/>
        </w:rPr>
        <w:t xml:space="preserve">Istotą niniejszej nowelizacji ustaw jest nadanie bezpieczeństwa prawnego osobom, które nabywają spółki kapitałowe bądź osobowe w całości. Zadaniem bowiem rejestru KRS jest informowanie obywateli o prawdziwym stanie prawnym spółek. W obecnym stanie tak nie jest i dlatego niezbędną jest owa nowelizacja. </w:t>
      </w:r>
    </w:p>
    <w:p w14:paraId="41BC5F5D" w14:textId="77777777" w:rsidR="00CC55F3" w:rsidRPr="00445ED9" w:rsidRDefault="00CC55F3" w:rsidP="00CC55F3">
      <w:pPr>
        <w:rPr>
          <w:rFonts w:ascii="Tahoma" w:hAnsi="Tahoma" w:cs="Tahoma"/>
          <w:szCs w:val="24"/>
        </w:rPr>
      </w:pPr>
    </w:p>
    <w:p w14:paraId="72A33C5D" w14:textId="2480C72A" w:rsidR="00CC55F3" w:rsidRPr="00445ED9" w:rsidRDefault="00CC55F3" w:rsidP="00CC55F3">
      <w:pPr>
        <w:rPr>
          <w:rFonts w:ascii="Tahoma" w:hAnsi="Tahoma" w:cs="Tahoma"/>
          <w:szCs w:val="24"/>
        </w:rPr>
      </w:pPr>
      <w:r w:rsidRPr="00445ED9">
        <w:rPr>
          <w:rFonts w:ascii="Tahoma" w:hAnsi="Tahoma" w:cs="Tahoma"/>
          <w:szCs w:val="24"/>
        </w:rPr>
        <w:t>Na gruncie procedury zbycia udziałów, akcji czy praw i obowiązków spółki kapitałowej bądź osobowej oraz rejestracji w sądzie rejestrowym zmian z tym związanych, można postawić pytanie, jak osiągnąć gotowość do pełnienia określonych funkcji i do podejmowania działań przedsiębiorczości w formie spółki. Prowadzenie spółek daje ogromne możliwości biznesowe. Przede wszystkim przy obecnym systemie rozwoju skierowanym na współpracę z krajami Unii Europejskiej jest to bodaj najbardziej odpowiednia forma, by takie możliwości wykorzystać. Niebagatelnym znaczeniem jest tu system ustawodawstwa europejskiego, które zmierza do zapewnienia zgodności przepisów prawnych w dziedzinie prawa spółek. Spółka znakomicie funkcjonować może zarówno w Polsce jak i na terenie UE, ustanawiając również tam swoją siedzibę. Istotnym czynnikiem tutaj jest rola ustawodawcy, jego zrozumienie</w:t>
      </w:r>
      <w:r w:rsidR="006F10FC" w:rsidRPr="00445ED9">
        <w:rPr>
          <w:rFonts w:ascii="Tahoma" w:hAnsi="Tahoma" w:cs="Tahoma"/>
          <w:szCs w:val="24"/>
        </w:rPr>
        <w:t xml:space="preserve"> </w:t>
      </w:r>
      <w:r w:rsidRPr="00445ED9">
        <w:rPr>
          <w:rFonts w:ascii="Tahoma" w:hAnsi="Tahoma" w:cs="Tahoma"/>
          <w:szCs w:val="24"/>
        </w:rPr>
        <w:t>i wola doprowadzenia do tego, aby procedury związane z obrotem udziałów, akcji czy praw</w:t>
      </w:r>
      <w:r w:rsidR="006F10FC" w:rsidRPr="00445ED9">
        <w:rPr>
          <w:rFonts w:ascii="Tahoma" w:hAnsi="Tahoma" w:cs="Tahoma"/>
          <w:szCs w:val="24"/>
        </w:rPr>
        <w:t xml:space="preserve">                                 </w:t>
      </w:r>
      <w:r w:rsidRPr="00445ED9">
        <w:rPr>
          <w:rFonts w:ascii="Tahoma" w:hAnsi="Tahoma" w:cs="Tahoma"/>
          <w:szCs w:val="24"/>
        </w:rPr>
        <w:t xml:space="preserve">i obowiązków w całości spółki pozbawić wszelkich wadliwości. </w:t>
      </w:r>
    </w:p>
    <w:p w14:paraId="7B4FBADC" w14:textId="77777777" w:rsidR="00CC55F3" w:rsidRPr="00445ED9" w:rsidRDefault="00CC55F3" w:rsidP="00CC55F3">
      <w:pPr>
        <w:rPr>
          <w:rFonts w:ascii="Tahoma" w:hAnsi="Tahoma" w:cs="Tahoma"/>
          <w:szCs w:val="24"/>
        </w:rPr>
      </w:pPr>
      <w:r w:rsidRPr="00445ED9">
        <w:rPr>
          <w:rFonts w:ascii="Tahoma" w:hAnsi="Tahoma" w:cs="Tahoma"/>
          <w:szCs w:val="24"/>
        </w:rPr>
        <w:t xml:space="preserve">Sama procedura zbycia udziałów, akcji czy praw i obowiązków oraz rejestracji zmian jest dość długa i nie prosta, jednak tak być musi. Stanowi to bowiem podstawę, aby rejestr KRS zawierał dane precyzyjne. Bez takiej skrupulatnej procedury nie dałoby się tego osiągnąć. </w:t>
      </w:r>
    </w:p>
    <w:p w14:paraId="3CC08C86" w14:textId="77777777" w:rsidR="00CC55F3" w:rsidRPr="00445ED9" w:rsidRDefault="00CC55F3" w:rsidP="00CC55F3">
      <w:pPr>
        <w:rPr>
          <w:rFonts w:ascii="Tahoma" w:hAnsi="Tahoma" w:cs="Tahoma"/>
          <w:szCs w:val="24"/>
        </w:rPr>
      </w:pPr>
    </w:p>
    <w:p w14:paraId="41DBBB3C" w14:textId="77777777" w:rsidR="00CC55F3" w:rsidRPr="00445ED9" w:rsidRDefault="00CC55F3" w:rsidP="00CC55F3">
      <w:pPr>
        <w:rPr>
          <w:rFonts w:ascii="Tahoma" w:hAnsi="Tahoma" w:cs="Tahoma"/>
          <w:szCs w:val="24"/>
        </w:rPr>
      </w:pPr>
      <w:r w:rsidRPr="00445ED9">
        <w:rPr>
          <w:rFonts w:ascii="Tahoma" w:hAnsi="Tahoma" w:cs="Tahoma"/>
          <w:szCs w:val="24"/>
        </w:rPr>
        <w:t xml:space="preserve">Jednakże należy mieć świadomość, że istnieją w tej procedurze pewne wadliwości. Niezbędnym jest, aby podjąć procedurę zmiany owych wad oraz dążyć do ograniczenia ryzyka działalności gospodarczej prowadzonej w formie spółek. </w:t>
      </w:r>
    </w:p>
    <w:p w14:paraId="25AABC5F" w14:textId="77777777" w:rsidR="00CC55F3" w:rsidRPr="00445ED9" w:rsidRDefault="00CC55F3" w:rsidP="00CC55F3">
      <w:pPr>
        <w:rPr>
          <w:rFonts w:ascii="Tahoma" w:hAnsi="Tahoma" w:cs="Tahoma"/>
          <w:szCs w:val="24"/>
        </w:rPr>
      </w:pPr>
      <w:r w:rsidRPr="00445ED9">
        <w:rPr>
          <w:rFonts w:ascii="Tahoma" w:hAnsi="Tahoma" w:cs="Tahoma"/>
          <w:szCs w:val="24"/>
        </w:rPr>
        <w:t xml:space="preserve">Istotą tej problematyki jest teza, że jasno wytyczone granice prawa stanowią </w:t>
      </w:r>
      <w:r w:rsidRPr="00445ED9">
        <w:rPr>
          <w:rFonts w:ascii="Tahoma" w:hAnsi="Tahoma" w:cs="Tahoma"/>
          <w:szCs w:val="24"/>
        </w:rPr>
        <w:lastRenderedPageBreak/>
        <w:t>podstawową ramę do działania i odpowiedzialności. Przez pojęcie odpowiedzialności w prawie rozumie się negatywne konsekwencje prawne. Niedopuszczalna jest więc obecna sytuacja, w której przedsiębiorca jest pozbawiony bezpieczeństwa prawnego i może być narażony na bardzo negatywne skutki. I w tym zakresie należy oferować wsparcie dla przedsiębiorców. Spółki to bodaj najbardziej dynamiczna forma działalności, obecna w obserwowanym niezmiennie, rzeczywistości.</w:t>
      </w:r>
    </w:p>
    <w:p w14:paraId="22095E9B" w14:textId="0BBAB3B7" w:rsidR="00CC55F3" w:rsidRPr="00445ED9" w:rsidRDefault="00CC55F3" w:rsidP="00CC55F3">
      <w:pPr>
        <w:rPr>
          <w:rFonts w:ascii="Tahoma" w:hAnsi="Tahoma" w:cs="Tahoma"/>
          <w:szCs w:val="24"/>
        </w:rPr>
      </w:pPr>
      <w:r w:rsidRPr="00445ED9">
        <w:rPr>
          <w:rFonts w:ascii="Tahoma" w:hAnsi="Tahoma" w:cs="Tahoma"/>
          <w:szCs w:val="24"/>
        </w:rPr>
        <w:t xml:space="preserve"> Koniecznym jest więc zapewnienie przedsiębiorcom wysokiej jakości ustawodawstwa. Wobec powyżej przedstawionego stanu prawnego, normującego procedurę zbycia spółki</w:t>
      </w:r>
      <w:r w:rsidR="006F10FC" w:rsidRPr="00445ED9">
        <w:rPr>
          <w:rFonts w:ascii="Tahoma" w:hAnsi="Tahoma" w:cs="Tahoma"/>
          <w:szCs w:val="24"/>
        </w:rPr>
        <w:t xml:space="preserve"> </w:t>
      </w:r>
      <w:r w:rsidRPr="00445ED9">
        <w:rPr>
          <w:rFonts w:ascii="Tahoma" w:hAnsi="Tahoma" w:cs="Tahoma"/>
          <w:szCs w:val="24"/>
        </w:rPr>
        <w:t xml:space="preserve">w całości oraz rejestracji tych zmian w KRS, rodzi się pytanie co można zrobić, aby to zmienić. Otóż możliwość naprawienia tego stanu jest następująca: jako pierwsza konieczna jest wiedza, że spółka jest w fazie przejściowej. To podstawowe i kapitalne znaczenie dobrze i bezpiecznie przeprowadzanej zmiany. Otóż, kiedy przeglądamy KRS jakiejkolwiek spółki obserwujemy, że rejestr wyposażony jest w charakterystyczny podział zamieszczania w nim informacji. I widać, że zawiera się tam wiele znaczących informacji o pomiotach. Są to informacje ważne i mówią o statusie prawnym spółki w danej chwili. </w:t>
      </w:r>
    </w:p>
    <w:p w14:paraId="5C7F2ED5" w14:textId="074F691B" w:rsidR="00CC55F3" w:rsidRPr="00445ED9" w:rsidRDefault="00CC55F3" w:rsidP="00CC55F3">
      <w:pPr>
        <w:rPr>
          <w:rFonts w:ascii="Tahoma" w:hAnsi="Tahoma" w:cs="Tahoma"/>
          <w:szCs w:val="24"/>
        </w:rPr>
      </w:pPr>
      <w:r w:rsidRPr="00445ED9">
        <w:rPr>
          <w:rFonts w:ascii="Tahoma" w:hAnsi="Tahoma" w:cs="Tahoma"/>
          <w:szCs w:val="24"/>
        </w:rPr>
        <w:t xml:space="preserve">I tak znajduje się tam podział na działy i rubryki. Czytający dowiaduje się min.: czy spółka ma wierzytelności czy zaległości, czy umorzono egzekucję wobec spółki, czy jest ustanowiony kurator, czy podmiot jest w likwidacji, informacje o unieważnieniu bądź rozwiązaniu spółki o podziale bądź przekształceniu, etc. </w:t>
      </w:r>
    </w:p>
    <w:p w14:paraId="16348902" w14:textId="0F9CC1EE" w:rsidR="00CC55F3" w:rsidRPr="00445ED9" w:rsidRDefault="00CC55F3" w:rsidP="00CC55F3">
      <w:pPr>
        <w:rPr>
          <w:rFonts w:ascii="Tahoma" w:hAnsi="Tahoma" w:cs="Tahoma"/>
          <w:szCs w:val="24"/>
        </w:rPr>
      </w:pPr>
      <w:r w:rsidRPr="00445ED9">
        <w:rPr>
          <w:rFonts w:ascii="Tahoma" w:hAnsi="Tahoma" w:cs="Tahoma"/>
          <w:szCs w:val="24"/>
        </w:rPr>
        <w:t xml:space="preserve">W zasadzie wydawać by się mogło, że to pełna wiedza o podmiocie. I można uznać, że tak jest i KRS spełnia swoje zadanie informacyjne. Jednak, aby usunąć niebezpieczeństwo pozostawienia spółki we władaniu zbywcy na długi okres po faktycznej czynności zbycia, koniecznym jest wprowadzenie jeszcze jednej, ważnej informacji do rejestru, która sprawi, że zniknie ten niebezpieczny i generujący możliwości nadużyć aspekt. Wystarczy, że w Dziale 6 KRS pojawi się rubryka nr 9 z informacją o zbyciu całości udziałów, akcji czy praw i obowiązków w całości spółki. </w:t>
      </w:r>
      <w:r w:rsidR="00DE6D20">
        <w:rPr>
          <w:rFonts w:ascii="Tahoma" w:hAnsi="Tahoma" w:cs="Tahoma"/>
          <w:szCs w:val="24"/>
        </w:rPr>
        <w:t>Zmiana ta</w:t>
      </w:r>
      <w:r w:rsidRPr="00445ED9">
        <w:rPr>
          <w:rFonts w:ascii="Tahoma" w:hAnsi="Tahoma" w:cs="Tahoma"/>
          <w:szCs w:val="24"/>
        </w:rPr>
        <w:t xml:space="preserve"> sprawi, że każdy zainteresowany, analizujący KRS spółki pozyska wiedzę, że spółka jest w stanie przejściowym a wszelkie nieścisłości wpisów jakie się tam pojawią są spowodowane tym właśnie stanem. Ponadto należałoby jeszcze ustawowo zobowiązać notariusza, aby natychmiast po nabyciu udziałów zgłosił ten fakt do </w:t>
      </w:r>
      <w:r w:rsidRPr="00445ED9">
        <w:rPr>
          <w:rFonts w:ascii="Tahoma" w:hAnsi="Tahoma" w:cs="Tahoma"/>
          <w:szCs w:val="24"/>
        </w:rPr>
        <w:lastRenderedPageBreak/>
        <w:t>właściwego sądu rejestrowego. Podobna i bardzo prosta jest procedura zawieszenia działalności gospodarczej w spółce. Odbywa się to bez kosztowo i wystarczy złożenie pisma (bez wniosku) przez zarząd spółki do sądu z wnioskiem o zwieszenie. Taki wpis pojawia się w zasadzie w przeciągu 3-4 dni. bliźniacza procedura w sprawie wpisu o zbyciu w nowej rubryce 9 Działu 6 sprawiłaby, że zniknie niebezpieczeństwo ewentualnych bezprawnych działań zbywcy udziałów spółki.</w:t>
      </w:r>
    </w:p>
    <w:p w14:paraId="7878CD37" w14:textId="39C1043C" w:rsidR="00CC55F3" w:rsidRPr="00445ED9" w:rsidRDefault="00CC55F3" w:rsidP="00CC55F3">
      <w:pPr>
        <w:rPr>
          <w:rFonts w:ascii="Tahoma" w:hAnsi="Tahoma" w:cs="Tahoma"/>
          <w:szCs w:val="24"/>
        </w:rPr>
      </w:pPr>
      <w:r w:rsidRPr="00445ED9">
        <w:rPr>
          <w:rFonts w:ascii="Tahoma" w:hAnsi="Tahoma" w:cs="Tahoma"/>
          <w:szCs w:val="24"/>
        </w:rPr>
        <w:t xml:space="preserve">Podsumowując, omówione czynności zbycia spółki w całości wraz trybem rejestracyjnym </w:t>
      </w:r>
      <w:r w:rsidR="00AE1124">
        <w:rPr>
          <w:rFonts w:ascii="Tahoma" w:hAnsi="Tahoma" w:cs="Tahoma"/>
          <w:szCs w:val="24"/>
        </w:rPr>
        <w:t>i</w:t>
      </w:r>
      <w:r w:rsidRPr="00445ED9">
        <w:rPr>
          <w:rFonts w:ascii="Tahoma" w:hAnsi="Tahoma" w:cs="Tahoma"/>
          <w:szCs w:val="24"/>
        </w:rPr>
        <w:t xml:space="preserve"> wskazane tu wadliwości owej procedury wymagają nowelizacji. Przyjęty tu</w:t>
      </w:r>
      <w:r w:rsidR="006F10FC" w:rsidRPr="00445ED9">
        <w:rPr>
          <w:rFonts w:ascii="Tahoma" w:hAnsi="Tahoma" w:cs="Tahoma"/>
          <w:szCs w:val="24"/>
        </w:rPr>
        <w:t xml:space="preserve"> </w:t>
      </w:r>
      <w:r w:rsidRPr="00445ED9">
        <w:rPr>
          <w:rFonts w:ascii="Tahoma" w:hAnsi="Tahoma" w:cs="Tahoma"/>
          <w:szCs w:val="24"/>
        </w:rPr>
        <w:t>i zaproponowany tok działania, mógłby stanowić drogę do poprawy obecnie obowiązującego stanu prawnego</w:t>
      </w:r>
      <w:r w:rsidR="006F10FC" w:rsidRPr="00445ED9">
        <w:rPr>
          <w:rFonts w:ascii="Tahoma" w:hAnsi="Tahoma" w:cs="Tahoma"/>
          <w:szCs w:val="24"/>
        </w:rPr>
        <w:t xml:space="preserve"> </w:t>
      </w:r>
      <w:r w:rsidRPr="00445ED9">
        <w:rPr>
          <w:rFonts w:ascii="Tahoma" w:hAnsi="Tahoma" w:cs="Tahoma"/>
          <w:szCs w:val="24"/>
        </w:rPr>
        <w:t xml:space="preserve">w przedmiotowej materii. </w:t>
      </w:r>
    </w:p>
    <w:p w14:paraId="4D65BFB9" w14:textId="77777777" w:rsidR="00CC55F3" w:rsidRPr="00445ED9" w:rsidRDefault="00CC55F3" w:rsidP="00CC55F3">
      <w:pPr>
        <w:rPr>
          <w:rFonts w:ascii="Tahoma" w:hAnsi="Tahoma" w:cs="Tahoma"/>
          <w:szCs w:val="24"/>
        </w:rPr>
      </w:pPr>
    </w:p>
    <w:p w14:paraId="53790914" w14:textId="77777777" w:rsidR="00CC55F3" w:rsidRPr="00445ED9" w:rsidRDefault="00CC55F3" w:rsidP="00CC55F3">
      <w:pPr>
        <w:pStyle w:val="Akapitzlist"/>
        <w:numPr>
          <w:ilvl w:val="0"/>
          <w:numId w:val="1"/>
        </w:numPr>
        <w:rPr>
          <w:rFonts w:ascii="Tahoma" w:hAnsi="Tahoma" w:cs="Tahoma"/>
          <w:b/>
          <w:bCs/>
          <w:szCs w:val="24"/>
        </w:rPr>
      </w:pPr>
      <w:r w:rsidRPr="00445ED9">
        <w:rPr>
          <w:rFonts w:ascii="Tahoma" w:hAnsi="Tahoma" w:cs="Tahoma"/>
          <w:b/>
          <w:bCs/>
          <w:szCs w:val="24"/>
        </w:rPr>
        <w:t xml:space="preserve">Rzeczywisty stan w kwestii, która ma być znowelizowana </w:t>
      </w:r>
    </w:p>
    <w:p w14:paraId="655E1B2E" w14:textId="77777777" w:rsidR="00CC55F3" w:rsidRPr="00445ED9" w:rsidRDefault="00CC55F3" w:rsidP="00CC55F3">
      <w:pPr>
        <w:rPr>
          <w:rFonts w:ascii="Tahoma" w:hAnsi="Tahoma" w:cs="Tahoma"/>
          <w:szCs w:val="24"/>
        </w:rPr>
      </w:pPr>
    </w:p>
    <w:p w14:paraId="6645A886" w14:textId="3D440D7C" w:rsidR="00CC55F3" w:rsidRPr="00445ED9" w:rsidRDefault="00CC55F3" w:rsidP="00CC55F3">
      <w:pPr>
        <w:rPr>
          <w:rFonts w:ascii="Tahoma" w:hAnsi="Tahoma" w:cs="Tahoma"/>
          <w:szCs w:val="24"/>
        </w:rPr>
      </w:pPr>
      <w:r w:rsidRPr="00445ED9">
        <w:rPr>
          <w:rFonts w:ascii="Tahoma" w:hAnsi="Tahoma" w:cs="Tahoma"/>
          <w:szCs w:val="24"/>
        </w:rPr>
        <w:t>Niniejszy projekt zmiany ustaw sprawi, że nabywający spółkę w całości pozyska bezpieczeństwo prawne. Bowiem przy złej woli zbywającego może on wykorzystać bardzo długą procedurę zmian w KRS i np. Pobrać kredyt bądź leasing, gdyż nadal figuruje w KRS, a procedura zmian w KRS trwa czasami nawet kilka miesięcy. Tak więc KRS nie stanowi rejestru, który stanowi tylko prawdziwe dane bowiem o zbyciu udziałów nikt nie wie do czasu, kiedy Sąd rejestrowy nie zamieści zmian w rejestrze. Łączy się to też bardzo silnie</w:t>
      </w:r>
      <w:r w:rsidR="006F10FC" w:rsidRPr="00445ED9">
        <w:rPr>
          <w:rFonts w:ascii="Tahoma" w:hAnsi="Tahoma" w:cs="Tahoma"/>
          <w:szCs w:val="24"/>
        </w:rPr>
        <w:t xml:space="preserve"> </w:t>
      </w:r>
      <w:r w:rsidRPr="00445ED9">
        <w:rPr>
          <w:rFonts w:ascii="Tahoma" w:hAnsi="Tahoma" w:cs="Tahoma"/>
          <w:szCs w:val="24"/>
        </w:rPr>
        <w:t xml:space="preserve">z etyką prawną. Obywatel zrobi wszystko co nakazuje ustawa a nie pozyskuje bezpieczeństwa prawnego w sytuacji nabycia spółki w całości. </w:t>
      </w:r>
    </w:p>
    <w:p w14:paraId="195EFD57" w14:textId="77777777" w:rsidR="00CC55F3" w:rsidRPr="00445ED9" w:rsidRDefault="00CC55F3" w:rsidP="00CC55F3">
      <w:pPr>
        <w:rPr>
          <w:rFonts w:ascii="Tahoma" w:hAnsi="Tahoma" w:cs="Tahoma"/>
          <w:szCs w:val="24"/>
        </w:rPr>
      </w:pPr>
      <w:r w:rsidRPr="00445ED9">
        <w:rPr>
          <w:rFonts w:ascii="Tahoma" w:hAnsi="Tahoma" w:cs="Tahoma"/>
          <w:szCs w:val="24"/>
        </w:rPr>
        <w:t xml:space="preserve">Tak więc powyższe wskazuje na to jak bardzo ta nowelizacja jest niezbędna. </w:t>
      </w:r>
    </w:p>
    <w:p w14:paraId="6C29B238" w14:textId="77777777" w:rsidR="00CC55F3" w:rsidRPr="00445ED9" w:rsidRDefault="00CC55F3" w:rsidP="00CC55F3">
      <w:pPr>
        <w:rPr>
          <w:rFonts w:ascii="Tahoma" w:hAnsi="Tahoma" w:cs="Tahoma"/>
          <w:szCs w:val="24"/>
        </w:rPr>
      </w:pPr>
    </w:p>
    <w:p w14:paraId="16A6F05A" w14:textId="77777777" w:rsidR="00CC55F3" w:rsidRPr="00445ED9" w:rsidRDefault="00CC55F3" w:rsidP="00CC55F3">
      <w:pPr>
        <w:pStyle w:val="Akapitzlist"/>
        <w:numPr>
          <w:ilvl w:val="0"/>
          <w:numId w:val="1"/>
        </w:numPr>
        <w:rPr>
          <w:rFonts w:ascii="Tahoma" w:hAnsi="Tahoma" w:cs="Tahoma"/>
          <w:b/>
          <w:bCs/>
          <w:szCs w:val="24"/>
        </w:rPr>
      </w:pPr>
      <w:r w:rsidRPr="00445ED9">
        <w:rPr>
          <w:rFonts w:ascii="Tahoma" w:hAnsi="Tahoma" w:cs="Tahoma"/>
          <w:b/>
          <w:bCs/>
          <w:szCs w:val="24"/>
        </w:rPr>
        <w:t xml:space="preserve">Projektowany stan prawny </w:t>
      </w:r>
    </w:p>
    <w:p w14:paraId="1D5F76A7" w14:textId="77777777" w:rsidR="00CC55F3" w:rsidRPr="00445ED9" w:rsidRDefault="00CC55F3" w:rsidP="00CC55F3">
      <w:pPr>
        <w:rPr>
          <w:rFonts w:ascii="Tahoma" w:hAnsi="Tahoma" w:cs="Tahoma"/>
          <w:szCs w:val="24"/>
        </w:rPr>
      </w:pPr>
    </w:p>
    <w:p w14:paraId="7257A2DB" w14:textId="24159246" w:rsidR="00CC55F3" w:rsidRPr="00445ED9" w:rsidRDefault="00CC55F3" w:rsidP="00CC55F3">
      <w:pPr>
        <w:rPr>
          <w:rFonts w:ascii="Tahoma" w:hAnsi="Tahoma" w:cs="Tahoma"/>
          <w:szCs w:val="24"/>
        </w:rPr>
      </w:pPr>
      <w:r w:rsidRPr="00445ED9">
        <w:rPr>
          <w:rFonts w:ascii="Tahoma" w:hAnsi="Tahoma" w:cs="Tahoma"/>
          <w:szCs w:val="24"/>
        </w:rPr>
        <w:t xml:space="preserve">W </w:t>
      </w:r>
      <w:r w:rsidR="00232086" w:rsidRPr="00445ED9">
        <w:rPr>
          <w:rFonts w:ascii="Tahoma" w:hAnsi="Tahoma" w:cs="Tahoma"/>
          <w:szCs w:val="24"/>
        </w:rPr>
        <w:t>u</w:t>
      </w:r>
      <w:r w:rsidRPr="00445ED9">
        <w:rPr>
          <w:rFonts w:ascii="Tahoma" w:hAnsi="Tahoma" w:cs="Tahoma"/>
          <w:szCs w:val="24"/>
        </w:rPr>
        <w:t xml:space="preserve">stawa z dnia 14 lutego 1991 r. - Prawo o notariacie </w:t>
      </w:r>
      <w:r w:rsidR="00232086" w:rsidRPr="00445ED9">
        <w:rPr>
          <w:rFonts w:ascii="Tahoma" w:hAnsi="Tahoma" w:cs="Tahoma"/>
          <w:szCs w:val="24"/>
        </w:rPr>
        <w:t xml:space="preserve">proponuje się dodanie art. 90b w brzmieniu: </w:t>
      </w:r>
      <w:r w:rsidRPr="00445ED9">
        <w:rPr>
          <w:rFonts w:ascii="Tahoma" w:hAnsi="Tahoma" w:cs="Tahoma"/>
          <w:szCs w:val="24"/>
        </w:rPr>
        <w:t xml:space="preserve">w przypadku zbycia udziałów bądź akcji w spółkach kapitałowych oraz zbycia w całości praw i obowiązków w spółkach osobowych notariusz jest zobowiązany do wysłania elektronicznie do rejestru KRS informację kto nabył w całości spółkę w dziale 6 i rubryce 9 pod tytułem “Spółka w zbyciu”. </w:t>
      </w:r>
    </w:p>
    <w:p w14:paraId="270FA29F" w14:textId="22FB1D50" w:rsidR="00CC55F3" w:rsidRPr="00445ED9" w:rsidRDefault="00CC55F3" w:rsidP="00CC55F3">
      <w:pPr>
        <w:rPr>
          <w:rFonts w:ascii="Tahoma" w:hAnsi="Tahoma" w:cs="Tahoma"/>
          <w:szCs w:val="24"/>
        </w:rPr>
      </w:pPr>
      <w:r w:rsidRPr="00445ED9">
        <w:rPr>
          <w:rFonts w:ascii="Tahoma" w:hAnsi="Tahoma" w:cs="Tahoma"/>
          <w:szCs w:val="24"/>
        </w:rPr>
        <w:t xml:space="preserve">W rejestrze KRS w tabeli dodana będzie w dziale 6 rubryka 9 pod nazwą “Spółka </w:t>
      </w:r>
      <w:r w:rsidR="00232086" w:rsidRPr="00445ED9">
        <w:rPr>
          <w:rFonts w:ascii="Tahoma" w:hAnsi="Tahoma" w:cs="Tahoma"/>
          <w:szCs w:val="24"/>
        </w:rPr>
        <w:t xml:space="preserve"> </w:t>
      </w:r>
      <w:r w:rsidRPr="00445ED9">
        <w:rPr>
          <w:rFonts w:ascii="Tahoma" w:hAnsi="Tahoma" w:cs="Tahoma"/>
          <w:szCs w:val="24"/>
        </w:rPr>
        <w:t xml:space="preserve">w </w:t>
      </w:r>
      <w:r w:rsidRPr="00445ED9">
        <w:rPr>
          <w:rFonts w:ascii="Tahoma" w:hAnsi="Tahoma" w:cs="Tahoma"/>
          <w:szCs w:val="24"/>
        </w:rPr>
        <w:lastRenderedPageBreak/>
        <w:t xml:space="preserve">zbyciu”. </w:t>
      </w:r>
    </w:p>
    <w:p w14:paraId="1DDE795E" w14:textId="26146CAA" w:rsidR="00CC55F3" w:rsidRPr="00445ED9" w:rsidRDefault="00351A5D" w:rsidP="00CC55F3">
      <w:pPr>
        <w:rPr>
          <w:rFonts w:ascii="Tahoma" w:hAnsi="Tahoma" w:cs="Tahoma"/>
          <w:szCs w:val="24"/>
        </w:rPr>
      </w:pPr>
      <w:r w:rsidRPr="00445ED9">
        <w:rPr>
          <w:rFonts w:ascii="Tahoma" w:hAnsi="Tahoma" w:cs="Tahoma"/>
          <w:szCs w:val="24"/>
        </w:rPr>
        <w:t>W u</w:t>
      </w:r>
      <w:r w:rsidR="00CC55F3" w:rsidRPr="00445ED9">
        <w:rPr>
          <w:rFonts w:ascii="Tahoma" w:hAnsi="Tahoma" w:cs="Tahoma"/>
          <w:szCs w:val="24"/>
        </w:rPr>
        <w:t>staw</w:t>
      </w:r>
      <w:r w:rsidRPr="00445ED9">
        <w:rPr>
          <w:rFonts w:ascii="Tahoma" w:hAnsi="Tahoma" w:cs="Tahoma"/>
          <w:szCs w:val="24"/>
        </w:rPr>
        <w:t>ie</w:t>
      </w:r>
      <w:r w:rsidR="00CC55F3" w:rsidRPr="00445ED9">
        <w:rPr>
          <w:rFonts w:ascii="Tahoma" w:hAnsi="Tahoma" w:cs="Tahoma"/>
          <w:szCs w:val="24"/>
        </w:rPr>
        <w:t xml:space="preserve"> z dnia 20 sierpnia 1997</w:t>
      </w:r>
      <w:r w:rsidRPr="00445ED9">
        <w:rPr>
          <w:rFonts w:ascii="Tahoma" w:hAnsi="Tahoma" w:cs="Tahoma"/>
          <w:szCs w:val="24"/>
        </w:rPr>
        <w:t xml:space="preserve"> </w:t>
      </w:r>
      <w:r w:rsidR="00CC55F3" w:rsidRPr="00445ED9">
        <w:rPr>
          <w:rFonts w:ascii="Tahoma" w:hAnsi="Tahoma" w:cs="Tahoma"/>
          <w:szCs w:val="24"/>
        </w:rPr>
        <w:t xml:space="preserve">r. </w:t>
      </w:r>
      <w:r w:rsidRPr="00445ED9">
        <w:rPr>
          <w:rFonts w:ascii="Tahoma" w:hAnsi="Tahoma" w:cs="Tahoma"/>
          <w:szCs w:val="24"/>
        </w:rPr>
        <w:t>o Krajowym Rejestrze Sądowym w</w:t>
      </w:r>
      <w:r w:rsidR="00CC55F3" w:rsidRPr="00445ED9">
        <w:rPr>
          <w:rFonts w:ascii="Tahoma" w:hAnsi="Tahoma" w:cs="Tahoma"/>
          <w:szCs w:val="24"/>
        </w:rPr>
        <w:t xml:space="preserve"> art. 4</w:t>
      </w:r>
      <w:r w:rsidR="00830BE7" w:rsidRPr="00445ED9">
        <w:rPr>
          <w:rFonts w:ascii="Tahoma" w:hAnsi="Tahoma" w:cs="Tahoma"/>
          <w:szCs w:val="24"/>
        </w:rPr>
        <w:t xml:space="preserve"> proponuje się dodać ust. 4c zgodnie z którym </w:t>
      </w:r>
      <w:r w:rsidR="00CC55F3" w:rsidRPr="00445ED9">
        <w:rPr>
          <w:rFonts w:ascii="Tahoma" w:hAnsi="Tahoma" w:cs="Tahoma"/>
          <w:szCs w:val="24"/>
        </w:rPr>
        <w:t>Sąd Rejestrowy wykreśla</w:t>
      </w:r>
      <w:r w:rsidR="00830BE7" w:rsidRPr="00445ED9">
        <w:rPr>
          <w:rFonts w:ascii="Tahoma" w:hAnsi="Tahoma" w:cs="Tahoma"/>
          <w:szCs w:val="24"/>
        </w:rPr>
        <w:t xml:space="preserve"> z rejestr</w:t>
      </w:r>
      <w:r w:rsidR="00231AB0" w:rsidRPr="00445ED9">
        <w:rPr>
          <w:rFonts w:ascii="Tahoma" w:hAnsi="Tahoma" w:cs="Tahoma"/>
          <w:szCs w:val="24"/>
        </w:rPr>
        <w:t xml:space="preserve">u </w:t>
      </w:r>
      <w:r w:rsidR="00CC55F3" w:rsidRPr="00445ED9">
        <w:rPr>
          <w:rFonts w:ascii="Tahoma" w:hAnsi="Tahoma" w:cs="Tahoma"/>
          <w:szCs w:val="24"/>
        </w:rPr>
        <w:t xml:space="preserve">w dziale 6 w rubryce 9 notatkę, po wpisaniu wszystkich zmian do KRS. </w:t>
      </w:r>
    </w:p>
    <w:p w14:paraId="7AE2C930" w14:textId="77777777" w:rsidR="00CC55F3" w:rsidRPr="00445ED9" w:rsidRDefault="00CC55F3" w:rsidP="00CC55F3">
      <w:pPr>
        <w:rPr>
          <w:rFonts w:ascii="Tahoma" w:hAnsi="Tahoma" w:cs="Tahoma"/>
          <w:szCs w:val="24"/>
        </w:rPr>
      </w:pPr>
    </w:p>
    <w:p w14:paraId="694D1F8F" w14:textId="15146A99" w:rsidR="00CC55F3" w:rsidRPr="00445ED9" w:rsidRDefault="00CC55F3" w:rsidP="00CC55F3">
      <w:pPr>
        <w:rPr>
          <w:rFonts w:ascii="Tahoma" w:hAnsi="Tahoma" w:cs="Tahoma"/>
          <w:szCs w:val="24"/>
        </w:rPr>
      </w:pPr>
      <w:r w:rsidRPr="00445ED9">
        <w:rPr>
          <w:rFonts w:ascii="Tahoma" w:hAnsi="Tahoma" w:cs="Tahoma"/>
          <w:szCs w:val="24"/>
        </w:rPr>
        <w:t>Powyższe</w:t>
      </w:r>
      <w:r w:rsidR="00232086" w:rsidRPr="00445ED9">
        <w:rPr>
          <w:rFonts w:ascii="Tahoma" w:hAnsi="Tahoma" w:cs="Tahoma"/>
          <w:szCs w:val="24"/>
        </w:rPr>
        <w:t xml:space="preserve"> zmiany</w:t>
      </w:r>
      <w:r w:rsidRPr="00445ED9">
        <w:rPr>
          <w:rFonts w:ascii="Tahoma" w:hAnsi="Tahoma" w:cs="Tahoma"/>
          <w:szCs w:val="24"/>
        </w:rPr>
        <w:t xml:space="preserve"> sprawi</w:t>
      </w:r>
      <w:r w:rsidR="00232086" w:rsidRPr="00445ED9">
        <w:rPr>
          <w:rFonts w:ascii="Tahoma" w:hAnsi="Tahoma" w:cs="Tahoma"/>
          <w:szCs w:val="24"/>
        </w:rPr>
        <w:t xml:space="preserve">ą </w:t>
      </w:r>
      <w:r w:rsidRPr="00445ED9">
        <w:rPr>
          <w:rFonts w:ascii="Tahoma" w:hAnsi="Tahoma" w:cs="Tahoma"/>
          <w:szCs w:val="24"/>
        </w:rPr>
        <w:t xml:space="preserve">bezpieczeństwo nabywającego spółkę, będzie zgodne z etyką prawną oraz uniemożliwi, w razie złej woli dokonania, czegoś złego spółce przez zbywającego spółkę w całości. </w:t>
      </w:r>
    </w:p>
    <w:p w14:paraId="6F3B4D57" w14:textId="77777777" w:rsidR="006F10FC" w:rsidRPr="00445ED9" w:rsidRDefault="006F10FC" w:rsidP="00CC55F3">
      <w:pPr>
        <w:rPr>
          <w:rFonts w:ascii="Tahoma" w:hAnsi="Tahoma" w:cs="Tahoma"/>
          <w:szCs w:val="24"/>
        </w:rPr>
      </w:pPr>
    </w:p>
    <w:p w14:paraId="4EC0AB28" w14:textId="77777777" w:rsidR="00CC55F3" w:rsidRPr="00445ED9" w:rsidRDefault="00CC55F3" w:rsidP="00CC55F3">
      <w:pPr>
        <w:pStyle w:val="Akapitzlist"/>
        <w:numPr>
          <w:ilvl w:val="0"/>
          <w:numId w:val="1"/>
        </w:numPr>
        <w:rPr>
          <w:rFonts w:ascii="Tahoma" w:hAnsi="Tahoma" w:cs="Tahoma"/>
          <w:b/>
          <w:bCs/>
          <w:szCs w:val="24"/>
        </w:rPr>
      </w:pPr>
      <w:r w:rsidRPr="00445ED9">
        <w:rPr>
          <w:rFonts w:ascii="Tahoma" w:hAnsi="Tahoma" w:cs="Tahoma"/>
          <w:b/>
          <w:bCs/>
          <w:szCs w:val="24"/>
        </w:rPr>
        <w:t xml:space="preserve">Przewidywane skutki prawne, gospodarcze i społeczne projektu </w:t>
      </w:r>
    </w:p>
    <w:p w14:paraId="5073012F" w14:textId="77777777" w:rsidR="00CC55F3" w:rsidRPr="00445ED9" w:rsidRDefault="00CC55F3" w:rsidP="00CC55F3">
      <w:pPr>
        <w:rPr>
          <w:rFonts w:ascii="Tahoma" w:hAnsi="Tahoma" w:cs="Tahoma"/>
          <w:szCs w:val="24"/>
        </w:rPr>
      </w:pPr>
    </w:p>
    <w:p w14:paraId="6701583D" w14:textId="77777777" w:rsidR="00CC55F3" w:rsidRPr="00445ED9" w:rsidRDefault="00CC55F3" w:rsidP="00CC55F3">
      <w:pPr>
        <w:rPr>
          <w:rFonts w:ascii="Tahoma" w:hAnsi="Tahoma" w:cs="Tahoma"/>
          <w:szCs w:val="24"/>
        </w:rPr>
      </w:pPr>
      <w:r w:rsidRPr="00445ED9">
        <w:rPr>
          <w:rFonts w:ascii="Tahoma" w:hAnsi="Tahoma" w:cs="Tahoma"/>
          <w:szCs w:val="24"/>
        </w:rPr>
        <w:t xml:space="preserve">Proponowana nowelizacja ustaw będzie miała duży wpływ na skutki prawne, gospodarcze oraz społeczne. Skończą się możliwości oszukania nabywających spółkę w całości i można bezpiecznie czekać na wpisy zmian przez rejestr KRS, bowiem notariusz będzie zobowiązany natychmiast poinformować rejestr KRS o tym, że spółka jest w zbyciu a to pozbawi możliwości jakiegokolwiek złego ruchu przez zbywających. </w:t>
      </w:r>
    </w:p>
    <w:p w14:paraId="39A31924" w14:textId="77777777" w:rsidR="00CC55F3" w:rsidRPr="00445ED9" w:rsidRDefault="00CC55F3" w:rsidP="00CC55F3">
      <w:pPr>
        <w:rPr>
          <w:rFonts w:ascii="Tahoma" w:hAnsi="Tahoma" w:cs="Tahoma"/>
          <w:szCs w:val="24"/>
        </w:rPr>
      </w:pPr>
    </w:p>
    <w:p w14:paraId="41085305" w14:textId="77777777" w:rsidR="00CC55F3" w:rsidRPr="00445ED9" w:rsidRDefault="00CC55F3" w:rsidP="00CC55F3">
      <w:pPr>
        <w:pStyle w:val="Akapitzlist"/>
        <w:numPr>
          <w:ilvl w:val="0"/>
          <w:numId w:val="1"/>
        </w:numPr>
        <w:rPr>
          <w:rFonts w:ascii="Tahoma" w:hAnsi="Tahoma" w:cs="Tahoma"/>
          <w:b/>
          <w:bCs/>
          <w:szCs w:val="24"/>
        </w:rPr>
      </w:pPr>
      <w:r w:rsidRPr="00445ED9">
        <w:rPr>
          <w:rFonts w:ascii="Tahoma" w:hAnsi="Tahoma" w:cs="Tahoma"/>
          <w:b/>
          <w:bCs/>
          <w:szCs w:val="24"/>
        </w:rPr>
        <w:t xml:space="preserve">Przewidywane skutki finansowe projektu </w:t>
      </w:r>
    </w:p>
    <w:p w14:paraId="7765B197" w14:textId="77777777" w:rsidR="00CC55F3" w:rsidRPr="00445ED9" w:rsidRDefault="00CC55F3" w:rsidP="00CC55F3">
      <w:pPr>
        <w:rPr>
          <w:rFonts w:ascii="Tahoma" w:hAnsi="Tahoma" w:cs="Tahoma"/>
          <w:szCs w:val="24"/>
        </w:rPr>
      </w:pPr>
    </w:p>
    <w:p w14:paraId="135AF8B3" w14:textId="77777777" w:rsidR="00CC55F3" w:rsidRPr="00445ED9" w:rsidRDefault="00CC55F3" w:rsidP="00CC55F3">
      <w:pPr>
        <w:rPr>
          <w:rFonts w:ascii="Tahoma" w:hAnsi="Tahoma" w:cs="Tahoma"/>
          <w:szCs w:val="24"/>
        </w:rPr>
      </w:pPr>
      <w:r w:rsidRPr="00445ED9">
        <w:rPr>
          <w:rFonts w:ascii="Tahoma" w:hAnsi="Tahoma" w:cs="Tahoma"/>
          <w:szCs w:val="24"/>
        </w:rPr>
        <w:t>Projekt ustawy nie wiąże się z nowymi obciążeniami dla budżetu państwa i budżetów jednostek samorządu terytorialnego.</w:t>
      </w:r>
    </w:p>
    <w:p w14:paraId="2403B4D5" w14:textId="77777777" w:rsidR="00CC55F3" w:rsidRPr="00445ED9" w:rsidRDefault="00CC55F3" w:rsidP="00CC55F3">
      <w:pPr>
        <w:rPr>
          <w:rFonts w:ascii="Tahoma" w:hAnsi="Tahoma" w:cs="Tahoma"/>
          <w:szCs w:val="24"/>
        </w:rPr>
      </w:pPr>
    </w:p>
    <w:p w14:paraId="3D3D25FF" w14:textId="77777777" w:rsidR="00CC55F3" w:rsidRPr="00445ED9" w:rsidRDefault="00CC55F3" w:rsidP="00CC55F3">
      <w:pPr>
        <w:pStyle w:val="Akapitzlist"/>
        <w:numPr>
          <w:ilvl w:val="0"/>
          <w:numId w:val="1"/>
        </w:numPr>
        <w:rPr>
          <w:rFonts w:ascii="Tahoma" w:hAnsi="Tahoma" w:cs="Tahoma"/>
          <w:b/>
          <w:bCs/>
          <w:szCs w:val="24"/>
        </w:rPr>
      </w:pPr>
      <w:r w:rsidRPr="00445ED9">
        <w:rPr>
          <w:rFonts w:ascii="Tahoma" w:hAnsi="Tahoma" w:cs="Tahoma"/>
          <w:b/>
          <w:bCs/>
          <w:szCs w:val="24"/>
        </w:rPr>
        <w:t xml:space="preserve">Ocena zgodności projektu z prawem Unii Europejskiej </w:t>
      </w:r>
    </w:p>
    <w:p w14:paraId="6DE78093" w14:textId="77777777" w:rsidR="00CC55F3" w:rsidRPr="00445ED9" w:rsidRDefault="00CC55F3" w:rsidP="00CC55F3">
      <w:pPr>
        <w:rPr>
          <w:rFonts w:ascii="Tahoma" w:hAnsi="Tahoma" w:cs="Tahoma"/>
          <w:szCs w:val="24"/>
        </w:rPr>
      </w:pPr>
    </w:p>
    <w:p w14:paraId="653C788B" w14:textId="77777777" w:rsidR="00A911D7" w:rsidRPr="00445ED9" w:rsidRDefault="00CC55F3" w:rsidP="00CC55F3">
      <w:pPr>
        <w:rPr>
          <w:rFonts w:ascii="Tahoma" w:hAnsi="Tahoma" w:cs="Tahoma"/>
          <w:szCs w:val="24"/>
        </w:rPr>
      </w:pPr>
      <w:r w:rsidRPr="00445ED9">
        <w:rPr>
          <w:rFonts w:ascii="Tahoma" w:hAnsi="Tahoma" w:cs="Tahoma"/>
          <w:szCs w:val="24"/>
        </w:rPr>
        <w:t>Przedmiot projektowanej regulacji nie jest objęty prawem Unii Europejskiej, natomiast jest zgodny z prawem europejskim. Prawo musi być bezpieczne, etyczne oraz dające poczucie, że po dokonaniu wszystkich prawnych czynności, pozyskujemy spokój i sprawiedliwości.</w:t>
      </w:r>
    </w:p>
    <w:sectPr w:rsidR="00A911D7" w:rsidRPr="00445ED9" w:rsidSect="001A7F15">
      <w:headerReference w:type="default" r:id="rId7"/>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554CC71" w14:textId="77777777" w:rsidR="00A60F5B" w:rsidRDefault="00A60F5B">
      <w:pPr>
        <w:spacing w:line="240" w:lineRule="auto"/>
      </w:pPr>
      <w:r>
        <w:separator/>
      </w:r>
    </w:p>
  </w:endnote>
  <w:endnote w:type="continuationSeparator" w:id="0">
    <w:p w14:paraId="5AB94059" w14:textId="77777777" w:rsidR="00A60F5B" w:rsidRDefault="00A60F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3D7C87" w14:textId="77777777" w:rsidR="00A60F5B" w:rsidRDefault="00A60F5B">
      <w:pPr>
        <w:spacing w:line="240" w:lineRule="auto"/>
      </w:pPr>
      <w:r>
        <w:separator/>
      </w:r>
    </w:p>
  </w:footnote>
  <w:footnote w:type="continuationSeparator" w:id="0">
    <w:p w14:paraId="5E55E93C" w14:textId="77777777" w:rsidR="00A60F5B" w:rsidRDefault="00A60F5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89DC121" w14:textId="43BCA5A0" w:rsidR="00CC3E3D" w:rsidRPr="00B371CC" w:rsidRDefault="0031009E" w:rsidP="00B371CC">
    <w:pPr>
      <w:pStyle w:val="Nagwek"/>
      <w:jc w:val="center"/>
    </w:pPr>
    <w:r>
      <w:t xml:space="preserve">– </w:t>
    </w:r>
    <w:r w:rsidR="00BF2EBD">
      <w:fldChar w:fldCharType="begin"/>
    </w:r>
    <w:r>
      <w:instrText xml:space="preserve"> PAGE  \* MERGEFORMAT </w:instrText>
    </w:r>
    <w:r w:rsidR="00BF2EBD">
      <w:fldChar w:fldCharType="separate"/>
    </w:r>
    <w:r w:rsidR="005B036D">
      <w:rPr>
        <w:noProof/>
      </w:rPr>
      <w:t>4</w:t>
    </w:r>
    <w:r w:rsidR="00BF2EBD">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D837CC"/>
    <w:multiLevelType w:val="hybridMultilevel"/>
    <w:tmpl w:val="8350288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0A5"/>
    <w:rsid w:val="000119DF"/>
    <w:rsid w:val="00012F45"/>
    <w:rsid w:val="00021D98"/>
    <w:rsid w:val="00023CED"/>
    <w:rsid w:val="000241A4"/>
    <w:rsid w:val="00026DD6"/>
    <w:rsid w:val="00031CE7"/>
    <w:rsid w:val="000350BE"/>
    <w:rsid w:val="00035D16"/>
    <w:rsid w:val="00036F32"/>
    <w:rsid w:val="00041D0A"/>
    <w:rsid w:val="000423D4"/>
    <w:rsid w:val="0004508E"/>
    <w:rsid w:val="000465CD"/>
    <w:rsid w:val="000500CB"/>
    <w:rsid w:val="00050B82"/>
    <w:rsid w:val="00050D7C"/>
    <w:rsid w:val="00051E9F"/>
    <w:rsid w:val="00051F5E"/>
    <w:rsid w:val="00052144"/>
    <w:rsid w:val="00053F8A"/>
    <w:rsid w:val="000540EE"/>
    <w:rsid w:val="00055B57"/>
    <w:rsid w:val="00057D10"/>
    <w:rsid w:val="000603B9"/>
    <w:rsid w:val="00061B50"/>
    <w:rsid w:val="00071068"/>
    <w:rsid w:val="00076A5F"/>
    <w:rsid w:val="00090021"/>
    <w:rsid w:val="000947CD"/>
    <w:rsid w:val="00095B32"/>
    <w:rsid w:val="0009644A"/>
    <w:rsid w:val="000A1C74"/>
    <w:rsid w:val="000B0F39"/>
    <w:rsid w:val="000B11E2"/>
    <w:rsid w:val="000B2C58"/>
    <w:rsid w:val="000B3749"/>
    <w:rsid w:val="000B4046"/>
    <w:rsid w:val="000B4EFC"/>
    <w:rsid w:val="000C1A46"/>
    <w:rsid w:val="000C5B81"/>
    <w:rsid w:val="000C5DDB"/>
    <w:rsid w:val="000D1D47"/>
    <w:rsid w:val="000D221B"/>
    <w:rsid w:val="000D6F36"/>
    <w:rsid w:val="000E2A74"/>
    <w:rsid w:val="000E3701"/>
    <w:rsid w:val="000E704C"/>
    <w:rsid w:val="000F0AE8"/>
    <w:rsid w:val="000F0C4F"/>
    <w:rsid w:val="000F3491"/>
    <w:rsid w:val="000F5649"/>
    <w:rsid w:val="000F7530"/>
    <w:rsid w:val="00102339"/>
    <w:rsid w:val="001038AE"/>
    <w:rsid w:val="0010402D"/>
    <w:rsid w:val="00104C2B"/>
    <w:rsid w:val="00111AD4"/>
    <w:rsid w:val="00115BE0"/>
    <w:rsid w:val="001160B4"/>
    <w:rsid w:val="00116A91"/>
    <w:rsid w:val="001201A7"/>
    <w:rsid w:val="001202C9"/>
    <w:rsid w:val="00121527"/>
    <w:rsid w:val="00123680"/>
    <w:rsid w:val="0012438C"/>
    <w:rsid w:val="001258A2"/>
    <w:rsid w:val="001265E2"/>
    <w:rsid w:val="001266D1"/>
    <w:rsid w:val="001266F7"/>
    <w:rsid w:val="00133899"/>
    <w:rsid w:val="00136342"/>
    <w:rsid w:val="00137855"/>
    <w:rsid w:val="0014605F"/>
    <w:rsid w:val="0015344B"/>
    <w:rsid w:val="00155F7C"/>
    <w:rsid w:val="00164B84"/>
    <w:rsid w:val="00166153"/>
    <w:rsid w:val="0016785E"/>
    <w:rsid w:val="00170F2F"/>
    <w:rsid w:val="00174449"/>
    <w:rsid w:val="00176EC2"/>
    <w:rsid w:val="001777CE"/>
    <w:rsid w:val="00181FC4"/>
    <w:rsid w:val="001825E0"/>
    <w:rsid w:val="00182C36"/>
    <w:rsid w:val="00182ED6"/>
    <w:rsid w:val="0018329C"/>
    <w:rsid w:val="00185EAD"/>
    <w:rsid w:val="00186B4B"/>
    <w:rsid w:val="00186CC4"/>
    <w:rsid w:val="00187194"/>
    <w:rsid w:val="00187333"/>
    <w:rsid w:val="001956C7"/>
    <w:rsid w:val="0019771D"/>
    <w:rsid w:val="001A460A"/>
    <w:rsid w:val="001A542E"/>
    <w:rsid w:val="001A734B"/>
    <w:rsid w:val="001B0134"/>
    <w:rsid w:val="001B30CB"/>
    <w:rsid w:val="001B3825"/>
    <w:rsid w:val="001B52F8"/>
    <w:rsid w:val="001B5C65"/>
    <w:rsid w:val="001B6033"/>
    <w:rsid w:val="001B76F0"/>
    <w:rsid w:val="001C4CFA"/>
    <w:rsid w:val="001C6DF5"/>
    <w:rsid w:val="001C6FCB"/>
    <w:rsid w:val="001C7375"/>
    <w:rsid w:val="001D21B4"/>
    <w:rsid w:val="001D2B5D"/>
    <w:rsid w:val="001D35F2"/>
    <w:rsid w:val="001D56A3"/>
    <w:rsid w:val="001D70AF"/>
    <w:rsid w:val="001E1FEB"/>
    <w:rsid w:val="001E31ED"/>
    <w:rsid w:val="001E783C"/>
    <w:rsid w:val="001F1711"/>
    <w:rsid w:val="001F443B"/>
    <w:rsid w:val="001F5C68"/>
    <w:rsid w:val="00200002"/>
    <w:rsid w:val="00202BDB"/>
    <w:rsid w:val="0020505A"/>
    <w:rsid w:val="00205C16"/>
    <w:rsid w:val="0020650F"/>
    <w:rsid w:val="00207885"/>
    <w:rsid w:val="00207C6D"/>
    <w:rsid w:val="00210F2F"/>
    <w:rsid w:val="002153FA"/>
    <w:rsid w:val="00220FD3"/>
    <w:rsid w:val="00223CF6"/>
    <w:rsid w:val="00226F14"/>
    <w:rsid w:val="00227AF8"/>
    <w:rsid w:val="00230EAF"/>
    <w:rsid w:val="00231AB0"/>
    <w:rsid w:val="00232086"/>
    <w:rsid w:val="002361EE"/>
    <w:rsid w:val="002442A8"/>
    <w:rsid w:val="002463BA"/>
    <w:rsid w:val="002518B4"/>
    <w:rsid w:val="00253D06"/>
    <w:rsid w:val="00254151"/>
    <w:rsid w:val="00261651"/>
    <w:rsid w:val="00263198"/>
    <w:rsid w:val="00263AC3"/>
    <w:rsid w:val="00263DFF"/>
    <w:rsid w:val="00270CAE"/>
    <w:rsid w:val="00271652"/>
    <w:rsid w:val="0027642E"/>
    <w:rsid w:val="0027674D"/>
    <w:rsid w:val="0027798C"/>
    <w:rsid w:val="0028297A"/>
    <w:rsid w:val="00284D0B"/>
    <w:rsid w:val="002868D5"/>
    <w:rsid w:val="002876C0"/>
    <w:rsid w:val="00290828"/>
    <w:rsid w:val="002915A3"/>
    <w:rsid w:val="002942E4"/>
    <w:rsid w:val="00294E8B"/>
    <w:rsid w:val="00296279"/>
    <w:rsid w:val="002A0FE7"/>
    <w:rsid w:val="002A56DB"/>
    <w:rsid w:val="002A5BDB"/>
    <w:rsid w:val="002B06F2"/>
    <w:rsid w:val="002B3B8D"/>
    <w:rsid w:val="002B592B"/>
    <w:rsid w:val="002C6960"/>
    <w:rsid w:val="002C6CA4"/>
    <w:rsid w:val="002D035E"/>
    <w:rsid w:val="002E3D82"/>
    <w:rsid w:val="002E66E8"/>
    <w:rsid w:val="002E7D39"/>
    <w:rsid w:val="002F69D9"/>
    <w:rsid w:val="003015F9"/>
    <w:rsid w:val="003057F4"/>
    <w:rsid w:val="0030625F"/>
    <w:rsid w:val="0031009E"/>
    <w:rsid w:val="0031049B"/>
    <w:rsid w:val="003109E0"/>
    <w:rsid w:val="00315AEB"/>
    <w:rsid w:val="00315E04"/>
    <w:rsid w:val="00315EC7"/>
    <w:rsid w:val="0031709D"/>
    <w:rsid w:val="00317D28"/>
    <w:rsid w:val="003226D4"/>
    <w:rsid w:val="003238D4"/>
    <w:rsid w:val="00326A09"/>
    <w:rsid w:val="003314CC"/>
    <w:rsid w:val="00333584"/>
    <w:rsid w:val="00335749"/>
    <w:rsid w:val="0033607A"/>
    <w:rsid w:val="003408C5"/>
    <w:rsid w:val="003418D9"/>
    <w:rsid w:val="00342302"/>
    <w:rsid w:val="00343969"/>
    <w:rsid w:val="003443B5"/>
    <w:rsid w:val="003447C1"/>
    <w:rsid w:val="003449D0"/>
    <w:rsid w:val="00344EA5"/>
    <w:rsid w:val="00345261"/>
    <w:rsid w:val="0034758B"/>
    <w:rsid w:val="00347DF8"/>
    <w:rsid w:val="00350E98"/>
    <w:rsid w:val="00351A5D"/>
    <w:rsid w:val="0036088F"/>
    <w:rsid w:val="00363C70"/>
    <w:rsid w:val="003649F1"/>
    <w:rsid w:val="00370118"/>
    <w:rsid w:val="0037122E"/>
    <w:rsid w:val="003721EE"/>
    <w:rsid w:val="0037587E"/>
    <w:rsid w:val="00380B89"/>
    <w:rsid w:val="00380D39"/>
    <w:rsid w:val="00381807"/>
    <w:rsid w:val="003852C6"/>
    <w:rsid w:val="00386DEE"/>
    <w:rsid w:val="003926A9"/>
    <w:rsid w:val="0039356C"/>
    <w:rsid w:val="003940A2"/>
    <w:rsid w:val="00396B3D"/>
    <w:rsid w:val="003970ED"/>
    <w:rsid w:val="0039722C"/>
    <w:rsid w:val="003A0CFC"/>
    <w:rsid w:val="003A5D99"/>
    <w:rsid w:val="003A7183"/>
    <w:rsid w:val="003A7476"/>
    <w:rsid w:val="003B306D"/>
    <w:rsid w:val="003B39DE"/>
    <w:rsid w:val="003B3E42"/>
    <w:rsid w:val="003C086C"/>
    <w:rsid w:val="003C3854"/>
    <w:rsid w:val="003C61AF"/>
    <w:rsid w:val="003C6586"/>
    <w:rsid w:val="003C689F"/>
    <w:rsid w:val="003C6A8C"/>
    <w:rsid w:val="003D130F"/>
    <w:rsid w:val="003D1E9F"/>
    <w:rsid w:val="003D28A4"/>
    <w:rsid w:val="003D2C2B"/>
    <w:rsid w:val="003D2F56"/>
    <w:rsid w:val="003D4C1D"/>
    <w:rsid w:val="003D7625"/>
    <w:rsid w:val="003E0120"/>
    <w:rsid w:val="003E1DB5"/>
    <w:rsid w:val="003E248A"/>
    <w:rsid w:val="003E3AAE"/>
    <w:rsid w:val="003F386D"/>
    <w:rsid w:val="003F7612"/>
    <w:rsid w:val="004001C6"/>
    <w:rsid w:val="00400E71"/>
    <w:rsid w:val="00401A69"/>
    <w:rsid w:val="00402D75"/>
    <w:rsid w:val="004043E3"/>
    <w:rsid w:val="00411290"/>
    <w:rsid w:val="00413B13"/>
    <w:rsid w:val="004207FA"/>
    <w:rsid w:val="00424EE2"/>
    <w:rsid w:val="00427135"/>
    <w:rsid w:val="004275D6"/>
    <w:rsid w:val="00434149"/>
    <w:rsid w:val="00434759"/>
    <w:rsid w:val="0043481E"/>
    <w:rsid w:val="0043494F"/>
    <w:rsid w:val="0043568A"/>
    <w:rsid w:val="00436F08"/>
    <w:rsid w:val="00442477"/>
    <w:rsid w:val="004429BC"/>
    <w:rsid w:val="00445ED9"/>
    <w:rsid w:val="00447184"/>
    <w:rsid w:val="00450392"/>
    <w:rsid w:val="00450A17"/>
    <w:rsid w:val="00452E75"/>
    <w:rsid w:val="00453B97"/>
    <w:rsid w:val="00455C86"/>
    <w:rsid w:val="00463950"/>
    <w:rsid w:val="00464D77"/>
    <w:rsid w:val="00465121"/>
    <w:rsid w:val="00466A86"/>
    <w:rsid w:val="00467668"/>
    <w:rsid w:val="004714E5"/>
    <w:rsid w:val="00472925"/>
    <w:rsid w:val="004733F1"/>
    <w:rsid w:val="004753FF"/>
    <w:rsid w:val="00486D42"/>
    <w:rsid w:val="00487574"/>
    <w:rsid w:val="00497BD9"/>
    <w:rsid w:val="004A01DC"/>
    <w:rsid w:val="004A03C9"/>
    <w:rsid w:val="004A0C79"/>
    <w:rsid w:val="004A208B"/>
    <w:rsid w:val="004A2524"/>
    <w:rsid w:val="004A37AE"/>
    <w:rsid w:val="004A3B83"/>
    <w:rsid w:val="004A5E82"/>
    <w:rsid w:val="004A6356"/>
    <w:rsid w:val="004A6F58"/>
    <w:rsid w:val="004A7DDE"/>
    <w:rsid w:val="004B16EE"/>
    <w:rsid w:val="004B3D4A"/>
    <w:rsid w:val="004B6CE7"/>
    <w:rsid w:val="004B712B"/>
    <w:rsid w:val="004C0226"/>
    <w:rsid w:val="004C0778"/>
    <w:rsid w:val="004C16CB"/>
    <w:rsid w:val="004C2828"/>
    <w:rsid w:val="004C4DB3"/>
    <w:rsid w:val="004C75CC"/>
    <w:rsid w:val="004D01DB"/>
    <w:rsid w:val="004D1D98"/>
    <w:rsid w:val="004D29BE"/>
    <w:rsid w:val="004D334C"/>
    <w:rsid w:val="004D5F5C"/>
    <w:rsid w:val="004E4A86"/>
    <w:rsid w:val="004E56BD"/>
    <w:rsid w:val="004F1DA0"/>
    <w:rsid w:val="004F1DBE"/>
    <w:rsid w:val="004F46E2"/>
    <w:rsid w:val="005009B9"/>
    <w:rsid w:val="0050168A"/>
    <w:rsid w:val="00501A88"/>
    <w:rsid w:val="00502B65"/>
    <w:rsid w:val="005043BC"/>
    <w:rsid w:val="0050465B"/>
    <w:rsid w:val="005065DF"/>
    <w:rsid w:val="00507A32"/>
    <w:rsid w:val="00507DA0"/>
    <w:rsid w:val="00513CB2"/>
    <w:rsid w:val="00514507"/>
    <w:rsid w:val="005173EA"/>
    <w:rsid w:val="0052153E"/>
    <w:rsid w:val="00523F6E"/>
    <w:rsid w:val="00525E20"/>
    <w:rsid w:val="00527A0B"/>
    <w:rsid w:val="005356B8"/>
    <w:rsid w:val="00535D80"/>
    <w:rsid w:val="005360B8"/>
    <w:rsid w:val="0054279A"/>
    <w:rsid w:val="00543A19"/>
    <w:rsid w:val="005440FF"/>
    <w:rsid w:val="0054671B"/>
    <w:rsid w:val="0054674B"/>
    <w:rsid w:val="00551037"/>
    <w:rsid w:val="0055227C"/>
    <w:rsid w:val="00555BF0"/>
    <w:rsid w:val="0055683C"/>
    <w:rsid w:val="00560532"/>
    <w:rsid w:val="005612E8"/>
    <w:rsid w:val="005635DF"/>
    <w:rsid w:val="005642FC"/>
    <w:rsid w:val="005648E2"/>
    <w:rsid w:val="00566731"/>
    <w:rsid w:val="00566C98"/>
    <w:rsid w:val="005673E1"/>
    <w:rsid w:val="00572B9C"/>
    <w:rsid w:val="0057330F"/>
    <w:rsid w:val="005769E2"/>
    <w:rsid w:val="0058068F"/>
    <w:rsid w:val="00580BCC"/>
    <w:rsid w:val="00580BD0"/>
    <w:rsid w:val="005816BE"/>
    <w:rsid w:val="00584DEC"/>
    <w:rsid w:val="005860D5"/>
    <w:rsid w:val="00586F59"/>
    <w:rsid w:val="00590EEE"/>
    <w:rsid w:val="00593E2A"/>
    <w:rsid w:val="0059556F"/>
    <w:rsid w:val="00597C82"/>
    <w:rsid w:val="00597E65"/>
    <w:rsid w:val="005A0D64"/>
    <w:rsid w:val="005A6B6B"/>
    <w:rsid w:val="005A71F0"/>
    <w:rsid w:val="005B036D"/>
    <w:rsid w:val="005B0DCC"/>
    <w:rsid w:val="005B641D"/>
    <w:rsid w:val="005C1448"/>
    <w:rsid w:val="005C1817"/>
    <w:rsid w:val="005C3055"/>
    <w:rsid w:val="005C7229"/>
    <w:rsid w:val="005D3EC2"/>
    <w:rsid w:val="005D4E46"/>
    <w:rsid w:val="005E416C"/>
    <w:rsid w:val="005E4879"/>
    <w:rsid w:val="005E76F8"/>
    <w:rsid w:val="005F13BB"/>
    <w:rsid w:val="005F20ED"/>
    <w:rsid w:val="005F56B4"/>
    <w:rsid w:val="006021D6"/>
    <w:rsid w:val="006076C1"/>
    <w:rsid w:val="0060783A"/>
    <w:rsid w:val="00613C14"/>
    <w:rsid w:val="00617FF7"/>
    <w:rsid w:val="00623A6F"/>
    <w:rsid w:val="0063117C"/>
    <w:rsid w:val="006323A5"/>
    <w:rsid w:val="00632E7D"/>
    <w:rsid w:val="00635052"/>
    <w:rsid w:val="00635861"/>
    <w:rsid w:val="006378CA"/>
    <w:rsid w:val="00640EDC"/>
    <w:rsid w:val="00642020"/>
    <w:rsid w:val="006424EC"/>
    <w:rsid w:val="00643970"/>
    <w:rsid w:val="00650CDB"/>
    <w:rsid w:val="0065152E"/>
    <w:rsid w:val="00653C97"/>
    <w:rsid w:val="00654A80"/>
    <w:rsid w:val="00662F18"/>
    <w:rsid w:val="00664D64"/>
    <w:rsid w:val="0067119F"/>
    <w:rsid w:val="006752FF"/>
    <w:rsid w:val="00676A1D"/>
    <w:rsid w:val="00677C8B"/>
    <w:rsid w:val="0068343C"/>
    <w:rsid w:val="006847B9"/>
    <w:rsid w:val="0068561C"/>
    <w:rsid w:val="00686140"/>
    <w:rsid w:val="0068783D"/>
    <w:rsid w:val="00692A60"/>
    <w:rsid w:val="006957B7"/>
    <w:rsid w:val="0069648E"/>
    <w:rsid w:val="006A0D6C"/>
    <w:rsid w:val="006A389F"/>
    <w:rsid w:val="006B133F"/>
    <w:rsid w:val="006C3657"/>
    <w:rsid w:val="006C4CAB"/>
    <w:rsid w:val="006D3E01"/>
    <w:rsid w:val="006E01E1"/>
    <w:rsid w:val="006E0B33"/>
    <w:rsid w:val="006E105D"/>
    <w:rsid w:val="006E165B"/>
    <w:rsid w:val="006E3774"/>
    <w:rsid w:val="006E5072"/>
    <w:rsid w:val="006E7042"/>
    <w:rsid w:val="006E7B32"/>
    <w:rsid w:val="006F10FC"/>
    <w:rsid w:val="006F2703"/>
    <w:rsid w:val="006F4FB4"/>
    <w:rsid w:val="006F7317"/>
    <w:rsid w:val="00702757"/>
    <w:rsid w:val="0070457C"/>
    <w:rsid w:val="00705DE6"/>
    <w:rsid w:val="00707E7C"/>
    <w:rsid w:val="00715654"/>
    <w:rsid w:val="00715C46"/>
    <w:rsid w:val="00715E1D"/>
    <w:rsid w:val="00716BDF"/>
    <w:rsid w:val="007170E8"/>
    <w:rsid w:val="00720224"/>
    <w:rsid w:val="0072090B"/>
    <w:rsid w:val="00721DD4"/>
    <w:rsid w:val="00723572"/>
    <w:rsid w:val="007235F4"/>
    <w:rsid w:val="00723F98"/>
    <w:rsid w:val="00725F19"/>
    <w:rsid w:val="007306D2"/>
    <w:rsid w:val="007309CE"/>
    <w:rsid w:val="007349AF"/>
    <w:rsid w:val="007369DC"/>
    <w:rsid w:val="007401A9"/>
    <w:rsid w:val="00745C49"/>
    <w:rsid w:val="00746529"/>
    <w:rsid w:val="00746D95"/>
    <w:rsid w:val="00747DDA"/>
    <w:rsid w:val="00750014"/>
    <w:rsid w:val="007500C1"/>
    <w:rsid w:val="007541DD"/>
    <w:rsid w:val="007644E9"/>
    <w:rsid w:val="00764F9C"/>
    <w:rsid w:val="00765D06"/>
    <w:rsid w:val="00766BEC"/>
    <w:rsid w:val="007671DC"/>
    <w:rsid w:val="007766E0"/>
    <w:rsid w:val="007769A0"/>
    <w:rsid w:val="007817C1"/>
    <w:rsid w:val="00785C6D"/>
    <w:rsid w:val="007867EC"/>
    <w:rsid w:val="00790A72"/>
    <w:rsid w:val="00792BA7"/>
    <w:rsid w:val="007A28C9"/>
    <w:rsid w:val="007A7C23"/>
    <w:rsid w:val="007B6DB1"/>
    <w:rsid w:val="007B7855"/>
    <w:rsid w:val="007C03B2"/>
    <w:rsid w:val="007C1D03"/>
    <w:rsid w:val="007C4315"/>
    <w:rsid w:val="007C6B85"/>
    <w:rsid w:val="007D4F0F"/>
    <w:rsid w:val="007D5D67"/>
    <w:rsid w:val="007D7327"/>
    <w:rsid w:val="007D7516"/>
    <w:rsid w:val="007E0045"/>
    <w:rsid w:val="007E0590"/>
    <w:rsid w:val="007E2B65"/>
    <w:rsid w:val="007E68B1"/>
    <w:rsid w:val="007F347C"/>
    <w:rsid w:val="007F3ED9"/>
    <w:rsid w:val="007F6D29"/>
    <w:rsid w:val="0080214B"/>
    <w:rsid w:val="00803B7F"/>
    <w:rsid w:val="00804679"/>
    <w:rsid w:val="00806609"/>
    <w:rsid w:val="00806D3D"/>
    <w:rsid w:val="0080780E"/>
    <w:rsid w:val="00813B2C"/>
    <w:rsid w:val="00814E63"/>
    <w:rsid w:val="00816809"/>
    <w:rsid w:val="00817B60"/>
    <w:rsid w:val="00822072"/>
    <w:rsid w:val="008235E3"/>
    <w:rsid w:val="00823A8D"/>
    <w:rsid w:val="00825FB6"/>
    <w:rsid w:val="00830BE7"/>
    <w:rsid w:val="00832CCE"/>
    <w:rsid w:val="008332B4"/>
    <w:rsid w:val="008402F5"/>
    <w:rsid w:val="0084233D"/>
    <w:rsid w:val="008426DD"/>
    <w:rsid w:val="00842A18"/>
    <w:rsid w:val="00842C31"/>
    <w:rsid w:val="00843986"/>
    <w:rsid w:val="00845A53"/>
    <w:rsid w:val="0084661A"/>
    <w:rsid w:val="00846772"/>
    <w:rsid w:val="008467A9"/>
    <w:rsid w:val="0085196D"/>
    <w:rsid w:val="0085223D"/>
    <w:rsid w:val="00854DC5"/>
    <w:rsid w:val="008553C7"/>
    <w:rsid w:val="0086074D"/>
    <w:rsid w:val="008609F6"/>
    <w:rsid w:val="00861611"/>
    <w:rsid w:val="00862722"/>
    <w:rsid w:val="0086320D"/>
    <w:rsid w:val="0087079B"/>
    <w:rsid w:val="00871D6E"/>
    <w:rsid w:val="00872A88"/>
    <w:rsid w:val="00872DE3"/>
    <w:rsid w:val="00875C00"/>
    <w:rsid w:val="00876E23"/>
    <w:rsid w:val="00877598"/>
    <w:rsid w:val="00882D75"/>
    <w:rsid w:val="00885D40"/>
    <w:rsid w:val="00886A12"/>
    <w:rsid w:val="00887715"/>
    <w:rsid w:val="00892671"/>
    <w:rsid w:val="008928BE"/>
    <w:rsid w:val="00893F87"/>
    <w:rsid w:val="00894FBD"/>
    <w:rsid w:val="0089503E"/>
    <w:rsid w:val="008A6482"/>
    <w:rsid w:val="008A679C"/>
    <w:rsid w:val="008B0303"/>
    <w:rsid w:val="008B1731"/>
    <w:rsid w:val="008B6201"/>
    <w:rsid w:val="008C1185"/>
    <w:rsid w:val="008C490C"/>
    <w:rsid w:val="008D01CD"/>
    <w:rsid w:val="008D288B"/>
    <w:rsid w:val="008D7373"/>
    <w:rsid w:val="008D79CC"/>
    <w:rsid w:val="008E0AE6"/>
    <w:rsid w:val="008E0EC4"/>
    <w:rsid w:val="008E79C4"/>
    <w:rsid w:val="008F0F3E"/>
    <w:rsid w:val="008F27CB"/>
    <w:rsid w:val="008F296A"/>
    <w:rsid w:val="008F4312"/>
    <w:rsid w:val="008F5E33"/>
    <w:rsid w:val="008F5FF9"/>
    <w:rsid w:val="008F7862"/>
    <w:rsid w:val="0090010F"/>
    <w:rsid w:val="0090136F"/>
    <w:rsid w:val="009057D0"/>
    <w:rsid w:val="00905E5C"/>
    <w:rsid w:val="009063EB"/>
    <w:rsid w:val="00906BAD"/>
    <w:rsid w:val="00910824"/>
    <w:rsid w:val="00912AB4"/>
    <w:rsid w:val="009132CD"/>
    <w:rsid w:val="00913B60"/>
    <w:rsid w:val="00914155"/>
    <w:rsid w:val="00925D02"/>
    <w:rsid w:val="00926EE9"/>
    <w:rsid w:val="009313DD"/>
    <w:rsid w:val="009344CB"/>
    <w:rsid w:val="00935077"/>
    <w:rsid w:val="00935525"/>
    <w:rsid w:val="00941980"/>
    <w:rsid w:val="0094421C"/>
    <w:rsid w:val="009445C4"/>
    <w:rsid w:val="00953F4A"/>
    <w:rsid w:val="00955AE8"/>
    <w:rsid w:val="009566A7"/>
    <w:rsid w:val="00956FC9"/>
    <w:rsid w:val="00957349"/>
    <w:rsid w:val="009641B6"/>
    <w:rsid w:val="00964A51"/>
    <w:rsid w:val="009715D6"/>
    <w:rsid w:val="00973DFA"/>
    <w:rsid w:val="00977F8A"/>
    <w:rsid w:val="00984407"/>
    <w:rsid w:val="009913C5"/>
    <w:rsid w:val="0099615F"/>
    <w:rsid w:val="009A0C44"/>
    <w:rsid w:val="009A1F1C"/>
    <w:rsid w:val="009A62DC"/>
    <w:rsid w:val="009A7EAD"/>
    <w:rsid w:val="009A7F55"/>
    <w:rsid w:val="009B1C3F"/>
    <w:rsid w:val="009B37F2"/>
    <w:rsid w:val="009B3AB9"/>
    <w:rsid w:val="009C30F8"/>
    <w:rsid w:val="009C6691"/>
    <w:rsid w:val="009D12F7"/>
    <w:rsid w:val="009D37F3"/>
    <w:rsid w:val="009D400B"/>
    <w:rsid w:val="009E18B2"/>
    <w:rsid w:val="009E2D5B"/>
    <w:rsid w:val="009E509E"/>
    <w:rsid w:val="009F1EA6"/>
    <w:rsid w:val="009F2D73"/>
    <w:rsid w:val="009F61DE"/>
    <w:rsid w:val="009F650A"/>
    <w:rsid w:val="009F74E1"/>
    <w:rsid w:val="00A057F9"/>
    <w:rsid w:val="00A14283"/>
    <w:rsid w:val="00A2304C"/>
    <w:rsid w:val="00A254D4"/>
    <w:rsid w:val="00A26EFA"/>
    <w:rsid w:val="00A30BB8"/>
    <w:rsid w:val="00A32F49"/>
    <w:rsid w:val="00A34273"/>
    <w:rsid w:val="00A363B2"/>
    <w:rsid w:val="00A379EC"/>
    <w:rsid w:val="00A43EA3"/>
    <w:rsid w:val="00A44D5E"/>
    <w:rsid w:val="00A46AF6"/>
    <w:rsid w:val="00A46E62"/>
    <w:rsid w:val="00A510BF"/>
    <w:rsid w:val="00A52BE0"/>
    <w:rsid w:val="00A53295"/>
    <w:rsid w:val="00A560F6"/>
    <w:rsid w:val="00A576D5"/>
    <w:rsid w:val="00A60F5B"/>
    <w:rsid w:val="00A62D12"/>
    <w:rsid w:val="00A63B2B"/>
    <w:rsid w:val="00A64BAF"/>
    <w:rsid w:val="00A724CA"/>
    <w:rsid w:val="00A74032"/>
    <w:rsid w:val="00A76990"/>
    <w:rsid w:val="00A76EFD"/>
    <w:rsid w:val="00A77CEA"/>
    <w:rsid w:val="00A81217"/>
    <w:rsid w:val="00A87201"/>
    <w:rsid w:val="00A90A5A"/>
    <w:rsid w:val="00A911D7"/>
    <w:rsid w:val="00A92019"/>
    <w:rsid w:val="00A92C65"/>
    <w:rsid w:val="00A948A5"/>
    <w:rsid w:val="00AA0CAE"/>
    <w:rsid w:val="00AA4623"/>
    <w:rsid w:val="00AB0BEA"/>
    <w:rsid w:val="00AB3BDC"/>
    <w:rsid w:val="00AC1DEB"/>
    <w:rsid w:val="00AC2A54"/>
    <w:rsid w:val="00AC661E"/>
    <w:rsid w:val="00AC6DB0"/>
    <w:rsid w:val="00AC6F07"/>
    <w:rsid w:val="00AD07EA"/>
    <w:rsid w:val="00AD17E5"/>
    <w:rsid w:val="00AD21CD"/>
    <w:rsid w:val="00AD2960"/>
    <w:rsid w:val="00AD3181"/>
    <w:rsid w:val="00AD3A03"/>
    <w:rsid w:val="00AE1124"/>
    <w:rsid w:val="00AE3254"/>
    <w:rsid w:val="00AF004F"/>
    <w:rsid w:val="00AF0725"/>
    <w:rsid w:val="00AF7672"/>
    <w:rsid w:val="00B0034A"/>
    <w:rsid w:val="00B00688"/>
    <w:rsid w:val="00B02A6E"/>
    <w:rsid w:val="00B047C9"/>
    <w:rsid w:val="00B05A29"/>
    <w:rsid w:val="00B06C75"/>
    <w:rsid w:val="00B0720A"/>
    <w:rsid w:val="00B10C80"/>
    <w:rsid w:val="00B168D0"/>
    <w:rsid w:val="00B2141E"/>
    <w:rsid w:val="00B23DA5"/>
    <w:rsid w:val="00B2419C"/>
    <w:rsid w:val="00B31A22"/>
    <w:rsid w:val="00B3257D"/>
    <w:rsid w:val="00B34B77"/>
    <w:rsid w:val="00B35A81"/>
    <w:rsid w:val="00B40D5A"/>
    <w:rsid w:val="00B4186C"/>
    <w:rsid w:val="00B41C1A"/>
    <w:rsid w:val="00B42AEE"/>
    <w:rsid w:val="00B4455E"/>
    <w:rsid w:val="00B4456B"/>
    <w:rsid w:val="00B46783"/>
    <w:rsid w:val="00B54646"/>
    <w:rsid w:val="00B566A4"/>
    <w:rsid w:val="00B62300"/>
    <w:rsid w:val="00B645DD"/>
    <w:rsid w:val="00B66C65"/>
    <w:rsid w:val="00B67318"/>
    <w:rsid w:val="00B703A2"/>
    <w:rsid w:val="00B729E1"/>
    <w:rsid w:val="00B73490"/>
    <w:rsid w:val="00B74469"/>
    <w:rsid w:val="00B771A4"/>
    <w:rsid w:val="00B80830"/>
    <w:rsid w:val="00B8089B"/>
    <w:rsid w:val="00B85AEB"/>
    <w:rsid w:val="00B909B3"/>
    <w:rsid w:val="00B95550"/>
    <w:rsid w:val="00B956C3"/>
    <w:rsid w:val="00B9699C"/>
    <w:rsid w:val="00B96E2A"/>
    <w:rsid w:val="00BA42B7"/>
    <w:rsid w:val="00BA4A74"/>
    <w:rsid w:val="00BB0C32"/>
    <w:rsid w:val="00BB5DBC"/>
    <w:rsid w:val="00BB709D"/>
    <w:rsid w:val="00BC272F"/>
    <w:rsid w:val="00BC3297"/>
    <w:rsid w:val="00BC7D0E"/>
    <w:rsid w:val="00BD3E17"/>
    <w:rsid w:val="00BE03BC"/>
    <w:rsid w:val="00BE092E"/>
    <w:rsid w:val="00BE10A5"/>
    <w:rsid w:val="00BE51EE"/>
    <w:rsid w:val="00BE7222"/>
    <w:rsid w:val="00BE7307"/>
    <w:rsid w:val="00BF1316"/>
    <w:rsid w:val="00BF153D"/>
    <w:rsid w:val="00BF2EBD"/>
    <w:rsid w:val="00BF75FC"/>
    <w:rsid w:val="00C01EAE"/>
    <w:rsid w:val="00C02BF6"/>
    <w:rsid w:val="00C05D31"/>
    <w:rsid w:val="00C0699A"/>
    <w:rsid w:val="00C118C7"/>
    <w:rsid w:val="00C12ABA"/>
    <w:rsid w:val="00C178B1"/>
    <w:rsid w:val="00C17910"/>
    <w:rsid w:val="00C22C90"/>
    <w:rsid w:val="00C22E53"/>
    <w:rsid w:val="00C232EE"/>
    <w:rsid w:val="00C3031B"/>
    <w:rsid w:val="00C3048B"/>
    <w:rsid w:val="00C305D8"/>
    <w:rsid w:val="00C32775"/>
    <w:rsid w:val="00C334B4"/>
    <w:rsid w:val="00C35D89"/>
    <w:rsid w:val="00C36976"/>
    <w:rsid w:val="00C37F0A"/>
    <w:rsid w:val="00C40254"/>
    <w:rsid w:val="00C41222"/>
    <w:rsid w:val="00C41DDC"/>
    <w:rsid w:val="00C42BC2"/>
    <w:rsid w:val="00C45AA2"/>
    <w:rsid w:val="00C475C4"/>
    <w:rsid w:val="00C56A31"/>
    <w:rsid w:val="00C56CBC"/>
    <w:rsid w:val="00C61FC8"/>
    <w:rsid w:val="00C652AF"/>
    <w:rsid w:val="00C67353"/>
    <w:rsid w:val="00C713B3"/>
    <w:rsid w:val="00C76367"/>
    <w:rsid w:val="00C82B56"/>
    <w:rsid w:val="00C84EE4"/>
    <w:rsid w:val="00C90097"/>
    <w:rsid w:val="00C92902"/>
    <w:rsid w:val="00C9383E"/>
    <w:rsid w:val="00C974AD"/>
    <w:rsid w:val="00CA020F"/>
    <w:rsid w:val="00CA0B45"/>
    <w:rsid w:val="00CA5667"/>
    <w:rsid w:val="00CA75DA"/>
    <w:rsid w:val="00CA79E3"/>
    <w:rsid w:val="00CA7C4F"/>
    <w:rsid w:val="00CB128D"/>
    <w:rsid w:val="00CB2FFE"/>
    <w:rsid w:val="00CC3EEE"/>
    <w:rsid w:val="00CC40E9"/>
    <w:rsid w:val="00CC4BD9"/>
    <w:rsid w:val="00CC55F3"/>
    <w:rsid w:val="00CE15C1"/>
    <w:rsid w:val="00CE1735"/>
    <w:rsid w:val="00CE1895"/>
    <w:rsid w:val="00CE1D76"/>
    <w:rsid w:val="00CE63E9"/>
    <w:rsid w:val="00CF02FA"/>
    <w:rsid w:val="00CF1F7B"/>
    <w:rsid w:val="00CF2281"/>
    <w:rsid w:val="00CF2D17"/>
    <w:rsid w:val="00CF451B"/>
    <w:rsid w:val="00D02136"/>
    <w:rsid w:val="00D02249"/>
    <w:rsid w:val="00D047AF"/>
    <w:rsid w:val="00D05FF0"/>
    <w:rsid w:val="00D062E1"/>
    <w:rsid w:val="00D10DC5"/>
    <w:rsid w:val="00D10E89"/>
    <w:rsid w:val="00D1430A"/>
    <w:rsid w:val="00D147CE"/>
    <w:rsid w:val="00D14C80"/>
    <w:rsid w:val="00D17895"/>
    <w:rsid w:val="00D21FBF"/>
    <w:rsid w:val="00D23953"/>
    <w:rsid w:val="00D27C61"/>
    <w:rsid w:val="00D27F67"/>
    <w:rsid w:val="00D32103"/>
    <w:rsid w:val="00D34D0D"/>
    <w:rsid w:val="00D35118"/>
    <w:rsid w:val="00D35A93"/>
    <w:rsid w:val="00D401F3"/>
    <w:rsid w:val="00D46CB7"/>
    <w:rsid w:val="00D50C9C"/>
    <w:rsid w:val="00D511D3"/>
    <w:rsid w:val="00D53943"/>
    <w:rsid w:val="00D56D8B"/>
    <w:rsid w:val="00D6162E"/>
    <w:rsid w:val="00D61B6F"/>
    <w:rsid w:val="00D637D8"/>
    <w:rsid w:val="00D71763"/>
    <w:rsid w:val="00D72749"/>
    <w:rsid w:val="00D745DA"/>
    <w:rsid w:val="00D746A1"/>
    <w:rsid w:val="00D7507C"/>
    <w:rsid w:val="00D75358"/>
    <w:rsid w:val="00D75C7D"/>
    <w:rsid w:val="00D77C5D"/>
    <w:rsid w:val="00D80A7F"/>
    <w:rsid w:val="00D85F8C"/>
    <w:rsid w:val="00D86192"/>
    <w:rsid w:val="00D92CEB"/>
    <w:rsid w:val="00DA1B26"/>
    <w:rsid w:val="00DA23D9"/>
    <w:rsid w:val="00DA33F2"/>
    <w:rsid w:val="00DA65C2"/>
    <w:rsid w:val="00DB31C9"/>
    <w:rsid w:val="00DB52E5"/>
    <w:rsid w:val="00DB6205"/>
    <w:rsid w:val="00DC029A"/>
    <w:rsid w:val="00DC168A"/>
    <w:rsid w:val="00DE0C64"/>
    <w:rsid w:val="00DE0CA3"/>
    <w:rsid w:val="00DE4709"/>
    <w:rsid w:val="00DE6128"/>
    <w:rsid w:val="00DE64A7"/>
    <w:rsid w:val="00DE6D20"/>
    <w:rsid w:val="00DE7180"/>
    <w:rsid w:val="00DF0B42"/>
    <w:rsid w:val="00DF4341"/>
    <w:rsid w:val="00DF4343"/>
    <w:rsid w:val="00DF44CB"/>
    <w:rsid w:val="00DF6FDF"/>
    <w:rsid w:val="00DF78BA"/>
    <w:rsid w:val="00DF7F24"/>
    <w:rsid w:val="00E01CC0"/>
    <w:rsid w:val="00E11AA6"/>
    <w:rsid w:val="00E15759"/>
    <w:rsid w:val="00E213B7"/>
    <w:rsid w:val="00E2568A"/>
    <w:rsid w:val="00E30E9C"/>
    <w:rsid w:val="00E30F9B"/>
    <w:rsid w:val="00E34716"/>
    <w:rsid w:val="00E427C1"/>
    <w:rsid w:val="00E521D9"/>
    <w:rsid w:val="00E551B7"/>
    <w:rsid w:val="00E617FE"/>
    <w:rsid w:val="00E664F8"/>
    <w:rsid w:val="00E71B45"/>
    <w:rsid w:val="00E720BC"/>
    <w:rsid w:val="00E733AC"/>
    <w:rsid w:val="00E77775"/>
    <w:rsid w:val="00E80802"/>
    <w:rsid w:val="00E825FB"/>
    <w:rsid w:val="00E849B5"/>
    <w:rsid w:val="00E87565"/>
    <w:rsid w:val="00E9018F"/>
    <w:rsid w:val="00E90508"/>
    <w:rsid w:val="00E90C6C"/>
    <w:rsid w:val="00E91539"/>
    <w:rsid w:val="00E92DAE"/>
    <w:rsid w:val="00E940CF"/>
    <w:rsid w:val="00E9751A"/>
    <w:rsid w:val="00EA697D"/>
    <w:rsid w:val="00EB00A9"/>
    <w:rsid w:val="00EB07B5"/>
    <w:rsid w:val="00EB13BA"/>
    <w:rsid w:val="00EB2536"/>
    <w:rsid w:val="00EB69F8"/>
    <w:rsid w:val="00EC09E6"/>
    <w:rsid w:val="00EC5208"/>
    <w:rsid w:val="00ED2003"/>
    <w:rsid w:val="00ED244F"/>
    <w:rsid w:val="00ED27FA"/>
    <w:rsid w:val="00ED3D7C"/>
    <w:rsid w:val="00ED3FB4"/>
    <w:rsid w:val="00ED5FE1"/>
    <w:rsid w:val="00EE26B7"/>
    <w:rsid w:val="00EE6F8F"/>
    <w:rsid w:val="00EF1155"/>
    <w:rsid w:val="00EF12C3"/>
    <w:rsid w:val="00EF1FB0"/>
    <w:rsid w:val="00EF3E3D"/>
    <w:rsid w:val="00EF7303"/>
    <w:rsid w:val="00F1179E"/>
    <w:rsid w:val="00F12A13"/>
    <w:rsid w:val="00F13922"/>
    <w:rsid w:val="00F14E02"/>
    <w:rsid w:val="00F1517A"/>
    <w:rsid w:val="00F16C89"/>
    <w:rsid w:val="00F206EC"/>
    <w:rsid w:val="00F23221"/>
    <w:rsid w:val="00F2347B"/>
    <w:rsid w:val="00F3095D"/>
    <w:rsid w:val="00F33B3D"/>
    <w:rsid w:val="00F404A9"/>
    <w:rsid w:val="00F450BC"/>
    <w:rsid w:val="00F466A6"/>
    <w:rsid w:val="00F47B69"/>
    <w:rsid w:val="00F5201D"/>
    <w:rsid w:val="00F54BE2"/>
    <w:rsid w:val="00F574D2"/>
    <w:rsid w:val="00F6462F"/>
    <w:rsid w:val="00F64C38"/>
    <w:rsid w:val="00F653BF"/>
    <w:rsid w:val="00F6765D"/>
    <w:rsid w:val="00F761BC"/>
    <w:rsid w:val="00F76B40"/>
    <w:rsid w:val="00F83B8E"/>
    <w:rsid w:val="00F85751"/>
    <w:rsid w:val="00F85C5D"/>
    <w:rsid w:val="00F86988"/>
    <w:rsid w:val="00F86B57"/>
    <w:rsid w:val="00F87C74"/>
    <w:rsid w:val="00F91287"/>
    <w:rsid w:val="00F96517"/>
    <w:rsid w:val="00FA0205"/>
    <w:rsid w:val="00FA1912"/>
    <w:rsid w:val="00FA25FF"/>
    <w:rsid w:val="00FA2B4E"/>
    <w:rsid w:val="00FA7709"/>
    <w:rsid w:val="00FB0604"/>
    <w:rsid w:val="00FB3C77"/>
    <w:rsid w:val="00FC5F7F"/>
    <w:rsid w:val="00FD1272"/>
    <w:rsid w:val="00FD37DF"/>
    <w:rsid w:val="00FD3D99"/>
    <w:rsid w:val="00FD6101"/>
    <w:rsid w:val="00FD7522"/>
    <w:rsid w:val="00FD7684"/>
    <w:rsid w:val="00FE0495"/>
    <w:rsid w:val="00FE173B"/>
    <w:rsid w:val="00FE2228"/>
    <w:rsid w:val="00FE6CF1"/>
    <w:rsid w:val="00FE7FD7"/>
    <w:rsid w:val="00FF00AB"/>
    <w:rsid w:val="00FF0CC9"/>
    <w:rsid w:val="00FF600B"/>
    <w:rsid w:val="00FF619A"/>
    <w:rsid w:val="00FF677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ED78E"/>
  <w15:docId w15:val="{0ECFADEE-48B6-4168-9BC1-879248B7D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E10A5"/>
    <w:pPr>
      <w:widowControl w:val="0"/>
      <w:autoSpaceDE w:val="0"/>
      <w:autoSpaceDN w:val="0"/>
      <w:adjustRightInd w:val="0"/>
      <w:spacing w:after="0" w:line="360" w:lineRule="auto"/>
      <w:jc w:val="both"/>
    </w:pPr>
    <w:rPr>
      <w:rFonts w:ascii="Times New Roman" w:eastAsiaTheme="minorEastAsia" w:hAnsi="Times New Roman" w:cs="Arial"/>
      <w:sz w:val="24"/>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semiHidden/>
    <w:rsid w:val="00BE10A5"/>
    <w:pPr>
      <w:tabs>
        <w:tab w:val="center" w:pos="4536"/>
        <w:tab w:val="right" w:pos="9072"/>
      </w:tabs>
      <w:suppressAutoHyphens/>
      <w:autoSpaceDE/>
      <w:autoSpaceDN/>
      <w:adjustRightInd/>
      <w:jc w:val="left"/>
    </w:pPr>
    <w:rPr>
      <w:rFonts w:ascii="Times" w:eastAsia="Times New Roman" w:hAnsi="Times" w:cs="Times New Roman"/>
      <w:kern w:val="1"/>
      <w:szCs w:val="24"/>
      <w:lang w:eastAsia="ar-SA"/>
    </w:rPr>
  </w:style>
  <w:style w:type="character" w:customStyle="1" w:styleId="NagwekZnak">
    <w:name w:val="Nagłówek Znak"/>
    <w:basedOn w:val="Domylnaczcionkaakapitu"/>
    <w:link w:val="Nagwek"/>
    <w:uiPriority w:val="99"/>
    <w:semiHidden/>
    <w:rsid w:val="00BE10A5"/>
    <w:rPr>
      <w:rFonts w:ascii="Times" w:eastAsia="Times New Roman" w:hAnsi="Times" w:cs="Times New Roman"/>
      <w:kern w:val="1"/>
      <w:sz w:val="24"/>
      <w:szCs w:val="24"/>
      <w:lang w:eastAsia="ar-SA"/>
    </w:rPr>
  </w:style>
  <w:style w:type="paragraph" w:customStyle="1" w:styleId="ARTartustawynprozporzdzenia">
    <w:name w:val="ART(§) – art. ustawy (§ np. rozporządzenia)"/>
    <w:uiPriority w:val="14"/>
    <w:qFormat/>
    <w:rsid w:val="00BE10A5"/>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qFormat/>
    <w:rsid w:val="00BE10A5"/>
    <w:pPr>
      <w:spacing w:before="0"/>
      <w:ind w:left="510"/>
    </w:pPr>
  </w:style>
  <w:style w:type="paragraph" w:customStyle="1" w:styleId="DATAAKTUdatauchwalenialubwydaniaaktu">
    <w:name w:val="DATA_AKTU – data uchwalenia lub wydania aktu"/>
    <w:next w:val="TYTUAKTUprzedmiotregulacjiustawylubrozporzdzenia"/>
    <w:uiPriority w:val="2"/>
    <w:qFormat/>
    <w:rsid w:val="00BE10A5"/>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3"/>
    <w:qFormat/>
    <w:rsid w:val="00BE10A5"/>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OZNRODZAKTUtznustawalubrozporzdzenieiorganwydajcy">
    <w:name w:val="OZN_RODZ_AKTU – tzn. ustawa lub rozporządzenie i organ wydający"/>
    <w:next w:val="DATAAKTUdatauchwalenialubwydaniaaktu"/>
    <w:uiPriority w:val="5"/>
    <w:qFormat/>
    <w:rsid w:val="00BE10A5"/>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OZNPROJEKTUwskazaniedatylubwersjiprojektu">
    <w:name w:val="OZN_PROJEKTU – wskazanie daty lub wersji projektu"/>
    <w:next w:val="OZNRODZAKTUtznustawalubrozporzdzenieiorganwydajcy"/>
    <w:qFormat/>
    <w:rsid w:val="00BE10A5"/>
    <w:pPr>
      <w:spacing w:after="0" w:line="360" w:lineRule="auto"/>
      <w:jc w:val="right"/>
    </w:pPr>
    <w:rPr>
      <w:rFonts w:ascii="Times New Roman" w:eastAsiaTheme="minorEastAsia" w:hAnsi="Times New Roman" w:cs="Arial"/>
      <w:sz w:val="24"/>
      <w:szCs w:val="20"/>
      <w:u w:val="single"/>
      <w:lang w:eastAsia="pl-PL"/>
    </w:rPr>
  </w:style>
  <w:style w:type="character" w:customStyle="1" w:styleId="Ppogrubienie">
    <w:name w:val="_P_ – pogrubienie"/>
    <w:basedOn w:val="Domylnaczcionkaakapitu"/>
    <w:uiPriority w:val="1"/>
    <w:qFormat/>
    <w:rsid w:val="00BE10A5"/>
    <w:rPr>
      <w:b/>
    </w:rPr>
  </w:style>
  <w:style w:type="paragraph" w:styleId="Akapitzlist">
    <w:name w:val="List Paragraph"/>
    <w:basedOn w:val="Normalny"/>
    <w:uiPriority w:val="34"/>
    <w:qFormat/>
    <w:rsid w:val="00CC55F3"/>
    <w:pPr>
      <w:ind w:left="720"/>
      <w:contextualSpacing/>
    </w:pPr>
  </w:style>
  <w:style w:type="paragraph" w:styleId="Tekstprzypisudolnego">
    <w:name w:val="footnote text"/>
    <w:basedOn w:val="Normalny"/>
    <w:link w:val="TekstprzypisudolnegoZnak"/>
    <w:uiPriority w:val="99"/>
    <w:semiHidden/>
    <w:unhideWhenUsed/>
    <w:rsid w:val="0015344B"/>
    <w:pPr>
      <w:spacing w:line="240" w:lineRule="auto"/>
    </w:pPr>
    <w:rPr>
      <w:sz w:val="20"/>
    </w:rPr>
  </w:style>
  <w:style w:type="character" w:customStyle="1" w:styleId="TekstprzypisudolnegoZnak">
    <w:name w:val="Tekst przypisu dolnego Znak"/>
    <w:basedOn w:val="Domylnaczcionkaakapitu"/>
    <w:link w:val="Tekstprzypisudolnego"/>
    <w:uiPriority w:val="99"/>
    <w:semiHidden/>
    <w:rsid w:val="0015344B"/>
    <w:rPr>
      <w:rFonts w:ascii="Times New Roman" w:eastAsiaTheme="minorEastAsia" w:hAnsi="Times New Roman" w:cs="Arial"/>
      <w:sz w:val="20"/>
      <w:szCs w:val="20"/>
      <w:lang w:eastAsia="pl-PL"/>
    </w:rPr>
  </w:style>
  <w:style w:type="character" w:styleId="Odwoanieprzypisudolnego">
    <w:name w:val="footnote reference"/>
    <w:basedOn w:val="Domylnaczcionkaakapitu"/>
    <w:uiPriority w:val="99"/>
    <w:semiHidden/>
    <w:unhideWhenUsed/>
    <w:rsid w:val="001534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1114</Words>
  <Characters>6688</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BiuroPoselskie</dc:creator>
  <cp:lastModifiedBy>Grzegorz Molesztak</cp:lastModifiedBy>
  <cp:revision>3</cp:revision>
  <cp:lastPrinted>2021-08-04T06:52:00Z</cp:lastPrinted>
  <dcterms:created xsi:type="dcterms:W3CDTF">2021-11-18T14:32:00Z</dcterms:created>
  <dcterms:modified xsi:type="dcterms:W3CDTF">2021-12-14T10:06:00Z</dcterms:modified>
</cp:coreProperties>
</file>