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B1074A" w14:textId="7068AFF8" w:rsidR="003029D5" w:rsidRPr="003029D5" w:rsidRDefault="003029D5" w:rsidP="003029D5">
      <w:pPr>
        <w:pStyle w:val="OZNPROJEKTUwskazaniedatylubwersjiprojektu"/>
      </w:pPr>
      <w:bookmarkStart w:id="0" w:name="_GoBack"/>
      <w:bookmarkEnd w:id="0"/>
      <w:r w:rsidRPr="003029D5">
        <w:t xml:space="preserve">Projekt z dnia </w:t>
      </w:r>
      <w:r w:rsidR="00C878E6">
        <w:t>13</w:t>
      </w:r>
      <w:r w:rsidR="0064496C">
        <w:t>.12.2021</w:t>
      </w:r>
      <w:r w:rsidRPr="003029D5">
        <w:t xml:space="preserve"> r.</w:t>
      </w:r>
    </w:p>
    <w:p w14:paraId="2871835E" w14:textId="77777777" w:rsidR="003029D5" w:rsidRPr="003029D5" w:rsidRDefault="003029D5" w:rsidP="003029D5">
      <w:pPr>
        <w:pStyle w:val="OZNRODZAKTUtznustawalubrozporzdzenieiorganwydajcy"/>
      </w:pPr>
      <w:r w:rsidRPr="003029D5">
        <w:t>ustawa</w:t>
      </w:r>
    </w:p>
    <w:p w14:paraId="25C96CB1" w14:textId="1FD6F128" w:rsidR="003029D5" w:rsidRPr="003029D5" w:rsidRDefault="003029D5" w:rsidP="003029D5">
      <w:pPr>
        <w:pStyle w:val="DATAAKTUdatauchwalenialubwydaniaaktu"/>
      </w:pPr>
      <w:r w:rsidRPr="003029D5">
        <w:t>z dnia                               r.</w:t>
      </w:r>
    </w:p>
    <w:p w14:paraId="3B5B76FA" w14:textId="2A557430" w:rsidR="003029D5" w:rsidRPr="003029D5" w:rsidRDefault="003029D5" w:rsidP="003029D5">
      <w:pPr>
        <w:pStyle w:val="TYTUAKTUprzedmiotregulacjiustawylubrozporzdzenia"/>
      </w:pPr>
      <w:r w:rsidRPr="003029D5">
        <w:t>o zmianie ustawy o funkcjonowaniu górnictwa węgla kamiennego</w:t>
      </w:r>
    </w:p>
    <w:p w14:paraId="71889827" w14:textId="569536A8" w:rsidR="00161EB4" w:rsidRPr="003029D5" w:rsidRDefault="00161EB4" w:rsidP="00161EB4">
      <w:pPr>
        <w:pStyle w:val="ARTartustawynprozporzdzenia"/>
      </w:pPr>
      <w:r w:rsidRPr="003029D5">
        <w:t>Art. 1.</w:t>
      </w:r>
      <w:r w:rsidRPr="003029D5">
        <w:tab/>
      </w:r>
      <w:r w:rsidRPr="003029D5">
        <w:tab/>
        <w:t>W ustawie z dnia 7 września</w:t>
      </w:r>
      <w:r w:rsidR="00123453">
        <w:t xml:space="preserve"> </w:t>
      </w:r>
      <w:r w:rsidRPr="003029D5">
        <w:t>2007 r. o funkcjonowaniu górnictwa węgla kamiennego (Dz. U. z 2019 r. poz. 1821</w:t>
      </w:r>
      <w:r w:rsidR="00E54CF9">
        <w:t xml:space="preserve"> oraz</w:t>
      </w:r>
      <w:r w:rsidRPr="003029D5">
        <w:t xml:space="preserve"> z 2021 r. poz. </w:t>
      </w:r>
      <w:r w:rsidR="00064636">
        <w:t>2071</w:t>
      </w:r>
      <w:r w:rsidRPr="003029D5">
        <w:t>) wprowadza si</w:t>
      </w:r>
      <w:r w:rsidRPr="003029D5">
        <w:rPr>
          <w:rFonts w:hint="eastAsia"/>
        </w:rPr>
        <w:t>ę</w:t>
      </w:r>
      <w:r w:rsidRPr="003029D5">
        <w:t xml:space="preserve"> nast</w:t>
      </w:r>
      <w:r w:rsidRPr="003029D5">
        <w:rPr>
          <w:rFonts w:hint="eastAsia"/>
        </w:rPr>
        <w:t>ę</w:t>
      </w:r>
      <w:r w:rsidRPr="003029D5">
        <w:t>puj</w:t>
      </w:r>
      <w:r w:rsidRPr="003029D5">
        <w:rPr>
          <w:rFonts w:hint="eastAsia"/>
        </w:rPr>
        <w:t>ą</w:t>
      </w:r>
      <w:r w:rsidRPr="003029D5">
        <w:t>ce zmiany:</w:t>
      </w:r>
    </w:p>
    <w:p w14:paraId="204209EE" w14:textId="77777777" w:rsidR="00161EB4" w:rsidRPr="003029D5" w:rsidRDefault="00161EB4" w:rsidP="00161EB4">
      <w:pPr>
        <w:pStyle w:val="PKTpunkt"/>
      </w:pPr>
      <w:r w:rsidRPr="003029D5">
        <w:t>1)</w:t>
      </w:r>
      <w:r w:rsidRPr="003029D5">
        <w:tab/>
        <w:t>w art. 1 po pkt 1 dodaje się pkt 1a w brzmieniu:</w:t>
      </w:r>
    </w:p>
    <w:p w14:paraId="2083A962" w14:textId="597A4DAB" w:rsidR="00161EB4" w:rsidRPr="003029D5" w:rsidRDefault="00161EB4" w:rsidP="00161EB4">
      <w:pPr>
        <w:pStyle w:val="ZPKTzmpktartykuempunktem"/>
      </w:pPr>
      <w:r w:rsidRPr="003029D5">
        <w:t xml:space="preserve">"1a) zasady </w:t>
      </w:r>
      <w:r>
        <w:t>udzielania wsparcia</w:t>
      </w:r>
      <w:r w:rsidRPr="003029D5">
        <w:t xml:space="preserve"> </w:t>
      </w:r>
      <w:r w:rsidR="00B40685">
        <w:t xml:space="preserve">publicznego </w:t>
      </w:r>
      <w:r>
        <w:t xml:space="preserve">na </w:t>
      </w:r>
      <w:r w:rsidRPr="003029D5">
        <w:t>redukcj</w:t>
      </w:r>
      <w:r>
        <w:t>ę</w:t>
      </w:r>
      <w:r w:rsidRPr="003029D5">
        <w:t xml:space="preserve"> zdolności produkcyjnych;";</w:t>
      </w:r>
    </w:p>
    <w:p w14:paraId="7605D7BC" w14:textId="03D0657A" w:rsidR="00161EB4" w:rsidRPr="003029D5" w:rsidRDefault="00161EB4" w:rsidP="00161EB4">
      <w:pPr>
        <w:pStyle w:val="PKTpunkt"/>
      </w:pPr>
      <w:r>
        <w:t>2)</w:t>
      </w:r>
      <w:r>
        <w:tab/>
        <w:t xml:space="preserve">w art. 2 </w:t>
      </w:r>
      <w:r w:rsidR="00EE1135">
        <w:t xml:space="preserve">w </w:t>
      </w:r>
      <w:r w:rsidRPr="003029D5">
        <w:t xml:space="preserve">pkt 5 </w:t>
      </w:r>
      <w:r w:rsidR="00E54CF9">
        <w:t xml:space="preserve">kropkę zastępuje się średnikiem i </w:t>
      </w:r>
      <w:r w:rsidRPr="003029D5">
        <w:t>dodaje się pkt 6 w brzmieniu:</w:t>
      </w:r>
    </w:p>
    <w:p w14:paraId="59323DE8" w14:textId="03661423" w:rsidR="00161EB4" w:rsidRDefault="00161EB4" w:rsidP="00AA6AB5">
      <w:pPr>
        <w:pStyle w:val="ZPKTzmpktartykuempunktem"/>
      </w:pPr>
      <w:r w:rsidRPr="003029D5">
        <w:t>"6)</w:t>
      </w:r>
      <w:r w:rsidRPr="003029D5">
        <w:tab/>
        <w:t>system wsparcia - mechanizm wsparcia publicznego</w:t>
      </w:r>
      <w:r w:rsidR="00D0347E">
        <w:t xml:space="preserve"> dla sektora górnictwa węgla kamiennego, </w:t>
      </w:r>
      <w:r w:rsidR="00E54CF9" w:rsidRPr="00E54CF9">
        <w:t xml:space="preserve">określony w rządowych dokumentach strategicznych, przyjęty w celu stopniowego wygaszania działalności wydobywczej węgla kamiennego, obejmujący </w:t>
      </w:r>
      <w:r w:rsidR="00A94427">
        <w:t xml:space="preserve">w szczególności </w:t>
      </w:r>
      <w:r w:rsidR="00E54CF9" w:rsidRPr="00E54CF9">
        <w:t xml:space="preserve">dopłaty do redukcji zdolności produkcyjnych oraz pokrycie kosztów </w:t>
      </w:r>
      <w:r w:rsidR="00E54CF9">
        <w:t>wynikających z zakończenia wydobycia węgla</w:t>
      </w:r>
      <w:r w:rsidR="00EE1135">
        <w:t xml:space="preserve"> kamiennego</w:t>
      </w:r>
      <w:r w:rsidR="002058F9">
        <w:t xml:space="preserve"> i likwidacji </w:t>
      </w:r>
      <w:r w:rsidR="00016585">
        <w:t>jednostek produkcyjnych</w:t>
      </w:r>
      <w:r w:rsidR="00E54CF9">
        <w:t xml:space="preserve">, </w:t>
      </w:r>
      <w:r w:rsidR="002058F9">
        <w:t>które</w:t>
      </w:r>
      <w:r w:rsidR="00E54CF9">
        <w:t xml:space="preserve"> nie </w:t>
      </w:r>
      <w:r w:rsidR="002058F9">
        <w:t xml:space="preserve">są </w:t>
      </w:r>
      <w:r w:rsidR="00E54CF9">
        <w:t>związan</w:t>
      </w:r>
      <w:r w:rsidR="002058F9">
        <w:t>e</w:t>
      </w:r>
      <w:r w:rsidR="00E54CF9">
        <w:t xml:space="preserve"> z bieżącą produkcją,</w:t>
      </w:r>
      <w:r w:rsidR="00E54CF9" w:rsidRPr="00E54CF9">
        <w:t xml:space="preserve"> dla objętych nim przedsiębiorstw górniczych</w:t>
      </w:r>
      <w:r w:rsidR="00A15B14">
        <w:t>."</w:t>
      </w:r>
      <w:r w:rsidRPr="003029D5">
        <w:t xml:space="preserve">; </w:t>
      </w:r>
    </w:p>
    <w:p w14:paraId="32661E3E" w14:textId="5B911E7C" w:rsidR="00161EB4" w:rsidRDefault="00161EB4" w:rsidP="00A15B14">
      <w:pPr>
        <w:pStyle w:val="PKTpunkt"/>
      </w:pPr>
      <w:r w:rsidRPr="003029D5">
        <w:t>3)</w:t>
      </w:r>
      <w:r w:rsidRPr="003029D5">
        <w:tab/>
        <w:t>po art. 5 dodaje się art. 5a</w:t>
      </w:r>
      <w:r w:rsidR="008B09AC">
        <w:t>-</w:t>
      </w:r>
      <w:r w:rsidR="00E54CF9">
        <w:t>5</w:t>
      </w:r>
      <w:r w:rsidR="008B09AC">
        <w:t>e</w:t>
      </w:r>
      <w:r w:rsidR="00E54CF9">
        <w:t xml:space="preserve"> </w:t>
      </w:r>
      <w:r w:rsidRPr="003029D5">
        <w:t>w brzmieniu:</w:t>
      </w:r>
    </w:p>
    <w:p w14:paraId="37D96D2B" w14:textId="64FA903E" w:rsidR="002058F9" w:rsidRDefault="00161EB4" w:rsidP="00E54CF9">
      <w:pPr>
        <w:pStyle w:val="ZARTzmartartykuempunktem"/>
      </w:pPr>
      <w:r w:rsidRPr="00F35A14">
        <w:t>"Art. 5a.</w:t>
      </w:r>
      <w:r w:rsidRPr="00F35A14">
        <w:tab/>
      </w:r>
      <w:r w:rsidR="00D87715">
        <w:t>1.</w:t>
      </w:r>
      <w:r w:rsidRPr="00F35A14">
        <w:t xml:space="preserve"> </w:t>
      </w:r>
      <w:r w:rsidR="006203D1">
        <w:t>Pozostałe do spłaty zobowiązania pieniężne przedsiębiorstwa górniczego</w:t>
      </w:r>
      <w:r w:rsidRPr="00F35A14">
        <w:t xml:space="preserve"> </w:t>
      </w:r>
      <w:r w:rsidR="006203D1">
        <w:t xml:space="preserve">objętego systemem wsparcia </w:t>
      </w:r>
      <w:r w:rsidRPr="00893BF6">
        <w:t>z tytułu</w:t>
      </w:r>
      <w:r w:rsidR="002058F9">
        <w:t xml:space="preserve"> składek na:</w:t>
      </w:r>
    </w:p>
    <w:p w14:paraId="3046A96A" w14:textId="74A21640" w:rsidR="002058F9" w:rsidRDefault="002058F9" w:rsidP="002058F9">
      <w:pPr>
        <w:pStyle w:val="ZPKTzmpktartykuempunktem"/>
      </w:pPr>
      <w:r>
        <w:t>1)</w:t>
      </w:r>
      <w:r w:rsidR="00311291">
        <w:tab/>
      </w:r>
      <w:r w:rsidR="00161EB4" w:rsidRPr="00893BF6">
        <w:t>ubezpieczenia społeczne w części finansowanej przez ubezpieczonych i płatnika,</w:t>
      </w:r>
    </w:p>
    <w:p w14:paraId="48665293" w14:textId="093C8D10" w:rsidR="002058F9" w:rsidRDefault="002058F9" w:rsidP="002058F9">
      <w:pPr>
        <w:pStyle w:val="ZPKTzmpktartykuempunktem"/>
      </w:pPr>
      <w:r>
        <w:t>2)</w:t>
      </w:r>
      <w:r w:rsidR="00311291">
        <w:tab/>
      </w:r>
      <w:r w:rsidR="00161EB4" w:rsidRPr="00893BF6">
        <w:t>Fundusz Pracy,</w:t>
      </w:r>
    </w:p>
    <w:p w14:paraId="45AF1F42" w14:textId="72FC635E" w:rsidR="002058F9" w:rsidRDefault="002058F9" w:rsidP="002058F9">
      <w:pPr>
        <w:pStyle w:val="ZPKTzmpktartykuempunktem"/>
      </w:pPr>
      <w:r>
        <w:t>3)</w:t>
      </w:r>
      <w:r w:rsidR="00311291">
        <w:tab/>
      </w:r>
      <w:r w:rsidR="00161EB4" w:rsidRPr="00893BF6">
        <w:t>Fundusz Solidarnościowy,</w:t>
      </w:r>
    </w:p>
    <w:p w14:paraId="39453B92" w14:textId="577D1511" w:rsidR="002058F9" w:rsidRDefault="002058F9" w:rsidP="002058F9">
      <w:pPr>
        <w:pStyle w:val="ZPKTzmpktartykuempunktem"/>
      </w:pPr>
      <w:r>
        <w:t>4)</w:t>
      </w:r>
      <w:r w:rsidR="00311291">
        <w:tab/>
      </w:r>
      <w:r w:rsidR="00161EB4" w:rsidRPr="00893BF6">
        <w:t>Fundusz Gwarantowanych Świadczeń Pracowniczych,</w:t>
      </w:r>
    </w:p>
    <w:p w14:paraId="3DE7A448" w14:textId="749E1A32" w:rsidR="002058F9" w:rsidRDefault="002058F9" w:rsidP="002058F9">
      <w:pPr>
        <w:pStyle w:val="ZPKTzmpktartykuempunktem"/>
      </w:pPr>
      <w:r>
        <w:t>5)</w:t>
      </w:r>
      <w:r w:rsidR="00311291">
        <w:tab/>
      </w:r>
      <w:r w:rsidR="00161EB4" w:rsidRPr="00893BF6">
        <w:t>Fundusz Emerytur Pomostowych,</w:t>
      </w:r>
    </w:p>
    <w:p w14:paraId="097392C6" w14:textId="277BE72D" w:rsidR="002058F9" w:rsidRDefault="002058F9" w:rsidP="002058F9">
      <w:pPr>
        <w:pStyle w:val="ZPKTzmpktartykuempunktem"/>
      </w:pPr>
      <w:r>
        <w:t>6)</w:t>
      </w:r>
      <w:r w:rsidR="00311291">
        <w:tab/>
      </w:r>
      <w:r w:rsidR="00161EB4" w:rsidRPr="00893BF6">
        <w:t>ubezpieczenie zdrowotne</w:t>
      </w:r>
    </w:p>
    <w:p w14:paraId="5FDFB0C2" w14:textId="785E6A88" w:rsidR="00D87715" w:rsidRDefault="002058F9" w:rsidP="002058F9">
      <w:pPr>
        <w:pStyle w:val="ZCZWSPPKTzmczciwsppktartykuempunktem"/>
      </w:pPr>
      <w:r>
        <w:t>-</w:t>
      </w:r>
      <w:r w:rsidR="00161EB4" w:rsidRPr="00893BF6">
        <w:t xml:space="preserve"> które </w:t>
      </w:r>
      <w:r w:rsidR="006203D1">
        <w:t xml:space="preserve">na mocy umów zawartych przed dniem 31 grudnia 2021 r. i obowiązujących na dzień </w:t>
      </w:r>
      <w:r w:rsidR="001A15FF">
        <w:t>31 grudnia 2021 r.</w:t>
      </w:r>
      <w:r w:rsidR="006203D1">
        <w:t xml:space="preserve"> </w:t>
      </w:r>
      <w:r w:rsidR="00161EB4" w:rsidRPr="00893BF6">
        <w:t xml:space="preserve">zostały rozłożone na raty lub których termin płatności został odroczony w oparciu o art. 29 ustawy z dnia 13 października 1998 r. o systemie </w:t>
      </w:r>
      <w:r w:rsidR="00161EB4" w:rsidRPr="00893BF6">
        <w:lastRenderedPageBreak/>
        <w:t>ubezpieczeń społecznych (Dz. U. z 2021 r. poz. 423, z późn. zm</w:t>
      </w:r>
      <w:r w:rsidR="0064496C">
        <w:t>.</w:t>
      </w:r>
      <w:r w:rsidR="0064496C">
        <w:rPr>
          <w:rStyle w:val="Odwoanieprzypisudolnego"/>
        </w:rPr>
        <w:footnoteReference w:id="2"/>
      </w:r>
      <w:r w:rsidR="00161EB4" w:rsidRPr="00893BF6">
        <w:t>) oraz art. 15zb ustawy z 2 marca 2020 r. o szczególnych rozwiązaniach związanych z zapobieganiem, przeciwdziałaniem i zwalczaniem COVID-19, innych chorób zakaźnych oraz wywołanych nimi sytuacji kryzysowych</w:t>
      </w:r>
      <w:r w:rsidR="00123453">
        <w:t xml:space="preserve"> </w:t>
      </w:r>
      <w:r w:rsidR="00161EB4" w:rsidRPr="00893BF6">
        <w:t>(Dz. U. z 202</w:t>
      </w:r>
      <w:r w:rsidR="0064496C">
        <w:t>1</w:t>
      </w:r>
      <w:r w:rsidR="00161EB4" w:rsidRPr="00893BF6">
        <w:t xml:space="preserve"> r. poz. </w:t>
      </w:r>
      <w:r w:rsidR="0064496C">
        <w:t>2095, 2120</w:t>
      </w:r>
      <w:r w:rsidR="00B34FFA">
        <w:t>,</w:t>
      </w:r>
      <w:r w:rsidR="0064496C">
        <w:t xml:space="preserve"> 2133</w:t>
      </w:r>
      <w:r w:rsidR="00B34FFA">
        <w:t>, 2262 i 2269</w:t>
      </w:r>
      <w:r w:rsidR="00161EB4" w:rsidRPr="00893BF6">
        <w:t>)</w:t>
      </w:r>
      <w:r w:rsidR="006833C4">
        <w:t>,</w:t>
      </w:r>
      <w:r w:rsidR="00161EB4" w:rsidRPr="00893BF6">
        <w:t xml:space="preserve"> </w:t>
      </w:r>
      <w:r w:rsidR="00D0347E" w:rsidRPr="00D0347E">
        <w:t>podlegają umorzeniu z mocy prawa</w:t>
      </w:r>
      <w:r w:rsidR="00D0347E" w:rsidRPr="00D0347E" w:rsidDel="00D0347E">
        <w:t xml:space="preserve"> </w:t>
      </w:r>
      <w:r w:rsidR="006203D1">
        <w:t xml:space="preserve">w całości </w:t>
      </w:r>
      <w:r w:rsidR="00161EB4" w:rsidRPr="00893BF6">
        <w:t>wraz z odsetkami za zwłokę</w:t>
      </w:r>
      <w:r w:rsidR="006203D1">
        <w:t xml:space="preserve"> oraz</w:t>
      </w:r>
      <w:r w:rsidR="00161EB4" w:rsidRPr="00893BF6">
        <w:t xml:space="preserve"> kosztami upomnienia</w:t>
      </w:r>
      <w:r w:rsidR="00376730">
        <w:t>,</w:t>
      </w:r>
      <w:r w:rsidR="00A94427">
        <w:t xml:space="preserve"> w d</w:t>
      </w:r>
      <w:r w:rsidR="004B02F4">
        <w:t>niu</w:t>
      </w:r>
      <w:r w:rsidR="00A94427">
        <w:t xml:space="preserve"> wydania przez Komisję Europejską </w:t>
      </w:r>
      <w:r w:rsidR="00376730">
        <w:t xml:space="preserve">decyzji </w:t>
      </w:r>
      <w:r w:rsidR="00EC5650" w:rsidRPr="00EC5650">
        <w:t>stwierdzającej, że to umorzenie jest zgodne z rynkiem wewnętrznym.</w:t>
      </w:r>
    </w:p>
    <w:p w14:paraId="50FAC748" w14:textId="2AF60725" w:rsidR="00EC5650" w:rsidRPr="00EC5650" w:rsidRDefault="001E78D5" w:rsidP="00EC5650">
      <w:pPr>
        <w:pStyle w:val="ZUSTzmustartykuempunktem"/>
      </w:pPr>
      <w:r>
        <w:t>2.</w:t>
      </w:r>
      <w:r>
        <w:tab/>
      </w:r>
      <w:r w:rsidR="001A15FF">
        <w:t>S</w:t>
      </w:r>
      <w:r w:rsidR="00376730">
        <w:t>płata zobowiązań pieniężnych</w:t>
      </w:r>
      <w:r>
        <w:t>, o któ</w:t>
      </w:r>
      <w:r w:rsidR="00376730">
        <w:t>rych mowa w ust. 1</w:t>
      </w:r>
      <w:r>
        <w:t xml:space="preserve">, </w:t>
      </w:r>
      <w:r w:rsidRPr="001E78D5">
        <w:t xml:space="preserve">podlega zawieszeniu </w:t>
      </w:r>
      <w:r w:rsidR="00376730">
        <w:t>do</w:t>
      </w:r>
      <w:r w:rsidRPr="001E78D5">
        <w:t xml:space="preserve"> dnia </w:t>
      </w:r>
      <w:r>
        <w:t>wydania</w:t>
      </w:r>
      <w:r w:rsidRPr="001E78D5">
        <w:t xml:space="preserve"> decyzji Komisji Europejskiej</w:t>
      </w:r>
      <w:r w:rsidR="00EC5650">
        <w:t>,</w:t>
      </w:r>
      <w:r w:rsidRPr="001E78D5">
        <w:t xml:space="preserve"> </w:t>
      </w:r>
      <w:r w:rsidR="00EC5650" w:rsidRPr="00EC5650">
        <w:t>o której mowa w art. 4 ust. 2 albo ust. 3 rozporządzenia Rady (UE) 2015/1589 z dnia 13 lipca 2015 r. ustanawiającego szczegółowe zasady stosowania art. 108 Traktatu o funkcjonowaniu Unii Europejskiej (Dz. Urz. UE L 248 z 24.09.2015 r.)</w:t>
      </w:r>
      <w:r w:rsidR="00B62231">
        <w:t>,</w:t>
      </w:r>
      <w:r w:rsidR="00EC5650" w:rsidRPr="00EC5650">
        <w:t xml:space="preserve"> albo decyzji, o której mowa w art. 9 tego rozporządzenia</w:t>
      </w:r>
      <w:r w:rsidR="00B67A1C">
        <w:t>,</w:t>
      </w:r>
      <w:r w:rsidR="00EC5650" w:rsidRPr="00EC5650">
        <w:t xml:space="preserve"> albo innego zakończenia postępowania przed Komisją Europejską, nie później niż do </w:t>
      </w:r>
      <w:r w:rsidR="00BA3990">
        <w:t xml:space="preserve">dnia </w:t>
      </w:r>
      <w:r w:rsidR="00EC5650" w:rsidRPr="00EC5650">
        <w:t>31 grudnia 2023 r.</w:t>
      </w:r>
    </w:p>
    <w:p w14:paraId="1EE3E947" w14:textId="1BD66D1B" w:rsidR="001E78D5" w:rsidRDefault="001E78D5" w:rsidP="00D87715">
      <w:pPr>
        <w:pStyle w:val="ZUSTzmustartykuempunktem"/>
      </w:pPr>
      <w:r>
        <w:t>3</w:t>
      </w:r>
      <w:r w:rsidR="00D87715" w:rsidRPr="00D87715">
        <w:t>.</w:t>
      </w:r>
      <w:r w:rsidR="00D87715" w:rsidRPr="00D87715">
        <w:tab/>
        <w:t>Nie podlegają umorzeniu zobowiązania pieniężne przedsiębiorstwa górniczego, o których mowa w ust. 1, jeżeli zaległości te zostały określone w związku z dokonywaniem czynności prawnych mających na celu obejście przepisów o ubezpieczeniach społecznych</w:t>
      </w:r>
      <w:r w:rsidR="0031674B">
        <w:t xml:space="preserve"> lub</w:t>
      </w:r>
      <w:r w:rsidR="00D87715" w:rsidRPr="00D87715">
        <w:t xml:space="preserve"> przepisów dotyczących wymiaru i poboru tych należności.</w:t>
      </w:r>
    </w:p>
    <w:p w14:paraId="26765DA2" w14:textId="5796460F" w:rsidR="00161EB4" w:rsidRPr="005B3F42" w:rsidRDefault="00E54CF9" w:rsidP="00E54CF9">
      <w:pPr>
        <w:pStyle w:val="ZARTzmartartykuempunktem"/>
      </w:pPr>
      <w:r>
        <w:t>Art. 5b.</w:t>
      </w:r>
      <w:r>
        <w:tab/>
      </w:r>
      <w:r w:rsidR="00D87715">
        <w:t>1.</w:t>
      </w:r>
      <w:r w:rsidR="00D87715">
        <w:tab/>
      </w:r>
      <w:r w:rsidRPr="00E54CF9">
        <w:t xml:space="preserve">Wszystkie wymagalne oraz niewymagalne zobowiązania pieniężne przedsiębiorstwa górniczego objętego systemem wsparcia </w:t>
      </w:r>
      <w:r w:rsidR="00161EB4" w:rsidRPr="005B3F42">
        <w:t xml:space="preserve">z tytułu wsparcia finansowego udzielonego przez Polski Fundusz Rozwoju Spółka Akcyjna, w ramach programu rządowego </w:t>
      </w:r>
      <w:r w:rsidR="008B09AC">
        <w:t>udzielania dużym przedsiębiorcom wsparcia finansowego</w:t>
      </w:r>
      <w:r w:rsidR="00AE757A">
        <w:t>, o którym mowa w</w:t>
      </w:r>
      <w:r w:rsidR="00161EB4" w:rsidRPr="005B3F42">
        <w:t xml:space="preserve"> art. 21a ustawy z dnia 4 lipca 2019 r. o systemie instytucji rozwoju (Dz. U. z 2021 r. poz. 1010</w:t>
      </w:r>
      <w:r w:rsidR="00D87715">
        <w:t xml:space="preserve"> i 2219</w:t>
      </w:r>
      <w:r w:rsidR="00161EB4" w:rsidRPr="005B3F42">
        <w:t>)</w:t>
      </w:r>
      <w:r w:rsidR="00B67A1C">
        <w:t>,</w:t>
      </w:r>
      <w:r w:rsidR="00161EB4" w:rsidRPr="005B3F42">
        <w:t xml:space="preserve"> </w:t>
      </w:r>
      <w:r w:rsidR="008B09AC">
        <w:t>podlegają umorzeniu z mocy prawa</w:t>
      </w:r>
      <w:r w:rsidR="008430AA">
        <w:t xml:space="preserve"> w całości</w:t>
      </w:r>
      <w:r w:rsidR="00376730" w:rsidRPr="00376730">
        <w:t xml:space="preserve"> w d</w:t>
      </w:r>
      <w:r w:rsidR="00D851E7">
        <w:t>niu</w:t>
      </w:r>
      <w:r w:rsidR="00376730" w:rsidRPr="00376730">
        <w:t xml:space="preserve"> wydania przez Komisję Europejską decyzji </w:t>
      </w:r>
      <w:r w:rsidR="00096E71">
        <w:t xml:space="preserve">stwierdzającej, że to umorzenie jest zgodne z </w:t>
      </w:r>
      <w:r w:rsidR="00376730" w:rsidRPr="00376730">
        <w:t>rynkiem wewnętrznym.</w:t>
      </w:r>
    </w:p>
    <w:p w14:paraId="3E3ADAC8" w14:textId="1E0845EB" w:rsidR="00EC5650" w:rsidRPr="00EC5650" w:rsidRDefault="00161EB4" w:rsidP="00EC5650">
      <w:pPr>
        <w:pStyle w:val="ZUSTzmustartykuempunktem"/>
      </w:pPr>
      <w:r>
        <w:t>2.</w:t>
      </w:r>
      <w:r>
        <w:tab/>
      </w:r>
      <w:r w:rsidR="003740AD">
        <w:t xml:space="preserve">Zawiesza się spłatę </w:t>
      </w:r>
      <w:r w:rsidR="00FE287D" w:rsidRPr="00FE287D">
        <w:t xml:space="preserve">zobowiązań pieniężnych przedsiębiorstwa górniczego objętego systemem wsparcia z tytułu wsparcia finansowego, o którym mowa w </w:t>
      </w:r>
      <w:r w:rsidR="00FE287D">
        <w:t>ust.</w:t>
      </w:r>
      <w:r w:rsidR="00FE287D" w:rsidRPr="00FE287D">
        <w:t xml:space="preserve"> 1</w:t>
      </w:r>
      <w:r w:rsidR="00B67A1C">
        <w:t>,</w:t>
      </w:r>
      <w:r w:rsidR="00FE287D" w:rsidRPr="00FE287D">
        <w:t xml:space="preserve"> do</w:t>
      </w:r>
      <w:r w:rsidR="00123453">
        <w:t xml:space="preserve"> </w:t>
      </w:r>
      <w:r w:rsidR="00FE287D" w:rsidRPr="00FE287D">
        <w:t>dnia wydania decyzji Komisji Europejskiej</w:t>
      </w:r>
      <w:r w:rsidR="00EC5650">
        <w:t>,</w:t>
      </w:r>
      <w:r w:rsidR="00FE287D" w:rsidRPr="00FE287D">
        <w:t xml:space="preserve"> </w:t>
      </w:r>
      <w:r w:rsidR="00EC5650" w:rsidRPr="00EC5650">
        <w:t xml:space="preserve">o której mowa w art. 4 ust. 2 albo ust. 3 rozporządzenia Rady (UE) 2015/1589 z dnia 13 lipca 2015 r. ustanawiającego </w:t>
      </w:r>
      <w:r w:rsidR="00EC5650" w:rsidRPr="00EC5650">
        <w:lastRenderedPageBreak/>
        <w:t>szczegółowe zasady stosowania art. 108 Traktatu o funkcjonowaniu Unii Europejskiej (Dz. Urz. UE L 248 z 24.09.2015 r.)</w:t>
      </w:r>
      <w:r w:rsidR="00B62231">
        <w:t>,</w:t>
      </w:r>
      <w:r w:rsidR="00EC5650" w:rsidRPr="00EC5650">
        <w:t xml:space="preserve"> albo decyzji, o której mowa w art. 9 tego rozporządzenia</w:t>
      </w:r>
      <w:r w:rsidR="00B67A1C">
        <w:t>,</w:t>
      </w:r>
      <w:r w:rsidR="00EC5650" w:rsidRPr="00EC5650">
        <w:t xml:space="preserve"> albo innego zakończenia postępowania przed Komisją Europejską , nie później niż do</w:t>
      </w:r>
      <w:r w:rsidR="00B67A1C">
        <w:t xml:space="preserve"> dnia</w:t>
      </w:r>
      <w:r w:rsidR="00EC5650" w:rsidRPr="00EC5650">
        <w:t xml:space="preserve"> 31 grudnia 2023 r.</w:t>
      </w:r>
    </w:p>
    <w:p w14:paraId="25F2D34A" w14:textId="28631F67" w:rsidR="00161EB4" w:rsidRPr="005B3F42" w:rsidRDefault="003740AD" w:rsidP="00161EB4">
      <w:pPr>
        <w:pStyle w:val="ZUSTzmustartykuempunktem"/>
      </w:pPr>
      <w:r>
        <w:t>3.</w:t>
      </w:r>
      <w:r>
        <w:tab/>
      </w:r>
      <w:r w:rsidR="00161EB4" w:rsidRPr="005B3F42">
        <w:t xml:space="preserve">W relacjach pomiędzy podmiotami będącymi stronami </w:t>
      </w:r>
      <w:r w:rsidR="008B09AC">
        <w:t>umowy pożyczki</w:t>
      </w:r>
      <w:r w:rsidR="00161EB4" w:rsidRPr="005B3F42">
        <w:t xml:space="preserve"> stanowiącej podstawę do udzielenia wsparcia finansowego, o którym mowa w </w:t>
      </w:r>
      <w:r w:rsidR="00161EB4">
        <w:t>ust. 1</w:t>
      </w:r>
      <w:r w:rsidR="00161EB4" w:rsidRPr="005B3F42">
        <w:t xml:space="preserve">, ich wzajemne prawa i obowiązki określone w tej </w:t>
      </w:r>
      <w:r w:rsidR="00D308DB">
        <w:t>umowie</w:t>
      </w:r>
      <w:r w:rsidR="00161EB4" w:rsidRPr="005B3F42">
        <w:t xml:space="preserve"> wygasają z chwilą umorzenia zobowiązań pieniężnych, o który</w:t>
      </w:r>
      <w:r w:rsidR="008430AA">
        <w:t>ch</w:t>
      </w:r>
      <w:r w:rsidR="00161EB4" w:rsidRPr="005B3F42">
        <w:t xml:space="preserve"> mowa w ust. 1, za wyjątkiem praw i obowiązków dotyczących poufności informacji oraz obowiązków informacyjnych</w:t>
      </w:r>
      <w:r w:rsidR="00D87715">
        <w:t xml:space="preserve"> wobec</w:t>
      </w:r>
      <w:r w:rsidR="00161EB4" w:rsidRPr="005B3F42">
        <w:t xml:space="preserve"> Komisji Europejskiej lub inne</w:t>
      </w:r>
      <w:r w:rsidR="00D87715">
        <w:t>go</w:t>
      </w:r>
      <w:r w:rsidR="00161EB4" w:rsidRPr="005B3F42">
        <w:t xml:space="preserve"> odpowiednie</w:t>
      </w:r>
      <w:r w:rsidR="00D87715">
        <w:t>go</w:t>
      </w:r>
      <w:r w:rsidR="00161EB4" w:rsidRPr="005B3F42">
        <w:t xml:space="preserve"> organ</w:t>
      </w:r>
      <w:r w:rsidR="00D87715">
        <w:t>u</w:t>
      </w:r>
      <w:r w:rsidR="00161EB4" w:rsidRPr="005B3F42">
        <w:t>.</w:t>
      </w:r>
      <w:r w:rsidR="00123453">
        <w:t xml:space="preserve"> </w:t>
      </w:r>
    </w:p>
    <w:p w14:paraId="2432E80D" w14:textId="08AB774A" w:rsidR="00F12AA5" w:rsidRPr="00F12AA5" w:rsidRDefault="003740AD" w:rsidP="00F12AA5">
      <w:pPr>
        <w:pStyle w:val="ZUSTzmustartykuempunktem"/>
      </w:pPr>
      <w:r>
        <w:t>4</w:t>
      </w:r>
      <w:r w:rsidR="00161EB4">
        <w:t>.</w:t>
      </w:r>
      <w:r w:rsidR="00161EB4">
        <w:tab/>
      </w:r>
      <w:r w:rsidR="00F12AA5" w:rsidRPr="00F12AA5">
        <w:t>Skutki umorzenia zobowiązań pieniężnych, o którym mowa w ust. 1</w:t>
      </w:r>
      <w:r w:rsidR="005F6A58">
        <w:t>,</w:t>
      </w:r>
      <w:r w:rsidR="00F12AA5" w:rsidRPr="00F12AA5">
        <w:t xml:space="preserve"> </w:t>
      </w:r>
      <w:r w:rsidR="00EC5650">
        <w:t>reguluje</w:t>
      </w:r>
      <w:r w:rsidR="00F12AA5" w:rsidRPr="00F12AA5">
        <w:t xml:space="preserve"> umow</w:t>
      </w:r>
      <w:r w:rsidR="00EC5650">
        <w:t>a</w:t>
      </w:r>
      <w:r w:rsidR="00F12AA5" w:rsidRPr="00F12AA5">
        <w:t xml:space="preserve"> zawart</w:t>
      </w:r>
      <w:r w:rsidR="00EC5650">
        <w:t>a</w:t>
      </w:r>
      <w:r w:rsidR="00F12AA5" w:rsidRPr="00F12AA5">
        <w:t xml:space="preserve"> na podstawie art. 21a ust. 5 ustawy z dnia 4 lipca 2019 r. o systemie instytucji rozwoju.</w:t>
      </w:r>
    </w:p>
    <w:p w14:paraId="6FA083A3" w14:textId="04EA6E8A" w:rsidR="00161EB4" w:rsidRDefault="005A7BB4" w:rsidP="00AA6AB5">
      <w:pPr>
        <w:pStyle w:val="ZARTzmartartykuempunktem"/>
      </w:pPr>
      <w:r>
        <w:t>Art. 5c</w:t>
      </w:r>
      <w:r w:rsidR="008430AA">
        <w:t>.</w:t>
      </w:r>
      <w:r>
        <w:t xml:space="preserve"> </w:t>
      </w:r>
      <w:r w:rsidR="00161EB4" w:rsidRPr="006F1C80">
        <w:t xml:space="preserve">Przychody z tytułu umorzenia </w:t>
      </w:r>
      <w:r w:rsidR="008430AA">
        <w:t>zobowiązań</w:t>
      </w:r>
      <w:r w:rsidR="00055B63">
        <w:t xml:space="preserve"> pieniężnych</w:t>
      </w:r>
      <w:r w:rsidR="008430AA">
        <w:t xml:space="preserve">, o których mowa w </w:t>
      </w:r>
      <w:r w:rsidR="00D87715">
        <w:t>art. 5a</w:t>
      </w:r>
      <w:r>
        <w:t xml:space="preserve"> ust. 1</w:t>
      </w:r>
      <w:r w:rsidR="00D87715">
        <w:t xml:space="preserve"> i </w:t>
      </w:r>
      <w:r w:rsidR="005F6A58">
        <w:t xml:space="preserve">art. </w:t>
      </w:r>
      <w:r w:rsidR="00D87715">
        <w:t xml:space="preserve">5b </w:t>
      </w:r>
      <w:r w:rsidR="008430AA">
        <w:t xml:space="preserve">ust. 1, </w:t>
      </w:r>
      <w:r w:rsidR="00161EB4" w:rsidRPr="006F1C80">
        <w:t>nie stanowią przyc</w:t>
      </w:r>
      <w:r w:rsidR="00161EB4">
        <w:t xml:space="preserve">hodu </w:t>
      </w:r>
      <w:r w:rsidR="008430AA">
        <w:t xml:space="preserve">przedsiębiorstwa górniczego objętego systemem wsparcia </w:t>
      </w:r>
      <w:r w:rsidR="00161EB4">
        <w:t xml:space="preserve">w rozumieniu ustawy z dnia </w:t>
      </w:r>
      <w:r w:rsidR="00161EB4" w:rsidRPr="006F1C80">
        <w:t>15 lutego 1992 r. o podatku dochodowym od osób prawnych (Dz. U.</w:t>
      </w:r>
      <w:r w:rsidR="00161EB4">
        <w:t xml:space="preserve"> z </w:t>
      </w:r>
      <w:r w:rsidR="00161EB4" w:rsidRPr="006F1C80">
        <w:t>2021</w:t>
      </w:r>
      <w:r w:rsidR="00161EB4">
        <w:t xml:space="preserve"> r</w:t>
      </w:r>
      <w:r w:rsidR="00161EB4" w:rsidRPr="006F1C80">
        <w:t>.</w:t>
      </w:r>
      <w:r w:rsidR="00161EB4">
        <w:t xml:space="preserve"> poz.</w:t>
      </w:r>
      <w:r w:rsidR="00161EB4" w:rsidRPr="006F1C80">
        <w:t>1800</w:t>
      </w:r>
      <w:r w:rsidR="005F6A58">
        <w:t>, 1927, 2105, 2106 i 2269</w:t>
      </w:r>
      <w:r w:rsidR="00161EB4">
        <w:t>).</w:t>
      </w:r>
    </w:p>
    <w:p w14:paraId="693F6794" w14:textId="2F0E8BB7" w:rsidR="00161EB4" w:rsidRDefault="005A7BB4" w:rsidP="00AA6AB5">
      <w:pPr>
        <w:pStyle w:val="ZARTzmartartykuempunktem"/>
      </w:pPr>
      <w:r>
        <w:t xml:space="preserve">Art. </w:t>
      </w:r>
      <w:r w:rsidR="00D87715">
        <w:t>5</w:t>
      </w:r>
      <w:r>
        <w:t>d</w:t>
      </w:r>
      <w:r w:rsidR="00161EB4" w:rsidRPr="005F28A1">
        <w:t xml:space="preserve">. Wraz z umorzeniem zobowiązań pieniężnych </w:t>
      </w:r>
      <w:r w:rsidR="00161EB4">
        <w:t>przedsiębiorstwa górniczego</w:t>
      </w:r>
      <w:r w:rsidR="00161EB4" w:rsidRPr="005F28A1">
        <w:t xml:space="preserve">, o których mowa w </w:t>
      </w:r>
      <w:r w:rsidRPr="005A7BB4">
        <w:t xml:space="preserve">art. 5a ust. 1 i </w:t>
      </w:r>
      <w:r w:rsidR="005F6A58">
        <w:t xml:space="preserve">art. </w:t>
      </w:r>
      <w:r w:rsidRPr="005A7BB4">
        <w:t xml:space="preserve">5b </w:t>
      </w:r>
      <w:r w:rsidR="00161EB4" w:rsidRPr="005F28A1">
        <w:t>ust. 1</w:t>
      </w:r>
      <w:r w:rsidR="005F6A58">
        <w:t>,</w:t>
      </w:r>
      <w:r w:rsidR="00161EB4" w:rsidRPr="005F28A1">
        <w:t xml:space="preserve"> wygasają ustanowione dla tych zobowiązań zabezpieczenia na majątku lub prawach t</w:t>
      </w:r>
      <w:r w:rsidR="00161EB4">
        <w:t>ego przedsiębiorstwa</w:t>
      </w:r>
      <w:r w:rsidR="00161EB4" w:rsidRPr="005F28A1">
        <w:t>.</w:t>
      </w:r>
    </w:p>
    <w:p w14:paraId="2178FD0B" w14:textId="76D9E339" w:rsidR="005A7BB4" w:rsidRPr="001B2EB2" w:rsidRDefault="005A7BB4" w:rsidP="00AA6AB5">
      <w:pPr>
        <w:pStyle w:val="ZARTzmartartykuempunktem"/>
      </w:pPr>
      <w:r>
        <w:t>Art. 5e</w:t>
      </w:r>
      <w:r w:rsidR="001B2EB2" w:rsidRPr="001B2EB2">
        <w:t xml:space="preserve">. Organem odpowiedzialnym za realizację obowiązków </w:t>
      </w:r>
      <w:r w:rsidR="00E85674">
        <w:t>sprawozdawczych</w:t>
      </w:r>
      <w:r w:rsidR="00EC5650">
        <w:t xml:space="preserve"> w zakresie monitoringu </w:t>
      </w:r>
      <w:r w:rsidR="00E85674">
        <w:t>związanych z system</w:t>
      </w:r>
      <w:r w:rsidR="00EC5650">
        <w:t>em</w:t>
      </w:r>
      <w:r w:rsidR="00E85674">
        <w:t xml:space="preserve"> wsparcia, w tym umorzeń</w:t>
      </w:r>
      <w:r w:rsidRPr="005A7BB4">
        <w:t xml:space="preserve">, o których mowa w art. 5a ust. 1 i </w:t>
      </w:r>
      <w:r w:rsidR="005F6A58">
        <w:t xml:space="preserve">art. </w:t>
      </w:r>
      <w:r w:rsidRPr="005A7BB4">
        <w:t>5b ust. 1</w:t>
      </w:r>
      <w:r w:rsidR="001B2EB2" w:rsidRPr="001B2EB2">
        <w:t>, jest minister właściwy do spraw</w:t>
      </w:r>
      <w:r w:rsidR="001B2EB2">
        <w:t xml:space="preserve"> gospodarki złożami kopalin</w:t>
      </w:r>
      <w:r w:rsidR="00EC5650">
        <w:t xml:space="preserve"> lub odpowiedni podmiot przez niego wyznaczony</w:t>
      </w:r>
      <w:r w:rsidR="001B2EB2">
        <w:t>.</w:t>
      </w:r>
      <w:r w:rsidR="008B09AC">
        <w:t>";</w:t>
      </w:r>
    </w:p>
    <w:p w14:paraId="407583B0" w14:textId="77777777" w:rsidR="00161EB4" w:rsidRPr="003029D5" w:rsidRDefault="00161EB4" w:rsidP="00161EB4">
      <w:pPr>
        <w:pStyle w:val="PKTpunkt"/>
      </w:pPr>
      <w:r w:rsidRPr="003029D5">
        <w:t>4) po rozdziale 2 dodaje się rozdział 2a w brzmieniu:</w:t>
      </w:r>
    </w:p>
    <w:p w14:paraId="7749D87E" w14:textId="77777777" w:rsidR="00161EB4" w:rsidRPr="003029D5" w:rsidRDefault="00161EB4" w:rsidP="00161EB4">
      <w:pPr>
        <w:pStyle w:val="ZROZDZODDZOZNzmoznrozdzoddzartykuempunktem"/>
      </w:pPr>
      <w:r w:rsidRPr="003029D5">
        <w:t>"Rozdział 2a</w:t>
      </w:r>
    </w:p>
    <w:p w14:paraId="670346A4" w14:textId="77777777" w:rsidR="00161EB4" w:rsidRPr="003029D5" w:rsidRDefault="00161EB4" w:rsidP="00161EB4">
      <w:pPr>
        <w:pStyle w:val="ZROZDZODDZPRZEDMzmprzedmrozdzoddzartykuempunktem"/>
      </w:pPr>
      <w:r w:rsidRPr="003029D5">
        <w:t>Redukcja zdolności produkcyjnych</w:t>
      </w:r>
    </w:p>
    <w:p w14:paraId="038AEBCE" w14:textId="60E65022" w:rsidR="006D5CA7" w:rsidRDefault="00161EB4" w:rsidP="006D5CA7">
      <w:pPr>
        <w:pStyle w:val="ZARTzmartartykuempunktem"/>
      </w:pPr>
      <w:r w:rsidRPr="003029D5">
        <w:t>Art. 5</w:t>
      </w:r>
      <w:r w:rsidR="00583BEC">
        <w:t>f</w:t>
      </w:r>
      <w:r w:rsidRPr="003029D5">
        <w:t xml:space="preserve">. 1. </w:t>
      </w:r>
      <w:r>
        <w:t>Przedsiębiorstwo górnicze</w:t>
      </w:r>
      <w:r w:rsidRPr="003029D5">
        <w:t xml:space="preserve"> </w:t>
      </w:r>
      <w:r w:rsidR="006D5CA7">
        <w:t>objęte</w:t>
      </w:r>
      <w:r w:rsidR="00123453">
        <w:t xml:space="preserve"> </w:t>
      </w:r>
      <w:r w:rsidR="006D5CA7">
        <w:t xml:space="preserve">systemem wsparcia </w:t>
      </w:r>
      <w:r w:rsidR="006D5CA7" w:rsidRPr="006D5CA7">
        <w:t xml:space="preserve">stopniowo wygasza działalność </w:t>
      </w:r>
      <w:r w:rsidR="006D5CA7">
        <w:t>wydobywczą</w:t>
      </w:r>
      <w:r w:rsidR="006D5CA7" w:rsidRPr="006D5CA7">
        <w:t xml:space="preserve"> wyznaczonych jednostek produkcyjnych i w okresie do </w:t>
      </w:r>
      <w:r w:rsidR="00B14D00">
        <w:t xml:space="preserve">dnia </w:t>
      </w:r>
      <w:r w:rsidR="006D5CA7" w:rsidRPr="006D5CA7">
        <w:t>zamknięcia</w:t>
      </w:r>
      <w:r w:rsidR="00B14D00">
        <w:t xml:space="preserve"> tych jednostek</w:t>
      </w:r>
      <w:r w:rsidR="006D5CA7" w:rsidRPr="006D5CA7">
        <w:t>, zgodnie z zasadami systemu wsparcia, otrzym</w:t>
      </w:r>
      <w:r w:rsidR="007E23BB">
        <w:t>uje</w:t>
      </w:r>
      <w:r w:rsidR="006D5CA7" w:rsidRPr="006D5CA7">
        <w:t xml:space="preserve"> wsparcie publiczne w postaci dopłaty do redukcji zdolności produkcyjnych</w:t>
      </w:r>
      <w:r w:rsidR="006D5CA7">
        <w:t>, zwanej dalej "dopłatą"</w:t>
      </w:r>
      <w:r w:rsidR="006D5CA7" w:rsidRPr="006D5CA7">
        <w:t xml:space="preserve">. </w:t>
      </w:r>
    </w:p>
    <w:p w14:paraId="73F4E30F" w14:textId="0BF9E800" w:rsidR="00161EB4" w:rsidRDefault="006D5CA7" w:rsidP="00161EB4">
      <w:pPr>
        <w:pStyle w:val="ZUSTzmustartykuempunktem"/>
      </w:pPr>
      <w:r>
        <w:lastRenderedPageBreak/>
        <w:t>2</w:t>
      </w:r>
      <w:r w:rsidR="00161EB4">
        <w:t>.</w:t>
      </w:r>
      <w:r w:rsidR="00161EB4">
        <w:tab/>
        <w:t>Dopłata</w:t>
      </w:r>
      <w:r>
        <w:t xml:space="preserve"> </w:t>
      </w:r>
      <w:r w:rsidR="00161EB4">
        <w:t xml:space="preserve">stanowi dodatnią różnicę pomiędzy kosztami </w:t>
      </w:r>
      <w:r>
        <w:t xml:space="preserve">kwalifikowanymi </w:t>
      </w:r>
      <w:r w:rsidR="00161EB4">
        <w:t xml:space="preserve">działalności </w:t>
      </w:r>
      <w:r w:rsidR="00C00E47" w:rsidRPr="00C00E47">
        <w:t xml:space="preserve">wydobywczej </w:t>
      </w:r>
      <w:r w:rsidR="00161EB4">
        <w:t xml:space="preserve">a przychodami </w:t>
      </w:r>
      <w:r>
        <w:t>kwalifikowanymi, z uwzględnieniem zastosowania ceny referencyjnej</w:t>
      </w:r>
      <w:r w:rsidR="00161EB4">
        <w:t>.</w:t>
      </w:r>
    </w:p>
    <w:p w14:paraId="21016CE8" w14:textId="79E2EB29" w:rsidR="00182EA7" w:rsidRPr="00016585" w:rsidRDefault="00182EA7" w:rsidP="00016585">
      <w:pPr>
        <w:pStyle w:val="ZUSTzmustartykuempunktem"/>
      </w:pPr>
      <w:r>
        <w:t xml:space="preserve">3. Dopłata będzie przekazywana w formie dotacji z budżetu państwa lub </w:t>
      </w:r>
      <w:r w:rsidRPr="00182EA7">
        <w:t>podwyższeni</w:t>
      </w:r>
      <w:r>
        <w:t>a</w:t>
      </w:r>
      <w:r w:rsidRPr="00182EA7">
        <w:t xml:space="preserve"> kapitału zakładowego przedsiębiorstwa </w:t>
      </w:r>
      <w:r>
        <w:t>górniczego</w:t>
      </w:r>
      <w:r w:rsidR="005B3117">
        <w:t xml:space="preserve"> objętego systemem wsparcia</w:t>
      </w:r>
      <w:r>
        <w:t xml:space="preserve"> </w:t>
      </w:r>
      <w:r w:rsidRPr="00182EA7">
        <w:t>skarbow</w:t>
      </w:r>
      <w:r>
        <w:t>ymi</w:t>
      </w:r>
      <w:r w:rsidRPr="00182EA7">
        <w:t xml:space="preserve"> papier</w:t>
      </w:r>
      <w:r>
        <w:t>ami wartościowymi przez Skarb Państwa</w:t>
      </w:r>
      <w:r w:rsidR="00E7259D">
        <w:t xml:space="preserve"> na podstawie odpowiednio umowy o </w:t>
      </w:r>
      <w:r w:rsidR="005B3117">
        <w:t>przyznanie dotacji na finansowanie dopłaty</w:t>
      </w:r>
      <w:r w:rsidR="00E7259D">
        <w:t xml:space="preserve"> lub umowy </w:t>
      </w:r>
      <w:r w:rsidR="00016585">
        <w:t>o podwyższeniu kapitału zakładowego</w:t>
      </w:r>
      <w:r w:rsidR="00311291">
        <w:t>,</w:t>
      </w:r>
      <w:r w:rsidR="00016585">
        <w:t xml:space="preserve"> zawartej między ministrem właściwym do spraw gospodarki złożami kopalin a właściwym przedsiębiorstwem górniczym objętym systemem wsparcia</w:t>
      </w:r>
      <w:r w:rsidRPr="00016585">
        <w:t xml:space="preserve">. </w:t>
      </w:r>
    </w:p>
    <w:p w14:paraId="2EF6C597" w14:textId="440DB94A" w:rsidR="001B75D9" w:rsidRDefault="00AA6AB5" w:rsidP="00016585">
      <w:pPr>
        <w:pStyle w:val="ZUSTzmustartykuempunktem"/>
      </w:pPr>
      <w:r w:rsidRPr="00016585">
        <w:t>4</w:t>
      </w:r>
      <w:r w:rsidR="006D5CA7" w:rsidRPr="00016585">
        <w:t xml:space="preserve">. </w:t>
      </w:r>
      <w:r w:rsidR="001B75D9" w:rsidRPr="00016585">
        <w:t>Udzielanie i rozliczanie dopłat oraz funkcjonowanie przedsiębiorstw</w:t>
      </w:r>
      <w:r w:rsidR="005B3117" w:rsidRPr="00016585">
        <w:t>a</w:t>
      </w:r>
      <w:r w:rsidR="001B75D9" w:rsidRPr="00016585">
        <w:t xml:space="preserve"> górnicz</w:t>
      </w:r>
      <w:r w:rsidR="005B3117" w:rsidRPr="00016585">
        <w:t>ego</w:t>
      </w:r>
      <w:r w:rsidR="001B75D9" w:rsidRPr="00016585">
        <w:t xml:space="preserve"> i </w:t>
      </w:r>
      <w:r w:rsidR="00E1350D" w:rsidRPr="00016585">
        <w:t xml:space="preserve">wchodzących w jego skład </w:t>
      </w:r>
      <w:r w:rsidR="00016585">
        <w:t>wyznaczonych</w:t>
      </w:r>
      <w:r w:rsidR="001B75D9" w:rsidRPr="00016585">
        <w:t xml:space="preserve"> jednos</w:t>
      </w:r>
      <w:r w:rsidR="001B75D9" w:rsidRPr="001B75D9">
        <w:t>tek produkcyjnych</w:t>
      </w:r>
      <w:r w:rsidR="005B3117" w:rsidRPr="005B3117">
        <w:t xml:space="preserve"> w ramach systemu wsparcia</w:t>
      </w:r>
      <w:r w:rsidR="001B75D9" w:rsidRPr="001B75D9">
        <w:t xml:space="preserve"> będzie podlegało monitoringowi, </w:t>
      </w:r>
      <w:r w:rsidR="005B3117">
        <w:t xml:space="preserve">kontroli i </w:t>
      </w:r>
      <w:r w:rsidR="001B75D9" w:rsidRPr="001B75D9">
        <w:t>weryfikacji.</w:t>
      </w:r>
    </w:p>
    <w:p w14:paraId="14DB8843" w14:textId="1C4384DD" w:rsidR="006D5CA7" w:rsidRPr="006D5CA7" w:rsidRDefault="00AA6AB5" w:rsidP="006D5CA7">
      <w:pPr>
        <w:pStyle w:val="ZUSTzmustartykuempunktem"/>
      </w:pPr>
      <w:r>
        <w:t>5</w:t>
      </w:r>
      <w:r w:rsidR="001B75D9">
        <w:t xml:space="preserve">. </w:t>
      </w:r>
      <w:r w:rsidR="006D5CA7" w:rsidRPr="006D5CA7">
        <w:t>Minister właściwy do spraw gospodarki złożami kopalin określi, w drodze rozporządzenia:</w:t>
      </w:r>
    </w:p>
    <w:p w14:paraId="45073088" w14:textId="61EE364D" w:rsidR="006D5CA7" w:rsidRPr="006D5CA7" w:rsidRDefault="006D5CA7" w:rsidP="00AA6AB5">
      <w:pPr>
        <w:pStyle w:val="ZPKTzmpktartykuempunktem"/>
      </w:pPr>
      <w:r w:rsidRPr="006D5CA7">
        <w:t>1)</w:t>
      </w:r>
      <w:r w:rsidRPr="006D5CA7">
        <w:tab/>
      </w:r>
      <w:r w:rsidR="006A42A7">
        <w:t xml:space="preserve">szczegółowe </w:t>
      </w:r>
      <w:r w:rsidR="006820FC">
        <w:t>warunki</w:t>
      </w:r>
      <w:r w:rsidR="006A42A7">
        <w:t xml:space="preserve"> systemu wsparcia w zakresie dopłat, w tym </w:t>
      </w:r>
      <w:r w:rsidRPr="006D5CA7">
        <w:t xml:space="preserve">sposób ustalania wysokości </w:t>
      </w:r>
      <w:r w:rsidR="006A42A7">
        <w:t xml:space="preserve">dopłat, </w:t>
      </w:r>
      <w:r w:rsidR="00182EA7">
        <w:t xml:space="preserve">koszty i przychody kwalifikowane, </w:t>
      </w:r>
      <w:r w:rsidR="006820FC">
        <w:t>sposób</w:t>
      </w:r>
      <w:r w:rsidR="00182EA7">
        <w:t xml:space="preserve"> ustalania ceny referencyjnej,</w:t>
      </w:r>
      <w:r w:rsidR="001B75D9">
        <w:t xml:space="preserve"> zasady monitorowania, </w:t>
      </w:r>
      <w:r w:rsidR="006A42A7">
        <w:t>kontroli</w:t>
      </w:r>
      <w:r w:rsidR="001B75D9">
        <w:t xml:space="preserve"> i weryfikacji</w:t>
      </w:r>
      <w:r w:rsidR="00E1350D">
        <w:t xml:space="preserve"> udzielanej pomocy publicznej</w:t>
      </w:r>
      <w:r w:rsidR="006A42A7">
        <w:t>,</w:t>
      </w:r>
    </w:p>
    <w:p w14:paraId="3FDDA21B" w14:textId="6BE6BAC4" w:rsidR="006D5CA7" w:rsidRPr="006D5CA7" w:rsidRDefault="006D5CA7" w:rsidP="00AA6AB5">
      <w:pPr>
        <w:pStyle w:val="ZPKTzmpktartykuempunktem"/>
      </w:pPr>
      <w:r w:rsidRPr="006D5CA7">
        <w:t>2)</w:t>
      </w:r>
      <w:r w:rsidRPr="006D5CA7">
        <w:tab/>
        <w:t>szczegółowe warunki i tryb przyznawania dopłat</w:t>
      </w:r>
      <w:r w:rsidR="00E7259D">
        <w:t>y</w:t>
      </w:r>
      <w:r w:rsidRPr="006D5CA7">
        <w:t>,</w:t>
      </w:r>
      <w:r w:rsidR="00E7259D">
        <w:t xml:space="preserve"> z uwzględnieniem jej formy,</w:t>
      </w:r>
      <w:r w:rsidRPr="006D5CA7">
        <w:t xml:space="preserve"> </w:t>
      </w:r>
    </w:p>
    <w:p w14:paraId="34A0B156" w14:textId="2739D810" w:rsidR="006D5CA7" w:rsidRPr="006D5CA7" w:rsidRDefault="00E7259D" w:rsidP="00AA6AB5">
      <w:pPr>
        <w:pStyle w:val="ZPKTzmpktartykuempunktem"/>
      </w:pPr>
      <w:r>
        <w:t>3)</w:t>
      </w:r>
      <w:r>
        <w:tab/>
        <w:t>tryb rozliczania dopłat</w:t>
      </w:r>
      <w:r w:rsidR="006D5CA7" w:rsidRPr="006D5CA7">
        <w:t xml:space="preserve">, </w:t>
      </w:r>
    </w:p>
    <w:p w14:paraId="13C00DAE" w14:textId="3B1730DB" w:rsidR="006D5CA7" w:rsidRPr="006D5CA7" w:rsidRDefault="006D5CA7" w:rsidP="00AA6AB5">
      <w:pPr>
        <w:pStyle w:val="ZPKTzmpktartykuempunktem"/>
      </w:pPr>
      <w:r w:rsidRPr="006D5CA7">
        <w:t>4)</w:t>
      </w:r>
      <w:r w:rsidRPr="006D5CA7">
        <w:tab/>
        <w:t>warunki powodujące czasowe wstrzy</w:t>
      </w:r>
      <w:r w:rsidR="00E7259D">
        <w:t xml:space="preserve">manie wypłaty przyznanej dopłaty, </w:t>
      </w:r>
    </w:p>
    <w:p w14:paraId="6910AD7D" w14:textId="222F65BB" w:rsidR="001B75D9" w:rsidRDefault="006D5CA7" w:rsidP="00AA6AB5">
      <w:pPr>
        <w:pStyle w:val="ZCZWSPPKTzmczciwsppktartykuempunktem"/>
      </w:pPr>
      <w:r w:rsidRPr="006D5CA7">
        <w:t xml:space="preserve">- biorąc pod uwagę przeznaczenie </w:t>
      </w:r>
      <w:r w:rsidR="004A7CD3">
        <w:t>dopłat</w:t>
      </w:r>
      <w:r w:rsidR="00E1350D">
        <w:t>,</w:t>
      </w:r>
      <w:r w:rsidRPr="006D5CA7">
        <w:t xml:space="preserve"> zapewnieni</w:t>
      </w:r>
      <w:r w:rsidR="00E1350D">
        <w:t xml:space="preserve">e sprawności </w:t>
      </w:r>
      <w:r w:rsidR="004A7CD3">
        <w:t xml:space="preserve">ich </w:t>
      </w:r>
      <w:r w:rsidR="00E1350D">
        <w:t xml:space="preserve">wypłacania oraz </w:t>
      </w:r>
      <w:r w:rsidR="004A7CD3">
        <w:t>efektywne wydatkowani</w:t>
      </w:r>
      <w:r w:rsidR="007D2F9B">
        <w:t>e</w:t>
      </w:r>
      <w:r w:rsidR="004A7CD3">
        <w:t xml:space="preserve"> środków z budżetu państwa</w:t>
      </w:r>
      <w:r w:rsidRPr="006D5CA7">
        <w:t>.</w:t>
      </w:r>
    </w:p>
    <w:p w14:paraId="20C41F15" w14:textId="1666357F" w:rsidR="00161EB4" w:rsidRPr="003029D5" w:rsidRDefault="00B033A1" w:rsidP="00AA6AB5">
      <w:pPr>
        <w:pStyle w:val="ZUSTzmustartykuempunktem"/>
      </w:pPr>
      <w:r>
        <w:t>Art. 5g</w:t>
      </w:r>
      <w:r w:rsidR="001B75D9">
        <w:t xml:space="preserve">. </w:t>
      </w:r>
      <w:r w:rsidR="006A42A7">
        <w:t>P</w:t>
      </w:r>
      <w:r w:rsidR="00161EB4">
        <w:t>rzedsiębiorstwo górnicze</w:t>
      </w:r>
      <w:r w:rsidR="00161EB4" w:rsidRPr="0079507F">
        <w:t xml:space="preserve"> objęt</w:t>
      </w:r>
      <w:r w:rsidR="00161EB4">
        <w:t>e</w:t>
      </w:r>
      <w:r w:rsidR="00161EB4" w:rsidRPr="0079507F">
        <w:t xml:space="preserve"> systemem wsparcia</w:t>
      </w:r>
      <w:r w:rsidR="00161EB4">
        <w:t xml:space="preserve"> jest zwolnione z dokonywania odpisów i gromadzenia środków na fundusz likwidacji, o którym mowa w art. 128 ustawy z dnia 9 czerwca 2011 r. - Prawo geologiczne i górnicze (Dz. U. z 2021 r. poz. 1420</w:t>
      </w:r>
      <w:r w:rsidR="0093225B">
        <w:t xml:space="preserve"> i 2269</w:t>
      </w:r>
      <w:r w:rsidR="00161EB4">
        <w:t>)</w:t>
      </w:r>
      <w:r w:rsidR="006A42A7">
        <w:t>.</w:t>
      </w:r>
      <w:r w:rsidR="00161EB4">
        <w:t>";</w:t>
      </w:r>
    </w:p>
    <w:p w14:paraId="71B3F4C9" w14:textId="5753A0ED" w:rsidR="00161EB4" w:rsidRDefault="00161EB4" w:rsidP="0093225B">
      <w:pPr>
        <w:pStyle w:val="PKTpunkt"/>
      </w:pPr>
      <w:r>
        <w:t>5)</w:t>
      </w:r>
      <w:r>
        <w:tab/>
        <w:t>w art. 25</w:t>
      </w:r>
      <w:r w:rsidR="0093225B">
        <w:t xml:space="preserve"> </w:t>
      </w:r>
      <w:r>
        <w:t xml:space="preserve">w ust. 1 </w:t>
      </w:r>
      <w:r w:rsidR="0093225B">
        <w:t>w</w:t>
      </w:r>
      <w:r>
        <w:t xml:space="preserve"> </w:t>
      </w:r>
      <w:r w:rsidRPr="003029D5">
        <w:t xml:space="preserve">pkt 8 </w:t>
      </w:r>
      <w:r w:rsidR="0093225B">
        <w:t xml:space="preserve">kropkę zastępuje się średnikiem i </w:t>
      </w:r>
      <w:r w:rsidRPr="003029D5">
        <w:t>dodaje się pkt 9 w brzmieniu:</w:t>
      </w:r>
    </w:p>
    <w:p w14:paraId="645C98A6" w14:textId="56AFFC19" w:rsidR="00161EB4" w:rsidRPr="00411C6A" w:rsidRDefault="00161EB4" w:rsidP="00C458B9">
      <w:pPr>
        <w:pStyle w:val="ZPKTzmpktartykuempunktem"/>
      </w:pPr>
      <w:r>
        <w:t>"9)</w:t>
      </w:r>
      <w:r>
        <w:tab/>
      </w:r>
      <w:r w:rsidR="00C458B9">
        <w:t xml:space="preserve">monitoringu, kontroli i weryfikacji </w:t>
      </w:r>
      <w:r>
        <w:t>system</w:t>
      </w:r>
      <w:r w:rsidR="00C458B9">
        <w:t>u</w:t>
      </w:r>
      <w:r>
        <w:t xml:space="preserve"> wsparcia</w:t>
      </w:r>
      <w:r w:rsidR="00AA6AB5">
        <w:t>."</w:t>
      </w:r>
      <w:r>
        <w:t>;</w:t>
      </w:r>
    </w:p>
    <w:p w14:paraId="31EFC9F1" w14:textId="1E15986C" w:rsidR="00787A44" w:rsidRDefault="00161EB4" w:rsidP="00787A44">
      <w:pPr>
        <w:pStyle w:val="PKTpunkt"/>
      </w:pPr>
      <w:r>
        <w:t>6)</w:t>
      </w:r>
      <w:r>
        <w:tab/>
      </w:r>
      <w:r w:rsidR="00787A44">
        <w:t xml:space="preserve">po art. 26a dodaje się art. 26b </w:t>
      </w:r>
      <w:r w:rsidR="00C878E6">
        <w:t>-</w:t>
      </w:r>
      <w:r w:rsidR="00C17D36">
        <w:t xml:space="preserve"> </w:t>
      </w:r>
      <w:r w:rsidR="005E0117">
        <w:t>26</w:t>
      </w:r>
      <w:r w:rsidR="00C878E6">
        <w:t>e</w:t>
      </w:r>
      <w:r w:rsidR="005E0117">
        <w:t xml:space="preserve"> </w:t>
      </w:r>
      <w:r w:rsidR="00787A44">
        <w:t>w brzmieniu:</w:t>
      </w:r>
    </w:p>
    <w:p w14:paraId="4C155FD3" w14:textId="57401D5D" w:rsidR="00FA21ED" w:rsidRDefault="00787A44" w:rsidP="005E0117">
      <w:pPr>
        <w:pStyle w:val="ZARTzmartartykuempunktem"/>
      </w:pPr>
      <w:r>
        <w:t>"</w:t>
      </w:r>
      <w:r w:rsidR="001D75E3">
        <w:t xml:space="preserve">Art. </w:t>
      </w:r>
      <w:r w:rsidR="005E0117">
        <w:t>26b.</w:t>
      </w:r>
      <w:r w:rsidR="005E0117" w:rsidRPr="005E0117">
        <w:t xml:space="preserve"> </w:t>
      </w:r>
      <w:r w:rsidR="001D75E3">
        <w:tab/>
      </w:r>
      <w:r w:rsidR="00FA21ED" w:rsidRPr="00FA21ED">
        <w:t xml:space="preserve">W każdym roku budżetowym Rada Ministrów, na wniosek ministra właściwego do spraw gospodarki złożami kopalin, w projekcie ustawy budżetowej określi </w:t>
      </w:r>
      <w:r w:rsidR="00FA21ED" w:rsidRPr="00FA21ED">
        <w:lastRenderedPageBreak/>
        <w:t xml:space="preserve">wysokość dotacji </w:t>
      </w:r>
      <w:r w:rsidR="00C458B9">
        <w:t>lub</w:t>
      </w:r>
      <w:r w:rsidR="00FA21ED" w:rsidRPr="00FA21ED">
        <w:t xml:space="preserve"> nominalną wartość skarbowych papierów wartościowych na podwyższenie kapitału zakładowego przedsiębiorstwa</w:t>
      </w:r>
      <w:r w:rsidR="0078123C">
        <w:t xml:space="preserve"> </w:t>
      </w:r>
      <w:r w:rsidR="00A51ADC">
        <w:t xml:space="preserve">górniczego </w:t>
      </w:r>
      <w:r w:rsidR="0078123C">
        <w:t>objętego systemem wsparcia</w:t>
      </w:r>
      <w:r w:rsidR="00FA21ED" w:rsidRPr="00FA21ED">
        <w:t xml:space="preserve">, </w:t>
      </w:r>
      <w:r w:rsidR="00A51ADC">
        <w:t xml:space="preserve">z przeznaczeniem </w:t>
      </w:r>
      <w:r w:rsidR="00FA21ED" w:rsidRPr="00FA21ED">
        <w:t>na finansowanie</w:t>
      </w:r>
      <w:r w:rsidR="0078123C" w:rsidRPr="0078123C">
        <w:t xml:space="preserve"> </w:t>
      </w:r>
      <w:r w:rsidR="0078123C" w:rsidRPr="003029D5">
        <w:t>dopłat</w:t>
      </w:r>
      <w:r w:rsidR="0078123C">
        <w:t>, o których mowa w art. 5</w:t>
      </w:r>
      <w:r w:rsidR="00055B63">
        <w:t>f</w:t>
      </w:r>
      <w:r w:rsidR="0078123C">
        <w:t xml:space="preserve"> ustawy.</w:t>
      </w:r>
    </w:p>
    <w:p w14:paraId="5A178F55" w14:textId="4F553619" w:rsidR="005E0117" w:rsidRPr="005E0117" w:rsidRDefault="0078123C" w:rsidP="0078123C">
      <w:pPr>
        <w:pStyle w:val="ZARTzmartartykuempunktem"/>
      </w:pPr>
      <w:r>
        <w:t xml:space="preserve">Art. 26c. 1. </w:t>
      </w:r>
      <w:r w:rsidR="005E0117" w:rsidRPr="005E0117">
        <w:t>W latach 2022–20</w:t>
      </w:r>
      <w:r>
        <w:t>3</w:t>
      </w:r>
      <w:r w:rsidR="00C458B9">
        <w:t>1</w:t>
      </w:r>
      <w:r w:rsidR="005E0117" w:rsidRPr="005E0117">
        <w:t xml:space="preserve"> minister właściwy do spraw finansów publicznych może przekazać przedsiębiorstwu</w:t>
      </w:r>
      <w:r w:rsidR="005E0117">
        <w:t xml:space="preserve"> górniczemu objętemu systemem wsparcia</w:t>
      </w:r>
      <w:r w:rsidR="005E0117" w:rsidRPr="005E0117">
        <w:t xml:space="preserve">, na wniosek ministra właściwego do spraw gospodarki złożami kopalin, skarbowe papiery wartościowe z przeznaczeniem na podwyższenie kapitału zakładowego tego przedsiębiorstwa, jeżeli jest to niezbędne do realizacji jego zadań określonych w ustawie, do wysokości określonej w ustawie budżetowej na dany rok budżetowy. </w:t>
      </w:r>
    </w:p>
    <w:p w14:paraId="54E28885" w14:textId="01C7444B" w:rsidR="005E0117" w:rsidRPr="005E0117" w:rsidRDefault="005E0117" w:rsidP="001D75E3">
      <w:pPr>
        <w:pStyle w:val="ZUSTzmustartykuempunktem"/>
      </w:pPr>
      <w:r w:rsidRPr="005E0117">
        <w:t>2. Akcje w podwyższonym kapitale zakładowym przedsiębiorstwa</w:t>
      </w:r>
      <w:r w:rsidR="001D75E3">
        <w:t xml:space="preserve"> górniczego objętego systemem wsparcia</w:t>
      </w:r>
      <w:r w:rsidRPr="005E0117">
        <w:t xml:space="preserve"> zostaną objęte przez Skarb Państwa. </w:t>
      </w:r>
    </w:p>
    <w:p w14:paraId="119C2B97" w14:textId="7E234DA1" w:rsidR="005E0117" w:rsidRPr="005E0117" w:rsidRDefault="005E0117" w:rsidP="001D75E3">
      <w:pPr>
        <w:pStyle w:val="ZUSTzmustartykuempunktem"/>
      </w:pPr>
      <w:r w:rsidRPr="005E0117">
        <w:t>3. Do podwyższenia kapitału zakładowego przedsiębiorstwa</w:t>
      </w:r>
      <w:r w:rsidR="001D75E3" w:rsidRPr="001D75E3">
        <w:t xml:space="preserve"> górniczego objętego systemem wsparcia</w:t>
      </w:r>
      <w:r w:rsidRPr="005E0117">
        <w:t xml:space="preserve"> stosuje się przepisy ustawy z dnia 15 września 2000 r. – Kodeks spółek handlowych. </w:t>
      </w:r>
    </w:p>
    <w:p w14:paraId="2F40E818" w14:textId="77777777" w:rsidR="005E0117" w:rsidRPr="005E0117" w:rsidRDefault="005E0117" w:rsidP="001D75E3">
      <w:pPr>
        <w:pStyle w:val="ZUSTzmustartykuempunktem"/>
      </w:pPr>
      <w:r w:rsidRPr="005E0117">
        <w:t xml:space="preserve">4. Minister właściwy do spraw finansów publicznych określi, przez wydanie listu emisyjnego, warunki emisji skarbowych papierów wartościowych, o których mowa w ust. 1, oraz sposób realizacji świadczeń z nich wynikających. </w:t>
      </w:r>
    </w:p>
    <w:p w14:paraId="6814A8F3" w14:textId="77777777" w:rsidR="005E0117" w:rsidRPr="005E0117" w:rsidRDefault="005E0117" w:rsidP="001D75E3">
      <w:pPr>
        <w:pStyle w:val="ZUSTzmustartykuempunktem"/>
      </w:pPr>
      <w:r w:rsidRPr="005E0117">
        <w:t xml:space="preserve">5. List emisyjny zawiera w szczególności: </w:t>
      </w:r>
    </w:p>
    <w:p w14:paraId="7BA25002" w14:textId="77777777" w:rsidR="005E0117" w:rsidRPr="005E0117" w:rsidRDefault="005E0117" w:rsidP="001D75E3">
      <w:pPr>
        <w:pStyle w:val="ZPKTzmpktartykuempunktem"/>
      </w:pPr>
      <w:r w:rsidRPr="005E0117">
        <w:t xml:space="preserve">1) datę emisji; </w:t>
      </w:r>
    </w:p>
    <w:p w14:paraId="1CE465D9" w14:textId="77777777" w:rsidR="005E0117" w:rsidRPr="005E0117" w:rsidRDefault="005E0117" w:rsidP="001D75E3">
      <w:pPr>
        <w:pStyle w:val="ZPKTzmpktartykuempunktem"/>
      </w:pPr>
      <w:r w:rsidRPr="005E0117">
        <w:t xml:space="preserve">2) powołanie podstawy prawnej emisji; </w:t>
      </w:r>
    </w:p>
    <w:p w14:paraId="0123F8E6" w14:textId="77777777" w:rsidR="005E0117" w:rsidRPr="005E0117" w:rsidRDefault="005E0117" w:rsidP="001D75E3">
      <w:pPr>
        <w:pStyle w:val="ZPKTzmpktartykuempunktem"/>
      </w:pPr>
      <w:r w:rsidRPr="005E0117">
        <w:t xml:space="preserve">3) jednostkową wartość nominalną; </w:t>
      </w:r>
    </w:p>
    <w:p w14:paraId="5C103278" w14:textId="77777777" w:rsidR="005E0117" w:rsidRPr="005E0117" w:rsidRDefault="005E0117" w:rsidP="001D75E3">
      <w:pPr>
        <w:pStyle w:val="ZPKTzmpktartykuempunktem"/>
      </w:pPr>
      <w:r w:rsidRPr="005E0117">
        <w:t xml:space="preserve">4) walutę, w której może następować emisja, lub sposób określenia waluty emisji; </w:t>
      </w:r>
    </w:p>
    <w:p w14:paraId="746D1828" w14:textId="77777777" w:rsidR="005E0117" w:rsidRPr="005E0117" w:rsidRDefault="005E0117" w:rsidP="001D75E3">
      <w:pPr>
        <w:pStyle w:val="ZPKTzmpktartykuempunktem"/>
      </w:pPr>
      <w:r w:rsidRPr="005E0117">
        <w:t xml:space="preserve">5) cenę lub sposób jej ustalenia; </w:t>
      </w:r>
    </w:p>
    <w:p w14:paraId="1844B7C9" w14:textId="77777777" w:rsidR="005E0117" w:rsidRPr="005E0117" w:rsidRDefault="005E0117" w:rsidP="001D75E3">
      <w:pPr>
        <w:pStyle w:val="ZPKTzmpktartykuempunktem"/>
      </w:pPr>
      <w:r w:rsidRPr="005E0117">
        <w:t xml:space="preserve">6) stopę procentową lub sposób jej obliczania; </w:t>
      </w:r>
    </w:p>
    <w:p w14:paraId="1F4B5A3C" w14:textId="77777777" w:rsidR="005E0117" w:rsidRPr="005E0117" w:rsidRDefault="005E0117" w:rsidP="001D75E3">
      <w:pPr>
        <w:pStyle w:val="ZPKTzmpktartykuempunktem"/>
      </w:pPr>
      <w:r w:rsidRPr="005E0117">
        <w:t xml:space="preserve">7) określenie sposobu i terminów wypłaty należności głównej oraz należności ubocznych; </w:t>
      </w:r>
    </w:p>
    <w:p w14:paraId="28D17CD3" w14:textId="77777777" w:rsidR="005E0117" w:rsidRPr="005E0117" w:rsidRDefault="005E0117" w:rsidP="001D75E3">
      <w:pPr>
        <w:pStyle w:val="ZPKTzmpktartykuempunktem"/>
      </w:pPr>
      <w:r w:rsidRPr="005E0117">
        <w:t xml:space="preserve">8) datę, od której nalicza się oprocentowanie skarbowych papierów wartościowych tej emisji; </w:t>
      </w:r>
    </w:p>
    <w:p w14:paraId="07AE7A01" w14:textId="77777777" w:rsidR="005E0117" w:rsidRPr="005E0117" w:rsidRDefault="005E0117" w:rsidP="001D75E3">
      <w:pPr>
        <w:pStyle w:val="ZPKTzmpktartykuempunktem"/>
      </w:pPr>
      <w:r w:rsidRPr="005E0117">
        <w:t xml:space="preserve">9) termin wykupu oraz zastrzeżenia w przedmiocie możliwości wcześniejszego wykupu. </w:t>
      </w:r>
    </w:p>
    <w:p w14:paraId="1BE763E8" w14:textId="41AEE181" w:rsidR="005E0117" w:rsidRPr="005E0117" w:rsidRDefault="005E0117" w:rsidP="001D75E3">
      <w:pPr>
        <w:pStyle w:val="ZUSTzmustartykuempunktem"/>
      </w:pPr>
      <w:r w:rsidRPr="005E0117">
        <w:t>6. Emisja skarbowych papierów wartościowych, o których mowa w ust. 1, następuje z dniem zarejestrowania skarbowych papierów wartościowych</w:t>
      </w:r>
      <w:r w:rsidR="001D75E3">
        <w:t xml:space="preserve"> </w:t>
      </w:r>
      <w:r w:rsidRPr="005E0117">
        <w:t xml:space="preserve">w depozycie papierów wartościowych oraz w kwocie równej wartości nominalnej wyemitowanych skarbowych papierów wartościowych. </w:t>
      </w:r>
    </w:p>
    <w:p w14:paraId="5D92104C" w14:textId="77777777" w:rsidR="00D11C97" w:rsidRDefault="005E0117" w:rsidP="00C458B9">
      <w:pPr>
        <w:pStyle w:val="ZUSTzmustartykuempunktem"/>
      </w:pPr>
      <w:r w:rsidRPr="005E0117">
        <w:lastRenderedPageBreak/>
        <w:t>7. Do emisji skarbowych papierów wartościowych, o których mowa w ust. 1, przepisów art. 98 i art. 102 ustawy z dnia 27 sierpnia 2009 r. o finansach publicznych oraz przepisów wydanych na podstawie art. 97 tej ustawy nie stosuje się.</w:t>
      </w:r>
    </w:p>
    <w:p w14:paraId="25B81FCD" w14:textId="7B50B914" w:rsidR="00161EB4" w:rsidRDefault="00D11C97" w:rsidP="00C878E6">
      <w:pPr>
        <w:pStyle w:val="ZARTzmartartykuempunktem"/>
      </w:pPr>
      <w:r>
        <w:t>Art. 26d.</w:t>
      </w:r>
      <w:r w:rsidRPr="00D11C97">
        <w:t xml:space="preserve"> </w:t>
      </w:r>
      <w:r>
        <w:t xml:space="preserve">Do nabywania przez Skarb Państwa akcji lub udziałów przedsiębiorstwa górniczego objętego systemem wsparcia nie stosuje się art. 9a ust. 2 ustawy </w:t>
      </w:r>
      <w:r w:rsidRPr="003029D5">
        <w:t>z dnia 16 grudnia 2016 r. o zasadach zarządzania mieniem państwowym (Dz. U. z 202</w:t>
      </w:r>
      <w:r>
        <w:t>1</w:t>
      </w:r>
      <w:r w:rsidRPr="003029D5">
        <w:t xml:space="preserve"> r. poz. </w:t>
      </w:r>
      <w:r>
        <w:t>1933</w:t>
      </w:r>
      <w:r w:rsidRPr="003029D5">
        <w:t>)</w:t>
      </w:r>
      <w:r>
        <w:t>.</w:t>
      </w:r>
    </w:p>
    <w:p w14:paraId="37DF20DC" w14:textId="21224B2E" w:rsidR="00D11C97" w:rsidRDefault="00161EB4" w:rsidP="00C878E6">
      <w:pPr>
        <w:pStyle w:val="ZARTzmartartykuempunktem"/>
      </w:pPr>
      <w:r w:rsidRPr="003029D5">
        <w:t>Art. 2</w:t>
      </w:r>
      <w:r w:rsidR="00D11C97">
        <w:t>6e</w:t>
      </w:r>
      <w:r w:rsidRPr="003029D5">
        <w:t>.</w:t>
      </w:r>
      <w:r w:rsidRPr="003029D5">
        <w:tab/>
      </w:r>
      <w:r w:rsidRPr="003029D5">
        <w:tab/>
      </w:r>
      <w:r w:rsidR="00D11C97">
        <w:t>System wsparcia stanowi pomoc publiczną i podlega notyfikacji do Komisji Europejskiej.</w:t>
      </w:r>
      <w:r w:rsidR="00C878E6">
        <w:t>".</w:t>
      </w:r>
    </w:p>
    <w:p w14:paraId="1B351BF7" w14:textId="4829D5CB" w:rsidR="00161EB4" w:rsidRDefault="00161EB4" w:rsidP="00161EB4">
      <w:pPr>
        <w:pStyle w:val="ARTartustawynprozporzdzenia"/>
      </w:pPr>
      <w:r w:rsidRPr="003029D5">
        <w:t xml:space="preserve">Art. </w:t>
      </w:r>
      <w:r w:rsidR="00C878E6">
        <w:t>2</w:t>
      </w:r>
      <w:r w:rsidRPr="003029D5">
        <w:t xml:space="preserve">. </w:t>
      </w:r>
      <w:r w:rsidR="00864CEA">
        <w:t>1.</w:t>
      </w:r>
      <w:r w:rsidR="00864CEA">
        <w:tab/>
      </w:r>
      <w:r w:rsidRPr="003029D5">
        <w:t>Maksymalny limit wydatków z bud</w:t>
      </w:r>
      <w:r w:rsidRPr="003029D5">
        <w:rPr>
          <w:rFonts w:hint="eastAsia"/>
        </w:rPr>
        <w:t>ż</w:t>
      </w:r>
      <w:r w:rsidRPr="003029D5">
        <w:t>etu pa</w:t>
      </w:r>
      <w:r w:rsidRPr="003029D5">
        <w:rPr>
          <w:rFonts w:hint="eastAsia"/>
        </w:rPr>
        <w:t>ń</w:t>
      </w:r>
      <w:r w:rsidRPr="003029D5">
        <w:t>stwa przeznaczonych na realizacj</w:t>
      </w:r>
      <w:r w:rsidRPr="003029D5">
        <w:rPr>
          <w:rFonts w:hint="eastAsia"/>
        </w:rPr>
        <w:t>ę</w:t>
      </w:r>
      <w:r w:rsidRPr="003029D5">
        <w:t xml:space="preserve"> zada</w:t>
      </w:r>
      <w:r w:rsidRPr="003029D5">
        <w:rPr>
          <w:rFonts w:hint="eastAsia"/>
        </w:rPr>
        <w:t>ń</w:t>
      </w:r>
      <w:r w:rsidRPr="003029D5">
        <w:t xml:space="preserve"> i wykonanie dzia</w:t>
      </w:r>
      <w:r w:rsidRPr="003029D5">
        <w:rPr>
          <w:rFonts w:hint="eastAsia"/>
        </w:rPr>
        <w:t>ł</w:t>
      </w:r>
      <w:r w:rsidRPr="003029D5">
        <w:t>a</w:t>
      </w:r>
      <w:r w:rsidRPr="003029D5">
        <w:rPr>
          <w:rFonts w:hint="eastAsia"/>
        </w:rPr>
        <w:t>ń</w:t>
      </w:r>
      <w:r w:rsidRPr="003029D5">
        <w:t xml:space="preserve"> wynikaj</w:t>
      </w:r>
      <w:r w:rsidRPr="003029D5">
        <w:rPr>
          <w:rFonts w:hint="eastAsia"/>
        </w:rPr>
        <w:t>ą</w:t>
      </w:r>
      <w:r w:rsidRPr="003029D5">
        <w:t xml:space="preserve">cych z </w:t>
      </w:r>
      <w:r w:rsidR="005E0117">
        <w:t xml:space="preserve">niniejszej </w:t>
      </w:r>
      <w:r w:rsidRPr="003029D5">
        <w:t>ustawy, w latach 2022–20</w:t>
      </w:r>
      <w:r>
        <w:t>3</w:t>
      </w:r>
      <w:r w:rsidR="00C458B9">
        <w:t>1</w:t>
      </w:r>
      <w:r w:rsidRPr="003029D5">
        <w:t xml:space="preserve"> wynosi</w:t>
      </w:r>
      <w:r>
        <w:t xml:space="preserve"> </w:t>
      </w:r>
      <w:r w:rsidR="00A51ADC">
        <w:t>28 821</w:t>
      </w:r>
      <w:r w:rsidRPr="003029D5">
        <w:t> mln z</w:t>
      </w:r>
      <w:r w:rsidRPr="003029D5">
        <w:rPr>
          <w:rFonts w:hint="eastAsia"/>
        </w:rPr>
        <w:t>ł</w:t>
      </w:r>
      <w:r w:rsidRPr="003029D5">
        <w:t>.</w:t>
      </w:r>
    </w:p>
    <w:p w14:paraId="78627712" w14:textId="54165E82" w:rsidR="00864CEA" w:rsidRPr="00864CEA" w:rsidRDefault="00864CEA" w:rsidP="001D75E3">
      <w:pPr>
        <w:pStyle w:val="USTustnpkodeksu"/>
      </w:pPr>
      <w:r>
        <w:t>2.</w:t>
      </w:r>
      <w:r w:rsidR="001D75E3">
        <w:tab/>
      </w:r>
      <w:r w:rsidR="001D75E3" w:rsidRPr="001D75E3">
        <w:t>Limit wydatków, o których mowa w ust. 1, jest pomniejszany o nominalną wartość skarbowych papierów wartościowych</w:t>
      </w:r>
      <w:r w:rsidR="001D75E3">
        <w:t xml:space="preserve"> </w:t>
      </w:r>
      <w:r w:rsidR="001D75E3" w:rsidRPr="001D75E3">
        <w:t>przekazanych na podwyższenie kapitału zakładowego przedsiębiorstwa</w:t>
      </w:r>
      <w:r w:rsidR="001D75E3">
        <w:t xml:space="preserve"> górniczego objętego systemem wsparcia</w:t>
      </w:r>
      <w:r w:rsidR="001D75E3" w:rsidRPr="001D75E3">
        <w:t xml:space="preserve">, na podstawie </w:t>
      </w:r>
      <w:r w:rsidR="001D75E3">
        <w:t>art. 26</w:t>
      </w:r>
      <w:r w:rsidR="00A15B14">
        <w:t>c</w:t>
      </w:r>
      <w:r w:rsidR="001D75E3" w:rsidRPr="001D75E3">
        <w:t xml:space="preserve"> ustawy zmienianej w art. 1. </w:t>
      </w:r>
    </w:p>
    <w:p w14:paraId="5593CD65" w14:textId="07FBAB63" w:rsidR="001B2EB2" w:rsidRPr="001B2EB2" w:rsidRDefault="001B2EB2" w:rsidP="001D75E3">
      <w:pPr>
        <w:pStyle w:val="ARTartustawynprozporzdzenia"/>
      </w:pPr>
      <w:r w:rsidRPr="001B2EB2">
        <w:t xml:space="preserve">Art. </w:t>
      </w:r>
      <w:r w:rsidR="00C878E6">
        <w:t>3</w:t>
      </w:r>
      <w:r w:rsidRPr="001B2EB2">
        <w:t>.</w:t>
      </w:r>
      <w:r w:rsidR="00123453">
        <w:t xml:space="preserve"> </w:t>
      </w:r>
      <w:r w:rsidRPr="001B2EB2">
        <w:t xml:space="preserve">Ustawa wchodzi w życie z dniem </w:t>
      </w:r>
      <w:r w:rsidR="00A15B14">
        <w:t>następującym po dniu ogłoszenia</w:t>
      </w:r>
      <w:r w:rsidRPr="001B2EB2">
        <w:t>.</w:t>
      </w:r>
    </w:p>
    <w:p w14:paraId="4B608D8F" w14:textId="77777777" w:rsidR="00E01C5D" w:rsidRDefault="00E01C5D" w:rsidP="00E01C5D"/>
    <w:p w14:paraId="5E4F170E" w14:textId="77777777" w:rsidR="00261A16" w:rsidRPr="00737F6A" w:rsidRDefault="00261A16" w:rsidP="00737F6A">
      <w:bookmarkStart w:id="1" w:name="ezdPracownikAtrybut2"/>
      <w:bookmarkEnd w:id="1"/>
    </w:p>
    <w:sectPr w:rsidR="00261A16" w:rsidRPr="00737F6A" w:rsidSect="001A7F15">
      <w:headerReference w:type="default" r:id="rId9"/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18E07D" w14:textId="77777777" w:rsidR="006D25A3" w:rsidRDefault="006D25A3">
      <w:r>
        <w:separator/>
      </w:r>
    </w:p>
  </w:endnote>
  <w:endnote w:type="continuationSeparator" w:id="0">
    <w:p w14:paraId="52F3C320" w14:textId="77777777" w:rsidR="006D25A3" w:rsidRDefault="006D25A3">
      <w:r>
        <w:continuationSeparator/>
      </w:r>
    </w:p>
  </w:endnote>
  <w:endnote w:type="continuationNotice" w:id="1">
    <w:p w14:paraId="230202AF" w14:textId="77777777" w:rsidR="006D25A3" w:rsidRDefault="006D25A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08E57E" w14:textId="77777777" w:rsidR="006D25A3" w:rsidRDefault="006D25A3">
      <w:r>
        <w:separator/>
      </w:r>
    </w:p>
  </w:footnote>
  <w:footnote w:type="continuationSeparator" w:id="0">
    <w:p w14:paraId="16947613" w14:textId="77777777" w:rsidR="006D25A3" w:rsidRDefault="006D25A3">
      <w:r>
        <w:continuationSeparator/>
      </w:r>
    </w:p>
  </w:footnote>
  <w:footnote w:type="continuationNotice" w:id="1">
    <w:p w14:paraId="2242AE5B" w14:textId="77777777" w:rsidR="006D25A3" w:rsidRDefault="006D25A3">
      <w:pPr>
        <w:spacing w:line="240" w:lineRule="auto"/>
      </w:pPr>
    </w:p>
  </w:footnote>
  <w:footnote w:id="2">
    <w:p w14:paraId="5E2AD12A" w14:textId="73BE88AD" w:rsidR="007741D6" w:rsidRDefault="007741D6" w:rsidP="0064496C">
      <w:pPr>
        <w:pStyle w:val="ODNONIKtreodnonika"/>
      </w:pPr>
      <w:r>
        <w:rPr>
          <w:rStyle w:val="Odwoanieprzypisudolnego"/>
        </w:rPr>
        <w:footnoteRef/>
      </w:r>
      <w:r>
        <w:t xml:space="preserve"> </w:t>
      </w:r>
      <w:r w:rsidRPr="0064496C">
        <w:t>Zmiany tekstu jednolitego wymienionej ustawy zostały ogłoszone w Dz. U. z 2021 r. poz. 432, 619, 1621, 1834, 1981 i 2105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D89463" w14:textId="6A1BDE81" w:rsidR="007741D6" w:rsidRPr="00B371CC" w:rsidRDefault="007741D6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F1DCB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NotTrackMoves/>
  <w:doNotTrackFormatting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BED"/>
    <w:rsid w:val="000012DA"/>
    <w:rsid w:val="0000246E"/>
    <w:rsid w:val="00002D80"/>
    <w:rsid w:val="00003862"/>
    <w:rsid w:val="00012A35"/>
    <w:rsid w:val="00016099"/>
    <w:rsid w:val="00016585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5B63"/>
    <w:rsid w:val="00057AB3"/>
    <w:rsid w:val="00060076"/>
    <w:rsid w:val="00060432"/>
    <w:rsid w:val="00060D87"/>
    <w:rsid w:val="000615A5"/>
    <w:rsid w:val="00064636"/>
    <w:rsid w:val="00064E4C"/>
    <w:rsid w:val="00066901"/>
    <w:rsid w:val="00067321"/>
    <w:rsid w:val="00071BEE"/>
    <w:rsid w:val="000736CD"/>
    <w:rsid w:val="00074822"/>
    <w:rsid w:val="0007533B"/>
    <w:rsid w:val="0007545D"/>
    <w:rsid w:val="000760BF"/>
    <w:rsid w:val="0007613E"/>
    <w:rsid w:val="00076BFC"/>
    <w:rsid w:val="00077E0C"/>
    <w:rsid w:val="000814A7"/>
    <w:rsid w:val="0008557B"/>
    <w:rsid w:val="00085CE7"/>
    <w:rsid w:val="000906EE"/>
    <w:rsid w:val="00091BA2"/>
    <w:rsid w:val="000944EF"/>
    <w:rsid w:val="00096E71"/>
    <w:rsid w:val="0009732D"/>
    <w:rsid w:val="000973F0"/>
    <w:rsid w:val="000A1296"/>
    <w:rsid w:val="000A1C27"/>
    <w:rsid w:val="000A1DAD"/>
    <w:rsid w:val="000A2649"/>
    <w:rsid w:val="000A323B"/>
    <w:rsid w:val="000A7FC7"/>
    <w:rsid w:val="000B298D"/>
    <w:rsid w:val="000B5B2D"/>
    <w:rsid w:val="000B5DCE"/>
    <w:rsid w:val="000C05BA"/>
    <w:rsid w:val="000C0E8F"/>
    <w:rsid w:val="000C14F6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0F7B19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1C13"/>
    <w:rsid w:val="00122476"/>
    <w:rsid w:val="00123453"/>
    <w:rsid w:val="00125A9C"/>
    <w:rsid w:val="001270A2"/>
    <w:rsid w:val="00131237"/>
    <w:rsid w:val="001329AC"/>
    <w:rsid w:val="001342E3"/>
    <w:rsid w:val="00134CA0"/>
    <w:rsid w:val="00135BC6"/>
    <w:rsid w:val="0014026F"/>
    <w:rsid w:val="00140B5B"/>
    <w:rsid w:val="00147A47"/>
    <w:rsid w:val="00147AA1"/>
    <w:rsid w:val="001520CF"/>
    <w:rsid w:val="0015301C"/>
    <w:rsid w:val="0015667C"/>
    <w:rsid w:val="00157110"/>
    <w:rsid w:val="0015742A"/>
    <w:rsid w:val="00157836"/>
    <w:rsid w:val="00157DA1"/>
    <w:rsid w:val="001614E0"/>
    <w:rsid w:val="00161EB4"/>
    <w:rsid w:val="00163147"/>
    <w:rsid w:val="00164C57"/>
    <w:rsid w:val="00164C9D"/>
    <w:rsid w:val="00171DC2"/>
    <w:rsid w:val="00172710"/>
    <w:rsid w:val="00172F7A"/>
    <w:rsid w:val="00173150"/>
    <w:rsid w:val="00173390"/>
    <w:rsid w:val="001736F0"/>
    <w:rsid w:val="00173BB3"/>
    <w:rsid w:val="001740D0"/>
    <w:rsid w:val="00174F2C"/>
    <w:rsid w:val="00180F2A"/>
    <w:rsid w:val="00182EA7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5FF"/>
    <w:rsid w:val="001A183D"/>
    <w:rsid w:val="001A2B65"/>
    <w:rsid w:val="001A3CD3"/>
    <w:rsid w:val="001A5BEF"/>
    <w:rsid w:val="001A7F15"/>
    <w:rsid w:val="001B2EB2"/>
    <w:rsid w:val="001B342E"/>
    <w:rsid w:val="001B3B92"/>
    <w:rsid w:val="001B6B52"/>
    <w:rsid w:val="001B75D9"/>
    <w:rsid w:val="001C1832"/>
    <w:rsid w:val="001C188C"/>
    <w:rsid w:val="001D1631"/>
    <w:rsid w:val="001D1783"/>
    <w:rsid w:val="001D53CD"/>
    <w:rsid w:val="001D55A3"/>
    <w:rsid w:val="001D5AF5"/>
    <w:rsid w:val="001D75E3"/>
    <w:rsid w:val="001E1E73"/>
    <w:rsid w:val="001E4E0C"/>
    <w:rsid w:val="001E526D"/>
    <w:rsid w:val="001E5655"/>
    <w:rsid w:val="001E78D5"/>
    <w:rsid w:val="001F1832"/>
    <w:rsid w:val="001F220F"/>
    <w:rsid w:val="001F25B3"/>
    <w:rsid w:val="001F6616"/>
    <w:rsid w:val="00202BD4"/>
    <w:rsid w:val="00204A97"/>
    <w:rsid w:val="002058F9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3B0"/>
    <w:rsid w:val="002555D4"/>
    <w:rsid w:val="00261A16"/>
    <w:rsid w:val="00263522"/>
    <w:rsid w:val="00263A0E"/>
    <w:rsid w:val="00264EC6"/>
    <w:rsid w:val="00271013"/>
    <w:rsid w:val="00273FE4"/>
    <w:rsid w:val="00274928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2F6911"/>
    <w:rsid w:val="00301C97"/>
    <w:rsid w:val="003029D5"/>
    <w:rsid w:val="0031004C"/>
    <w:rsid w:val="003105F6"/>
    <w:rsid w:val="00311291"/>
    <w:rsid w:val="00311297"/>
    <w:rsid w:val="003113BE"/>
    <w:rsid w:val="003122CA"/>
    <w:rsid w:val="003148FD"/>
    <w:rsid w:val="0031674B"/>
    <w:rsid w:val="00321080"/>
    <w:rsid w:val="00322D45"/>
    <w:rsid w:val="0032569A"/>
    <w:rsid w:val="00325A1F"/>
    <w:rsid w:val="003263D4"/>
    <w:rsid w:val="003268F9"/>
    <w:rsid w:val="00330BAF"/>
    <w:rsid w:val="0033253E"/>
    <w:rsid w:val="00334E3A"/>
    <w:rsid w:val="003361DD"/>
    <w:rsid w:val="00341A6A"/>
    <w:rsid w:val="003453CB"/>
    <w:rsid w:val="00345B9C"/>
    <w:rsid w:val="00352DAE"/>
    <w:rsid w:val="00354EB9"/>
    <w:rsid w:val="003550A6"/>
    <w:rsid w:val="003602AE"/>
    <w:rsid w:val="003606CB"/>
    <w:rsid w:val="00360929"/>
    <w:rsid w:val="003647D5"/>
    <w:rsid w:val="003674B0"/>
    <w:rsid w:val="003740AD"/>
    <w:rsid w:val="0037446C"/>
    <w:rsid w:val="00376634"/>
    <w:rsid w:val="0037673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97C03"/>
    <w:rsid w:val="003A306E"/>
    <w:rsid w:val="003A60DC"/>
    <w:rsid w:val="003A6A46"/>
    <w:rsid w:val="003A7A63"/>
    <w:rsid w:val="003B000C"/>
    <w:rsid w:val="003B0F1D"/>
    <w:rsid w:val="003B1FB6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289D"/>
    <w:rsid w:val="00403210"/>
    <w:rsid w:val="004035BB"/>
    <w:rsid w:val="004035EB"/>
    <w:rsid w:val="00406256"/>
    <w:rsid w:val="00407332"/>
    <w:rsid w:val="0040752F"/>
    <w:rsid w:val="00407828"/>
    <w:rsid w:val="00413D8E"/>
    <w:rsid w:val="004140F2"/>
    <w:rsid w:val="004145C0"/>
    <w:rsid w:val="00417B22"/>
    <w:rsid w:val="00421085"/>
    <w:rsid w:val="0042465E"/>
    <w:rsid w:val="00424DF7"/>
    <w:rsid w:val="00432B76"/>
    <w:rsid w:val="00434D01"/>
    <w:rsid w:val="004353C3"/>
    <w:rsid w:val="00435D26"/>
    <w:rsid w:val="00440C99"/>
    <w:rsid w:val="0044175C"/>
    <w:rsid w:val="00445F4D"/>
    <w:rsid w:val="00450107"/>
    <w:rsid w:val="004504C0"/>
    <w:rsid w:val="004550FB"/>
    <w:rsid w:val="0046111A"/>
    <w:rsid w:val="004613D2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0201"/>
    <w:rsid w:val="004A2001"/>
    <w:rsid w:val="004A3590"/>
    <w:rsid w:val="004A3717"/>
    <w:rsid w:val="004A4017"/>
    <w:rsid w:val="004A4ABA"/>
    <w:rsid w:val="004A7CD3"/>
    <w:rsid w:val="004B00A7"/>
    <w:rsid w:val="004B02F4"/>
    <w:rsid w:val="004B25E2"/>
    <w:rsid w:val="004B34D7"/>
    <w:rsid w:val="004B3B91"/>
    <w:rsid w:val="004B5037"/>
    <w:rsid w:val="004B5B2F"/>
    <w:rsid w:val="004B626A"/>
    <w:rsid w:val="004B660E"/>
    <w:rsid w:val="004C05BD"/>
    <w:rsid w:val="004C0C80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2AFF"/>
    <w:rsid w:val="00526DFC"/>
    <w:rsid w:val="00526F43"/>
    <w:rsid w:val="00527651"/>
    <w:rsid w:val="00533785"/>
    <w:rsid w:val="005363AB"/>
    <w:rsid w:val="00544EF4"/>
    <w:rsid w:val="00545E53"/>
    <w:rsid w:val="005479D9"/>
    <w:rsid w:val="0055582A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EC"/>
    <w:rsid w:val="00583BF8"/>
    <w:rsid w:val="00585F33"/>
    <w:rsid w:val="00591124"/>
    <w:rsid w:val="00597024"/>
    <w:rsid w:val="005A0274"/>
    <w:rsid w:val="005A095C"/>
    <w:rsid w:val="005A17D6"/>
    <w:rsid w:val="005A21DD"/>
    <w:rsid w:val="005A4E15"/>
    <w:rsid w:val="005A5635"/>
    <w:rsid w:val="005A669D"/>
    <w:rsid w:val="005A75D8"/>
    <w:rsid w:val="005A7BB4"/>
    <w:rsid w:val="005B19E1"/>
    <w:rsid w:val="005B3117"/>
    <w:rsid w:val="005B713E"/>
    <w:rsid w:val="005C03B6"/>
    <w:rsid w:val="005C348E"/>
    <w:rsid w:val="005C68E1"/>
    <w:rsid w:val="005D3763"/>
    <w:rsid w:val="005D55E1"/>
    <w:rsid w:val="005D5F25"/>
    <w:rsid w:val="005E0117"/>
    <w:rsid w:val="005E19F7"/>
    <w:rsid w:val="005E4F04"/>
    <w:rsid w:val="005E62C2"/>
    <w:rsid w:val="005E6C71"/>
    <w:rsid w:val="005F0963"/>
    <w:rsid w:val="005F2824"/>
    <w:rsid w:val="005F2EBA"/>
    <w:rsid w:val="005F35ED"/>
    <w:rsid w:val="005F6A58"/>
    <w:rsid w:val="005F7812"/>
    <w:rsid w:val="005F7A88"/>
    <w:rsid w:val="00603A1A"/>
    <w:rsid w:val="006046A8"/>
    <w:rsid w:val="006046D5"/>
    <w:rsid w:val="00607A93"/>
    <w:rsid w:val="00610C08"/>
    <w:rsid w:val="00611F74"/>
    <w:rsid w:val="00615772"/>
    <w:rsid w:val="00616F81"/>
    <w:rsid w:val="006203D1"/>
    <w:rsid w:val="00621256"/>
    <w:rsid w:val="00621FCC"/>
    <w:rsid w:val="00622E4B"/>
    <w:rsid w:val="006333DA"/>
    <w:rsid w:val="00635134"/>
    <w:rsid w:val="006356E2"/>
    <w:rsid w:val="00637756"/>
    <w:rsid w:val="00642A65"/>
    <w:rsid w:val="0064496C"/>
    <w:rsid w:val="00645DCE"/>
    <w:rsid w:val="006465AC"/>
    <w:rsid w:val="006465BF"/>
    <w:rsid w:val="00653B22"/>
    <w:rsid w:val="00657BF4"/>
    <w:rsid w:val="006603FB"/>
    <w:rsid w:val="006608DF"/>
    <w:rsid w:val="0066100E"/>
    <w:rsid w:val="006623AC"/>
    <w:rsid w:val="006678AF"/>
    <w:rsid w:val="006701EF"/>
    <w:rsid w:val="00673BA0"/>
    <w:rsid w:val="00673BA5"/>
    <w:rsid w:val="0067525F"/>
    <w:rsid w:val="00680058"/>
    <w:rsid w:val="00681F9F"/>
    <w:rsid w:val="006820FC"/>
    <w:rsid w:val="006823E2"/>
    <w:rsid w:val="006833C4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42A7"/>
    <w:rsid w:val="006A5E12"/>
    <w:rsid w:val="006A748A"/>
    <w:rsid w:val="006C419E"/>
    <w:rsid w:val="006C4A31"/>
    <w:rsid w:val="006C5AC2"/>
    <w:rsid w:val="006C6AFB"/>
    <w:rsid w:val="006D25A3"/>
    <w:rsid w:val="006D2735"/>
    <w:rsid w:val="006D45B2"/>
    <w:rsid w:val="006D5CA7"/>
    <w:rsid w:val="006E0FCC"/>
    <w:rsid w:val="006E1E96"/>
    <w:rsid w:val="006E5E21"/>
    <w:rsid w:val="006F0A77"/>
    <w:rsid w:val="006F1C80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2042"/>
    <w:rsid w:val="00753B51"/>
    <w:rsid w:val="007551BE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41D6"/>
    <w:rsid w:val="00776DC2"/>
    <w:rsid w:val="00780122"/>
    <w:rsid w:val="0078123C"/>
    <w:rsid w:val="0078214B"/>
    <w:rsid w:val="0078498A"/>
    <w:rsid w:val="007849D5"/>
    <w:rsid w:val="007878FE"/>
    <w:rsid w:val="00787A44"/>
    <w:rsid w:val="00792207"/>
    <w:rsid w:val="00792B64"/>
    <w:rsid w:val="00792E29"/>
    <w:rsid w:val="0079379A"/>
    <w:rsid w:val="00794953"/>
    <w:rsid w:val="0079507F"/>
    <w:rsid w:val="007A1F2F"/>
    <w:rsid w:val="007A2A5C"/>
    <w:rsid w:val="007A5150"/>
    <w:rsid w:val="007A5373"/>
    <w:rsid w:val="007A789F"/>
    <w:rsid w:val="007B4313"/>
    <w:rsid w:val="007B75BC"/>
    <w:rsid w:val="007C0BD6"/>
    <w:rsid w:val="007C3806"/>
    <w:rsid w:val="007C5BB7"/>
    <w:rsid w:val="007D07D5"/>
    <w:rsid w:val="007D1C64"/>
    <w:rsid w:val="007D2F9B"/>
    <w:rsid w:val="007D32DD"/>
    <w:rsid w:val="007D6DCE"/>
    <w:rsid w:val="007D72C4"/>
    <w:rsid w:val="007E1411"/>
    <w:rsid w:val="007E23BB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17EB9"/>
    <w:rsid w:val="00821514"/>
    <w:rsid w:val="00821E35"/>
    <w:rsid w:val="00824591"/>
    <w:rsid w:val="00824703"/>
    <w:rsid w:val="00824AED"/>
    <w:rsid w:val="00825239"/>
    <w:rsid w:val="00827820"/>
    <w:rsid w:val="00831B8B"/>
    <w:rsid w:val="0083405D"/>
    <w:rsid w:val="008352D4"/>
    <w:rsid w:val="00836DB9"/>
    <w:rsid w:val="008375E4"/>
    <w:rsid w:val="00837C67"/>
    <w:rsid w:val="008415B0"/>
    <w:rsid w:val="00842028"/>
    <w:rsid w:val="008430AA"/>
    <w:rsid w:val="008436B8"/>
    <w:rsid w:val="008460B6"/>
    <w:rsid w:val="00850C9D"/>
    <w:rsid w:val="00852B59"/>
    <w:rsid w:val="00854833"/>
    <w:rsid w:val="00856272"/>
    <w:rsid w:val="008563FF"/>
    <w:rsid w:val="0086018B"/>
    <w:rsid w:val="008611DD"/>
    <w:rsid w:val="008620DE"/>
    <w:rsid w:val="00864CEA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4AD"/>
    <w:rsid w:val="00894F19"/>
    <w:rsid w:val="00896A10"/>
    <w:rsid w:val="008971B5"/>
    <w:rsid w:val="008A5D26"/>
    <w:rsid w:val="008A6B13"/>
    <w:rsid w:val="008A6ECB"/>
    <w:rsid w:val="008B09AC"/>
    <w:rsid w:val="008B0BF9"/>
    <w:rsid w:val="008B15C2"/>
    <w:rsid w:val="008B2866"/>
    <w:rsid w:val="008B3859"/>
    <w:rsid w:val="008B436D"/>
    <w:rsid w:val="008B4E49"/>
    <w:rsid w:val="008B7712"/>
    <w:rsid w:val="008B7B26"/>
    <w:rsid w:val="008C2F93"/>
    <w:rsid w:val="008C3524"/>
    <w:rsid w:val="008C4061"/>
    <w:rsid w:val="008C4229"/>
    <w:rsid w:val="008C5BE0"/>
    <w:rsid w:val="008C7233"/>
    <w:rsid w:val="008D2434"/>
    <w:rsid w:val="008E171D"/>
    <w:rsid w:val="008E2785"/>
    <w:rsid w:val="008E3281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1A74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225B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575D6"/>
    <w:rsid w:val="009623E9"/>
    <w:rsid w:val="00963D77"/>
    <w:rsid w:val="00963EEB"/>
    <w:rsid w:val="009648BC"/>
    <w:rsid w:val="00964C2F"/>
    <w:rsid w:val="00965F88"/>
    <w:rsid w:val="00966B55"/>
    <w:rsid w:val="00984E03"/>
    <w:rsid w:val="00987E85"/>
    <w:rsid w:val="009A0D12"/>
    <w:rsid w:val="009A1987"/>
    <w:rsid w:val="009A1C0B"/>
    <w:rsid w:val="009A2BEE"/>
    <w:rsid w:val="009A3C78"/>
    <w:rsid w:val="009A46A9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5BED"/>
    <w:rsid w:val="009E7D90"/>
    <w:rsid w:val="009F1AB0"/>
    <w:rsid w:val="009F501D"/>
    <w:rsid w:val="009F569E"/>
    <w:rsid w:val="00A00EFF"/>
    <w:rsid w:val="00A039D5"/>
    <w:rsid w:val="00A046AD"/>
    <w:rsid w:val="00A079C1"/>
    <w:rsid w:val="00A12520"/>
    <w:rsid w:val="00A130FD"/>
    <w:rsid w:val="00A13535"/>
    <w:rsid w:val="00A13D6D"/>
    <w:rsid w:val="00A14769"/>
    <w:rsid w:val="00A15B14"/>
    <w:rsid w:val="00A16151"/>
    <w:rsid w:val="00A16EC6"/>
    <w:rsid w:val="00A17C06"/>
    <w:rsid w:val="00A2126E"/>
    <w:rsid w:val="00A21706"/>
    <w:rsid w:val="00A24FCC"/>
    <w:rsid w:val="00A25245"/>
    <w:rsid w:val="00A26A90"/>
    <w:rsid w:val="00A26B27"/>
    <w:rsid w:val="00A3068B"/>
    <w:rsid w:val="00A30E4F"/>
    <w:rsid w:val="00A32253"/>
    <w:rsid w:val="00A3310E"/>
    <w:rsid w:val="00A333A0"/>
    <w:rsid w:val="00A37E70"/>
    <w:rsid w:val="00A41A90"/>
    <w:rsid w:val="00A437E1"/>
    <w:rsid w:val="00A466E3"/>
    <w:rsid w:val="00A4685E"/>
    <w:rsid w:val="00A50CD4"/>
    <w:rsid w:val="00A51191"/>
    <w:rsid w:val="00A51ADC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3DB2"/>
    <w:rsid w:val="00A94427"/>
    <w:rsid w:val="00A94574"/>
    <w:rsid w:val="00A95936"/>
    <w:rsid w:val="00A96265"/>
    <w:rsid w:val="00A97084"/>
    <w:rsid w:val="00AA11D0"/>
    <w:rsid w:val="00AA1926"/>
    <w:rsid w:val="00AA1C2C"/>
    <w:rsid w:val="00AA35F6"/>
    <w:rsid w:val="00AA667C"/>
    <w:rsid w:val="00AA6AB5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7D57"/>
    <w:rsid w:val="00AD0E65"/>
    <w:rsid w:val="00AD2BF2"/>
    <w:rsid w:val="00AD4E90"/>
    <w:rsid w:val="00AD5422"/>
    <w:rsid w:val="00AD61F8"/>
    <w:rsid w:val="00AE4179"/>
    <w:rsid w:val="00AE4425"/>
    <w:rsid w:val="00AE4FBE"/>
    <w:rsid w:val="00AE650F"/>
    <w:rsid w:val="00AE6555"/>
    <w:rsid w:val="00AE757A"/>
    <w:rsid w:val="00AE7D16"/>
    <w:rsid w:val="00AF4CAA"/>
    <w:rsid w:val="00AF571A"/>
    <w:rsid w:val="00AF60A0"/>
    <w:rsid w:val="00AF67FC"/>
    <w:rsid w:val="00AF7DF5"/>
    <w:rsid w:val="00B006E5"/>
    <w:rsid w:val="00B024C2"/>
    <w:rsid w:val="00B033A1"/>
    <w:rsid w:val="00B05A3A"/>
    <w:rsid w:val="00B07700"/>
    <w:rsid w:val="00B13512"/>
    <w:rsid w:val="00B13921"/>
    <w:rsid w:val="00B14D00"/>
    <w:rsid w:val="00B1528C"/>
    <w:rsid w:val="00B16ACD"/>
    <w:rsid w:val="00B21487"/>
    <w:rsid w:val="00B232D1"/>
    <w:rsid w:val="00B24DB5"/>
    <w:rsid w:val="00B26846"/>
    <w:rsid w:val="00B31F9E"/>
    <w:rsid w:val="00B3268F"/>
    <w:rsid w:val="00B32C2C"/>
    <w:rsid w:val="00B33A1A"/>
    <w:rsid w:val="00B33E6C"/>
    <w:rsid w:val="00B34FFA"/>
    <w:rsid w:val="00B371CC"/>
    <w:rsid w:val="00B37869"/>
    <w:rsid w:val="00B403F6"/>
    <w:rsid w:val="00B40685"/>
    <w:rsid w:val="00B41CD9"/>
    <w:rsid w:val="00B427E6"/>
    <w:rsid w:val="00B428A6"/>
    <w:rsid w:val="00B43E1F"/>
    <w:rsid w:val="00B45FBC"/>
    <w:rsid w:val="00B51A7D"/>
    <w:rsid w:val="00B535C2"/>
    <w:rsid w:val="00B55544"/>
    <w:rsid w:val="00B57BC7"/>
    <w:rsid w:val="00B62231"/>
    <w:rsid w:val="00B642FC"/>
    <w:rsid w:val="00B64D26"/>
    <w:rsid w:val="00B64FBB"/>
    <w:rsid w:val="00B67A1C"/>
    <w:rsid w:val="00B70E22"/>
    <w:rsid w:val="00B76146"/>
    <w:rsid w:val="00B771CF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0D42"/>
    <w:rsid w:val="00BA3990"/>
    <w:rsid w:val="00BA561A"/>
    <w:rsid w:val="00BB0DC6"/>
    <w:rsid w:val="00BB15E4"/>
    <w:rsid w:val="00BB1E19"/>
    <w:rsid w:val="00BB21D1"/>
    <w:rsid w:val="00BB31DA"/>
    <w:rsid w:val="00BB32F2"/>
    <w:rsid w:val="00BB4338"/>
    <w:rsid w:val="00BB6214"/>
    <w:rsid w:val="00BB6C0E"/>
    <w:rsid w:val="00BB7B38"/>
    <w:rsid w:val="00BB7E74"/>
    <w:rsid w:val="00BC11E5"/>
    <w:rsid w:val="00BC44C3"/>
    <w:rsid w:val="00BC4BC6"/>
    <w:rsid w:val="00BC52FD"/>
    <w:rsid w:val="00BC570B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474E"/>
    <w:rsid w:val="00BF6589"/>
    <w:rsid w:val="00BF6F7F"/>
    <w:rsid w:val="00C00647"/>
    <w:rsid w:val="00C00E47"/>
    <w:rsid w:val="00C02764"/>
    <w:rsid w:val="00C03DC0"/>
    <w:rsid w:val="00C04CEF"/>
    <w:rsid w:val="00C0662F"/>
    <w:rsid w:val="00C11943"/>
    <w:rsid w:val="00C12E96"/>
    <w:rsid w:val="00C14763"/>
    <w:rsid w:val="00C16141"/>
    <w:rsid w:val="00C17D36"/>
    <w:rsid w:val="00C2190B"/>
    <w:rsid w:val="00C222AC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8B9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111E"/>
    <w:rsid w:val="00C823DA"/>
    <w:rsid w:val="00C8259F"/>
    <w:rsid w:val="00C82746"/>
    <w:rsid w:val="00C8312F"/>
    <w:rsid w:val="00C84C47"/>
    <w:rsid w:val="00C858A4"/>
    <w:rsid w:val="00C86AFA"/>
    <w:rsid w:val="00C878E6"/>
    <w:rsid w:val="00CA4962"/>
    <w:rsid w:val="00CB18D0"/>
    <w:rsid w:val="00CB1C8A"/>
    <w:rsid w:val="00CB24F5"/>
    <w:rsid w:val="00CB2663"/>
    <w:rsid w:val="00CB359D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1DE4"/>
    <w:rsid w:val="00CE31A6"/>
    <w:rsid w:val="00CE6E88"/>
    <w:rsid w:val="00CE7B4F"/>
    <w:rsid w:val="00CF09AA"/>
    <w:rsid w:val="00CF1DCB"/>
    <w:rsid w:val="00CF4813"/>
    <w:rsid w:val="00CF5233"/>
    <w:rsid w:val="00D029B8"/>
    <w:rsid w:val="00D02F60"/>
    <w:rsid w:val="00D0347E"/>
    <w:rsid w:val="00D0464E"/>
    <w:rsid w:val="00D04A96"/>
    <w:rsid w:val="00D07A7B"/>
    <w:rsid w:val="00D10E06"/>
    <w:rsid w:val="00D11C97"/>
    <w:rsid w:val="00D15197"/>
    <w:rsid w:val="00D16820"/>
    <w:rsid w:val="00D169C8"/>
    <w:rsid w:val="00D1793F"/>
    <w:rsid w:val="00D17A15"/>
    <w:rsid w:val="00D22AF5"/>
    <w:rsid w:val="00D235EA"/>
    <w:rsid w:val="00D247A9"/>
    <w:rsid w:val="00D308DB"/>
    <w:rsid w:val="00D32721"/>
    <w:rsid w:val="00D328DC"/>
    <w:rsid w:val="00D33387"/>
    <w:rsid w:val="00D36E71"/>
    <w:rsid w:val="00D37CB4"/>
    <w:rsid w:val="00D402FB"/>
    <w:rsid w:val="00D47D7A"/>
    <w:rsid w:val="00D50ABD"/>
    <w:rsid w:val="00D55290"/>
    <w:rsid w:val="00D57791"/>
    <w:rsid w:val="00D6046A"/>
    <w:rsid w:val="00D62870"/>
    <w:rsid w:val="00D6302C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1F8E"/>
    <w:rsid w:val="00D848B9"/>
    <w:rsid w:val="00D851E7"/>
    <w:rsid w:val="00D87715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2401"/>
    <w:rsid w:val="00DE1554"/>
    <w:rsid w:val="00DE2901"/>
    <w:rsid w:val="00DE590F"/>
    <w:rsid w:val="00DE7DC1"/>
    <w:rsid w:val="00DF3F7E"/>
    <w:rsid w:val="00DF7648"/>
    <w:rsid w:val="00E00E29"/>
    <w:rsid w:val="00E01C5D"/>
    <w:rsid w:val="00E02BAB"/>
    <w:rsid w:val="00E04CEB"/>
    <w:rsid w:val="00E060BC"/>
    <w:rsid w:val="00E11420"/>
    <w:rsid w:val="00E11B30"/>
    <w:rsid w:val="00E132FB"/>
    <w:rsid w:val="00E1350D"/>
    <w:rsid w:val="00E14C12"/>
    <w:rsid w:val="00E170B7"/>
    <w:rsid w:val="00E177DD"/>
    <w:rsid w:val="00E2086A"/>
    <w:rsid w:val="00E20900"/>
    <w:rsid w:val="00E20C7F"/>
    <w:rsid w:val="00E2396E"/>
    <w:rsid w:val="00E24728"/>
    <w:rsid w:val="00E276AC"/>
    <w:rsid w:val="00E3137C"/>
    <w:rsid w:val="00E34A35"/>
    <w:rsid w:val="00E37C2F"/>
    <w:rsid w:val="00E41C28"/>
    <w:rsid w:val="00E46308"/>
    <w:rsid w:val="00E51E17"/>
    <w:rsid w:val="00E52DAB"/>
    <w:rsid w:val="00E539B0"/>
    <w:rsid w:val="00E54CF9"/>
    <w:rsid w:val="00E55994"/>
    <w:rsid w:val="00E60606"/>
    <w:rsid w:val="00E60C66"/>
    <w:rsid w:val="00E6164D"/>
    <w:rsid w:val="00E618C9"/>
    <w:rsid w:val="00E62774"/>
    <w:rsid w:val="00E6307C"/>
    <w:rsid w:val="00E636FA"/>
    <w:rsid w:val="00E649A7"/>
    <w:rsid w:val="00E66C50"/>
    <w:rsid w:val="00E679D3"/>
    <w:rsid w:val="00E71208"/>
    <w:rsid w:val="00E71444"/>
    <w:rsid w:val="00E71C91"/>
    <w:rsid w:val="00E720A1"/>
    <w:rsid w:val="00E7259D"/>
    <w:rsid w:val="00E75DDA"/>
    <w:rsid w:val="00E773E8"/>
    <w:rsid w:val="00E808EA"/>
    <w:rsid w:val="00E83ADD"/>
    <w:rsid w:val="00E84F38"/>
    <w:rsid w:val="00E85623"/>
    <w:rsid w:val="00E85674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32EC"/>
    <w:rsid w:val="00EC0F5A"/>
    <w:rsid w:val="00EC4265"/>
    <w:rsid w:val="00EC4CEB"/>
    <w:rsid w:val="00EC5650"/>
    <w:rsid w:val="00EC659E"/>
    <w:rsid w:val="00ED1EDA"/>
    <w:rsid w:val="00ED2072"/>
    <w:rsid w:val="00ED2AE0"/>
    <w:rsid w:val="00ED5553"/>
    <w:rsid w:val="00ED5E36"/>
    <w:rsid w:val="00ED6961"/>
    <w:rsid w:val="00ED7D4A"/>
    <w:rsid w:val="00EE1135"/>
    <w:rsid w:val="00EF0B96"/>
    <w:rsid w:val="00EF3486"/>
    <w:rsid w:val="00EF47AF"/>
    <w:rsid w:val="00EF53B6"/>
    <w:rsid w:val="00F00B73"/>
    <w:rsid w:val="00F115CA"/>
    <w:rsid w:val="00F12AA5"/>
    <w:rsid w:val="00F14817"/>
    <w:rsid w:val="00F14EBA"/>
    <w:rsid w:val="00F1510F"/>
    <w:rsid w:val="00F1533A"/>
    <w:rsid w:val="00F15E5A"/>
    <w:rsid w:val="00F1710D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0C40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21ED"/>
    <w:rsid w:val="00FA7F91"/>
    <w:rsid w:val="00FB121C"/>
    <w:rsid w:val="00FB1CDD"/>
    <w:rsid w:val="00FB2C2F"/>
    <w:rsid w:val="00FB305C"/>
    <w:rsid w:val="00FC2E3D"/>
    <w:rsid w:val="00FC3BDE"/>
    <w:rsid w:val="00FC6FF7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287D"/>
    <w:rsid w:val="00FE5C30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D0F0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1C5D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table" w:styleId="Siatkatabelijasna">
    <w:name w:val="Grid Table Light"/>
    <w:basedOn w:val="Standardowy"/>
    <w:uiPriority w:val="40"/>
    <w:rsid w:val="00E01C5D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basedOn w:val="Domylnaczcionkaakapitu"/>
    <w:uiPriority w:val="99"/>
    <w:unhideWhenUsed/>
    <w:rsid w:val="00E01C5D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6823E2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1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0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1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74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615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9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44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598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73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61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01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0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F48AB21-BD28-44BE-B75C-F9F4F553F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1647</Words>
  <Characters>9883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2021-12-10T14:42:00Z</dcterms:created>
  <dcterms:modified xsi:type="dcterms:W3CDTF">2021-12-14T08:47:00Z</dcterms:modified>
  <cp:category/>
</cp:coreProperties>
</file>