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6F3C6" w14:textId="46F06EEC" w:rsidR="00A17FF9" w:rsidRDefault="00A17FF9" w:rsidP="00AA3DFD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bookmarkStart w:id="0" w:name="_GoBack"/>
      <w:bookmarkEnd w:id="0"/>
      <w:r w:rsidRPr="00836D34">
        <w:rPr>
          <w:rFonts w:ascii="Times New Roman" w:hAnsi="Times New Roman" w:cs="Times New Roman"/>
        </w:rPr>
        <w:t>UZASADNIENIE</w:t>
      </w:r>
    </w:p>
    <w:p w14:paraId="10DC4182" w14:textId="77777777" w:rsidR="00836D34" w:rsidRPr="00836D34" w:rsidRDefault="00836D34" w:rsidP="00836D34"/>
    <w:p w14:paraId="7D42BA55" w14:textId="77777777" w:rsidR="00A17FF9" w:rsidRPr="00836D34" w:rsidRDefault="00A17FF9" w:rsidP="00AA3DFD">
      <w:pPr>
        <w:jc w:val="both"/>
        <w:rPr>
          <w:rFonts w:cs="Times New Roman"/>
          <w:b/>
          <w:szCs w:val="24"/>
        </w:rPr>
      </w:pPr>
      <w:r w:rsidRPr="00836D34">
        <w:rPr>
          <w:rFonts w:cs="Times New Roman"/>
          <w:b/>
          <w:szCs w:val="24"/>
        </w:rPr>
        <w:t>1. Potrzeba i cel uchwalenia ustawy</w:t>
      </w:r>
    </w:p>
    <w:p w14:paraId="03F3530E" w14:textId="77777777" w:rsidR="005D428C" w:rsidRPr="00836D34" w:rsidRDefault="005D428C" w:rsidP="005D428C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Biorąc pod uwagę zachodzące w Unii Europejskiej procesy transformacji energetycznej, wynikające z celów redukcji emisji CO</w:t>
      </w:r>
      <w:r w:rsidRPr="00836D34">
        <w:rPr>
          <w:rFonts w:cs="Times New Roman"/>
          <w:szCs w:val="24"/>
          <w:vertAlign w:val="subscript"/>
        </w:rPr>
        <w:t>2</w:t>
      </w:r>
      <w:r w:rsidRPr="00836D34">
        <w:rPr>
          <w:rFonts w:cs="Times New Roman"/>
          <w:szCs w:val="24"/>
        </w:rPr>
        <w:t xml:space="preserve"> do 2050 r. oraz z tzw. „Europejskiego Zielonego Ładu”, sygnatariusze porozumienia z dnia 25 września 2020 r. oraz przedstawiciele Rządu Rzeczypospolitej Polskiej, Samorządu Województwa Śląskiego, przedstawiciele gmin górniczych, przedstawiciele spółek górniczych oraz reprezentatywnych organizacji związkowych podpisali w dniu 25 maja 2021 r. Umowę Społeczną dotyczącą transformacji sektora górnictwa węgla kamiennego oraz wybranych procesów transformacji województwa śląskiego (dalej: Umowa </w:t>
      </w:r>
      <w:r w:rsidR="00FC2366" w:rsidRPr="00836D34">
        <w:rPr>
          <w:rFonts w:cs="Times New Roman"/>
          <w:szCs w:val="24"/>
        </w:rPr>
        <w:t>S</w:t>
      </w:r>
      <w:r w:rsidRPr="00836D34">
        <w:rPr>
          <w:rFonts w:cs="Times New Roman"/>
          <w:szCs w:val="24"/>
        </w:rPr>
        <w:t>połeczna).</w:t>
      </w:r>
    </w:p>
    <w:p w14:paraId="28C60373" w14:textId="6B691CAE" w:rsidR="00213187" w:rsidRPr="00836D34" w:rsidRDefault="00ED71ED" w:rsidP="005D428C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Jednym z elementów podpisanej Umowy społecznej są m</w:t>
      </w:r>
      <w:r w:rsidR="005D428C" w:rsidRPr="00836D34">
        <w:rPr>
          <w:rFonts w:cs="Times New Roman"/>
          <w:szCs w:val="24"/>
        </w:rPr>
        <w:t>echanizmy wsparcia publicznego</w:t>
      </w:r>
      <w:r w:rsidRPr="00836D34">
        <w:rPr>
          <w:rFonts w:cs="Times New Roman"/>
          <w:szCs w:val="24"/>
        </w:rPr>
        <w:t xml:space="preserve"> dla </w:t>
      </w:r>
      <w:r w:rsidR="00AD1C8C" w:rsidRPr="00836D34">
        <w:rPr>
          <w:rFonts w:cs="Times New Roman"/>
          <w:szCs w:val="24"/>
        </w:rPr>
        <w:t xml:space="preserve">spółek sektora węgla kamiennego </w:t>
      </w:r>
      <w:r w:rsidR="005D428C" w:rsidRPr="00836D34">
        <w:rPr>
          <w:rFonts w:cs="Times New Roman"/>
          <w:szCs w:val="24"/>
        </w:rPr>
        <w:t>(pomoc na koszty nadzwyczajne i</w:t>
      </w:r>
      <w:r w:rsidR="00A53AE2" w:rsidRPr="00836D34">
        <w:rPr>
          <w:szCs w:val="24"/>
        </w:rPr>
        <w:t> </w:t>
      </w:r>
      <w:r w:rsidR="005D428C" w:rsidRPr="00836D34">
        <w:rPr>
          <w:rFonts w:cs="Times New Roman"/>
          <w:szCs w:val="24"/>
        </w:rPr>
        <w:t>dopłaty do redukcji zdolności produkcyjnych), których celem będzie zapewnienie stabilności funkcjonowania sektora górnictwa węgla kamiennego do momentu jego zamknięcia, w</w:t>
      </w:r>
      <w:r w:rsidR="00197FCE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 xml:space="preserve">całym okresie funkcjonowania Umowy Społecznej (dalej: </w:t>
      </w:r>
      <w:r w:rsidR="0065471E" w:rsidRPr="00836D34">
        <w:rPr>
          <w:rFonts w:cs="Times New Roman"/>
          <w:szCs w:val="24"/>
        </w:rPr>
        <w:t xml:space="preserve">Nowy </w:t>
      </w:r>
      <w:r w:rsidR="005D428C" w:rsidRPr="00836D34">
        <w:rPr>
          <w:rFonts w:cs="Times New Roman"/>
          <w:szCs w:val="24"/>
        </w:rPr>
        <w:t xml:space="preserve">System Wsparcia). </w:t>
      </w:r>
      <w:r w:rsidR="0065471E" w:rsidRPr="00836D34">
        <w:rPr>
          <w:rFonts w:cs="Times New Roman"/>
          <w:szCs w:val="24"/>
        </w:rPr>
        <w:t xml:space="preserve">Nowy </w:t>
      </w:r>
      <w:r w:rsidR="005D428C" w:rsidRPr="00836D34">
        <w:rPr>
          <w:rFonts w:cs="Times New Roman"/>
          <w:szCs w:val="24"/>
        </w:rPr>
        <w:t>System Wsparcia będzie brał pod uwagę konieczność stopniowego przeprowadzenia transformacji regionów górniczych i sektora wydobycia węgla kamiennego, z</w:t>
      </w:r>
      <w:r w:rsidR="00AD1C8C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>jednoczesnym uwzględnieniem kwestii społecznych i bezpieczeństwa energetycznego.</w:t>
      </w:r>
      <w:r w:rsidR="00197FCE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 xml:space="preserve">Transformacja sektora górnictwa węgla kamiennego, który jest skoncentrowany na niewielkim obszarze geograficznym (głównie województwa śląskiego), niesie ze sobą szereg społeczno-gospodarczych zagrożeń. Bez wdrożenia odpowiedniego, kompleksowego </w:t>
      </w:r>
      <w:r w:rsidR="0065471E" w:rsidRPr="00836D34">
        <w:rPr>
          <w:rFonts w:cs="Times New Roman"/>
          <w:szCs w:val="24"/>
        </w:rPr>
        <w:t xml:space="preserve">Nowego </w:t>
      </w:r>
      <w:r w:rsidR="00FC2366" w:rsidRPr="00836D34">
        <w:rPr>
          <w:rFonts w:cs="Times New Roman"/>
          <w:szCs w:val="24"/>
        </w:rPr>
        <w:t>S</w:t>
      </w:r>
      <w:r w:rsidR="005D428C" w:rsidRPr="00836D34">
        <w:rPr>
          <w:rFonts w:cs="Times New Roman"/>
          <w:szCs w:val="24"/>
        </w:rPr>
        <w:t xml:space="preserve">ystemu </w:t>
      </w:r>
      <w:r w:rsidR="00FC2366" w:rsidRPr="00836D34">
        <w:rPr>
          <w:rFonts w:cs="Times New Roman"/>
          <w:szCs w:val="24"/>
        </w:rPr>
        <w:t>W</w:t>
      </w:r>
      <w:r w:rsidR="005D428C" w:rsidRPr="00836D34">
        <w:rPr>
          <w:rFonts w:cs="Times New Roman"/>
          <w:szCs w:val="24"/>
        </w:rPr>
        <w:t>sparcia ukierunkowanego na transformację i długofalową stopniową likwidację branży wydobywczej węgla kamiennego wystąpiły, występują i będą występowały negatywne skutki społeczno-gospodarcze polegające m.in. na:</w:t>
      </w:r>
      <w:r w:rsidR="00AD1C8C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>realnym zagrożeniu bezpieczeństwa energetycznego kraju, w tym skokowego wzrostu cen energii oraz czasowego ograniczenia dostaw energii,</w:t>
      </w:r>
      <w:r w:rsidR="00197FCE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>strukturalnej degradacji województwa śląskiego w wyniku docelowej likwidacji ok. 82 tys. miejsc pracy w kopalniach i 410 tys. miejsc pracy w sektorze okołogórniczym na terenie 73 gmin oraz w podmiotach kooperujących z górnictwem,</w:t>
      </w:r>
      <w:r w:rsidR="00197FCE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>wyludnieniu woj. śląskiego i pauperyzacji zamieszkałej populacji.</w:t>
      </w:r>
    </w:p>
    <w:p w14:paraId="4F7F1191" w14:textId="7F17578F" w:rsidR="005D428C" w:rsidRPr="00836D34" w:rsidRDefault="0065471E" w:rsidP="005D428C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Nowy </w:t>
      </w:r>
      <w:r w:rsidR="005D428C" w:rsidRPr="00836D34">
        <w:rPr>
          <w:rFonts w:cs="Times New Roman"/>
          <w:szCs w:val="24"/>
        </w:rPr>
        <w:t xml:space="preserve">System Wsparcia, skierowany </w:t>
      </w:r>
      <w:r w:rsidR="00197FCE" w:rsidRPr="00836D34">
        <w:rPr>
          <w:rFonts w:cs="Times New Roman"/>
          <w:szCs w:val="24"/>
        </w:rPr>
        <w:t xml:space="preserve">jest </w:t>
      </w:r>
      <w:r w:rsidR="005D428C" w:rsidRPr="00836D34">
        <w:rPr>
          <w:rFonts w:cs="Times New Roman"/>
          <w:szCs w:val="24"/>
        </w:rPr>
        <w:t>do poszczególnych jednostek produkcyjnych</w:t>
      </w:r>
      <w:r w:rsidR="00FC2366" w:rsidRPr="00836D34">
        <w:rPr>
          <w:rFonts w:cs="Times New Roman"/>
          <w:szCs w:val="24"/>
        </w:rPr>
        <w:t xml:space="preserve"> </w:t>
      </w:r>
      <w:r w:rsidR="00197FCE" w:rsidRPr="00836D34">
        <w:rPr>
          <w:rFonts w:cs="Times New Roman"/>
          <w:szCs w:val="24"/>
        </w:rPr>
        <w:t xml:space="preserve">spółek nim objętych, tj. Polskiej Grupy Górniczej S.A. (dalej: PGG), Tauron Wydobycie S.A. (dalej: TW) oraz Węglokoks Kraj </w:t>
      </w:r>
      <w:r w:rsidR="00447C68" w:rsidRPr="00836D34">
        <w:rPr>
          <w:rFonts w:cs="Times New Roman"/>
          <w:szCs w:val="24"/>
        </w:rPr>
        <w:t xml:space="preserve">sp. z o.o. </w:t>
      </w:r>
      <w:r w:rsidR="00912D17" w:rsidRPr="00836D34">
        <w:rPr>
          <w:rFonts w:cs="Times New Roman"/>
          <w:szCs w:val="24"/>
        </w:rPr>
        <w:t xml:space="preserve">(dalej: WKK). </w:t>
      </w:r>
      <w:r w:rsidRPr="00836D34">
        <w:rPr>
          <w:rFonts w:cs="Times New Roman"/>
          <w:szCs w:val="24"/>
        </w:rPr>
        <w:t xml:space="preserve">Nowy </w:t>
      </w:r>
      <w:r w:rsidR="00FC2366" w:rsidRPr="00836D34">
        <w:rPr>
          <w:rFonts w:cs="Times New Roman"/>
          <w:szCs w:val="24"/>
        </w:rPr>
        <w:t xml:space="preserve">System Wsparcia </w:t>
      </w:r>
      <w:r w:rsidR="005D428C" w:rsidRPr="00836D34">
        <w:rPr>
          <w:rFonts w:cs="Times New Roman"/>
          <w:szCs w:val="24"/>
        </w:rPr>
        <w:t xml:space="preserve">będzie polegał </w:t>
      </w:r>
      <w:r w:rsidR="00FC2366" w:rsidRPr="00836D34">
        <w:rPr>
          <w:rFonts w:cs="Times New Roman"/>
          <w:szCs w:val="24"/>
        </w:rPr>
        <w:t xml:space="preserve">m.in. </w:t>
      </w:r>
      <w:r w:rsidR="005D428C" w:rsidRPr="00836D34">
        <w:rPr>
          <w:rFonts w:cs="Times New Roman"/>
          <w:szCs w:val="24"/>
        </w:rPr>
        <w:t>na</w:t>
      </w:r>
      <w:r w:rsidR="00836D34" w:rsidRPr="00836D34">
        <w:rPr>
          <w:rFonts w:cs="Times New Roman"/>
          <w:szCs w:val="24"/>
        </w:rPr>
        <w:t xml:space="preserve"> </w:t>
      </w:r>
      <w:r w:rsidR="005D428C" w:rsidRPr="00836D34">
        <w:rPr>
          <w:rFonts w:cs="Times New Roman"/>
          <w:szCs w:val="24"/>
        </w:rPr>
        <w:t xml:space="preserve">dopłatach do kosztów redukcji zdolności produkcyjnych w ramach uzgodnionego planu zamknięcia </w:t>
      </w:r>
      <w:r w:rsidR="00FC2366" w:rsidRPr="00836D34">
        <w:rPr>
          <w:rFonts w:cs="Times New Roman"/>
          <w:szCs w:val="24"/>
        </w:rPr>
        <w:t>j</w:t>
      </w:r>
      <w:r w:rsidR="005D428C" w:rsidRPr="00836D34">
        <w:rPr>
          <w:rFonts w:cs="Times New Roman"/>
          <w:szCs w:val="24"/>
        </w:rPr>
        <w:t xml:space="preserve">ednostek </w:t>
      </w:r>
      <w:r w:rsidR="00FC2366" w:rsidRPr="00836D34">
        <w:rPr>
          <w:rFonts w:cs="Times New Roman"/>
          <w:szCs w:val="24"/>
        </w:rPr>
        <w:t>p</w:t>
      </w:r>
      <w:r w:rsidR="005D428C" w:rsidRPr="00836D34">
        <w:rPr>
          <w:rFonts w:cs="Times New Roman"/>
          <w:szCs w:val="24"/>
        </w:rPr>
        <w:t>rodukcyjnych z</w:t>
      </w:r>
      <w:r w:rsidR="00FC2366" w:rsidRPr="00836D34">
        <w:rPr>
          <w:rFonts w:cs="Times New Roman"/>
          <w:szCs w:val="24"/>
        </w:rPr>
        <w:t> </w:t>
      </w:r>
      <w:r w:rsidR="005D428C" w:rsidRPr="00836D34">
        <w:rPr>
          <w:rFonts w:cs="Times New Roman"/>
          <w:szCs w:val="24"/>
        </w:rPr>
        <w:t xml:space="preserve">uwzględnieniem mechanizmów zapewniających </w:t>
      </w:r>
      <w:r w:rsidR="005D428C" w:rsidRPr="00836D34">
        <w:rPr>
          <w:rFonts w:cs="Times New Roman"/>
          <w:szCs w:val="24"/>
        </w:rPr>
        <w:lastRenderedPageBreak/>
        <w:t>skuteczno</w:t>
      </w:r>
      <w:r w:rsidR="00FC2366" w:rsidRPr="00836D34">
        <w:rPr>
          <w:rFonts w:cs="Times New Roman"/>
          <w:szCs w:val="24"/>
        </w:rPr>
        <w:t xml:space="preserve">ść tego procesu w postaci m.in. </w:t>
      </w:r>
      <w:r w:rsidR="005D428C" w:rsidRPr="00836D34">
        <w:rPr>
          <w:rFonts w:cs="Times New Roman"/>
          <w:szCs w:val="24"/>
        </w:rPr>
        <w:t>kontroli i wer</w:t>
      </w:r>
      <w:r w:rsidR="00FC2366" w:rsidRPr="00836D34">
        <w:rPr>
          <w:rFonts w:cs="Times New Roman"/>
          <w:szCs w:val="24"/>
        </w:rPr>
        <w:t>yfikacji wykorzystania wsparcia. D</w:t>
      </w:r>
      <w:r w:rsidR="005D428C" w:rsidRPr="00836D34">
        <w:rPr>
          <w:rFonts w:cs="Times New Roman"/>
          <w:szCs w:val="24"/>
        </w:rPr>
        <w:t xml:space="preserve">o czasu zakończenia wydobycia </w:t>
      </w:r>
      <w:r w:rsidR="00FC2366" w:rsidRPr="00836D34">
        <w:rPr>
          <w:rFonts w:cs="Times New Roman"/>
          <w:szCs w:val="24"/>
        </w:rPr>
        <w:t>j</w:t>
      </w:r>
      <w:r w:rsidR="005D428C" w:rsidRPr="00836D34">
        <w:rPr>
          <w:rFonts w:cs="Times New Roman"/>
          <w:szCs w:val="24"/>
        </w:rPr>
        <w:t xml:space="preserve">ednostki </w:t>
      </w:r>
      <w:r w:rsidR="00FC2366" w:rsidRPr="00836D34">
        <w:rPr>
          <w:rFonts w:cs="Times New Roman"/>
          <w:szCs w:val="24"/>
        </w:rPr>
        <w:t>p</w:t>
      </w:r>
      <w:r w:rsidR="005D428C" w:rsidRPr="00836D34">
        <w:rPr>
          <w:rFonts w:cs="Times New Roman"/>
          <w:szCs w:val="24"/>
        </w:rPr>
        <w:t xml:space="preserve">rodukcyjne objęte Umową Społeczną będą korzystały z </w:t>
      </w:r>
      <w:r w:rsidRPr="00836D34">
        <w:rPr>
          <w:rFonts w:cs="Times New Roman"/>
          <w:szCs w:val="24"/>
        </w:rPr>
        <w:t xml:space="preserve">Nowego </w:t>
      </w:r>
      <w:r w:rsidR="005D428C" w:rsidRPr="00836D34">
        <w:rPr>
          <w:rFonts w:cs="Times New Roman"/>
          <w:szCs w:val="24"/>
        </w:rPr>
        <w:t xml:space="preserve">Systemu Wsparcia w ramach dopłat do redukcji zdolności produkcyjnych, zgodnie z przyjętymi dla poszczególnych </w:t>
      </w:r>
      <w:r w:rsidR="00FC2366" w:rsidRPr="00836D34">
        <w:rPr>
          <w:rFonts w:cs="Times New Roman"/>
          <w:szCs w:val="24"/>
        </w:rPr>
        <w:t>j</w:t>
      </w:r>
      <w:r w:rsidR="005D428C" w:rsidRPr="00836D34">
        <w:rPr>
          <w:rFonts w:cs="Times New Roman"/>
          <w:szCs w:val="24"/>
        </w:rPr>
        <w:t xml:space="preserve">ednostek </w:t>
      </w:r>
      <w:r w:rsidR="00FC2366" w:rsidRPr="00836D34">
        <w:rPr>
          <w:rFonts w:cs="Times New Roman"/>
          <w:szCs w:val="24"/>
        </w:rPr>
        <w:t>p</w:t>
      </w:r>
      <w:r w:rsidR="005D428C" w:rsidRPr="00836D34">
        <w:rPr>
          <w:rFonts w:cs="Times New Roman"/>
          <w:szCs w:val="24"/>
        </w:rPr>
        <w:t>rodukcyjnych programami operacyjnymi</w:t>
      </w:r>
      <w:r w:rsidR="00FC2366" w:rsidRPr="00836D34">
        <w:rPr>
          <w:rFonts w:cs="Times New Roman"/>
          <w:szCs w:val="24"/>
        </w:rPr>
        <w:t>. P</w:t>
      </w:r>
      <w:r w:rsidR="005D428C" w:rsidRPr="00836D34">
        <w:rPr>
          <w:rFonts w:cs="Times New Roman"/>
          <w:szCs w:val="24"/>
        </w:rPr>
        <w:t xml:space="preserve">o zakończeniu wydobycia węgla w poszczególnych </w:t>
      </w:r>
      <w:r w:rsidR="00831D8B" w:rsidRPr="00836D34">
        <w:rPr>
          <w:rFonts w:cs="Times New Roman"/>
          <w:szCs w:val="24"/>
        </w:rPr>
        <w:t>j</w:t>
      </w:r>
      <w:r w:rsidR="005D428C" w:rsidRPr="00836D34">
        <w:rPr>
          <w:rFonts w:cs="Times New Roman"/>
          <w:szCs w:val="24"/>
        </w:rPr>
        <w:t xml:space="preserve">ednostkach </w:t>
      </w:r>
      <w:r w:rsidR="00831D8B" w:rsidRPr="00836D34">
        <w:rPr>
          <w:rFonts w:cs="Times New Roman"/>
          <w:szCs w:val="24"/>
        </w:rPr>
        <w:t>p</w:t>
      </w:r>
      <w:r w:rsidR="002E3DB9" w:rsidRPr="00836D34">
        <w:rPr>
          <w:rFonts w:cs="Times New Roman"/>
          <w:szCs w:val="24"/>
        </w:rPr>
        <w:t>rodukcyjnych i rozpoczęciu</w:t>
      </w:r>
      <w:r w:rsidR="005D428C" w:rsidRPr="00836D34">
        <w:rPr>
          <w:rFonts w:cs="Times New Roman"/>
          <w:szCs w:val="24"/>
        </w:rPr>
        <w:t xml:space="preserve"> procesu likwidacji, na bazie wieloletniego programu likwidacji, będą one otrzymywać wsparcie finansowe na koszty nadzwyczajne związane z procesem likwidacji</w:t>
      </w:r>
      <w:r w:rsidR="00213187" w:rsidRPr="00836D34">
        <w:rPr>
          <w:rFonts w:cs="Times New Roman"/>
          <w:szCs w:val="24"/>
        </w:rPr>
        <w:t>.</w:t>
      </w:r>
    </w:p>
    <w:p w14:paraId="58D1C9C1" w14:textId="213E0407" w:rsidR="00A17FF9" w:rsidRPr="00836D34" w:rsidRDefault="0065471E" w:rsidP="00831D8B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Nowy </w:t>
      </w:r>
      <w:r w:rsidR="005D428C" w:rsidRPr="00836D34">
        <w:rPr>
          <w:rFonts w:cs="Times New Roman"/>
          <w:szCs w:val="24"/>
        </w:rPr>
        <w:t xml:space="preserve">System Wsparcia został opracowany w oparciu o porównywalne wskaźniki dla poszczególnych </w:t>
      </w:r>
      <w:r w:rsidR="00831D8B" w:rsidRPr="00836D34">
        <w:rPr>
          <w:rFonts w:cs="Times New Roman"/>
          <w:szCs w:val="24"/>
        </w:rPr>
        <w:t>j</w:t>
      </w:r>
      <w:r w:rsidR="005D428C" w:rsidRPr="00836D34">
        <w:rPr>
          <w:rFonts w:cs="Times New Roman"/>
          <w:szCs w:val="24"/>
        </w:rPr>
        <w:t xml:space="preserve">ednostek </w:t>
      </w:r>
      <w:r w:rsidR="00831D8B" w:rsidRPr="00836D34">
        <w:rPr>
          <w:rFonts w:cs="Times New Roman"/>
          <w:szCs w:val="24"/>
        </w:rPr>
        <w:t>p</w:t>
      </w:r>
      <w:r w:rsidR="005D428C" w:rsidRPr="00836D34">
        <w:rPr>
          <w:rFonts w:cs="Times New Roman"/>
          <w:szCs w:val="24"/>
        </w:rPr>
        <w:t xml:space="preserve">rodukcyjnych i przygotowane dla nich programy operacyjne, sporządzone na bazie obiektywnych wskaźników i analiz ekonomicznych, z uwzględnieniem bezpieczeństwa energetycznego kraju i kwestii społecznych. </w:t>
      </w:r>
    </w:p>
    <w:p w14:paraId="4621717D" w14:textId="31B065D0" w:rsidR="00831D8B" w:rsidRPr="00836D34" w:rsidRDefault="00213187" w:rsidP="00831D8B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W oparciu o opracowane programy operacyjne przygotowywane będą roczne plany techniczno-ekonomiczne działalności danej jednostki produkcyjnej. Zakłada się, mając na uwadze okres obowiązywania Nowego Systemu Wsparcia, że programy operacyjne będą podlegały regularnej rewizji, zgodnie z finalnymi ustaleniami z KE. Realizacja programów operacyjnych będzie podlegała również okresowemu monitoringowi. </w:t>
      </w:r>
      <w:r w:rsidR="00831D8B" w:rsidRPr="00836D34">
        <w:rPr>
          <w:rFonts w:cs="Times New Roman"/>
          <w:szCs w:val="24"/>
        </w:rPr>
        <w:t xml:space="preserve">Rozłożenie w czasie procesu likwidacji kopalń umożliwi nie tylko stopniowe ograniczenie emisji, ale także umożliwi bezpieczne i planowe przestawienie polskiej energetyki na inne źródła do wytwarzania energii – z zachowaniem bezpieczeństwa energetycznego kraju. Jednocześnie, </w:t>
      </w:r>
      <w:r w:rsidR="0065471E" w:rsidRPr="00836D34">
        <w:rPr>
          <w:rFonts w:cs="Times New Roman"/>
          <w:szCs w:val="24"/>
        </w:rPr>
        <w:t>Nowy S</w:t>
      </w:r>
      <w:r w:rsidR="00831D8B" w:rsidRPr="00836D34">
        <w:rPr>
          <w:rFonts w:cs="Times New Roman"/>
          <w:szCs w:val="24"/>
        </w:rPr>
        <w:t xml:space="preserve">ystem </w:t>
      </w:r>
      <w:r w:rsidR="0065471E" w:rsidRPr="00836D34">
        <w:rPr>
          <w:rFonts w:cs="Times New Roman"/>
          <w:szCs w:val="24"/>
        </w:rPr>
        <w:t>W</w:t>
      </w:r>
      <w:r w:rsidR="00831D8B" w:rsidRPr="00836D34">
        <w:rPr>
          <w:rFonts w:cs="Times New Roman"/>
          <w:szCs w:val="24"/>
        </w:rPr>
        <w:t>sparcia nastawiony na stopniowe ograniczenie wydobycia węgla w Polsce, umożliwi zarządzenie negatywnymi zjawiskami społecznymi wynikającymi z likwidacji miejsc pracy w</w:t>
      </w:r>
      <w:r w:rsidR="00912D17" w:rsidRPr="00836D34">
        <w:rPr>
          <w:rFonts w:cs="Times New Roman"/>
          <w:szCs w:val="24"/>
        </w:rPr>
        <w:t xml:space="preserve"> </w:t>
      </w:r>
      <w:r w:rsidR="00831D8B" w:rsidRPr="00836D34">
        <w:rPr>
          <w:rFonts w:cs="Times New Roman"/>
          <w:szCs w:val="24"/>
        </w:rPr>
        <w:t>górnictwie i</w:t>
      </w:r>
      <w:r w:rsidR="00A53AE2" w:rsidRPr="00836D34">
        <w:rPr>
          <w:rFonts w:cs="Times New Roman"/>
          <w:szCs w:val="24"/>
        </w:rPr>
        <w:t> </w:t>
      </w:r>
      <w:r w:rsidR="00831D8B" w:rsidRPr="00836D34">
        <w:rPr>
          <w:rFonts w:cs="Times New Roman"/>
          <w:szCs w:val="24"/>
        </w:rPr>
        <w:t>powiązanych branżach oraz uniknięcie degradacji uzależnionych od górnictwa regionów.</w:t>
      </w:r>
      <w:r w:rsidR="00912D17" w:rsidRPr="00836D34">
        <w:rPr>
          <w:rFonts w:cs="Times New Roman"/>
          <w:szCs w:val="24"/>
        </w:rPr>
        <w:t xml:space="preserve"> </w:t>
      </w:r>
      <w:r w:rsidR="00831D8B" w:rsidRPr="00836D34">
        <w:rPr>
          <w:rFonts w:cs="Times New Roman"/>
          <w:szCs w:val="24"/>
        </w:rPr>
        <w:t xml:space="preserve">Jako że jedyną realną alternatywą dla </w:t>
      </w:r>
      <w:r w:rsidR="0065471E" w:rsidRPr="00836D34">
        <w:rPr>
          <w:rFonts w:cs="Times New Roman"/>
          <w:szCs w:val="24"/>
        </w:rPr>
        <w:t>Nowego S</w:t>
      </w:r>
      <w:r w:rsidR="00831D8B" w:rsidRPr="00836D34">
        <w:rPr>
          <w:rFonts w:cs="Times New Roman"/>
          <w:szCs w:val="24"/>
        </w:rPr>
        <w:t xml:space="preserve">ystemu </w:t>
      </w:r>
      <w:r w:rsidR="0065471E" w:rsidRPr="00836D34">
        <w:rPr>
          <w:rFonts w:cs="Times New Roman"/>
          <w:szCs w:val="24"/>
        </w:rPr>
        <w:t>W</w:t>
      </w:r>
      <w:r w:rsidR="00831D8B" w:rsidRPr="00836D34">
        <w:rPr>
          <w:rFonts w:cs="Times New Roman"/>
          <w:szCs w:val="24"/>
        </w:rPr>
        <w:t xml:space="preserve">sparcia, jest niekontrolowana upadłość spółek górniczych i szokowe pojawienie się negatywnych zjawisk, w tym bezrobocia, </w:t>
      </w:r>
      <w:r w:rsidR="0065471E" w:rsidRPr="00836D34">
        <w:rPr>
          <w:rFonts w:cs="Times New Roman"/>
          <w:szCs w:val="24"/>
        </w:rPr>
        <w:t>Nowy S</w:t>
      </w:r>
      <w:r w:rsidR="00831D8B" w:rsidRPr="00836D34">
        <w:rPr>
          <w:rFonts w:cs="Times New Roman"/>
          <w:szCs w:val="24"/>
        </w:rPr>
        <w:t xml:space="preserve">ystem </w:t>
      </w:r>
      <w:r w:rsidR="0065471E" w:rsidRPr="00836D34">
        <w:rPr>
          <w:rFonts w:cs="Times New Roman"/>
          <w:szCs w:val="24"/>
        </w:rPr>
        <w:t>W</w:t>
      </w:r>
      <w:r w:rsidR="00831D8B" w:rsidRPr="00836D34">
        <w:rPr>
          <w:rFonts w:cs="Times New Roman"/>
          <w:szCs w:val="24"/>
        </w:rPr>
        <w:t>sparcia został opracowany w taki sposób, aby adresować te problemy.</w:t>
      </w:r>
      <w:r w:rsidR="00912D17" w:rsidRPr="00836D34">
        <w:rPr>
          <w:rFonts w:cs="Times New Roman"/>
          <w:szCs w:val="24"/>
        </w:rPr>
        <w:t xml:space="preserve"> </w:t>
      </w:r>
      <w:r w:rsidR="00831D8B" w:rsidRPr="00836D34">
        <w:rPr>
          <w:rFonts w:cs="Times New Roman"/>
          <w:szCs w:val="24"/>
        </w:rPr>
        <w:t>Jednocześnie, wsparcie zostało opracowane w taki sposób, aby charakteryzowało się korzystnym bilansem wartości w zestawieniu z prognozowanymi negatywnymi skutkami upadłości, a jego koszty były ograniczone do niezbędnego minimum, umożliwiającego jednak rozłożenie procesu likwidacji w czasie, co umożliwi minimalizację i stopniową absorbcję negatywnych zjawisk społecznych wynikających z likwidacji oraz zaadresowanie popytu na węgiel ze strony polskiego sektora energetycznego w sposób odpowiedni dla zachowania bezpieczeństwa energetycznego państwa.</w:t>
      </w:r>
    </w:p>
    <w:p w14:paraId="0C0B997D" w14:textId="7DA75AE2" w:rsidR="00213187" w:rsidRPr="00836D34" w:rsidRDefault="00213187" w:rsidP="00213187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Niekontrolowany upadek sektora wydobywczego doprowadzić może</w:t>
      </w:r>
      <w:r w:rsidR="00836D3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 xml:space="preserve">do zasadniczego ograniczenia a wręcz niemal eliminacji krajowej podaży węgla - co, przy aktualnym </w:t>
      </w:r>
      <w:r w:rsidRPr="00836D34">
        <w:rPr>
          <w:rFonts w:cs="Times New Roman"/>
          <w:szCs w:val="24"/>
        </w:rPr>
        <w:lastRenderedPageBreak/>
        <w:t>uzależnieniu wytwarzania energii w Polsce z węgla w skali ponad 76%, doprowadzi do konieczności znacznego wzrostu importu tego surowca. Z naturalnych przyczyn, dominującym kierunkiem importu węgla w tym przypadku będzie Rosja. Relacje polityczne między Polską a Rosją są bardzo trudne a przy tym import surowców naturalnych z Rosji oparty jest na wieloletnich sporach i ryzyku wstrzymania dostaw. W wyniku strukturalnego uzależnienia się od tak nieprzewidywalnego politycznie dostawcy jak Rosja, dojdzie nie tylko do wzrostu cen węgla dla polskich wytwórców energii, ale także do zagrożenia zasadniczych interesów polityczno-gospodarczych Polski oraz realnego zagrożenia bezpieczeństwa energetycznego kraju. W krótkoterminowej perspektywie brak jest możliwości przestawienia polskiej energetyki na źródła zgodne z Zielonym Ładem (inne niż węglowe) stąd surowiec ten będzie musiał być wykorzystywany przez źródła wytwórcze energii elektrycznej. Z tego powodu, niekontrolowana upadłość spółek wydobywczych, jako że nie doprowadzi do zakończenia wytwarzania energii z węgla, sama w sobie nie przyczyni się do ograniczenia emisji w procesie wytwarzania węgla – przeciwnie, przyczyni się to do wzrostu emisji z uwagi na konieczność znacznie zwiększonego transportu węgla.</w:t>
      </w:r>
    </w:p>
    <w:p w14:paraId="60AAD686" w14:textId="1C7B49FC" w:rsidR="0019684D" w:rsidRPr="00836D34" w:rsidRDefault="00912D17" w:rsidP="00831D8B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Wprowadzane projektem zmiany w</w:t>
      </w:r>
      <w:r w:rsidR="007908A9" w:rsidRPr="00836D34">
        <w:rPr>
          <w:rFonts w:cs="Times New Roman"/>
          <w:szCs w:val="24"/>
        </w:rPr>
        <w:t>prowadzającej Nowy System Wsparcia w</w:t>
      </w:r>
      <w:r w:rsidR="00836D3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 xml:space="preserve">zakresie dopłat do redukcji </w:t>
      </w:r>
      <w:r w:rsidR="007908A9" w:rsidRPr="00836D34">
        <w:rPr>
          <w:rFonts w:cs="Times New Roman"/>
          <w:szCs w:val="24"/>
        </w:rPr>
        <w:t xml:space="preserve">zdolności </w:t>
      </w:r>
      <w:r w:rsidRPr="00836D34">
        <w:rPr>
          <w:rFonts w:cs="Times New Roman"/>
          <w:szCs w:val="24"/>
        </w:rPr>
        <w:t xml:space="preserve">produkcyjnych oraz </w:t>
      </w:r>
      <w:r w:rsidR="007908A9" w:rsidRPr="00836D34">
        <w:rPr>
          <w:rFonts w:cs="Times New Roman"/>
          <w:szCs w:val="24"/>
        </w:rPr>
        <w:t xml:space="preserve">czasowego zawieszenia i następnie </w:t>
      </w:r>
      <w:r w:rsidRPr="00836D34">
        <w:rPr>
          <w:rFonts w:cs="Times New Roman"/>
          <w:szCs w:val="24"/>
        </w:rPr>
        <w:t>umorzenia zobowiązań pieniężnych</w:t>
      </w:r>
      <w:r w:rsidR="00836D3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 xml:space="preserve">spółek </w:t>
      </w:r>
      <w:r w:rsidR="007908A9" w:rsidRPr="00836D34">
        <w:rPr>
          <w:rFonts w:cs="Times New Roman"/>
          <w:szCs w:val="24"/>
        </w:rPr>
        <w:t xml:space="preserve">w postaci odroczonych składek na ubezpieczenia społeczne i </w:t>
      </w:r>
      <w:r w:rsidR="0019684D" w:rsidRPr="00836D34">
        <w:rPr>
          <w:rFonts w:cs="Times New Roman"/>
          <w:szCs w:val="24"/>
        </w:rPr>
        <w:t>zobowiązań wynikających z udzielonej przez PFR</w:t>
      </w:r>
      <w:r w:rsidR="007908A9" w:rsidRPr="00836D34">
        <w:rPr>
          <w:rFonts w:cs="Times New Roman"/>
          <w:szCs w:val="24"/>
        </w:rPr>
        <w:t xml:space="preserve"> pomoc</w:t>
      </w:r>
      <w:r w:rsidR="0019684D" w:rsidRPr="00836D34">
        <w:rPr>
          <w:rFonts w:cs="Times New Roman"/>
          <w:szCs w:val="24"/>
        </w:rPr>
        <w:t>y</w:t>
      </w:r>
      <w:r w:rsidR="007908A9" w:rsidRPr="00836D34">
        <w:rPr>
          <w:rFonts w:cs="Times New Roman"/>
          <w:szCs w:val="24"/>
        </w:rPr>
        <w:t xml:space="preserve"> kryzysow</w:t>
      </w:r>
      <w:r w:rsidR="0019684D" w:rsidRPr="00836D34">
        <w:rPr>
          <w:rFonts w:cs="Times New Roman"/>
          <w:szCs w:val="24"/>
        </w:rPr>
        <w:t>ej</w:t>
      </w:r>
      <w:r w:rsidR="007908A9" w:rsidRPr="00836D34">
        <w:rPr>
          <w:rFonts w:cs="Times New Roman"/>
          <w:szCs w:val="24"/>
        </w:rPr>
        <w:t>, stanowiących element</w:t>
      </w:r>
      <w:r w:rsidRPr="00836D34">
        <w:rPr>
          <w:rFonts w:cs="Times New Roman"/>
          <w:szCs w:val="24"/>
        </w:rPr>
        <w:t xml:space="preserve"> </w:t>
      </w:r>
      <w:r w:rsidR="0065471E" w:rsidRPr="00836D34">
        <w:rPr>
          <w:rFonts w:cs="Times New Roman"/>
          <w:szCs w:val="24"/>
        </w:rPr>
        <w:t>Now</w:t>
      </w:r>
      <w:r w:rsidR="007908A9" w:rsidRPr="00836D34">
        <w:rPr>
          <w:rFonts w:cs="Times New Roman"/>
          <w:szCs w:val="24"/>
        </w:rPr>
        <w:t>ego</w:t>
      </w:r>
      <w:r w:rsidR="00836D3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>System</w:t>
      </w:r>
      <w:r w:rsidR="007908A9" w:rsidRPr="00836D34">
        <w:rPr>
          <w:rFonts w:cs="Times New Roman"/>
          <w:szCs w:val="24"/>
        </w:rPr>
        <w:t>u</w:t>
      </w:r>
      <w:r w:rsidRPr="00836D34">
        <w:rPr>
          <w:rFonts w:cs="Times New Roman"/>
          <w:szCs w:val="24"/>
        </w:rPr>
        <w:t xml:space="preserve"> Wspa</w:t>
      </w:r>
      <w:r w:rsidR="00236EBA" w:rsidRPr="00836D34">
        <w:rPr>
          <w:rFonts w:cs="Times New Roman"/>
          <w:szCs w:val="24"/>
        </w:rPr>
        <w:t>r</w:t>
      </w:r>
      <w:r w:rsidRPr="00836D34">
        <w:rPr>
          <w:rFonts w:cs="Times New Roman"/>
          <w:szCs w:val="24"/>
        </w:rPr>
        <w:t>cia</w:t>
      </w:r>
      <w:r w:rsidR="00236EBA" w:rsidRPr="00836D34">
        <w:rPr>
          <w:rFonts w:cs="Times New Roman"/>
          <w:szCs w:val="24"/>
        </w:rPr>
        <w:t xml:space="preserve"> pozwolą na </w:t>
      </w:r>
      <w:r w:rsidR="007908A9" w:rsidRPr="00836D34">
        <w:rPr>
          <w:rFonts w:cs="Times New Roman"/>
          <w:szCs w:val="24"/>
        </w:rPr>
        <w:t xml:space="preserve">określenie podstaw krajowych dla wdrożenia </w:t>
      </w:r>
      <w:r w:rsidR="0019684D" w:rsidRPr="00836D34">
        <w:rPr>
          <w:rFonts w:cs="Times New Roman"/>
          <w:szCs w:val="24"/>
        </w:rPr>
        <w:t>Nowego S</w:t>
      </w:r>
      <w:r w:rsidR="007908A9" w:rsidRPr="00836D34">
        <w:rPr>
          <w:rFonts w:cs="Times New Roman"/>
          <w:szCs w:val="24"/>
        </w:rPr>
        <w:t xml:space="preserve">ystemu </w:t>
      </w:r>
      <w:r w:rsidR="0019684D" w:rsidRPr="00836D34">
        <w:rPr>
          <w:rFonts w:cs="Times New Roman"/>
          <w:szCs w:val="24"/>
        </w:rPr>
        <w:t>W</w:t>
      </w:r>
      <w:r w:rsidR="007908A9" w:rsidRPr="00836D34">
        <w:rPr>
          <w:rFonts w:cs="Times New Roman"/>
          <w:szCs w:val="24"/>
        </w:rPr>
        <w:t>sparcia</w:t>
      </w:r>
      <w:r w:rsidR="0019684D" w:rsidRPr="00836D34">
        <w:rPr>
          <w:rFonts w:cs="Times New Roman"/>
          <w:szCs w:val="24"/>
        </w:rPr>
        <w:t xml:space="preserve"> w tym zakresie</w:t>
      </w:r>
      <w:r w:rsidR="007908A9" w:rsidRPr="00836D34">
        <w:rPr>
          <w:rFonts w:cs="Times New Roman"/>
          <w:szCs w:val="24"/>
        </w:rPr>
        <w:t>. Pozwoli to na zrealizowanie celów Nowego Systemu Wsparcia, czyli zagwarantowanie bezpieczeństwa energetycznego państwa i zminimalizowanie negatywnych skutków społecznych i gospodarczych związanych z realizacją zobowiązań wynikających</w:t>
      </w:r>
      <w:r w:rsidR="0019684D" w:rsidRPr="00836D34">
        <w:rPr>
          <w:rFonts w:cs="Times New Roman"/>
          <w:szCs w:val="24"/>
        </w:rPr>
        <w:t xml:space="preserve"> z</w:t>
      </w:r>
      <w:r w:rsidR="00F872D0" w:rsidRPr="00836D34">
        <w:rPr>
          <w:rFonts w:cs="Times New Roman"/>
          <w:szCs w:val="24"/>
        </w:rPr>
        <w:t> </w:t>
      </w:r>
      <w:r w:rsidR="0019684D" w:rsidRPr="00836D34">
        <w:rPr>
          <w:rFonts w:cs="Times New Roman"/>
          <w:szCs w:val="24"/>
        </w:rPr>
        <w:t>polityki energetycznej i klimatycznej krajowej jak i UE. Wdrożenie Nowego Systemu Wsparcia wesprze również</w:t>
      </w:r>
      <w:r w:rsidR="00836D34" w:rsidRPr="00836D34">
        <w:rPr>
          <w:rFonts w:cs="Times New Roman"/>
          <w:szCs w:val="24"/>
        </w:rPr>
        <w:t xml:space="preserve"> </w:t>
      </w:r>
      <w:r w:rsidR="00236EBA" w:rsidRPr="00836D34">
        <w:rPr>
          <w:rFonts w:cs="Times New Roman"/>
          <w:szCs w:val="24"/>
        </w:rPr>
        <w:t>racjonalną i kontrolowaną transformację</w:t>
      </w:r>
      <w:r w:rsidR="00A53AE2" w:rsidRPr="00836D34">
        <w:rPr>
          <w:rFonts w:cs="Times New Roman"/>
          <w:szCs w:val="24"/>
        </w:rPr>
        <w:t xml:space="preserve">, </w:t>
      </w:r>
      <w:r w:rsidR="00236EBA" w:rsidRPr="00836D34">
        <w:rPr>
          <w:rFonts w:cs="Times New Roman"/>
          <w:szCs w:val="24"/>
        </w:rPr>
        <w:t>a w konsekwencji</w:t>
      </w:r>
      <w:r w:rsidR="0019684D" w:rsidRPr="00836D34">
        <w:rPr>
          <w:rFonts w:cs="Times New Roman"/>
          <w:szCs w:val="24"/>
        </w:rPr>
        <w:t xml:space="preserve"> stopniową</w:t>
      </w:r>
      <w:r w:rsidR="00236EBA" w:rsidRPr="00836D34">
        <w:rPr>
          <w:rFonts w:cs="Times New Roman"/>
          <w:szCs w:val="24"/>
        </w:rPr>
        <w:t xml:space="preserve"> likwidację całego sektora</w:t>
      </w:r>
      <w:r w:rsidR="0019684D" w:rsidRPr="00836D34">
        <w:rPr>
          <w:rFonts w:cs="Times New Roman"/>
          <w:szCs w:val="24"/>
        </w:rPr>
        <w:t>, wraz ze zminimalizowaniem negatywnych skutków zmian strukturalnych.</w:t>
      </w:r>
      <w:r w:rsidR="00236EBA" w:rsidRPr="00836D34">
        <w:rPr>
          <w:rFonts w:cs="Times New Roman"/>
          <w:szCs w:val="24"/>
        </w:rPr>
        <w:t xml:space="preserve"> Działania te są spójne z polityką energetyczną kraju oraz Unii Europejskiej, jak również </w:t>
      </w:r>
      <w:r w:rsidR="00A53AE2" w:rsidRPr="00836D34">
        <w:rPr>
          <w:rFonts w:cs="Times New Roman"/>
          <w:szCs w:val="24"/>
        </w:rPr>
        <w:t xml:space="preserve">są </w:t>
      </w:r>
      <w:r w:rsidR="00236EBA" w:rsidRPr="00836D34">
        <w:rPr>
          <w:rFonts w:cs="Times New Roman"/>
          <w:szCs w:val="24"/>
        </w:rPr>
        <w:t>odzwierciedlenie</w:t>
      </w:r>
      <w:r w:rsidR="00A53AE2" w:rsidRPr="00836D34">
        <w:rPr>
          <w:rFonts w:cs="Times New Roman"/>
          <w:szCs w:val="24"/>
        </w:rPr>
        <w:t>m zapisów Umowy Społecznej.</w:t>
      </w:r>
    </w:p>
    <w:p w14:paraId="4CC44436" w14:textId="4733A673" w:rsidR="00912D17" w:rsidRDefault="0019684D" w:rsidP="00831D8B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Nowy System Wsparcia wymaga notyfikacji i akceptacji Komisji Europejskiej, ze względu na wynikającą z niego pomoc publiczną. Obecnie prowadzone są rozmowy </w:t>
      </w:r>
      <w:r w:rsidR="00B578F1" w:rsidRPr="00836D34">
        <w:rPr>
          <w:rFonts w:cs="Times New Roman"/>
          <w:szCs w:val="24"/>
        </w:rPr>
        <w:t xml:space="preserve">z Komisją Europejską w tym zakresie </w:t>
      </w:r>
      <w:r w:rsidRPr="00836D34">
        <w:rPr>
          <w:rFonts w:cs="Times New Roman"/>
          <w:szCs w:val="24"/>
        </w:rPr>
        <w:t>w r</w:t>
      </w:r>
      <w:r w:rsidR="00B578F1" w:rsidRPr="00836D34">
        <w:rPr>
          <w:rFonts w:cs="Times New Roman"/>
          <w:szCs w:val="24"/>
        </w:rPr>
        <w:t>a</w:t>
      </w:r>
      <w:r w:rsidRPr="00836D34">
        <w:rPr>
          <w:rFonts w:cs="Times New Roman"/>
          <w:szCs w:val="24"/>
        </w:rPr>
        <w:t>mach</w:t>
      </w:r>
      <w:r w:rsidR="00B578F1" w:rsidRPr="00836D34">
        <w:rPr>
          <w:rFonts w:cs="Times New Roman"/>
          <w:szCs w:val="24"/>
        </w:rPr>
        <w:t xml:space="preserve"> postępowania prenotyfikacyjnego</w:t>
      </w:r>
      <w:r w:rsidRPr="00836D34">
        <w:rPr>
          <w:rFonts w:cs="Times New Roman"/>
          <w:szCs w:val="24"/>
        </w:rPr>
        <w:t xml:space="preserve"> </w:t>
      </w:r>
      <w:r w:rsidR="00B578F1" w:rsidRPr="00836D34">
        <w:rPr>
          <w:rFonts w:cs="Times New Roman"/>
          <w:szCs w:val="24"/>
        </w:rPr>
        <w:t xml:space="preserve">i planowane jest w najbliższym czasie złożenie formalnej notyfikacji. </w:t>
      </w:r>
    </w:p>
    <w:p w14:paraId="2385650B" w14:textId="40519FB5" w:rsidR="00836D34" w:rsidRDefault="00836D34" w:rsidP="00831D8B">
      <w:pPr>
        <w:jc w:val="both"/>
        <w:rPr>
          <w:rFonts w:cs="Times New Roman"/>
          <w:szCs w:val="24"/>
        </w:rPr>
      </w:pPr>
    </w:p>
    <w:p w14:paraId="1668B1CE" w14:textId="77777777" w:rsidR="00836D34" w:rsidRPr="00836D34" w:rsidRDefault="00836D34" w:rsidP="00831D8B">
      <w:pPr>
        <w:jc w:val="both"/>
        <w:rPr>
          <w:rFonts w:cs="Times New Roman"/>
          <w:szCs w:val="24"/>
        </w:rPr>
      </w:pPr>
    </w:p>
    <w:p w14:paraId="2079BB90" w14:textId="77777777" w:rsidR="00A17FF9" w:rsidRPr="00836D34" w:rsidRDefault="00A17FF9" w:rsidP="00AA3DFD">
      <w:pPr>
        <w:jc w:val="both"/>
        <w:rPr>
          <w:rFonts w:cs="Times New Roman"/>
          <w:b/>
          <w:szCs w:val="24"/>
        </w:rPr>
      </w:pPr>
      <w:r w:rsidRPr="00836D34">
        <w:rPr>
          <w:rFonts w:cs="Times New Roman"/>
          <w:b/>
          <w:szCs w:val="24"/>
        </w:rPr>
        <w:lastRenderedPageBreak/>
        <w:t>2. Wskazanie różnic pomiędzy dotychczasowym i projektowanym stanem organizacyjnym i prawnym</w:t>
      </w:r>
    </w:p>
    <w:p w14:paraId="791D4505" w14:textId="6F16135A" w:rsidR="0021137C" w:rsidRPr="00836D34" w:rsidRDefault="00E60C91" w:rsidP="0021137C">
      <w:pPr>
        <w:pStyle w:val="ARTartustawynprozporzdzenia"/>
        <w:rPr>
          <w:rStyle w:val="Ppogrubienie"/>
          <w:rFonts w:ascii="Times New Roman" w:hAnsi="Times New Roman" w:cs="Times New Roman"/>
          <w:b w:val="0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Proponowana nowelizacja ustawy wprowadza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do ustawy o funkcjonowaniu górnictwa węgla kamiennego elementy </w:t>
      </w:r>
      <w:r w:rsidR="0065471E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Nowego </w:t>
      </w:r>
      <w:r w:rsidR="00236EBA" w:rsidRPr="00836D34">
        <w:rPr>
          <w:rStyle w:val="Ppogrubienie"/>
          <w:rFonts w:ascii="Times New Roman" w:hAnsi="Times New Roman" w:cs="Times New Roman"/>
          <w:b w:val="0"/>
          <w:szCs w:val="24"/>
        </w:rPr>
        <w:t>S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ystemu </w:t>
      </w:r>
      <w:r w:rsidR="00236EBA" w:rsidRPr="00836D34">
        <w:rPr>
          <w:rStyle w:val="Ppogrubienie"/>
          <w:rFonts w:ascii="Times New Roman" w:hAnsi="Times New Roman" w:cs="Times New Roman"/>
          <w:b w:val="0"/>
          <w:szCs w:val="24"/>
        </w:rPr>
        <w:t>W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>sparcia dla sektora, poprzez</w:t>
      </w:r>
      <w:r w:rsidR="00F872D0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wprowadzenie krajowych podstaw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>:</w:t>
      </w:r>
    </w:p>
    <w:p w14:paraId="72EDDC7B" w14:textId="3850DB9A" w:rsidR="0021137C" w:rsidRPr="00836D34" w:rsidRDefault="00B578F1" w:rsidP="0021137C">
      <w:pPr>
        <w:pStyle w:val="ARTartustawynprozporzdzenia"/>
        <w:numPr>
          <w:ilvl w:val="0"/>
          <w:numId w:val="1"/>
        </w:numPr>
        <w:ind w:left="567" w:hanging="567"/>
        <w:rPr>
          <w:rStyle w:val="Ppogrubienie"/>
          <w:rFonts w:ascii="Times New Roman" w:hAnsi="Times New Roman" w:cs="Times New Roman"/>
          <w:b w:val="0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do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="008123C1" w:rsidRPr="00836D34">
        <w:rPr>
          <w:rStyle w:val="Ppogrubienie"/>
          <w:rFonts w:ascii="Times New Roman" w:hAnsi="Times New Roman" w:cs="Times New Roman"/>
          <w:b w:val="0"/>
          <w:szCs w:val="24"/>
        </w:rPr>
        <w:t>finansowania ze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środków z budżetu państwa </w:t>
      </w:r>
      <w:r w:rsidR="008123C1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dopłat </w:t>
      </w:r>
      <w:r w:rsidR="00F872D0" w:rsidRPr="00836D34">
        <w:rPr>
          <w:rStyle w:val="Ppogrubienie"/>
          <w:rFonts w:ascii="Times New Roman" w:hAnsi="Times New Roman" w:cs="Times New Roman"/>
          <w:b w:val="0"/>
          <w:szCs w:val="24"/>
        </w:rPr>
        <w:t>do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redukcj</w:t>
      </w:r>
      <w:r w:rsidR="00F872D0" w:rsidRPr="00836D34">
        <w:rPr>
          <w:rStyle w:val="Ppogrubienie"/>
          <w:rFonts w:ascii="Times New Roman" w:hAnsi="Times New Roman" w:cs="Times New Roman"/>
          <w:b w:val="0"/>
          <w:szCs w:val="24"/>
        </w:rPr>
        <w:t>i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zdolności produkcyjnych,</w:t>
      </w:r>
    </w:p>
    <w:p w14:paraId="2A304AB4" w14:textId="183DF777" w:rsidR="0021137C" w:rsidRPr="00836D34" w:rsidRDefault="00B578F1" w:rsidP="0021137C">
      <w:pPr>
        <w:pStyle w:val="ARTartustawynprozporzdzenia"/>
        <w:numPr>
          <w:ilvl w:val="0"/>
          <w:numId w:val="1"/>
        </w:numPr>
        <w:ind w:left="567" w:hanging="567"/>
        <w:rPr>
          <w:rStyle w:val="Ppogrubienie"/>
          <w:rFonts w:ascii="Times New Roman" w:hAnsi="Times New Roman" w:cs="Times New Roman"/>
          <w:b w:val="0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dotyczących </w:t>
      </w:r>
      <w:r w:rsidR="0019684D" w:rsidRPr="00836D34">
        <w:rPr>
          <w:rStyle w:val="Ppogrubienie"/>
          <w:rFonts w:ascii="Times New Roman" w:hAnsi="Times New Roman" w:cs="Times New Roman"/>
          <w:b w:val="0"/>
          <w:szCs w:val="24"/>
        </w:rPr>
        <w:t>zawieszeni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a</w:t>
      </w:r>
      <w:r w:rsidR="0019684D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i 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następnie 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>umorzeni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a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zobowiązań pieniężnych spółek górnictwa węgla kamiennego objętych systemem wsparci</w:t>
      </w:r>
      <w:r w:rsidR="00376FA2" w:rsidRPr="00836D34">
        <w:rPr>
          <w:rStyle w:val="Ppogrubienie"/>
          <w:rFonts w:ascii="Times New Roman" w:hAnsi="Times New Roman" w:cs="Times New Roman"/>
          <w:b w:val="0"/>
          <w:szCs w:val="24"/>
        </w:rPr>
        <w:t>a</w:t>
      </w:r>
      <w:r w:rsidR="0021137C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powstałych do dnia 31 grudnia 2021 r.</w:t>
      </w:r>
      <w:r w:rsidR="008C5FCC" w:rsidRPr="00836D34">
        <w:rPr>
          <w:rStyle w:val="Ppogrubienie"/>
          <w:rFonts w:ascii="Times New Roman" w:hAnsi="Times New Roman" w:cs="Times New Roman"/>
          <w:b w:val="0"/>
          <w:szCs w:val="24"/>
        </w:rPr>
        <w:t>,</w:t>
      </w:r>
      <w:r w:rsidR="008123C1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w stosunku do Zakładu Ubezpieczeń Społecznych oraz Polskiego Funduszu Rozwoju S.A.</w:t>
      </w:r>
    </w:p>
    <w:p w14:paraId="5BDC0797" w14:textId="7F62B108" w:rsidR="008C5FCC" w:rsidRPr="00836D34" w:rsidRDefault="008C5FCC" w:rsidP="008C5FCC">
      <w:pPr>
        <w:pStyle w:val="ARTartustawynprozporzdzenia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W związku z </w:t>
      </w:r>
      <w:r w:rsidR="006B7E05" w:rsidRPr="00836D34">
        <w:rPr>
          <w:rFonts w:ascii="Times New Roman" w:hAnsi="Times New Roman" w:cs="Times New Roman"/>
          <w:szCs w:val="24"/>
        </w:rPr>
        <w:t>powyższym</w:t>
      </w:r>
      <w:r w:rsidRPr="00836D34">
        <w:rPr>
          <w:rFonts w:ascii="Times New Roman" w:hAnsi="Times New Roman" w:cs="Times New Roman"/>
          <w:szCs w:val="24"/>
        </w:rPr>
        <w:t xml:space="preserve"> zaszła konieczność wprowadzeni</w:t>
      </w:r>
      <w:r w:rsidR="00376FA2" w:rsidRPr="00836D34">
        <w:rPr>
          <w:rFonts w:ascii="Times New Roman" w:hAnsi="Times New Roman" w:cs="Times New Roman"/>
          <w:szCs w:val="24"/>
        </w:rPr>
        <w:t>a</w:t>
      </w:r>
      <w:r w:rsidRPr="00836D34">
        <w:rPr>
          <w:rFonts w:ascii="Times New Roman" w:hAnsi="Times New Roman" w:cs="Times New Roman"/>
          <w:szCs w:val="24"/>
        </w:rPr>
        <w:t xml:space="preserve"> </w:t>
      </w:r>
      <w:r w:rsidR="008123C1" w:rsidRPr="00836D34">
        <w:rPr>
          <w:rFonts w:ascii="Times New Roman" w:hAnsi="Times New Roman" w:cs="Times New Roman"/>
          <w:szCs w:val="24"/>
        </w:rPr>
        <w:t xml:space="preserve">do ustawy z dnia 7 września 2007 r. </w:t>
      </w:r>
      <w:r w:rsidR="008123C1" w:rsidRPr="00836D34">
        <w:rPr>
          <w:rFonts w:ascii="Times New Roman" w:hAnsi="Times New Roman" w:cs="Times New Roman"/>
          <w:i/>
          <w:szCs w:val="24"/>
        </w:rPr>
        <w:t>o funkcjonowaniu górnictwa węgla kamiennego</w:t>
      </w:r>
      <w:r w:rsidR="008123C1" w:rsidRPr="00836D34">
        <w:rPr>
          <w:rFonts w:ascii="Times New Roman" w:hAnsi="Times New Roman" w:cs="Times New Roman"/>
          <w:szCs w:val="24"/>
        </w:rPr>
        <w:t xml:space="preserve"> </w:t>
      </w:r>
      <w:r w:rsidRPr="00836D34">
        <w:rPr>
          <w:rFonts w:ascii="Times New Roman" w:hAnsi="Times New Roman" w:cs="Times New Roman"/>
          <w:szCs w:val="24"/>
        </w:rPr>
        <w:t xml:space="preserve">poniższych zmian. </w:t>
      </w:r>
    </w:p>
    <w:p w14:paraId="231C1821" w14:textId="1C4B4C53" w:rsidR="003B04E8" w:rsidRPr="00836D34" w:rsidRDefault="008123C1" w:rsidP="002E05B8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W</w:t>
      </w:r>
      <w:r w:rsidR="003B04E8" w:rsidRPr="00836D34">
        <w:rPr>
          <w:rFonts w:ascii="Times New Roman" w:hAnsi="Times New Roman" w:cs="Times New Roman"/>
          <w:szCs w:val="24"/>
        </w:rPr>
        <w:t xml:space="preserve"> art. 1</w:t>
      </w:r>
      <w:r w:rsidRPr="00836D34">
        <w:rPr>
          <w:rFonts w:ascii="Times New Roman" w:hAnsi="Times New Roman" w:cs="Times New Roman"/>
          <w:szCs w:val="24"/>
        </w:rPr>
        <w:t>, który określa zasady funkcjonowania górnictwa węgla kamiennego,</w:t>
      </w:r>
      <w:r w:rsidR="003B04E8" w:rsidRPr="00836D34">
        <w:rPr>
          <w:rFonts w:ascii="Times New Roman" w:hAnsi="Times New Roman" w:cs="Times New Roman"/>
          <w:szCs w:val="24"/>
        </w:rPr>
        <w:t xml:space="preserve"> dodaj</w:t>
      </w:r>
      <w:r w:rsidR="00376FA2" w:rsidRPr="00836D34">
        <w:rPr>
          <w:rFonts w:ascii="Times New Roman" w:hAnsi="Times New Roman" w:cs="Times New Roman"/>
          <w:szCs w:val="24"/>
        </w:rPr>
        <w:t>e</w:t>
      </w:r>
      <w:r w:rsidR="003B04E8" w:rsidRPr="00836D34">
        <w:rPr>
          <w:rFonts w:ascii="Times New Roman" w:hAnsi="Times New Roman" w:cs="Times New Roman"/>
          <w:szCs w:val="24"/>
        </w:rPr>
        <w:t xml:space="preserve"> się pkt 1a </w:t>
      </w:r>
      <w:r w:rsidRPr="00836D34">
        <w:rPr>
          <w:rFonts w:ascii="Times New Roman" w:hAnsi="Times New Roman" w:cs="Times New Roman"/>
          <w:szCs w:val="24"/>
        </w:rPr>
        <w:t xml:space="preserve">wprowadzający zasady </w:t>
      </w:r>
      <w:r w:rsidR="002E5607" w:rsidRPr="00836D34">
        <w:rPr>
          <w:rFonts w:ascii="Times New Roman" w:hAnsi="Times New Roman" w:cs="Times New Roman"/>
          <w:szCs w:val="24"/>
        </w:rPr>
        <w:t xml:space="preserve">udzielania wsparcia na </w:t>
      </w:r>
      <w:r w:rsidRPr="00836D34">
        <w:rPr>
          <w:rFonts w:ascii="Times New Roman" w:hAnsi="Times New Roman" w:cs="Times New Roman"/>
          <w:szCs w:val="24"/>
        </w:rPr>
        <w:t>redukcj</w:t>
      </w:r>
      <w:r w:rsidR="002E5607" w:rsidRPr="00836D34">
        <w:rPr>
          <w:rFonts w:ascii="Times New Roman" w:hAnsi="Times New Roman" w:cs="Times New Roman"/>
          <w:szCs w:val="24"/>
        </w:rPr>
        <w:t>ę</w:t>
      </w:r>
      <w:r w:rsidRPr="00836D34">
        <w:rPr>
          <w:rFonts w:ascii="Times New Roman" w:hAnsi="Times New Roman" w:cs="Times New Roman"/>
          <w:szCs w:val="24"/>
        </w:rPr>
        <w:t xml:space="preserve"> zdolności produkcyjnych </w:t>
      </w:r>
      <w:r w:rsidR="005F7EA1" w:rsidRPr="00836D34">
        <w:rPr>
          <w:rFonts w:ascii="Times New Roman" w:hAnsi="Times New Roman" w:cs="Times New Roman"/>
          <w:szCs w:val="24"/>
        </w:rPr>
        <w:t>(art. 1 pkt 1 ustawy zmieniającej)</w:t>
      </w:r>
      <w:r w:rsidRPr="00836D34">
        <w:rPr>
          <w:rFonts w:ascii="Times New Roman" w:hAnsi="Times New Roman" w:cs="Times New Roman"/>
          <w:szCs w:val="24"/>
        </w:rPr>
        <w:t>.</w:t>
      </w:r>
      <w:r w:rsidR="005F7EA1" w:rsidRPr="00836D34">
        <w:rPr>
          <w:rFonts w:ascii="Times New Roman" w:hAnsi="Times New Roman" w:cs="Times New Roman"/>
          <w:szCs w:val="24"/>
        </w:rPr>
        <w:t xml:space="preserve"> </w:t>
      </w:r>
    </w:p>
    <w:p w14:paraId="07D66F87" w14:textId="75DE850B" w:rsidR="008123C1" w:rsidRPr="00836D34" w:rsidRDefault="008123C1" w:rsidP="008123C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W</w:t>
      </w:r>
      <w:r w:rsidR="0014036B" w:rsidRPr="00836D34">
        <w:rPr>
          <w:rFonts w:ascii="Times New Roman" w:hAnsi="Times New Roman" w:cs="Times New Roman"/>
          <w:szCs w:val="24"/>
        </w:rPr>
        <w:t xml:space="preserve"> art. 2</w:t>
      </w:r>
      <w:r w:rsidRPr="00836D34">
        <w:rPr>
          <w:rFonts w:ascii="Times New Roman" w:hAnsi="Times New Roman" w:cs="Times New Roman"/>
          <w:szCs w:val="24"/>
        </w:rPr>
        <w:t>, stanowiącym słownik definicji stosowanych w ustawie,</w:t>
      </w:r>
      <w:r w:rsidR="0014036B" w:rsidRPr="00836D34">
        <w:rPr>
          <w:rFonts w:ascii="Times New Roman" w:hAnsi="Times New Roman" w:cs="Times New Roman"/>
          <w:szCs w:val="24"/>
        </w:rPr>
        <w:t xml:space="preserve"> dodaje się pkt 6 (art. 1 pkt 2 ustawy zmieniającej), </w:t>
      </w:r>
      <w:r w:rsidRPr="00836D34">
        <w:rPr>
          <w:rFonts w:ascii="Times New Roman" w:hAnsi="Times New Roman" w:cs="Times New Roman"/>
          <w:szCs w:val="24"/>
        </w:rPr>
        <w:t>wprowadza</w:t>
      </w:r>
      <w:r w:rsidR="007954A3">
        <w:rPr>
          <w:rFonts w:ascii="Times New Roman" w:hAnsi="Times New Roman" w:cs="Times New Roman"/>
          <w:szCs w:val="24"/>
        </w:rPr>
        <w:t>jący</w:t>
      </w:r>
      <w:r w:rsidRPr="00836D34">
        <w:rPr>
          <w:rFonts w:ascii="Times New Roman" w:hAnsi="Times New Roman" w:cs="Times New Roman"/>
          <w:szCs w:val="24"/>
        </w:rPr>
        <w:t xml:space="preserve"> definicję systemu wsparcia, który oznacza mechanizm wsparcia publicznego dla </w:t>
      </w:r>
      <w:r w:rsidR="002E5607" w:rsidRPr="00836D34">
        <w:rPr>
          <w:rFonts w:ascii="Times New Roman" w:hAnsi="Times New Roman" w:cs="Times New Roman"/>
          <w:szCs w:val="24"/>
        </w:rPr>
        <w:t>sektora górnictwa węgla kamiennego</w:t>
      </w:r>
      <w:r w:rsidR="00381933" w:rsidRPr="00836D34">
        <w:rPr>
          <w:rFonts w:ascii="Times New Roman" w:hAnsi="Times New Roman" w:cs="Times New Roman"/>
          <w:szCs w:val="24"/>
        </w:rPr>
        <w:t>,</w:t>
      </w:r>
      <w:r w:rsidR="00B578F1" w:rsidRPr="00836D34">
        <w:rPr>
          <w:rFonts w:ascii="Times New Roman" w:hAnsi="Times New Roman" w:cs="Times New Roman"/>
          <w:szCs w:val="24"/>
        </w:rPr>
        <w:t xml:space="preserve"> którego celem jest stopniowe wygaszanie działalności wydobywczej węgla kamiennego, obejmujący w szczególności dopłaty do redukcji zdolności produkcyjnych oraz pokrycie kosztów wynikających z zakończenia wydobycia</w:t>
      </w:r>
      <w:r w:rsidR="007954A3">
        <w:rPr>
          <w:rFonts w:ascii="Times New Roman" w:hAnsi="Times New Roman" w:cs="Times New Roman"/>
          <w:szCs w:val="24"/>
        </w:rPr>
        <w:t xml:space="preserve"> węgla kamiennego i likwidacji jednostek produkcyjnych</w:t>
      </w:r>
      <w:r w:rsidR="00B578F1" w:rsidRPr="00836D34">
        <w:rPr>
          <w:rFonts w:ascii="Times New Roman" w:hAnsi="Times New Roman" w:cs="Times New Roman"/>
          <w:szCs w:val="24"/>
        </w:rPr>
        <w:t>,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7954A3">
        <w:rPr>
          <w:rFonts w:ascii="Times New Roman" w:hAnsi="Times New Roman" w:cs="Times New Roman"/>
          <w:szCs w:val="24"/>
        </w:rPr>
        <w:t>które nie są związane z bieżącą produkcją, dla przedsiębiorstw górniczych objętych tych systemem</w:t>
      </w:r>
      <w:r w:rsidR="00381933" w:rsidRPr="00836D34">
        <w:rPr>
          <w:rFonts w:ascii="Times New Roman" w:hAnsi="Times New Roman" w:cs="Times New Roman"/>
          <w:szCs w:val="24"/>
        </w:rPr>
        <w:t>.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A87B46" w:rsidRPr="00836D34">
        <w:rPr>
          <w:rFonts w:ascii="Times New Roman" w:hAnsi="Times New Roman" w:cs="Times New Roman"/>
          <w:szCs w:val="24"/>
        </w:rPr>
        <w:t xml:space="preserve">Nowy </w:t>
      </w:r>
      <w:r w:rsidR="002E5607" w:rsidRPr="00836D34">
        <w:rPr>
          <w:rFonts w:ascii="Times New Roman" w:hAnsi="Times New Roman" w:cs="Times New Roman"/>
          <w:szCs w:val="24"/>
        </w:rPr>
        <w:t>System Wsparc</w:t>
      </w:r>
      <w:r w:rsidR="00381933" w:rsidRPr="00836D34">
        <w:rPr>
          <w:rFonts w:ascii="Times New Roman" w:hAnsi="Times New Roman" w:cs="Times New Roman"/>
          <w:szCs w:val="24"/>
        </w:rPr>
        <w:t xml:space="preserve">ia </w:t>
      </w:r>
      <w:r w:rsidRPr="00836D34">
        <w:rPr>
          <w:rFonts w:ascii="Times New Roman" w:hAnsi="Times New Roman" w:cs="Times New Roman"/>
          <w:szCs w:val="24"/>
        </w:rPr>
        <w:t>obejmuj</w:t>
      </w:r>
      <w:r w:rsidR="00381933" w:rsidRPr="00836D34">
        <w:rPr>
          <w:rFonts w:ascii="Times New Roman" w:hAnsi="Times New Roman" w:cs="Times New Roman"/>
          <w:szCs w:val="24"/>
        </w:rPr>
        <w:t xml:space="preserve">e </w:t>
      </w:r>
      <w:r w:rsidRPr="00836D34">
        <w:rPr>
          <w:rFonts w:ascii="Times New Roman" w:hAnsi="Times New Roman" w:cs="Times New Roman"/>
          <w:szCs w:val="24"/>
        </w:rPr>
        <w:t xml:space="preserve">spółki, o których mowa w Umowie Społecznej, tj. Polską Grupę Górniczą S.A., Tauron Wydobycie S.A. i Węglokoks Kraj sp. z o.o. </w:t>
      </w:r>
      <w:r w:rsidR="00B578F1" w:rsidRPr="00836D34">
        <w:rPr>
          <w:rFonts w:ascii="Times New Roman" w:hAnsi="Times New Roman" w:cs="Times New Roman"/>
          <w:szCs w:val="24"/>
        </w:rPr>
        <w:t>Nowy System Wsparcia i jego zasady zostanie również uwzględniony we właściwych rządowych dokumentach strategicznych</w:t>
      </w:r>
      <w:r w:rsidR="007644C7" w:rsidRPr="00836D34">
        <w:rPr>
          <w:rFonts w:ascii="Times New Roman" w:hAnsi="Times New Roman" w:cs="Times New Roman"/>
          <w:szCs w:val="24"/>
        </w:rPr>
        <w:t xml:space="preserve"> dotyczących sektora górnictwa węgla kamiennego</w:t>
      </w:r>
      <w:r w:rsidR="00B578F1" w:rsidRPr="00836D34">
        <w:rPr>
          <w:rFonts w:ascii="Times New Roman" w:hAnsi="Times New Roman" w:cs="Times New Roman"/>
          <w:szCs w:val="24"/>
        </w:rPr>
        <w:t>.</w:t>
      </w:r>
    </w:p>
    <w:p w14:paraId="6F7147D8" w14:textId="3D30DF54" w:rsidR="007644C7" w:rsidRPr="00836D34" w:rsidRDefault="006B7E05" w:rsidP="006B7E05">
      <w:pPr>
        <w:pStyle w:val="PKTpunkt"/>
        <w:ind w:left="0"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W ustawie zmienianej po art. 5 dodaje się art. 5a (art.1 pkt 3 ustawy zmieniającej) na podstawie którego wprowadza się regulacje dotyczące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7644C7" w:rsidRPr="00836D34">
        <w:rPr>
          <w:rFonts w:ascii="Times New Roman" w:hAnsi="Times New Roman" w:cs="Times New Roman"/>
          <w:szCs w:val="24"/>
        </w:rPr>
        <w:t xml:space="preserve">tymczasowego zawieszenia, a następnie </w:t>
      </w:r>
      <w:r w:rsidRPr="00836D34">
        <w:rPr>
          <w:rFonts w:ascii="Times New Roman" w:hAnsi="Times New Roman" w:cs="Times New Roman"/>
          <w:szCs w:val="24"/>
        </w:rPr>
        <w:t xml:space="preserve">umorzenia zobowiązań pieniężnych spółek objętych Systemem Wsparcia pozostałych do spłaty wg stanu na dzień </w:t>
      </w:r>
      <w:r w:rsidR="00381933" w:rsidRPr="00836D34">
        <w:rPr>
          <w:rFonts w:ascii="Times New Roman" w:hAnsi="Times New Roman" w:cs="Times New Roman"/>
          <w:szCs w:val="24"/>
        </w:rPr>
        <w:t xml:space="preserve">31 grudnia 2021 r. </w:t>
      </w:r>
      <w:r w:rsidRPr="00836D34">
        <w:rPr>
          <w:rFonts w:ascii="Times New Roman" w:hAnsi="Times New Roman" w:cs="Times New Roman"/>
          <w:szCs w:val="24"/>
        </w:rPr>
        <w:t>z tytułu</w:t>
      </w:r>
      <w:r w:rsidRPr="00836D34">
        <w:rPr>
          <w:szCs w:val="24"/>
        </w:rPr>
        <w:t xml:space="preserve"> </w:t>
      </w:r>
      <w:r w:rsidRPr="00836D34">
        <w:rPr>
          <w:rFonts w:ascii="Times New Roman" w:hAnsi="Times New Roman" w:cs="Times New Roman"/>
          <w:szCs w:val="24"/>
        </w:rPr>
        <w:t xml:space="preserve">składek na: ubezpieczenia społeczne w części finansowanej przez pracownika i płatnika, Fundusz Pracy, </w:t>
      </w:r>
      <w:r w:rsidR="00381933" w:rsidRPr="00836D34">
        <w:rPr>
          <w:rFonts w:ascii="Times New Roman" w:hAnsi="Times New Roman" w:cs="Times New Roman"/>
          <w:szCs w:val="24"/>
        </w:rPr>
        <w:t xml:space="preserve">Fundusz Solidarnościowy, </w:t>
      </w:r>
      <w:r w:rsidRPr="00836D34">
        <w:rPr>
          <w:rFonts w:ascii="Times New Roman" w:hAnsi="Times New Roman" w:cs="Times New Roman"/>
          <w:szCs w:val="24"/>
        </w:rPr>
        <w:t xml:space="preserve">Fundusz </w:t>
      </w:r>
      <w:r w:rsidRPr="00836D34">
        <w:rPr>
          <w:rFonts w:ascii="Times New Roman" w:hAnsi="Times New Roman" w:cs="Times New Roman"/>
          <w:szCs w:val="24"/>
        </w:rPr>
        <w:lastRenderedPageBreak/>
        <w:t>Gwarantowanych Świadczeń Pracowniczych</w:t>
      </w:r>
      <w:r w:rsidR="00381933" w:rsidRPr="00836D34">
        <w:rPr>
          <w:rFonts w:ascii="Times New Roman" w:hAnsi="Times New Roman" w:cs="Times New Roman"/>
          <w:szCs w:val="24"/>
        </w:rPr>
        <w:t xml:space="preserve">, </w:t>
      </w:r>
      <w:r w:rsidRPr="00836D34">
        <w:rPr>
          <w:rFonts w:ascii="Times New Roman" w:hAnsi="Times New Roman" w:cs="Times New Roman"/>
          <w:szCs w:val="24"/>
        </w:rPr>
        <w:t>Fundusz Emerytur Pomostowych</w:t>
      </w:r>
      <w:r w:rsidR="00381933" w:rsidRPr="00836D34">
        <w:rPr>
          <w:rFonts w:ascii="Times New Roman" w:hAnsi="Times New Roman" w:cs="Times New Roman"/>
          <w:szCs w:val="24"/>
        </w:rPr>
        <w:t xml:space="preserve"> oraz ubezpieczenie zdrowotne</w:t>
      </w:r>
      <w:r w:rsidRPr="00836D34">
        <w:rPr>
          <w:rFonts w:ascii="Times New Roman" w:hAnsi="Times New Roman" w:cs="Times New Roman"/>
          <w:szCs w:val="24"/>
        </w:rPr>
        <w:t xml:space="preserve">, </w:t>
      </w:r>
      <w:r w:rsidR="00381933" w:rsidRPr="00836D34">
        <w:rPr>
          <w:rFonts w:ascii="Times New Roman" w:hAnsi="Times New Roman" w:cs="Times New Roman"/>
          <w:szCs w:val="24"/>
        </w:rPr>
        <w:t xml:space="preserve">które zostały rozłożone na raty lub </w:t>
      </w:r>
      <w:r w:rsidRPr="00836D34">
        <w:rPr>
          <w:rFonts w:ascii="Times New Roman" w:hAnsi="Times New Roman" w:cs="Times New Roman"/>
          <w:szCs w:val="24"/>
        </w:rPr>
        <w:t>których termin płatności został odroczony w oparciu o art. 29 ustawy z dnia 13 października 1998 r. o systemie ubezpieczeń społecznych (Dz. U. z 2021 r. poz. 423 z późn. zm) oraz art. 15 zb ustawy z 2 marca 2020 r. o szczególnych rozwiązaniach związanych z zapobieganiem, przeciwdziałaniem i zwalczaniem COVID-19, innych chorób zakaźnych oraz wywołanych nimi sytuacji kryzysowych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Pr="00836D34">
        <w:rPr>
          <w:rFonts w:ascii="Times New Roman" w:hAnsi="Times New Roman" w:cs="Times New Roman"/>
          <w:szCs w:val="24"/>
        </w:rPr>
        <w:t xml:space="preserve">(Dz. U. z 2020 r. poz. 1842 z późn. zm.). </w:t>
      </w:r>
    </w:p>
    <w:p w14:paraId="08FFCEA8" w14:textId="29312DC4" w:rsidR="007644C7" w:rsidRPr="00836D34" w:rsidRDefault="007644C7" w:rsidP="006B7E05">
      <w:pPr>
        <w:pStyle w:val="PKTpunkt"/>
        <w:ind w:left="0"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Analogicznie w</w:t>
      </w:r>
      <w:r w:rsidR="006B7E05" w:rsidRPr="00836D34">
        <w:rPr>
          <w:rFonts w:ascii="Times New Roman" w:hAnsi="Times New Roman" w:cs="Times New Roman"/>
          <w:szCs w:val="24"/>
        </w:rPr>
        <w:t>prowadzana</w:t>
      </w:r>
      <w:r w:rsidRPr="00836D34">
        <w:rPr>
          <w:rFonts w:ascii="Times New Roman" w:hAnsi="Times New Roman" w:cs="Times New Roman"/>
          <w:szCs w:val="24"/>
        </w:rPr>
        <w:t xml:space="preserve"> jest również</w:t>
      </w:r>
      <w:r w:rsidR="006B7E05" w:rsidRPr="00836D34">
        <w:rPr>
          <w:rFonts w:ascii="Times New Roman" w:hAnsi="Times New Roman" w:cs="Times New Roman"/>
          <w:szCs w:val="24"/>
        </w:rPr>
        <w:t xml:space="preserve"> regulacja dotycz</w:t>
      </w:r>
      <w:r w:rsidRPr="00836D34">
        <w:rPr>
          <w:rFonts w:ascii="Times New Roman" w:hAnsi="Times New Roman" w:cs="Times New Roman"/>
          <w:szCs w:val="24"/>
        </w:rPr>
        <w:t>ąca</w:t>
      </w:r>
      <w:r w:rsidR="006B7E05" w:rsidRPr="00836D34">
        <w:rPr>
          <w:rFonts w:ascii="Times New Roman" w:hAnsi="Times New Roman" w:cs="Times New Roman"/>
          <w:szCs w:val="24"/>
        </w:rPr>
        <w:t xml:space="preserve"> </w:t>
      </w:r>
      <w:r w:rsidRPr="00836D34">
        <w:rPr>
          <w:rFonts w:ascii="Times New Roman" w:hAnsi="Times New Roman" w:cs="Times New Roman"/>
          <w:szCs w:val="24"/>
        </w:rPr>
        <w:t>tymczasowego zawieszenia i</w:t>
      </w:r>
      <w:r w:rsidR="006B7E05" w:rsidRPr="00836D34">
        <w:rPr>
          <w:rFonts w:ascii="Times New Roman" w:hAnsi="Times New Roman" w:cs="Times New Roman"/>
          <w:szCs w:val="24"/>
        </w:rPr>
        <w:t xml:space="preserve"> </w:t>
      </w:r>
      <w:r w:rsidR="007954A3">
        <w:rPr>
          <w:rFonts w:ascii="Times New Roman" w:hAnsi="Times New Roman" w:cs="Times New Roman"/>
          <w:szCs w:val="24"/>
        </w:rPr>
        <w:t xml:space="preserve">docelowo </w:t>
      </w:r>
      <w:r w:rsidR="006B7E05" w:rsidRPr="00836D34">
        <w:rPr>
          <w:rFonts w:ascii="Times New Roman" w:hAnsi="Times New Roman" w:cs="Times New Roman"/>
          <w:szCs w:val="24"/>
        </w:rPr>
        <w:t xml:space="preserve">umorzenia </w:t>
      </w:r>
      <w:r w:rsidR="007954A3">
        <w:rPr>
          <w:rFonts w:ascii="Times New Roman" w:hAnsi="Times New Roman" w:cs="Times New Roman"/>
          <w:szCs w:val="24"/>
        </w:rPr>
        <w:t xml:space="preserve">zobowiązań pieniężnych </w:t>
      </w:r>
      <w:r w:rsidR="006B7E05" w:rsidRPr="00836D34">
        <w:rPr>
          <w:rFonts w:ascii="Times New Roman" w:hAnsi="Times New Roman" w:cs="Times New Roman"/>
          <w:szCs w:val="24"/>
        </w:rPr>
        <w:t>z tytułu wsparcia finansowego udzielonego przez Polski Funduszu Rozwoju Spółka Akcyjna, w ramach programów rządowych, o których mowa w art. 21a ustawy z dnia 4 lipca 2019 r. o systemie instytucji rozwoju (Dz. U. z 2021 r. poz. 1010)</w:t>
      </w:r>
      <w:r w:rsidR="007954A3" w:rsidRPr="007954A3">
        <w:rPr>
          <w:rFonts w:ascii="Times New Roman" w:hAnsi="Times New Roman" w:cs="Times New Roman"/>
          <w:szCs w:val="24"/>
        </w:rPr>
        <w:t xml:space="preserve"> </w:t>
      </w:r>
      <w:r w:rsidR="007954A3">
        <w:rPr>
          <w:rFonts w:ascii="Times New Roman" w:hAnsi="Times New Roman" w:cs="Times New Roman"/>
          <w:szCs w:val="24"/>
        </w:rPr>
        <w:t xml:space="preserve">poprzez dodanie w projekcie ustawy </w:t>
      </w:r>
      <w:r w:rsidR="007954A3" w:rsidRPr="00836D34">
        <w:rPr>
          <w:rFonts w:ascii="Times New Roman" w:hAnsi="Times New Roman" w:cs="Times New Roman"/>
          <w:szCs w:val="24"/>
        </w:rPr>
        <w:t>art. 5</w:t>
      </w:r>
      <w:r w:rsidR="007954A3">
        <w:rPr>
          <w:rFonts w:ascii="Times New Roman" w:hAnsi="Times New Roman" w:cs="Times New Roman"/>
          <w:szCs w:val="24"/>
        </w:rPr>
        <w:t>b.</w:t>
      </w:r>
    </w:p>
    <w:p w14:paraId="488130BC" w14:textId="56A3BB8A" w:rsidR="006B7E05" w:rsidRPr="00836D34" w:rsidRDefault="006B7E05" w:rsidP="006B7E05">
      <w:pPr>
        <w:pStyle w:val="PKTpunkt"/>
        <w:ind w:left="0"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W </w:t>
      </w:r>
      <w:r w:rsidR="007644C7" w:rsidRPr="00836D34">
        <w:rPr>
          <w:rFonts w:ascii="Times New Roman" w:hAnsi="Times New Roman" w:cs="Times New Roman"/>
          <w:szCs w:val="24"/>
        </w:rPr>
        <w:t xml:space="preserve">dodanym art. 5 c dotyczącym zarówno instrumentów ujętych w dodanych art.5a i 5b </w:t>
      </w:r>
      <w:r w:rsidRPr="00836D34">
        <w:rPr>
          <w:rFonts w:ascii="Times New Roman" w:hAnsi="Times New Roman" w:cs="Times New Roman"/>
          <w:szCs w:val="24"/>
        </w:rPr>
        <w:t>wprowadza się regulację, iż przychody z tytułu umorzenia nie stanowią przychodu w rozumieniu ustawy z dnia 15 lutego 1992 r. o podatku dochodowym od osób prawnych (Dz. U. z 2021 r. poz.1800 z późn.zm.). Wprowadzane regulacj</w:t>
      </w:r>
      <w:r w:rsidR="007644C7" w:rsidRPr="00836D34">
        <w:rPr>
          <w:rFonts w:ascii="Times New Roman" w:hAnsi="Times New Roman" w:cs="Times New Roman"/>
          <w:szCs w:val="24"/>
        </w:rPr>
        <w:t>e, o których mowa powyżej, stanowią elementy Nowego Systemu Wsparcia i wynikają z przyjętych założeń do jego realizacji. W okresie krótkoterminowym instrumenty te pozwolą również na utrzymanie</w:t>
      </w:r>
      <w:r w:rsidRPr="00836D34">
        <w:rPr>
          <w:rFonts w:ascii="Times New Roman" w:hAnsi="Times New Roman" w:cs="Times New Roman"/>
          <w:szCs w:val="24"/>
        </w:rPr>
        <w:t xml:space="preserve"> płynności finansowej</w:t>
      </w:r>
      <w:r w:rsidR="007644C7" w:rsidRPr="00836D34">
        <w:rPr>
          <w:rFonts w:ascii="Times New Roman" w:hAnsi="Times New Roman" w:cs="Times New Roman"/>
          <w:szCs w:val="24"/>
        </w:rPr>
        <w:t xml:space="preserve"> spółek-beneficjentów Nowego Systemu Wsparcia</w:t>
      </w:r>
      <w:r w:rsidRPr="00836D34">
        <w:rPr>
          <w:rFonts w:ascii="Times New Roman" w:hAnsi="Times New Roman" w:cs="Times New Roman"/>
          <w:szCs w:val="24"/>
        </w:rPr>
        <w:t xml:space="preserve">. </w:t>
      </w:r>
    </w:p>
    <w:p w14:paraId="0599FDE8" w14:textId="5A25C4EE" w:rsidR="00EA52AA" w:rsidRPr="00836D34" w:rsidRDefault="00F86868" w:rsidP="00D631C7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W dodawanym Rozdziale 2a (art. 1 pkt </w:t>
      </w:r>
      <w:r w:rsidR="00C244E4" w:rsidRPr="00836D34">
        <w:rPr>
          <w:rFonts w:ascii="Times New Roman" w:hAnsi="Times New Roman" w:cs="Times New Roman"/>
          <w:szCs w:val="24"/>
        </w:rPr>
        <w:t>4</w:t>
      </w:r>
      <w:r w:rsidRPr="00836D34">
        <w:rPr>
          <w:rFonts w:ascii="Times New Roman" w:hAnsi="Times New Roman" w:cs="Times New Roman"/>
          <w:szCs w:val="24"/>
        </w:rPr>
        <w:t xml:space="preserve"> ustawy zmieniającej) zostały określone </w:t>
      </w:r>
      <w:r w:rsidR="007644C7" w:rsidRPr="00836D34">
        <w:rPr>
          <w:rFonts w:ascii="Times New Roman" w:hAnsi="Times New Roman" w:cs="Times New Roman"/>
          <w:szCs w:val="24"/>
        </w:rPr>
        <w:t>podstawowe zasady i warunki związane z dopłatami do redukcji zdolności produkcyjnych związanych z Nowym Systemem Wsparcia. D</w:t>
      </w:r>
      <w:r w:rsidR="009A60C0" w:rsidRPr="00836D34">
        <w:rPr>
          <w:rFonts w:ascii="Times New Roman" w:hAnsi="Times New Roman" w:cs="Times New Roman"/>
          <w:szCs w:val="24"/>
        </w:rPr>
        <w:t xml:space="preserve">opłata stanowi </w:t>
      </w:r>
      <w:r w:rsidR="00B12E29" w:rsidRPr="00836D34">
        <w:rPr>
          <w:rFonts w:ascii="Times New Roman" w:hAnsi="Times New Roman" w:cs="Times New Roman"/>
          <w:szCs w:val="24"/>
        </w:rPr>
        <w:t>dodatnią różnicę pomiędzy kosztami</w:t>
      </w:r>
      <w:r w:rsidR="007644C7" w:rsidRPr="00836D34">
        <w:rPr>
          <w:rFonts w:ascii="Times New Roman" w:hAnsi="Times New Roman" w:cs="Times New Roman"/>
          <w:szCs w:val="24"/>
        </w:rPr>
        <w:t xml:space="preserve"> kwalifikowanymi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B12E29" w:rsidRPr="00836D34">
        <w:rPr>
          <w:rFonts w:ascii="Times New Roman" w:hAnsi="Times New Roman" w:cs="Times New Roman"/>
          <w:szCs w:val="24"/>
        </w:rPr>
        <w:t>działalności wydobywczej a przychodami</w:t>
      </w:r>
      <w:r w:rsidR="007644C7" w:rsidRPr="00836D34">
        <w:rPr>
          <w:rFonts w:ascii="Times New Roman" w:hAnsi="Times New Roman" w:cs="Times New Roman"/>
          <w:szCs w:val="24"/>
        </w:rPr>
        <w:t xml:space="preserve"> kwalifikowalnymi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B12E29" w:rsidRPr="00836D34">
        <w:rPr>
          <w:rFonts w:ascii="Times New Roman" w:hAnsi="Times New Roman" w:cs="Times New Roman"/>
          <w:szCs w:val="24"/>
        </w:rPr>
        <w:t>przedsiębiorstwa górniczego objętego Nowym Systemem Wsparcia</w:t>
      </w:r>
      <w:r w:rsidR="007644C7" w:rsidRPr="00836D34">
        <w:rPr>
          <w:rFonts w:ascii="Times New Roman" w:hAnsi="Times New Roman" w:cs="Times New Roman"/>
          <w:szCs w:val="24"/>
        </w:rPr>
        <w:t>, z uwzględnieniem zastosowania ceny referencyjnej</w:t>
      </w:r>
      <w:r w:rsidR="00B12E29" w:rsidRPr="00836D34">
        <w:rPr>
          <w:rFonts w:ascii="Times New Roman" w:hAnsi="Times New Roman" w:cs="Times New Roman"/>
          <w:szCs w:val="24"/>
        </w:rPr>
        <w:t xml:space="preserve">. </w:t>
      </w:r>
      <w:r w:rsidR="00EA52AA" w:rsidRPr="00836D34">
        <w:rPr>
          <w:rFonts w:ascii="Times New Roman" w:hAnsi="Times New Roman" w:cs="Times New Roman"/>
          <w:szCs w:val="24"/>
        </w:rPr>
        <w:t xml:space="preserve">Dopłaty będą wypłacane w formie dotacji lub w ramach dokapitalizowania beneficjenta skarbowymi papierami wartościowymi na podstawie odpowiednich umów </w:t>
      </w:r>
    </w:p>
    <w:p w14:paraId="45C63034" w14:textId="67D5D0FF" w:rsidR="003C4778" w:rsidRPr="00836D34" w:rsidRDefault="00B12E29" w:rsidP="00D631C7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Ponadto w dodawanym Rozdziale 2a w art. 5</w:t>
      </w:r>
      <w:r w:rsidR="007954A3">
        <w:rPr>
          <w:rFonts w:ascii="Times New Roman" w:hAnsi="Times New Roman" w:cs="Times New Roman"/>
          <w:szCs w:val="24"/>
        </w:rPr>
        <w:t>f</w:t>
      </w:r>
      <w:r w:rsidRPr="00836D34">
        <w:rPr>
          <w:rFonts w:ascii="Times New Roman" w:hAnsi="Times New Roman" w:cs="Times New Roman"/>
          <w:szCs w:val="24"/>
        </w:rPr>
        <w:t xml:space="preserve"> w ust. 5 </w:t>
      </w:r>
      <w:r w:rsidR="00F86868" w:rsidRPr="00836D34">
        <w:rPr>
          <w:rFonts w:ascii="Times New Roman" w:hAnsi="Times New Roman" w:cs="Times New Roman"/>
          <w:szCs w:val="24"/>
        </w:rPr>
        <w:t>zamieszczono delegację ustawową do wydania przez ministra właściwego do spraw gospodarki złożami kopalin rozporządzenia</w:t>
      </w:r>
      <w:r w:rsidR="00EA52AA" w:rsidRPr="00836D34">
        <w:rPr>
          <w:rFonts w:ascii="Times New Roman" w:hAnsi="Times New Roman" w:cs="Times New Roman"/>
          <w:szCs w:val="24"/>
        </w:rPr>
        <w:t xml:space="preserve"> wykonawczego, w ramach którego zos</w:t>
      </w:r>
      <w:r w:rsidR="00F86868" w:rsidRPr="00836D34">
        <w:rPr>
          <w:rFonts w:ascii="Times New Roman" w:hAnsi="Times New Roman" w:cs="Times New Roman"/>
          <w:szCs w:val="24"/>
        </w:rPr>
        <w:t>tan</w:t>
      </w:r>
      <w:r w:rsidR="00EA52AA" w:rsidRPr="00836D34">
        <w:rPr>
          <w:rFonts w:ascii="Times New Roman" w:hAnsi="Times New Roman" w:cs="Times New Roman"/>
          <w:szCs w:val="24"/>
        </w:rPr>
        <w:t>ą</w:t>
      </w:r>
      <w:r w:rsidR="00F86868" w:rsidRPr="00836D34">
        <w:rPr>
          <w:rFonts w:ascii="Times New Roman" w:hAnsi="Times New Roman" w:cs="Times New Roman"/>
          <w:szCs w:val="24"/>
        </w:rPr>
        <w:t xml:space="preserve"> określon</w:t>
      </w:r>
      <w:r w:rsidR="00EA52AA" w:rsidRPr="00836D34">
        <w:rPr>
          <w:rFonts w:ascii="Times New Roman" w:hAnsi="Times New Roman" w:cs="Times New Roman"/>
          <w:szCs w:val="24"/>
        </w:rPr>
        <w:t>e</w:t>
      </w:r>
      <w:r w:rsidR="00F86868" w:rsidRPr="00836D34">
        <w:rPr>
          <w:rFonts w:ascii="Times New Roman" w:hAnsi="Times New Roman" w:cs="Times New Roman"/>
          <w:szCs w:val="24"/>
        </w:rPr>
        <w:t xml:space="preserve"> </w:t>
      </w:r>
      <w:r w:rsidRPr="00836D34">
        <w:rPr>
          <w:rFonts w:ascii="Times New Roman" w:hAnsi="Times New Roman" w:cs="Times New Roman"/>
          <w:szCs w:val="24"/>
        </w:rPr>
        <w:t>szczegółow</w:t>
      </w:r>
      <w:r w:rsidR="00EA52AA" w:rsidRPr="00836D34">
        <w:rPr>
          <w:rFonts w:ascii="Times New Roman" w:hAnsi="Times New Roman" w:cs="Times New Roman"/>
          <w:szCs w:val="24"/>
        </w:rPr>
        <w:t xml:space="preserve">e </w:t>
      </w:r>
      <w:r w:rsidR="007954A3">
        <w:rPr>
          <w:rFonts w:ascii="Times New Roman" w:hAnsi="Times New Roman" w:cs="Times New Roman"/>
          <w:szCs w:val="24"/>
        </w:rPr>
        <w:t>warunki systemu wsparcia w zakresie</w:t>
      </w:r>
      <w:r w:rsidR="00EA52AA" w:rsidRPr="00836D34">
        <w:rPr>
          <w:rFonts w:ascii="Times New Roman" w:hAnsi="Times New Roman" w:cs="Times New Roman"/>
          <w:szCs w:val="24"/>
        </w:rPr>
        <w:t xml:space="preserve"> dopłat</w:t>
      </w:r>
      <w:r w:rsidR="007954A3">
        <w:rPr>
          <w:rFonts w:ascii="Times New Roman" w:hAnsi="Times New Roman" w:cs="Times New Roman"/>
          <w:szCs w:val="24"/>
        </w:rPr>
        <w:t>y</w:t>
      </w:r>
      <w:r w:rsidR="00EA52AA" w:rsidRPr="00836D34">
        <w:rPr>
          <w:rFonts w:ascii="Times New Roman" w:hAnsi="Times New Roman" w:cs="Times New Roman"/>
          <w:szCs w:val="24"/>
        </w:rPr>
        <w:t xml:space="preserve"> na redukcję zdolności produkcyjnych, w tym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F86868" w:rsidRPr="00836D34">
        <w:rPr>
          <w:rFonts w:ascii="Times New Roman" w:hAnsi="Times New Roman" w:cs="Times New Roman"/>
          <w:szCs w:val="24"/>
        </w:rPr>
        <w:t xml:space="preserve">sposób ustalania </w:t>
      </w:r>
      <w:r w:rsidR="007954A3">
        <w:rPr>
          <w:rFonts w:ascii="Times New Roman" w:hAnsi="Times New Roman" w:cs="Times New Roman"/>
          <w:szCs w:val="24"/>
        </w:rPr>
        <w:t xml:space="preserve">jej </w:t>
      </w:r>
      <w:r w:rsidRPr="00836D34">
        <w:rPr>
          <w:rFonts w:ascii="Times New Roman" w:hAnsi="Times New Roman" w:cs="Times New Roman"/>
          <w:szCs w:val="24"/>
        </w:rPr>
        <w:t>wysokości</w:t>
      </w:r>
      <w:r w:rsidR="00F86868" w:rsidRPr="00836D34">
        <w:rPr>
          <w:rFonts w:ascii="Times New Roman" w:hAnsi="Times New Roman" w:cs="Times New Roman"/>
          <w:szCs w:val="24"/>
        </w:rPr>
        <w:t xml:space="preserve">, </w:t>
      </w:r>
      <w:r w:rsidR="00EA52AA" w:rsidRPr="00836D34">
        <w:rPr>
          <w:rFonts w:ascii="Times New Roman" w:hAnsi="Times New Roman" w:cs="Times New Roman"/>
          <w:szCs w:val="24"/>
        </w:rPr>
        <w:t xml:space="preserve">koszty i przychody kwalifikowane </w:t>
      </w:r>
      <w:r w:rsidR="007954A3">
        <w:rPr>
          <w:rFonts w:ascii="Times New Roman" w:hAnsi="Times New Roman" w:cs="Times New Roman"/>
          <w:szCs w:val="24"/>
        </w:rPr>
        <w:t xml:space="preserve">uwzględniane </w:t>
      </w:r>
      <w:r w:rsidR="00EA52AA" w:rsidRPr="00836D34">
        <w:rPr>
          <w:rFonts w:ascii="Times New Roman" w:hAnsi="Times New Roman" w:cs="Times New Roman"/>
          <w:szCs w:val="24"/>
        </w:rPr>
        <w:t>w ramach dopłat</w:t>
      </w:r>
      <w:r w:rsidR="007954A3">
        <w:rPr>
          <w:rFonts w:ascii="Times New Roman" w:hAnsi="Times New Roman" w:cs="Times New Roman"/>
          <w:szCs w:val="24"/>
        </w:rPr>
        <w:t>y</w:t>
      </w:r>
      <w:r w:rsidR="00EA52AA" w:rsidRPr="00836D34">
        <w:rPr>
          <w:rFonts w:ascii="Times New Roman" w:hAnsi="Times New Roman" w:cs="Times New Roman"/>
          <w:szCs w:val="24"/>
        </w:rPr>
        <w:t xml:space="preserve">, </w:t>
      </w:r>
      <w:r w:rsidR="007954A3">
        <w:rPr>
          <w:rFonts w:ascii="Times New Roman" w:hAnsi="Times New Roman" w:cs="Times New Roman"/>
          <w:szCs w:val="24"/>
        </w:rPr>
        <w:t>sposób</w:t>
      </w:r>
      <w:r w:rsidR="00EA52AA" w:rsidRPr="00836D34">
        <w:rPr>
          <w:rFonts w:ascii="Times New Roman" w:hAnsi="Times New Roman" w:cs="Times New Roman"/>
          <w:szCs w:val="24"/>
        </w:rPr>
        <w:t xml:space="preserve"> ustalania ceny referencyjnej, </w:t>
      </w:r>
      <w:r w:rsidR="00F86868" w:rsidRPr="00836D34">
        <w:rPr>
          <w:rFonts w:ascii="Times New Roman" w:hAnsi="Times New Roman" w:cs="Times New Roman"/>
          <w:szCs w:val="24"/>
        </w:rPr>
        <w:t xml:space="preserve">szczegółowe warunki i tryb </w:t>
      </w:r>
      <w:r w:rsidR="007954A3">
        <w:rPr>
          <w:rFonts w:ascii="Times New Roman" w:hAnsi="Times New Roman" w:cs="Times New Roman"/>
          <w:szCs w:val="24"/>
        </w:rPr>
        <w:t xml:space="preserve">przyznawania </w:t>
      </w:r>
      <w:r w:rsidR="00F86868" w:rsidRPr="00836D34">
        <w:rPr>
          <w:rFonts w:ascii="Times New Roman" w:hAnsi="Times New Roman" w:cs="Times New Roman"/>
          <w:szCs w:val="24"/>
        </w:rPr>
        <w:t>dopłat</w:t>
      </w:r>
      <w:r w:rsidR="007954A3">
        <w:rPr>
          <w:rFonts w:ascii="Times New Roman" w:hAnsi="Times New Roman" w:cs="Times New Roman"/>
          <w:szCs w:val="24"/>
        </w:rPr>
        <w:t>y</w:t>
      </w:r>
      <w:r w:rsidR="00F86868" w:rsidRPr="00836D34">
        <w:rPr>
          <w:rFonts w:ascii="Times New Roman" w:hAnsi="Times New Roman" w:cs="Times New Roman"/>
          <w:szCs w:val="24"/>
        </w:rPr>
        <w:t xml:space="preserve">, tryb </w:t>
      </w:r>
      <w:r w:rsidR="007954A3">
        <w:rPr>
          <w:rFonts w:ascii="Times New Roman" w:hAnsi="Times New Roman" w:cs="Times New Roman"/>
          <w:szCs w:val="24"/>
        </w:rPr>
        <w:t xml:space="preserve">jej </w:t>
      </w:r>
      <w:r w:rsidR="00F86868" w:rsidRPr="00836D34">
        <w:rPr>
          <w:rFonts w:ascii="Times New Roman" w:hAnsi="Times New Roman" w:cs="Times New Roman"/>
          <w:szCs w:val="24"/>
        </w:rPr>
        <w:t xml:space="preserve">rozliczania, warunki </w:t>
      </w:r>
      <w:r w:rsidR="00F86868" w:rsidRPr="00836D34">
        <w:rPr>
          <w:rFonts w:ascii="Times New Roman" w:hAnsi="Times New Roman" w:cs="Times New Roman"/>
          <w:szCs w:val="24"/>
        </w:rPr>
        <w:lastRenderedPageBreak/>
        <w:t xml:space="preserve">powodujące czasowe </w:t>
      </w:r>
      <w:r w:rsidR="007954A3">
        <w:rPr>
          <w:rFonts w:ascii="Times New Roman" w:hAnsi="Times New Roman" w:cs="Times New Roman"/>
          <w:szCs w:val="24"/>
        </w:rPr>
        <w:t>jej</w:t>
      </w:r>
      <w:r w:rsidR="00EA52AA" w:rsidRPr="00836D34">
        <w:rPr>
          <w:rFonts w:ascii="Times New Roman" w:hAnsi="Times New Roman" w:cs="Times New Roman"/>
          <w:szCs w:val="24"/>
        </w:rPr>
        <w:t xml:space="preserve"> </w:t>
      </w:r>
      <w:r w:rsidR="00F86868" w:rsidRPr="00836D34">
        <w:rPr>
          <w:rFonts w:ascii="Times New Roman" w:hAnsi="Times New Roman" w:cs="Times New Roman"/>
          <w:szCs w:val="24"/>
        </w:rPr>
        <w:t>wstrzyma</w:t>
      </w:r>
      <w:r w:rsidR="00AC2872" w:rsidRPr="00836D34">
        <w:rPr>
          <w:rFonts w:ascii="Times New Roman" w:hAnsi="Times New Roman" w:cs="Times New Roman"/>
          <w:szCs w:val="24"/>
        </w:rPr>
        <w:t xml:space="preserve">nie. </w:t>
      </w:r>
      <w:r w:rsidR="003C4778" w:rsidRPr="00836D34">
        <w:rPr>
          <w:rFonts w:cs="Times New Roman"/>
          <w:szCs w:val="24"/>
        </w:rPr>
        <w:t>Rozporządzenie określi również, co będzie zawierać wniosek podmiotu ubiegającego się o dopłatę do redukcji zdolności produkcyjnych w danym roku Rozporządzenia będzie także regulować formę i zasady rozliczeń z otrzymanej przez spółkę dopłaty, w tym terminy ich przedkładania.</w:t>
      </w:r>
    </w:p>
    <w:p w14:paraId="2AB6C4B9" w14:textId="10BFB4DC" w:rsidR="00D631C7" w:rsidRPr="00836D34" w:rsidRDefault="00AC2872" w:rsidP="00D631C7">
      <w:pPr>
        <w:pStyle w:val="ARTartustawynprozporzdzenia"/>
        <w:ind w:firstLine="567"/>
        <w:rPr>
          <w:rFonts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Rozporządzenie zostanie wydane </w:t>
      </w:r>
      <w:r w:rsidR="00F86868" w:rsidRPr="00836D34">
        <w:rPr>
          <w:rFonts w:ascii="Times New Roman" w:hAnsi="Times New Roman" w:cs="Times New Roman"/>
          <w:szCs w:val="24"/>
        </w:rPr>
        <w:t xml:space="preserve">biorąc pod uwagę przeznaczenie środków oraz zapewnienie </w:t>
      </w:r>
      <w:r w:rsidR="007954A3">
        <w:rPr>
          <w:rFonts w:ascii="Times New Roman" w:hAnsi="Times New Roman" w:cs="Times New Roman"/>
          <w:szCs w:val="24"/>
        </w:rPr>
        <w:t>sprawności jej wypłacania oraz efektywne wydatkowanie środków z budżetu państwa</w:t>
      </w:r>
      <w:r w:rsidR="00836D34" w:rsidRPr="00836D34">
        <w:rPr>
          <w:rFonts w:ascii="Times New Roman" w:hAnsi="Times New Roman" w:cs="Times New Roman"/>
          <w:szCs w:val="24"/>
        </w:rPr>
        <w:t>.</w:t>
      </w:r>
    </w:p>
    <w:p w14:paraId="199F5BCA" w14:textId="3F51ED23" w:rsidR="006B7E05" w:rsidRPr="00836D34" w:rsidRDefault="006B7E05">
      <w:pPr>
        <w:pStyle w:val="ARTartustawynprozporzdzenia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Jednocześnie w rozdziale tym wprowadzono zapis mówiący o tym, że w okresie redukowania zdolności produkcyjnych, podmioty objęte </w:t>
      </w:r>
      <w:r w:rsidR="003C4778" w:rsidRPr="00836D34">
        <w:rPr>
          <w:rStyle w:val="Ppogrubienie"/>
          <w:rFonts w:ascii="Times New Roman" w:hAnsi="Times New Roman" w:cs="Times New Roman"/>
          <w:b w:val="0"/>
          <w:szCs w:val="24"/>
        </w:rPr>
        <w:t>Nowym Systemem Wsparcia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będą zwolnione z dokonywania odpisów na fundusz likwidacji, o którym mowa w art. 128 ustawy z dnia 9 czerwca 2011 r. – Prawo geologiczne i górnicze. Powyższe wynika z następujących przesłanek:</w:t>
      </w:r>
    </w:p>
    <w:p w14:paraId="11910949" w14:textId="012B7106" w:rsidR="006B7E05" w:rsidRPr="008B68AB" w:rsidRDefault="006B7E05" w:rsidP="006B7E05">
      <w:pPr>
        <w:pStyle w:val="ARTartustawynprozporzdzenia"/>
        <w:numPr>
          <w:ilvl w:val="0"/>
          <w:numId w:val="5"/>
        </w:numPr>
        <w:rPr>
          <w:rStyle w:val="Ppogrubienie"/>
          <w:rFonts w:ascii="Times New Roman" w:hAnsi="Times New Roman" w:cs="Times New Roman"/>
          <w:b w:val="0"/>
          <w:szCs w:val="24"/>
        </w:rPr>
      </w:pPr>
      <w:r w:rsidRPr="008B68AB">
        <w:rPr>
          <w:rStyle w:val="Ppogrubienie"/>
          <w:rFonts w:ascii="Times New Roman" w:hAnsi="Times New Roman" w:cs="Times New Roman"/>
          <w:b w:val="0"/>
          <w:szCs w:val="24"/>
        </w:rPr>
        <w:t>po zakończeniu wydobycia, podmioty będą otrzymywały pomoc publiczną na tzw. koszty nadzwyczajne, o których mowa w Decyzji Rady z dnia 10 grudnia 2010 r. w sprawie pomocy państwa ułatwiającej zamykanie niekonkurencyjnych kopalń węgla (2010/787/UE). Są to koszty wynikające z zamknięcia jednostek produkcyjnych węgla, ale nie są związane z bieżącą produkcją np. koszty świadczeń osłonowych dla pracowników tracących pracę, koszty fizycznej likwidacji majątku kopalń, naprawianie szkód górniczych itp.</w:t>
      </w:r>
    </w:p>
    <w:p w14:paraId="041DF224" w14:textId="77777777" w:rsidR="006B7E05" w:rsidRPr="00836D34" w:rsidRDefault="006B7E05" w:rsidP="006B7E05">
      <w:pPr>
        <w:pStyle w:val="ARTartustawynprozporzdzenia"/>
        <w:numPr>
          <w:ilvl w:val="0"/>
          <w:numId w:val="5"/>
        </w:numPr>
        <w:rPr>
          <w:rStyle w:val="Ppogrubienie"/>
          <w:rFonts w:ascii="Times New Roman" w:hAnsi="Times New Roman" w:cs="Times New Roman"/>
          <w:b w:val="0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zgodnie z obowiązującymi przepisami, w ślad za odpisem na fundusz likwidacji, który jest zapisem memoriałowym w księgach rachunkowych, jednostka ma obowiązek gromadzić środki pieniężne na wyodrębnionym rachunku bankowym. Biorąc pod uwagę fakt, że w okresie redukcji zdolności produkcyjnych jednostki będą finansowały koszty prowadzonej działalności co do zasady środkami budżetowymi, gromadzenie środków do czasu zakończenia wydobycia, czyli w perspektywie wieloletniej, byłoby w ocenie projektodawcy naruszeniem zasad gospodarowania środkami publicznymi tj. efektywnego i oszczędnego wydatkowania środków. </w:t>
      </w:r>
    </w:p>
    <w:p w14:paraId="59553951" w14:textId="45032E68" w:rsidR="008123C1" w:rsidRPr="00836D34" w:rsidRDefault="006B7E05" w:rsidP="006B1A7E">
      <w:pPr>
        <w:pStyle w:val="PKTpunkt"/>
        <w:ind w:left="0" w:firstLine="709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W konsekwencji wprowadzanych zmian</w:t>
      </w:r>
      <w:r w:rsidR="002F3190" w:rsidRPr="00836D34">
        <w:rPr>
          <w:rFonts w:ascii="Times New Roman" w:hAnsi="Times New Roman" w:cs="Times New Roman"/>
          <w:szCs w:val="24"/>
        </w:rPr>
        <w:t>,</w:t>
      </w:r>
      <w:r w:rsidRPr="00836D34">
        <w:rPr>
          <w:rFonts w:ascii="Times New Roman" w:hAnsi="Times New Roman" w:cs="Times New Roman"/>
          <w:szCs w:val="24"/>
        </w:rPr>
        <w:t xml:space="preserve"> </w:t>
      </w:r>
      <w:r w:rsidR="008123C1" w:rsidRPr="00836D34">
        <w:rPr>
          <w:rFonts w:ascii="Times New Roman" w:hAnsi="Times New Roman" w:cs="Times New Roman"/>
          <w:szCs w:val="24"/>
        </w:rPr>
        <w:t xml:space="preserve">w art. </w:t>
      </w:r>
      <w:r w:rsidR="009A545A" w:rsidRPr="00836D34">
        <w:rPr>
          <w:rFonts w:ascii="Times New Roman" w:hAnsi="Times New Roman" w:cs="Times New Roman"/>
          <w:szCs w:val="24"/>
        </w:rPr>
        <w:t xml:space="preserve">25 </w:t>
      </w:r>
      <w:r w:rsidR="008123C1" w:rsidRPr="00836D34">
        <w:rPr>
          <w:rFonts w:ascii="Times New Roman" w:hAnsi="Times New Roman" w:cs="Times New Roman"/>
          <w:szCs w:val="24"/>
        </w:rPr>
        <w:t>w ust. 1 po pkt 8 doda</w:t>
      </w:r>
      <w:r w:rsidR="002F3190" w:rsidRPr="00836D34">
        <w:rPr>
          <w:rFonts w:ascii="Times New Roman" w:hAnsi="Times New Roman" w:cs="Times New Roman"/>
          <w:szCs w:val="24"/>
        </w:rPr>
        <w:t>no</w:t>
      </w:r>
      <w:r w:rsidR="008123C1" w:rsidRPr="00836D34">
        <w:rPr>
          <w:rFonts w:ascii="Times New Roman" w:hAnsi="Times New Roman" w:cs="Times New Roman"/>
          <w:szCs w:val="24"/>
        </w:rPr>
        <w:t xml:space="preserve"> pkt. 9 </w:t>
      </w:r>
      <w:r w:rsidR="008123C1" w:rsidRPr="00836D34">
        <w:rPr>
          <w:rFonts w:cs="Times New Roman"/>
          <w:szCs w:val="24"/>
        </w:rPr>
        <w:t>(art. 1 pkt 5 ustawy zmieniającej)</w:t>
      </w:r>
      <w:r w:rsidR="009A545A" w:rsidRPr="00836D34">
        <w:rPr>
          <w:rFonts w:cs="Times New Roman"/>
          <w:szCs w:val="24"/>
        </w:rPr>
        <w:t xml:space="preserve">, co ma na celu rozszerzenie </w:t>
      </w:r>
      <w:r w:rsidR="003C4778" w:rsidRPr="00836D34">
        <w:rPr>
          <w:rFonts w:cs="Times New Roman"/>
          <w:szCs w:val="24"/>
        </w:rPr>
        <w:t>zadań wykonywanych</w:t>
      </w:r>
      <w:r w:rsidR="009A545A" w:rsidRPr="00836D34">
        <w:rPr>
          <w:rFonts w:cs="Times New Roman"/>
          <w:szCs w:val="24"/>
        </w:rPr>
        <w:t xml:space="preserve"> przez Agencję Rozwoju Przemysłu S.A. (dalej: ARP S.A.)</w:t>
      </w:r>
      <w:r w:rsidR="003C4778" w:rsidRPr="00836D34">
        <w:rPr>
          <w:rFonts w:cs="Times New Roman"/>
          <w:szCs w:val="24"/>
        </w:rPr>
        <w:t xml:space="preserve"> w zakresie</w:t>
      </w:r>
      <w:r w:rsidR="009A545A" w:rsidRPr="00836D34">
        <w:rPr>
          <w:rFonts w:cs="Times New Roman"/>
          <w:szCs w:val="24"/>
        </w:rPr>
        <w:t xml:space="preserve"> monitoringu</w:t>
      </w:r>
      <w:r w:rsidR="003C4778" w:rsidRPr="00836D34">
        <w:rPr>
          <w:rFonts w:cs="Times New Roman"/>
          <w:szCs w:val="24"/>
        </w:rPr>
        <w:t>, kontroli i weryfikacji Nowego Systemu Wsparcia</w:t>
      </w:r>
      <w:r w:rsidR="009A545A" w:rsidRPr="00836D34">
        <w:rPr>
          <w:rFonts w:cs="Times New Roman"/>
          <w:szCs w:val="24"/>
        </w:rPr>
        <w:t xml:space="preserve"> </w:t>
      </w:r>
    </w:p>
    <w:p w14:paraId="7F79E5C2" w14:textId="6F2478B2" w:rsidR="00F426B2" w:rsidRPr="00836D34" w:rsidRDefault="00671B90" w:rsidP="006B1A7E">
      <w:pPr>
        <w:pStyle w:val="PKTpunkt"/>
        <w:ind w:left="0" w:firstLine="567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W wyniku wprowadzenia niniejszym projektem dopłat do redukcji zdolności produkcyjnych zaszła konieczność dodania art. 26b (art. 1 pkt 6 ustawy zmieniającej) na podstawie którego w każdym roku budżetowym Rada Ministrów, na wniosek ministra </w:t>
      </w:r>
      <w:r w:rsidRPr="00836D34">
        <w:rPr>
          <w:rFonts w:cs="Times New Roman"/>
          <w:szCs w:val="24"/>
        </w:rPr>
        <w:lastRenderedPageBreak/>
        <w:t>właściwego do spraw gospodarki złożami kopalin</w:t>
      </w:r>
      <w:r w:rsidR="0042414B" w:rsidRPr="00836D34">
        <w:rPr>
          <w:rFonts w:cs="Times New Roman"/>
          <w:szCs w:val="24"/>
        </w:rPr>
        <w:t xml:space="preserve">, </w:t>
      </w:r>
      <w:r w:rsidRPr="00836D34">
        <w:rPr>
          <w:rFonts w:cs="Times New Roman"/>
          <w:szCs w:val="24"/>
        </w:rPr>
        <w:t xml:space="preserve">określi wysokości dotacji </w:t>
      </w:r>
      <w:r w:rsidR="006B1A7E" w:rsidRPr="00836D34">
        <w:rPr>
          <w:rFonts w:cs="Times New Roman"/>
          <w:szCs w:val="24"/>
        </w:rPr>
        <w:t>lub</w:t>
      </w:r>
      <w:r w:rsidRPr="00836D34">
        <w:rPr>
          <w:rFonts w:cs="Times New Roman"/>
          <w:szCs w:val="24"/>
        </w:rPr>
        <w:t xml:space="preserve"> nominalną wartość skarbowych papierów wartościowych na podwyższenie kapitału zakładowego przedsiębiorstwa górniczego objętego </w:t>
      </w:r>
      <w:r w:rsidR="003C4778" w:rsidRPr="00836D34">
        <w:rPr>
          <w:rFonts w:cs="Times New Roman"/>
          <w:szCs w:val="24"/>
        </w:rPr>
        <w:t>Nowym Systemem Wsparcia</w:t>
      </w:r>
      <w:r w:rsidR="0042414B" w:rsidRPr="00836D34">
        <w:rPr>
          <w:rFonts w:cs="Times New Roman"/>
          <w:szCs w:val="24"/>
        </w:rPr>
        <w:t xml:space="preserve"> na finansowanie dopłat do redukcji zdolności produkcyjnych. Ponadto</w:t>
      </w:r>
      <w:r w:rsidR="002316DE">
        <w:rPr>
          <w:rFonts w:cs="Times New Roman"/>
          <w:szCs w:val="24"/>
        </w:rPr>
        <w:t>,</w:t>
      </w:r>
      <w:r w:rsidR="0042414B" w:rsidRPr="00836D34">
        <w:rPr>
          <w:rFonts w:cs="Times New Roman"/>
          <w:szCs w:val="24"/>
        </w:rPr>
        <w:t xml:space="preserve"> dodaje się art. 26c </w:t>
      </w:r>
      <w:r w:rsidR="00F426B2" w:rsidRPr="00836D34">
        <w:rPr>
          <w:rFonts w:cs="Times New Roman"/>
          <w:szCs w:val="24"/>
        </w:rPr>
        <w:t>(art. 1 pkt 6 ustawy zmieniającej)</w:t>
      </w:r>
      <w:r w:rsidR="0042414B" w:rsidRPr="00836D34">
        <w:rPr>
          <w:rFonts w:cs="Times New Roman"/>
          <w:szCs w:val="24"/>
        </w:rPr>
        <w:t xml:space="preserve">, które </w:t>
      </w:r>
      <w:r w:rsidR="00F426B2" w:rsidRPr="00836D34">
        <w:rPr>
          <w:rFonts w:cs="Times New Roman"/>
          <w:szCs w:val="24"/>
        </w:rPr>
        <w:t>analogicznie jak to było w przypadku dodania art. 26a</w:t>
      </w:r>
      <w:r w:rsidR="0042414B" w:rsidRPr="00836D34">
        <w:rPr>
          <w:rFonts w:cs="Times New Roman"/>
          <w:szCs w:val="24"/>
        </w:rPr>
        <w:t xml:space="preserve">, pozwalają na </w:t>
      </w:r>
      <w:r w:rsidR="00F426B2" w:rsidRPr="00836D34">
        <w:rPr>
          <w:rFonts w:cs="Times New Roman"/>
          <w:szCs w:val="24"/>
        </w:rPr>
        <w:t>stworzenie mechanizmu umożliwiającego przekazywanie przedsiębiorstwom górniczym objętym Nowym Systemem Wsparcia w latach 2022-20</w:t>
      </w:r>
      <w:r w:rsidR="006B1A7E" w:rsidRPr="00836D34">
        <w:rPr>
          <w:rFonts w:cs="Times New Roman"/>
          <w:szCs w:val="24"/>
        </w:rPr>
        <w:t>31</w:t>
      </w:r>
      <w:r w:rsidR="00F426B2" w:rsidRPr="00836D34">
        <w:rPr>
          <w:rFonts w:cs="Times New Roman"/>
          <w:szCs w:val="24"/>
        </w:rPr>
        <w:t xml:space="preserve"> skarbowych papierów wartościowych przez ministra właściwego do spraw finansów publicznych, na wniosek ministra właściwego do spraw gospodarki złożami kopalin, z przeznaczeniem na podwyższenie kapitału zakładowego. Powstałe w ten sposób akcje będą mogły być obejmowane wyłącznie przez Skarb Państwa, do czego będą miały zastosowanie przepisy ustawy z dnia 15 września 2000 r. – Kodeks spółek handlowych (Dz. U. z 2020 r. poz. 1526 i 2320).</w:t>
      </w:r>
    </w:p>
    <w:p w14:paraId="027047E1" w14:textId="3F83B766" w:rsidR="00F426B2" w:rsidRPr="00836D34" w:rsidRDefault="00F426B2" w:rsidP="006B1A7E">
      <w:pPr>
        <w:pStyle w:val="PKTpunkt"/>
        <w:ind w:left="0" w:firstLine="0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Minister właściwy do spraw finansów publicznych określi, przez wydanie listu emisyjnego, warunki emisji skarbowych papierów wartościowych i sposób realizacji świadczeń z nich wynikających. W projektowany</w:t>
      </w:r>
      <w:r w:rsidR="0042414B" w:rsidRPr="00836D34">
        <w:rPr>
          <w:rFonts w:cs="Times New Roman"/>
          <w:szCs w:val="24"/>
        </w:rPr>
        <w:t xml:space="preserve">ch przepisach </w:t>
      </w:r>
      <w:r w:rsidRPr="00836D34">
        <w:rPr>
          <w:rFonts w:cs="Times New Roman"/>
          <w:szCs w:val="24"/>
        </w:rPr>
        <w:t>zostały określone także elementy listu emisyjnego. Ze względu na to, że cel emisji i przeznaczenie tych papierów wartościowych zostały już określone w projektowanych przepisach, niezasadne jest uzależnianie ich emisji od wydania rozporządzenia, o którym mowa w art. 97 ustawy z dnia 27 sierpnia 2009 r. o finansach publicznych. Z kolei treść listu emisyjnego określa wprowadzany do ustawy art. 26</w:t>
      </w:r>
      <w:r w:rsidR="0042414B" w:rsidRPr="00836D34">
        <w:rPr>
          <w:rFonts w:cs="Times New Roman"/>
          <w:szCs w:val="24"/>
        </w:rPr>
        <w:t xml:space="preserve">c ust. 5 </w:t>
      </w:r>
      <w:r w:rsidRPr="00836D34">
        <w:rPr>
          <w:rFonts w:cs="Times New Roman"/>
          <w:szCs w:val="24"/>
        </w:rPr>
        <w:t>co uzasadnia wyłączenie stosowania art. 98 ustawy o finansach publicznych. Przekazywanie przedsiębiorstw</w:t>
      </w:r>
      <w:r w:rsidR="0042414B" w:rsidRPr="00836D34">
        <w:rPr>
          <w:rFonts w:cs="Times New Roman"/>
          <w:szCs w:val="24"/>
        </w:rPr>
        <w:t xml:space="preserve">om górniczym objętym Nowym Systemem Wsparcia </w:t>
      </w:r>
      <w:r w:rsidRPr="00836D34">
        <w:rPr>
          <w:rFonts w:cs="Times New Roman"/>
          <w:szCs w:val="24"/>
        </w:rPr>
        <w:t>skarbowych papierów wartościowych ma umożliwić realizację zada</w:t>
      </w:r>
      <w:r w:rsidR="0042414B" w:rsidRPr="00836D34">
        <w:rPr>
          <w:rFonts w:cs="Times New Roman"/>
          <w:szCs w:val="24"/>
        </w:rPr>
        <w:t xml:space="preserve">nia </w:t>
      </w:r>
      <w:r w:rsidRPr="00836D34">
        <w:rPr>
          <w:rFonts w:cs="Times New Roman"/>
          <w:szCs w:val="24"/>
        </w:rPr>
        <w:t>określon</w:t>
      </w:r>
      <w:r w:rsidR="0042414B" w:rsidRPr="00836D34">
        <w:rPr>
          <w:rFonts w:cs="Times New Roman"/>
          <w:szCs w:val="24"/>
        </w:rPr>
        <w:t xml:space="preserve">ego </w:t>
      </w:r>
      <w:r w:rsidRPr="00836D34">
        <w:rPr>
          <w:rFonts w:cs="Times New Roman"/>
          <w:szCs w:val="24"/>
        </w:rPr>
        <w:t>w ustawie</w:t>
      </w:r>
      <w:r w:rsidR="0042414B" w:rsidRPr="00836D34">
        <w:rPr>
          <w:rFonts w:cs="Times New Roman"/>
          <w:szCs w:val="24"/>
        </w:rPr>
        <w:t xml:space="preserve">, tj. dopłat do redukcji zdolności produkcyjnych. </w:t>
      </w:r>
      <w:r w:rsidRPr="00836D34">
        <w:rPr>
          <w:rFonts w:cs="Times New Roman"/>
          <w:szCs w:val="24"/>
        </w:rPr>
        <w:t>Aby zrealizować ten cel, przekazanie to musi być nieodpłatne, dlatego konieczne jest również wyłączenie stosowania art. 102 ustawy o finansach publicznych.</w:t>
      </w:r>
    </w:p>
    <w:p w14:paraId="288234B8" w14:textId="388A16C0" w:rsidR="00F426B2" w:rsidRPr="00836D34" w:rsidRDefault="00F426B2" w:rsidP="006B1A7E">
      <w:pPr>
        <w:pStyle w:val="PKTpunkt"/>
        <w:ind w:left="0" w:firstLine="0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Środki uzyskane z tytułu rozporządzania skarbowymi papierami wartościowymi mogą być przeznaczone wyłącznie na finansowanie </w:t>
      </w:r>
      <w:r w:rsidR="0042414B" w:rsidRPr="00836D34">
        <w:rPr>
          <w:rFonts w:cs="Times New Roman"/>
          <w:szCs w:val="24"/>
        </w:rPr>
        <w:t>dopłat do redukcji zdolności produkcyjnych</w:t>
      </w:r>
      <w:r w:rsidRPr="00836D34">
        <w:rPr>
          <w:rFonts w:cs="Times New Roman"/>
          <w:szCs w:val="24"/>
        </w:rPr>
        <w:t xml:space="preserve">. Projektowane rozwiązanie zakłada możliwość corocznego podniesienia kapitału zakładowego dokonywane przez emisję skarbowych papierów wartościowych. </w:t>
      </w:r>
    </w:p>
    <w:p w14:paraId="3584C2E6" w14:textId="3BEAB4F0" w:rsidR="008123C1" w:rsidRPr="00836D34" w:rsidRDefault="00D93230" w:rsidP="006B1A7E">
      <w:pPr>
        <w:pStyle w:val="PKTpunkt"/>
        <w:ind w:left="0" w:firstLine="0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 </w:t>
      </w:r>
    </w:p>
    <w:p w14:paraId="4135CFAA" w14:textId="362C1E19" w:rsidR="00004F9F" w:rsidRPr="00836D34" w:rsidRDefault="006B7E05" w:rsidP="00070568">
      <w:pPr>
        <w:pStyle w:val="PKTpunkt"/>
        <w:ind w:left="0" w:firstLine="567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>W art. 2</w:t>
      </w:r>
      <w:r w:rsidR="002316DE">
        <w:rPr>
          <w:rFonts w:ascii="Times New Roman" w:hAnsi="Times New Roman" w:cs="Times New Roman"/>
          <w:szCs w:val="24"/>
        </w:rPr>
        <w:t>6d</w:t>
      </w:r>
      <w:r w:rsidRPr="00836D34">
        <w:rPr>
          <w:rFonts w:ascii="Times New Roman" w:hAnsi="Times New Roman" w:cs="Times New Roman"/>
          <w:szCs w:val="24"/>
        </w:rPr>
        <w:t xml:space="preserve"> </w:t>
      </w:r>
      <w:r w:rsidR="002F3190" w:rsidRPr="00836D34">
        <w:rPr>
          <w:rFonts w:ascii="Times New Roman" w:hAnsi="Times New Roman" w:cs="Times New Roman"/>
          <w:szCs w:val="24"/>
        </w:rPr>
        <w:t xml:space="preserve">ustawy </w:t>
      </w:r>
      <w:r w:rsidR="00396766" w:rsidRPr="00836D34">
        <w:rPr>
          <w:rFonts w:ascii="Times New Roman" w:hAnsi="Times New Roman" w:cs="Times New Roman"/>
          <w:szCs w:val="24"/>
        </w:rPr>
        <w:t>zmienia</w:t>
      </w:r>
      <w:r w:rsidR="002316DE">
        <w:rPr>
          <w:rFonts w:ascii="Times New Roman" w:hAnsi="Times New Roman" w:cs="Times New Roman"/>
          <w:szCs w:val="24"/>
        </w:rPr>
        <w:t>n</w:t>
      </w:r>
      <w:r w:rsidR="00396766" w:rsidRPr="00836D34">
        <w:rPr>
          <w:rFonts w:ascii="Times New Roman" w:hAnsi="Times New Roman" w:cs="Times New Roman"/>
          <w:szCs w:val="24"/>
        </w:rPr>
        <w:t xml:space="preserve">ej </w:t>
      </w:r>
      <w:r w:rsidR="002316DE" w:rsidRPr="00836D34">
        <w:rPr>
          <w:rFonts w:ascii="Times New Roman" w:hAnsi="Times New Roman" w:cs="Times New Roman"/>
          <w:szCs w:val="24"/>
        </w:rPr>
        <w:t>(art. 1 pkt 6 ustawy zmieniającej)</w:t>
      </w:r>
      <w:r w:rsidR="002316DE">
        <w:rPr>
          <w:rFonts w:ascii="Times New Roman" w:hAnsi="Times New Roman" w:cs="Times New Roman"/>
          <w:szCs w:val="24"/>
        </w:rPr>
        <w:t xml:space="preserve"> </w:t>
      </w:r>
      <w:r w:rsidR="002F3190" w:rsidRPr="00836D34">
        <w:rPr>
          <w:rFonts w:ascii="Times New Roman" w:hAnsi="Times New Roman" w:cs="Times New Roman"/>
          <w:szCs w:val="24"/>
        </w:rPr>
        <w:t>zaproponowano</w:t>
      </w:r>
      <w:r w:rsidR="0042414B" w:rsidRPr="00836D34">
        <w:rPr>
          <w:rFonts w:ascii="Times New Roman" w:hAnsi="Times New Roman" w:cs="Times New Roman"/>
          <w:szCs w:val="24"/>
        </w:rPr>
        <w:t xml:space="preserve"> wyłączenie </w:t>
      </w:r>
      <w:r w:rsidR="00396766" w:rsidRPr="00836D34">
        <w:rPr>
          <w:rFonts w:ascii="Times New Roman" w:hAnsi="Times New Roman" w:cs="Times New Roman"/>
          <w:szCs w:val="24"/>
        </w:rPr>
        <w:t xml:space="preserve">ze stosowania art. 9a ust. 2 ustawy z dnia 16 grudnia 2016 r. o zasadach zarządzania mieniem państwowym (Dz. U. z 2020 r. poz. 735, z późn. zm.) do nabywania przez Skarb Państwa akcji lub udziałów przedsiębiorstwa górniczego objętego systemem wsparcia. </w:t>
      </w:r>
      <w:r w:rsidR="00070568" w:rsidRPr="00836D34">
        <w:rPr>
          <w:rFonts w:ascii="Times New Roman" w:hAnsi="Times New Roman" w:cs="Times New Roman"/>
          <w:szCs w:val="24"/>
        </w:rPr>
        <w:t>Proponowana zmiana ma na celu umożliwienie naby</w:t>
      </w:r>
      <w:r w:rsidR="003C4778" w:rsidRPr="00836D34">
        <w:rPr>
          <w:rFonts w:ascii="Times New Roman" w:hAnsi="Times New Roman" w:cs="Times New Roman"/>
          <w:szCs w:val="24"/>
        </w:rPr>
        <w:t>cie</w:t>
      </w:r>
      <w:r w:rsidR="00070568" w:rsidRPr="00836D34">
        <w:rPr>
          <w:rFonts w:ascii="Times New Roman" w:hAnsi="Times New Roman" w:cs="Times New Roman"/>
          <w:szCs w:val="24"/>
        </w:rPr>
        <w:t xml:space="preserve"> przez Skarb Państwa akcji i udziałów </w:t>
      </w:r>
      <w:r w:rsidR="00070568" w:rsidRPr="00836D34">
        <w:rPr>
          <w:rFonts w:ascii="Times New Roman" w:hAnsi="Times New Roman" w:cs="Times New Roman"/>
          <w:szCs w:val="24"/>
        </w:rPr>
        <w:lastRenderedPageBreak/>
        <w:t xml:space="preserve">spółek </w:t>
      </w:r>
      <w:r w:rsidR="001E339D" w:rsidRPr="00836D34">
        <w:rPr>
          <w:rFonts w:ascii="Times New Roman" w:hAnsi="Times New Roman" w:cs="Times New Roman"/>
          <w:szCs w:val="24"/>
        </w:rPr>
        <w:t xml:space="preserve">objętych Nowym Systemem Wsparcia, aby zapewnić ich stopniową likwidację i prawidłowe wydatkowanie środków publicznych. Przedsiębiorstwa te są bowiem są </w:t>
      </w:r>
      <w:r w:rsidR="00070568" w:rsidRPr="00836D34">
        <w:rPr>
          <w:rFonts w:ascii="Times New Roman" w:hAnsi="Times New Roman" w:cs="Times New Roman"/>
          <w:szCs w:val="24"/>
        </w:rPr>
        <w:t>istotn</w:t>
      </w:r>
      <w:r w:rsidR="001E339D" w:rsidRPr="00836D34">
        <w:rPr>
          <w:rFonts w:ascii="Times New Roman" w:hAnsi="Times New Roman" w:cs="Times New Roman"/>
          <w:szCs w:val="24"/>
        </w:rPr>
        <w:t>e</w:t>
      </w:r>
      <w:r w:rsidR="00070568" w:rsidRPr="00836D34">
        <w:rPr>
          <w:rFonts w:ascii="Times New Roman" w:hAnsi="Times New Roman" w:cs="Times New Roman"/>
          <w:szCs w:val="24"/>
        </w:rPr>
        <w:t xml:space="preserve"> z punktu widzenia </w:t>
      </w:r>
      <w:r w:rsidR="001E339D" w:rsidRPr="00836D34">
        <w:rPr>
          <w:rFonts w:ascii="Times New Roman" w:hAnsi="Times New Roman" w:cs="Times New Roman"/>
          <w:szCs w:val="24"/>
        </w:rPr>
        <w:t xml:space="preserve">m.in. zagwarantowania </w:t>
      </w:r>
      <w:r w:rsidR="00070568" w:rsidRPr="00836D34">
        <w:rPr>
          <w:rFonts w:ascii="Times New Roman" w:hAnsi="Times New Roman" w:cs="Times New Roman"/>
          <w:szCs w:val="24"/>
        </w:rPr>
        <w:t xml:space="preserve">bezpieczeństwa </w:t>
      </w:r>
      <w:r w:rsidR="001E339D" w:rsidRPr="00836D34">
        <w:rPr>
          <w:rFonts w:ascii="Times New Roman" w:hAnsi="Times New Roman" w:cs="Times New Roman"/>
          <w:szCs w:val="24"/>
        </w:rPr>
        <w:t xml:space="preserve">energetycznego </w:t>
      </w:r>
      <w:r w:rsidR="00070568" w:rsidRPr="00836D34">
        <w:rPr>
          <w:rFonts w:ascii="Times New Roman" w:hAnsi="Times New Roman" w:cs="Times New Roman"/>
          <w:szCs w:val="24"/>
        </w:rPr>
        <w:t>państwa</w:t>
      </w:r>
      <w:r w:rsidR="001E339D" w:rsidRPr="00836D34">
        <w:rPr>
          <w:rFonts w:ascii="Times New Roman" w:hAnsi="Times New Roman" w:cs="Times New Roman"/>
          <w:szCs w:val="24"/>
        </w:rPr>
        <w:t xml:space="preserve"> i stopniowego przeprowadzenia transformacji energetycznej Polski, wraz ze zminimalizowaniem negatywnych skutków społeczno-gospodarczych</w:t>
      </w:r>
      <w:r w:rsidR="006B1A7E" w:rsidRPr="00836D34">
        <w:rPr>
          <w:rFonts w:ascii="Times New Roman" w:hAnsi="Times New Roman" w:cs="Times New Roman"/>
          <w:szCs w:val="24"/>
        </w:rPr>
        <w:t xml:space="preserve"> </w:t>
      </w:r>
      <w:r w:rsidR="001E339D" w:rsidRPr="00836D34">
        <w:rPr>
          <w:rFonts w:ascii="Times New Roman" w:hAnsi="Times New Roman" w:cs="Times New Roman"/>
          <w:szCs w:val="24"/>
        </w:rPr>
        <w:t>procesu</w:t>
      </w:r>
      <w:r w:rsidR="00070568" w:rsidRPr="00836D34">
        <w:rPr>
          <w:rFonts w:ascii="Times New Roman" w:hAnsi="Times New Roman" w:cs="Times New Roman"/>
          <w:szCs w:val="24"/>
        </w:rPr>
        <w:t xml:space="preserve">. Przepis znajdzie zastosowanie w przypadku konieczności zapewnienia dalszego funkcjonowania przedsiębiorstw trwale nierentownych, których istnienie jest konieczne ze względu na bezpieczeństwo państwa i które wymagają wsparcia również w postaci dozwolonej pomocy publicznej. </w:t>
      </w:r>
    </w:p>
    <w:p w14:paraId="486C8BFE" w14:textId="558B86CA" w:rsidR="00004F9F" w:rsidRPr="00836D34" w:rsidRDefault="00756505" w:rsidP="00004F9F">
      <w:pPr>
        <w:pStyle w:val="ARTartustawynprozporzdzenia"/>
        <w:rPr>
          <w:rFonts w:ascii="Times New Roman" w:hAnsi="Times New Roman" w:cs="Times New Roman"/>
          <w:szCs w:val="24"/>
        </w:rPr>
      </w:pP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W a</w:t>
      </w:r>
      <w:r w:rsidR="00004F9F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rt. </w:t>
      </w:r>
      <w:r w:rsidR="002316DE">
        <w:rPr>
          <w:rStyle w:val="Ppogrubienie"/>
          <w:rFonts w:ascii="Times New Roman" w:hAnsi="Times New Roman" w:cs="Times New Roman"/>
          <w:b w:val="0"/>
          <w:szCs w:val="24"/>
        </w:rPr>
        <w:t>2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="002F3190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projektu 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>ustawy</w:t>
      </w:r>
      <w:r w:rsidR="002F3190"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został</w:t>
      </w:r>
      <w:r w:rsidRPr="00836D34">
        <w:rPr>
          <w:rStyle w:val="Ppogrubienie"/>
          <w:rFonts w:ascii="Times New Roman" w:hAnsi="Times New Roman" w:cs="Times New Roman"/>
          <w:b w:val="0"/>
          <w:szCs w:val="24"/>
        </w:rPr>
        <w:t xml:space="preserve"> określony m</w:t>
      </w:r>
      <w:r w:rsidR="00004F9F" w:rsidRPr="00836D34">
        <w:rPr>
          <w:rFonts w:ascii="Times New Roman" w:hAnsi="Times New Roman" w:cs="Times New Roman"/>
          <w:szCs w:val="24"/>
        </w:rPr>
        <w:t>aksymalny limit wydatków z</w:t>
      </w:r>
      <w:r w:rsidR="00836D34" w:rsidRPr="00836D34">
        <w:rPr>
          <w:rFonts w:ascii="Times New Roman" w:hAnsi="Times New Roman" w:cs="Times New Roman"/>
          <w:szCs w:val="24"/>
        </w:rPr>
        <w:t xml:space="preserve"> </w:t>
      </w:r>
      <w:r w:rsidR="00004F9F" w:rsidRPr="00836D34">
        <w:rPr>
          <w:rFonts w:ascii="Times New Roman" w:hAnsi="Times New Roman" w:cs="Times New Roman"/>
          <w:szCs w:val="24"/>
        </w:rPr>
        <w:t>budżetu państwa</w:t>
      </w:r>
      <w:r w:rsidR="002F3190" w:rsidRPr="00836D34">
        <w:rPr>
          <w:rFonts w:ascii="Times New Roman" w:hAnsi="Times New Roman" w:cs="Times New Roman"/>
          <w:szCs w:val="24"/>
        </w:rPr>
        <w:t>, będących skutkiem wejścia w życie regulacji określonych</w:t>
      </w:r>
      <w:r w:rsidR="00004F9F" w:rsidRPr="00836D34">
        <w:rPr>
          <w:rFonts w:ascii="Times New Roman" w:hAnsi="Times New Roman" w:cs="Times New Roman"/>
          <w:szCs w:val="24"/>
        </w:rPr>
        <w:t xml:space="preserve"> ustaw</w:t>
      </w:r>
      <w:r w:rsidR="002F3190" w:rsidRPr="00836D34">
        <w:rPr>
          <w:rFonts w:ascii="Times New Roman" w:hAnsi="Times New Roman" w:cs="Times New Roman"/>
          <w:szCs w:val="24"/>
        </w:rPr>
        <w:t>ą</w:t>
      </w:r>
      <w:r w:rsidR="00004F9F" w:rsidRPr="00836D34">
        <w:rPr>
          <w:rFonts w:ascii="Times New Roman" w:hAnsi="Times New Roman" w:cs="Times New Roman"/>
          <w:szCs w:val="24"/>
        </w:rPr>
        <w:t>, w latach 2022–20</w:t>
      </w:r>
      <w:r w:rsidRPr="00836D34">
        <w:rPr>
          <w:rFonts w:ascii="Times New Roman" w:hAnsi="Times New Roman" w:cs="Times New Roman"/>
          <w:szCs w:val="24"/>
        </w:rPr>
        <w:t>3</w:t>
      </w:r>
      <w:r w:rsidR="001E339D" w:rsidRPr="00836D34">
        <w:rPr>
          <w:rFonts w:ascii="Times New Roman" w:hAnsi="Times New Roman" w:cs="Times New Roman"/>
          <w:szCs w:val="24"/>
        </w:rPr>
        <w:t>1</w:t>
      </w:r>
      <w:r w:rsidRPr="00836D34">
        <w:rPr>
          <w:rFonts w:ascii="Times New Roman" w:hAnsi="Times New Roman" w:cs="Times New Roman"/>
          <w:szCs w:val="24"/>
        </w:rPr>
        <w:t xml:space="preserve"> na kwotę </w:t>
      </w:r>
      <w:r w:rsidR="001E339D" w:rsidRPr="00836D34">
        <w:rPr>
          <w:rFonts w:ascii="Times New Roman" w:hAnsi="Times New Roman" w:cs="Times New Roman"/>
          <w:szCs w:val="24"/>
        </w:rPr>
        <w:t>28 821</w:t>
      </w:r>
      <w:r w:rsidR="009C4E61" w:rsidRPr="00836D34">
        <w:rPr>
          <w:rFonts w:ascii="Times New Roman" w:hAnsi="Times New Roman" w:cs="Times New Roman"/>
          <w:szCs w:val="24"/>
        </w:rPr>
        <w:t> </w:t>
      </w:r>
      <w:r w:rsidR="00004F9F" w:rsidRPr="00836D34">
        <w:rPr>
          <w:rFonts w:ascii="Times New Roman" w:hAnsi="Times New Roman" w:cs="Times New Roman"/>
          <w:szCs w:val="24"/>
        </w:rPr>
        <w:t>mln zł.</w:t>
      </w:r>
      <w:r w:rsidR="009C4E61" w:rsidRPr="00836D34">
        <w:rPr>
          <w:szCs w:val="24"/>
        </w:rPr>
        <w:t xml:space="preserve"> </w:t>
      </w:r>
      <w:r w:rsidR="009C4E61" w:rsidRPr="00836D34">
        <w:rPr>
          <w:rFonts w:ascii="Times New Roman" w:hAnsi="Times New Roman" w:cs="Times New Roman"/>
          <w:szCs w:val="24"/>
        </w:rPr>
        <w:t xml:space="preserve">Określony maksymalny limit wydatków obejmuje także nominalną wartość skarbowych papierów wartościowych przekazywanych na podwyższenie kapitału zakładowego przedsiębiorstw górniczych objętych Nowym Systemem Wsparcia. </w:t>
      </w:r>
    </w:p>
    <w:p w14:paraId="074363F2" w14:textId="77777777" w:rsidR="00A17FF9" w:rsidRPr="00836D34" w:rsidRDefault="00A17FF9" w:rsidP="006B1A7E">
      <w:pPr>
        <w:pStyle w:val="ARTartustawynprozporzdzenia"/>
        <w:ind w:firstLine="0"/>
        <w:rPr>
          <w:rFonts w:cs="Times New Roman"/>
          <w:b/>
          <w:szCs w:val="24"/>
        </w:rPr>
      </w:pPr>
      <w:r w:rsidRPr="00836D34">
        <w:rPr>
          <w:rFonts w:ascii="Times New Roman" w:hAnsi="Times New Roman" w:cs="Times New Roman"/>
          <w:b/>
          <w:szCs w:val="24"/>
        </w:rPr>
        <w:t>3. Źródła finansowania</w:t>
      </w:r>
    </w:p>
    <w:p w14:paraId="57B4982B" w14:textId="6CC83294" w:rsidR="00D93230" w:rsidRPr="00836D34" w:rsidRDefault="006A57E6" w:rsidP="006B1A7E">
      <w:pPr>
        <w:pStyle w:val="ARTartustawynprozporzdzenia"/>
        <w:rPr>
          <w:rFonts w:ascii="Times New Roman" w:hAnsi="Times New Roman" w:cs="Times New Roman"/>
          <w:szCs w:val="24"/>
        </w:rPr>
      </w:pPr>
      <w:r w:rsidRPr="00836D34">
        <w:rPr>
          <w:rFonts w:cs="Times New Roman"/>
          <w:szCs w:val="24"/>
        </w:rPr>
        <w:t>Proponowane zmiany w ustawie, poci</w:t>
      </w:r>
      <w:r w:rsidRPr="00836D34">
        <w:rPr>
          <w:rFonts w:cs="Times New Roman" w:hint="eastAsia"/>
          <w:szCs w:val="24"/>
        </w:rPr>
        <w:t>ą</w:t>
      </w:r>
      <w:r w:rsidRPr="00836D34">
        <w:rPr>
          <w:rFonts w:cs="Times New Roman"/>
          <w:szCs w:val="24"/>
        </w:rPr>
        <w:t>gn</w:t>
      </w:r>
      <w:r w:rsidRPr="00836D34">
        <w:rPr>
          <w:rFonts w:cs="Times New Roman" w:hint="eastAsia"/>
          <w:szCs w:val="24"/>
        </w:rPr>
        <w:t>ą</w:t>
      </w:r>
      <w:r w:rsidRPr="00836D34">
        <w:rPr>
          <w:rFonts w:cs="Times New Roman"/>
          <w:szCs w:val="24"/>
        </w:rPr>
        <w:t xml:space="preserve"> za sob</w:t>
      </w:r>
      <w:r w:rsidRPr="00836D34">
        <w:rPr>
          <w:rFonts w:cs="Times New Roman" w:hint="eastAsia"/>
          <w:szCs w:val="24"/>
        </w:rPr>
        <w:t>ą</w:t>
      </w:r>
      <w:r w:rsidRPr="00836D34">
        <w:rPr>
          <w:rFonts w:cs="Times New Roman"/>
          <w:szCs w:val="24"/>
        </w:rPr>
        <w:t xml:space="preserve"> skutki finansowe dla bud</w:t>
      </w:r>
      <w:r w:rsidRPr="00836D34">
        <w:rPr>
          <w:rFonts w:cs="Times New Roman" w:hint="eastAsia"/>
          <w:szCs w:val="24"/>
        </w:rPr>
        <w:t>ż</w:t>
      </w:r>
      <w:r w:rsidRPr="00836D34">
        <w:rPr>
          <w:rFonts w:cs="Times New Roman"/>
          <w:szCs w:val="24"/>
        </w:rPr>
        <w:t>etu pa</w:t>
      </w:r>
      <w:r w:rsidRPr="00836D34">
        <w:rPr>
          <w:rFonts w:cs="Times New Roman" w:hint="eastAsia"/>
          <w:szCs w:val="24"/>
        </w:rPr>
        <w:t>ń</w:t>
      </w:r>
      <w:r w:rsidRPr="00836D34">
        <w:rPr>
          <w:rFonts w:cs="Times New Roman"/>
          <w:szCs w:val="24"/>
        </w:rPr>
        <w:t>stwa w</w:t>
      </w:r>
      <w:r w:rsidR="00D93230" w:rsidRPr="00836D34">
        <w:rPr>
          <w:rFonts w:cs="Times New Roman"/>
          <w:szCs w:val="24"/>
        </w:rPr>
        <w:t xml:space="preserve"> postaci wydatków w </w:t>
      </w:r>
      <w:r w:rsidRPr="00836D34">
        <w:rPr>
          <w:rFonts w:cs="Times New Roman" w:hint="eastAsia"/>
          <w:szCs w:val="24"/>
        </w:rPr>
        <w:t>łą</w:t>
      </w:r>
      <w:r w:rsidRPr="00836D34">
        <w:rPr>
          <w:rFonts w:cs="Times New Roman"/>
          <w:szCs w:val="24"/>
        </w:rPr>
        <w:t>cznej kwocie</w:t>
      </w:r>
      <w:r w:rsidR="006B1A7E" w:rsidRPr="00836D34">
        <w:rPr>
          <w:rFonts w:cs="Times New Roman"/>
          <w:szCs w:val="24"/>
        </w:rPr>
        <w:t xml:space="preserve"> </w:t>
      </w:r>
      <w:r w:rsidR="001E339D" w:rsidRPr="00836D34">
        <w:rPr>
          <w:rFonts w:cs="Times New Roman"/>
          <w:szCs w:val="24"/>
        </w:rPr>
        <w:t>28 821</w:t>
      </w:r>
      <w:r w:rsidR="00D93230" w:rsidRPr="00836D34">
        <w:rPr>
          <w:rFonts w:ascii="Times New Roman" w:hAnsi="Times New Roman" w:cs="Times New Roman"/>
          <w:szCs w:val="24"/>
        </w:rPr>
        <w:t> </w:t>
      </w:r>
      <w:r w:rsidRPr="00836D34">
        <w:rPr>
          <w:rFonts w:cs="Times New Roman"/>
          <w:szCs w:val="24"/>
        </w:rPr>
        <w:t>mln z</w:t>
      </w:r>
      <w:r w:rsidRPr="00836D34">
        <w:rPr>
          <w:rFonts w:cs="Times New Roman" w:hint="eastAsia"/>
          <w:szCs w:val="24"/>
        </w:rPr>
        <w:t>ł</w:t>
      </w:r>
      <w:r w:rsidR="00D93230" w:rsidRPr="00836D34">
        <w:rPr>
          <w:rFonts w:cs="Times New Roman"/>
          <w:szCs w:val="24"/>
        </w:rPr>
        <w:t xml:space="preserve"> przeznaczonej </w:t>
      </w:r>
      <w:r w:rsidRPr="00836D34">
        <w:rPr>
          <w:rFonts w:ascii="Times New Roman" w:hAnsi="Times New Roman" w:cs="Times New Roman"/>
          <w:szCs w:val="24"/>
        </w:rPr>
        <w:t>w latach 202</w:t>
      </w:r>
      <w:r w:rsidR="00004F9F" w:rsidRPr="00836D34">
        <w:rPr>
          <w:rFonts w:ascii="Times New Roman" w:hAnsi="Times New Roman" w:cs="Times New Roman"/>
          <w:szCs w:val="24"/>
        </w:rPr>
        <w:t>2</w:t>
      </w:r>
      <w:r w:rsidRPr="00836D34">
        <w:rPr>
          <w:rFonts w:ascii="Times New Roman" w:hAnsi="Times New Roman" w:cs="Times New Roman"/>
          <w:szCs w:val="24"/>
        </w:rPr>
        <w:t>–20</w:t>
      </w:r>
      <w:r w:rsidR="00756505" w:rsidRPr="00836D34">
        <w:rPr>
          <w:rFonts w:ascii="Times New Roman" w:hAnsi="Times New Roman" w:cs="Times New Roman"/>
          <w:szCs w:val="24"/>
        </w:rPr>
        <w:t>3</w:t>
      </w:r>
      <w:r w:rsidR="001E339D" w:rsidRPr="00836D34">
        <w:rPr>
          <w:rFonts w:ascii="Times New Roman" w:hAnsi="Times New Roman" w:cs="Times New Roman"/>
          <w:szCs w:val="24"/>
        </w:rPr>
        <w:t>1</w:t>
      </w:r>
      <w:r w:rsidR="00D93230" w:rsidRPr="00836D34">
        <w:rPr>
          <w:rFonts w:ascii="Times New Roman" w:hAnsi="Times New Roman" w:cs="Times New Roman"/>
          <w:szCs w:val="24"/>
        </w:rPr>
        <w:t xml:space="preserve"> na dopłaty do redukcji zdolności produkcyjnych d</w:t>
      </w:r>
      <w:r w:rsidR="00C52667" w:rsidRPr="00836D34">
        <w:rPr>
          <w:rFonts w:ascii="Times New Roman" w:hAnsi="Times New Roman" w:cs="Times New Roman"/>
          <w:szCs w:val="24"/>
        </w:rPr>
        <w:t xml:space="preserve">la </w:t>
      </w:r>
      <w:r w:rsidR="00D93230" w:rsidRPr="00836D34">
        <w:rPr>
          <w:rFonts w:ascii="Times New Roman" w:hAnsi="Times New Roman" w:cs="Times New Roman"/>
          <w:szCs w:val="24"/>
        </w:rPr>
        <w:t xml:space="preserve">przedsiębiorstw górniczych objętych Nowym Systemem Wsparcia. </w:t>
      </w:r>
      <w:r w:rsidR="00D96FFE">
        <w:rPr>
          <w:rFonts w:ascii="Times New Roman" w:hAnsi="Times New Roman" w:cs="Times New Roman"/>
          <w:szCs w:val="24"/>
        </w:rPr>
        <w:t xml:space="preserve">W ocenie projektodawcy oszacowana kwota wydatków jest na tyle istotna z punktu widzenia budżetu państwa, że wprowadzono do projektu ustawy przepis określający limit wydatków na najbliższe 10 lat. </w:t>
      </w:r>
    </w:p>
    <w:p w14:paraId="1EBADFBA" w14:textId="551E848B" w:rsidR="00C52667" w:rsidRDefault="00C52667" w:rsidP="006B1A7E">
      <w:pPr>
        <w:pStyle w:val="ARTartustawynprozporzdzenia"/>
        <w:rPr>
          <w:rFonts w:ascii="Times New Roman" w:hAnsi="Times New Roman" w:cs="Times New Roman"/>
          <w:szCs w:val="24"/>
        </w:rPr>
      </w:pPr>
      <w:r w:rsidRPr="00836D34">
        <w:rPr>
          <w:rFonts w:ascii="Times New Roman" w:hAnsi="Times New Roman" w:cs="Times New Roman"/>
          <w:szCs w:val="24"/>
        </w:rPr>
        <w:t xml:space="preserve">Na finanse publiczne będzie miało wpływ również </w:t>
      </w:r>
      <w:r w:rsidR="001E339D" w:rsidRPr="00836D34">
        <w:rPr>
          <w:rFonts w:ascii="Times New Roman" w:hAnsi="Times New Roman" w:cs="Times New Roman"/>
          <w:szCs w:val="24"/>
        </w:rPr>
        <w:t xml:space="preserve">zawieszenie i </w:t>
      </w:r>
      <w:r w:rsidR="00D96FFE">
        <w:rPr>
          <w:rFonts w:ascii="Times New Roman" w:hAnsi="Times New Roman" w:cs="Times New Roman"/>
          <w:szCs w:val="24"/>
        </w:rPr>
        <w:t xml:space="preserve">docelowo </w:t>
      </w:r>
      <w:r w:rsidRPr="00836D34">
        <w:rPr>
          <w:rFonts w:ascii="Times New Roman" w:hAnsi="Times New Roman" w:cs="Times New Roman"/>
          <w:szCs w:val="24"/>
        </w:rPr>
        <w:t xml:space="preserve">umorzenie składek na ubezpieczenia społeczne w części finansowanej przez pracownika i płatnika, Fundusz Pracy, Fundusz Solidarnościowy, Fundusz Gwarantowanych Świadczeń Pracowniczych, Fundusz Emerytur Pomostowych oraz ubezpieczenie zdrowotne w taki sposób, że o wysokość umorzenia zostaną pomniejszone wpływy do </w:t>
      </w:r>
      <w:r w:rsidR="00D96FFE">
        <w:rPr>
          <w:rFonts w:ascii="Times New Roman" w:hAnsi="Times New Roman" w:cs="Times New Roman"/>
          <w:szCs w:val="24"/>
        </w:rPr>
        <w:t>wymienionych funduszy, co będzie skutkowało koniecznością wyrównania niedoboru środków przez budżet państwa</w:t>
      </w:r>
      <w:r w:rsidR="006B1A7E" w:rsidRPr="00836D34">
        <w:rPr>
          <w:rFonts w:ascii="Times New Roman" w:hAnsi="Times New Roman" w:cs="Times New Roman"/>
          <w:szCs w:val="24"/>
        </w:rPr>
        <w:t>.</w:t>
      </w:r>
    </w:p>
    <w:p w14:paraId="631B884E" w14:textId="77777777" w:rsidR="00A17FF9" w:rsidRPr="00836D34" w:rsidRDefault="00A17FF9" w:rsidP="00AA3DFD">
      <w:pPr>
        <w:jc w:val="both"/>
        <w:rPr>
          <w:rFonts w:cs="Times New Roman"/>
          <w:b/>
          <w:szCs w:val="24"/>
        </w:rPr>
      </w:pPr>
      <w:r w:rsidRPr="00836D34">
        <w:rPr>
          <w:rFonts w:cs="Times New Roman"/>
          <w:b/>
          <w:szCs w:val="24"/>
        </w:rPr>
        <w:t>4. Założenia projektów podstawowych aktów wykonawczych</w:t>
      </w:r>
    </w:p>
    <w:p w14:paraId="3249116C" w14:textId="0604DEB2" w:rsidR="006A57E6" w:rsidRDefault="006A57E6" w:rsidP="006A57E6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Uchwalenie projektowanej ustawy spowoduje konieczność wydania </w:t>
      </w:r>
      <w:r w:rsidR="0086560C" w:rsidRPr="00836D34">
        <w:rPr>
          <w:rFonts w:cs="Times New Roman"/>
          <w:szCs w:val="24"/>
        </w:rPr>
        <w:t xml:space="preserve">przez ministra właściwego ds. gospodarki złożami kopalin </w:t>
      </w:r>
      <w:r w:rsidRPr="00836D34">
        <w:rPr>
          <w:rFonts w:cs="Times New Roman"/>
          <w:szCs w:val="24"/>
        </w:rPr>
        <w:t>nowego aktu wykonawczego</w:t>
      </w:r>
      <w:r w:rsidR="003C767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>w zakresie warunków i trybu przyznawania dopłaty do redukcji zdolności produkcyjnych przedsiębiorstwa górniczego (wprowadzany projektem art. 5</w:t>
      </w:r>
      <w:r w:rsidR="002316DE">
        <w:rPr>
          <w:rFonts w:cs="Times New Roman"/>
          <w:szCs w:val="24"/>
        </w:rPr>
        <w:t>f</w:t>
      </w:r>
      <w:r w:rsidRPr="00836D34">
        <w:rPr>
          <w:rFonts w:cs="Times New Roman"/>
          <w:szCs w:val="24"/>
        </w:rPr>
        <w:t xml:space="preserve">. ust. </w:t>
      </w:r>
      <w:r w:rsidR="002316DE">
        <w:rPr>
          <w:rFonts w:cs="Times New Roman"/>
          <w:szCs w:val="24"/>
        </w:rPr>
        <w:t>5</w:t>
      </w:r>
      <w:r w:rsidRPr="00836D34">
        <w:rPr>
          <w:rFonts w:cs="Times New Roman"/>
          <w:szCs w:val="24"/>
        </w:rPr>
        <w:t xml:space="preserve">). </w:t>
      </w:r>
    </w:p>
    <w:p w14:paraId="22E52AD0" w14:textId="77777777" w:rsidR="004F49BE" w:rsidRPr="00836D34" w:rsidRDefault="004F49BE" w:rsidP="006A57E6">
      <w:pPr>
        <w:ind w:firstLine="708"/>
        <w:jc w:val="both"/>
        <w:rPr>
          <w:rFonts w:cs="Times New Roman"/>
          <w:szCs w:val="24"/>
        </w:rPr>
      </w:pPr>
    </w:p>
    <w:p w14:paraId="382E2417" w14:textId="77777777" w:rsidR="00A17FF9" w:rsidRPr="00836D34" w:rsidRDefault="00A17FF9" w:rsidP="00AA3DFD">
      <w:pPr>
        <w:jc w:val="both"/>
        <w:rPr>
          <w:rFonts w:cs="Times New Roman"/>
          <w:b/>
          <w:szCs w:val="24"/>
        </w:rPr>
      </w:pPr>
      <w:r w:rsidRPr="00836D34">
        <w:rPr>
          <w:rFonts w:cs="Times New Roman"/>
          <w:b/>
          <w:szCs w:val="24"/>
        </w:rPr>
        <w:lastRenderedPageBreak/>
        <w:t>5. Data wejścia w życie ustawy</w:t>
      </w:r>
      <w:r w:rsidR="008337AB" w:rsidRPr="00836D34">
        <w:rPr>
          <w:rFonts w:cs="Times New Roman"/>
          <w:b/>
          <w:szCs w:val="24"/>
        </w:rPr>
        <w:t xml:space="preserve">. </w:t>
      </w:r>
    </w:p>
    <w:p w14:paraId="5D2B679C" w14:textId="2EC74EA8" w:rsidR="00AA3DFD" w:rsidRDefault="00D96FFE" w:rsidP="00D96FFE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Za o</w:t>
      </w:r>
      <w:r w:rsidR="00B12809" w:rsidRPr="00B12809">
        <w:rPr>
          <w:bCs/>
          <w:szCs w:val="24"/>
        </w:rPr>
        <w:t>kreślenie</w:t>
      </w:r>
      <w:r>
        <w:rPr>
          <w:bCs/>
          <w:szCs w:val="24"/>
        </w:rPr>
        <w:t>m</w:t>
      </w:r>
      <w:r w:rsidR="00B12809" w:rsidRPr="00B12809">
        <w:rPr>
          <w:bCs/>
          <w:szCs w:val="24"/>
        </w:rPr>
        <w:t xml:space="preserve"> terminu wejścia w życie projektu </w:t>
      </w:r>
      <w:r w:rsidR="00B12809">
        <w:rPr>
          <w:bCs/>
          <w:szCs w:val="24"/>
        </w:rPr>
        <w:t>ustawy</w:t>
      </w:r>
      <w:r w:rsidR="00B12809" w:rsidRPr="00B12809">
        <w:rPr>
          <w:bCs/>
          <w:szCs w:val="24"/>
        </w:rPr>
        <w:t xml:space="preserve"> z dniem następującym po dniu ogłoszenia </w:t>
      </w:r>
      <w:r>
        <w:rPr>
          <w:bCs/>
          <w:szCs w:val="24"/>
        </w:rPr>
        <w:t>przemawia ważny interes państwa, gdyż niezwłoczne wdrożenie przepisów ustawy ma na celu</w:t>
      </w:r>
      <w:r w:rsidR="00B12809" w:rsidRPr="00B12809">
        <w:rPr>
          <w:bCs/>
          <w:szCs w:val="24"/>
        </w:rPr>
        <w:t xml:space="preserve"> </w:t>
      </w:r>
      <w:r w:rsidR="00B12809">
        <w:rPr>
          <w:bCs/>
          <w:szCs w:val="24"/>
        </w:rPr>
        <w:t xml:space="preserve">zapobiegnięcie niekontrolowanej upadłości przedsiębiorstw górniczych objętych systemem wsparcia, a tym samym </w:t>
      </w:r>
      <w:r w:rsidR="006B1A7E" w:rsidRPr="00836D34">
        <w:rPr>
          <w:bCs/>
          <w:szCs w:val="24"/>
        </w:rPr>
        <w:t xml:space="preserve">zagwarantowanie bezpieczeństwa energetycznego państwa oraz zminimalizowanie </w:t>
      </w:r>
      <w:r w:rsidR="00233790">
        <w:rPr>
          <w:bCs/>
          <w:szCs w:val="24"/>
        </w:rPr>
        <w:t>w regionach górniczych</w:t>
      </w:r>
      <w:r w:rsidR="00233790" w:rsidRPr="00836D34">
        <w:rPr>
          <w:bCs/>
          <w:szCs w:val="24"/>
        </w:rPr>
        <w:t xml:space="preserve"> </w:t>
      </w:r>
      <w:r w:rsidR="006B1A7E" w:rsidRPr="00836D34">
        <w:rPr>
          <w:bCs/>
          <w:szCs w:val="24"/>
        </w:rPr>
        <w:t>negatywnych skutków społeczno-gospodarczych</w:t>
      </w:r>
      <w:r w:rsidR="00B12809">
        <w:rPr>
          <w:bCs/>
          <w:szCs w:val="24"/>
        </w:rPr>
        <w:t xml:space="preserve">, będących wynikiem </w:t>
      </w:r>
      <w:r w:rsidR="006B1A7E" w:rsidRPr="00836D34">
        <w:rPr>
          <w:bCs/>
          <w:szCs w:val="24"/>
        </w:rPr>
        <w:t>niezbędnej do przeprowadzenia transformacji energetycznej.</w:t>
      </w:r>
    </w:p>
    <w:p w14:paraId="0AE7745F" w14:textId="77777777" w:rsidR="004F49BE" w:rsidRPr="00836D34" w:rsidRDefault="004F49BE" w:rsidP="00AA3DFD">
      <w:pPr>
        <w:ind w:firstLine="567"/>
        <w:jc w:val="both"/>
        <w:rPr>
          <w:bCs/>
          <w:szCs w:val="24"/>
        </w:rPr>
      </w:pPr>
    </w:p>
    <w:p w14:paraId="6532C308" w14:textId="77777777" w:rsidR="00A17FF9" w:rsidRPr="00836D34" w:rsidRDefault="00A17FF9" w:rsidP="00AA3DFD">
      <w:pPr>
        <w:jc w:val="both"/>
        <w:rPr>
          <w:rFonts w:cs="Times New Roman"/>
          <w:b/>
          <w:szCs w:val="24"/>
        </w:rPr>
      </w:pPr>
      <w:r w:rsidRPr="00836D34">
        <w:rPr>
          <w:rFonts w:cs="Times New Roman"/>
          <w:b/>
          <w:szCs w:val="24"/>
        </w:rPr>
        <w:t xml:space="preserve">6. Oświadczenie o zgodności projektu ustawy z prawem Unii Europejskiej </w:t>
      </w:r>
    </w:p>
    <w:p w14:paraId="25FC59A2" w14:textId="77777777" w:rsidR="001E339D" w:rsidRPr="00836D34" w:rsidRDefault="001E339D" w:rsidP="001E339D">
      <w:pPr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Nowy System Wsparcia wymaga notyfikacji i akceptacji Komisji Europejskiej, ze względu na wynikającą z niego pomoc publiczną. Obecnie prowadzone są rozmowy z Komisją Europejską w tym zakresie w ramach postępowania prenotyfikacyjnego i planowane jest w najbliższym czasie złożenie formalnej notyfikacji. </w:t>
      </w:r>
    </w:p>
    <w:p w14:paraId="405F6040" w14:textId="77777777" w:rsidR="001E339D" w:rsidRPr="00836D34" w:rsidRDefault="001E339D" w:rsidP="00AA3DFD">
      <w:pPr>
        <w:ind w:firstLine="567"/>
        <w:jc w:val="both"/>
        <w:rPr>
          <w:rFonts w:cs="Times New Roman"/>
          <w:bCs/>
          <w:szCs w:val="24"/>
        </w:rPr>
      </w:pPr>
    </w:p>
    <w:p w14:paraId="5FCB32AD" w14:textId="6F8D3BC5" w:rsidR="00A17FF9" w:rsidRPr="00836D34" w:rsidRDefault="00A17FF9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Projekt zmiany ustawy będzie wywierał wpływ na sytuację i konkurencyjność polskiego górnictwa węgla kamiennego w taki sposób,</w:t>
      </w:r>
      <w:r w:rsidR="00A53AE2" w:rsidRPr="00836D34">
        <w:rPr>
          <w:rFonts w:cs="Times New Roman"/>
          <w:szCs w:val="24"/>
        </w:rPr>
        <w:t xml:space="preserve"> iż </w:t>
      </w:r>
      <w:r w:rsidR="0086560C" w:rsidRPr="00836D34">
        <w:rPr>
          <w:rFonts w:cs="Times New Roman"/>
          <w:szCs w:val="24"/>
        </w:rPr>
        <w:t xml:space="preserve">przedsiębiorstwa </w:t>
      </w:r>
      <w:r w:rsidR="00A53AE2" w:rsidRPr="00836D34">
        <w:rPr>
          <w:rFonts w:cs="Times New Roman"/>
          <w:szCs w:val="24"/>
        </w:rPr>
        <w:t xml:space="preserve">objęte systemem wsparcia będą </w:t>
      </w:r>
      <w:r w:rsidR="0086560C" w:rsidRPr="00836D34">
        <w:rPr>
          <w:rFonts w:cs="Times New Roman"/>
          <w:szCs w:val="24"/>
        </w:rPr>
        <w:t xml:space="preserve">nadal </w:t>
      </w:r>
      <w:r w:rsidR="00A53AE2" w:rsidRPr="00836D34">
        <w:rPr>
          <w:rFonts w:cs="Times New Roman"/>
          <w:szCs w:val="24"/>
        </w:rPr>
        <w:t>wydobywać węgiel na rynek krajowy</w:t>
      </w:r>
      <w:r w:rsidR="002434C7" w:rsidRPr="00836D34">
        <w:rPr>
          <w:rFonts w:cs="Times New Roman"/>
          <w:szCs w:val="24"/>
        </w:rPr>
        <w:t>,</w:t>
      </w:r>
      <w:r w:rsidR="00A53AE2" w:rsidRPr="00836D34">
        <w:rPr>
          <w:rFonts w:cs="Times New Roman"/>
          <w:szCs w:val="24"/>
        </w:rPr>
        <w:t xml:space="preserve"> co pozwoli uniknąć konieczności wzrostu importu tego surowca.</w:t>
      </w:r>
    </w:p>
    <w:p w14:paraId="1163F257" w14:textId="3EA253FB" w:rsidR="00AA3DFD" w:rsidRPr="00836D34" w:rsidRDefault="00A17FF9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Regulacja będzie miała </w:t>
      </w:r>
      <w:r w:rsidR="0086560C" w:rsidRPr="00836D34">
        <w:rPr>
          <w:rFonts w:cs="Times New Roman"/>
          <w:szCs w:val="24"/>
        </w:rPr>
        <w:t xml:space="preserve">korzystny </w:t>
      </w:r>
      <w:r w:rsidRPr="00836D34">
        <w:rPr>
          <w:rFonts w:cs="Times New Roman"/>
          <w:szCs w:val="24"/>
        </w:rPr>
        <w:t xml:space="preserve">wpływ na sytuację ekonomiczną i społeczną rodziny, gdyż pracownicy </w:t>
      </w:r>
      <w:r w:rsidR="00AA3DFD" w:rsidRPr="00836D34">
        <w:rPr>
          <w:rFonts w:cs="Times New Roman"/>
          <w:szCs w:val="24"/>
        </w:rPr>
        <w:t xml:space="preserve">przedsiębiorstw objętych systemem wsparcia </w:t>
      </w:r>
      <w:r w:rsidR="00756505" w:rsidRPr="00836D34">
        <w:rPr>
          <w:rFonts w:cs="Times New Roman"/>
          <w:szCs w:val="24"/>
        </w:rPr>
        <w:t xml:space="preserve">utrzymają swoje miejsca pracy, </w:t>
      </w:r>
      <w:r w:rsidR="00A53AE2" w:rsidRPr="00836D34">
        <w:rPr>
          <w:rFonts w:cs="Times New Roman"/>
          <w:szCs w:val="24"/>
        </w:rPr>
        <w:t xml:space="preserve">z uwagi na fakt, iż </w:t>
      </w:r>
      <w:r w:rsidR="00756505" w:rsidRPr="00836D34">
        <w:rPr>
          <w:rFonts w:cs="Times New Roman"/>
          <w:szCs w:val="24"/>
        </w:rPr>
        <w:t xml:space="preserve">wdrożone projektem rozwiązania </w:t>
      </w:r>
      <w:r w:rsidR="00A53AE2" w:rsidRPr="00836D34">
        <w:rPr>
          <w:rFonts w:cs="Times New Roman"/>
          <w:szCs w:val="24"/>
        </w:rPr>
        <w:t>pozwolą</w:t>
      </w:r>
      <w:r w:rsidR="00756505" w:rsidRPr="00836D34">
        <w:rPr>
          <w:rFonts w:cs="Times New Roman"/>
          <w:szCs w:val="24"/>
        </w:rPr>
        <w:t xml:space="preserve"> uniknąć </w:t>
      </w:r>
      <w:r w:rsidR="00A53AE2" w:rsidRPr="00836D34">
        <w:rPr>
          <w:rFonts w:cs="Times New Roman"/>
          <w:szCs w:val="24"/>
        </w:rPr>
        <w:t>nieko</w:t>
      </w:r>
      <w:r w:rsidR="00836D34" w:rsidRPr="00836D34">
        <w:rPr>
          <w:rFonts w:cs="Times New Roman"/>
          <w:szCs w:val="24"/>
        </w:rPr>
        <w:t>ntrolowanej upadłości spółek.</w:t>
      </w:r>
    </w:p>
    <w:p w14:paraId="42549EC4" w14:textId="567297DB" w:rsidR="00A17FF9" w:rsidRPr="00836D34" w:rsidRDefault="00A17FF9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Regulacja nie obejmuje swoim wpływem osób niepełnosprawnych oraz osób starszych.</w:t>
      </w:r>
    </w:p>
    <w:p w14:paraId="0CBF873F" w14:textId="4B9AB604" w:rsidR="003C7674" w:rsidRPr="00836D34" w:rsidRDefault="003C7674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Projekt ustawy będzie miał korzystny wpływ na działalność mikroprzedsiębiorców oraz małych i średnich przedsiębiorców, które działają w tzw. sektorze okołogórniczym w taki sposób, iż unikni</w:t>
      </w:r>
      <w:r w:rsidR="00836D34" w:rsidRPr="00836D34">
        <w:rPr>
          <w:rFonts w:cs="Times New Roman"/>
          <w:szCs w:val="24"/>
        </w:rPr>
        <w:t xml:space="preserve">ęcie upadłości przedsiębiorstw </w:t>
      </w:r>
      <w:r w:rsidRPr="00836D34">
        <w:rPr>
          <w:rFonts w:cs="Times New Roman"/>
          <w:szCs w:val="24"/>
        </w:rPr>
        <w:t xml:space="preserve">objętych Nowym Systemem Wsparcia pozwoli tym przedsiębiorcom kontynuować swoją działalność. </w:t>
      </w:r>
    </w:p>
    <w:p w14:paraId="177BAA80" w14:textId="77777777" w:rsidR="00836D34" w:rsidRPr="00836D34" w:rsidRDefault="003C7674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Projekt nie będzie miał wpływu na jedno</w:t>
      </w:r>
      <w:r w:rsidR="00836D34" w:rsidRPr="00836D34">
        <w:rPr>
          <w:rFonts w:cs="Times New Roman"/>
          <w:szCs w:val="24"/>
        </w:rPr>
        <w:t>stki samorządu terytorialnego.</w:t>
      </w:r>
    </w:p>
    <w:p w14:paraId="435B90A8" w14:textId="1D03024B" w:rsidR="00A17FF9" w:rsidRPr="00836D34" w:rsidRDefault="00A17FF9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>Projekt ustawy nie zawiera przepisów technicznych, w związku z powyższym nie podlega procedurze notyfikacji w rozumieniu przepisów rozporządzenia Rady Ministrów z dnia 23</w:t>
      </w:r>
      <w:r w:rsidR="00836D34" w:rsidRPr="00836D34">
        <w:rPr>
          <w:rFonts w:cs="Times New Roman"/>
          <w:szCs w:val="24"/>
        </w:rPr>
        <w:t xml:space="preserve"> </w:t>
      </w:r>
      <w:r w:rsidRPr="00836D34">
        <w:rPr>
          <w:rFonts w:cs="Times New Roman"/>
          <w:szCs w:val="24"/>
        </w:rPr>
        <w:t>grudnia 2002 r. w sprawie sposobu funkcjonowania krajo</w:t>
      </w:r>
      <w:r w:rsidR="00836D34" w:rsidRPr="00836D34">
        <w:rPr>
          <w:rFonts w:cs="Times New Roman"/>
          <w:szCs w:val="24"/>
        </w:rPr>
        <w:t xml:space="preserve">wego systemu notyfikacji norm i </w:t>
      </w:r>
      <w:r w:rsidRPr="00836D34">
        <w:rPr>
          <w:rFonts w:cs="Times New Roman"/>
          <w:szCs w:val="24"/>
        </w:rPr>
        <w:t>aktów prawnych (Dz. U. poz. 2039 oraz z 2004 r. poz. 597).</w:t>
      </w:r>
    </w:p>
    <w:p w14:paraId="2AC95380" w14:textId="77777777" w:rsidR="00A17FF9" w:rsidRPr="00836D34" w:rsidRDefault="00A17FF9" w:rsidP="00AA3DFD">
      <w:pPr>
        <w:ind w:firstLine="708"/>
        <w:jc w:val="both"/>
        <w:rPr>
          <w:rFonts w:cs="Times New Roman"/>
          <w:szCs w:val="24"/>
        </w:rPr>
      </w:pPr>
      <w:r w:rsidRPr="00836D34">
        <w:rPr>
          <w:rFonts w:cs="Times New Roman"/>
          <w:szCs w:val="24"/>
        </w:rPr>
        <w:t xml:space="preserve">Projekt ustawy nie podlega obowiązkowi przedstawienia właściwym instytucjom Unii </w:t>
      </w:r>
      <w:r w:rsidRPr="00836D34">
        <w:rPr>
          <w:rFonts w:cs="Times New Roman"/>
          <w:szCs w:val="24"/>
        </w:rPr>
        <w:lastRenderedPageBreak/>
        <w:t>Europejskiej, w tym Europejskiemu Bankowi Centralnemu, w celu uzyskania opinii, dokonania powiadomienia, konsultacji albo uzgodnienia.</w:t>
      </w:r>
    </w:p>
    <w:p w14:paraId="08952082" w14:textId="77777777" w:rsidR="00A17FF9" w:rsidRPr="00836D34" w:rsidRDefault="00A17FF9" w:rsidP="00AA3DFD">
      <w:pPr>
        <w:jc w:val="both"/>
        <w:rPr>
          <w:rFonts w:cs="Times New Roman"/>
          <w:szCs w:val="24"/>
        </w:rPr>
      </w:pPr>
    </w:p>
    <w:p w14:paraId="5C0CC7E2" w14:textId="77777777" w:rsidR="000E0E6E" w:rsidRPr="00836D34" w:rsidRDefault="003A00A8" w:rsidP="00AA3DFD">
      <w:pPr>
        <w:jc w:val="both"/>
        <w:rPr>
          <w:rFonts w:cs="Times New Roman"/>
          <w:szCs w:val="24"/>
        </w:rPr>
      </w:pPr>
    </w:p>
    <w:sectPr w:rsidR="000E0E6E" w:rsidRPr="00836D34" w:rsidSect="006B1A7E">
      <w:footerReference w:type="default" r:id="rId8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2B7D0" w14:textId="77777777" w:rsidR="003A00A8" w:rsidRDefault="003A00A8" w:rsidP="006571F1">
      <w:pPr>
        <w:spacing w:line="240" w:lineRule="auto"/>
      </w:pPr>
      <w:r>
        <w:separator/>
      </w:r>
    </w:p>
  </w:endnote>
  <w:endnote w:type="continuationSeparator" w:id="0">
    <w:p w14:paraId="130C3209" w14:textId="77777777" w:rsidR="003A00A8" w:rsidRDefault="003A00A8" w:rsidP="006571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3751902"/>
      <w:docPartObj>
        <w:docPartGallery w:val="Page Numbers (Bottom of Page)"/>
        <w:docPartUnique/>
      </w:docPartObj>
    </w:sdtPr>
    <w:sdtEndPr/>
    <w:sdtContent>
      <w:p w14:paraId="401031BE" w14:textId="3506D23D" w:rsidR="006B1A7E" w:rsidRDefault="006B1A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EDE">
          <w:rPr>
            <w:noProof/>
          </w:rPr>
          <w:t>2</w:t>
        </w:r>
        <w:r>
          <w:fldChar w:fldCharType="end"/>
        </w:r>
      </w:p>
    </w:sdtContent>
  </w:sdt>
  <w:p w14:paraId="1C23FF13" w14:textId="77777777" w:rsidR="006B1A7E" w:rsidRDefault="006B1A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5A649" w14:textId="77777777" w:rsidR="003A00A8" w:rsidRDefault="003A00A8" w:rsidP="006571F1">
      <w:pPr>
        <w:spacing w:line="240" w:lineRule="auto"/>
      </w:pPr>
      <w:r>
        <w:separator/>
      </w:r>
    </w:p>
  </w:footnote>
  <w:footnote w:type="continuationSeparator" w:id="0">
    <w:p w14:paraId="2F8CCE86" w14:textId="77777777" w:rsidR="003A00A8" w:rsidRDefault="003A00A8" w:rsidP="006571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F04FB"/>
    <w:multiLevelType w:val="hybridMultilevel"/>
    <w:tmpl w:val="FFDEB3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B0F90"/>
    <w:multiLevelType w:val="hybridMultilevel"/>
    <w:tmpl w:val="7A72D8D4"/>
    <w:lvl w:ilvl="0" w:tplc="04150011">
      <w:start w:val="1"/>
      <w:numFmt w:val="decimal"/>
      <w:lvlText w:val="%1)"/>
      <w:lvlJc w:val="left"/>
      <w:pPr>
        <w:ind w:left="1296" w:hanging="360"/>
      </w:p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36214178"/>
    <w:multiLevelType w:val="hybridMultilevel"/>
    <w:tmpl w:val="AC6406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AF5D33"/>
    <w:multiLevelType w:val="hybridMultilevel"/>
    <w:tmpl w:val="4E48B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C0228"/>
    <w:multiLevelType w:val="hybridMultilevel"/>
    <w:tmpl w:val="A08A7B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F9"/>
    <w:rsid w:val="00004F9F"/>
    <w:rsid w:val="000237C6"/>
    <w:rsid w:val="00050FEF"/>
    <w:rsid w:val="00070568"/>
    <w:rsid w:val="000C7F12"/>
    <w:rsid w:val="0014036B"/>
    <w:rsid w:val="0019684D"/>
    <w:rsid w:val="00197FCE"/>
    <w:rsid w:val="001C2868"/>
    <w:rsid w:val="001C5624"/>
    <w:rsid w:val="001E339D"/>
    <w:rsid w:val="0021137C"/>
    <w:rsid w:val="00213187"/>
    <w:rsid w:val="002316DE"/>
    <w:rsid w:val="00233790"/>
    <w:rsid w:val="00236EBA"/>
    <w:rsid w:val="002434C7"/>
    <w:rsid w:val="002B4D91"/>
    <w:rsid w:val="002E05B8"/>
    <w:rsid w:val="002E3DB9"/>
    <w:rsid w:val="002E5607"/>
    <w:rsid w:val="002F3190"/>
    <w:rsid w:val="00300BDC"/>
    <w:rsid w:val="0036758F"/>
    <w:rsid w:val="00375EDE"/>
    <w:rsid w:val="00376FA2"/>
    <w:rsid w:val="00381933"/>
    <w:rsid w:val="00396766"/>
    <w:rsid w:val="003A00A8"/>
    <w:rsid w:val="003B04E8"/>
    <w:rsid w:val="003C4778"/>
    <w:rsid w:val="003C7674"/>
    <w:rsid w:val="003E5692"/>
    <w:rsid w:val="00413C92"/>
    <w:rsid w:val="0042414B"/>
    <w:rsid w:val="0042541C"/>
    <w:rsid w:val="00447C68"/>
    <w:rsid w:val="004F49BE"/>
    <w:rsid w:val="0053436C"/>
    <w:rsid w:val="005D428C"/>
    <w:rsid w:val="005F27C5"/>
    <w:rsid w:val="005F7EA1"/>
    <w:rsid w:val="0065471E"/>
    <w:rsid w:val="006571F1"/>
    <w:rsid w:val="00671B90"/>
    <w:rsid w:val="006A57E6"/>
    <w:rsid w:val="006B1A7E"/>
    <w:rsid w:val="006B7E05"/>
    <w:rsid w:val="00705A0A"/>
    <w:rsid w:val="007115B9"/>
    <w:rsid w:val="00756505"/>
    <w:rsid w:val="007644C7"/>
    <w:rsid w:val="007908A9"/>
    <w:rsid w:val="007954A3"/>
    <w:rsid w:val="007B4BB9"/>
    <w:rsid w:val="008123C1"/>
    <w:rsid w:val="008243BD"/>
    <w:rsid w:val="00831D8B"/>
    <w:rsid w:val="008337AB"/>
    <w:rsid w:val="00836D34"/>
    <w:rsid w:val="0086560C"/>
    <w:rsid w:val="00881D62"/>
    <w:rsid w:val="008B68AB"/>
    <w:rsid w:val="008C5FCC"/>
    <w:rsid w:val="00912D17"/>
    <w:rsid w:val="00981890"/>
    <w:rsid w:val="009A2EDE"/>
    <w:rsid w:val="009A545A"/>
    <w:rsid w:val="009A60C0"/>
    <w:rsid w:val="009C4E61"/>
    <w:rsid w:val="00A0271A"/>
    <w:rsid w:val="00A17FF9"/>
    <w:rsid w:val="00A53AE2"/>
    <w:rsid w:val="00A75280"/>
    <w:rsid w:val="00A81E69"/>
    <w:rsid w:val="00A87B46"/>
    <w:rsid w:val="00AA19A7"/>
    <w:rsid w:val="00AA3D0D"/>
    <w:rsid w:val="00AA3DFD"/>
    <w:rsid w:val="00AC2872"/>
    <w:rsid w:val="00AD1C8C"/>
    <w:rsid w:val="00B12809"/>
    <w:rsid w:val="00B12E29"/>
    <w:rsid w:val="00B578F1"/>
    <w:rsid w:val="00C244E4"/>
    <w:rsid w:val="00C52667"/>
    <w:rsid w:val="00C93AA2"/>
    <w:rsid w:val="00D631C7"/>
    <w:rsid w:val="00D93230"/>
    <w:rsid w:val="00D96FFE"/>
    <w:rsid w:val="00DD5153"/>
    <w:rsid w:val="00E1601B"/>
    <w:rsid w:val="00E60C91"/>
    <w:rsid w:val="00EA52AA"/>
    <w:rsid w:val="00EC17EC"/>
    <w:rsid w:val="00ED71ED"/>
    <w:rsid w:val="00F20108"/>
    <w:rsid w:val="00F426B2"/>
    <w:rsid w:val="00F7220D"/>
    <w:rsid w:val="00F80198"/>
    <w:rsid w:val="00F86868"/>
    <w:rsid w:val="00F872D0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F99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FF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A17FF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6A57E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57E6"/>
    <w:rPr>
      <w:bCs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04F9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04F9F"/>
    <w:pPr>
      <w:spacing w:before="0"/>
      <w:ind w:left="510"/>
    </w:pPr>
  </w:style>
  <w:style w:type="paragraph" w:customStyle="1" w:styleId="PKTpunkt">
    <w:name w:val="PKT – punkt"/>
    <w:uiPriority w:val="13"/>
    <w:qFormat/>
    <w:rsid w:val="00004F9F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004F9F"/>
    <w:pPr>
      <w:ind w:left="986" w:hanging="476"/>
    </w:p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004F9F"/>
    <w:pPr>
      <w:widowControl/>
      <w:autoSpaceDE/>
      <w:autoSpaceDN/>
      <w:adjustRightInd/>
      <w:ind w:left="510"/>
      <w:jc w:val="both"/>
    </w:pPr>
    <w:rPr>
      <w:rFonts w:ascii="Times" w:hAnsi="Times"/>
      <w:bCs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04F9F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004F9F"/>
    <w:pPr>
      <w:keepNext/>
      <w:widowControl/>
      <w:suppressAutoHyphens/>
      <w:autoSpaceDE/>
      <w:autoSpaceDN/>
      <w:adjustRightInd/>
      <w:spacing w:before="120" w:after="120"/>
      <w:ind w:left="510"/>
      <w:jc w:val="center"/>
    </w:pPr>
    <w:rPr>
      <w:rFonts w:ascii="Times" w:hAnsi="Times" w:cs="Times New Roman"/>
      <w:bCs/>
      <w:szCs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04F9F"/>
  </w:style>
  <w:style w:type="character" w:customStyle="1" w:styleId="Ppogrubienie">
    <w:name w:val="_P_ – pogrubienie"/>
    <w:basedOn w:val="Domylnaczcionkaakapitu"/>
    <w:uiPriority w:val="1"/>
    <w:qFormat/>
    <w:rsid w:val="00004F9F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34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34C7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34C7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34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34C7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4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4C7"/>
    <w:rPr>
      <w:rFonts w:ascii="Segoe UI" w:eastAsiaTheme="minorEastAsia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B1A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A7E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1A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A7E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0C7F12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1AB54-A32C-4FB8-847A-EDD95B99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3329</Words>
  <Characters>19977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2021-12-11T17:07:00Z</dcterms:created>
  <dcterms:modified xsi:type="dcterms:W3CDTF">2021-12-14T08:47:00Z</dcterms:modified>
</cp:coreProperties>
</file>