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794" w:rsidRDefault="00977794" w:rsidP="00A92305">
      <w:pPr>
        <w:pStyle w:val="OZNPROJEKTUwskazaniedatylubwersjiprojektu"/>
      </w:pPr>
      <w:bookmarkStart w:id="0" w:name="_GoBack"/>
      <w:bookmarkEnd w:id="0"/>
      <w:r>
        <w:t>Projekt</w:t>
      </w:r>
    </w:p>
    <w:p w:rsidR="00977794" w:rsidRPr="00334021" w:rsidRDefault="00977794" w:rsidP="00977794">
      <w:pPr>
        <w:pStyle w:val="OZNRODZAKTUtznustawalubrozporzdzenieiorganwydajcy"/>
      </w:pPr>
      <w:r w:rsidRPr="00334021">
        <w:t>Ustawa</w:t>
      </w:r>
    </w:p>
    <w:p w:rsidR="00977794" w:rsidRPr="00334021" w:rsidRDefault="00977794" w:rsidP="00977794">
      <w:pPr>
        <w:pStyle w:val="DATAAKTUdatauchwalenialubwydaniaaktu"/>
      </w:pPr>
      <w:r w:rsidRPr="00334021">
        <w:t>z dnia</w:t>
      </w:r>
    </w:p>
    <w:p w:rsidR="00977794" w:rsidRPr="00334021" w:rsidRDefault="00977794" w:rsidP="00977794">
      <w:pPr>
        <w:pStyle w:val="TYTUAKTUprzedmiotregulacjiustawylubrozporzdzenia"/>
      </w:pPr>
      <w:r w:rsidRPr="00334021">
        <w:t xml:space="preserve">o zmianie </w:t>
      </w:r>
      <w:r>
        <w:t xml:space="preserve">ustawy </w:t>
      </w:r>
      <w:r w:rsidRPr="00334021">
        <w:t>o przetwarzaniu danych dotyczących przelotu pasażera</w:t>
      </w:r>
    </w:p>
    <w:p w:rsidR="00977794" w:rsidRPr="00334021" w:rsidRDefault="00977794" w:rsidP="00977794">
      <w:pPr>
        <w:pStyle w:val="ARTartustawynprozporzdzenia"/>
      </w:pPr>
      <w:r w:rsidRPr="00334021">
        <w:rPr>
          <w:rStyle w:val="Ppogrubienie"/>
        </w:rPr>
        <w:t>Art. 1</w:t>
      </w:r>
      <w:r>
        <w:rPr>
          <w:rStyle w:val="Ppogrubienie"/>
        </w:rPr>
        <w:t>.</w:t>
      </w:r>
      <w:r w:rsidR="00A92305">
        <w:t> </w:t>
      </w:r>
      <w:r w:rsidRPr="00334021">
        <w:t>W ustawie z dnia 9 maja 2018 r. o przetwarzaniu danych dotyczących przelotu pasażera (Dz. U. z 2019 r. poz. 1783) wprowadza się następujące zmiany:</w:t>
      </w:r>
    </w:p>
    <w:p w:rsidR="00977794" w:rsidRPr="00334021" w:rsidRDefault="00977794" w:rsidP="00977794">
      <w:pPr>
        <w:pStyle w:val="PKTpunkt"/>
      </w:pPr>
      <w:r w:rsidRPr="00334021">
        <w:t>1)</w:t>
      </w:r>
      <w:r w:rsidRPr="00334021">
        <w:tab/>
        <w:t>art. 67 otrzymuje brzmienie:</w:t>
      </w:r>
    </w:p>
    <w:p w:rsidR="00977794" w:rsidRPr="00977794" w:rsidRDefault="00977794" w:rsidP="00A92305">
      <w:pPr>
        <w:pStyle w:val="ZARTzmartartykuempunktem"/>
      </w:pPr>
      <w:r w:rsidRPr="00334021">
        <w:t>„</w:t>
      </w:r>
      <w:r w:rsidRPr="00977794">
        <w:t>Art. 67. 1. Administracyjne kary pieniężne, o których mowa w art. 64 oraz art. 66, nakłada, w drodze decyzji, Komendant Główny Straży Granicznej.</w:t>
      </w:r>
    </w:p>
    <w:p w:rsidR="00977794" w:rsidRPr="00977794" w:rsidRDefault="00977794" w:rsidP="00977794">
      <w:pPr>
        <w:pStyle w:val="ZUSTzmustartykuempunktem"/>
      </w:pPr>
      <w:r>
        <w:t>2. Administracyjne kary pieniężne, o których mowa w art. 64 oraz art. 66, nakłada</w:t>
      </w:r>
      <w:r w:rsidR="00454918">
        <w:t>,</w:t>
      </w:r>
      <w:r>
        <w:t xml:space="preserve"> w</w:t>
      </w:r>
      <w:r w:rsidRPr="00977794">
        <w:t> drodze decyzji, także komendant oddziału Straży Granicznej w przypadku przekazania mu przez Komendanta Głównego Straży Granicznej</w:t>
      </w:r>
      <w:r w:rsidR="00A92305">
        <w:t xml:space="preserve"> zawiadomienia, o którym mowa w </w:t>
      </w:r>
      <w:r w:rsidRPr="00977794">
        <w:t>art. 18 ust. 4.</w:t>
      </w:r>
    </w:p>
    <w:p w:rsidR="00977794" w:rsidRPr="00977794" w:rsidRDefault="00977794" w:rsidP="00977794">
      <w:pPr>
        <w:pStyle w:val="ZUSTzmustartykuempunktem"/>
      </w:pPr>
      <w:r>
        <w:t>3. Do decyzji wydanej przez komendanta oddziału Straży Granicznej stosuje się odpowiednio art. 127 § 3 ustawy z dnia 14 czerwca 1960 r. – Kodeks postępowania administracyjnego (Dz. U. z 2021</w:t>
      </w:r>
      <w:r w:rsidRPr="00977794">
        <w:t xml:space="preserve"> r. poz. 735, 1491 i 2052). </w:t>
      </w:r>
    </w:p>
    <w:p w:rsidR="00977794" w:rsidRPr="00977794" w:rsidRDefault="00977794" w:rsidP="00977794">
      <w:pPr>
        <w:pStyle w:val="ZUSTzmustartykuempunktem"/>
      </w:pPr>
      <w:r>
        <w:t>4. W przypadku gdy przewoźnik lotniczy dopuścił się więcej niż jednego naruszenia określonego w art. 64 albo art. 66, Komendant Główny Straży Granicznej albo komendant oddziału Straży Granicznej może objąć jednym postępowaniem administracyjnym więcej niż jedno naruszenie.</w:t>
      </w:r>
    </w:p>
    <w:p w:rsidR="00977794" w:rsidRPr="00977794" w:rsidRDefault="00977794" w:rsidP="00977794">
      <w:pPr>
        <w:pStyle w:val="ZUSTzmustartykuempunktem"/>
      </w:pPr>
      <w:r>
        <w:t xml:space="preserve">5. W przypadku objęcia jednym postępowaniem administracyjnym więcej niż jednego naruszenia, określonego w art. 64 albo art. 66, Komendant Główny Straży Granicznej albo komendant oddziału Straży Granicznej może wydać jedną decyzję administracyjną. W </w:t>
      </w:r>
      <w:r w:rsidRPr="00977794">
        <w:t>decyzji tej, w przypadku nałożenia administracyjnej kary pieniężnej, wysokość kary pieniężnej stanowi sumę wysokości admi</w:t>
      </w:r>
      <w:r w:rsidR="00A92305">
        <w:t>nistracyjnych kar pieniężnych z </w:t>
      </w:r>
      <w:r w:rsidRPr="00977794">
        <w:t>tytułu wszystkich stwierdzonych naruszeń.”;</w:t>
      </w:r>
    </w:p>
    <w:p w:rsidR="00977794" w:rsidRPr="005156B9" w:rsidRDefault="00977794" w:rsidP="00977794">
      <w:pPr>
        <w:pStyle w:val="PKTpunkt"/>
      </w:pPr>
      <w:r>
        <w:t>2)</w:t>
      </w:r>
      <w:r>
        <w:tab/>
        <w:t>uchyla się art. 70.</w:t>
      </w:r>
    </w:p>
    <w:p w:rsidR="00977794" w:rsidRDefault="00977794" w:rsidP="00977794">
      <w:pPr>
        <w:pStyle w:val="ARTartustawynprozporzdzenia"/>
      </w:pPr>
      <w:r w:rsidRPr="00334021">
        <w:rPr>
          <w:rStyle w:val="Ppogrubienie"/>
        </w:rPr>
        <w:t>Art.</w:t>
      </w:r>
      <w:r>
        <w:rPr>
          <w:rStyle w:val="Ppogrubienie"/>
        </w:rPr>
        <w:t> </w:t>
      </w:r>
      <w:r w:rsidRPr="00334021">
        <w:rPr>
          <w:rStyle w:val="Ppogrubienie"/>
        </w:rPr>
        <w:t>2</w:t>
      </w:r>
      <w:r>
        <w:rPr>
          <w:rStyle w:val="Ppogrubienie"/>
        </w:rPr>
        <w:t>.</w:t>
      </w:r>
      <w:r w:rsidR="00A92305">
        <w:t> </w:t>
      </w:r>
      <w:r w:rsidRPr="00C31D5A">
        <w:t xml:space="preserve">Przepis </w:t>
      </w:r>
      <w:r w:rsidRPr="00F66FC6">
        <w:t xml:space="preserve">art. 189g </w:t>
      </w:r>
      <w:r w:rsidRPr="00977794">
        <w:t>§</w:t>
      </w:r>
      <w:r>
        <w:t xml:space="preserve"> </w:t>
      </w:r>
      <w:r w:rsidRPr="00977794">
        <w:t>1 ustawy</w:t>
      </w:r>
      <w:r>
        <w:t xml:space="preserve"> z dnia 14 czerwca 1960 r. – </w:t>
      </w:r>
      <w:r w:rsidRPr="00C31D5A">
        <w:t xml:space="preserve">Kodeks postępowania administracyjnego </w:t>
      </w:r>
      <w:r w:rsidRPr="00334021">
        <w:t xml:space="preserve">(Dz. U. </w:t>
      </w:r>
      <w:r>
        <w:t>z 2021</w:t>
      </w:r>
      <w:r w:rsidRPr="00334021">
        <w:t xml:space="preserve"> r. poz. </w:t>
      </w:r>
      <w:r>
        <w:t>735, 1491 i 2052</w:t>
      </w:r>
      <w:r w:rsidRPr="00334021">
        <w:t>)</w:t>
      </w:r>
      <w:r>
        <w:t xml:space="preserve"> </w:t>
      </w:r>
      <w:r w:rsidRPr="00C31D5A">
        <w:t>stosuje się do administracyjnych kar pieniężnych nakładanych za naruszenie, o którym mowa w ar</w:t>
      </w:r>
      <w:r>
        <w:t xml:space="preserve">t. 64 oraz art. 66 ustawy </w:t>
      </w:r>
      <w:r>
        <w:lastRenderedPageBreak/>
        <w:t>zmienianej w art. 1</w:t>
      </w:r>
      <w:r w:rsidRPr="00C31D5A">
        <w:t xml:space="preserve">, które </w:t>
      </w:r>
      <w:r>
        <w:t>nastąpiło</w:t>
      </w:r>
      <w:r w:rsidRPr="00C31D5A">
        <w:t xml:space="preserve"> przed dniem wejścia w życie niniejszej ustawy</w:t>
      </w:r>
      <w:r>
        <w:t>, chyba że termin przedawnienia już upłynął</w:t>
      </w:r>
      <w:r w:rsidRPr="00C31D5A">
        <w:t>.</w:t>
      </w:r>
    </w:p>
    <w:p w:rsidR="00977794" w:rsidRDefault="00977794" w:rsidP="00977794">
      <w:pPr>
        <w:pStyle w:val="ARTartustawynprozporzdzenia"/>
      </w:pPr>
      <w:r w:rsidRPr="00A92305">
        <w:rPr>
          <w:rStyle w:val="Ppogrubienie"/>
        </w:rPr>
        <w:t>Art. 3.</w:t>
      </w:r>
      <w:r w:rsidR="00A92305">
        <w:t> </w:t>
      </w:r>
      <w:r>
        <w:t>Ustawa wchodzi w życie z dniem następującym po dniu ogłoszenia.</w:t>
      </w:r>
    </w:p>
    <w:sectPr w:rsidR="0097779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CB5" w:rsidRDefault="00BC7CB5">
      <w:r>
        <w:separator/>
      </w:r>
    </w:p>
  </w:endnote>
  <w:endnote w:type="continuationSeparator" w:id="0">
    <w:p w:rsidR="00BC7CB5" w:rsidRDefault="00BC7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CB5" w:rsidRDefault="00BC7CB5">
      <w:r>
        <w:separator/>
      </w:r>
    </w:p>
  </w:footnote>
  <w:footnote w:type="continuationSeparator" w:id="0">
    <w:p w:rsidR="00BC7CB5" w:rsidRDefault="00BC7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D1EB7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79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6C66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4918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E6873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9B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58D"/>
    <w:rsid w:val="00831B8B"/>
    <w:rsid w:val="0083405D"/>
    <w:rsid w:val="008352D4"/>
    <w:rsid w:val="00836DB9"/>
    <w:rsid w:val="00837C67"/>
    <w:rsid w:val="008415B0"/>
    <w:rsid w:val="00842028"/>
    <w:rsid w:val="008436B8"/>
    <w:rsid w:val="00844C0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7794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5BE8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305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C7CB5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EB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163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3D57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7CE1751-2B06-44A7-A8F5-E0848692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084E89-8ADB-4E9F-BE29-0DE94F4C1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2</Pages>
  <Words>318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Wójcik Aleksandra</cp:lastModifiedBy>
  <cp:revision>3</cp:revision>
  <cp:lastPrinted>2012-04-23T06:39:00Z</cp:lastPrinted>
  <dcterms:created xsi:type="dcterms:W3CDTF">2021-12-13T14:26:00Z</dcterms:created>
  <dcterms:modified xsi:type="dcterms:W3CDTF">2021-12-13T14:29:00Z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