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14C" w:rsidRPr="009817DD" w:rsidRDefault="00576BA9" w:rsidP="00C948CA">
      <w:pPr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7DD">
        <w:rPr>
          <w:rFonts w:ascii="Times New Roman" w:hAnsi="Times New Roman" w:cs="Times New Roman"/>
          <w:sz w:val="24"/>
          <w:szCs w:val="24"/>
        </w:rPr>
        <w:t>UZASADNIENIE</w:t>
      </w:r>
    </w:p>
    <w:p w:rsidR="00A62E2B" w:rsidRPr="009817DD" w:rsidRDefault="0097414C" w:rsidP="00C948CA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7DD">
        <w:rPr>
          <w:rFonts w:ascii="Times New Roman" w:hAnsi="Times New Roman" w:cs="Times New Roman"/>
          <w:sz w:val="24"/>
          <w:szCs w:val="24"/>
        </w:rPr>
        <w:t xml:space="preserve">Projekt ustawy przewiduje wprowadzenie zmian w ustawie z dnia </w:t>
      </w:r>
      <w:r w:rsidR="00F53BD5" w:rsidRPr="009817DD">
        <w:rPr>
          <w:rFonts w:ascii="Times New Roman" w:hAnsi="Times New Roman" w:cs="Times New Roman"/>
          <w:sz w:val="24"/>
          <w:szCs w:val="24"/>
        </w:rPr>
        <w:t xml:space="preserve">11 marca 2004 r. o podatku od towarów i usług (Dz. U. z 2011 r. poz. 685, z </w:t>
      </w:r>
      <w:proofErr w:type="spellStart"/>
      <w:r w:rsidR="00F53BD5" w:rsidRPr="009817D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53BD5" w:rsidRPr="009817DD">
        <w:rPr>
          <w:rFonts w:ascii="Times New Roman" w:hAnsi="Times New Roman" w:cs="Times New Roman"/>
          <w:sz w:val="24"/>
          <w:szCs w:val="24"/>
        </w:rPr>
        <w:t xml:space="preserve">. zm.), </w:t>
      </w:r>
      <w:r w:rsidRPr="009817DD">
        <w:rPr>
          <w:rFonts w:ascii="Times New Roman" w:hAnsi="Times New Roman" w:cs="Times New Roman"/>
          <w:sz w:val="24"/>
          <w:szCs w:val="24"/>
        </w:rPr>
        <w:t xml:space="preserve">zwanej dalej „ustawą </w:t>
      </w:r>
      <w:r w:rsidR="00F53BD5" w:rsidRPr="009817DD">
        <w:rPr>
          <w:rFonts w:ascii="Times New Roman" w:hAnsi="Times New Roman" w:cs="Times New Roman"/>
          <w:sz w:val="24"/>
          <w:szCs w:val="24"/>
        </w:rPr>
        <w:t>o VAT”</w:t>
      </w:r>
      <w:r w:rsidR="00576BF2" w:rsidRPr="009817DD">
        <w:rPr>
          <w:rFonts w:ascii="Times New Roman" w:hAnsi="Times New Roman" w:cs="Times New Roman"/>
          <w:sz w:val="24"/>
          <w:szCs w:val="24"/>
        </w:rPr>
        <w:t>,</w:t>
      </w:r>
      <w:r w:rsidRPr="009817DD">
        <w:rPr>
          <w:rFonts w:ascii="Times New Roman" w:hAnsi="Times New Roman" w:cs="Times New Roman"/>
          <w:sz w:val="24"/>
          <w:szCs w:val="24"/>
        </w:rPr>
        <w:t xml:space="preserve"> których głównym celem jest realizacja działań w obsz</w:t>
      </w:r>
      <w:r w:rsidR="009B704E">
        <w:rPr>
          <w:rFonts w:ascii="Times New Roman" w:hAnsi="Times New Roman" w:cs="Times New Roman"/>
          <w:sz w:val="24"/>
          <w:szCs w:val="24"/>
        </w:rPr>
        <w:t>arze podatków, zmierzających do </w:t>
      </w:r>
      <w:r w:rsidR="00F45B59" w:rsidRPr="00F45B59">
        <w:rPr>
          <w:rFonts w:ascii="Times New Roman" w:hAnsi="Times New Roman" w:cs="Times New Roman"/>
          <w:sz w:val="24"/>
          <w:szCs w:val="24"/>
        </w:rPr>
        <w:t>przeciwdziałania skutkom inflacji</w:t>
      </w:r>
      <w:r w:rsidRPr="009817DD">
        <w:rPr>
          <w:rFonts w:ascii="Times New Roman" w:hAnsi="Times New Roman" w:cs="Times New Roman"/>
          <w:sz w:val="24"/>
          <w:szCs w:val="24"/>
        </w:rPr>
        <w:t>.</w:t>
      </w:r>
    </w:p>
    <w:p w:rsidR="0097414C" w:rsidRPr="009817DD" w:rsidRDefault="00F53BD5" w:rsidP="00C948CA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7DD">
        <w:rPr>
          <w:rFonts w:ascii="Times New Roman" w:hAnsi="Times New Roman" w:cs="Times New Roman"/>
          <w:sz w:val="24"/>
          <w:szCs w:val="24"/>
        </w:rPr>
        <w:t>Projekt przewiduje czasową obniżkę stawek podatku VAT</w:t>
      </w:r>
      <w:r w:rsidR="009A5DCF">
        <w:rPr>
          <w:rFonts w:ascii="Times New Roman" w:hAnsi="Times New Roman" w:cs="Times New Roman"/>
          <w:sz w:val="24"/>
          <w:szCs w:val="24"/>
        </w:rPr>
        <w:t xml:space="preserve"> w okresie od 1 lutego 2022 r. </w:t>
      </w:r>
      <w:r w:rsidR="009B704E">
        <w:rPr>
          <w:rFonts w:ascii="Times New Roman" w:hAnsi="Times New Roman" w:cs="Times New Roman"/>
          <w:sz w:val="24"/>
          <w:szCs w:val="24"/>
        </w:rPr>
        <w:t>do 31 </w:t>
      </w:r>
      <w:r w:rsidR="009A5DCF">
        <w:rPr>
          <w:rFonts w:ascii="Times New Roman" w:hAnsi="Times New Roman" w:cs="Times New Roman"/>
          <w:sz w:val="24"/>
          <w:szCs w:val="24"/>
        </w:rPr>
        <w:t>lipca 2022 r.</w:t>
      </w:r>
      <w:r w:rsidRPr="009817DD">
        <w:rPr>
          <w:rFonts w:ascii="Times New Roman" w:hAnsi="Times New Roman" w:cs="Times New Roman"/>
          <w:sz w:val="24"/>
          <w:szCs w:val="24"/>
        </w:rPr>
        <w:t>:</w:t>
      </w:r>
    </w:p>
    <w:p w:rsidR="00F53BD5" w:rsidRPr="009817DD" w:rsidRDefault="00F53BD5" w:rsidP="00C948CA">
      <w:pPr>
        <w:pStyle w:val="Akapitzlist"/>
        <w:numPr>
          <w:ilvl w:val="0"/>
          <w:numId w:val="4"/>
        </w:numPr>
        <w:spacing w:before="120" w:after="120" w:line="360" w:lineRule="auto"/>
        <w:ind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17DD">
        <w:rPr>
          <w:rFonts w:ascii="Times New Roman" w:hAnsi="Times New Roman" w:cs="Times New Roman"/>
          <w:sz w:val="24"/>
          <w:szCs w:val="24"/>
        </w:rPr>
        <w:t xml:space="preserve">na </w:t>
      </w:r>
      <w:r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>żywność objętą obecnie</w:t>
      </w:r>
      <w:r w:rsidR="00C60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stawką podatku VAT 5% – </w:t>
      </w:r>
      <w:r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>do stawki 0%</w:t>
      </w:r>
    </w:p>
    <w:p w:rsidR="00F53BD5" w:rsidRPr="009817DD" w:rsidRDefault="00F53BD5" w:rsidP="00C948CA">
      <w:pPr>
        <w:pStyle w:val="Akapitzlist"/>
        <w:numPr>
          <w:ilvl w:val="0"/>
          <w:numId w:val="4"/>
        </w:numPr>
        <w:spacing w:before="120" w:after="120" w:line="360" w:lineRule="auto"/>
        <w:ind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>na paliwa silnikowe, tj. olej napędowy, biokomponenty stanowiące samoistne paliwa, benzynę</w:t>
      </w:r>
      <w:r w:rsidR="008A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silnikową, gaz skroplony LPG – ze stawki</w:t>
      </w:r>
      <w:r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23% do stawki 8%</w:t>
      </w:r>
      <w:r w:rsidR="00C60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53BD5" w:rsidRPr="009817DD" w:rsidRDefault="00C6011A" w:rsidP="00E3796C">
      <w:pPr>
        <w:pStyle w:val="Akapitzlist"/>
        <w:numPr>
          <w:ilvl w:val="0"/>
          <w:numId w:val="4"/>
        </w:numPr>
        <w:spacing w:before="120"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</w:t>
      </w:r>
      <w:r w:rsidR="00F53BD5"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nawozy, środki ochrony roślin, ziemię ogrodniczą i inne środki </w:t>
      </w:r>
      <w:r w:rsidR="00451B05">
        <w:rPr>
          <w:rFonts w:ascii="Times New Roman" w:hAnsi="Times New Roman" w:cs="Times New Roman"/>
          <w:color w:val="000000" w:themeColor="text1"/>
          <w:sz w:val="24"/>
          <w:szCs w:val="24"/>
        </w:rPr>
        <w:t>wspomagające produkcję rolniczą</w:t>
      </w:r>
      <w:r w:rsidR="00F53BD5"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796C" w:rsidRPr="00E3796C">
        <w:rPr>
          <w:rFonts w:ascii="Times New Roman" w:hAnsi="Times New Roman" w:cs="Times New Roman"/>
          <w:color w:val="000000" w:themeColor="text1"/>
          <w:sz w:val="24"/>
          <w:szCs w:val="24"/>
        </w:rPr>
        <w:t>(taki</w:t>
      </w:r>
      <w:r w:rsidR="00E3796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E3796C" w:rsidRPr="00E379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jak: środki poprawiające właściwości gleby, stymulatory wzrostu oraz niektóre podłoża do upraw) </w:t>
      </w:r>
      <w:r w:rsidR="00F53BD5"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>– z</w:t>
      </w:r>
      <w:r w:rsidR="008A259F">
        <w:rPr>
          <w:rFonts w:ascii="Times New Roman" w:hAnsi="Times New Roman" w:cs="Times New Roman"/>
          <w:color w:val="000000" w:themeColor="text1"/>
          <w:sz w:val="24"/>
          <w:szCs w:val="24"/>
        </w:rPr>
        <w:t>e stawki</w:t>
      </w:r>
      <w:r w:rsidR="00F53BD5"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8% do</w:t>
      </w:r>
      <w:r w:rsidR="008A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stawki</w:t>
      </w:r>
      <w:r w:rsidR="00F53BD5"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0%</w:t>
      </w:r>
    </w:p>
    <w:p w:rsidR="0087012D" w:rsidRDefault="00F53BD5" w:rsidP="00C948CA">
      <w:pPr>
        <w:pStyle w:val="Akapitzlist"/>
        <w:numPr>
          <w:ilvl w:val="0"/>
          <w:numId w:val="4"/>
        </w:numPr>
        <w:spacing w:before="120" w:after="120" w:line="360" w:lineRule="auto"/>
        <w:ind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>na gaz ziemny</w:t>
      </w:r>
      <w:r w:rsidR="008701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do</w:t>
      </w:r>
      <w:r w:rsidR="008A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stawki</w:t>
      </w:r>
      <w:r w:rsidR="008701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0%</w:t>
      </w:r>
      <w:r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:rsidR="00F53BD5" w:rsidRPr="009817DD" w:rsidRDefault="0087012D" w:rsidP="00C948CA">
      <w:pPr>
        <w:pStyle w:val="Akapitzlist"/>
        <w:numPr>
          <w:ilvl w:val="0"/>
          <w:numId w:val="4"/>
        </w:numPr>
        <w:spacing w:before="120" w:after="120" w:line="360" w:lineRule="auto"/>
        <w:ind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</w:t>
      </w:r>
      <w:r w:rsidR="00F53BD5"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>energię elektryczną i energię cieplną – do</w:t>
      </w:r>
      <w:r w:rsidR="008A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stawki</w:t>
      </w:r>
      <w:r w:rsidR="00F53BD5"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53BD5"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F45B5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53BD5" w:rsidRPr="008A259F" w:rsidRDefault="00F53BD5" w:rsidP="008A259F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Zmiany proponowane w ustawie są kontynuacją działań w zakresie obniżek </w:t>
      </w:r>
      <w:r w:rsidR="00534FE3" w:rsidRPr="008A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podatków w </w:t>
      </w:r>
      <w:r w:rsidR="008A259F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51B05" w:rsidRPr="008A259F">
        <w:rPr>
          <w:rFonts w:ascii="Times New Roman" w:hAnsi="Times New Roman" w:cs="Times New Roman"/>
          <w:color w:val="000000" w:themeColor="text1"/>
          <w:sz w:val="24"/>
          <w:szCs w:val="24"/>
        </w:rPr>
        <w:t>ramach działań antyinflacyjnych,</w:t>
      </w:r>
      <w:r w:rsidR="00534FE3" w:rsidRPr="008A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opracowanych w 2021 r., w tym są kontynuacją obniżek </w:t>
      </w:r>
      <w:r w:rsidRPr="008A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stawek podatku VAT wprowadzonych </w:t>
      </w:r>
      <w:r w:rsidR="00534FE3" w:rsidRPr="008A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tym celu </w:t>
      </w:r>
      <w:r w:rsidRPr="008A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1 stycznia 2022 r. </w:t>
      </w:r>
    </w:p>
    <w:p w:rsidR="00996ACA" w:rsidRPr="009817DD" w:rsidRDefault="00E3796C" w:rsidP="008A259F">
      <w:pPr>
        <w:pStyle w:val="Akapitzlist"/>
        <w:spacing w:before="120" w:after="120" w:line="360" w:lineRule="auto"/>
        <w:ind w:left="0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A259F">
        <w:rPr>
          <w:rFonts w:ascii="Times New Roman" w:hAnsi="Times New Roman" w:cs="Times New Roman"/>
          <w:bCs/>
          <w:color w:val="000000"/>
          <w:sz w:val="24"/>
          <w:szCs w:val="24"/>
        </w:rPr>
        <w:t>Celem c</w:t>
      </w:r>
      <w:r w:rsidR="00996ACA" w:rsidRPr="008A259F">
        <w:rPr>
          <w:rFonts w:ascii="Times New Roman" w:hAnsi="Times New Roman" w:cs="Times New Roman"/>
          <w:bCs/>
          <w:color w:val="000000"/>
          <w:sz w:val="24"/>
          <w:szCs w:val="24"/>
        </w:rPr>
        <w:t>zasow</w:t>
      </w:r>
      <w:r w:rsidRPr="008A259F">
        <w:rPr>
          <w:rFonts w:ascii="Times New Roman" w:hAnsi="Times New Roman" w:cs="Times New Roman"/>
          <w:bCs/>
          <w:color w:val="000000"/>
          <w:sz w:val="24"/>
          <w:szCs w:val="24"/>
        </w:rPr>
        <w:t>ych</w:t>
      </w:r>
      <w:r w:rsidR="00996ACA" w:rsidRPr="008A25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A25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obniżek </w:t>
      </w:r>
      <w:r w:rsidR="00996ACA" w:rsidRPr="008A259F">
        <w:rPr>
          <w:rFonts w:ascii="Times New Roman" w:hAnsi="Times New Roman" w:cs="Times New Roman"/>
          <w:bCs/>
          <w:color w:val="000000"/>
          <w:sz w:val="24"/>
          <w:szCs w:val="24"/>
        </w:rPr>
        <w:t>stawek</w:t>
      </w:r>
      <w:r w:rsidR="00996ACA" w:rsidRPr="009817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podatku VAT na przedmiotowe towary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jest</w:t>
      </w:r>
      <w:r w:rsidR="00996ACA" w:rsidRPr="009817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zahamowani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r w:rsidR="00996ACA" w:rsidRPr="009817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wzrostu cen na te towary, a zatem również pom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o</w:t>
      </w:r>
      <w:r w:rsidR="00996ACA" w:rsidRPr="009817DD">
        <w:rPr>
          <w:rFonts w:ascii="Times New Roman" w:hAnsi="Times New Roman" w:cs="Times New Roman"/>
          <w:bCs/>
          <w:color w:val="000000"/>
          <w:sz w:val="24"/>
          <w:szCs w:val="24"/>
        </w:rPr>
        <w:t>c w walce z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e skutkami</w:t>
      </w:r>
      <w:r w:rsidR="00996ACA" w:rsidRPr="009817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inflacj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r w:rsidR="00996ACA" w:rsidRPr="009817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996ACA" w:rsidRPr="009817DD" w:rsidRDefault="00996ACA" w:rsidP="00C948C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17DD">
        <w:rPr>
          <w:rFonts w:ascii="Times New Roman" w:eastAsia="Calibri" w:hAnsi="Times New Roman" w:cs="Times New Roman"/>
          <w:sz w:val="24"/>
          <w:szCs w:val="24"/>
        </w:rPr>
        <w:t>Można założyć, że zredukowanie stawek podatku VAT na wskazane towary powinno przyczynić się do poprawy sytuacji rodzin i gospodarstw domowych najbardziej dotkniętych skutkami gwałtownie rosnących cen.</w:t>
      </w:r>
      <w:r w:rsidR="009B704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B704E" w:rsidRPr="008A259F" w:rsidRDefault="009B704E" w:rsidP="009B704E">
      <w:pPr>
        <w:pStyle w:val="Akapitzlist"/>
        <w:spacing w:before="120"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A259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Obniżka stawek podatku VAT w okresie od 1 lutego – do 31 lipca 2022 r. (6 miesięcy) będzie skutkowała obniżeniem dochodów budżetu państwa z tytu</w:t>
      </w: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łu podatku od towarów i usług o </w:t>
      </w:r>
      <w:r w:rsidRPr="008A259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około </w:t>
      </w:r>
      <w:r w:rsidRPr="008A259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11,60 mld zł</w:t>
      </w:r>
      <w:r w:rsidRPr="008A259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z czego obniżenie </w:t>
      </w: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stawki:</w:t>
      </w:r>
    </w:p>
    <w:p w:rsidR="009B704E" w:rsidRPr="008A259F" w:rsidRDefault="009B704E" w:rsidP="009B704E">
      <w:pPr>
        <w:pStyle w:val="Akapitzlist"/>
        <w:numPr>
          <w:ilvl w:val="0"/>
          <w:numId w:val="15"/>
        </w:numPr>
        <w:spacing w:before="120"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259F">
        <w:rPr>
          <w:rFonts w:ascii="Times New Roman" w:hAnsi="Times New Roman" w:cs="Times New Roman"/>
          <w:sz w:val="24"/>
          <w:szCs w:val="24"/>
        </w:rPr>
        <w:t xml:space="preserve">na żywność i napoje objęte obecnie stawką podatku VAT 5% - do stawki 0% to około </w:t>
      </w:r>
      <w:r w:rsidRPr="008A259F">
        <w:rPr>
          <w:rFonts w:ascii="Times New Roman" w:hAnsi="Times New Roman" w:cs="Times New Roman"/>
          <w:b/>
          <w:sz w:val="24"/>
          <w:szCs w:val="24"/>
        </w:rPr>
        <w:t>2,92 mld zł;</w:t>
      </w:r>
    </w:p>
    <w:p w:rsidR="009B704E" w:rsidRPr="008A259F" w:rsidRDefault="009B704E" w:rsidP="009B704E">
      <w:pPr>
        <w:pStyle w:val="Akapitzlist"/>
        <w:numPr>
          <w:ilvl w:val="0"/>
          <w:numId w:val="15"/>
        </w:numPr>
        <w:spacing w:before="120"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259F">
        <w:rPr>
          <w:rFonts w:ascii="Times New Roman" w:hAnsi="Times New Roman" w:cs="Times New Roman"/>
          <w:sz w:val="24"/>
          <w:szCs w:val="24"/>
        </w:rPr>
        <w:lastRenderedPageBreak/>
        <w:t xml:space="preserve">na paliwa silnikowe, tj. olej napędowy, biokomponenty stanowiące samoistne paliwa, benzynę silnikową, gaz skroplony LPG z 23% do stawki 8% to około </w:t>
      </w:r>
      <w:r w:rsidRPr="008A259F">
        <w:rPr>
          <w:rFonts w:ascii="Times New Roman" w:hAnsi="Times New Roman" w:cs="Times New Roman"/>
          <w:b/>
          <w:sz w:val="24"/>
          <w:szCs w:val="24"/>
        </w:rPr>
        <w:t>3,11 mld zł;</w:t>
      </w:r>
    </w:p>
    <w:p w:rsidR="009B704E" w:rsidRPr="008A259F" w:rsidRDefault="009B704E" w:rsidP="009B704E">
      <w:pPr>
        <w:pStyle w:val="Akapitzlist"/>
        <w:numPr>
          <w:ilvl w:val="0"/>
          <w:numId w:val="15"/>
        </w:numPr>
        <w:spacing w:before="120"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259F">
        <w:rPr>
          <w:rFonts w:ascii="Times New Roman" w:hAnsi="Times New Roman" w:cs="Times New Roman"/>
          <w:sz w:val="24"/>
          <w:szCs w:val="24"/>
        </w:rPr>
        <w:t xml:space="preserve">na </w:t>
      </w:r>
      <w:r w:rsidRPr="008A259F">
        <w:rPr>
          <w:rFonts w:ascii="Times New Roman" w:hAnsi="Times New Roman" w:cs="Times New Roman"/>
          <w:color w:val="000000" w:themeColor="text1"/>
          <w:sz w:val="24"/>
          <w:szCs w:val="24"/>
        </w:rPr>
        <w:t>nawozy, środki ochrony roślin, ziemię ogrodniczą i inne środki wspomagające produkcję rolniczą (takie jak: środki poprawiające właściwości gleby, stymulatory wzrostu oraz niektóre podłoża do upraw)</w:t>
      </w:r>
      <w:r w:rsidRPr="008A259F">
        <w:rPr>
          <w:rFonts w:ascii="Times New Roman" w:hAnsi="Times New Roman" w:cs="Times New Roman"/>
          <w:sz w:val="24"/>
          <w:szCs w:val="24"/>
        </w:rPr>
        <w:t xml:space="preserve"> z 8% do 0% to około </w:t>
      </w:r>
      <w:r w:rsidRPr="008A259F">
        <w:rPr>
          <w:rFonts w:ascii="Times New Roman" w:hAnsi="Times New Roman" w:cs="Times New Roman"/>
          <w:b/>
          <w:sz w:val="24"/>
          <w:szCs w:val="24"/>
        </w:rPr>
        <w:t>0,52 mld zł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A259F">
        <w:rPr>
          <w:rFonts w:ascii="Times New Roman" w:hAnsi="Times New Roman" w:cs="Times New Roman"/>
          <w:sz w:val="24"/>
          <w:szCs w:val="24"/>
        </w:rPr>
        <w:t>oszacowano w warunkach 2020 r.)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B704E" w:rsidRPr="008A259F" w:rsidRDefault="009B704E" w:rsidP="009B704E">
      <w:pPr>
        <w:pStyle w:val="Akapitzlist"/>
        <w:numPr>
          <w:ilvl w:val="0"/>
          <w:numId w:val="15"/>
        </w:numPr>
        <w:spacing w:before="120" w:after="120" w:line="36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gaz ziemny </w:t>
      </w:r>
      <w:r w:rsidRPr="008A259F">
        <w:rPr>
          <w:rFonts w:ascii="Times New Roman" w:hAnsi="Times New Roman" w:cs="Times New Roman"/>
          <w:sz w:val="24"/>
          <w:szCs w:val="24"/>
        </w:rPr>
        <w:t xml:space="preserve">do 0% to około </w:t>
      </w:r>
      <w:r w:rsidRPr="008A259F">
        <w:rPr>
          <w:rFonts w:ascii="Times New Roman" w:hAnsi="Times New Roman" w:cs="Times New Roman"/>
          <w:b/>
          <w:sz w:val="24"/>
          <w:szCs w:val="24"/>
        </w:rPr>
        <w:t>2,09 mld zł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9B704E" w:rsidRPr="008A259F" w:rsidRDefault="009B704E" w:rsidP="009B704E">
      <w:pPr>
        <w:pStyle w:val="Akapitzlist"/>
        <w:numPr>
          <w:ilvl w:val="0"/>
          <w:numId w:val="15"/>
        </w:numPr>
        <w:spacing w:before="120" w:after="120" w:line="36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8A259F">
        <w:rPr>
          <w:rFonts w:ascii="Times New Roman" w:hAnsi="Times New Roman" w:cs="Times New Roman"/>
          <w:sz w:val="24"/>
          <w:szCs w:val="24"/>
        </w:rPr>
        <w:t xml:space="preserve">na energię elektryczną do 5% to około </w:t>
      </w:r>
      <w:r w:rsidRPr="008A259F">
        <w:rPr>
          <w:rFonts w:ascii="Times New Roman" w:hAnsi="Times New Roman" w:cs="Times New Roman"/>
          <w:b/>
          <w:sz w:val="24"/>
          <w:szCs w:val="24"/>
        </w:rPr>
        <w:t>2,30 mld zł</w:t>
      </w:r>
    </w:p>
    <w:p w:rsidR="009B704E" w:rsidRPr="003D7443" w:rsidRDefault="009B704E" w:rsidP="009B704E">
      <w:pPr>
        <w:pStyle w:val="Akapitzlist"/>
        <w:numPr>
          <w:ilvl w:val="0"/>
          <w:numId w:val="15"/>
        </w:numPr>
        <w:spacing w:before="120" w:after="120" w:line="36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8A259F">
        <w:rPr>
          <w:rFonts w:ascii="Times New Roman" w:hAnsi="Times New Roman" w:cs="Times New Roman"/>
          <w:sz w:val="24"/>
          <w:szCs w:val="24"/>
        </w:rPr>
        <w:t xml:space="preserve">na energię cieplną do 5% to około </w:t>
      </w:r>
      <w:r w:rsidRPr="008A259F">
        <w:rPr>
          <w:rFonts w:ascii="Times New Roman" w:hAnsi="Times New Roman" w:cs="Times New Roman"/>
          <w:b/>
          <w:sz w:val="24"/>
          <w:szCs w:val="24"/>
        </w:rPr>
        <w:t>0,67 mld zł</w:t>
      </w:r>
      <w:r w:rsidR="00C6011A">
        <w:rPr>
          <w:rFonts w:ascii="Times New Roman" w:hAnsi="Times New Roman" w:cs="Times New Roman"/>
          <w:b/>
          <w:sz w:val="24"/>
          <w:szCs w:val="24"/>
        </w:rPr>
        <w:t>.</w:t>
      </w:r>
    </w:p>
    <w:p w:rsidR="00996ACA" w:rsidRPr="009817DD" w:rsidRDefault="00996ACA" w:rsidP="00C948CA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F7CDF" w:rsidRPr="009817DD" w:rsidRDefault="000F7CDF" w:rsidP="00C948CA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art. 1 proponowanej ustawy planuje się następujące rozwiązania: </w:t>
      </w:r>
    </w:p>
    <w:p w:rsidR="000E08A8" w:rsidRDefault="00CD13BB" w:rsidP="00C948CA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="000F7CDF">
        <w:rPr>
          <w:rFonts w:ascii="Times New Roman" w:hAnsi="Times New Roman" w:cs="Times New Roman"/>
          <w:b/>
          <w:sz w:val="24"/>
          <w:szCs w:val="24"/>
        </w:rPr>
        <w:t>S</w:t>
      </w:r>
      <w:r w:rsidR="00421B79" w:rsidRPr="009817DD">
        <w:rPr>
          <w:rFonts w:ascii="Times New Roman" w:hAnsi="Times New Roman" w:cs="Times New Roman"/>
          <w:b/>
          <w:sz w:val="24"/>
          <w:szCs w:val="24"/>
        </w:rPr>
        <w:t xml:space="preserve">tawka VAT </w:t>
      </w:r>
      <w:r w:rsidR="0097414C" w:rsidRPr="009817DD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421B79" w:rsidRPr="009817DD">
        <w:rPr>
          <w:rFonts w:ascii="Times New Roman" w:hAnsi="Times New Roman" w:cs="Times New Roman"/>
          <w:b/>
          <w:sz w:val="24"/>
          <w:szCs w:val="24"/>
        </w:rPr>
        <w:t xml:space="preserve">okresie od dnia </w:t>
      </w:r>
      <w:r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421B79" w:rsidRPr="009817DD">
        <w:rPr>
          <w:rFonts w:ascii="Times New Roman" w:hAnsi="Times New Roman" w:cs="Times New Roman"/>
          <w:b/>
          <w:sz w:val="24"/>
          <w:szCs w:val="24"/>
        </w:rPr>
        <w:t>lutego 2022 r. do dnia 31 lipca 2022 r. wyniesie</w:t>
      </w:r>
      <w:r w:rsidR="0052500E" w:rsidRPr="009817DD">
        <w:rPr>
          <w:rFonts w:ascii="Times New Roman" w:hAnsi="Times New Roman" w:cs="Times New Roman"/>
          <w:b/>
          <w:sz w:val="24"/>
          <w:szCs w:val="24"/>
        </w:rPr>
        <w:t xml:space="preserve"> 0%</w:t>
      </w:r>
      <w:r w:rsidR="0052500E" w:rsidRPr="009817DD">
        <w:rPr>
          <w:rFonts w:ascii="Times New Roman" w:hAnsi="Times New Roman" w:cs="Times New Roman"/>
          <w:sz w:val="24"/>
          <w:szCs w:val="24"/>
        </w:rPr>
        <w:t xml:space="preserve"> </w:t>
      </w:r>
      <w:r w:rsidR="00421B79" w:rsidRPr="000F7CDF">
        <w:rPr>
          <w:rFonts w:ascii="Times New Roman" w:hAnsi="Times New Roman" w:cs="Times New Roman"/>
          <w:b/>
          <w:sz w:val="24"/>
          <w:szCs w:val="24"/>
        </w:rPr>
        <w:t xml:space="preserve">dla towarów spożywczych </w:t>
      </w:r>
      <w:r w:rsidR="00421B79" w:rsidRPr="000F7CDF">
        <w:rPr>
          <w:rFonts w:ascii="Times New Roman" w:hAnsi="Times New Roman" w:cs="Times New Roman"/>
          <w:sz w:val="24"/>
          <w:szCs w:val="24"/>
        </w:rPr>
        <w:t>wymienionych w poz. 1–18 załącznika nr 10 do ustawy, innych niż klasy</w:t>
      </w:r>
      <w:r w:rsidR="00421B79" w:rsidRPr="009817DD">
        <w:rPr>
          <w:rFonts w:ascii="Times New Roman" w:hAnsi="Times New Roman" w:cs="Times New Roman"/>
          <w:sz w:val="24"/>
          <w:szCs w:val="24"/>
        </w:rPr>
        <w:t>fikowane według Polskiej Klasyfikacji Wyrobów i Usług w grupowaniu usługi zw</w:t>
      </w:r>
      <w:r w:rsidR="003D7443">
        <w:rPr>
          <w:rFonts w:ascii="Times New Roman" w:hAnsi="Times New Roman" w:cs="Times New Roman"/>
          <w:sz w:val="24"/>
          <w:szCs w:val="24"/>
        </w:rPr>
        <w:t>iązane z wyżywieniem (PKWiU 56)</w:t>
      </w:r>
      <w:r w:rsidR="0052500E" w:rsidRPr="009817DD">
        <w:rPr>
          <w:rFonts w:ascii="Times New Roman" w:hAnsi="Times New Roman" w:cs="Times New Roman"/>
          <w:sz w:val="24"/>
          <w:szCs w:val="24"/>
        </w:rPr>
        <w:t>.</w:t>
      </w:r>
      <w:r w:rsidR="003D7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00E" w:rsidRPr="009817DD" w:rsidRDefault="001E430D" w:rsidP="00C948C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Stawka 0% </w:t>
      </w:r>
      <w:r w:rsidR="003D7443">
        <w:rPr>
          <w:rFonts w:ascii="Times New Roman" w:hAnsi="Times New Roman" w:cs="Times New Roman"/>
          <w:sz w:val="24"/>
          <w:szCs w:val="24"/>
        </w:rPr>
        <w:t>nie będzie miał</w:t>
      </w:r>
      <w:r>
        <w:rPr>
          <w:rFonts w:ascii="Times New Roman" w:hAnsi="Times New Roman" w:cs="Times New Roman"/>
          <w:sz w:val="24"/>
          <w:szCs w:val="24"/>
        </w:rPr>
        <w:t>a</w:t>
      </w:r>
      <w:r w:rsidR="003D7443">
        <w:rPr>
          <w:rFonts w:ascii="Times New Roman" w:hAnsi="Times New Roman" w:cs="Times New Roman"/>
          <w:sz w:val="24"/>
          <w:szCs w:val="24"/>
        </w:rPr>
        <w:t xml:space="preserve"> zastosowania do importu </w:t>
      </w:r>
      <w:r>
        <w:rPr>
          <w:rFonts w:ascii="Times New Roman" w:hAnsi="Times New Roman" w:cs="Times New Roman"/>
          <w:sz w:val="24"/>
          <w:szCs w:val="24"/>
        </w:rPr>
        <w:t xml:space="preserve">tych </w:t>
      </w:r>
      <w:r w:rsidR="003D7443">
        <w:rPr>
          <w:rFonts w:ascii="Times New Roman" w:hAnsi="Times New Roman" w:cs="Times New Roman"/>
          <w:sz w:val="24"/>
          <w:szCs w:val="24"/>
        </w:rPr>
        <w:t>towarów,</w:t>
      </w:r>
      <w:r w:rsidR="003D7443" w:rsidRPr="003D7443">
        <w:rPr>
          <w:rFonts w:ascii="Times New Roman" w:hAnsi="Times New Roman" w:cs="Times New Roman"/>
          <w:sz w:val="24"/>
          <w:szCs w:val="24"/>
        </w:rPr>
        <w:t xml:space="preserve"> będących przedmiotem sprzedaży na odległość towarów importowanych umieszczonych w przesyłkach o wartości rzeczywistej nieprzekraczającej wyrażonej w złotych kwoty odpowiadającej równowartości 150 euro, których wysyłka lub transport kończy się na terytorium kraju</w:t>
      </w:r>
      <w:r w:rsidR="003D7443">
        <w:rPr>
          <w:rFonts w:ascii="Times New Roman" w:hAnsi="Times New Roman" w:cs="Times New Roman"/>
          <w:sz w:val="24"/>
          <w:szCs w:val="24"/>
        </w:rPr>
        <w:t xml:space="preserve"> – dla którego to zgodnie z art. 138i ust. 4 ustawy o VAT stawka podatku wynosi 22%. </w:t>
      </w:r>
      <w:r>
        <w:rPr>
          <w:rFonts w:ascii="Times New Roman" w:hAnsi="Times New Roman" w:cs="Times New Roman"/>
          <w:sz w:val="24"/>
          <w:szCs w:val="24"/>
        </w:rPr>
        <w:t>Obecnie, na podstawie art. 146aa pkt 1 ustawy o VAT, stawka ta wynosi 23%.</w:t>
      </w:r>
      <w:r w:rsidR="0052500E" w:rsidRPr="009817DD">
        <w:rPr>
          <w:rFonts w:ascii="Times New Roman" w:eastAsia="Calibri" w:hAnsi="Times New Roman" w:cs="Times New Roman"/>
          <w:sz w:val="24"/>
          <w:szCs w:val="24"/>
        </w:rPr>
        <w:t xml:space="preserve">W obliczu kryzysów spowodowanych pandemią COVID-19 oraz gwałtownie rosnącymi cenami energii niezbędne jest wsparcie dla wrażliwych społecznie obszarów, które są w szczególny sposób narażone na negatywne konsekwencje takich sytuacji. Jednym z takich obszarów jest sektor szeroko pojętej żywności – czyli towarów pierwszej potrzeby dla ogółu społeczeństwa, w którym to sektorze w ostatnich kilku miesiącach obserwowany jest systematyczny i zdecydowany wzrost cen, mający bezpośredni wpływ na zjawisko inflacji. </w:t>
      </w:r>
    </w:p>
    <w:p w:rsidR="0052500E" w:rsidRPr="009817DD" w:rsidRDefault="0052500E" w:rsidP="00C948C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17DD">
        <w:rPr>
          <w:rFonts w:ascii="Times New Roman" w:eastAsia="Calibri" w:hAnsi="Times New Roman" w:cs="Times New Roman"/>
          <w:sz w:val="24"/>
          <w:szCs w:val="24"/>
        </w:rPr>
        <w:t xml:space="preserve">Przyspieszenie wzrostu cen energii, a co za tym idzie również cen żywności, najbardziej dotyka najuboższą część społeczeństwa, tj. emerytów, rencistów, najmniej zarabiających i bezrobotnych. Wzrost cen żywności wiąże się ze znacznymi kosztami ekonomicznymi oraz społecznymi dla ogółu społeczeństwa, jednak najbardziej odczuwalnymi dla osób </w:t>
      </w:r>
      <w:r w:rsidRPr="009817DD">
        <w:rPr>
          <w:rFonts w:ascii="Times New Roman" w:eastAsia="Calibri" w:hAnsi="Times New Roman" w:cs="Times New Roman"/>
          <w:sz w:val="24"/>
          <w:szCs w:val="24"/>
        </w:rPr>
        <w:lastRenderedPageBreak/>
        <w:t>najuboższych, które wydają – w stosunku do miesięcznych dochodów – najwięcej na żywność. Nie zmienia tego fakt, że podstawowe środki spożywcze są już generalnie objęte najniższą z możliwych stawek jaką dopuszczają obowiązujące przepisy dyrektywy VAT, tj. stawką VAT w wysokości 5%.</w:t>
      </w:r>
    </w:p>
    <w:p w:rsidR="0052500E" w:rsidRPr="009817DD" w:rsidRDefault="0052500E" w:rsidP="00C948CA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17DD">
        <w:rPr>
          <w:rFonts w:ascii="Times New Roman" w:hAnsi="Times New Roman" w:cs="Times New Roman"/>
          <w:color w:val="000000"/>
          <w:sz w:val="24"/>
          <w:szCs w:val="24"/>
        </w:rPr>
        <w:t xml:space="preserve">Stawką 0% będą objęte produkty spożywcze wymienione obecnie w załączniku nr 10 do ustawy </w:t>
      </w:r>
      <w:r w:rsidR="00996ACA" w:rsidRPr="009817DD">
        <w:rPr>
          <w:rFonts w:ascii="Times New Roman" w:hAnsi="Times New Roman" w:cs="Times New Roman"/>
          <w:color w:val="000000"/>
          <w:sz w:val="24"/>
          <w:szCs w:val="24"/>
        </w:rPr>
        <w:t>o VAT</w:t>
      </w:r>
      <w:r w:rsidRPr="009817DD">
        <w:rPr>
          <w:rFonts w:ascii="Times New Roman" w:hAnsi="Times New Roman" w:cs="Times New Roman"/>
          <w:color w:val="000000"/>
          <w:sz w:val="24"/>
          <w:szCs w:val="24"/>
        </w:rPr>
        <w:t xml:space="preserve"> (opodatkowane stawką 5%), czyli np. mięso i ryby oraz przetwory z nich, produkty mleczarskie, warzywa i owoce i przetwory z nich, zboża, produkty przemysłu młynarskiego, przetwory ze zbóż i wyroby piekarnicze, niektóre napoje (np. zawierające co najmniej 20% soku owocowego lub warzywnego, napoje mleczne i tzw. mleka roślinne).</w:t>
      </w:r>
    </w:p>
    <w:p w:rsidR="000F7CDF" w:rsidRPr="00CD13BB" w:rsidRDefault="000F7CDF" w:rsidP="000F7CDF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CD13BB">
        <w:rPr>
          <w:rFonts w:ascii="Times New Roman" w:hAnsi="Times New Roman" w:cs="Times New Roman"/>
          <w:b/>
          <w:color w:val="000000"/>
          <w:sz w:val="24"/>
          <w:szCs w:val="24"/>
        </w:rPr>
        <w:t>) S</w:t>
      </w:r>
      <w:r w:rsidRPr="00CD13BB">
        <w:rPr>
          <w:rFonts w:ascii="Times New Roman" w:hAnsi="Times New Roman" w:cs="Times New Roman"/>
          <w:b/>
          <w:sz w:val="24"/>
          <w:szCs w:val="24"/>
        </w:rPr>
        <w:t>tawka</w:t>
      </w:r>
      <w:r w:rsidRPr="009817DD">
        <w:rPr>
          <w:rFonts w:ascii="Times New Roman" w:hAnsi="Times New Roman" w:cs="Times New Roman"/>
          <w:b/>
          <w:sz w:val="24"/>
          <w:szCs w:val="24"/>
        </w:rPr>
        <w:t xml:space="preserve"> VAT w okresie od dnia 1 lutego 2022 r. do dnia 31 lipca 2022 r. </w:t>
      </w:r>
      <w:r w:rsidRPr="00CD13BB">
        <w:rPr>
          <w:rFonts w:ascii="Times New Roman" w:hAnsi="Times New Roman" w:cs="Times New Roman"/>
          <w:b/>
          <w:sz w:val="24"/>
          <w:szCs w:val="24"/>
        </w:rPr>
        <w:t>wyniesie 0% dla następujących towarów:</w:t>
      </w:r>
    </w:p>
    <w:p w:rsidR="000F7CDF" w:rsidRPr="009817DD" w:rsidRDefault="000F7CDF" w:rsidP="000F7CDF">
      <w:pPr>
        <w:pStyle w:val="ZPKTzmpktartykuempunktem"/>
        <w:spacing w:before="120" w:after="120"/>
        <w:ind w:left="709"/>
        <w:rPr>
          <w:rFonts w:ascii="Times New Roman" w:hAnsi="Times New Roman" w:cs="Times New Roman"/>
          <w:szCs w:val="24"/>
        </w:rPr>
      </w:pPr>
      <w:r w:rsidRPr="009817DD">
        <w:rPr>
          <w:rFonts w:ascii="Times New Roman" w:hAnsi="Times New Roman" w:cs="Times New Roman"/>
          <w:szCs w:val="24"/>
        </w:rPr>
        <w:t>1)</w:t>
      </w:r>
      <w:r w:rsidRPr="009817DD">
        <w:rPr>
          <w:rFonts w:ascii="Times New Roman" w:hAnsi="Times New Roman" w:cs="Times New Roman"/>
          <w:szCs w:val="24"/>
        </w:rPr>
        <w:tab/>
        <w:t>nawozów i środków ochrony roślin – zwykle przeznaczonych do wykorzystania w produkcji rolnej;</w:t>
      </w:r>
    </w:p>
    <w:p w:rsidR="000F7CDF" w:rsidRPr="009817DD" w:rsidRDefault="000F7CDF" w:rsidP="000F7CDF">
      <w:pPr>
        <w:pStyle w:val="ZPKTzmpktartykuempunktem"/>
        <w:spacing w:before="120" w:after="120"/>
        <w:ind w:left="709"/>
        <w:rPr>
          <w:rFonts w:ascii="Times New Roman" w:hAnsi="Times New Roman" w:cs="Times New Roman"/>
          <w:szCs w:val="24"/>
        </w:rPr>
      </w:pPr>
      <w:r w:rsidRPr="009817DD">
        <w:rPr>
          <w:rFonts w:ascii="Times New Roman" w:hAnsi="Times New Roman" w:cs="Times New Roman"/>
          <w:szCs w:val="24"/>
        </w:rPr>
        <w:t>2)</w:t>
      </w:r>
      <w:r w:rsidRPr="009817DD">
        <w:rPr>
          <w:rFonts w:ascii="Times New Roman" w:hAnsi="Times New Roman" w:cs="Times New Roman"/>
          <w:szCs w:val="24"/>
        </w:rPr>
        <w:tab/>
        <w:t>ziemi ogrodniczej;</w:t>
      </w:r>
    </w:p>
    <w:p w:rsidR="000F7CDF" w:rsidRPr="009817DD" w:rsidRDefault="000F7CDF" w:rsidP="000F7CDF">
      <w:pPr>
        <w:pStyle w:val="ZPKTzmpktartykuempunktem"/>
        <w:spacing w:before="120" w:after="120"/>
        <w:ind w:left="709"/>
        <w:rPr>
          <w:rFonts w:ascii="Times New Roman" w:hAnsi="Times New Roman" w:cs="Times New Roman"/>
          <w:szCs w:val="24"/>
        </w:rPr>
      </w:pPr>
      <w:r w:rsidRPr="009817DD">
        <w:rPr>
          <w:rFonts w:ascii="Times New Roman" w:hAnsi="Times New Roman" w:cs="Times New Roman"/>
          <w:szCs w:val="24"/>
        </w:rPr>
        <w:t>3)</w:t>
      </w:r>
      <w:r w:rsidRPr="009817DD">
        <w:rPr>
          <w:rFonts w:ascii="Times New Roman" w:hAnsi="Times New Roman" w:cs="Times New Roman"/>
          <w:szCs w:val="24"/>
        </w:rPr>
        <w:tab/>
        <w:t xml:space="preserve">środków poprawiających właściwości gleby, stymulatorów wzrostu oraz podłoży do upraw, innych niż wymienione w poz. 12 załącznika nr 3 do ustawy, z wyłączeniem podłoży mineralnych – o których mowa w ustawie z dnia 10 lipca 2007 r. o nawozach i nawożeniu (Dz.U. z 2021 r. poz. 76 i 1069). </w:t>
      </w:r>
    </w:p>
    <w:p w:rsidR="001E430D" w:rsidRDefault="001E430D" w:rsidP="000F7CDF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430D">
        <w:rPr>
          <w:rFonts w:ascii="Times New Roman" w:hAnsi="Times New Roman" w:cs="Times New Roman"/>
          <w:color w:val="000000"/>
          <w:sz w:val="24"/>
          <w:szCs w:val="24"/>
        </w:rPr>
        <w:t>Stawka 0% nie będzie miała zastosowania do importu tych towarów, będących przedmiotem sprzedaży na odległość towarów importowanych umieszczonych w przesyłkach o wartości rzeczywistej nieprzekraczającej wyrażonej w złotych kwoty odpowiadającej równowartości 150 euro, których wysyłka lub transport kończy się na terytorium kraju – dla którego to zgodnie z art. 138i ust. 4 ustawy o VAT stawka podatku wynosi 22%. Obecnie, na podstawie art. 146aa pkt 1 ustawy o VAT, stawka ta wynosi 23%.</w:t>
      </w:r>
    </w:p>
    <w:p w:rsidR="000F7CDF" w:rsidRPr="009817DD" w:rsidRDefault="000F7CDF" w:rsidP="000F7CDF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17DD">
        <w:rPr>
          <w:rFonts w:ascii="Times New Roman" w:hAnsi="Times New Roman" w:cs="Times New Roman"/>
          <w:color w:val="000000"/>
          <w:sz w:val="24"/>
          <w:szCs w:val="24"/>
        </w:rPr>
        <w:t xml:space="preserve">Mając na względzie obserwowany w ostatnich kilku miesiącach systematyczny i zdecydowany wzrost cen, mający bezpośrednie przełożenie na zjawisko inflacji, jak również wpływ, jaki na ceny żywności mogą mieć ceny środków wykorzystywanych do produkcji żywności (nawozów, środków ochrony roślin i innych towarów wspomagających produkcję rolną) uzasadnione jest obniżenie stawki VAT dla tego rodzaju towarów do 0%.  </w:t>
      </w:r>
    </w:p>
    <w:p w:rsidR="000F7CDF" w:rsidRPr="009817DD" w:rsidRDefault="000F7CDF" w:rsidP="000F7CDF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17DD">
        <w:rPr>
          <w:rFonts w:ascii="Times New Roman" w:hAnsi="Times New Roman" w:cs="Times New Roman"/>
          <w:color w:val="000000"/>
          <w:sz w:val="24"/>
          <w:szCs w:val="24"/>
        </w:rPr>
        <w:t xml:space="preserve">Obniżka </w:t>
      </w:r>
      <w:r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stawki VAT dotyczyć będzie towarów wykorzystywanych w produkcji rolnej, które obecnie objęte są stawką w wysokości 8%, tj. nawozów, środków ochrony roślin, ziemi </w:t>
      </w:r>
      <w:r w:rsidRPr="009817D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ogrodniczej, jak również produktów wspomagających produkcję rolną takich jak: środki poprawiające właściwości </w:t>
      </w:r>
      <w:r w:rsidRPr="009817DD">
        <w:rPr>
          <w:rFonts w:ascii="Times New Roman" w:hAnsi="Times New Roman" w:cs="Times New Roman"/>
          <w:color w:val="000000"/>
          <w:sz w:val="24"/>
          <w:szCs w:val="24"/>
        </w:rPr>
        <w:t>gleby, stymulatory wzrostu oraz podłoża do upraw, innych niż wymienione (z wyjątkiem podłoży mineralnych), zdefiniowanych w ustawie z dnia 10 lipca 2007 r. o nawozach i nawożeniu.</w:t>
      </w:r>
    </w:p>
    <w:p w:rsidR="000F7CDF" w:rsidRPr="009817DD" w:rsidRDefault="000F7CDF" w:rsidP="000F7CDF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CD13BB">
        <w:rPr>
          <w:rFonts w:ascii="Times New Roman" w:hAnsi="Times New Roman" w:cs="Times New Roman"/>
          <w:b/>
          <w:color w:val="000000"/>
          <w:sz w:val="24"/>
          <w:szCs w:val="24"/>
        </w:rPr>
        <w:t>) S</w:t>
      </w:r>
      <w:r w:rsidRPr="00CD13BB">
        <w:rPr>
          <w:rFonts w:ascii="Times New Roman" w:hAnsi="Times New Roman" w:cs="Times New Roman"/>
          <w:b/>
          <w:sz w:val="24"/>
          <w:szCs w:val="24"/>
        </w:rPr>
        <w:t>tawka</w:t>
      </w:r>
      <w:r w:rsidRPr="009817DD">
        <w:rPr>
          <w:rFonts w:ascii="Times New Roman" w:hAnsi="Times New Roman" w:cs="Times New Roman"/>
          <w:b/>
          <w:sz w:val="24"/>
          <w:szCs w:val="24"/>
        </w:rPr>
        <w:t xml:space="preserve"> VAT w okresie od dnia 1 lutego 2022 r. do dnia 31 lipca 2022 r. wyniesie</w:t>
      </w:r>
      <w:r w:rsidRPr="009817DD">
        <w:rPr>
          <w:rFonts w:ascii="Times New Roman" w:hAnsi="Times New Roman" w:cs="Times New Roman"/>
          <w:sz w:val="24"/>
          <w:szCs w:val="24"/>
        </w:rPr>
        <w:t>:</w:t>
      </w:r>
    </w:p>
    <w:p w:rsidR="000F7CDF" w:rsidRPr="009817DD" w:rsidRDefault="000F7CDF" w:rsidP="000F7CDF">
      <w:pPr>
        <w:pStyle w:val="ZLITwPKTzmlitwpktartykuempunktem"/>
        <w:numPr>
          <w:ilvl w:val="0"/>
          <w:numId w:val="11"/>
        </w:numPr>
        <w:spacing w:before="120" w:after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dla </w:t>
      </w:r>
      <w:r w:rsidRPr="009817DD">
        <w:rPr>
          <w:rFonts w:ascii="Times New Roman" w:hAnsi="Times New Roman" w:cs="Times New Roman"/>
          <w:szCs w:val="24"/>
        </w:rPr>
        <w:t>gazu ziemnego (CN 2711 11 00 albo 2711 21 00)</w:t>
      </w:r>
      <w:r>
        <w:rPr>
          <w:rFonts w:ascii="Times New Roman" w:hAnsi="Times New Roman" w:cs="Times New Roman"/>
          <w:szCs w:val="24"/>
        </w:rPr>
        <w:t xml:space="preserve"> </w:t>
      </w:r>
      <w:r w:rsidRPr="000F7CDF">
        <w:rPr>
          <w:rFonts w:ascii="Times New Roman" w:hAnsi="Times New Roman" w:cs="Times New Roman"/>
          <w:b/>
          <w:szCs w:val="24"/>
        </w:rPr>
        <w:t>– 0%,</w:t>
      </w:r>
    </w:p>
    <w:p w:rsidR="000F7CDF" w:rsidRPr="009817DD" w:rsidRDefault="000F7CDF" w:rsidP="000F7CDF">
      <w:pPr>
        <w:pStyle w:val="ZLITwPKTzmlitwpktartykuempunktem"/>
        <w:numPr>
          <w:ilvl w:val="0"/>
          <w:numId w:val="11"/>
        </w:numPr>
        <w:spacing w:before="120" w:after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dla </w:t>
      </w:r>
      <w:r w:rsidRPr="009817DD">
        <w:rPr>
          <w:rFonts w:ascii="Times New Roman" w:hAnsi="Times New Roman" w:cs="Times New Roman"/>
          <w:szCs w:val="24"/>
        </w:rPr>
        <w:t>energii elektrycznej (CN 2716 00 00)</w:t>
      </w:r>
      <w:r>
        <w:rPr>
          <w:rFonts w:ascii="Times New Roman" w:hAnsi="Times New Roman" w:cs="Times New Roman"/>
          <w:szCs w:val="24"/>
        </w:rPr>
        <w:t xml:space="preserve"> oraz dla energii cieplnej </w:t>
      </w:r>
      <w:r w:rsidRPr="000F7CDF">
        <w:rPr>
          <w:rFonts w:ascii="Times New Roman" w:hAnsi="Times New Roman" w:cs="Times New Roman"/>
          <w:b/>
          <w:szCs w:val="24"/>
        </w:rPr>
        <w:t>– 5%</w:t>
      </w:r>
      <w:r w:rsidR="003D7443">
        <w:rPr>
          <w:rFonts w:ascii="Times New Roman" w:hAnsi="Times New Roman" w:cs="Times New Roman"/>
          <w:b/>
          <w:szCs w:val="24"/>
        </w:rPr>
        <w:t>.</w:t>
      </w:r>
    </w:p>
    <w:p w:rsidR="000F7CDF" w:rsidRPr="009817DD" w:rsidRDefault="000F7CDF" w:rsidP="000F7CDF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17DD">
        <w:rPr>
          <w:rFonts w:ascii="Times New Roman" w:hAnsi="Times New Roman" w:cs="Times New Roman"/>
          <w:color w:val="000000"/>
          <w:sz w:val="24"/>
          <w:szCs w:val="24"/>
        </w:rPr>
        <w:t>Rozporządzeniem Ministra Finansów z dnia 17 grudnia 2021 r. zmieniającym rozporządzenie w sprawie towarów i usług, dla których obniża się stawkę podatku od towarów i usług, oraz warunków stosowania stawek obniżonych (Dz. U. poz. 2350) obniżono stawki VAT dla gazu ziemnego i energii cieplnej – z 23% do 8% oraz dla energii elektrycznej – z 23% do 5%.</w:t>
      </w:r>
    </w:p>
    <w:p w:rsidR="0052500E" w:rsidRDefault="000F7CDF" w:rsidP="00C948CA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17DD">
        <w:rPr>
          <w:rFonts w:ascii="Times New Roman" w:hAnsi="Times New Roman" w:cs="Times New Roman"/>
          <w:color w:val="000000"/>
          <w:sz w:val="24"/>
          <w:szCs w:val="24"/>
        </w:rPr>
        <w:t xml:space="preserve">Mając na uwadze wpływ, jaki na wzrost inflacji mogą mieć ceny energii i produktów energetycznych za uzasadnione uznać należy dalsze obniżenie stawek VAT dla wskazanych towarów. </w:t>
      </w:r>
      <w:r>
        <w:rPr>
          <w:rFonts w:ascii="Times New Roman" w:hAnsi="Times New Roman" w:cs="Times New Roman"/>
          <w:color w:val="000000"/>
          <w:sz w:val="24"/>
          <w:szCs w:val="24"/>
        </w:rPr>
        <w:t>Tym samym, w stosunku do rozwiązań wprowadzonych ww. r</w:t>
      </w:r>
      <w:r w:rsidRPr="009817DD">
        <w:rPr>
          <w:rFonts w:ascii="Times New Roman" w:hAnsi="Times New Roman" w:cs="Times New Roman"/>
          <w:color w:val="000000"/>
          <w:sz w:val="24"/>
          <w:szCs w:val="24"/>
        </w:rPr>
        <w:t>ozporządzeniem Ministra Fin</w:t>
      </w:r>
      <w:r>
        <w:rPr>
          <w:rFonts w:ascii="Times New Roman" w:hAnsi="Times New Roman" w:cs="Times New Roman"/>
          <w:color w:val="000000"/>
          <w:sz w:val="24"/>
          <w:szCs w:val="24"/>
        </w:rPr>
        <w:t>ansów z dnia 17 grudnia 2021 r., w okresie od 1 lutego 2021 r. do 31 lipca 2021 r. obniżone zostaną stawki VAT dla gazu ziemnego (z 8% do 0%) i energii cieplnej (z 8% do 5%) oraz utrzymana zostanie obniżona stawka VAT dla energii elektrycznej na poziomie 5%.</w:t>
      </w:r>
    </w:p>
    <w:p w:rsidR="008A259F" w:rsidRPr="000F7CDF" w:rsidRDefault="008A259F" w:rsidP="00C948CA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Proponowana stawka VAT dla gazu, energii elektrycznej i energii cieplnej nie będzie miała </w:t>
      </w:r>
      <w:r w:rsidR="006F270B">
        <w:rPr>
          <w:rFonts w:ascii="Times New Roman" w:hAnsi="Times New Roman" w:cs="Times New Roman"/>
          <w:color w:val="000000"/>
          <w:sz w:val="24"/>
          <w:szCs w:val="24"/>
        </w:rPr>
        <w:t xml:space="preserve">oczywiście </w:t>
      </w:r>
      <w:r>
        <w:rPr>
          <w:rFonts w:ascii="Times New Roman" w:hAnsi="Times New Roman" w:cs="Times New Roman"/>
          <w:color w:val="000000"/>
          <w:sz w:val="24"/>
          <w:szCs w:val="24"/>
        </w:rPr>
        <w:t>zastosowania w przypadkach, gdy wskazane tow</w:t>
      </w:r>
      <w:r w:rsidR="000E08A8">
        <w:rPr>
          <w:rFonts w:ascii="Times New Roman" w:hAnsi="Times New Roman" w:cs="Times New Roman"/>
          <w:color w:val="000000"/>
          <w:sz w:val="24"/>
          <w:szCs w:val="24"/>
        </w:rPr>
        <w:t>ary korzystają ze zwolnienia od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podatku na podstawie, </w:t>
      </w:r>
      <w:r w:rsidRPr="008A259F">
        <w:rPr>
          <w:rFonts w:ascii="Times New Roman" w:hAnsi="Times New Roman" w:cs="Times New Roman"/>
          <w:color w:val="000000"/>
          <w:sz w:val="24"/>
          <w:szCs w:val="24"/>
        </w:rPr>
        <w:t xml:space="preserve">odpowiednio, </w:t>
      </w:r>
      <w:r>
        <w:rPr>
          <w:rFonts w:ascii="Times" w:eastAsiaTheme="minorEastAsia" w:hAnsi="Times" w:cs="Arial"/>
          <w:bCs/>
          <w:sz w:val="24"/>
          <w:szCs w:val="20"/>
          <w:lang w:eastAsia="pl-PL"/>
        </w:rPr>
        <w:t>art. 44 pkt 2 lub</w:t>
      </w:r>
      <w:r w:rsidRPr="008A259F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 art. 45 ust. 1 pkt </w:t>
      </w:r>
      <w:r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10 ustawy o VAT. </w:t>
      </w:r>
    </w:p>
    <w:p w:rsidR="0052500E" w:rsidRPr="00CD13BB" w:rsidRDefault="000F7CDF" w:rsidP="00C948CA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CD13BB" w:rsidRPr="00CD13BB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52500E" w:rsidRPr="00CD13BB">
        <w:rPr>
          <w:rFonts w:ascii="Times New Roman" w:hAnsi="Times New Roman" w:cs="Times New Roman"/>
          <w:b/>
          <w:sz w:val="24"/>
          <w:szCs w:val="24"/>
        </w:rPr>
        <w:t>tawka</w:t>
      </w:r>
      <w:r w:rsidR="0052500E" w:rsidRPr="009817DD">
        <w:rPr>
          <w:rFonts w:ascii="Times New Roman" w:hAnsi="Times New Roman" w:cs="Times New Roman"/>
          <w:b/>
          <w:sz w:val="24"/>
          <w:szCs w:val="24"/>
        </w:rPr>
        <w:t xml:space="preserve"> VAT w okresie od dnia 1 lutego 2022 r. do dnia 31 lipca 2022 r. </w:t>
      </w:r>
      <w:r w:rsidR="0052500E" w:rsidRPr="00CD13BB">
        <w:rPr>
          <w:rFonts w:ascii="Times New Roman" w:hAnsi="Times New Roman" w:cs="Times New Roman"/>
          <w:b/>
          <w:sz w:val="24"/>
          <w:szCs w:val="24"/>
        </w:rPr>
        <w:t>wyniesie 8% dla:</w:t>
      </w:r>
    </w:p>
    <w:p w:rsidR="0052500E" w:rsidRPr="009817DD" w:rsidRDefault="0052500E" w:rsidP="00C948CA">
      <w:pPr>
        <w:pStyle w:val="ZPKTzmpktartykuempunktem"/>
        <w:spacing w:before="120" w:after="120"/>
        <w:ind w:left="709"/>
        <w:rPr>
          <w:rFonts w:ascii="Times New Roman" w:hAnsi="Times New Roman" w:cs="Times New Roman"/>
          <w:szCs w:val="24"/>
        </w:rPr>
      </w:pPr>
      <w:r w:rsidRPr="009817DD">
        <w:rPr>
          <w:rFonts w:ascii="Times New Roman" w:hAnsi="Times New Roman" w:cs="Times New Roman"/>
          <w:szCs w:val="24"/>
        </w:rPr>
        <w:t>1)</w:t>
      </w:r>
      <w:r w:rsidRPr="009817DD">
        <w:rPr>
          <w:rFonts w:ascii="Times New Roman" w:hAnsi="Times New Roman" w:cs="Times New Roman"/>
          <w:szCs w:val="24"/>
        </w:rPr>
        <w:tab/>
        <w:t>benzyn silnikowych (CN 2710 12 45 lub 2710 12</w:t>
      </w:r>
      <w:r w:rsidR="000E08A8">
        <w:rPr>
          <w:rFonts w:ascii="Times New Roman" w:hAnsi="Times New Roman" w:cs="Times New Roman"/>
          <w:szCs w:val="24"/>
        </w:rPr>
        <w:t xml:space="preserve"> 49) oraz wyrobów powstałych ze </w:t>
      </w:r>
      <w:r w:rsidRPr="009817DD">
        <w:rPr>
          <w:rFonts w:ascii="Times New Roman" w:hAnsi="Times New Roman" w:cs="Times New Roman"/>
          <w:szCs w:val="24"/>
        </w:rPr>
        <w:t>zmieszania tych benzyn z biokomponentami, spełniających wymagania jakościowe określone w odrębnych przepisach;</w:t>
      </w:r>
    </w:p>
    <w:p w:rsidR="0052500E" w:rsidRPr="009817DD" w:rsidRDefault="0052500E" w:rsidP="00C948CA">
      <w:pPr>
        <w:pStyle w:val="ZPKTzmpktartykuempunktem"/>
        <w:spacing w:before="120" w:after="120"/>
        <w:ind w:left="709"/>
        <w:rPr>
          <w:rFonts w:ascii="Times New Roman" w:hAnsi="Times New Roman" w:cs="Times New Roman"/>
          <w:szCs w:val="24"/>
        </w:rPr>
      </w:pPr>
      <w:r w:rsidRPr="009817DD">
        <w:rPr>
          <w:rFonts w:ascii="Times New Roman" w:hAnsi="Times New Roman" w:cs="Times New Roman"/>
          <w:szCs w:val="24"/>
        </w:rPr>
        <w:t>2)</w:t>
      </w:r>
      <w:r w:rsidRPr="009817DD">
        <w:rPr>
          <w:rFonts w:ascii="Times New Roman" w:hAnsi="Times New Roman" w:cs="Times New Roman"/>
          <w:szCs w:val="24"/>
        </w:rPr>
        <w:tab/>
        <w:t>olejów napędowych (CN 2710 19 43 i 2710 20 11) oraz wy</w:t>
      </w:r>
      <w:r w:rsidR="000E08A8">
        <w:rPr>
          <w:rFonts w:ascii="Times New Roman" w:hAnsi="Times New Roman" w:cs="Times New Roman"/>
          <w:szCs w:val="24"/>
        </w:rPr>
        <w:t>robów powstałych ze </w:t>
      </w:r>
      <w:r w:rsidRPr="009817DD">
        <w:rPr>
          <w:rFonts w:ascii="Times New Roman" w:hAnsi="Times New Roman" w:cs="Times New Roman"/>
          <w:szCs w:val="24"/>
        </w:rPr>
        <w:t>zmieszania tych olejów z biokomponentami, spełniających wymagania jakościowe określone w odrębnych przepisach;</w:t>
      </w:r>
    </w:p>
    <w:p w:rsidR="0052500E" w:rsidRPr="009817DD" w:rsidRDefault="0052500E" w:rsidP="00C948CA">
      <w:pPr>
        <w:pStyle w:val="ZPKTzmpktartykuempunktem"/>
        <w:spacing w:before="120" w:after="120"/>
        <w:ind w:left="709"/>
        <w:rPr>
          <w:rFonts w:ascii="Times New Roman" w:hAnsi="Times New Roman" w:cs="Times New Roman"/>
          <w:szCs w:val="24"/>
        </w:rPr>
      </w:pPr>
      <w:r w:rsidRPr="009817DD">
        <w:rPr>
          <w:rFonts w:ascii="Times New Roman" w:hAnsi="Times New Roman" w:cs="Times New Roman"/>
          <w:szCs w:val="24"/>
        </w:rPr>
        <w:t>3)</w:t>
      </w:r>
      <w:r w:rsidRPr="009817DD">
        <w:rPr>
          <w:rFonts w:ascii="Times New Roman" w:hAnsi="Times New Roman" w:cs="Times New Roman"/>
          <w:szCs w:val="24"/>
        </w:rPr>
        <w:tab/>
        <w:t>biokomponentów stanowiących samoistne paliwa, spełniających wymagania jakościowe określone w odrębnych przepisach, przeznaczonych do napędu silników spalinowych – bez względu na kod CN;</w:t>
      </w:r>
    </w:p>
    <w:p w:rsidR="0052500E" w:rsidRPr="009817DD" w:rsidRDefault="0052500E" w:rsidP="00C948CA">
      <w:pPr>
        <w:pStyle w:val="ZPKTzmpktartykuempunktem"/>
        <w:spacing w:before="120" w:after="120"/>
        <w:ind w:left="709"/>
        <w:rPr>
          <w:rFonts w:ascii="Times New Roman" w:hAnsi="Times New Roman" w:cs="Times New Roman"/>
          <w:szCs w:val="24"/>
        </w:rPr>
      </w:pPr>
      <w:r w:rsidRPr="009817DD">
        <w:rPr>
          <w:rFonts w:ascii="Times New Roman" w:hAnsi="Times New Roman" w:cs="Times New Roman"/>
          <w:szCs w:val="24"/>
        </w:rPr>
        <w:lastRenderedPageBreak/>
        <w:t>4)</w:t>
      </w:r>
      <w:r w:rsidRPr="009817DD">
        <w:rPr>
          <w:rFonts w:ascii="Times New Roman" w:hAnsi="Times New Roman" w:cs="Times New Roman"/>
          <w:szCs w:val="24"/>
        </w:rPr>
        <w:tab/>
        <w:t>przeznaczonych do napędu silników spalinow</w:t>
      </w:r>
      <w:r w:rsidR="000E08A8">
        <w:rPr>
          <w:rFonts w:ascii="Times New Roman" w:hAnsi="Times New Roman" w:cs="Times New Roman"/>
          <w:szCs w:val="24"/>
        </w:rPr>
        <w:t>ych – gazu ziemnego (mokrego) i </w:t>
      </w:r>
      <w:r w:rsidRPr="009817DD">
        <w:rPr>
          <w:rFonts w:ascii="Times New Roman" w:hAnsi="Times New Roman" w:cs="Times New Roman"/>
          <w:szCs w:val="24"/>
        </w:rPr>
        <w:t xml:space="preserve">pozostałych węglowodorów gazowych (CN 2711 </w:t>
      </w:r>
      <w:r w:rsidR="000E08A8">
        <w:rPr>
          <w:rFonts w:ascii="Times New Roman" w:hAnsi="Times New Roman" w:cs="Times New Roman"/>
          <w:szCs w:val="24"/>
        </w:rPr>
        <w:t>– z wyłączeniem CN 2711 11 00 i </w:t>
      </w:r>
      <w:r w:rsidRPr="009817DD">
        <w:rPr>
          <w:rFonts w:ascii="Times New Roman" w:hAnsi="Times New Roman" w:cs="Times New Roman"/>
          <w:szCs w:val="24"/>
        </w:rPr>
        <w:t>2711 21 00) oraz gazowych węglowodorów alifatycznych objętych pozycją CN 2901</w:t>
      </w:r>
      <w:r w:rsidR="000E08A8">
        <w:rPr>
          <w:rFonts w:ascii="Times New Roman" w:hAnsi="Times New Roman" w:cs="Times New Roman"/>
          <w:szCs w:val="24"/>
        </w:rPr>
        <w:t>, skroplonych.</w:t>
      </w:r>
    </w:p>
    <w:p w:rsidR="0052500E" w:rsidRDefault="0052500E" w:rsidP="00C948CA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17DD">
        <w:rPr>
          <w:rFonts w:ascii="Times New Roman" w:hAnsi="Times New Roman" w:cs="Times New Roman"/>
          <w:color w:val="000000"/>
          <w:sz w:val="24"/>
          <w:szCs w:val="24"/>
        </w:rPr>
        <w:t xml:space="preserve">Mając na względzie, że na ceny produktów i usług mają znaczny wpływ ceny paliw, uzasadnione jest – wobec </w:t>
      </w:r>
      <w:r w:rsidR="00996ACA" w:rsidRPr="009817DD">
        <w:rPr>
          <w:rFonts w:ascii="Times New Roman" w:hAnsi="Times New Roman" w:cs="Times New Roman"/>
          <w:color w:val="000000"/>
          <w:sz w:val="24"/>
          <w:szCs w:val="24"/>
        </w:rPr>
        <w:t>postępującego</w:t>
      </w:r>
      <w:r w:rsidRPr="009817DD">
        <w:rPr>
          <w:rFonts w:ascii="Times New Roman" w:hAnsi="Times New Roman" w:cs="Times New Roman"/>
          <w:color w:val="000000"/>
          <w:sz w:val="24"/>
          <w:szCs w:val="24"/>
        </w:rPr>
        <w:t xml:space="preserve"> wzrostu inflacji – obniżenie stawki VAT dla tego rodzaju towarów z 23% do 8%. Obniżka stawki VAT dotyczyłaby paliw silnikowych, tj. oleju napędowego, biokomponentów stanowiących samoistne paliwa, benzyny silnikowej, gazu skroplonego LPG, wykorzystywanych do napędu pojazdów silnikowych, które to zostały objęte preferencjami w zakresie podatku akcyzowego w rządowej tarczy antyinflacyjnej. </w:t>
      </w:r>
    </w:p>
    <w:p w:rsidR="003D7443" w:rsidRDefault="003D7443" w:rsidP="00C948CA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13BB" w:rsidRPr="009817DD" w:rsidRDefault="008A259F" w:rsidP="00C948CA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art. 2 proponowanej ustawy planuje się rozwiązania:</w:t>
      </w:r>
    </w:p>
    <w:p w:rsidR="0097414C" w:rsidRDefault="008A259F" w:rsidP="00C948CA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7414C" w:rsidRPr="009817DD">
        <w:rPr>
          <w:rFonts w:ascii="Times New Roman" w:hAnsi="Times New Roman" w:cs="Times New Roman"/>
          <w:sz w:val="24"/>
          <w:szCs w:val="24"/>
        </w:rPr>
        <w:t>rzewiduje się nałożenie obowiązku</w:t>
      </w:r>
      <w:r w:rsidR="0061337C" w:rsidRPr="009817DD">
        <w:rPr>
          <w:rFonts w:ascii="Times New Roman" w:hAnsi="Times New Roman" w:cs="Times New Roman"/>
          <w:sz w:val="24"/>
          <w:szCs w:val="24"/>
        </w:rPr>
        <w:t xml:space="preserve"> </w:t>
      </w:r>
      <w:r w:rsidR="0097414C" w:rsidRPr="009817DD">
        <w:rPr>
          <w:rFonts w:ascii="Times New Roman" w:hAnsi="Times New Roman" w:cs="Times New Roman"/>
          <w:sz w:val="24"/>
          <w:szCs w:val="24"/>
        </w:rPr>
        <w:t xml:space="preserve">zamieszczania przy kasie rejestrującej w lokalu przedsiębiorstwa, w którym dokonywana jest sprzedaż </w:t>
      </w:r>
      <w:r w:rsidR="00996ACA" w:rsidRPr="009817DD">
        <w:rPr>
          <w:rFonts w:ascii="Times New Roman" w:hAnsi="Times New Roman" w:cs="Times New Roman"/>
          <w:sz w:val="24"/>
          <w:szCs w:val="24"/>
        </w:rPr>
        <w:t>towarów spożywczych, paliw silnikowych oraz towarów wykorzystywanych do produkcji rolnej</w:t>
      </w:r>
      <w:r w:rsidR="0097414C" w:rsidRPr="009817DD">
        <w:rPr>
          <w:rFonts w:ascii="Times New Roman" w:hAnsi="Times New Roman" w:cs="Times New Roman"/>
          <w:sz w:val="24"/>
          <w:szCs w:val="24"/>
        </w:rPr>
        <w:t xml:space="preserve">, czytelnej informacji </w:t>
      </w:r>
      <w:r w:rsidR="00996ACA" w:rsidRPr="009817DD">
        <w:rPr>
          <w:rFonts w:ascii="Times New Roman" w:hAnsi="Times New Roman" w:cs="Times New Roman"/>
          <w:sz w:val="24"/>
          <w:szCs w:val="24"/>
        </w:rPr>
        <w:t>o obniżeniu stawek podatku VAT, odpowiednio, na towary dla których niniejszą ustawą wprowadza się do ustawy o VAT obniżkę stawek VAT</w:t>
      </w:r>
      <w:r w:rsidR="004B7738" w:rsidRPr="009817D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13BB" w:rsidRPr="001C1AAA" w:rsidRDefault="008A259F" w:rsidP="00CD13BB">
      <w:pPr>
        <w:pStyle w:val="ARTartustawynprozporzdzenia"/>
        <w:ind w:firstLine="0"/>
      </w:pPr>
      <w:r>
        <w:rPr>
          <w:rFonts w:ascii="Times New Roman" w:hAnsi="Times New Roman" w:cs="Times New Roman"/>
          <w:szCs w:val="24"/>
        </w:rPr>
        <w:t>P</w:t>
      </w:r>
      <w:r w:rsidR="00CD13BB">
        <w:rPr>
          <w:rFonts w:ascii="Times New Roman" w:hAnsi="Times New Roman" w:cs="Times New Roman"/>
          <w:szCs w:val="24"/>
        </w:rPr>
        <w:t>rzewiduje się ponadto nałożenie obowiązku na s</w:t>
      </w:r>
      <w:r w:rsidR="00CD13BB">
        <w:t>przedawców</w:t>
      </w:r>
      <w:r w:rsidR="00CD13BB" w:rsidRPr="00AF0066">
        <w:t xml:space="preserve"> </w:t>
      </w:r>
      <w:r w:rsidR="00CD13BB">
        <w:t xml:space="preserve">gazu ziemnego, energii elektrycznej i energii cieplnej </w:t>
      </w:r>
      <w:r w:rsidR="00CD13BB" w:rsidRPr="001C1AAA">
        <w:t xml:space="preserve">przekazywania nabywcy </w:t>
      </w:r>
      <w:r w:rsidR="00CD13BB">
        <w:t xml:space="preserve">tych towarów </w:t>
      </w:r>
      <w:r w:rsidR="00CD13BB" w:rsidRPr="001C1AAA">
        <w:t>informacj</w:t>
      </w:r>
      <w:r w:rsidR="00CD13BB">
        <w:t>i o obniżonych stawkach podatku</w:t>
      </w:r>
      <w:r w:rsidR="00CD13BB" w:rsidRPr="001C1AAA">
        <w:t xml:space="preserve"> dotyczących </w:t>
      </w:r>
      <w:r w:rsidR="00CD13BB">
        <w:t>tych towarów</w:t>
      </w:r>
      <w:r w:rsidR="00CD13BB" w:rsidRPr="001C1AAA">
        <w:t>:</w:t>
      </w:r>
    </w:p>
    <w:p w:rsidR="00CD13BB" w:rsidRPr="001C1AAA" w:rsidRDefault="00CD13BB" w:rsidP="00CD13BB">
      <w:pPr>
        <w:pStyle w:val="PKTpunkt"/>
      </w:pPr>
      <w:r>
        <w:t>1)</w:t>
      </w:r>
      <w:r>
        <w:tab/>
      </w:r>
      <w:r w:rsidRPr="001C1AAA">
        <w:t xml:space="preserve">przez każdorazowe dołączenie tej informacji do faktury lub innego dokumentu, z którego wynika zapłata należności za </w:t>
      </w:r>
      <w:r>
        <w:t>te towary</w:t>
      </w:r>
      <w:r w:rsidRPr="001C1AAA">
        <w:t>, albo</w:t>
      </w:r>
    </w:p>
    <w:p w:rsidR="00CD13BB" w:rsidRPr="001C1AAA" w:rsidRDefault="00CD13BB" w:rsidP="00CD13BB">
      <w:pPr>
        <w:pStyle w:val="PKTpunkt"/>
      </w:pPr>
      <w:r>
        <w:t>2)</w:t>
      </w:r>
      <w:r>
        <w:tab/>
      </w:r>
      <w:r w:rsidRPr="001C1AAA">
        <w:t xml:space="preserve">oddzielnie, w przypadku gdy faktura lub inny dokument, z którego wynika zapłata należności za </w:t>
      </w:r>
      <w:r>
        <w:t>te towary</w:t>
      </w:r>
      <w:r w:rsidRPr="001C1AAA">
        <w:t>, zostaną wysłane później niż w terminie 2 miesięcy od dnia wejścia w życie niniejszej ustawy.</w:t>
      </w:r>
    </w:p>
    <w:p w:rsidR="000F7CDF" w:rsidRDefault="004941CA" w:rsidP="000F7CDF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przewiduje, że wzory</w:t>
      </w:r>
      <w:r w:rsidR="000F7CDF" w:rsidRPr="009817DD">
        <w:rPr>
          <w:rFonts w:ascii="Times New Roman" w:hAnsi="Times New Roman" w:cs="Times New Roman"/>
          <w:sz w:val="24"/>
          <w:szCs w:val="24"/>
        </w:rPr>
        <w:t xml:space="preserve"> t</w:t>
      </w:r>
      <w:r w:rsidR="000E08A8">
        <w:rPr>
          <w:rFonts w:ascii="Times New Roman" w:hAnsi="Times New Roman" w:cs="Times New Roman"/>
          <w:sz w:val="24"/>
          <w:szCs w:val="24"/>
        </w:rPr>
        <w:t>ych</w:t>
      </w:r>
      <w:r w:rsidR="000F7CDF" w:rsidRPr="009817DD">
        <w:rPr>
          <w:rFonts w:ascii="Times New Roman" w:hAnsi="Times New Roman" w:cs="Times New Roman"/>
          <w:sz w:val="24"/>
          <w:szCs w:val="24"/>
        </w:rPr>
        <w:t xml:space="preserve"> informacji </w:t>
      </w:r>
      <w:r w:rsidR="006F270B">
        <w:rPr>
          <w:rFonts w:ascii="Times New Roman" w:hAnsi="Times New Roman" w:cs="Times New Roman"/>
          <w:sz w:val="24"/>
          <w:szCs w:val="24"/>
        </w:rPr>
        <w:t>m</w:t>
      </w:r>
      <w:r w:rsidR="000F7CDF">
        <w:rPr>
          <w:rFonts w:ascii="Times New Roman" w:hAnsi="Times New Roman" w:cs="Times New Roman"/>
          <w:sz w:val="24"/>
          <w:szCs w:val="24"/>
        </w:rPr>
        <w:t>inist</w:t>
      </w:r>
      <w:r>
        <w:rPr>
          <w:rFonts w:ascii="Times New Roman" w:hAnsi="Times New Roman" w:cs="Times New Roman"/>
          <w:sz w:val="24"/>
          <w:szCs w:val="24"/>
        </w:rPr>
        <w:t>er</w:t>
      </w:r>
      <w:r w:rsidR="000F7CDF">
        <w:rPr>
          <w:rFonts w:ascii="Times New Roman" w:hAnsi="Times New Roman" w:cs="Times New Roman"/>
          <w:sz w:val="24"/>
          <w:szCs w:val="24"/>
        </w:rPr>
        <w:t xml:space="preserve"> właściw</w:t>
      </w:r>
      <w:r>
        <w:rPr>
          <w:rFonts w:ascii="Times New Roman" w:hAnsi="Times New Roman" w:cs="Times New Roman"/>
          <w:sz w:val="24"/>
          <w:szCs w:val="24"/>
        </w:rPr>
        <w:t>y</w:t>
      </w:r>
      <w:r w:rsidR="000F7CDF">
        <w:rPr>
          <w:rFonts w:ascii="Times New Roman" w:hAnsi="Times New Roman" w:cs="Times New Roman"/>
          <w:sz w:val="24"/>
          <w:szCs w:val="24"/>
        </w:rPr>
        <w:t xml:space="preserve"> do spraw finansów publicznych</w:t>
      </w:r>
      <w:r>
        <w:rPr>
          <w:rFonts w:ascii="Times New Roman" w:hAnsi="Times New Roman" w:cs="Times New Roman"/>
          <w:sz w:val="24"/>
          <w:szCs w:val="24"/>
        </w:rPr>
        <w:t xml:space="preserve"> udostępni </w:t>
      </w:r>
      <w:r w:rsidRPr="004941CA">
        <w:rPr>
          <w:rFonts w:ascii="Times New Roman" w:hAnsi="Times New Roman" w:cs="Times New Roman"/>
          <w:sz w:val="24"/>
          <w:szCs w:val="24"/>
        </w:rPr>
        <w:t>w Biuletynie Informacji Publicznej na stronie podmiotowej obsługującego go urzędu</w:t>
      </w:r>
      <w:r w:rsidR="008A259F">
        <w:rPr>
          <w:rFonts w:ascii="Times New Roman" w:hAnsi="Times New Roman" w:cs="Times New Roman"/>
          <w:sz w:val="24"/>
          <w:szCs w:val="24"/>
        </w:rPr>
        <w:t>.</w:t>
      </w:r>
    </w:p>
    <w:p w:rsidR="0097414C" w:rsidRDefault="0097414C" w:rsidP="00C948CA">
      <w:pPr>
        <w:pStyle w:val="Akapitzlist"/>
        <w:spacing w:before="120"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17DD">
        <w:rPr>
          <w:rFonts w:ascii="Times New Roman" w:hAnsi="Times New Roman" w:cs="Times New Roman"/>
          <w:sz w:val="24"/>
          <w:szCs w:val="24"/>
        </w:rPr>
        <w:t>Ze względu na wagę proponowanych zmian planowany term</w:t>
      </w:r>
      <w:r w:rsidR="009B704E">
        <w:rPr>
          <w:rFonts w:ascii="Times New Roman" w:hAnsi="Times New Roman" w:cs="Times New Roman"/>
          <w:sz w:val="24"/>
          <w:szCs w:val="24"/>
        </w:rPr>
        <w:t>in wejścia w życie określono na </w:t>
      </w:r>
      <w:r w:rsidRPr="009817DD">
        <w:rPr>
          <w:rFonts w:ascii="Times New Roman" w:hAnsi="Times New Roman" w:cs="Times New Roman"/>
          <w:sz w:val="24"/>
          <w:szCs w:val="24"/>
        </w:rPr>
        <w:t xml:space="preserve">dzień </w:t>
      </w:r>
      <w:r w:rsidR="00D355BD">
        <w:rPr>
          <w:rFonts w:ascii="Times New Roman" w:hAnsi="Times New Roman" w:cs="Times New Roman"/>
          <w:sz w:val="24"/>
          <w:szCs w:val="24"/>
        </w:rPr>
        <w:t>1 lutego 2022 r</w:t>
      </w:r>
      <w:r w:rsidR="00CD13BB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DB39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Rozwiązania zawarte w projekcie </w:t>
      </w:r>
      <w:r w:rsidR="00DB39E7" w:rsidRPr="00DB39E7">
        <w:rPr>
          <w:rFonts w:ascii="Times New Roman" w:hAnsi="Times New Roman" w:cs="Times New Roman"/>
          <w:color w:val="000000" w:themeColor="text1"/>
          <w:sz w:val="24"/>
          <w:szCs w:val="24"/>
        </w:rPr>
        <w:t>są korzystne dla całego społeczeństwa, zatem jak najszybsze ich wejście w życie jest uzasadnione i nie narusza zasad dem</w:t>
      </w:r>
      <w:r w:rsidR="000F7C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okratycznego państwa prawnego. </w:t>
      </w:r>
    </w:p>
    <w:p w:rsidR="00BA474E" w:rsidRPr="009817DD" w:rsidRDefault="00BA474E" w:rsidP="00C948CA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Projektowane przepisy są </w:t>
      </w:r>
      <w:r w:rsidRPr="00BA47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objęte prawem Unii Europejskiej</w:t>
      </w:r>
      <w:r w:rsidR="00C6011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  <w:r w:rsidRPr="00BA47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Przedmiotowy projekt jest związany z zai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stniałą bardzo trudną sytuacją gospodarczą, wpływającą w negatywny sposób na warunki życia społeczeństwa, </w:t>
      </w:r>
      <w:r w:rsidRPr="00BA47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stąd zawarte w nim niestandardowe rozwiązania nie znajdują wprawdzie uzasadnienia w prawie Unii Europejskiej, mają one jednak charakter przejściowy i wyjątkowy.</w:t>
      </w:r>
      <w:r w:rsidR="00CD13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97414C" w:rsidRPr="009817DD" w:rsidRDefault="0097414C" w:rsidP="00C948CA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17DD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nie podlega przedstawieniu właściwym organom i instytucjom Unii Europejskiej, w tym Europejskiemu Bankowi Centralnemu,</w:t>
      </w:r>
      <w:r w:rsidRPr="009817DD">
        <w:rPr>
          <w:rFonts w:ascii="Times New Roman" w:eastAsia="Times New Roman" w:hAnsi="Times New Roman" w:cs="Times New Roman"/>
          <w:sz w:val="24"/>
          <w:szCs w:val="24"/>
        </w:rPr>
        <w:t xml:space="preserve"> w celu uzyskania opinii, dokonania powiadomienia, konsultacji albo uzgodnienia.</w:t>
      </w:r>
    </w:p>
    <w:p w:rsidR="005E2D4E" w:rsidRPr="009817DD" w:rsidRDefault="0097414C" w:rsidP="00C948CA">
      <w:p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7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 ustawy nie zawiera przepisów technicznych w rozumieniu przepisów rozporządzenia Rady Ministrów z dnia 23 grudnia 2002 r. </w:t>
      </w:r>
      <w:r w:rsidRPr="009817DD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w sprawie sposobu funkcjonowania krajowego systemu notyfikacji norm i aktów prawnych</w:t>
      </w:r>
      <w:r w:rsidRPr="009817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U. poz. 2039, z </w:t>
      </w:r>
      <w:proofErr w:type="spellStart"/>
      <w:r w:rsidRPr="009817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Pr="009817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zm.), w związku z czym nie podlega notyfikacji.</w:t>
      </w:r>
    </w:p>
    <w:sectPr w:rsidR="005E2D4E" w:rsidRPr="009817DD" w:rsidSect="00576BA9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6F5" w:rsidRDefault="00E656F5" w:rsidP="00576BA9">
      <w:pPr>
        <w:spacing w:after="0" w:line="240" w:lineRule="auto"/>
      </w:pPr>
      <w:r>
        <w:separator/>
      </w:r>
    </w:p>
  </w:endnote>
  <w:endnote w:type="continuationSeparator" w:id="0">
    <w:p w:rsidR="00E656F5" w:rsidRDefault="00E656F5" w:rsidP="00576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6F5" w:rsidRDefault="00E656F5" w:rsidP="00576BA9">
      <w:pPr>
        <w:spacing w:after="0" w:line="240" w:lineRule="auto"/>
      </w:pPr>
      <w:r>
        <w:separator/>
      </w:r>
    </w:p>
  </w:footnote>
  <w:footnote w:type="continuationSeparator" w:id="0">
    <w:p w:rsidR="00E656F5" w:rsidRDefault="00E656F5" w:rsidP="00576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BA9" w:rsidRPr="00576BA9" w:rsidRDefault="00576BA9">
    <w:pPr>
      <w:pStyle w:val="Nagwek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– </w:t>
    </w:r>
    <w:sdt>
      <w:sdtPr>
        <w:rPr>
          <w:rFonts w:ascii="Times New Roman" w:hAnsi="Times New Roman" w:cs="Times New Roman"/>
          <w:sz w:val="24"/>
          <w:szCs w:val="24"/>
        </w:rPr>
        <w:id w:val="-1227841324"/>
        <w:docPartObj>
          <w:docPartGallery w:val="Page Numbers (Top of Page)"/>
          <w:docPartUnique/>
        </w:docPartObj>
      </w:sdtPr>
      <w:sdtEndPr/>
      <w:sdtContent>
        <w:r w:rsidRPr="00576B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6B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76B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4528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76BA9"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 xml:space="preserve"> –</w:t>
        </w:r>
      </w:sdtContent>
    </w:sdt>
  </w:p>
  <w:p w:rsidR="00576BA9" w:rsidRDefault="00576BA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E0B3F"/>
    <w:multiLevelType w:val="hybridMultilevel"/>
    <w:tmpl w:val="A62EE5DA"/>
    <w:lvl w:ilvl="0" w:tplc="56C2C0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FB0FB1C">
      <w:numFmt w:val="bullet"/>
      <w:lvlText w:val="·"/>
      <w:lvlJc w:val="left"/>
      <w:pPr>
        <w:ind w:left="1480" w:hanging="400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A6035"/>
    <w:multiLevelType w:val="hybridMultilevel"/>
    <w:tmpl w:val="A672CD76"/>
    <w:lvl w:ilvl="0" w:tplc="EBC0BE2E">
      <w:start w:val="1"/>
      <w:numFmt w:val="decimal"/>
      <w:lvlText w:val="%1)"/>
      <w:lvlJc w:val="left"/>
      <w:pPr>
        <w:ind w:left="1501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1" w:hanging="360"/>
      </w:pPr>
    </w:lvl>
    <w:lvl w:ilvl="2" w:tplc="0415001B" w:tentative="1">
      <w:start w:val="1"/>
      <w:numFmt w:val="lowerRoman"/>
      <w:lvlText w:val="%3."/>
      <w:lvlJc w:val="right"/>
      <w:pPr>
        <w:ind w:left="2821" w:hanging="180"/>
      </w:pPr>
    </w:lvl>
    <w:lvl w:ilvl="3" w:tplc="0415000F" w:tentative="1">
      <w:start w:val="1"/>
      <w:numFmt w:val="decimal"/>
      <w:lvlText w:val="%4."/>
      <w:lvlJc w:val="left"/>
      <w:pPr>
        <w:ind w:left="3541" w:hanging="360"/>
      </w:pPr>
    </w:lvl>
    <w:lvl w:ilvl="4" w:tplc="04150019" w:tentative="1">
      <w:start w:val="1"/>
      <w:numFmt w:val="lowerLetter"/>
      <w:lvlText w:val="%5."/>
      <w:lvlJc w:val="left"/>
      <w:pPr>
        <w:ind w:left="4261" w:hanging="360"/>
      </w:pPr>
    </w:lvl>
    <w:lvl w:ilvl="5" w:tplc="0415001B" w:tentative="1">
      <w:start w:val="1"/>
      <w:numFmt w:val="lowerRoman"/>
      <w:lvlText w:val="%6."/>
      <w:lvlJc w:val="right"/>
      <w:pPr>
        <w:ind w:left="4981" w:hanging="180"/>
      </w:pPr>
    </w:lvl>
    <w:lvl w:ilvl="6" w:tplc="0415000F" w:tentative="1">
      <w:start w:val="1"/>
      <w:numFmt w:val="decimal"/>
      <w:lvlText w:val="%7."/>
      <w:lvlJc w:val="left"/>
      <w:pPr>
        <w:ind w:left="5701" w:hanging="360"/>
      </w:pPr>
    </w:lvl>
    <w:lvl w:ilvl="7" w:tplc="04150019" w:tentative="1">
      <w:start w:val="1"/>
      <w:numFmt w:val="lowerLetter"/>
      <w:lvlText w:val="%8."/>
      <w:lvlJc w:val="left"/>
      <w:pPr>
        <w:ind w:left="6421" w:hanging="360"/>
      </w:pPr>
    </w:lvl>
    <w:lvl w:ilvl="8" w:tplc="0415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" w15:restartNumberingAfterBreak="0">
    <w:nsid w:val="23FB0206"/>
    <w:multiLevelType w:val="hybridMultilevel"/>
    <w:tmpl w:val="4E4C4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4" w15:restartNumberingAfterBreak="0">
    <w:nsid w:val="38252E6D"/>
    <w:multiLevelType w:val="hybridMultilevel"/>
    <w:tmpl w:val="8910C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478F2"/>
    <w:multiLevelType w:val="hybridMultilevel"/>
    <w:tmpl w:val="0EECC9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23A45"/>
    <w:multiLevelType w:val="hybridMultilevel"/>
    <w:tmpl w:val="62781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F54D2"/>
    <w:multiLevelType w:val="hybridMultilevel"/>
    <w:tmpl w:val="17A8D1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9" w15:restartNumberingAfterBreak="0">
    <w:nsid w:val="6B5A291C"/>
    <w:multiLevelType w:val="hybridMultilevel"/>
    <w:tmpl w:val="C77469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2B3EBE"/>
    <w:multiLevelType w:val="hybridMultilevel"/>
    <w:tmpl w:val="A1164230"/>
    <w:lvl w:ilvl="0" w:tplc="4D10E38A">
      <w:start w:val="1"/>
      <w:numFmt w:val="decimal"/>
      <w:lvlText w:val="%1)"/>
      <w:lvlJc w:val="left"/>
      <w:pPr>
        <w:ind w:left="360" w:firstLine="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C04E78"/>
    <w:multiLevelType w:val="hybridMultilevel"/>
    <w:tmpl w:val="55D2C3B0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7A6E2807"/>
    <w:multiLevelType w:val="hybridMultilevel"/>
    <w:tmpl w:val="3EB06D5E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3" w15:restartNumberingAfterBreak="0">
    <w:nsid w:val="7AC2405E"/>
    <w:multiLevelType w:val="hybridMultilevel"/>
    <w:tmpl w:val="11D69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3"/>
  </w:num>
  <w:num w:numId="4">
    <w:abstractNumId w:val="11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2"/>
  </w:num>
  <w:num w:numId="12">
    <w:abstractNumId w:val="1"/>
  </w:num>
  <w:num w:numId="13">
    <w:abstractNumId w:val="9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14C"/>
    <w:rsid w:val="000657FA"/>
    <w:rsid w:val="00071A9B"/>
    <w:rsid w:val="00086581"/>
    <w:rsid w:val="000C7646"/>
    <w:rsid w:val="000E08A8"/>
    <w:rsid w:val="000F7CDF"/>
    <w:rsid w:val="00170E9B"/>
    <w:rsid w:val="001925B4"/>
    <w:rsid w:val="001E430D"/>
    <w:rsid w:val="001E4AC0"/>
    <w:rsid w:val="00244528"/>
    <w:rsid w:val="002466BE"/>
    <w:rsid w:val="003D3621"/>
    <w:rsid w:val="003D6915"/>
    <w:rsid w:val="003D7443"/>
    <w:rsid w:val="0040759C"/>
    <w:rsid w:val="00421B79"/>
    <w:rsid w:val="00451B05"/>
    <w:rsid w:val="004941CA"/>
    <w:rsid w:val="004B28E7"/>
    <w:rsid w:val="004B7738"/>
    <w:rsid w:val="00514762"/>
    <w:rsid w:val="0052500E"/>
    <w:rsid w:val="00534FE3"/>
    <w:rsid w:val="00553551"/>
    <w:rsid w:val="005627D6"/>
    <w:rsid w:val="00576BA9"/>
    <w:rsid w:val="00576BF2"/>
    <w:rsid w:val="005C6622"/>
    <w:rsid w:val="005E670A"/>
    <w:rsid w:val="0061337C"/>
    <w:rsid w:val="00625A43"/>
    <w:rsid w:val="00680D5E"/>
    <w:rsid w:val="006A13FF"/>
    <w:rsid w:val="006E3292"/>
    <w:rsid w:val="006F270B"/>
    <w:rsid w:val="007820E8"/>
    <w:rsid w:val="007E603A"/>
    <w:rsid w:val="007F300C"/>
    <w:rsid w:val="008603C7"/>
    <w:rsid w:val="0087012D"/>
    <w:rsid w:val="00871F3A"/>
    <w:rsid w:val="00887FF6"/>
    <w:rsid w:val="008A259F"/>
    <w:rsid w:val="008B7AA9"/>
    <w:rsid w:val="008D1CBA"/>
    <w:rsid w:val="00966C83"/>
    <w:rsid w:val="0097414C"/>
    <w:rsid w:val="00980F9E"/>
    <w:rsid w:val="009817DD"/>
    <w:rsid w:val="009869EC"/>
    <w:rsid w:val="00996ACA"/>
    <w:rsid w:val="009A495C"/>
    <w:rsid w:val="009A5DCF"/>
    <w:rsid w:val="009B704E"/>
    <w:rsid w:val="00A32F3F"/>
    <w:rsid w:val="00A62E2B"/>
    <w:rsid w:val="00A95EDC"/>
    <w:rsid w:val="00AC5ECF"/>
    <w:rsid w:val="00BA474E"/>
    <w:rsid w:val="00C154DB"/>
    <w:rsid w:val="00C6011A"/>
    <w:rsid w:val="00C948CA"/>
    <w:rsid w:val="00CA1554"/>
    <w:rsid w:val="00CD13BB"/>
    <w:rsid w:val="00CD22F8"/>
    <w:rsid w:val="00CD6427"/>
    <w:rsid w:val="00D03A3E"/>
    <w:rsid w:val="00D23C9E"/>
    <w:rsid w:val="00D355BD"/>
    <w:rsid w:val="00D5496D"/>
    <w:rsid w:val="00DA2B37"/>
    <w:rsid w:val="00DA7DC7"/>
    <w:rsid w:val="00DB39E7"/>
    <w:rsid w:val="00DF2D84"/>
    <w:rsid w:val="00E3796C"/>
    <w:rsid w:val="00E462FF"/>
    <w:rsid w:val="00E656F5"/>
    <w:rsid w:val="00E870DC"/>
    <w:rsid w:val="00EC77A9"/>
    <w:rsid w:val="00EC7B39"/>
    <w:rsid w:val="00F16B58"/>
    <w:rsid w:val="00F31967"/>
    <w:rsid w:val="00F45B59"/>
    <w:rsid w:val="00F53BD5"/>
    <w:rsid w:val="00FC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E5D6F7E-594B-481C-A5EC-D9268397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414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41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3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62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rsid w:val="004B77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B7738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7738"/>
    <w:rPr>
      <w:rFonts w:ascii="Times" w:eastAsia="Times New Roman" w:hAnsi="Times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76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BA9"/>
  </w:style>
  <w:style w:type="paragraph" w:styleId="Stopka">
    <w:name w:val="footer"/>
    <w:basedOn w:val="Normalny"/>
    <w:link w:val="StopkaZnak"/>
    <w:uiPriority w:val="99"/>
    <w:unhideWhenUsed/>
    <w:rsid w:val="00576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BA9"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52500E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2500E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52500E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CZWSPLITwPKTzmczciwsplitwpktartykuempunktem">
    <w:name w:val="Z/CZ_WSP_LIT_w_PKT – zm. części wsp. lit. w pkt artykułem (punktem)"/>
    <w:basedOn w:val="Normalny"/>
    <w:next w:val="ZARTzmartartykuempunktem"/>
    <w:uiPriority w:val="35"/>
    <w:qFormat/>
    <w:rsid w:val="0052500E"/>
    <w:pPr>
      <w:spacing w:after="0" w:line="360" w:lineRule="auto"/>
      <w:ind w:left="1021"/>
      <w:jc w:val="both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6ACA"/>
    <w:pPr>
      <w:widowControl/>
      <w:autoSpaceDE/>
      <w:autoSpaceDN/>
      <w:adjustRightInd/>
      <w:spacing w:after="200" w:line="240" w:lineRule="auto"/>
    </w:pPr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6ACA"/>
    <w:rPr>
      <w:rFonts w:ascii="Times" w:eastAsia="Times New Roman" w:hAnsi="Times" w:cs="Times New Roman"/>
      <w:b/>
      <w:bCs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CD13B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CD13BB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2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1686</Words>
  <Characters>10117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revision>3</cp:revision>
  <dcterms:created xsi:type="dcterms:W3CDTF">2022-01-11T10:04:00Z</dcterms:created>
  <dcterms:modified xsi:type="dcterms:W3CDTF">2022-01-11T10:05:00Z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MF\AAMT;Mytyk Anna</vt:lpwstr>
  </property>
  <property fmtid="{D5CDD505-2E9C-101B-9397-08002B2CF9AE}" pid="4" name="MFClassificationDate">
    <vt:lpwstr>2022-01-10T19:40:59.7880318+01:00</vt:lpwstr>
  </property>
  <property fmtid="{D5CDD505-2E9C-101B-9397-08002B2CF9AE}" pid="5" name="MFClassifiedBySID">
    <vt:lpwstr>MF\S-1-5-21-1525952054-1005573771-2909822258-7534</vt:lpwstr>
  </property>
  <property fmtid="{D5CDD505-2E9C-101B-9397-08002B2CF9AE}" pid="6" name="MFGRNItemId">
    <vt:lpwstr>GRN-d70db3c7-09e3-4412-a241-3fbbed5eff29</vt:lpwstr>
  </property>
  <property fmtid="{D5CDD505-2E9C-101B-9397-08002B2CF9AE}" pid="7" name="MFHash">
    <vt:lpwstr>0dScVQjISX8aNDS+jkyVnUaTSsynGz1VIpXLwIBqKyc=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