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E6D" w:rsidRDefault="00B55E6D" w:rsidP="008A41AF">
      <w:pPr>
        <w:pStyle w:val="OZNPROJEKTUwskazaniedatylubwersjiprojektu"/>
      </w:pPr>
      <w:bookmarkStart w:id="0" w:name="_GoBack"/>
      <w:bookmarkEnd w:id="0"/>
      <w:r>
        <w:t>Projekt</w:t>
      </w:r>
    </w:p>
    <w:p w:rsidR="00E50AC3" w:rsidRPr="00AA091C" w:rsidRDefault="00E50AC3" w:rsidP="00E50AC3">
      <w:pPr>
        <w:pStyle w:val="OZNRODZAKTUtznustawalubrozporzdzenieiorganwydajcy"/>
      </w:pPr>
      <w:r w:rsidRPr="00AA091C">
        <w:t>USTAWA</w:t>
      </w:r>
    </w:p>
    <w:p w:rsidR="00E50AC3" w:rsidRPr="00AA091C" w:rsidRDefault="00E50AC3" w:rsidP="00E50AC3">
      <w:pPr>
        <w:pStyle w:val="DATAAKTUdatauchwalenialubwydaniaaktu"/>
      </w:pPr>
      <w:r w:rsidRPr="00AA091C">
        <w:t xml:space="preserve">z dnia </w:t>
      </w:r>
    </w:p>
    <w:p w:rsidR="00E50AC3" w:rsidRPr="00AA091C" w:rsidRDefault="00E50AC3" w:rsidP="00E50AC3">
      <w:pPr>
        <w:pStyle w:val="TYTUAKTUprzedmiotregulacjiustawylubrozporzdzenia"/>
      </w:pPr>
      <w:r w:rsidRPr="00AA091C">
        <w:t>o zmianie ustawy o Agencji Restrukturyzacji i Modernizacji Rolnictwa</w:t>
      </w:r>
    </w:p>
    <w:p w:rsidR="00E50AC3" w:rsidRPr="00E50AC3" w:rsidRDefault="00E50AC3" w:rsidP="00E50AC3">
      <w:pPr>
        <w:pStyle w:val="ARTartustawynprozporzdzenia"/>
      </w:pPr>
      <w:r w:rsidRPr="008A41AF">
        <w:rPr>
          <w:rStyle w:val="Ppogrubienie"/>
        </w:rPr>
        <w:t>Art.</w:t>
      </w:r>
      <w:r w:rsidR="00B55E6D" w:rsidRPr="008A41AF">
        <w:rPr>
          <w:rStyle w:val="Ppogrubienie"/>
        </w:rPr>
        <w:t> </w:t>
      </w:r>
      <w:r w:rsidRPr="008A41AF">
        <w:rPr>
          <w:rStyle w:val="Ppogrubienie"/>
        </w:rPr>
        <w:t>1.</w:t>
      </w:r>
      <w:r w:rsidRPr="00E50AC3">
        <w:t xml:space="preserve"> W ustawie z dnia 9 maja 2008 r. o Agencji Restrukturyzacji i Modernizacji Rolnictwa (Dz. U. z 2019 r. poz. 1505) wprowadza się następujące zmiany:</w:t>
      </w:r>
    </w:p>
    <w:p w:rsidR="00E50AC3" w:rsidRPr="00E50AC3" w:rsidRDefault="00E50AC3" w:rsidP="00E50AC3">
      <w:pPr>
        <w:pStyle w:val="PKTpunkt"/>
      </w:pPr>
      <w:r w:rsidRPr="00E50AC3">
        <w:t>1)</w:t>
      </w:r>
      <w:r w:rsidRPr="00E50AC3">
        <w:tab/>
        <w:t>w art. 3:</w:t>
      </w:r>
    </w:p>
    <w:p w:rsidR="00E50AC3" w:rsidRPr="00E50AC3" w:rsidRDefault="00E50AC3" w:rsidP="00E50AC3">
      <w:pPr>
        <w:pStyle w:val="LITlitera"/>
      </w:pPr>
      <w:r w:rsidRPr="00E50AC3">
        <w:t>a)</w:t>
      </w:r>
      <w:r w:rsidRPr="00E50AC3">
        <w:tab/>
        <w:t>ust. 1 otrzymuje brzmienie:</w:t>
      </w:r>
    </w:p>
    <w:p w:rsidR="00E50AC3" w:rsidRPr="00E50AC3" w:rsidRDefault="00E50AC3" w:rsidP="00E50AC3">
      <w:pPr>
        <w:pStyle w:val="ZLITUSTzmustliter"/>
      </w:pPr>
      <w:r w:rsidRPr="00E50AC3">
        <w:t>„1. Nadzór nad Agencją sprawuje minister właściwy do spraw rozwoju wsi.”,</w:t>
      </w:r>
    </w:p>
    <w:p w:rsidR="00E50AC3" w:rsidRPr="00E50AC3" w:rsidRDefault="00E50AC3" w:rsidP="00E50AC3">
      <w:pPr>
        <w:pStyle w:val="LITlitera"/>
      </w:pPr>
      <w:r w:rsidRPr="00E50AC3">
        <w:t>b)</w:t>
      </w:r>
      <w:r w:rsidRPr="00E50AC3">
        <w:tab/>
        <w:t>uchyla się ust. 2;</w:t>
      </w:r>
    </w:p>
    <w:p w:rsidR="00E50AC3" w:rsidRPr="00AA091C" w:rsidRDefault="00E50AC3" w:rsidP="00E50AC3">
      <w:pPr>
        <w:pStyle w:val="PKTpunkt"/>
      </w:pPr>
      <w:r>
        <w:t>2)</w:t>
      </w:r>
      <w:r w:rsidRPr="00AA091C">
        <w:tab/>
        <w:t>w art. 8:</w:t>
      </w:r>
    </w:p>
    <w:p w:rsidR="00E50AC3" w:rsidRPr="00AA091C" w:rsidRDefault="00E50AC3" w:rsidP="00E50AC3">
      <w:pPr>
        <w:pStyle w:val="LITlitera"/>
      </w:pPr>
      <w:r>
        <w:t>a)</w:t>
      </w:r>
      <w:r w:rsidRPr="00AA091C">
        <w:tab/>
        <w:t>w ust. 1 w zdaniu pierwszym skreśla się wyrazy „oraz ministra właściwego do spraw finansów publicznych”,</w:t>
      </w:r>
    </w:p>
    <w:p w:rsidR="00E50AC3" w:rsidRPr="00AA091C" w:rsidRDefault="00E50AC3" w:rsidP="00E50AC3">
      <w:pPr>
        <w:pStyle w:val="LITlitera"/>
      </w:pPr>
      <w:r w:rsidRPr="00AA091C">
        <w:t>b)</w:t>
      </w:r>
      <w:r w:rsidRPr="00AA091C">
        <w:tab/>
        <w:t>ust. 16 otrzymuje brzmienie:</w:t>
      </w:r>
    </w:p>
    <w:p w:rsidR="00E50AC3" w:rsidRPr="00AA091C" w:rsidRDefault="00E50AC3" w:rsidP="00E50AC3">
      <w:pPr>
        <w:pStyle w:val="ZLITUSTzmustliter"/>
      </w:pPr>
      <w:r w:rsidRPr="00AA091C">
        <w:t xml:space="preserve">„16. Prezes Agencji </w:t>
      </w:r>
      <w:r w:rsidRPr="00E50AC3">
        <w:t>składa</w:t>
      </w:r>
      <w:r w:rsidRPr="00AA091C">
        <w:t xml:space="preserve"> Prezesowi Rady Ministrów i ministrowi właściwemu do spraw rozwoju wsi roczne sprawozdanie z działalności Agencji do dnia 15 maja każdego roku.”;</w:t>
      </w:r>
    </w:p>
    <w:p w:rsidR="00E50AC3" w:rsidRPr="00AA091C" w:rsidRDefault="00E50AC3" w:rsidP="00E50AC3">
      <w:pPr>
        <w:pStyle w:val="PKTpunkt"/>
      </w:pPr>
      <w:r>
        <w:t>3)</w:t>
      </w:r>
      <w:r w:rsidRPr="00AA091C">
        <w:tab/>
        <w:t>w art. 9:</w:t>
      </w:r>
    </w:p>
    <w:p w:rsidR="00E50AC3" w:rsidRPr="00E50AC3" w:rsidRDefault="00E50AC3" w:rsidP="00E50AC3">
      <w:pPr>
        <w:pStyle w:val="LITlitera"/>
      </w:pPr>
      <w:r>
        <w:t>a)</w:t>
      </w:r>
      <w:r w:rsidRPr="00AA091C">
        <w:tab/>
      </w:r>
      <w:r w:rsidRPr="00E50AC3">
        <w:t xml:space="preserve">ust. 3 </w:t>
      </w:r>
      <w:r w:rsidRPr="00AA091C">
        <w:t>otrzymuje</w:t>
      </w:r>
      <w:r w:rsidRPr="00E50AC3">
        <w:t xml:space="preserve"> brzmienie: </w:t>
      </w:r>
    </w:p>
    <w:p w:rsidR="00E50AC3" w:rsidRPr="00E50AC3" w:rsidRDefault="00E50AC3" w:rsidP="00E50AC3">
      <w:pPr>
        <w:pStyle w:val="ZLITUSTzmustliter"/>
      </w:pPr>
      <w:r w:rsidRPr="00E50AC3">
        <w:t xml:space="preserve">„3. Kierowników komórek organizacyjnych w Centrali Agencji i ich zastępców, dyrektorów oddziałów regionalnych i ich zastępców oraz doradców Prezesa Agencji powołuje i </w:t>
      </w:r>
      <w:r w:rsidRPr="00AA091C">
        <w:t>odwołuje</w:t>
      </w:r>
      <w:r w:rsidRPr="00E50AC3">
        <w:t xml:space="preserve"> Prezes Agencji, a kierowników biur powiatowych i ich zastępców oraz kierowników biur w oddziałach regionalnych i</w:t>
      </w:r>
      <w:r w:rsidR="003C1C42">
        <w:t> </w:t>
      </w:r>
      <w:r w:rsidRPr="00E50AC3">
        <w:t xml:space="preserve">ich zastępców </w:t>
      </w:r>
      <w:r w:rsidR="00B55E6D">
        <w:t>–</w:t>
      </w:r>
      <w:r w:rsidRPr="00E50AC3">
        <w:t xml:space="preserve"> dyrektor oddziału regionalnego.”,</w:t>
      </w:r>
    </w:p>
    <w:p w:rsidR="00E50AC3" w:rsidRPr="00E50AC3" w:rsidRDefault="00E50AC3" w:rsidP="00E50AC3">
      <w:pPr>
        <w:pStyle w:val="LITlitera"/>
      </w:pPr>
      <w:r w:rsidRPr="00E50AC3">
        <w:t>b)</w:t>
      </w:r>
      <w:r w:rsidRPr="00E50AC3">
        <w:tab/>
        <w:t xml:space="preserve">w ust. 4 </w:t>
      </w:r>
      <w:r w:rsidRPr="00AA091C">
        <w:t>wprowadzenie</w:t>
      </w:r>
      <w:r w:rsidRPr="00E50AC3">
        <w:t xml:space="preserve"> do wyliczenia otrzymuje brzmienie:</w:t>
      </w:r>
    </w:p>
    <w:p w:rsidR="00E50AC3" w:rsidRPr="00E50AC3" w:rsidRDefault="00E50AC3" w:rsidP="00E50AC3">
      <w:pPr>
        <w:pStyle w:val="ZLITFRAGzmlitfragmentunpzdanialiter"/>
      </w:pPr>
      <w:r w:rsidRPr="00E50AC3">
        <w:t>„</w:t>
      </w:r>
      <w:r w:rsidRPr="00AA091C">
        <w:t>Stanowisko</w:t>
      </w:r>
      <w:r w:rsidRPr="00E50AC3">
        <w:t xml:space="preserve"> kierownika komórki organizacyjnej w Centrali Agencji i jego zastępcy, dyrektora oddziału regionalnego i jego zastępcy, doradcy Prezesa Agencji oraz kierownika biura powiatowego i jego zastępcy może zajmować osoba, która:”;</w:t>
      </w:r>
    </w:p>
    <w:p w:rsidR="00E50AC3" w:rsidRPr="00AA091C" w:rsidRDefault="00E50AC3" w:rsidP="00E50AC3">
      <w:pPr>
        <w:pStyle w:val="PKTpunkt"/>
      </w:pPr>
      <w:r>
        <w:t>4</w:t>
      </w:r>
      <w:r w:rsidRPr="00AA091C">
        <w:t>)</w:t>
      </w:r>
      <w:r w:rsidRPr="00AA091C">
        <w:tab/>
        <w:t>w art. 10a:</w:t>
      </w:r>
    </w:p>
    <w:p w:rsidR="00E50AC3" w:rsidRPr="00AA091C" w:rsidRDefault="00E50AC3" w:rsidP="00E50AC3">
      <w:pPr>
        <w:pStyle w:val="LITlitera"/>
      </w:pPr>
      <w:r w:rsidRPr="00AA091C">
        <w:t>a)</w:t>
      </w:r>
      <w:r w:rsidRPr="00AA091C">
        <w:tab/>
        <w:t>w ust. 1 po wyrazach „art. 77 § 1” dodaje się wyrazy „</w:t>
      </w:r>
      <w:r>
        <w:t xml:space="preserve">, </w:t>
      </w:r>
      <w:r w:rsidRPr="00AA091C">
        <w:t>art. 79a”,</w:t>
      </w:r>
    </w:p>
    <w:p w:rsidR="00E50AC3" w:rsidRPr="00AA091C" w:rsidRDefault="00E50AC3" w:rsidP="00E50AC3">
      <w:pPr>
        <w:pStyle w:val="LITlitera"/>
      </w:pPr>
      <w:r w:rsidRPr="00AA091C">
        <w:t>b)</w:t>
      </w:r>
      <w:r w:rsidRPr="00AA091C">
        <w:tab/>
        <w:t>po ust. 1 dodaje się ust. 1a i 1b w brzmieniu:</w:t>
      </w:r>
    </w:p>
    <w:p w:rsidR="00E50AC3" w:rsidRPr="00AA091C" w:rsidRDefault="00E50AC3" w:rsidP="00E50AC3">
      <w:pPr>
        <w:pStyle w:val="ZLITUSTzmustliter"/>
      </w:pPr>
      <w:r w:rsidRPr="00AA091C">
        <w:lastRenderedPageBreak/>
        <w:t>„1a. W postępowaniach, o których mowa w ust. 1, organ administracji publicznej:</w:t>
      </w:r>
    </w:p>
    <w:p w:rsidR="00E50AC3" w:rsidRPr="00AA091C" w:rsidRDefault="00E50AC3" w:rsidP="00E50AC3">
      <w:pPr>
        <w:pStyle w:val="ZLITPKTzmpktliter"/>
      </w:pPr>
      <w:r>
        <w:t>1)</w:t>
      </w:r>
      <w:r w:rsidRPr="00AA091C">
        <w:tab/>
        <w:t>stoi na straży praworządności;</w:t>
      </w:r>
    </w:p>
    <w:p w:rsidR="00E50AC3" w:rsidRPr="00AA091C" w:rsidRDefault="00E50AC3" w:rsidP="00E50AC3">
      <w:pPr>
        <w:pStyle w:val="ZLITPKTzmpktliter"/>
      </w:pPr>
      <w:r w:rsidRPr="00AA091C">
        <w:t>2)</w:t>
      </w:r>
      <w:r w:rsidRPr="00AA091C">
        <w:tab/>
        <w:t>jest obowiązany w sposób wyczerpujący rozpatrzyć cały materiał dowodowy;</w:t>
      </w:r>
    </w:p>
    <w:p w:rsidR="00E50AC3" w:rsidRPr="00AA091C" w:rsidRDefault="00E50AC3" w:rsidP="00E50AC3">
      <w:pPr>
        <w:pStyle w:val="ZLITPKTzmpktliter"/>
      </w:pPr>
      <w:r w:rsidRPr="00AA091C">
        <w:t>3)</w:t>
      </w:r>
      <w:r w:rsidRPr="00AA091C">
        <w:tab/>
        <w:t>udziela stronom, na ich żądanie, niezbędnych pouczeń co do okoliczności faktycznych i prawnych, które mogą mieć wpływ na ustalenie ich praw i</w:t>
      </w:r>
      <w:r w:rsidR="003C1C42">
        <w:t> </w:t>
      </w:r>
      <w:r w:rsidRPr="00AA091C">
        <w:t>obowiązków będących przedmiotem postępowania;</w:t>
      </w:r>
      <w:r>
        <w:t xml:space="preserve"> </w:t>
      </w:r>
    </w:p>
    <w:p w:rsidR="00E50AC3" w:rsidRPr="00AA091C" w:rsidRDefault="00E50AC3" w:rsidP="00E50AC3">
      <w:pPr>
        <w:pStyle w:val="ZLITPKTzmpktliter"/>
      </w:pPr>
      <w:r w:rsidRPr="00AA091C">
        <w:t>4)</w:t>
      </w:r>
      <w:r w:rsidRPr="00AA091C">
        <w:tab/>
        <w:t>zapewnia stronom, na ich żądanie, czynny udział w każdym stadium postępowania i na ich żądanie, przed wydaniem decyzji, umożliwia im wypowiedzenie się co do zebranych dowodów i materiałów oraz zgłoszonych żądań.</w:t>
      </w:r>
    </w:p>
    <w:p w:rsidR="00E50AC3" w:rsidRPr="00AA091C" w:rsidRDefault="00E50AC3" w:rsidP="00E50AC3">
      <w:pPr>
        <w:pStyle w:val="ZLITUSTzmustliter"/>
      </w:pPr>
      <w:r w:rsidRPr="00AA091C">
        <w:t>1b. Strony oraz inne osoby uczestniczące w postępowaniach, o których mowa w ust. 1, są obowiązane przedstawiać dowody oraz dawać wyjaśnienia co do okoliczności sprawy zgodnie z prawdą i bez zatajania czegokolwiek</w:t>
      </w:r>
      <w:r>
        <w:t>.</w:t>
      </w:r>
      <w:r w:rsidRPr="00AA091C">
        <w:t xml:space="preserve"> </w:t>
      </w:r>
      <w:r>
        <w:t>C</w:t>
      </w:r>
      <w:r w:rsidRPr="00AA091C">
        <w:t>iężar udowodnienia faktu spoczywa na osobie, która z tego faktu wywodzi skutki prawne.”,</w:t>
      </w:r>
    </w:p>
    <w:p w:rsidR="00E50AC3" w:rsidRPr="00AA091C" w:rsidRDefault="00E50AC3" w:rsidP="00E50AC3">
      <w:pPr>
        <w:pStyle w:val="LITlitera"/>
      </w:pPr>
      <w:r w:rsidRPr="00AA091C">
        <w:t>c)</w:t>
      </w:r>
      <w:r w:rsidRPr="00AA091C">
        <w:tab/>
        <w:t>w ust. 6 uchyla się pkt 6;</w:t>
      </w:r>
    </w:p>
    <w:p w:rsidR="00E50AC3" w:rsidRPr="00E50AC3" w:rsidRDefault="00E50AC3" w:rsidP="00E50AC3">
      <w:pPr>
        <w:pStyle w:val="PKTpunkt"/>
      </w:pPr>
      <w:r>
        <w:t>5</w:t>
      </w:r>
      <w:r w:rsidRPr="00AA091C">
        <w:t>)</w:t>
      </w:r>
      <w:r w:rsidRPr="00AA091C">
        <w:tab/>
        <w:t>w art. 12 po ust. 1 dodaje się ust. 1a</w:t>
      </w:r>
      <w:r w:rsidR="00B55E6D">
        <w:t>–</w:t>
      </w:r>
      <w:r w:rsidRPr="00AA091C">
        <w:t>1</w:t>
      </w:r>
      <w:r>
        <w:t>d</w:t>
      </w:r>
      <w:r w:rsidRPr="00AA091C">
        <w:t xml:space="preserve"> w brzmieniu:</w:t>
      </w:r>
    </w:p>
    <w:p w:rsidR="00E50AC3" w:rsidRPr="00E50AC3" w:rsidRDefault="00E50AC3" w:rsidP="00E50AC3">
      <w:pPr>
        <w:pStyle w:val="ZUSTzmustartykuempunktem"/>
      </w:pPr>
      <w:r w:rsidRPr="00E50AC3">
        <w:t>„1a. Nie wymaga przeprowadzenia naboru:</w:t>
      </w:r>
    </w:p>
    <w:p w:rsidR="00E50AC3" w:rsidRPr="00E50AC3" w:rsidRDefault="00E50AC3" w:rsidP="00E50AC3">
      <w:pPr>
        <w:pStyle w:val="ZPKTzmpktartykuempunktem"/>
      </w:pPr>
      <w:r w:rsidRPr="00E50AC3">
        <w:t xml:space="preserve">1) </w:t>
      </w:r>
      <w:r w:rsidRPr="00E50AC3">
        <w:tab/>
        <w:t>zatrudnienie osoby na zastępstwo w związku z usprawiedliwioną nieobecnością pracownika Agencji;</w:t>
      </w:r>
    </w:p>
    <w:p w:rsidR="00E50AC3" w:rsidRPr="00E50AC3" w:rsidRDefault="00E50AC3" w:rsidP="00E50AC3">
      <w:pPr>
        <w:pStyle w:val="ZPKTzmpktartykuempunktem"/>
      </w:pPr>
      <w:r w:rsidRPr="00E50AC3">
        <w:t xml:space="preserve">2) </w:t>
      </w:r>
      <w:r w:rsidRPr="00E50AC3">
        <w:tab/>
        <w:t>nawiązanie stosunku pracy na okres nie dłuższy niż 6 miesięcy z osobą, która ukończyła w Agencji staż w rozumieniu art. 2 ust. 1 pkt 34 ustawy z dnia 20</w:t>
      </w:r>
      <w:r w:rsidR="003C1C42">
        <w:t> </w:t>
      </w:r>
      <w:r w:rsidRPr="00E50AC3">
        <w:t>kwietnia 2004</w:t>
      </w:r>
      <w:r w:rsidR="00B55E6D">
        <w:t xml:space="preserve"> </w:t>
      </w:r>
      <w:r w:rsidRPr="00E50AC3">
        <w:t>r. o promocji zatrudnienia i instytucjach rynku pracy (Dz. U. z</w:t>
      </w:r>
      <w:r w:rsidR="003C1C42">
        <w:t> </w:t>
      </w:r>
      <w:r w:rsidRPr="00E50AC3">
        <w:t>2021 r. poz. 1100, 1162, 1621, 2270</w:t>
      </w:r>
      <w:r w:rsidR="00972CFE">
        <w:t>,</w:t>
      </w:r>
      <w:r w:rsidRPr="00E50AC3">
        <w:t xml:space="preserve"> 2317</w:t>
      </w:r>
      <w:r w:rsidR="00972CFE">
        <w:t xml:space="preserve"> i 2445</w:t>
      </w:r>
      <w:r w:rsidRPr="00E50AC3">
        <w:t>).</w:t>
      </w:r>
    </w:p>
    <w:p w:rsidR="00E50AC3" w:rsidRPr="00E50AC3" w:rsidRDefault="00E50AC3" w:rsidP="00E50AC3">
      <w:pPr>
        <w:pStyle w:val="ZUSTzmustartykuempunktem"/>
      </w:pPr>
      <w:r w:rsidRPr="00E50AC3">
        <w:t xml:space="preserve">1b. Po zakończeniu stosunku pracy z osobami, o których </w:t>
      </w:r>
      <w:r w:rsidR="00B60A4E">
        <w:t xml:space="preserve">mowa </w:t>
      </w:r>
      <w:r w:rsidRPr="00E50AC3">
        <w:t>w ust. 1a, dalsze zatrudnienie tych osób na wolne stanowiska pracy w Agencji wymaga przeprowadzenia naboru.</w:t>
      </w:r>
    </w:p>
    <w:p w:rsidR="00E50AC3" w:rsidRPr="00E50AC3" w:rsidRDefault="00E50AC3" w:rsidP="00E50AC3">
      <w:pPr>
        <w:pStyle w:val="ZUSTzmustartykuempunktem"/>
      </w:pPr>
      <w:r w:rsidRPr="00E50AC3">
        <w:t>1c. Na wolne stanowisko pracy w Agencji może zostać przeniesiony pracownik urzędu obsługującego ministra właściwego do spraw rozwoju wsi, w tym będący członkiem korpusu służby cywilnej w</w:t>
      </w:r>
      <w:r w:rsidR="00B55E6D">
        <w:t xml:space="preserve"> </w:t>
      </w:r>
      <w:r w:rsidRPr="00E50AC3">
        <w:t>rozumieniu art. 3 pkt 3 ustawy z</w:t>
      </w:r>
      <w:r w:rsidR="00B55E6D">
        <w:t xml:space="preserve"> </w:t>
      </w:r>
      <w:r w:rsidRPr="00E50AC3">
        <w:t>dnia 21 listopada 2008</w:t>
      </w:r>
      <w:r w:rsidR="00B55E6D">
        <w:t xml:space="preserve"> </w:t>
      </w:r>
      <w:r w:rsidRPr="00E50AC3">
        <w:t>r. o</w:t>
      </w:r>
      <w:r w:rsidR="00B55E6D">
        <w:t xml:space="preserve"> </w:t>
      </w:r>
      <w:r w:rsidRPr="00E50AC3">
        <w:t>służbie cywilnej (Dz. U. z 2021 r. poz. 1233</w:t>
      </w:r>
      <w:r w:rsidR="00972CFE">
        <w:t>,</w:t>
      </w:r>
      <w:r w:rsidRPr="00E50AC3">
        <w:t xml:space="preserve"> 2447</w:t>
      </w:r>
      <w:r w:rsidR="00972CFE">
        <w:t xml:space="preserve"> i 2448</w:t>
      </w:r>
      <w:r w:rsidRPr="00E50AC3">
        <w:t>), w drodze porozumienia pracodawców, za zgodą tego pracownika.</w:t>
      </w:r>
    </w:p>
    <w:p w:rsidR="00E50AC3" w:rsidRPr="00E50AC3" w:rsidRDefault="00E50AC3" w:rsidP="00E50AC3">
      <w:pPr>
        <w:pStyle w:val="ZUSTzmustartykuempunktem"/>
      </w:pPr>
      <w:r w:rsidRPr="00E50AC3">
        <w:lastRenderedPageBreak/>
        <w:t>1d. W przypadku przeniesienia, o którym mowa w ust. 1c, z pracownikiem nawiązuje się stosunek pracy na podstawie umowy o pracę na czas nieokreślony lub na czas określony.”;</w:t>
      </w:r>
    </w:p>
    <w:p w:rsidR="00E50AC3" w:rsidRPr="00E50AC3" w:rsidRDefault="00E50AC3" w:rsidP="00E50AC3">
      <w:pPr>
        <w:pStyle w:val="PKTpunkt"/>
      </w:pPr>
      <w:r w:rsidRPr="00E50AC3">
        <w:t>6)</w:t>
      </w:r>
      <w:r w:rsidRPr="00E50AC3">
        <w:tab/>
        <w:t>w art. 21:</w:t>
      </w:r>
    </w:p>
    <w:p w:rsidR="00E50AC3" w:rsidRPr="00E50AC3" w:rsidRDefault="00E50AC3" w:rsidP="00E50AC3">
      <w:pPr>
        <w:pStyle w:val="LITlitera"/>
      </w:pPr>
      <w:r w:rsidRPr="00E50AC3">
        <w:t>a)</w:t>
      </w:r>
      <w:r w:rsidRPr="00E50AC3">
        <w:tab/>
        <w:t>po ust. 4 dodaje się ust. 4a w brzmieniu:</w:t>
      </w:r>
    </w:p>
    <w:p w:rsidR="00E50AC3" w:rsidRPr="00E50AC3" w:rsidRDefault="00E50AC3" w:rsidP="00E50AC3">
      <w:pPr>
        <w:pStyle w:val="ZLITUSTzmustliter"/>
      </w:pPr>
      <w:r w:rsidRPr="00E50AC3">
        <w:t xml:space="preserve">„4a. Roczny plan </w:t>
      </w:r>
      <w:r w:rsidRPr="00AA091C">
        <w:t>finansowy</w:t>
      </w:r>
      <w:r w:rsidRPr="00E50AC3">
        <w:t xml:space="preserve"> Agencji nie obejmuje sw</w:t>
      </w:r>
      <w:r w:rsidR="00B60A4E">
        <w:t>oi</w:t>
      </w:r>
      <w:r w:rsidRPr="00E50AC3">
        <w:t xml:space="preserve">m zakresem środków </w:t>
      </w:r>
      <w:r w:rsidRPr="00AA091C">
        <w:t>pochodzących z funduszy Unii Europejskiej oraz krajowych środków publicznych przeznaczonych na współfinansowanie wydatków realizowanych z tych funduszy</w:t>
      </w:r>
      <w:r w:rsidRPr="00E50AC3">
        <w:t>, z wyłączeniem środków na finansowanie projektów w ramach pomocy technicznej oraz zadań, które są realizowane na podstawie odrębnych przepisów.”,</w:t>
      </w:r>
    </w:p>
    <w:p w:rsidR="00E50AC3" w:rsidRPr="00E50AC3" w:rsidRDefault="00E50AC3" w:rsidP="00E50AC3">
      <w:pPr>
        <w:pStyle w:val="LITlitera"/>
      </w:pPr>
      <w:r w:rsidRPr="00E50AC3">
        <w:t>b)</w:t>
      </w:r>
      <w:r w:rsidRPr="00E50AC3">
        <w:tab/>
        <w:t>w ust. 6 w zdaniu pierwszym skreśla się wyrazy „</w:t>
      </w:r>
      <w:r w:rsidRPr="00AA091C">
        <w:t xml:space="preserve">ministra właściwego </w:t>
      </w:r>
      <w:bookmarkStart w:id="1" w:name="highlightHit_45"/>
      <w:bookmarkEnd w:id="1"/>
      <w:r w:rsidRPr="00AA091C">
        <w:t xml:space="preserve">do </w:t>
      </w:r>
      <w:bookmarkStart w:id="2" w:name="highlightHit_46"/>
      <w:bookmarkEnd w:id="2"/>
      <w:r w:rsidRPr="00AA091C">
        <w:t xml:space="preserve">spraw </w:t>
      </w:r>
      <w:bookmarkStart w:id="3" w:name="highlightHit_47"/>
      <w:bookmarkEnd w:id="3"/>
      <w:r w:rsidRPr="00AA091C">
        <w:t xml:space="preserve">finansów </w:t>
      </w:r>
      <w:bookmarkStart w:id="4" w:name="highlightHit_48"/>
      <w:bookmarkEnd w:id="4"/>
      <w:r w:rsidRPr="00AA091C">
        <w:t>publicznych i”,</w:t>
      </w:r>
    </w:p>
    <w:p w:rsidR="00E50AC3" w:rsidRPr="00E50AC3" w:rsidRDefault="00E50AC3" w:rsidP="00E50AC3">
      <w:pPr>
        <w:pStyle w:val="LITlitera"/>
      </w:pPr>
      <w:r w:rsidRPr="00E50AC3">
        <w:t>c)</w:t>
      </w:r>
      <w:r w:rsidRPr="00E50AC3">
        <w:tab/>
        <w:t>po ust. 7 dodaje się ust. 7a</w:t>
      </w:r>
      <w:r w:rsidR="00B55E6D">
        <w:t>–</w:t>
      </w:r>
      <w:r w:rsidRPr="00E50AC3">
        <w:t>7e w brzmieniu:</w:t>
      </w:r>
    </w:p>
    <w:p w:rsidR="00E50AC3" w:rsidRPr="00AA091C" w:rsidRDefault="00E50AC3" w:rsidP="00E50AC3">
      <w:pPr>
        <w:pStyle w:val="ZLITUSTzmustliter"/>
      </w:pPr>
      <w:r w:rsidRPr="00AA091C">
        <w:t>„7a. Roczne sprawozdanie finansowe Agencji podlega badaniu przez firmę audytorską.</w:t>
      </w:r>
    </w:p>
    <w:p w:rsidR="00E50AC3" w:rsidRPr="00E50AC3" w:rsidRDefault="00E50AC3" w:rsidP="00E50AC3">
      <w:pPr>
        <w:pStyle w:val="ZLITUSTzmustliter"/>
      </w:pPr>
      <w:r w:rsidRPr="00E50AC3">
        <w:t xml:space="preserve">7b. Minister właściwy do spraw rozwoju wsi dokonuje wyboru firmy audytorskiej uprawnionej do badania rocznego sprawozdania finansowego Agencji. </w:t>
      </w:r>
    </w:p>
    <w:p w:rsidR="00E50AC3" w:rsidRPr="00E50AC3" w:rsidRDefault="00E50AC3" w:rsidP="00E50AC3">
      <w:pPr>
        <w:pStyle w:val="ZLITUSTzmustliter"/>
      </w:pPr>
      <w:r w:rsidRPr="00E50AC3">
        <w:t>7c. Koszty postępowania o udzielenie zamówienia publicznego oraz koszty badania rocznego sprawozdania finansowego Agencji ponosi Agencja.</w:t>
      </w:r>
    </w:p>
    <w:p w:rsidR="00E50AC3" w:rsidRPr="00E50AC3" w:rsidRDefault="00E50AC3" w:rsidP="00E50AC3">
      <w:pPr>
        <w:pStyle w:val="ZLITUSTzmustliter"/>
      </w:pPr>
      <w:r w:rsidRPr="00E50AC3">
        <w:t>7d. Prezes Agencji przedkłada do dnia 10 maja każdego roku roczne sprawozdanie finansowe Agencji wraz ze sprawozdaniem z jego badania do zatwierdzenia ministrowi właściwemu do spraw rozwoju wsi.</w:t>
      </w:r>
    </w:p>
    <w:p w:rsidR="00E50AC3" w:rsidRPr="00E50AC3" w:rsidRDefault="00E50AC3" w:rsidP="00E50AC3">
      <w:pPr>
        <w:pStyle w:val="ZLITUSTzmustliter"/>
      </w:pPr>
      <w:r w:rsidRPr="00E50AC3">
        <w:t>7e. Minister właściwy do spraw rozwoju wsi, na wniosek Prezesa Agencji, dokonuje podziału rocznego wyniku finansowego Agencji.”,</w:t>
      </w:r>
    </w:p>
    <w:p w:rsidR="00E50AC3" w:rsidRPr="00E50AC3" w:rsidRDefault="00E50AC3" w:rsidP="00E50AC3">
      <w:pPr>
        <w:pStyle w:val="LITlitera"/>
      </w:pPr>
      <w:r w:rsidRPr="00E50AC3">
        <w:t>d)</w:t>
      </w:r>
      <w:r w:rsidRPr="00E50AC3">
        <w:tab/>
        <w:t>ust. 8 otrzymuje brzmienie:</w:t>
      </w:r>
    </w:p>
    <w:p w:rsidR="00E50AC3" w:rsidRPr="00E50AC3" w:rsidRDefault="00E50AC3" w:rsidP="00E50AC3">
      <w:pPr>
        <w:pStyle w:val="ZLITUSTzmustliter"/>
      </w:pPr>
      <w:r w:rsidRPr="00E50AC3">
        <w:t>„8. Agencja tworzy następujące fundusze własne:</w:t>
      </w:r>
    </w:p>
    <w:p w:rsidR="00E50AC3" w:rsidRPr="00E50AC3" w:rsidRDefault="00E50AC3" w:rsidP="00E50AC3">
      <w:pPr>
        <w:pStyle w:val="ZLITPKTzmpktliter"/>
      </w:pPr>
      <w:r w:rsidRPr="00E50AC3">
        <w:t>1)</w:t>
      </w:r>
      <w:r w:rsidRPr="00E50AC3">
        <w:tab/>
        <w:t>fundusz Agencji;</w:t>
      </w:r>
    </w:p>
    <w:p w:rsidR="00E50AC3" w:rsidRPr="00E50AC3" w:rsidRDefault="00E50AC3" w:rsidP="00E50AC3">
      <w:pPr>
        <w:pStyle w:val="ZLITPKTzmpktliter"/>
      </w:pPr>
      <w:r w:rsidRPr="00E50AC3">
        <w:t>2)</w:t>
      </w:r>
      <w:r w:rsidRPr="00E50AC3">
        <w:tab/>
        <w:t>fundusz rezerwowy.”,</w:t>
      </w:r>
    </w:p>
    <w:p w:rsidR="00E50AC3" w:rsidRPr="00E50AC3" w:rsidRDefault="00E50AC3" w:rsidP="00E50AC3">
      <w:pPr>
        <w:pStyle w:val="LITlitera"/>
      </w:pPr>
      <w:r w:rsidRPr="00E50AC3">
        <w:t>e)</w:t>
      </w:r>
      <w:r w:rsidRPr="00E50AC3">
        <w:tab/>
        <w:t>po ust. 8 dodaje się ust. 8a</w:t>
      </w:r>
      <w:r w:rsidR="00B55E6D">
        <w:t>–</w:t>
      </w:r>
      <w:r w:rsidRPr="00E50AC3">
        <w:t>8c w brzmieniu:</w:t>
      </w:r>
    </w:p>
    <w:p w:rsidR="00E50AC3" w:rsidRPr="00E50AC3" w:rsidRDefault="00E50AC3" w:rsidP="00E50AC3">
      <w:pPr>
        <w:pStyle w:val="ZLITUSTzmustliter"/>
      </w:pPr>
      <w:r w:rsidRPr="00E50AC3">
        <w:t xml:space="preserve">„8a. </w:t>
      </w:r>
      <w:r w:rsidRPr="00AA091C">
        <w:t>Fundusz</w:t>
      </w:r>
      <w:r w:rsidRPr="00E50AC3">
        <w:t xml:space="preserve"> Agencji odzwierciedla wartość mienia własnego Agencji na dzień jej utworzenia.</w:t>
      </w:r>
    </w:p>
    <w:p w:rsidR="00E50AC3" w:rsidRPr="00E50AC3" w:rsidRDefault="00E50AC3" w:rsidP="00E50AC3">
      <w:pPr>
        <w:pStyle w:val="ZLITUSTzmustliter"/>
      </w:pPr>
      <w:r w:rsidRPr="00E50AC3">
        <w:t>8b. Fundusz rezerwowy ulega:</w:t>
      </w:r>
    </w:p>
    <w:p w:rsidR="00E50AC3" w:rsidRPr="00E50AC3" w:rsidRDefault="00E50AC3" w:rsidP="00E50AC3">
      <w:pPr>
        <w:pStyle w:val="ZLITPKTzmpktliter"/>
      </w:pPr>
      <w:r w:rsidRPr="00E50AC3">
        <w:t>1)</w:t>
      </w:r>
      <w:r w:rsidRPr="00E50AC3">
        <w:tab/>
        <w:t>zwiększeniu o zysk netto;</w:t>
      </w:r>
    </w:p>
    <w:p w:rsidR="00E50AC3" w:rsidRPr="00E50AC3" w:rsidRDefault="00E50AC3" w:rsidP="00E50AC3">
      <w:pPr>
        <w:pStyle w:val="ZLITPKTzmpktliter"/>
      </w:pPr>
      <w:r w:rsidRPr="00E50AC3">
        <w:lastRenderedPageBreak/>
        <w:t>2)</w:t>
      </w:r>
      <w:r w:rsidRPr="00E50AC3">
        <w:tab/>
        <w:t xml:space="preserve">zmniejszeniu o stratę netto. </w:t>
      </w:r>
    </w:p>
    <w:p w:rsidR="00E50AC3" w:rsidRPr="00E50AC3" w:rsidRDefault="00E50AC3" w:rsidP="00E50AC3">
      <w:pPr>
        <w:pStyle w:val="ZLITUSTzmustliter"/>
      </w:pPr>
      <w:r w:rsidRPr="00E50AC3">
        <w:t xml:space="preserve">8c. </w:t>
      </w:r>
      <w:r w:rsidRPr="00AA091C">
        <w:t>W przypadku gdy ustalona na koniec danego roku obrotowego strata netto przewyższa wartość funduszu rezerwowego, część straty przewyższająca wartość tego funduszu pozostaje jako niepokryta strata z lat ubiegłych i jest prezentowana w pozycji bilansu „zysk (strata) z lat ubiegłych</w:t>
      </w:r>
      <w:r w:rsidRPr="005607D8">
        <w:t>”.</w:t>
      </w:r>
      <w:r>
        <w:t>”</w:t>
      </w:r>
      <w:r w:rsidRPr="00AA091C">
        <w:t>,</w:t>
      </w:r>
    </w:p>
    <w:p w:rsidR="00E50AC3" w:rsidRPr="00E50AC3" w:rsidRDefault="00E50AC3" w:rsidP="00E50AC3">
      <w:pPr>
        <w:pStyle w:val="LITlitera"/>
      </w:pPr>
      <w:r w:rsidRPr="00E50AC3">
        <w:t>f)</w:t>
      </w:r>
      <w:r w:rsidRPr="00E50AC3">
        <w:tab/>
        <w:t>uchyla się ust. 9,</w:t>
      </w:r>
    </w:p>
    <w:p w:rsidR="00E50AC3" w:rsidRPr="00E50AC3" w:rsidRDefault="00E50AC3" w:rsidP="00E50AC3">
      <w:pPr>
        <w:pStyle w:val="LITlitera"/>
      </w:pPr>
      <w:r w:rsidRPr="00E50AC3">
        <w:t>g)</w:t>
      </w:r>
      <w:r w:rsidRPr="00E50AC3">
        <w:tab/>
        <w:t>dodaje się ust. 10 i 11 w brzmieniu:</w:t>
      </w:r>
    </w:p>
    <w:p w:rsidR="00E50AC3" w:rsidRPr="00E50AC3" w:rsidRDefault="00E50AC3" w:rsidP="00E50AC3">
      <w:pPr>
        <w:pStyle w:val="ZLITUSTzmustliter"/>
      </w:pPr>
      <w:r w:rsidRPr="00E50AC3">
        <w:t>„10. Zobowiązania</w:t>
      </w:r>
      <w:r w:rsidRPr="00AA091C">
        <w:t xml:space="preserve"> z tytułu umów, których okres realizacji przekracza rok budżetowy, mogą być zaciągane w ramach Wieloletniego Planu Finansowego Państwa w przypadku, gdy ich realizacja w latach następnych jest niezbędna do zapewnienia ciągłości działania i prawidłowej realizacji zadań Agencji w okresach przyszłych.</w:t>
      </w:r>
    </w:p>
    <w:p w:rsidR="00E50AC3" w:rsidRPr="00E50AC3" w:rsidRDefault="00E50AC3" w:rsidP="00E50AC3">
      <w:pPr>
        <w:pStyle w:val="ZLITUSTzmustliter"/>
      </w:pPr>
      <w:r w:rsidRPr="00E50AC3">
        <w:t>11. Prezes Agencji może ustalać limity wydatków oddziałów regionalnych w</w:t>
      </w:r>
      <w:r w:rsidR="003C1C42">
        <w:t> </w:t>
      </w:r>
      <w:r w:rsidRPr="00E50AC3">
        <w:t xml:space="preserve">zakresie finansowania </w:t>
      </w:r>
      <w:r w:rsidRPr="006E4450">
        <w:t>kosztów</w:t>
      </w:r>
      <w:r w:rsidRPr="00E50AC3">
        <w:t xml:space="preserve"> działalności bieżącej oraz nakładów związanych z realizacją inwestycji dotyczących majątku trwałego, mając na uwadze zapewnienie właściwej realizacji zadań Agencji.”;</w:t>
      </w:r>
    </w:p>
    <w:p w:rsidR="00E50AC3" w:rsidRPr="00E50AC3" w:rsidRDefault="00E50AC3" w:rsidP="00E50AC3">
      <w:pPr>
        <w:pStyle w:val="PKTpunkt"/>
      </w:pPr>
      <w:r w:rsidRPr="00E50AC3">
        <w:t>7)</w:t>
      </w:r>
      <w:r w:rsidRPr="00E50AC3">
        <w:tab/>
        <w:t>po art. 21 dodaje się art. 21a</w:t>
      </w:r>
      <w:r w:rsidR="00B55E6D">
        <w:t>–</w:t>
      </w:r>
      <w:r w:rsidRPr="00E50AC3">
        <w:t>21g w brzmieniu:</w:t>
      </w:r>
    </w:p>
    <w:p w:rsidR="00E50AC3" w:rsidRPr="00E50AC3" w:rsidRDefault="00E50AC3" w:rsidP="00E50AC3">
      <w:pPr>
        <w:pStyle w:val="ZARTzmartartykuempunktem"/>
      </w:pPr>
      <w:r w:rsidRPr="00E50AC3">
        <w:t>„Art. 21a. 1. Agencja może, za zgodą ministra właściwego do spraw rozwoju wsi, utworzyć spółkę z ograniczoną odpowiedzialnością, zwaną dalej „spółką”, w celu realizacji zadań polegających na zapewnieniu rozwoju systemów i rozwiązań teleinformatycznych służących realizacji zadań Agencji, w szczególności przez:</w:t>
      </w:r>
    </w:p>
    <w:p w:rsidR="00E50AC3" w:rsidRPr="00E50AC3" w:rsidRDefault="00E50AC3" w:rsidP="00E50AC3">
      <w:pPr>
        <w:pStyle w:val="ZPKTzmpktartykuempunktem"/>
      </w:pPr>
      <w:r w:rsidRPr="00E50AC3">
        <w:t>1)</w:t>
      </w:r>
      <w:r w:rsidRPr="00E50AC3">
        <w:tab/>
        <w:t>budowę systemów lub rozwiązań teleinformatycznych;</w:t>
      </w:r>
    </w:p>
    <w:p w:rsidR="00E50AC3" w:rsidRPr="00E50AC3" w:rsidRDefault="00E50AC3" w:rsidP="00E50AC3">
      <w:pPr>
        <w:pStyle w:val="ZPKTzmpktartykuempunktem"/>
      </w:pPr>
      <w:r w:rsidRPr="00E50AC3">
        <w:t>2)</w:t>
      </w:r>
      <w:r w:rsidRPr="00E50AC3">
        <w:tab/>
        <w:t>rozbudowę lub unowocześnienie istniejących systemów lub rozwiązań teleinformatycznych;</w:t>
      </w:r>
    </w:p>
    <w:p w:rsidR="00E50AC3" w:rsidRPr="00E50AC3" w:rsidRDefault="00E50AC3" w:rsidP="00E50AC3">
      <w:pPr>
        <w:pStyle w:val="ZPKTzmpktartykuempunktem"/>
      </w:pPr>
      <w:r w:rsidRPr="00E50AC3">
        <w:t>3)</w:t>
      </w:r>
      <w:r w:rsidRPr="00E50AC3">
        <w:tab/>
        <w:t>utrzymanie systemów lub rozwiązań teleinformatycznych.</w:t>
      </w:r>
    </w:p>
    <w:p w:rsidR="00E50AC3" w:rsidRPr="00E50AC3" w:rsidRDefault="00E50AC3" w:rsidP="00E50AC3">
      <w:pPr>
        <w:pStyle w:val="ZUSTzmustartykuempunktem"/>
      </w:pPr>
      <w:r w:rsidRPr="00E50AC3">
        <w:t>2. W celu usprawnienia współpracy między instytucjami i organami publicznymi oraz zapewnienia sprawnej obsługi rolników i innych podmiotów lub jednostek organizacyjnych nieposiadających osobowości prawnej, na rzecz których są realizowane zadania publiczne w zakresie działów administracji rządowej – rolnictwo, rozwój wsi, rynki rolne lub rybołówstwo, spółka może realizować zadania polegające na zapewnieniu rozwoju systemów i rozwiązań teleinformatycznych, w szczególności przez:</w:t>
      </w:r>
    </w:p>
    <w:p w:rsidR="00E50AC3" w:rsidRPr="00E50AC3" w:rsidRDefault="00E50AC3" w:rsidP="00E50AC3">
      <w:pPr>
        <w:pStyle w:val="ZPKTzmpktartykuempunktem"/>
      </w:pPr>
      <w:r w:rsidRPr="00E50AC3">
        <w:t>1)</w:t>
      </w:r>
      <w:r w:rsidRPr="00E50AC3">
        <w:tab/>
        <w:t xml:space="preserve">budowę </w:t>
      </w:r>
      <w:r w:rsidRPr="006E4450">
        <w:t>systemów</w:t>
      </w:r>
      <w:r w:rsidRPr="00E50AC3">
        <w:t xml:space="preserve"> lub rozwiązań teleinformatycznych,</w:t>
      </w:r>
    </w:p>
    <w:p w:rsidR="00E50AC3" w:rsidRPr="00E50AC3" w:rsidRDefault="00E50AC3" w:rsidP="00E50AC3">
      <w:pPr>
        <w:pStyle w:val="ZPKTzmpktartykuempunktem"/>
      </w:pPr>
      <w:r w:rsidRPr="00E50AC3">
        <w:lastRenderedPageBreak/>
        <w:t>2)</w:t>
      </w:r>
      <w:r w:rsidRPr="00E50AC3">
        <w:tab/>
      </w:r>
      <w:r w:rsidRPr="006E4450">
        <w:t>rozbudowę</w:t>
      </w:r>
      <w:r w:rsidRPr="00E50AC3">
        <w:t xml:space="preserve"> lub unowocześnienie istniejących systemów lub rozwiązań teleinformatycznych,</w:t>
      </w:r>
    </w:p>
    <w:p w:rsidR="00E50AC3" w:rsidRPr="00E50AC3" w:rsidRDefault="00E50AC3" w:rsidP="00E50AC3">
      <w:pPr>
        <w:pStyle w:val="ZPKTzmpktartykuempunktem"/>
      </w:pPr>
      <w:r w:rsidRPr="00E50AC3">
        <w:t>3)</w:t>
      </w:r>
      <w:r w:rsidRPr="00E50AC3">
        <w:tab/>
        <w:t>utrzymanie systemów lub rozwiązań teleinformatycznych</w:t>
      </w:r>
    </w:p>
    <w:p w:rsidR="00E50AC3" w:rsidRPr="00E50AC3" w:rsidRDefault="00E50AC3" w:rsidP="00E50AC3">
      <w:pPr>
        <w:pStyle w:val="ZCZWSPPKTzmczciwsppktartykuempunktem"/>
      </w:pPr>
      <w:r w:rsidRPr="0003211F">
        <w:t>–</w:t>
      </w:r>
      <w:r w:rsidRPr="00E50AC3">
        <w:t xml:space="preserve"> na rzecz podmiotów lub jednostek organizacyjnych nieposiadających osobowości prawnej innych niż Agencja, które realizują te zadania publiczne, na podstawie umów zawartych z tymi podmiotami lub jednostkami. </w:t>
      </w:r>
    </w:p>
    <w:p w:rsidR="00E50AC3" w:rsidRPr="00E50AC3" w:rsidRDefault="00E50AC3" w:rsidP="00E50AC3">
      <w:pPr>
        <w:pStyle w:val="ZUSTzmustartykuempunktem"/>
      </w:pPr>
      <w:r w:rsidRPr="00E50AC3">
        <w:t>3. Agencja może posiadać i obejmować udziały w spółce. Przepisu art. 49 ust. 2 ustawy z dnia 27 sierpnia 2009 r. o finansach publicznych (Dz. U. z 2021 r. poz. 305, z</w:t>
      </w:r>
      <w:r w:rsidR="003C1C42">
        <w:t> </w:t>
      </w:r>
      <w:r w:rsidRPr="00E50AC3">
        <w:t>późn. zm.</w:t>
      </w:r>
      <w:r w:rsidRPr="00A159EA">
        <w:rPr>
          <w:rStyle w:val="IGindeksgrny"/>
        </w:rPr>
        <w:footnoteReference w:id="1"/>
      </w:r>
      <w:r w:rsidRPr="00A159EA">
        <w:rPr>
          <w:rStyle w:val="IGindeksgrny"/>
        </w:rPr>
        <w:t>)</w:t>
      </w:r>
      <w:r w:rsidRPr="00E50AC3">
        <w:t>) nie stosuje się.</w:t>
      </w:r>
    </w:p>
    <w:p w:rsidR="00E50AC3" w:rsidRPr="00E50AC3" w:rsidRDefault="00E50AC3" w:rsidP="00E50AC3">
      <w:pPr>
        <w:pStyle w:val="ZUSTzmustartykuempunktem"/>
      </w:pPr>
      <w:r w:rsidRPr="00E50AC3">
        <w:t>4. Do realizacji zadań spółki określonych w ust. 1 i 2, zwanych dalej „zadaniami spółki”, stosuje się przepisy o informatyzacji działalności podmiotów realizujących zadania publiczne.</w:t>
      </w:r>
    </w:p>
    <w:p w:rsidR="00E50AC3" w:rsidRPr="00E50AC3" w:rsidRDefault="00E50AC3" w:rsidP="00E50AC3">
      <w:pPr>
        <w:pStyle w:val="ZUSTzmustartykuempunktem"/>
      </w:pPr>
      <w:r w:rsidRPr="00E50AC3">
        <w:t>5. Prezes Agencji może przekazać środki na pokrycie wkładu pieniężnego wnoszonego do spółki.</w:t>
      </w:r>
    </w:p>
    <w:p w:rsidR="00E50AC3" w:rsidRPr="00E50AC3" w:rsidRDefault="00E50AC3" w:rsidP="00E50AC3">
      <w:pPr>
        <w:pStyle w:val="ZARTzmartartykuempunktem"/>
      </w:pPr>
      <w:r w:rsidRPr="00E50AC3">
        <w:t>Art. 21b. 1. Minister właściwy do spraw rozwoju wsi może powierzyć spółce realizację zadań spółki na rzecz jednostek podległych temu ministrowi lub przez niego nadzorowanych, w tym na rzecz Agencji, przyznając na ten cel dotację celową. Powierzenie zadań następuje na podstawie umowy, o której mowa w art. 150 ustawy z</w:t>
      </w:r>
      <w:r w:rsidR="0085565C">
        <w:t> </w:t>
      </w:r>
      <w:r w:rsidRPr="00E50AC3">
        <w:t>dnia 27 sierpnia 2009 r. o finansach publicznych. Przepis</w:t>
      </w:r>
      <w:r w:rsidR="00D1276D">
        <w:t>u</w:t>
      </w:r>
      <w:r w:rsidRPr="00E50AC3">
        <w:t xml:space="preserve"> art. 133 ustawy z dnia 27</w:t>
      </w:r>
      <w:r w:rsidR="003C1C42">
        <w:t> </w:t>
      </w:r>
      <w:r w:rsidRPr="00E50AC3">
        <w:t>sierpnia 2009 r. o finansach publicznych nie stosuje się.</w:t>
      </w:r>
    </w:p>
    <w:p w:rsidR="00E50AC3" w:rsidRPr="00E50AC3" w:rsidRDefault="00E50AC3" w:rsidP="00E50AC3">
      <w:pPr>
        <w:pStyle w:val="ZUSTzmustartykuempunktem"/>
      </w:pPr>
      <w:r w:rsidRPr="00E50AC3">
        <w:t>2. Minister właściwy do spraw rozwoju wsi może udzielić spółce dotacji podmiotowej na dofinansowanie działalności bieżącej spółki.</w:t>
      </w:r>
    </w:p>
    <w:p w:rsidR="00E50AC3" w:rsidRPr="00E50AC3" w:rsidRDefault="00E50AC3" w:rsidP="00E50AC3">
      <w:pPr>
        <w:pStyle w:val="ZARTzmartartykuempunktem"/>
      </w:pPr>
      <w:r w:rsidRPr="00E50AC3">
        <w:t>Art. 21c. Spółka nie może tworzyć ani przystępować do spółek prawa handlowego, a także nie może nabywać lub obejmować akcji lub udziałów w spółkach prawa handlowego.</w:t>
      </w:r>
    </w:p>
    <w:p w:rsidR="00E50AC3" w:rsidRPr="00E50AC3" w:rsidRDefault="00E50AC3" w:rsidP="00E50AC3">
      <w:pPr>
        <w:pStyle w:val="ZARTzmartartykuempunktem"/>
      </w:pPr>
      <w:r w:rsidRPr="00E50AC3">
        <w:t xml:space="preserve">Art. 21d. 1. Zgromadzenie wspólników może udzielać zarządowi spółki wiążących poleceń w zakresie </w:t>
      </w:r>
      <w:r w:rsidRPr="00EF7A6B">
        <w:t>realizacji</w:t>
      </w:r>
      <w:r w:rsidRPr="00E50AC3">
        <w:t xml:space="preserve"> zadań spółki określonych w ustawie lub akcie założycielskim. </w:t>
      </w:r>
    </w:p>
    <w:p w:rsidR="00E50AC3" w:rsidRPr="00E50AC3" w:rsidRDefault="00E50AC3" w:rsidP="00E50AC3">
      <w:pPr>
        <w:pStyle w:val="ZUSTzmustartykuempunktem"/>
      </w:pPr>
      <w:r w:rsidRPr="00E50AC3">
        <w:t>2. Rada nadzorcza spółki uchyla uchwały zarządu spółki niezgodne z przepisami prawa, postanowieniami aktu założycielskiego lub poleceniami, o których mowa w</w:t>
      </w:r>
      <w:r w:rsidR="008A41AF">
        <w:t> </w:t>
      </w:r>
      <w:r w:rsidRPr="00E50AC3">
        <w:t>ust.</w:t>
      </w:r>
      <w:r w:rsidR="008A41AF">
        <w:t> </w:t>
      </w:r>
      <w:r w:rsidRPr="00E50AC3">
        <w:t>1.</w:t>
      </w:r>
    </w:p>
    <w:p w:rsidR="00E50AC3" w:rsidRPr="00E50AC3" w:rsidRDefault="00E50AC3" w:rsidP="00E50AC3">
      <w:pPr>
        <w:pStyle w:val="ZARTzmartartykuempunktem"/>
      </w:pPr>
      <w:r w:rsidRPr="00E50AC3">
        <w:lastRenderedPageBreak/>
        <w:t>Art. 21e. Przychodami spółki są:</w:t>
      </w:r>
    </w:p>
    <w:p w:rsidR="00E50AC3" w:rsidRPr="00EF7A6B" w:rsidRDefault="00E50AC3" w:rsidP="00E50AC3">
      <w:pPr>
        <w:pStyle w:val="ZPKTzmpktartykuempunktem"/>
      </w:pPr>
      <w:r w:rsidRPr="00EF7A6B">
        <w:t>1)</w:t>
      </w:r>
      <w:r w:rsidRPr="00EF7A6B">
        <w:tab/>
        <w:t>przychody z tytułu realizacji zadań spółki;</w:t>
      </w:r>
    </w:p>
    <w:p w:rsidR="00E50AC3" w:rsidRPr="00EF7A6B" w:rsidRDefault="00E50AC3" w:rsidP="00E50AC3">
      <w:pPr>
        <w:pStyle w:val="ZPKTzmpktartykuempunktem"/>
      </w:pPr>
      <w:r w:rsidRPr="00EF7A6B">
        <w:t>2)</w:t>
      </w:r>
      <w:r w:rsidRPr="00EF7A6B">
        <w:tab/>
        <w:t>dotacje celowe z budżetu państwa, w tym dotacje celowe na finansowanie lub dofinansowanie inwestycji i zakupów inwestycyjnych;</w:t>
      </w:r>
    </w:p>
    <w:p w:rsidR="00E50AC3" w:rsidRPr="00EF7A6B" w:rsidRDefault="00E50AC3" w:rsidP="00E50AC3">
      <w:pPr>
        <w:pStyle w:val="ZPKTzmpktartykuempunktem"/>
      </w:pPr>
      <w:r w:rsidRPr="00EF7A6B">
        <w:t>3)</w:t>
      </w:r>
      <w:r w:rsidRPr="00EF7A6B">
        <w:tab/>
        <w:t>dotacje podmiotowe na dofinansowanie działalności bieżącej spółki.</w:t>
      </w:r>
    </w:p>
    <w:p w:rsidR="00E50AC3" w:rsidRPr="00E50AC3" w:rsidRDefault="00E50AC3" w:rsidP="00E50AC3">
      <w:pPr>
        <w:pStyle w:val="ZARTzmartartykuempunktem"/>
      </w:pPr>
      <w:r w:rsidRPr="00E50AC3">
        <w:t>Art. 21f. 1. System lub rozwiązanie teleinformatyczne zbudowane, rozbudowane lub unowocześnione w ramach zadań spółki spółka może przekazać nieodpłatnie na rzecz Agencji lub innego podmiotu lub jednostki organizacyjnej nieposiadającej osobowości prawnej, na rzecz których realizowała zadania spółki, na wniosek tych podmiotów.</w:t>
      </w:r>
    </w:p>
    <w:p w:rsidR="00E50AC3" w:rsidRPr="00E50AC3" w:rsidRDefault="00E50AC3" w:rsidP="00E50AC3">
      <w:pPr>
        <w:pStyle w:val="ZUSTzmustartykuempunktem"/>
      </w:pPr>
      <w:r w:rsidRPr="00E50AC3">
        <w:t>2. Sposób i tryb przekazania systemu lub rozwiązania teleinformatycznego, o</w:t>
      </w:r>
      <w:r w:rsidR="003C1C42">
        <w:t> </w:t>
      </w:r>
      <w:r w:rsidRPr="00E50AC3">
        <w:t>których mowa w ust. 1, określa umowa zawarta na piśmie między spółką a Agencją lub podmiotem lub jednostką, o których mowa w ust. 1.</w:t>
      </w:r>
    </w:p>
    <w:p w:rsidR="00E50AC3" w:rsidRPr="00E50AC3" w:rsidRDefault="00E50AC3" w:rsidP="00E50AC3">
      <w:pPr>
        <w:pStyle w:val="ZARTzmartartykuempunktem"/>
      </w:pPr>
      <w:r w:rsidRPr="00E50AC3">
        <w:t xml:space="preserve">Art. 21g. 1. W celu realizacji zadań spółki spółka może nieodpłatnie uzyskiwać dane z systemów teleinformatycznych Agencji oraz innych podmiotów lub jednostek organizacyjnych nieposiadających osobowości prawnej, na rzecz których realizuje zadania spółki. </w:t>
      </w:r>
    </w:p>
    <w:p w:rsidR="00E50AC3" w:rsidRPr="00E50AC3" w:rsidRDefault="00E50AC3" w:rsidP="00E50AC3">
      <w:pPr>
        <w:pStyle w:val="ZUSTzmustartykuempunktem"/>
      </w:pPr>
      <w:r w:rsidRPr="00E50AC3">
        <w:t>2. Spółka może zawierać z administratorami zbiorów danych, o których mowa w</w:t>
      </w:r>
      <w:r w:rsidR="003C1C42">
        <w:t> </w:t>
      </w:r>
      <w:r w:rsidRPr="00E50AC3">
        <w:t xml:space="preserve">ust. 1, na piśmie, umowy o </w:t>
      </w:r>
      <w:r w:rsidRPr="00EF7A6B">
        <w:t>udostępnianiu</w:t>
      </w:r>
      <w:r w:rsidRPr="00E50AC3">
        <w:t xml:space="preserve"> informacji zgromadzonych w zbiorach w</w:t>
      </w:r>
      <w:r w:rsidR="003C1C42">
        <w:t> </w:t>
      </w:r>
      <w:r w:rsidRPr="00E50AC3">
        <w:t>drodze teletransmisji bez konieczności składania każdorazowo pisemnych wniosków o udostępnienie danych.</w:t>
      </w:r>
    </w:p>
    <w:p w:rsidR="00E50AC3" w:rsidRPr="00E50AC3" w:rsidRDefault="00E50AC3" w:rsidP="00E50AC3">
      <w:pPr>
        <w:pStyle w:val="ZUSTzmustartykuempunktem"/>
      </w:pPr>
      <w:r w:rsidRPr="00E50AC3">
        <w:t xml:space="preserve">3. W celu realizacji zadań spółki spółka może nieodpłatnie uzyskiwać dane ze zbiorów danych, w tym zbiorów </w:t>
      </w:r>
      <w:r w:rsidRPr="00EF7A6B">
        <w:t>danych</w:t>
      </w:r>
      <w:r w:rsidRPr="00E50AC3">
        <w:t xml:space="preserve"> osobowych, prowadzonych przez organy władzy publicznej, państwowe jednostki organizacyjne oraz Agencję.</w:t>
      </w:r>
    </w:p>
    <w:p w:rsidR="00E50AC3" w:rsidRPr="00E50AC3" w:rsidRDefault="00E50AC3" w:rsidP="00E50AC3">
      <w:pPr>
        <w:pStyle w:val="ZUSTzmustartykuempunktem"/>
      </w:pPr>
      <w:r w:rsidRPr="00E50AC3">
        <w:t xml:space="preserve">4. W celu realizacji zadań spółki </w:t>
      </w:r>
      <w:r w:rsidRPr="00EF7A6B">
        <w:t>spółka</w:t>
      </w:r>
      <w:r w:rsidRPr="00E50AC3">
        <w:t xml:space="preserve"> może przetwarzać dane uzyskane na podstawie ust. 1 i 3.</w:t>
      </w:r>
    </w:p>
    <w:p w:rsidR="00E50AC3" w:rsidRPr="00E50AC3" w:rsidRDefault="00E50AC3" w:rsidP="00E50AC3">
      <w:pPr>
        <w:pStyle w:val="ZUSTzmustartykuempunktem"/>
      </w:pPr>
      <w:r w:rsidRPr="00E50AC3">
        <w:t>5. Do ochrony danych uzyskanych przez spółkę na podstawie ust. 1 i 3 stanowiących tajemnice prawnie chronione stosuje się przepisy regulujące zasady ochrony tych tajemnic.”;</w:t>
      </w:r>
    </w:p>
    <w:p w:rsidR="00E50AC3" w:rsidRDefault="00E50AC3" w:rsidP="00E50AC3">
      <w:pPr>
        <w:pStyle w:val="PKTpunkt"/>
      </w:pPr>
      <w:r>
        <w:t>8</w:t>
      </w:r>
      <w:r w:rsidRPr="00AA091C">
        <w:t>)</w:t>
      </w:r>
      <w:r w:rsidRPr="00AA091C">
        <w:tab/>
      </w:r>
      <w:r w:rsidRPr="006645E9">
        <w:t>art. 24 otrzymuje brzmienie:</w:t>
      </w:r>
    </w:p>
    <w:p w:rsidR="00E50AC3" w:rsidRPr="006645E9" w:rsidRDefault="00E50AC3" w:rsidP="00E50AC3">
      <w:pPr>
        <w:pStyle w:val="ZARTzmartartykuempunktem"/>
      </w:pPr>
      <w:r>
        <w:t>„</w:t>
      </w:r>
      <w:r w:rsidRPr="006645E9">
        <w:t xml:space="preserve">Art. 24. </w:t>
      </w:r>
      <w:r w:rsidRPr="00E50AC3">
        <w:t>Prezes</w:t>
      </w:r>
      <w:r w:rsidRPr="006645E9">
        <w:t xml:space="preserve"> Agencji może umarzać, w całości lub w części, rozkładać na raty lub odraczać termin spłat wierzytelności Agencji przypadających jej w związku z</w:t>
      </w:r>
      <w:r w:rsidR="003C1C42">
        <w:t> </w:t>
      </w:r>
      <w:r w:rsidRPr="006645E9">
        <w:t xml:space="preserve">wykonywaniem przez nią zadań finansowanych z krajowych środków publicznych </w:t>
      </w:r>
      <w:r w:rsidRPr="006645E9">
        <w:lastRenderedPageBreak/>
        <w:t>oraz w ramach Specjalnego Programu Akcesyjnego na Rzecz Rozwoju Rolnictwa i</w:t>
      </w:r>
      <w:r w:rsidR="008E3728">
        <w:t> </w:t>
      </w:r>
      <w:r w:rsidRPr="006645E9">
        <w:t>Obszarów Wiejskich</w:t>
      </w:r>
      <w:r w:rsidR="00DE2159">
        <w:t>,</w:t>
      </w:r>
      <w:r w:rsidRPr="006645E9">
        <w:t xml:space="preserve"> zwanych dalej </w:t>
      </w:r>
      <w:r>
        <w:t>„</w:t>
      </w:r>
      <w:r w:rsidRPr="006645E9">
        <w:t>wierzytelnościami Agencji</w:t>
      </w:r>
      <w:r>
        <w:t>”.”;</w:t>
      </w:r>
    </w:p>
    <w:p w:rsidR="00E50AC3" w:rsidRPr="00AA091C" w:rsidRDefault="00E50AC3" w:rsidP="00E50AC3">
      <w:pPr>
        <w:pStyle w:val="PKTpunkt"/>
      </w:pPr>
      <w:r>
        <w:t>9)</w:t>
      </w:r>
      <w:r>
        <w:tab/>
      </w:r>
      <w:r w:rsidRPr="00AA091C">
        <w:t xml:space="preserve">w art. 25 </w:t>
      </w:r>
      <w:r>
        <w:t xml:space="preserve">uchyla się </w:t>
      </w:r>
      <w:r w:rsidRPr="00AA091C">
        <w:t>ust. 3;</w:t>
      </w:r>
    </w:p>
    <w:p w:rsidR="00E50AC3" w:rsidRPr="00AA091C" w:rsidRDefault="00E50AC3" w:rsidP="00E50AC3">
      <w:pPr>
        <w:pStyle w:val="PKTpunkt"/>
      </w:pPr>
      <w:r w:rsidRPr="00AA091C">
        <w:t>10)</w:t>
      </w:r>
      <w:r w:rsidRPr="00AA091C">
        <w:tab/>
        <w:t>w art. 27 po ust. 1 dodaje się ust. 1a w brzmieniu:</w:t>
      </w:r>
    </w:p>
    <w:p w:rsidR="00E50AC3" w:rsidRPr="00AA091C" w:rsidRDefault="00E50AC3" w:rsidP="00E50AC3">
      <w:pPr>
        <w:pStyle w:val="ZUSTzmustartykuempunktem"/>
      </w:pPr>
      <w:r w:rsidRPr="00AA091C">
        <w:t xml:space="preserve">„1a. W okresie trwania stanu zagrożenia epidemicznego </w:t>
      </w:r>
      <w:r>
        <w:t>albo</w:t>
      </w:r>
      <w:r w:rsidRPr="00AA091C">
        <w:t xml:space="preserve"> stanu epidemii odsetki od wierzytelności Agencji, których spłata została odroczona lub rozłożona na raty</w:t>
      </w:r>
      <w:r>
        <w:t>,</w:t>
      </w:r>
      <w:r w:rsidRPr="00AA091C">
        <w:t xml:space="preserve"> są naliczane do dnia wniesienia wniosku</w:t>
      </w:r>
      <w:r w:rsidRPr="001D7E71">
        <w:t>, o którym mowa w ust. 2</w:t>
      </w:r>
      <w:r w:rsidRPr="00AA091C">
        <w:t>, włącznie z tym dniem.”;</w:t>
      </w:r>
    </w:p>
    <w:p w:rsidR="00E50AC3" w:rsidRPr="00AA091C" w:rsidRDefault="00E50AC3" w:rsidP="00E50AC3">
      <w:pPr>
        <w:pStyle w:val="PKTpunkt"/>
      </w:pPr>
      <w:r w:rsidRPr="00AA091C">
        <w:t>11)</w:t>
      </w:r>
      <w:r w:rsidRPr="00AA091C">
        <w:tab/>
        <w:t xml:space="preserve">po art. 27 dodaje się art. 27a w </w:t>
      </w:r>
      <w:r w:rsidRPr="00EF7A6B">
        <w:t>brzmieniu</w:t>
      </w:r>
      <w:r w:rsidRPr="00AA091C">
        <w:t>:</w:t>
      </w:r>
    </w:p>
    <w:p w:rsidR="00E50AC3" w:rsidRPr="00E50AC3" w:rsidRDefault="00E50AC3" w:rsidP="00B55E6D">
      <w:pPr>
        <w:pStyle w:val="ZARTzmartartykuempunktem"/>
      </w:pPr>
      <w:r w:rsidRPr="00E50AC3">
        <w:t>„Art. 27a. 1. J</w:t>
      </w:r>
      <w:r w:rsidRPr="00AA091C">
        <w:t>eżeli wnioskodawcą jest dłużnik prowadzący działalność w zakresie podstawowej produkcji produktów rolnych</w:t>
      </w:r>
      <w:r>
        <w:t>, p</w:t>
      </w:r>
      <w:r w:rsidRPr="00E50AC3">
        <w:t>omoc, o której mowa w art. 24 i art. 27 ust.</w:t>
      </w:r>
      <w:r w:rsidR="0085565C">
        <w:t> </w:t>
      </w:r>
      <w:r w:rsidRPr="00E50AC3">
        <w:t xml:space="preserve">1a, </w:t>
      </w:r>
      <w:r w:rsidRPr="00AA091C">
        <w:t xml:space="preserve">stanowi pomoc </w:t>
      </w:r>
      <w:r w:rsidRPr="00A159EA">
        <w:rPr>
          <w:rStyle w:val="Kkursywa"/>
        </w:rPr>
        <w:t>de minimis</w:t>
      </w:r>
      <w:r w:rsidRPr="00AA091C">
        <w:t xml:space="preserve"> w rolnictwie i może być udzielona zgodnie z</w:t>
      </w:r>
      <w:r w:rsidR="0085565C">
        <w:t> </w:t>
      </w:r>
      <w:r w:rsidRPr="00AA091C">
        <w:t>przepisami rozporządzenia Komisji (UE) nr 1408/2013 z dnia 18 grudnia 2013 r. w</w:t>
      </w:r>
      <w:r w:rsidR="0085565C">
        <w:t> </w:t>
      </w:r>
      <w:r w:rsidRPr="00AA091C">
        <w:t xml:space="preserve">sprawie stosowania art. 107 i 108 Traktatu o funkcjonowaniu Unii Europejskiej do pomocy </w:t>
      </w:r>
      <w:r w:rsidRPr="00A159EA">
        <w:rPr>
          <w:rStyle w:val="Kkursywa"/>
        </w:rPr>
        <w:t>de</w:t>
      </w:r>
      <w:r w:rsidR="008E3728">
        <w:rPr>
          <w:rStyle w:val="Kkursywa"/>
        </w:rPr>
        <w:t> </w:t>
      </w:r>
      <w:r w:rsidRPr="00A159EA">
        <w:rPr>
          <w:rStyle w:val="Kkursywa"/>
        </w:rPr>
        <w:t>minimis</w:t>
      </w:r>
      <w:r w:rsidRPr="00AA091C">
        <w:t xml:space="preserve"> w sektorze rolnym (Dz. Urz. UE L 352 z 24.12.2013, </w:t>
      </w:r>
      <w:r w:rsidRPr="00B55E6D">
        <w:t>str. 9, z późn. zm.</w:t>
      </w:r>
      <w:r w:rsidRPr="00A159EA">
        <w:rPr>
          <w:rStyle w:val="IGindeksgrny"/>
        </w:rPr>
        <w:footnoteReference w:id="2"/>
      </w:r>
      <w:r w:rsidRPr="00A159EA">
        <w:rPr>
          <w:rStyle w:val="IGindeksgrny"/>
        </w:rPr>
        <w:t>)</w:t>
      </w:r>
      <w:r w:rsidRPr="00AA091C">
        <w:t>), zwanego dalej „rozporządzeniem nr 1408/2013”, oraz przepisami o</w:t>
      </w:r>
      <w:r w:rsidR="0085565C">
        <w:t> </w:t>
      </w:r>
      <w:r w:rsidRPr="00AA091C">
        <w:t>postępowaniu w</w:t>
      </w:r>
      <w:r w:rsidR="00402907">
        <w:t xml:space="preserve"> </w:t>
      </w:r>
      <w:r w:rsidRPr="00AA091C">
        <w:t>sprawach dotyczących pomocy publicznej.</w:t>
      </w:r>
    </w:p>
    <w:p w:rsidR="00E50AC3" w:rsidRPr="00E50AC3" w:rsidRDefault="00E50AC3" w:rsidP="00E50AC3">
      <w:pPr>
        <w:pStyle w:val="ZUSTzmustartykuempunktem"/>
      </w:pPr>
      <w:r w:rsidRPr="00E50AC3">
        <w:t>2.</w:t>
      </w:r>
      <w:r w:rsidRPr="00AA091C">
        <w:t xml:space="preserve"> W przypadku pomocy udzielanej zgodnie z </w:t>
      </w:r>
      <w:r>
        <w:t xml:space="preserve">przepisami </w:t>
      </w:r>
      <w:r w:rsidRPr="00AA091C">
        <w:t>rozporządzeni</w:t>
      </w:r>
      <w:r>
        <w:t>a</w:t>
      </w:r>
      <w:r w:rsidRPr="00AA091C">
        <w:t xml:space="preserve"> nr</w:t>
      </w:r>
      <w:r w:rsidR="008E3728">
        <w:t> </w:t>
      </w:r>
      <w:r w:rsidRPr="00B55E6D">
        <w:rPr>
          <w:rFonts w:cs="Times New Roman"/>
        </w:rPr>
        <w:t>1408/2013</w:t>
      </w:r>
      <w:r w:rsidRPr="00E50AC3">
        <w:t xml:space="preserve"> do wniosku o pomoc </w:t>
      </w:r>
      <w:r w:rsidRPr="006E4450">
        <w:t>dołącza</w:t>
      </w:r>
      <w:r w:rsidRPr="00E50AC3">
        <w:t xml:space="preserve"> się </w:t>
      </w:r>
      <w:r w:rsidRPr="00AA091C">
        <w:t xml:space="preserve">oświadczenie albo zaświadczenia dotyczące pomocy </w:t>
      </w:r>
      <w:r w:rsidRPr="00A159EA">
        <w:rPr>
          <w:rStyle w:val="Kkursywa"/>
        </w:rPr>
        <w:t>de minimis</w:t>
      </w:r>
      <w:r w:rsidRPr="00AA091C">
        <w:t xml:space="preserve"> oraz informacje niezbędne do udzielenia tej pomocy, o</w:t>
      </w:r>
      <w:r w:rsidR="008E3728">
        <w:t> </w:t>
      </w:r>
      <w:r w:rsidRPr="00AA091C">
        <w:t>których mowa w art. 37 ust. 2 pkt 1 i 3 ustawy z dnia 30 kwietnia 2004 r. o</w:t>
      </w:r>
      <w:r w:rsidR="008E3728">
        <w:t> </w:t>
      </w:r>
      <w:r w:rsidRPr="00AA091C">
        <w:t>postępowaniu w sprawach dotyczących pomocy publicznej (Dz.</w:t>
      </w:r>
      <w:r>
        <w:t xml:space="preserve"> </w:t>
      </w:r>
      <w:r w:rsidRPr="00AA091C">
        <w:t>U. z 2021 r. poz.</w:t>
      </w:r>
      <w:r w:rsidR="008E3728">
        <w:t> </w:t>
      </w:r>
      <w:r w:rsidRPr="00AA091C">
        <w:t>743).”;</w:t>
      </w:r>
    </w:p>
    <w:p w:rsidR="00E50AC3" w:rsidRPr="00EF7A6B" w:rsidRDefault="00E50AC3" w:rsidP="00E50AC3">
      <w:pPr>
        <w:pStyle w:val="PKTpunkt"/>
      </w:pPr>
      <w:r w:rsidRPr="00AA091C">
        <w:t>12)</w:t>
      </w:r>
      <w:r w:rsidRPr="00AA091C">
        <w:tab/>
      </w:r>
      <w:r w:rsidRPr="00E7079B">
        <w:t>w art. 29:</w:t>
      </w:r>
    </w:p>
    <w:p w:rsidR="00E50AC3" w:rsidRPr="00E7079B" w:rsidRDefault="00E50AC3" w:rsidP="00E50AC3">
      <w:pPr>
        <w:pStyle w:val="LITlitera"/>
      </w:pPr>
      <w:r>
        <w:t>a)</w:t>
      </w:r>
      <w:r>
        <w:tab/>
      </w:r>
      <w:r w:rsidRPr="00E7079B">
        <w:t>ust. 1 otrzymuje brzmienie:</w:t>
      </w:r>
    </w:p>
    <w:p w:rsidR="00E50AC3" w:rsidRPr="00E7079B" w:rsidRDefault="00E50AC3" w:rsidP="00E50AC3">
      <w:pPr>
        <w:pStyle w:val="ZLITUSTzmustliter"/>
      </w:pPr>
      <w:r w:rsidRPr="00E7079B">
        <w:t xml:space="preserve">„1. Środki publiczne: </w:t>
      </w:r>
    </w:p>
    <w:p w:rsidR="00E50AC3" w:rsidRPr="00EF7A6B" w:rsidRDefault="00E50AC3" w:rsidP="00E50AC3">
      <w:pPr>
        <w:pStyle w:val="ZLITPKTzmpktliter"/>
      </w:pPr>
      <w:r>
        <w:t>1)</w:t>
      </w:r>
      <w:r>
        <w:tab/>
      </w:r>
      <w:r w:rsidRPr="00EF7A6B">
        <w:t>pochodzące z funduszy Unii Europejskiej,</w:t>
      </w:r>
    </w:p>
    <w:p w:rsidR="00E50AC3" w:rsidRPr="00E7079B" w:rsidRDefault="00E50AC3" w:rsidP="00E50AC3">
      <w:pPr>
        <w:pStyle w:val="ZLITPKTzmpktliter"/>
      </w:pPr>
      <w:r>
        <w:t>2)</w:t>
      </w:r>
      <w:r>
        <w:tab/>
      </w:r>
      <w:r w:rsidRPr="00E7079B">
        <w:t>krajowe, przeznaczone na:</w:t>
      </w:r>
    </w:p>
    <w:p w:rsidR="00E50AC3" w:rsidRPr="00E7079B" w:rsidRDefault="00E50AC3" w:rsidP="00E50AC3">
      <w:pPr>
        <w:pStyle w:val="ZLITLITwPKTzmlitwpktliter"/>
      </w:pPr>
      <w:r>
        <w:t>a)</w:t>
      </w:r>
      <w:r>
        <w:tab/>
      </w:r>
      <w:r w:rsidRPr="00E7079B">
        <w:t>współfinansowanie wydatków realizowanych z funduszy Unii Europejskiej,</w:t>
      </w:r>
    </w:p>
    <w:p w:rsidR="00E50AC3" w:rsidRPr="00E7079B" w:rsidRDefault="00E50AC3" w:rsidP="00E50AC3">
      <w:pPr>
        <w:pStyle w:val="ZLITLITwPKTzmlitwpktliter"/>
      </w:pPr>
      <w:r>
        <w:lastRenderedPageBreak/>
        <w:t>b)</w:t>
      </w:r>
      <w:r>
        <w:tab/>
      </w:r>
      <w:r w:rsidRPr="00E7079B">
        <w:t>finansowanie przez Agencję pomocy przyznawanej w drodze decyzji administracyjnej</w:t>
      </w:r>
    </w:p>
    <w:p w:rsidR="00E50AC3" w:rsidRPr="00E7079B" w:rsidRDefault="00E50AC3" w:rsidP="00E50AC3">
      <w:pPr>
        <w:pStyle w:val="ZLITCZWSPPKTzmczciwsppktliter"/>
      </w:pPr>
      <w:r w:rsidRPr="00E7079B">
        <w:t>– podlegają zwrotowi, jeżeli płatność lub pomoc finansowa wypłacone z tych środków zostały przyznane nienależnie lub zostały pobrane w nadmiernej wysokości w wyniku naruszenia prawa lub w przypadkach określonych w</w:t>
      </w:r>
      <w:r w:rsidR="008E3728">
        <w:t> </w:t>
      </w:r>
      <w:r w:rsidRPr="00E7079B">
        <w:t>przepisach odrębnych dotyczących przyznawania lub wypłaty płatności lub pomocy finansowej lub zwrotu tych środków.”</w:t>
      </w:r>
      <w:r>
        <w:t>,</w:t>
      </w:r>
    </w:p>
    <w:p w:rsidR="00E50AC3" w:rsidRPr="000072B4" w:rsidRDefault="00E50AC3" w:rsidP="00E50AC3">
      <w:pPr>
        <w:pStyle w:val="LITlitera"/>
      </w:pPr>
      <w:r>
        <w:t>b)</w:t>
      </w:r>
      <w:r>
        <w:tab/>
      </w:r>
      <w:r w:rsidRPr="00BC53D3">
        <w:t>po ust. 1b dodaje się ust. 1c w brzmieniu:</w:t>
      </w:r>
    </w:p>
    <w:p w:rsidR="00E50AC3" w:rsidRDefault="00E50AC3" w:rsidP="00E50AC3">
      <w:pPr>
        <w:pStyle w:val="ZLITUSTzmustliter"/>
      </w:pPr>
      <w:r>
        <w:t>„1c</w:t>
      </w:r>
      <w:r w:rsidRPr="000072B4">
        <w:t>. Ustalenie kwoty nienależnie lub nadmiernie pobranych środków publicznych, o których mowa w ust. 1, następuje w drodze decyzji administracyjnej</w:t>
      </w:r>
      <w:r>
        <w:t>.”,</w:t>
      </w:r>
    </w:p>
    <w:p w:rsidR="00E50AC3" w:rsidRPr="003454CD" w:rsidRDefault="00E50AC3" w:rsidP="00E50AC3">
      <w:pPr>
        <w:pStyle w:val="LITlitera"/>
      </w:pPr>
      <w:r w:rsidRPr="003454CD">
        <w:t>c)</w:t>
      </w:r>
      <w:r w:rsidRPr="003454CD">
        <w:tab/>
        <w:t>w ust. 2 skreśla się wyrazy „w decyzji, o której mowa w ust. 1,”,</w:t>
      </w:r>
    </w:p>
    <w:p w:rsidR="00E50AC3" w:rsidRPr="003454CD" w:rsidRDefault="00E50AC3" w:rsidP="00E50AC3">
      <w:pPr>
        <w:pStyle w:val="LITlitera"/>
      </w:pPr>
      <w:r w:rsidRPr="003454CD">
        <w:t>d)</w:t>
      </w:r>
      <w:r w:rsidRPr="003454CD">
        <w:tab/>
        <w:t>w ust. 7 pkt 1 otrzymuje brzmienie:</w:t>
      </w:r>
    </w:p>
    <w:p w:rsidR="00E50AC3" w:rsidRPr="003454CD" w:rsidRDefault="00E50AC3" w:rsidP="00E50AC3">
      <w:pPr>
        <w:pStyle w:val="ZLITPKTzmpktliter"/>
      </w:pPr>
      <w:r w:rsidRPr="003454CD">
        <w:t xml:space="preserve">„1) </w:t>
      </w:r>
      <w:r w:rsidRPr="003454CD">
        <w:tab/>
        <w:t>z wyjątkiem przepisów:</w:t>
      </w:r>
    </w:p>
    <w:p w:rsidR="00E50AC3" w:rsidRPr="003454CD" w:rsidRDefault="00E50AC3" w:rsidP="00E50AC3">
      <w:pPr>
        <w:pStyle w:val="ZLITLITwPKTzmlitwpktliter"/>
      </w:pPr>
      <w:r>
        <w:t xml:space="preserve">a) </w:t>
      </w:r>
      <w:r>
        <w:tab/>
      </w:r>
      <w:r w:rsidRPr="003454CD">
        <w:t xml:space="preserve">dotyczących umarzania należności, odraczania płatności, rozkładania płatności na raty oraz zaokrąglania </w:t>
      </w:r>
      <w:r w:rsidR="008E3728">
        <w:t>należności, z tym, że termin, o </w:t>
      </w:r>
      <w:r w:rsidRPr="003454CD">
        <w:t>którym mowa w art. 47 § 1 ustawy z dnia 29 sierpnia 1997 r.</w:t>
      </w:r>
      <w:r>
        <w:t xml:space="preserve"> –</w:t>
      </w:r>
      <w:r w:rsidRPr="003454CD">
        <w:t xml:space="preserve"> Ordynacja podatkowa, wynosi 60 dni,</w:t>
      </w:r>
    </w:p>
    <w:p w:rsidR="00E50AC3" w:rsidRPr="003454CD" w:rsidRDefault="00E50AC3" w:rsidP="00E50AC3">
      <w:pPr>
        <w:pStyle w:val="ZLITLITwPKTzmlitwpktliter"/>
      </w:pPr>
      <w:r>
        <w:t xml:space="preserve">b) </w:t>
      </w:r>
      <w:r>
        <w:tab/>
      </w:r>
      <w:r w:rsidRPr="003454CD">
        <w:t>art. 78 i art. 78a ustawy z dnia 29 sierpnia 1997 r. – Ordynacja podatkowa;”;</w:t>
      </w:r>
    </w:p>
    <w:p w:rsidR="00E50AC3" w:rsidRPr="00AA091C" w:rsidRDefault="00E50AC3" w:rsidP="00E50AC3">
      <w:pPr>
        <w:pStyle w:val="PKTpunkt"/>
      </w:pPr>
      <w:r>
        <w:t>13)</w:t>
      </w:r>
      <w:r>
        <w:tab/>
      </w:r>
      <w:r w:rsidRPr="00AA091C">
        <w:t>po art. 39 dodaje się art. 39a w brzmieniu:</w:t>
      </w:r>
    </w:p>
    <w:p w:rsidR="00E50AC3" w:rsidRDefault="00E50AC3" w:rsidP="00E50AC3">
      <w:pPr>
        <w:pStyle w:val="ZARTzmartartykuempunktem"/>
      </w:pPr>
      <w:r w:rsidRPr="004B57B4">
        <w:t xml:space="preserve">„Art. </w:t>
      </w:r>
      <w:r w:rsidRPr="00E50AC3">
        <w:t>39a. 1.</w:t>
      </w:r>
      <w:r w:rsidRPr="004B57B4">
        <w:t xml:space="preserve"> Wierzytelności, o których mowa w art. 39, podlegają umorzeniu na wniosek:</w:t>
      </w:r>
    </w:p>
    <w:p w:rsidR="00E50AC3" w:rsidRDefault="00E50AC3" w:rsidP="00E50AC3">
      <w:pPr>
        <w:pStyle w:val="ZPKTzmpktartykuempunktem"/>
      </w:pPr>
      <w:r>
        <w:t xml:space="preserve">1) </w:t>
      </w:r>
      <w:r>
        <w:tab/>
        <w:t>osoby, która była stroną umowy o kredyt udzielony ze środków Funduszu Restrukturyzacji i Oddłużenia Rolnictwa, umowy o spłatę zrestrukturyzowanego długu, umowy o kredyt udzielony ze środków budżetowych lub umowy o kredyt z</w:t>
      </w:r>
      <w:r w:rsidR="008E3728">
        <w:t> </w:t>
      </w:r>
      <w:r>
        <w:t xml:space="preserve">gwarancją Ministerstwa Rolnictwa i Gospodarki Żywnościowej, albo </w:t>
      </w:r>
    </w:p>
    <w:p w:rsidR="00E50AC3" w:rsidRDefault="00E50AC3" w:rsidP="00E50AC3">
      <w:pPr>
        <w:pStyle w:val="ZPKTzmpktartykuempunktem"/>
      </w:pPr>
      <w:r>
        <w:t xml:space="preserve">2) </w:t>
      </w:r>
      <w:r>
        <w:tab/>
        <w:t xml:space="preserve">następcy prawnego osoby, o której mowa w pkt 1 </w:t>
      </w:r>
    </w:p>
    <w:p w:rsidR="00E50AC3" w:rsidRPr="0020336D" w:rsidRDefault="00E50AC3" w:rsidP="00E50AC3">
      <w:pPr>
        <w:pStyle w:val="ZCZWSPPKTzmczciwsppktartykuempunktem"/>
      </w:pPr>
      <w:r>
        <w:t xml:space="preserve">– jeżeli na dzień złożenia wniosku mają ustalone prawo do emerytury lub renty z tytułu niezdolności do pracy na podstawie przepisów o ubezpieczeniu społecznym rolników lub </w:t>
      </w:r>
      <w:r w:rsidRPr="0020336D">
        <w:t xml:space="preserve">prawo do emerytury lub renty z tytułu niezdolności do pracy z Funduszu Ubezpieczeń Społecznych oraz nie posiadają innej nieruchomości niż ta, w której zamieszkują. </w:t>
      </w:r>
    </w:p>
    <w:p w:rsidR="00E50AC3" w:rsidRPr="00AA091C" w:rsidRDefault="00E50AC3" w:rsidP="00E50AC3">
      <w:pPr>
        <w:pStyle w:val="ZUSTzmustartykuempunktem"/>
      </w:pPr>
      <w:r w:rsidRPr="0020336D">
        <w:lastRenderedPageBreak/>
        <w:t>2</w:t>
      </w:r>
      <w:r>
        <w:t>.</w:t>
      </w:r>
      <w:r w:rsidRPr="0020336D">
        <w:t xml:space="preserve"> </w:t>
      </w:r>
      <w:r>
        <w:t>Jeżeli warunki, o których mowa w ust. 1, nie są spełnione, wierzytelności, o</w:t>
      </w:r>
      <w:r w:rsidR="008E3728">
        <w:t> </w:t>
      </w:r>
      <w:r>
        <w:t>których mowa w art. 39, podlegają umorzeniu n</w:t>
      </w:r>
      <w:r w:rsidRPr="0020336D">
        <w:t>a wniosek</w:t>
      </w:r>
      <w:r>
        <w:t xml:space="preserve"> osoby, która była stroną umowy o kredyt udzielony ze środków Funduszu Restrukturyzacji i Oddłużenia Rolnictwa, umowy o spłatę zrestrukturyzowanego długu, umowy o kredyt udzielony ze środków budżetowych lub umowy o kredyt z gwarancją Ministerstwa Rolnictwa i</w:t>
      </w:r>
      <w:r w:rsidR="008E3728">
        <w:t> </w:t>
      </w:r>
      <w:r>
        <w:t xml:space="preserve">Gospodarki Żywnościowej, albo jej następcy prawnego, jeżeli </w:t>
      </w:r>
      <w:r w:rsidRPr="00FD19B8">
        <w:t>wyłączną wierzytelnością jest wierzytelność z tytułu odsetek.</w:t>
      </w:r>
    </w:p>
    <w:p w:rsidR="00E50AC3" w:rsidRPr="00E50AC3" w:rsidRDefault="00E50AC3" w:rsidP="00E50AC3">
      <w:pPr>
        <w:pStyle w:val="ZUSTzmustartykuempunktem"/>
      </w:pPr>
      <w:r w:rsidRPr="005F456F">
        <w:t>3.</w:t>
      </w:r>
      <w:r w:rsidRPr="00AA091C">
        <w:t xml:space="preserve"> </w:t>
      </w:r>
      <w:r>
        <w:t>J</w:t>
      </w:r>
      <w:r w:rsidRPr="00AA091C">
        <w:t>eżeli wnioskodawcą jest dłużnik prowadzący działalność w zakresie podstawowej produkcji produktów rolnych</w:t>
      </w:r>
      <w:r>
        <w:t>,</w:t>
      </w:r>
      <w:r w:rsidRPr="00AA091C">
        <w:t xml:space="preserve"> </w:t>
      </w:r>
      <w:r>
        <w:t>p</w:t>
      </w:r>
      <w:r w:rsidRPr="00AA091C">
        <w:t xml:space="preserve">omoc, o której mowa w ust. 2, stanowi pomoc </w:t>
      </w:r>
      <w:r w:rsidRPr="00A159EA">
        <w:rPr>
          <w:rStyle w:val="Kkursywa"/>
        </w:rPr>
        <w:t>de minimis</w:t>
      </w:r>
      <w:r w:rsidRPr="00AA091C">
        <w:t xml:space="preserve"> w rolnictwie i może być udzielona </w:t>
      </w:r>
      <w:r w:rsidRPr="00A8087D">
        <w:t>tylko</w:t>
      </w:r>
      <w:r w:rsidRPr="00AA091C">
        <w:t xml:space="preserve"> raz zgodnie z przepisami rozporządzenia nr 1408/2013 oraz przepisami o postępowaniu w sprawach dotyczących pomocy publicznej. </w:t>
      </w:r>
    </w:p>
    <w:p w:rsidR="00E50AC3" w:rsidRPr="00AA091C" w:rsidRDefault="00E50AC3" w:rsidP="00E50AC3">
      <w:pPr>
        <w:pStyle w:val="ZUSTzmustartykuempunktem"/>
      </w:pPr>
      <w:r w:rsidRPr="00AA091C">
        <w:t>4. Przepis ust. 1 stosuje się również do należnych Agencji kosztów dochodzenia, ustalenia, zabezpieczenia i egzekucji wierzytelności, o których mowa w art. 39, z tym że należne Agencji koszty procesu i koszty egzekucji orzeczone po umorzeniu tych wierzytelności ulegają umorzeniu.</w:t>
      </w:r>
    </w:p>
    <w:p w:rsidR="00E50AC3" w:rsidRPr="00AA091C" w:rsidRDefault="00E50AC3" w:rsidP="00E50AC3">
      <w:pPr>
        <w:pStyle w:val="ZUSTzmustartykuempunktem"/>
      </w:pPr>
      <w:r w:rsidRPr="00AA091C">
        <w:t>5. Wniosek, o którym mowa w ust. 1 i 2, zawiera:</w:t>
      </w:r>
    </w:p>
    <w:p w:rsidR="00E50AC3" w:rsidRPr="00AA091C" w:rsidRDefault="00E50AC3" w:rsidP="00E50AC3">
      <w:pPr>
        <w:pStyle w:val="ZPKTzmpktartykuempunktem"/>
      </w:pPr>
      <w:r w:rsidRPr="00AA091C">
        <w:t>1)</w:t>
      </w:r>
      <w:r w:rsidRPr="00AA091C">
        <w:tab/>
        <w:t>imię</w:t>
      </w:r>
      <w:r>
        <w:t xml:space="preserve"> i </w:t>
      </w:r>
      <w:r w:rsidRPr="00AA091C">
        <w:t xml:space="preserve">nazwisko dłużnika </w:t>
      </w:r>
      <w:r>
        <w:t xml:space="preserve">oraz </w:t>
      </w:r>
      <w:r w:rsidRPr="00AA091C">
        <w:t xml:space="preserve">adres </w:t>
      </w:r>
      <w:r>
        <w:t xml:space="preserve">jego </w:t>
      </w:r>
      <w:r w:rsidRPr="00AA091C">
        <w:t>zamieszkania;</w:t>
      </w:r>
    </w:p>
    <w:p w:rsidR="00E50AC3" w:rsidRPr="00AA091C" w:rsidRDefault="00E50AC3" w:rsidP="00E50AC3">
      <w:pPr>
        <w:pStyle w:val="ZPKTzmpktartykuempunktem"/>
      </w:pPr>
      <w:r w:rsidRPr="00AA091C">
        <w:t>2)</w:t>
      </w:r>
      <w:r w:rsidRPr="00AA091C">
        <w:tab/>
        <w:t>oznaczenie wierzytelności;</w:t>
      </w:r>
    </w:p>
    <w:p w:rsidR="00E50AC3" w:rsidRDefault="00E50AC3" w:rsidP="00E50AC3">
      <w:pPr>
        <w:pStyle w:val="ZPKTzmpktartykuempunktem"/>
      </w:pPr>
      <w:r w:rsidRPr="00AA091C">
        <w:t>3)</w:t>
      </w:r>
      <w:r w:rsidRPr="00AA091C">
        <w:tab/>
      </w:r>
      <w:r>
        <w:t>kwotę wierzytelności;</w:t>
      </w:r>
    </w:p>
    <w:p w:rsidR="00E50AC3" w:rsidRPr="00AA091C" w:rsidRDefault="00E50AC3" w:rsidP="00E50AC3">
      <w:pPr>
        <w:pStyle w:val="ZPKTzmpktartykuempunktem"/>
      </w:pPr>
      <w:r>
        <w:t>4)</w:t>
      </w:r>
      <w:r>
        <w:tab/>
      </w:r>
      <w:r w:rsidRPr="00AA091C">
        <w:t>uzasadnienie wniosku;</w:t>
      </w:r>
    </w:p>
    <w:p w:rsidR="00E50AC3" w:rsidRPr="00AA091C" w:rsidRDefault="00E50AC3" w:rsidP="00E50AC3">
      <w:pPr>
        <w:pStyle w:val="ZPKTzmpktartykuempunktem"/>
      </w:pPr>
      <w:r>
        <w:t>5</w:t>
      </w:r>
      <w:r w:rsidRPr="00AA091C">
        <w:t>)</w:t>
      </w:r>
      <w:r w:rsidRPr="00AA091C">
        <w:tab/>
        <w:t>podpis dłużnika.</w:t>
      </w:r>
    </w:p>
    <w:p w:rsidR="00E50AC3" w:rsidRPr="00AA091C" w:rsidRDefault="00E50AC3" w:rsidP="00E50AC3">
      <w:pPr>
        <w:pStyle w:val="ZUSTzmustartykuempunktem"/>
      </w:pPr>
      <w:r w:rsidRPr="00AA091C">
        <w:t>6. Do wniosku, o którym mowa w ust. 1 i 2, dołącza się:</w:t>
      </w:r>
    </w:p>
    <w:p w:rsidR="00E50AC3" w:rsidRPr="00AA091C" w:rsidRDefault="00E50AC3" w:rsidP="00E50AC3">
      <w:pPr>
        <w:pStyle w:val="ZPKTzmpktartykuempunktem"/>
      </w:pPr>
      <w:r w:rsidRPr="00AA091C">
        <w:t>1)</w:t>
      </w:r>
      <w:r w:rsidRPr="00AA091C">
        <w:tab/>
        <w:t>dokumenty potwierdzające ustalenie prawa do emerytury lub renty z tytułu niezdolności do pracy na podstawie przepisów o ubezpieczeniu społecznym rolników lub prawa do emerytury lub renty z tytułu niezdolności do pracy z</w:t>
      </w:r>
      <w:r w:rsidR="008E3728">
        <w:t> </w:t>
      </w:r>
      <w:r w:rsidRPr="00AA091C">
        <w:t>Funduszu Ubezpieczeń Społecznych;</w:t>
      </w:r>
    </w:p>
    <w:p w:rsidR="00E50AC3" w:rsidRPr="00AA091C" w:rsidRDefault="00E50AC3" w:rsidP="00E50AC3">
      <w:pPr>
        <w:pStyle w:val="ZPKTzmpktartykuempunktem"/>
      </w:pPr>
      <w:r w:rsidRPr="00AA091C">
        <w:t>2)</w:t>
      </w:r>
      <w:r w:rsidRPr="00AA091C">
        <w:tab/>
        <w:t xml:space="preserve">oświadczenie albo zaświadczenia dotyczące pomocy </w:t>
      </w:r>
      <w:r w:rsidRPr="00A159EA">
        <w:rPr>
          <w:rStyle w:val="Kkursywa"/>
        </w:rPr>
        <w:t>de minimis</w:t>
      </w:r>
      <w:r w:rsidRPr="00AA091C">
        <w:t xml:space="preserve"> oraz informacje niezbędne do udzielenia tej pomocy, o których mowa w art. 37 ust. 2 pkt 1 i 3 ustawy z dnia 30 kwietnia 2004 r. o postępowaniu w sprawach dotyczących pomocy publicznej </w:t>
      </w:r>
      <w:r w:rsidR="00B55E6D">
        <w:t>–</w:t>
      </w:r>
      <w:r w:rsidRPr="00AA091C">
        <w:t xml:space="preserve"> w przypadku pomocy udzielanej zgodnie z </w:t>
      </w:r>
      <w:r>
        <w:t xml:space="preserve">przepisami </w:t>
      </w:r>
      <w:r w:rsidRPr="00AA091C">
        <w:t>rozporządzeni</w:t>
      </w:r>
      <w:r>
        <w:t>a</w:t>
      </w:r>
      <w:r w:rsidRPr="00AA091C">
        <w:t xml:space="preserve"> nr </w:t>
      </w:r>
      <w:r w:rsidRPr="00B55E6D">
        <w:rPr>
          <w:rFonts w:cs="Times New Roman"/>
        </w:rPr>
        <w:t>1408/2013</w:t>
      </w:r>
      <w:r w:rsidRPr="00AA091C">
        <w:t>.</w:t>
      </w:r>
    </w:p>
    <w:p w:rsidR="00E50AC3" w:rsidRPr="00AA091C" w:rsidRDefault="00E50AC3" w:rsidP="00E50AC3">
      <w:pPr>
        <w:pStyle w:val="ZUSTzmustartykuempunktem"/>
      </w:pPr>
      <w:r>
        <w:lastRenderedPageBreak/>
        <w:t>7</w:t>
      </w:r>
      <w:r w:rsidRPr="00AA091C">
        <w:t xml:space="preserve">. Umorzenie wierzytelności, o których mowa w art. 39, następuje na podstawie złożonego na piśmie oświadczenia Prezesa Agencji. </w:t>
      </w:r>
    </w:p>
    <w:p w:rsidR="00E50AC3" w:rsidRPr="00AA091C" w:rsidRDefault="00E50AC3" w:rsidP="00E50AC3">
      <w:pPr>
        <w:pStyle w:val="ZUSTzmustartykuempunktem"/>
      </w:pPr>
      <w:r>
        <w:t xml:space="preserve">8. </w:t>
      </w:r>
      <w:r w:rsidRPr="00AA091C">
        <w:t xml:space="preserve">Oświadczenie, o którym mowa w ust. </w:t>
      </w:r>
      <w:r>
        <w:t>7</w:t>
      </w:r>
      <w:r w:rsidRPr="00AA091C">
        <w:t>, zawiera:</w:t>
      </w:r>
    </w:p>
    <w:p w:rsidR="00E50AC3" w:rsidRPr="00AA091C" w:rsidRDefault="00E50AC3" w:rsidP="00E50AC3">
      <w:pPr>
        <w:pStyle w:val="ZPKTzmpktartykuempunktem"/>
      </w:pPr>
      <w:r w:rsidRPr="00AA091C">
        <w:t>1)</w:t>
      </w:r>
      <w:r w:rsidRPr="00AA091C">
        <w:tab/>
        <w:t>imi</w:t>
      </w:r>
      <w:r>
        <w:t xml:space="preserve">ę i </w:t>
      </w:r>
      <w:r w:rsidRPr="00AA091C">
        <w:t>nazwisk</w:t>
      </w:r>
      <w:r>
        <w:t>o</w:t>
      </w:r>
      <w:r w:rsidRPr="00AA091C">
        <w:t xml:space="preserve"> dłużnik</w:t>
      </w:r>
      <w:r>
        <w:t>a</w:t>
      </w:r>
      <w:r w:rsidRPr="00AA091C">
        <w:t xml:space="preserve"> </w:t>
      </w:r>
      <w:r>
        <w:t>oraz</w:t>
      </w:r>
      <w:r w:rsidRPr="00AA091C">
        <w:t xml:space="preserve"> adres</w:t>
      </w:r>
      <w:r>
        <w:t xml:space="preserve"> jego</w:t>
      </w:r>
      <w:r w:rsidRPr="00AA091C">
        <w:t xml:space="preserve"> zamieszkania;</w:t>
      </w:r>
    </w:p>
    <w:p w:rsidR="00E50AC3" w:rsidRPr="00AA091C" w:rsidRDefault="00E50AC3" w:rsidP="00E50AC3">
      <w:pPr>
        <w:pStyle w:val="ZPKTzmpktartykuempunktem"/>
      </w:pPr>
      <w:r w:rsidRPr="00AA091C">
        <w:t>2)</w:t>
      </w:r>
      <w:r w:rsidRPr="00AA091C">
        <w:tab/>
        <w:t>oznaczenie wierzytelności;</w:t>
      </w:r>
    </w:p>
    <w:p w:rsidR="00E50AC3" w:rsidRPr="00AA091C" w:rsidRDefault="00E50AC3" w:rsidP="00E50AC3">
      <w:pPr>
        <w:pStyle w:val="ZPKTzmpktartykuempunktem"/>
      </w:pPr>
      <w:r w:rsidRPr="00AA091C">
        <w:t>3)</w:t>
      </w:r>
      <w:r w:rsidRPr="00AA091C">
        <w:tab/>
        <w:t>kwotę wierzytelności;</w:t>
      </w:r>
    </w:p>
    <w:p w:rsidR="00E50AC3" w:rsidRPr="00AA091C" w:rsidRDefault="00E50AC3" w:rsidP="00E50AC3">
      <w:pPr>
        <w:pStyle w:val="ZPKTzmpktartykuempunktem"/>
      </w:pPr>
      <w:r w:rsidRPr="00AA091C">
        <w:t>4)</w:t>
      </w:r>
      <w:r w:rsidRPr="00AA091C">
        <w:tab/>
        <w:t>podpis Prezesa Agencji.</w:t>
      </w:r>
    </w:p>
    <w:p w:rsidR="00E50AC3" w:rsidRDefault="00E50AC3" w:rsidP="00E50AC3">
      <w:pPr>
        <w:pStyle w:val="ZUSTzmustartykuempunktem"/>
      </w:pPr>
      <w:r w:rsidRPr="00AA091C">
        <w:t xml:space="preserve">9. Umorzenie wierzytelności, o których mowa w art. 39, wywołuje takie same skutki jak zwolnienie dłużnika z długu określone w przepisach </w:t>
      </w:r>
      <w:r>
        <w:t>ustawy z dnia 23</w:t>
      </w:r>
      <w:r w:rsidR="008E3728">
        <w:t> </w:t>
      </w:r>
      <w:r>
        <w:t>kwietnia 1964</w:t>
      </w:r>
      <w:r w:rsidR="00B55E6D">
        <w:t xml:space="preserve"> </w:t>
      </w:r>
      <w:r>
        <w:t xml:space="preserve">r. – </w:t>
      </w:r>
      <w:r w:rsidRPr="00AA091C">
        <w:t>Kodeks</w:t>
      </w:r>
      <w:r>
        <w:t xml:space="preserve"> </w:t>
      </w:r>
      <w:r w:rsidRPr="00AA091C">
        <w:t>cywiln</w:t>
      </w:r>
      <w:r>
        <w:t>y (Dz. U. z 2020 r. poz. 1740 i 2320 oraz z 2021 r. poz. 1509</w:t>
      </w:r>
      <w:r w:rsidR="00972CFE">
        <w:t xml:space="preserve"> i 2459</w:t>
      </w:r>
      <w:r>
        <w:t>)</w:t>
      </w:r>
      <w:r w:rsidRPr="00AA091C">
        <w:t>.</w:t>
      </w:r>
      <w:bookmarkStart w:id="5" w:name="_Hlk63249312"/>
      <w:r w:rsidRPr="00AA091C">
        <w:t>”</w:t>
      </w:r>
      <w:r>
        <w:t>.</w:t>
      </w:r>
    </w:p>
    <w:bookmarkEnd w:id="5"/>
    <w:p w:rsidR="00E50AC3" w:rsidRPr="00AA091C" w:rsidRDefault="00E50AC3" w:rsidP="00E50AC3">
      <w:pPr>
        <w:pStyle w:val="ARTartustawynprozporzdzenia"/>
      </w:pPr>
      <w:r w:rsidRPr="008A41AF">
        <w:rPr>
          <w:rStyle w:val="Ppogrubienie"/>
        </w:rPr>
        <w:t>Art.</w:t>
      </w:r>
      <w:r w:rsidR="00B55E6D">
        <w:rPr>
          <w:rStyle w:val="Ppogrubienie"/>
        </w:rPr>
        <w:t> </w:t>
      </w:r>
      <w:r w:rsidRPr="008A41AF">
        <w:rPr>
          <w:rStyle w:val="Ppogrubienie"/>
        </w:rPr>
        <w:t>2.</w:t>
      </w:r>
      <w:r w:rsidRPr="00E50AC3">
        <w:t xml:space="preserve"> Do postępowań dotyczących naboru </w:t>
      </w:r>
      <w:r w:rsidRPr="00AA091C">
        <w:t>kandydatów do zatrudnienia na wolne stanowiska pracy w Agencji Restrukturyzacji i Modernizacji Rolnictwa wszczętych i</w:t>
      </w:r>
      <w:r w:rsidR="008E3728">
        <w:t> </w:t>
      </w:r>
      <w:r w:rsidRPr="00AA091C">
        <w:t xml:space="preserve">niezakończonych przed dniem wejścia w życie </w:t>
      </w:r>
      <w:r>
        <w:t xml:space="preserve">niniejszej </w:t>
      </w:r>
      <w:r w:rsidRPr="00AA091C">
        <w:t>ustawy stosuje się przepisy dotychczasowe.</w:t>
      </w:r>
    </w:p>
    <w:p w:rsidR="00E50AC3" w:rsidRPr="00E50AC3" w:rsidRDefault="00E50AC3" w:rsidP="00E50AC3">
      <w:pPr>
        <w:pStyle w:val="ARTartustawynprozporzdzenia"/>
      </w:pPr>
      <w:r w:rsidRPr="008A41AF">
        <w:rPr>
          <w:rStyle w:val="Ppogrubienie"/>
        </w:rPr>
        <w:t>Art.</w:t>
      </w:r>
      <w:r w:rsidR="00B55E6D">
        <w:rPr>
          <w:rStyle w:val="Ppogrubienie"/>
        </w:rPr>
        <w:t> </w:t>
      </w:r>
      <w:r w:rsidRPr="008A41AF">
        <w:rPr>
          <w:rStyle w:val="Ppogrubienie"/>
        </w:rPr>
        <w:t>3.</w:t>
      </w:r>
      <w:r w:rsidRPr="00E50AC3">
        <w:t xml:space="preserve"> Postępowania dotyczące naboru kandydatów do zatrudnienia na stanowisko doradcy Prezesa Agencji Restrukturyzacji i Modernizacji Rolnictwa wszczęte i</w:t>
      </w:r>
      <w:r w:rsidR="008E3728">
        <w:t> </w:t>
      </w:r>
      <w:r w:rsidRPr="00E50AC3">
        <w:t>niezakończone przed dniem wejścia w życie niniejszej ustawy ulegają zakończeniu z tym dniem.</w:t>
      </w:r>
    </w:p>
    <w:p w:rsidR="00E50AC3" w:rsidRPr="00E50AC3" w:rsidRDefault="00E50AC3" w:rsidP="00E50AC3">
      <w:pPr>
        <w:pStyle w:val="ARTartustawynprozporzdzenia"/>
      </w:pPr>
      <w:r w:rsidRPr="008A41AF">
        <w:rPr>
          <w:rStyle w:val="Ppogrubienie"/>
        </w:rPr>
        <w:t>Art.</w:t>
      </w:r>
      <w:r w:rsidR="00B55E6D">
        <w:rPr>
          <w:rStyle w:val="Ppogrubienie"/>
        </w:rPr>
        <w:t> </w:t>
      </w:r>
      <w:r w:rsidRPr="008A41AF">
        <w:rPr>
          <w:rStyle w:val="Ppogrubienie"/>
        </w:rPr>
        <w:t>4.</w:t>
      </w:r>
      <w:r w:rsidRPr="00E50AC3">
        <w:t xml:space="preserve"> Stosunki pracy pracowników Agencji Restrukturyzacji i Modernizacji Rolnictwa zatrudnionych w dniu wejścia w życie niniejszej ustawy na stanowisku doradcy Prezesa Agencji Restrukturyzacji i Modernizacji Rolnictwa stają się z dniem wejścia w życie niniejszej ustawy stosunkami pracy na podstawie powołania w rozumieniu przepisów ustawy z dnia 26 czerwca 1974 r. – Kodeks pracy (Dz. U. z 2020 r. poz. 1320 oraz z 2021 r. poz.</w:t>
      </w:r>
      <w:r w:rsidR="008E3728">
        <w:t> </w:t>
      </w:r>
      <w:r w:rsidRPr="00E50AC3">
        <w:t>1162).</w:t>
      </w:r>
    </w:p>
    <w:p w:rsidR="00E50AC3" w:rsidRPr="00AA091C" w:rsidRDefault="00E50AC3" w:rsidP="00E50AC3">
      <w:pPr>
        <w:pStyle w:val="ARTartustawynprozporzdzenia"/>
      </w:pPr>
      <w:r w:rsidRPr="008A41AF">
        <w:rPr>
          <w:rStyle w:val="Ppogrubienie"/>
        </w:rPr>
        <w:t>Art.</w:t>
      </w:r>
      <w:r w:rsidR="00B55E6D">
        <w:rPr>
          <w:rStyle w:val="Ppogrubienie"/>
        </w:rPr>
        <w:t> </w:t>
      </w:r>
      <w:r w:rsidRPr="008A41AF">
        <w:rPr>
          <w:rStyle w:val="Ppogrubienie"/>
        </w:rPr>
        <w:t>5.</w:t>
      </w:r>
      <w:r w:rsidRPr="00AA091C">
        <w:t xml:space="preserve"> Do postępowań w sprawach, o których mowa w art. 10a </w:t>
      </w:r>
      <w:r>
        <w:t xml:space="preserve">ust. 1 </w:t>
      </w:r>
      <w:r w:rsidRPr="00AA091C">
        <w:t>ustawy zmienianej w art. 1, wszczętych i niezakończonych ostateczną decyzją przed dniem we</w:t>
      </w:r>
      <w:r>
        <w:t>jścia w</w:t>
      </w:r>
      <w:r w:rsidR="008E3728">
        <w:t> </w:t>
      </w:r>
      <w:r>
        <w:t>życie niniejszej ustawy</w:t>
      </w:r>
      <w:r w:rsidRPr="00AA091C">
        <w:t xml:space="preserve"> stosuje się przepisy art. 10a ustawy zmienianej w art. 1 w</w:t>
      </w:r>
      <w:r w:rsidR="008E3728">
        <w:t> </w:t>
      </w:r>
      <w:r w:rsidRPr="00AA091C">
        <w:t>brzmieniu dotychczasowym.</w:t>
      </w:r>
    </w:p>
    <w:p w:rsidR="00E50AC3" w:rsidRPr="00E50AC3" w:rsidRDefault="00E50AC3" w:rsidP="00E50AC3">
      <w:pPr>
        <w:pStyle w:val="ARTartustawynprozporzdzenia"/>
      </w:pPr>
      <w:r w:rsidRPr="008A41AF">
        <w:rPr>
          <w:rStyle w:val="Ppogrubienie"/>
        </w:rPr>
        <w:t>Art.</w:t>
      </w:r>
      <w:r w:rsidR="00B55E6D">
        <w:rPr>
          <w:rStyle w:val="Ppogrubienie"/>
        </w:rPr>
        <w:t> </w:t>
      </w:r>
      <w:r w:rsidRPr="008A41AF">
        <w:rPr>
          <w:rStyle w:val="Ppogrubienie"/>
        </w:rPr>
        <w:t>6.</w:t>
      </w:r>
      <w:r w:rsidRPr="00E50AC3">
        <w:t xml:space="preserve"> Do postępowań w sprawach odraczania lub rozkładania na raty spłaty wierzytelności, o których mowa w art. 24 ustawy zmienianej w art. 1, wszczętych </w:t>
      </w:r>
      <w:r w:rsidRPr="00E50AC3">
        <w:lastRenderedPageBreak/>
        <w:t>i</w:t>
      </w:r>
      <w:r w:rsidR="008E3728">
        <w:t> </w:t>
      </w:r>
      <w:r w:rsidRPr="00E50AC3">
        <w:t>niezakończonych przed dniem wejścia w życie niniejszej ustawy stosuje się przepisy art. 27 ustawy zmienianej w art. 1 w brzmieniu nadanym niniejszą ustawą.</w:t>
      </w:r>
    </w:p>
    <w:p w:rsidR="00E50AC3" w:rsidRPr="00E50AC3" w:rsidRDefault="00E50AC3" w:rsidP="00E50AC3">
      <w:pPr>
        <w:pStyle w:val="ARTartustawynprozporzdzenia"/>
      </w:pPr>
      <w:r w:rsidRPr="008A41AF">
        <w:rPr>
          <w:rStyle w:val="Ppogrubienie"/>
        </w:rPr>
        <w:t>Art.</w:t>
      </w:r>
      <w:r w:rsidR="00B55E6D">
        <w:rPr>
          <w:rStyle w:val="Ppogrubienie"/>
        </w:rPr>
        <w:t> </w:t>
      </w:r>
      <w:r w:rsidRPr="008A41AF">
        <w:rPr>
          <w:rStyle w:val="Ppogrubienie"/>
        </w:rPr>
        <w:t>7.</w:t>
      </w:r>
      <w:r w:rsidRPr="00E50AC3">
        <w:t xml:space="preserve"> </w:t>
      </w:r>
      <w:r w:rsidRPr="00844E0D">
        <w:t>Na dzień 1 stycznia 202</w:t>
      </w:r>
      <w:r>
        <w:t>3</w:t>
      </w:r>
      <w:r w:rsidRPr="00844E0D">
        <w:t xml:space="preserve"> r. </w:t>
      </w:r>
      <w:r w:rsidRPr="00886797">
        <w:t>zostanie</w:t>
      </w:r>
      <w:r w:rsidRPr="00844E0D">
        <w:t xml:space="preserve"> dokonana jednorazowa korekta funduszu Agencji </w:t>
      </w:r>
      <w:r>
        <w:t xml:space="preserve">Restrukturyzacji i Modernizacji Rolnictwa </w:t>
      </w:r>
      <w:r w:rsidRPr="00844E0D">
        <w:t xml:space="preserve">odzwierciedlająca wartość mienia własnego Agencji </w:t>
      </w:r>
      <w:r w:rsidRPr="00886797">
        <w:t xml:space="preserve">Restrukturyzacji i Modernizacji Rolnictwa </w:t>
      </w:r>
      <w:r w:rsidRPr="00844E0D">
        <w:t>w dniu jej utworzenia.</w:t>
      </w:r>
    </w:p>
    <w:p w:rsidR="00E50AC3" w:rsidRPr="00E50AC3" w:rsidRDefault="00E50AC3" w:rsidP="00E50AC3">
      <w:pPr>
        <w:pStyle w:val="ARTartustawynprozporzdzenia"/>
      </w:pPr>
      <w:r w:rsidRPr="008A41AF">
        <w:rPr>
          <w:rStyle w:val="Ppogrubienie"/>
        </w:rPr>
        <w:t>Art.</w:t>
      </w:r>
      <w:r w:rsidR="00B55E6D">
        <w:rPr>
          <w:rStyle w:val="Ppogrubienie"/>
        </w:rPr>
        <w:t> </w:t>
      </w:r>
      <w:r w:rsidRPr="008A41AF">
        <w:rPr>
          <w:rStyle w:val="Ppogrubienie"/>
        </w:rPr>
        <w:t>8.</w:t>
      </w:r>
      <w:r w:rsidRPr="00E50AC3">
        <w:t xml:space="preserve"> </w:t>
      </w:r>
      <w:r w:rsidRPr="005607D8">
        <w:t>Nie obciąża się Agencji Restrukturyzacji i Modernizacji Rolnictwa kosztami w</w:t>
      </w:r>
      <w:r w:rsidR="008E3728">
        <w:t> </w:t>
      </w:r>
      <w:r w:rsidRPr="005607D8">
        <w:t>niezakończonych do dnia wejścia w życie niniejszej ustawy postępowaniach w sprawach dochodzenia, ustalenia, zabezpieczenia i egzekucji wierzytelności umorzonych po dniu wejścia w życie niniejszej ustawy w trybie art. 39a ustawy zmienianej w art. 1.</w:t>
      </w:r>
    </w:p>
    <w:p w:rsidR="00E50AC3" w:rsidRPr="00E50AC3" w:rsidRDefault="00E50AC3" w:rsidP="00E50AC3">
      <w:pPr>
        <w:pStyle w:val="ARTartustawynprozporzdzenia"/>
      </w:pPr>
      <w:r w:rsidRPr="008A41AF">
        <w:rPr>
          <w:rStyle w:val="Ppogrubienie"/>
        </w:rPr>
        <w:t>Art.</w:t>
      </w:r>
      <w:r w:rsidR="00B55E6D">
        <w:rPr>
          <w:rStyle w:val="Ppogrubienie"/>
        </w:rPr>
        <w:t> </w:t>
      </w:r>
      <w:r w:rsidRPr="008A41AF">
        <w:rPr>
          <w:rStyle w:val="Ppogrubienie"/>
        </w:rPr>
        <w:t>9.</w:t>
      </w:r>
      <w:r w:rsidRPr="00E50AC3">
        <w:rPr>
          <w:rStyle w:val="Ppogrubienie"/>
        </w:rPr>
        <w:t xml:space="preserve"> </w:t>
      </w:r>
      <w:r w:rsidRPr="00E50AC3">
        <w:t>Prezes Rady Ministrów może dokonać, w drodze rozporządzenia, przeniesienia planowanych wydatków budżetowych między częściami, działami i rozdziałami budżetu państwa, w celu wykonania przepisów określających możliwość utworzenia spółki, o której mowa w art. 21a ust. 1 ustawy zmienianej w art. 1.</w:t>
      </w:r>
    </w:p>
    <w:p w:rsidR="00E50AC3" w:rsidRPr="00E50AC3" w:rsidRDefault="00E50AC3" w:rsidP="00E50AC3">
      <w:pPr>
        <w:pStyle w:val="ARTartustawynprozporzdzenia"/>
      </w:pPr>
      <w:r w:rsidRPr="009C0C39">
        <w:rPr>
          <w:rStyle w:val="Ppogrubienie"/>
        </w:rPr>
        <w:t>Art.</w:t>
      </w:r>
      <w:r w:rsidR="00B55E6D">
        <w:rPr>
          <w:rStyle w:val="Ppogrubienie"/>
        </w:rPr>
        <w:t> </w:t>
      </w:r>
      <w:r w:rsidRPr="009C0C39">
        <w:rPr>
          <w:rStyle w:val="Ppogrubienie"/>
        </w:rPr>
        <w:t>10.</w:t>
      </w:r>
      <w:r w:rsidRPr="00E50AC3">
        <w:t xml:space="preserve"> Ustawa wchodzi w życie po upływie 7 dni od dnia ogłoszenia, z wyjątkiem art.</w:t>
      </w:r>
      <w:r w:rsidR="003C1C42">
        <w:t> </w:t>
      </w:r>
      <w:r w:rsidRPr="00E50AC3">
        <w:t>1 pkt 6, który wchodzi w życie z dniem 1 stycznia 2023 r.</w:t>
      </w:r>
      <w:bookmarkStart w:id="6" w:name="highlightHit_2"/>
      <w:bookmarkStart w:id="7" w:name="highlightHit_3"/>
      <w:bookmarkEnd w:id="6"/>
      <w:bookmarkEnd w:id="7"/>
    </w:p>
    <w:sectPr w:rsidR="00E50AC3" w:rsidRPr="00E50AC3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CD4" w:rsidRDefault="006C6CD4">
      <w:r>
        <w:separator/>
      </w:r>
    </w:p>
  </w:endnote>
  <w:endnote w:type="continuationSeparator" w:id="0">
    <w:p w:rsidR="006C6CD4" w:rsidRDefault="006C6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CD4" w:rsidRDefault="006C6CD4">
      <w:r>
        <w:separator/>
      </w:r>
    </w:p>
  </w:footnote>
  <w:footnote w:type="continuationSeparator" w:id="0">
    <w:p w:rsidR="006C6CD4" w:rsidRDefault="006C6CD4">
      <w:r>
        <w:continuationSeparator/>
      </w:r>
    </w:p>
  </w:footnote>
  <w:footnote w:id="1">
    <w:p w:rsidR="00E50AC3" w:rsidRPr="00516804" w:rsidRDefault="00E50AC3" w:rsidP="008A41AF">
      <w:pPr>
        <w:pStyle w:val="ODNONIKtreodnonika"/>
      </w:pPr>
      <w:r w:rsidRPr="00516804">
        <w:rPr>
          <w:rStyle w:val="Odwoanieprzypisudolnego"/>
        </w:rPr>
        <w:footnoteRef/>
      </w:r>
      <w:r w:rsidRPr="00516804">
        <w:rPr>
          <w:vertAlign w:val="superscript"/>
        </w:rPr>
        <w:t>)</w:t>
      </w:r>
      <w:r w:rsidRPr="00516804">
        <w:rPr>
          <w:vertAlign w:val="superscript"/>
        </w:rPr>
        <w:tab/>
      </w:r>
      <w:r w:rsidRPr="00516804">
        <w:t>Zmiany tekstu jednolitego wymienionej ustawy zostały ogłoszone w Dz. U. z 2021 r. poz. 1236, 1535, 1773, 1927, 1981</w:t>
      </w:r>
      <w:r w:rsidRPr="005607D8">
        <w:t>, 2054 i 2270.</w:t>
      </w:r>
    </w:p>
  </w:footnote>
  <w:footnote w:id="2">
    <w:p w:rsidR="00E50AC3" w:rsidRPr="00134454" w:rsidRDefault="00E50AC3">
      <w:pPr>
        <w:pStyle w:val="ODNONIKtreodnonika"/>
      </w:pPr>
      <w:r>
        <w:rPr>
          <w:rStyle w:val="Odwoanieprzypisudolnego"/>
        </w:rPr>
        <w:footnoteRef/>
      </w:r>
      <w:r w:rsidRPr="00134454">
        <w:rPr>
          <w:vertAlign w:val="superscript"/>
        </w:rPr>
        <w:t>)</w:t>
      </w:r>
      <w:r w:rsidR="00B55E6D">
        <w:tab/>
      </w:r>
      <w:r w:rsidRPr="00B55E6D">
        <w:t xml:space="preserve">Zmiana wymienionego rozporządzenia została ogłoszona w Dz. Urz. UE L </w:t>
      </w:r>
      <w:r w:rsidRPr="006B30BC">
        <w:t>51 z 22.02.2019, str.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C05FB">
      <w:rPr>
        <w:noProof/>
      </w:rPr>
      <w:t>11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AC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5FB"/>
    <w:rsid w:val="003C0AD9"/>
    <w:rsid w:val="003C0ED0"/>
    <w:rsid w:val="003C1C42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2907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39D0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3F4A"/>
    <w:rsid w:val="006A748A"/>
    <w:rsid w:val="006B30BC"/>
    <w:rsid w:val="006C419E"/>
    <w:rsid w:val="006C4A31"/>
    <w:rsid w:val="006C5AC2"/>
    <w:rsid w:val="006C6AFB"/>
    <w:rsid w:val="006C6CD4"/>
    <w:rsid w:val="006C707F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565D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565C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41AF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3728"/>
    <w:rsid w:val="008E692A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2CFE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6CF"/>
    <w:rsid w:val="00A50CD4"/>
    <w:rsid w:val="00A50F71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2CDD"/>
    <w:rsid w:val="00AC31B5"/>
    <w:rsid w:val="00AC4EA1"/>
    <w:rsid w:val="00AC5381"/>
    <w:rsid w:val="00AC5920"/>
    <w:rsid w:val="00AD0E65"/>
    <w:rsid w:val="00AD2BF2"/>
    <w:rsid w:val="00AD4E90"/>
    <w:rsid w:val="00AD5422"/>
    <w:rsid w:val="00AD58DD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55E6D"/>
    <w:rsid w:val="00B60A4E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0B92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276D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8A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159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0AC3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4C36"/>
    <w:rsid w:val="00FA13C2"/>
    <w:rsid w:val="00FA7F91"/>
    <w:rsid w:val="00FB121C"/>
    <w:rsid w:val="00FB1CDD"/>
    <w:rsid w:val="00FB2C2F"/>
    <w:rsid w:val="00FB305C"/>
    <w:rsid w:val="00FC2E3D"/>
    <w:rsid w:val="00FC3BDE"/>
    <w:rsid w:val="00FD0178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B31F9AF-37AD-4355-AC91-DEB3F9925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5E6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dwołanie przypisu,Footnote Reference Number,Footnote symbol,Nota,Footnote number,de nota al pie,Ref,Char,SUPERS,Voetnootmarkering,Char1,fr,o,(NECG) Footnote Reference,Appel note de bas de p,BVI fnr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rsid w:val="00E50AC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45968F2-66A9-4766-9FDC-947F49CD2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17</TotalTime>
  <Pages>11</Pages>
  <Words>2868</Words>
  <Characters>17209</Characters>
  <Application>Microsoft Office Word</Application>
  <DocSecurity>0</DocSecurity>
  <Lines>143</Lines>
  <Paragraphs>40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Czarnecka Grażyna</cp:lastModifiedBy>
  <cp:revision>7</cp:revision>
  <cp:lastPrinted>2012-04-23T06:39:00Z</cp:lastPrinted>
  <dcterms:created xsi:type="dcterms:W3CDTF">2021-12-31T15:01:00Z</dcterms:created>
  <dcterms:modified xsi:type="dcterms:W3CDTF">2022-01-04T08:55:00Z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