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62D" w:rsidRPr="00A33781" w:rsidRDefault="001A3309" w:rsidP="00A33781">
      <w:pPr>
        <w:spacing w:line="360" w:lineRule="auto"/>
        <w:jc w:val="center"/>
        <w:rPr>
          <w:rFonts w:ascii="Times New Roman" w:hAnsi="Times New Roman" w:cs="Times New Roman"/>
          <w:b/>
          <w:spacing w:val="30"/>
          <w:sz w:val="24"/>
          <w:szCs w:val="24"/>
        </w:rPr>
      </w:pPr>
      <w:r w:rsidRPr="00A33781">
        <w:rPr>
          <w:rFonts w:ascii="Times New Roman" w:hAnsi="Times New Roman" w:cs="Times New Roman"/>
          <w:b/>
          <w:spacing w:val="30"/>
          <w:sz w:val="24"/>
          <w:szCs w:val="24"/>
        </w:rPr>
        <w:t>UZASADNIENIE</w:t>
      </w:r>
    </w:p>
    <w:p w:rsidR="001A3309" w:rsidRDefault="001A3309" w:rsidP="00A33781">
      <w:pPr>
        <w:spacing w:line="360" w:lineRule="auto"/>
        <w:jc w:val="both"/>
        <w:rPr>
          <w:rFonts w:ascii="Times New Roman" w:hAnsi="Times New Roman" w:cs="Times New Roman"/>
          <w:b/>
          <w:sz w:val="24"/>
          <w:szCs w:val="24"/>
        </w:rPr>
      </w:pPr>
      <w:r w:rsidRPr="00A33781">
        <w:rPr>
          <w:rFonts w:ascii="Times New Roman" w:hAnsi="Times New Roman" w:cs="Times New Roman"/>
          <w:b/>
          <w:sz w:val="24"/>
          <w:szCs w:val="24"/>
        </w:rPr>
        <w:t>1. Potrzeba i cel uchwalenia ustawy</w:t>
      </w:r>
    </w:p>
    <w:p w:rsidR="00DA1ECD" w:rsidRDefault="00C61E0E" w:rsidP="004F6035">
      <w:pPr>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W myśl preambuły</w:t>
      </w:r>
      <w:r w:rsidR="00E350FA">
        <w:rPr>
          <w:rFonts w:ascii="Times New Roman" w:hAnsi="Times New Roman" w:cs="Times New Roman"/>
          <w:sz w:val="24"/>
          <w:szCs w:val="24"/>
        </w:rPr>
        <w:t xml:space="preserve"> Konstytucji</w:t>
      </w:r>
      <w:r>
        <w:rPr>
          <w:rFonts w:ascii="Times New Roman" w:hAnsi="Times New Roman" w:cs="Times New Roman"/>
          <w:sz w:val="24"/>
          <w:szCs w:val="24"/>
        </w:rPr>
        <w:t xml:space="preserve"> RP z 1997 r.</w:t>
      </w:r>
      <w:r w:rsidR="00E350FA">
        <w:rPr>
          <w:rFonts w:ascii="Times New Roman" w:hAnsi="Times New Roman" w:cs="Times New Roman"/>
          <w:sz w:val="24"/>
          <w:szCs w:val="24"/>
        </w:rPr>
        <w:t xml:space="preserve"> wdzięczność </w:t>
      </w:r>
      <w:r w:rsidR="00E350FA" w:rsidRPr="00A33781">
        <w:rPr>
          <w:rFonts w:ascii="Times New Roman" w:hAnsi="Times New Roman" w:cs="Times New Roman"/>
          <w:sz w:val="24"/>
          <w:szCs w:val="24"/>
        </w:rPr>
        <w:t>n</w:t>
      </w:r>
      <w:r w:rsidR="00DB6B66">
        <w:rPr>
          <w:rFonts w:ascii="Times New Roman" w:hAnsi="Times New Roman" w:cs="Times New Roman"/>
          <w:sz w:val="24"/>
          <w:szCs w:val="24"/>
        </w:rPr>
        <w:t xml:space="preserve">aszym przodkom za ich pracę i </w:t>
      </w:r>
      <w:r w:rsidR="00E350FA" w:rsidRPr="00A33781">
        <w:rPr>
          <w:rFonts w:ascii="Times New Roman" w:hAnsi="Times New Roman" w:cs="Times New Roman"/>
          <w:sz w:val="24"/>
          <w:szCs w:val="24"/>
        </w:rPr>
        <w:t xml:space="preserve">walkę o niepodległość </w:t>
      </w:r>
      <w:r w:rsidR="00DB6B66">
        <w:rPr>
          <w:rFonts w:ascii="Times New Roman" w:hAnsi="Times New Roman" w:cs="Times New Roman"/>
          <w:sz w:val="24"/>
          <w:szCs w:val="24"/>
        </w:rPr>
        <w:t xml:space="preserve">należy do wartości chronionych </w:t>
      </w:r>
      <w:r>
        <w:rPr>
          <w:rFonts w:ascii="Times New Roman" w:hAnsi="Times New Roman" w:cs="Times New Roman"/>
          <w:sz w:val="24"/>
          <w:szCs w:val="24"/>
        </w:rPr>
        <w:t>na poziomie ustrojowym</w:t>
      </w:r>
      <w:r w:rsidR="00DB6B66">
        <w:rPr>
          <w:rFonts w:ascii="Times New Roman" w:hAnsi="Times New Roman" w:cs="Times New Roman"/>
          <w:sz w:val="24"/>
          <w:szCs w:val="24"/>
        </w:rPr>
        <w:t xml:space="preserve"> oraz stanowi </w:t>
      </w:r>
      <w:r>
        <w:rPr>
          <w:rFonts w:ascii="Times New Roman" w:hAnsi="Times New Roman" w:cs="Times New Roman"/>
          <w:sz w:val="24"/>
          <w:szCs w:val="24"/>
        </w:rPr>
        <w:t xml:space="preserve">aksjologiczny </w:t>
      </w:r>
      <w:r w:rsidR="00DB6B66">
        <w:rPr>
          <w:rFonts w:ascii="Times New Roman" w:hAnsi="Times New Roman" w:cs="Times New Roman"/>
          <w:sz w:val="24"/>
          <w:szCs w:val="24"/>
        </w:rPr>
        <w:t>fundament, na którym budowana jest Rzeczpospolita Polska</w:t>
      </w:r>
      <w:r>
        <w:rPr>
          <w:rFonts w:ascii="Times New Roman" w:hAnsi="Times New Roman" w:cs="Times New Roman"/>
          <w:sz w:val="24"/>
          <w:szCs w:val="24"/>
        </w:rPr>
        <w:t xml:space="preserve"> i jej porządek publiczny</w:t>
      </w:r>
      <w:r w:rsidR="00DB6B66">
        <w:rPr>
          <w:rFonts w:ascii="Times New Roman" w:hAnsi="Times New Roman" w:cs="Times New Roman"/>
          <w:sz w:val="24"/>
          <w:szCs w:val="24"/>
        </w:rPr>
        <w:t xml:space="preserve">. </w:t>
      </w:r>
      <w:r w:rsidR="004035C7">
        <w:rPr>
          <w:rFonts w:ascii="Times New Roman" w:hAnsi="Times New Roman" w:cs="Times New Roman"/>
          <w:sz w:val="24"/>
          <w:szCs w:val="24"/>
        </w:rPr>
        <w:t>Wdzięczność ta</w:t>
      </w:r>
      <w:r w:rsidR="00DB6B66">
        <w:rPr>
          <w:rFonts w:ascii="Times New Roman" w:hAnsi="Times New Roman" w:cs="Times New Roman"/>
          <w:sz w:val="24"/>
          <w:szCs w:val="24"/>
        </w:rPr>
        <w:t xml:space="preserve"> obejmuje </w:t>
      </w:r>
      <w:r w:rsidR="004035C7">
        <w:rPr>
          <w:rFonts w:ascii="Times New Roman" w:hAnsi="Times New Roman" w:cs="Times New Roman"/>
          <w:sz w:val="24"/>
          <w:szCs w:val="24"/>
        </w:rPr>
        <w:t xml:space="preserve">wszystkich </w:t>
      </w:r>
      <w:r w:rsidR="00BE7562" w:rsidRPr="00A33781">
        <w:rPr>
          <w:rFonts w:ascii="Times New Roman" w:hAnsi="Times New Roman" w:cs="Times New Roman"/>
          <w:sz w:val="24"/>
          <w:szCs w:val="24"/>
        </w:rPr>
        <w:t xml:space="preserve">tych, którzy na </w:t>
      </w:r>
      <w:r>
        <w:rPr>
          <w:rFonts w:ascii="Times New Roman" w:hAnsi="Times New Roman" w:cs="Times New Roman"/>
          <w:sz w:val="24"/>
          <w:szCs w:val="24"/>
        </w:rPr>
        <w:t>wiele</w:t>
      </w:r>
      <w:r w:rsidR="00BE7562" w:rsidRPr="00A33781">
        <w:rPr>
          <w:rFonts w:ascii="Times New Roman" w:hAnsi="Times New Roman" w:cs="Times New Roman"/>
          <w:sz w:val="24"/>
          <w:szCs w:val="24"/>
        </w:rPr>
        <w:t xml:space="preserve"> spos</w:t>
      </w:r>
      <w:r>
        <w:rPr>
          <w:rFonts w:ascii="Times New Roman" w:hAnsi="Times New Roman" w:cs="Times New Roman"/>
          <w:sz w:val="24"/>
          <w:szCs w:val="24"/>
        </w:rPr>
        <w:t>obów</w:t>
      </w:r>
      <w:r w:rsidR="00BE7562" w:rsidRPr="00A33781">
        <w:rPr>
          <w:rFonts w:ascii="Times New Roman" w:hAnsi="Times New Roman" w:cs="Times New Roman"/>
          <w:sz w:val="24"/>
          <w:szCs w:val="24"/>
        </w:rPr>
        <w:t xml:space="preserve"> i </w:t>
      </w:r>
      <w:r>
        <w:rPr>
          <w:rFonts w:ascii="Times New Roman" w:hAnsi="Times New Roman" w:cs="Times New Roman"/>
          <w:sz w:val="24"/>
          <w:szCs w:val="24"/>
        </w:rPr>
        <w:t>w</w:t>
      </w:r>
      <w:r w:rsidR="00BE7562" w:rsidRPr="00A33781">
        <w:rPr>
          <w:rFonts w:ascii="Times New Roman" w:hAnsi="Times New Roman" w:cs="Times New Roman"/>
          <w:sz w:val="24"/>
          <w:szCs w:val="24"/>
        </w:rPr>
        <w:t xml:space="preserve"> różn</w:t>
      </w:r>
      <w:r>
        <w:rPr>
          <w:rFonts w:ascii="Times New Roman" w:hAnsi="Times New Roman" w:cs="Times New Roman"/>
          <w:sz w:val="24"/>
          <w:szCs w:val="24"/>
        </w:rPr>
        <w:t>ych płaszczykach</w:t>
      </w:r>
      <w:r w:rsidR="00BE7562" w:rsidRPr="00A33781">
        <w:rPr>
          <w:rFonts w:ascii="Times New Roman" w:hAnsi="Times New Roman" w:cs="Times New Roman"/>
          <w:sz w:val="24"/>
          <w:szCs w:val="24"/>
        </w:rPr>
        <w:t xml:space="preserve"> życia społecznego, politycznego, kulturalnego </w:t>
      </w:r>
      <w:r>
        <w:rPr>
          <w:rFonts w:ascii="Times New Roman" w:hAnsi="Times New Roman" w:cs="Times New Roman"/>
          <w:sz w:val="24"/>
          <w:szCs w:val="24"/>
        </w:rPr>
        <w:t>i</w:t>
      </w:r>
      <w:r w:rsidR="00BE7562" w:rsidRPr="00A33781">
        <w:rPr>
          <w:rFonts w:ascii="Times New Roman" w:hAnsi="Times New Roman" w:cs="Times New Roman"/>
          <w:sz w:val="24"/>
          <w:szCs w:val="24"/>
        </w:rPr>
        <w:t xml:space="preserve"> na</w:t>
      </w:r>
      <w:r>
        <w:rPr>
          <w:rFonts w:ascii="Times New Roman" w:hAnsi="Times New Roman" w:cs="Times New Roman"/>
          <w:sz w:val="24"/>
          <w:szCs w:val="24"/>
        </w:rPr>
        <w:t>ukowego</w:t>
      </w:r>
      <w:r w:rsidR="004035C7">
        <w:rPr>
          <w:rFonts w:ascii="Times New Roman" w:hAnsi="Times New Roman" w:cs="Times New Roman"/>
          <w:sz w:val="24"/>
          <w:szCs w:val="24"/>
        </w:rPr>
        <w:t xml:space="preserve"> za</w:t>
      </w:r>
      <w:r w:rsidR="003E6620">
        <w:rPr>
          <w:rFonts w:ascii="Times New Roman" w:hAnsi="Times New Roman" w:cs="Times New Roman"/>
          <w:sz w:val="24"/>
          <w:szCs w:val="24"/>
        </w:rPr>
        <w:t>biegali o odrodzenie, budowę i rozwój</w:t>
      </w:r>
      <w:r w:rsidR="004035C7">
        <w:rPr>
          <w:rFonts w:ascii="Times New Roman" w:hAnsi="Times New Roman" w:cs="Times New Roman"/>
          <w:sz w:val="24"/>
          <w:szCs w:val="24"/>
        </w:rPr>
        <w:t xml:space="preserve"> </w:t>
      </w:r>
      <w:r w:rsidR="00E9417A" w:rsidRPr="00A33781">
        <w:rPr>
          <w:rFonts w:ascii="Times New Roman" w:hAnsi="Times New Roman" w:cs="Times New Roman"/>
          <w:sz w:val="24"/>
          <w:szCs w:val="24"/>
        </w:rPr>
        <w:t>N</w:t>
      </w:r>
      <w:r w:rsidR="00BE7562" w:rsidRPr="00A33781">
        <w:rPr>
          <w:rFonts w:ascii="Times New Roman" w:hAnsi="Times New Roman" w:cs="Times New Roman"/>
          <w:sz w:val="24"/>
          <w:szCs w:val="24"/>
        </w:rPr>
        <w:t xml:space="preserve">iepodległej Rzeczypospolitej. </w:t>
      </w:r>
      <w:r w:rsidR="004035C7">
        <w:rPr>
          <w:rFonts w:ascii="Times New Roman" w:hAnsi="Times New Roman" w:cs="Times New Roman"/>
          <w:sz w:val="24"/>
          <w:szCs w:val="24"/>
        </w:rPr>
        <w:t>Pamięć</w:t>
      </w:r>
      <w:r>
        <w:rPr>
          <w:rFonts w:ascii="Times New Roman" w:hAnsi="Times New Roman" w:cs="Times New Roman"/>
          <w:sz w:val="24"/>
          <w:szCs w:val="24"/>
        </w:rPr>
        <w:t xml:space="preserve"> o przodkach, ich pracy i walce oraz</w:t>
      </w:r>
      <w:r w:rsidR="004035C7">
        <w:rPr>
          <w:rFonts w:ascii="Times New Roman" w:hAnsi="Times New Roman" w:cs="Times New Roman"/>
          <w:sz w:val="24"/>
          <w:szCs w:val="24"/>
        </w:rPr>
        <w:t xml:space="preserve"> </w:t>
      </w:r>
      <w:r>
        <w:rPr>
          <w:rFonts w:ascii="Times New Roman" w:hAnsi="Times New Roman" w:cs="Times New Roman"/>
          <w:sz w:val="24"/>
          <w:szCs w:val="24"/>
        </w:rPr>
        <w:t xml:space="preserve">patriotycznej postawie </w:t>
      </w:r>
      <w:r w:rsidR="004035C7">
        <w:rPr>
          <w:rFonts w:ascii="Times New Roman" w:hAnsi="Times New Roman" w:cs="Times New Roman"/>
          <w:sz w:val="24"/>
          <w:szCs w:val="24"/>
        </w:rPr>
        <w:t xml:space="preserve">znajduje wyraz zarówno </w:t>
      </w:r>
      <w:r w:rsidR="00BE7562" w:rsidRPr="00A33781">
        <w:rPr>
          <w:rFonts w:ascii="Times New Roman" w:hAnsi="Times New Roman" w:cs="Times New Roman"/>
          <w:sz w:val="24"/>
          <w:szCs w:val="24"/>
        </w:rPr>
        <w:t xml:space="preserve">w wymiarze symbolicznym, jak i konkretnym, wyrażającym się w stosownym upamiętnieniu ich </w:t>
      </w:r>
      <w:r w:rsidR="00E9417A" w:rsidRPr="00A33781">
        <w:rPr>
          <w:rFonts w:ascii="Times New Roman" w:hAnsi="Times New Roman" w:cs="Times New Roman"/>
          <w:sz w:val="24"/>
          <w:szCs w:val="24"/>
        </w:rPr>
        <w:t>wkładu w odzyskanie przez Polskę niepodległości</w:t>
      </w:r>
      <w:r w:rsidR="004035C7">
        <w:rPr>
          <w:rFonts w:ascii="Times New Roman" w:hAnsi="Times New Roman" w:cs="Times New Roman"/>
          <w:sz w:val="24"/>
          <w:szCs w:val="24"/>
        </w:rPr>
        <w:t xml:space="preserve"> i budowę suwerenności państwa</w:t>
      </w:r>
      <w:r w:rsidR="00E9417A" w:rsidRPr="00A33781">
        <w:rPr>
          <w:rFonts w:ascii="Times New Roman" w:hAnsi="Times New Roman" w:cs="Times New Roman"/>
          <w:sz w:val="24"/>
          <w:szCs w:val="24"/>
        </w:rPr>
        <w:t xml:space="preserve">. </w:t>
      </w:r>
    </w:p>
    <w:p w:rsidR="00BB7509" w:rsidRDefault="004035C7" w:rsidP="004F6035">
      <w:pPr>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Podkreślić należy, że wspólna pamięć ma takż</w:t>
      </w:r>
      <w:r w:rsidR="001557E1">
        <w:rPr>
          <w:rFonts w:ascii="Times New Roman" w:hAnsi="Times New Roman" w:cs="Times New Roman"/>
          <w:sz w:val="24"/>
          <w:szCs w:val="24"/>
        </w:rPr>
        <w:t xml:space="preserve">e nieocenione znaczenie dla budowania wspólnoty narodowej wokół wspólnych wartości, historii i kultury. </w:t>
      </w:r>
      <w:r w:rsidR="00BB7509">
        <w:rPr>
          <w:rFonts w:ascii="Times New Roman" w:hAnsi="Times New Roman" w:cs="Times New Roman"/>
          <w:sz w:val="24"/>
          <w:szCs w:val="24"/>
        </w:rPr>
        <w:t>P</w:t>
      </w:r>
      <w:r w:rsidR="001557E1">
        <w:rPr>
          <w:rFonts w:ascii="Times New Roman" w:hAnsi="Times New Roman" w:cs="Times New Roman"/>
          <w:sz w:val="24"/>
          <w:szCs w:val="24"/>
        </w:rPr>
        <w:t xml:space="preserve">owinna być </w:t>
      </w:r>
      <w:r w:rsidR="00BB7509">
        <w:rPr>
          <w:rFonts w:ascii="Times New Roman" w:hAnsi="Times New Roman" w:cs="Times New Roman"/>
          <w:sz w:val="24"/>
          <w:szCs w:val="24"/>
        </w:rPr>
        <w:t xml:space="preserve">zatem </w:t>
      </w:r>
      <w:r w:rsidR="001557E1">
        <w:rPr>
          <w:rFonts w:ascii="Times New Roman" w:hAnsi="Times New Roman" w:cs="Times New Roman"/>
          <w:sz w:val="24"/>
          <w:szCs w:val="24"/>
        </w:rPr>
        <w:t>wyłączona z bieżącej walki politycznej</w:t>
      </w:r>
      <w:r w:rsidR="009C4AE7">
        <w:rPr>
          <w:rFonts w:ascii="Times New Roman" w:hAnsi="Times New Roman" w:cs="Times New Roman"/>
          <w:sz w:val="24"/>
          <w:szCs w:val="24"/>
        </w:rPr>
        <w:t xml:space="preserve"> i nie powinna</w:t>
      </w:r>
      <w:r w:rsidR="001557E1">
        <w:rPr>
          <w:rFonts w:ascii="Times New Roman" w:hAnsi="Times New Roman" w:cs="Times New Roman"/>
          <w:sz w:val="24"/>
          <w:szCs w:val="24"/>
        </w:rPr>
        <w:t xml:space="preserve"> być wykorzy</w:t>
      </w:r>
      <w:r w:rsidR="009C4AE7">
        <w:rPr>
          <w:rFonts w:ascii="Times New Roman" w:hAnsi="Times New Roman" w:cs="Times New Roman"/>
          <w:sz w:val="24"/>
          <w:szCs w:val="24"/>
        </w:rPr>
        <w:t>stywana</w:t>
      </w:r>
      <w:r w:rsidR="001557E1">
        <w:rPr>
          <w:rFonts w:ascii="Times New Roman" w:hAnsi="Times New Roman" w:cs="Times New Roman"/>
          <w:sz w:val="24"/>
          <w:szCs w:val="24"/>
        </w:rPr>
        <w:t xml:space="preserve"> instrumentalnie, do realizacji krótkoterminowych celó</w:t>
      </w:r>
      <w:r w:rsidR="009C4AE7">
        <w:rPr>
          <w:rFonts w:ascii="Times New Roman" w:hAnsi="Times New Roman" w:cs="Times New Roman"/>
          <w:sz w:val="24"/>
          <w:szCs w:val="24"/>
        </w:rPr>
        <w:t xml:space="preserve">w. </w:t>
      </w:r>
      <w:r w:rsidR="00AE71D4" w:rsidRPr="00A33781">
        <w:rPr>
          <w:rFonts w:ascii="Times New Roman" w:hAnsi="Times New Roman" w:cs="Times New Roman"/>
          <w:sz w:val="24"/>
          <w:szCs w:val="24"/>
        </w:rPr>
        <w:t xml:space="preserve">Z wielkim niepokojem należy przyjąć pojawiające się </w:t>
      </w:r>
      <w:r w:rsidR="00140576" w:rsidRPr="00A33781">
        <w:rPr>
          <w:rFonts w:ascii="Times New Roman" w:hAnsi="Times New Roman" w:cs="Times New Roman"/>
          <w:sz w:val="24"/>
          <w:szCs w:val="24"/>
        </w:rPr>
        <w:t xml:space="preserve">w ostatnim czasie </w:t>
      </w:r>
      <w:r w:rsidR="00AE71D4" w:rsidRPr="00A33781">
        <w:rPr>
          <w:rFonts w:ascii="Times New Roman" w:hAnsi="Times New Roman" w:cs="Times New Roman"/>
          <w:sz w:val="24"/>
          <w:szCs w:val="24"/>
        </w:rPr>
        <w:t xml:space="preserve">w </w:t>
      </w:r>
      <w:r w:rsidR="00612B89">
        <w:rPr>
          <w:rFonts w:ascii="Times New Roman" w:hAnsi="Times New Roman" w:cs="Times New Roman"/>
          <w:sz w:val="24"/>
          <w:szCs w:val="24"/>
        </w:rPr>
        <w:t>debacie</w:t>
      </w:r>
      <w:r w:rsidR="00AE71D4" w:rsidRPr="00A33781">
        <w:rPr>
          <w:rFonts w:ascii="Times New Roman" w:hAnsi="Times New Roman" w:cs="Times New Roman"/>
          <w:sz w:val="24"/>
          <w:szCs w:val="24"/>
        </w:rPr>
        <w:t xml:space="preserve"> publicznej inicjatywy zmierz</w:t>
      </w:r>
      <w:r w:rsidR="001557E1">
        <w:rPr>
          <w:rFonts w:ascii="Times New Roman" w:hAnsi="Times New Roman" w:cs="Times New Roman"/>
          <w:sz w:val="24"/>
          <w:szCs w:val="24"/>
        </w:rPr>
        <w:t xml:space="preserve">ające do zmiany </w:t>
      </w:r>
      <w:r w:rsidR="00031AC7">
        <w:rPr>
          <w:rFonts w:ascii="Times New Roman" w:hAnsi="Times New Roman" w:cs="Times New Roman"/>
          <w:sz w:val="24"/>
          <w:szCs w:val="24"/>
        </w:rPr>
        <w:t>nazw</w:t>
      </w:r>
      <w:r w:rsidR="001557E1" w:rsidRPr="00A33781">
        <w:rPr>
          <w:rFonts w:ascii="Times New Roman" w:hAnsi="Times New Roman" w:cs="Times New Roman"/>
          <w:sz w:val="24"/>
          <w:szCs w:val="24"/>
        </w:rPr>
        <w:t xml:space="preserve"> ulic, plac</w:t>
      </w:r>
      <w:r w:rsidR="001557E1">
        <w:rPr>
          <w:rFonts w:ascii="Times New Roman" w:hAnsi="Times New Roman" w:cs="Times New Roman"/>
          <w:sz w:val="24"/>
          <w:szCs w:val="24"/>
        </w:rPr>
        <w:t>ów</w:t>
      </w:r>
      <w:r w:rsidR="001557E1" w:rsidRPr="00A33781">
        <w:rPr>
          <w:rFonts w:ascii="Times New Roman" w:hAnsi="Times New Roman" w:cs="Times New Roman"/>
          <w:sz w:val="24"/>
          <w:szCs w:val="24"/>
        </w:rPr>
        <w:t xml:space="preserve"> czy </w:t>
      </w:r>
      <w:r w:rsidR="00C61E0E">
        <w:rPr>
          <w:rFonts w:ascii="Times New Roman" w:hAnsi="Times New Roman" w:cs="Times New Roman"/>
          <w:sz w:val="24"/>
          <w:szCs w:val="24"/>
        </w:rPr>
        <w:t xml:space="preserve">innych </w:t>
      </w:r>
      <w:r w:rsidR="001557E1" w:rsidRPr="00A33781">
        <w:rPr>
          <w:rFonts w:ascii="Times New Roman" w:hAnsi="Times New Roman" w:cs="Times New Roman"/>
          <w:sz w:val="24"/>
          <w:szCs w:val="24"/>
        </w:rPr>
        <w:t xml:space="preserve">obiektów </w:t>
      </w:r>
      <w:r w:rsidR="00612B89">
        <w:rPr>
          <w:rFonts w:ascii="Times New Roman" w:hAnsi="Times New Roman" w:cs="Times New Roman"/>
          <w:sz w:val="24"/>
          <w:szCs w:val="24"/>
        </w:rPr>
        <w:t xml:space="preserve">przestrzeni </w:t>
      </w:r>
      <w:r w:rsidR="001557E1" w:rsidRPr="00A33781">
        <w:rPr>
          <w:rFonts w:ascii="Times New Roman" w:hAnsi="Times New Roman" w:cs="Times New Roman"/>
          <w:sz w:val="24"/>
          <w:szCs w:val="24"/>
        </w:rPr>
        <w:t>publiczn</w:t>
      </w:r>
      <w:r w:rsidR="00612B89">
        <w:rPr>
          <w:rFonts w:ascii="Times New Roman" w:hAnsi="Times New Roman" w:cs="Times New Roman"/>
          <w:sz w:val="24"/>
          <w:szCs w:val="24"/>
        </w:rPr>
        <w:t>ej</w:t>
      </w:r>
      <w:r w:rsidR="001557E1">
        <w:rPr>
          <w:rFonts w:ascii="Times New Roman" w:hAnsi="Times New Roman" w:cs="Times New Roman"/>
          <w:sz w:val="24"/>
          <w:szCs w:val="24"/>
        </w:rPr>
        <w:t xml:space="preserve"> upamiętniających osoby szczególnie zasłużone w</w:t>
      </w:r>
      <w:r w:rsidR="00C61E0E">
        <w:rPr>
          <w:rFonts w:ascii="Times New Roman" w:hAnsi="Times New Roman" w:cs="Times New Roman"/>
          <w:sz w:val="24"/>
          <w:szCs w:val="24"/>
        </w:rPr>
        <w:t xml:space="preserve"> polskiej</w:t>
      </w:r>
      <w:r w:rsidR="001557E1">
        <w:rPr>
          <w:rFonts w:ascii="Times New Roman" w:hAnsi="Times New Roman" w:cs="Times New Roman"/>
          <w:sz w:val="24"/>
          <w:szCs w:val="24"/>
        </w:rPr>
        <w:t xml:space="preserve"> historii. </w:t>
      </w:r>
      <w:r w:rsidR="00BB7509">
        <w:rPr>
          <w:rFonts w:ascii="Times New Roman" w:hAnsi="Times New Roman" w:cs="Times New Roman"/>
          <w:sz w:val="24"/>
          <w:szCs w:val="24"/>
        </w:rPr>
        <w:t>Zaostrzenie sporu politycznego polegające na dopuszczeniu do podważania fundamentów pamięci Narodu wiąże się z ryzykiem osłabienia i poróżnienia wspólnoty</w:t>
      </w:r>
      <w:r w:rsidR="00B33A88">
        <w:rPr>
          <w:rFonts w:ascii="Times New Roman" w:hAnsi="Times New Roman" w:cs="Times New Roman"/>
          <w:sz w:val="24"/>
          <w:szCs w:val="24"/>
        </w:rPr>
        <w:t>,</w:t>
      </w:r>
      <w:r w:rsidR="00BB7509">
        <w:rPr>
          <w:rFonts w:ascii="Times New Roman" w:hAnsi="Times New Roman" w:cs="Times New Roman"/>
          <w:sz w:val="24"/>
          <w:szCs w:val="24"/>
        </w:rPr>
        <w:t xml:space="preserve"> a przez to jest sprzeczne z</w:t>
      </w:r>
      <w:r w:rsidR="00C61E0E">
        <w:rPr>
          <w:rFonts w:ascii="Times New Roman" w:hAnsi="Times New Roman" w:cs="Times New Roman"/>
          <w:sz w:val="24"/>
          <w:szCs w:val="24"/>
        </w:rPr>
        <w:t xml:space="preserve"> interesem społecznym i</w:t>
      </w:r>
      <w:r w:rsidR="00BB7509">
        <w:rPr>
          <w:rFonts w:ascii="Times New Roman" w:hAnsi="Times New Roman" w:cs="Times New Roman"/>
          <w:sz w:val="24"/>
          <w:szCs w:val="24"/>
        </w:rPr>
        <w:t xml:space="preserve"> w dłuższej perspektywie</w:t>
      </w:r>
      <w:r w:rsidR="00031AC7">
        <w:rPr>
          <w:rFonts w:ascii="Times New Roman" w:hAnsi="Times New Roman" w:cs="Times New Roman"/>
          <w:sz w:val="24"/>
          <w:szCs w:val="24"/>
        </w:rPr>
        <w:t xml:space="preserve"> czasu może zagrażać jedności Narodu</w:t>
      </w:r>
      <w:r w:rsidR="00C61E0E">
        <w:rPr>
          <w:rFonts w:ascii="Times New Roman" w:hAnsi="Times New Roman" w:cs="Times New Roman"/>
          <w:sz w:val="24"/>
          <w:szCs w:val="24"/>
        </w:rPr>
        <w:t xml:space="preserve"> i stabilności społeczeństwa</w:t>
      </w:r>
      <w:r w:rsidR="00BB7509">
        <w:rPr>
          <w:rFonts w:ascii="Times New Roman" w:hAnsi="Times New Roman" w:cs="Times New Roman"/>
          <w:sz w:val="24"/>
          <w:szCs w:val="24"/>
        </w:rPr>
        <w:t xml:space="preserve">. </w:t>
      </w:r>
    </w:p>
    <w:p w:rsidR="001557E1" w:rsidRDefault="00031AC7" w:rsidP="00556E86">
      <w:pPr>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Z opisanych powyżej względów</w:t>
      </w:r>
      <w:r w:rsidR="00BB7509">
        <w:rPr>
          <w:rFonts w:ascii="Times New Roman" w:hAnsi="Times New Roman" w:cs="Times New Roman"/>
          <w:sz w:val="24"/>
          <w:szCs w:val="24"/>
        </w:rPr>
        <w:t xml:space="preserve"> zasadne jest objęcie pamięci o osobach szczególnie zasłużonych</w:t>
      </w:r>
      <w:r w:rsidR="009C4AE7">
        <w:rPr>
          <w:rFonts w:ascii="Times New Roman" w:hAnsi="Times New Roman" w:cs="Times New Roman"/>
          <w:sz w:val="24"/>
          <w:szCs w:val="24"/>
        </w:rPr>
        <w:t xml:space="preserve"> </w:t>
      </w:r>
      <w:r w:rsidR="00BB7509">
        <w:rPr>
          <w:rFonts w:ascii="Times New Roman" w:hAnsi="Times New Roman" w:cs="Times New Roman"/>
          <w:sz w:val="24"/>
          <w:szCs w:val="24"/>
        </w:rPr>
        <w:t xml:space="preserve">zwiększoną ochroną </w:t>
      </w:r>
      <w:r w:rsidR="004F6035">
        <w:rPr>
          <w:rFonts w:ascii="Times New Roman" w:hAnsi="Times New Roman" w:cs="Times New Roman"/>
          <w:sz w:val="24"/>
          <w:szCs w:val="24"/>
        </w:rPr>
        <w:t>przez ograniczenie dopuszczalności zmian</w:t>
      </w:r>
      <w:r w:rsidR="00556E86">
        <w:rPr>
          <w:rFonts w:ascii="Times New Roman" w:hAnsi="Times New Roman" w:cs="Times New Roman"/>
          <w:sz w:val="24"/>
          <w:szCs w:val="24"/>
        </w:rPr>
        <w:t xml:space="preserve"> nazw obiektów przestrzeni publicznych, które upamiętniają zasługi</w:t>
      </w:r>
      <w:r w:rsidR="00C61E0E">
        <w:rPr>
          <w:rFonts w:ascii="Times New Roman" w:hAnsi="Times New Roman" w:cs="Times New Roman"/>
          <w:sz w:val="24"/>
          <w:szCs w:val="24"/>
        </w:rPr>
        <w:t xml:space="preserve"> tych osób</w:t>
      </w:r>
      <w:r w:rsidR="00556E86">
        <w:rPr>
          <w:rFonts w:ascii="Times New Roman" w:hAnsi="Times New Roman" w:cs="Times New Roman"/>
          <w:sz w:val="24"/>
          <w:szCs w:val="24"/>
        </w:rPr>
        <w:t>.</w:t>
      </w:r>
    </w:p>
    <w:p w:rsidR="002966EC" w:rsidRPr="002966EC" w:rsidRDefault="002966EC" w:rsidP="002966EC">
      <w:pPr>
        <w:spacing w:before="360" w:line="360" w:lineRule="auto"/>
        <w:jc w:val="both"/>
        <w:rPr>
          <w:rFonts w:ascii="Times New Roman" w:hAnsi="Times New Roman" w:cs="Times New Roman"/>
          <w:b/>
          <w:sz w:val="24"/>
          <w:szCs w:val="24"/>
        </w:rPr>
      </w:pPr>
      <w:r w:rsidRPr="002966EC">
        <w:rPr>
          <w:rFonts w:ascii="Times New Roman" w:hAnsi="Times New Roman" w:cs="Times New Roman"/>
          <w:b/>
          <w:sz w:val="24"/>
          <w:szCs w:val="24"/>
        </w:rPr>
        <w:t>2. Rzeczywisty stan w dziedzinie, która ma być unormowana</w:t>
      </w:r>
    </w:p>
    <w:p w:rsidR="002966EC" w:rsidRDefault="002966EC" w:rsidP="002966EC">
      <w:pPr>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W aktualnym</w:t>
      </w:r>
      <w:r w:rsidRPr="00387285">
        <w:rPr>
          <w:rFonts w:ascii="Times New Roman" w:hAnsi="Times New Roman" w:cs="Times New Roman"/>
          <w:sz w:val="24"/>
          <w:szCs w:val="24"/>
        </w:rPr>
        <w:t xml:space="preserve"> stanie prawnym</w:t>
      </w:r>
      <w:r>
        <w:rPr>
          <w:rFonts w:ascii="Times New Roman" w:hAnsi="Times New Roman" w:cs="Times New Roman"/>
          <w:sz w:val="24"/>
          <w:szCs w:val="24"/>
        </w:rPr>
        <w:t xml:space="preserve">, zgodnie z art. 18 ust. 2 pkt 13 ustawy </w:t>
      </w:r>
      <w:r w:rsidRPr="000C2E70">
        <w:rPr>
          <w:rFonts w:ascii="Times New Roman" w:hAnsi="Times New Roman" w:cs="Times New Roman"/>
          <w:sz w:val="24"/>
          <w:szCs w:val="24"/>
        </w:rPr>
        <w:t>z dnia 8 marca 1990 r.</w:t>
      </w:r>
      <w:r>
        <w:rPr>
          <w:rFonts w:ascii="Times New Roman" w:hAnsi="Times New Roman" w:cs="Times New Roman"/>
          <w:sz w:val="24"/>
          <w:szCs w:val="24"/>
        </w:rPr>
        <w:t xml:space="preserve"> </w:t>
      </w:r>
      <w:r w:rsidR="00C61E0E">
        <w:rPr>
          <w:rFonts w:ascii="Times New Roman" w:hAnsi="Times New Roman" w:cs="Times New Roman"/>
          <w:sz w:val="24"/>
          <w:szCs w:val="24"/>
        </w:rPr>
        <w:t>o samorządzie gminnym (Dz. U z</w:t>
      </w:r>
      <w:r>
        <w:rPr>
          <w:rFonts w:ascii="Times New Roman" w:hAnsi="Times New Roman" w:cs="Times New Roman"/>
          <w:sz w:val="24"/>
          <w:szCs w:val="24"/>
        </w:rPr>
        <w:t xml:space="preserve"> 2021 r. poz. 1372, z późn. zm.) </w:t>
      </w:r>
      <w:r w:rsidRPr="00387285">
        <w:rPr>
          <w:rFonts w:ascii="Times New Roman" w:hAnsi="Times New Roman" w:cs="Times New Roman"/>
          <w:sz w:val="24"/>
          <w:szCs w:val="24"/>
        </w:rPr>
        <w:t>podejmowanie uchwał w sprawach nazw ulic i placów będących drogami publicznymi lub nazw dróg wewnętrznych w rozumieniu ustawy z dnia 21 marca 1985 r. o drogach publicznych (Dz.</w:t>
      </w:r>
      <w:r w:rsidR="00C61E0E">
        <w:rPr>
          <w:rFonts w:ascii="Times New Roman" w:hAnsi="Times New Roman" w:cs="Times New Roman"/>
          <w:sz w:val="24"/>
          <w:szCs w:val="24"/>
        </w:rPr>
        <w:t xml:space="preserve"> </w:t>
      </w:r>
      <w:r w:rsidRPr="00387285">
        <w:rPr>
          <w:rFonts w:ascii="Times New Roman" w:hAnsi="Times New Roman" w:cs="Times New Roman"/>
          <w:sz w:val="24"/>
          <w:szCs w:val="24"/>
        </w:rPr>
        <w:t>U. z 2020 r. poz. 470, z późn. zm.)</w:t>
      </w:r>
      <w:r>
        <w:rPr>
          <w:rFonts w:ascii="Times New Roman" w:hAnsi="Times New Roman" w:cs="Times New Roman"/>
          <w:sz w:val="24"/>
          <w:szCs w:val="24"/>
        </w:rPr>
        <w:t xml:space="preserve"> należy do wyłącznej właściwości rady gminy. W systemie prawa nie ma obecnie normy uniemożliwiającej podjęcie uchwały o zmianie nazwy ulicy lub placu </w:t>
      </w:r>
      <w:r>
        <w:rPr>
          <w:rFonts w:ascii="Times New Roman" w:hAnsi="Times New Roman" w:cs="Times New Roman"/>
          <w:sz w:val="24"/>
          <w:szCs w:val="24"/>
        </w:rPr>
        <w:lastRenderedPageBreak/>
        <w:t>upamiętniającej postać historyczną zasłużoną dla odzyskania niepodległości przez Rzeczpospolitą Polską</w:t>
      </w:r>
      <w:r w:rsidR="00556E86">
        <w:rPr>
          <w:rFonts w:ascii="Times New Roman" w:hAnsi="Times New Roman" w:cs="Times New Roman"/>
          <w:sz w:val="24"/>
          <w:szCs w:val="24"/>
        </w:rPr>
        <w:t xml:space="preserve"> i budowanie Niepodległej Rzeczypospolitej</w:t>
      </w:r>
      <w:r>
        <w:rPr>
          <w:rFonts w:ascii="Times New Roman" w:hAnsi="Times New Roman" w:cs="Times New Roman"/>
          <w:sz w:val="24"/>
          <w:szCs w:val="24"/>
        </w:rPr>
        <w:t xml:space="preserve">. </w:t>
      </w:r>
      <w:r w:rsidR="00E94F1F">
        <w:rPr>
          <w:rFonts w:ascii="Times New Roman" w:hAnsi="Times New Roman" w:cs="Times New Roman"/>
          <w:sz w:val="24"/>
          <w:szCs w:val="24"/>
        </w:rPr>
        <w:t xml:space="preserve">Pamięć o </w:t>
      </w:r>
      <w:r w:rsidR="00556E86">
        <w:rPr>
          <w:rFonts w:ascii="Times New Roman" w:hAnsi="Times New Roman" w:cs="Times New Roman"/>
          <w:sz w:val="24"/>
          <w:szCs w:val="24"/>
        </w:rPr>
        <w:t>osobach zasłużonych</w:t>
      </w:r>
      <w:r w:rsidR="008A7D46">
        <w:rPr>
          <w:rFonts w:ascii="Times New Roman" w:hAnsi="Times New Roman" w:cs="Times New Roman"/>
          <w:sz w:val="24"/>
          <w:szCs w:val="24"/>
        </w:rPr>
        <w:t xml:space="preserve"> </w:t>
      </w:r>
      <w:r w:rsidR="00E94F1F">
        <w:rPr>
          <w:rFonts w:ascii="Times New Roman" w:hAnsi="Times New Roman" w:cs="Times New Roman"/>
          <w:sz w:val="24"/>
          <w:szCs w:val="24"/>
        </w:rPr>
        <w:t xml:space="preserve">nie jest zatem chroniona w szczególny sposób, co, niestety, umożliwia </w:t>
      </w:r>
      <w:r w:rsidR="00844EE4">
        <w:rPr>
          <w:rFonts w:ascii="Times New Roman" w:hAnsi="Times New Roman" w:cs="Times New Roman"/>
          <w:sz w:val="24"/>
          <w:szCs w:val="24"/>
        </w:rPr>
        <w:t xml:space="preserve">wykorzystywanie tej kwestii w bieżącej polityce zarówno na szczeblu państwowym, jak i lokalnym. Prowadzić to może do umniejszania znaczenia pamięci historycznej Narodu, a przez to do osłabienia wspólnoty. </w:t>
      </w:r>
    </w:p>
    <w:p w:rsidR="002966EC" w:rsidRDefault="002966EC" w:rsidP="002966EC">
      <w:pPr>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Podkreślić należy, że skutkiem </w:t>
      </w:r>
      <w:r w:rsidR="00844EE4">
        <w:rPr>
          <w:rFonts w:ascii="Times New Roman" w:hAnsi="Times New Roman" w:cs="Times New Roman"/>
          <w:sz w:val="24"/>
          <w:szCs w:val="24"/>
        </w:rPr>
        <w:t>opisanego powyżej</w:t>
      </w:r>
      <w:r>
        <w:rPr>
          <w:rFonts w:ascii="Times New Roman" w:hAnsi="Times New Roman" w:cs="Times New Roman"/>
          <w:sz w:val="24"/>
          <w:szCs w:val="24"/>
        </w:rPr>
        <w:t xml:space="preserve"> stanu prawnego jest ograniczenie skuteczności wzruszenia – w trybie nadzoru lub w postępowaniu sądowoadministracyjnym – uchwał</w:t>
      </w:r>
      <w:r w:rsidR="00844EE4">
        <w:rPr>
          <w:rFonts w:ascii="Times New Roman" w:hAnsi="Times New Roman" w:cs="Times New Roman"/>
          <w:sz w:val="24"/>
          <w:szCs w:val="24"/>
        </w:rPr>
        <w:t xml:space="preserve"> </w:t>
      </w:r>
      <w:r>
        <w:rPr>
          <w:rFonts w:ascii="Times New Roman" w:hAnsi="Times New Roman" w:cs="Times New Roman"/>
          <w:sz w:val="24"/>
          <w:szCs w:val="24"/>
        </w:rPr>
        <w:t xml:space="preserve">o zmianie nazwy ulicy </w:t>
      </w:r>
      <w:r w:rsidR="00844EE4">
        <w:rPr>
          <w:rFonts w:ascii="Times New Roman" w:hAnsi="Times New Roman" w:cs="Times New Roman"/>
          <w:sz w:val="24"/>
          <w:szCs w:val="24"/>
        </w:rPr>
        <w:t xml:space="preserve">upamiętniającej </w:t>
      </w:r>
      <w:r w:rsidR="007764E0">
        <w:rPr>
          <w:rFonts w:ascii="Times New Roman" w:hAnsi="Times New Roman" w:cs="Times New Roman"/>
          <w:sz w:val="24"/>
          <w:szCs w:val="24"/>
        </w:rPr>
        <w:t>osobą szczególnie zasłużoną</w:t>
      </w:r>
      <w:r>
        <w:rPr>
          <w:rFonts w:ascii="Times New Roman" w:hAnsi="Times New Roman" w:cs="Times New Roman"/>
          <w:sz w:val="24"/>
          <w:szCs w:val="24"/>
        </w:rPr>
        <w:t>. Zgodni</w:t>
      </w:r>
      <w:r w:rsidR="00DA314B">
        <w:rPr>
          <w:rFonts w:ascii="Times New Roman" w:hAnsi="Times New Roman" w:cs="Times New Roman"/>
          <w:sz w:val="24"/>
          <w:szCs w:val="24"/>
        </w:rPr>
        <w:t>e z art. 171 ust. 1 Konstytucji</w:t>
      </w:r>
      <w:r>
        <w:rPr>
          <w:rFonts w:ascii="Times New Roman" w:hAnsi="Times New Roman" w:cs="Times New Roman"/>
          <w:sz w:val="24"/>
          <w:szCs w:val="24"/>
        </w:rPr>
        <w:t xml:space="preserve"> </w:t>
      </w:r>
      <w:r w:rsidR="00612B89">
        <w:rPr>
          <w:rFonts w:ascii="Times New Roman" w:hAnsi="Times New Roman" w:cs="Times New Roman"/>
          <w:sz w:val="24"/>
          <w:szCs w:val="24"/>
        </w:rPr>
        <w:t xml:space="preserve">RP </w:t>
      </w:r>
      <w:r>
        <w:rPr>
          <w:rFonts w:ascii="Times New Roman" w:hAnsi="Times New Roman" w:cs="Times New Roman"/>
          <w:sz w:val="24"/>
          <w:szCs w:val="24"/>
        </w:rPr>
        <w:t>działalność samorządu terytorialnego podlega nadzorowi jedynie z punktu widzenia legalności. Organ nadzoru nie może zatem skutecznie unieważnić uchwały, o ile nie narusza ona powszechnie obowiązujących przepisów</w:t>
      </w:r>
      <w:r w:rsidR="00DA314B">
        <w:rPr>
          <w:rFonts w:ascii="Times New Roman" w:hAnsi="Times New Roman" w:cs="Times New Roman"/>
          <w:sz w:val="24"/>
          <w:szCs w:val="24"/>
        </w:rPr>
        <w:t xml:space="preserve"> prawa</w:t>
      </w:r>
      <w:r>
        <w:rPr>
          <w:rFonts w:ascii="Times New Roman" w:hAnsi="Times New Roman" w:cs="Times New Roman"/>
          <w:sz w:val="24"/>
          <w:szCs w:val="24"/>
        </w:rPr>
        <w:t>. Zmiana tego stanu rzeczy wymaga ustanowienia ustawowego ograniczenia swobod</w:t>
      </w:r>
      <w:r w:rsidR="00612B89">
        <w:rPr>
          <w:rFonts w:ascii="Times New Roman" w:hAnsi="Times New Roman" w:cs="Times New Roman"/>
          <w:sz w:val="24"/>
          <w:szCs w:val="24"/>
        </w:rPr>
        <w:t>y</w:t>
      </w:r>
      <w:r>
        <w:rPr>
          <w:rFonts w:ascii="Times New Roman" w:hAnsi="Times New Roman" w:cs="Times New Roman"/>
          <w:sz w:val="24"/>
          <w:szCs w:val="24"/>
        </w:rPr>
        <w:t xml:space="preserve"> zmiany nazw </w:t>
      </w:r>
      <w:r w:rsidR="009C54C4">
        <w:rPr>
          <w:rFonts w:ascii="Times New Roman" w:hAnsi="Times New Roman" w:cs="Times New Roman"/>
          <w:sz w:val="24"/>
          <w:szCs w:val="24"/>
        </w:rPr>
        <w:t>obiektów przestrzeni publicznej</w:t>
      </w:r>
      <w:r>
        <w:rPr>
          <w:rFonts w:ascii="Times New Roman" w:hAnsi="Times New Roman" w:cs="Times New Roman"/>
          <w:sz w:val="24"/>
          <w:szCs w:val="24"/>
        </w:rPr>
        <w:t xml:space="preserve">. </w:t>
      </w:r>
      <w:r w:rsidR="00844EE4">
        <w:rPr>
          <w:rFonts w:ascii="Times New Roman" w:hAnsi="Times New Roman" w:cs="Times New Roman"/>
          <w:sz w:val="24"/>
          <w:szCs w:val="24"/>
        </w:rPr>
        <w:t xml:space="preserve">Osiągnięcie tego celu bez </w:t>
      </w:r>
      <w:r w:rsidR="000B0DFB">
        <w:rPr>
          <w:rFonts w:ascii="Times New Roman" w:hAnsi="Times New Roman" w:cs="Times New Roman"/>
          <w:sz w:val="24"/>
          <w:szCs w:val="24"/>
        </w:rPr>
        <w:t xml:space="preserve">projektowanej </w:t>
      </w:r>
      <w:r w:rsidR="00844EE4">
        <w:rPr>
          <w:rFonts w:ascii="Times New Roman" w:hAnsi="Times New Roman" w:cs="Times New Roman"/>
          <w:sz w:val="24"/>
          <w:szCs w:val="24"/>
        </w:rPr>
        <w:t xml:space="preserve">ustawy nie jest możliwe. </w:t>
      </w:r>
    </w:p>
    <w:p w:rsidR="002966EC" w:rsidRPr="002966EC" w:rsidRDefault="002966EC" w:rsidP="002966EC">
      <w:pPr>
        <w:spacing w:before="360" w:line="360" w:lineRule="auto"/>
        <w:jc w:val="both"/>
        <w:rPr>
          <w:rFonts w:ascii="Times New Roman" w:hAnsi="Times New Roman" w:cs="Times New Roman"/>
          <w:b/>
          <w:sz w:val="24"/>
          <w:szCs w:val="24"/>
        </w:rPr>
      </w:pPr>
      <w:r w:rsidRPr="002966EC">
        <w:rPr>
          <w:rFonts w:ascii="Times New Roman" w:hAnsi="Times New Roman" w:cs="Times New Roman"/>
          <w:b/>
          <w:sz w:val="24"/>
          <w:szCs w:val="24"/>
        </w:rPr>
        <w:t>3. Różnice pomiędzy dotychczasowym a projektowanym stanem prawnym</w:t>
      </w:r>
    </w:p>
    <w:p w:rsidR="000B0DFB" w:rsidRPr="008A7D46" w:rsidRDefault="000B0DFB" w:rsidP="000B0DFB">
      <w:pPr>
        <w:spacing w:after="200" w:line="360" w:lineRule="auto"/>
        <w:ind w:firstLine="709"/>
        <w:jc w:val="both"/>
        <w:rPr>
          <w:rFonts w:ascii="Times New Roman" w:eastAsia="Calibri" w:hAnsi="Times New Roman" w:cs="Times New Roman"/>
          <w:sz w:val="24"/>
          <w:szCs w:val="24"/>
        </w:rPr>
      </w:pPr>
      <w:r w:rsidRPr="008A7D46">
        <w:rPr>
          <w:rFonts w:ascii="Times New Roman" w:eastAsia="Calibri" w:hAnsi="Times New Roman" w:cs="Times New Roman"/>
          <w:sz w:val="24"/>
          <w:szCs w:val="24"/>
        </w:rPr>
        <w:t xml:space="preserve">Projektowany art. 2 wprowadza definicje legalne obiektu przestrzeni publicznej, patrona oraz patronatu. Proponowany zakres pojęcia obiektu przestrzeni publicznej jest spójny z przepisami ustawy z dnia 1 kwietnia 2016 r. o zakazie propagowania komunizmu lub innego ustroju totalitarnego przez nazwy jednostek organizacyjnych, jednostek pomocniczych gmin, budowli, obiektów i urządzeń użyteczności publicznej oraz pomniki (Dz. U. z 2018 r. poz. 1103). Obejmuje on gminne i powiatowe jednostki organizacyjne, wojewódzkie samorządowe jednostki organizacyjne, jednostki pomocnicze gmin, budowle, obiekty, urządzenia użyteczności publicznej, w tym drogi, ulice, mosty i place. Zachowanie spójnego zakresu definicji w stosunku do ustaw już obowiązujących sprzyja zachowaniu </w:t>
      </w:r>
      <w:r w:rsidR="00DA314B">
        <w:rPr>
          <w:rFonts w:ascii="Times New Roman" w:eastAsia="Calibri" w:hAnsi="Times New Roman" w:cs="Times New Roman"/>
          <w:sz w:val="24"/>
          <w:szCs w:val="24"/>
        </w:rPr>
        <w:t xml:space="preserve">koherentności i </w:t>
      </w:r>
      <w:r w:rsidRPr="008A7D46">
        <w:rPr>
          <w:rFonts w:ascii="Times New Roman" w:eastAsia="Calibri" w:hAnsi="Times New Roman" w:cs="Times New Roman"/>
          <w:sz w:val="24"/>
          <w:szCs w:val="24"/>
        </w:rPr>
        <w:t>sta</w:t>
      </w:r>
      <w:r w:rsidR="00DA314B">
        <w:rPr>
          <w:rFonts w:ascii="Times New Roman" w:eastAsia="Calibri" w:hAnsi="Times New Roman" w:cs="Times New Roman"/>
          <w:sz w:val="24"/>
          <w:szCs w:val="24"/>
        </w:rPr>
        <w:t>bilności systemu prawnego oraz</w:t>
      </w:r>
      <w:r w:rsidRPr="008A7D46">
        <w:rPr>
          <w:rFonts w:ascii="Times New Roman" w:eastAsia="Calibri" w:hAnsi="Times New Roman" w:cs="Times New Roman"/>
          <w:sz w:val="24"/>
          <w:szCs w:val="24"/>
        </w:rPr>
        <w:t xml:space="preserve"> pozwala na szerokie zastosowanie ochrony proponowanej </w:t>
      </w:r>
      <w:r w:rsidR="00612B89">
        <w:rPr>
          <w:rFonts w:ascii="Times New Roman" w:eastAsia="Calibri" w:hAnsi="Times New Roman" w:cs="Times New Roman"/>
          <w:sz w:val="24"/>
          <w:szCs w:val="24"/>
        </w:rPr>
        <w:t>w przepisach niniejszej ustawy.</w:t>
      </w:r>
    </w:p>
    <w:p w:rsidR="000B0DFB" w:rsidRPr="008A7D46" w:rsidRDefault="000B0DFB" w:rsidP="000B0DFB">
      <w:pPr>
        <w:spacing w:after="200" w:line="360" w:lineRule="auto"/>
        <w:ind w:firstLine="709"/>
        <w:jc w:val="both"/>
        <w:rPr>
          <w:rFonts w:ascii="Times New Roman" w:eastAsia="Calibri" w:hAnsi="Times New Roman" w:cs="Times New Roman"/>
          <w:sz w:val="24"/>
          <w:szCs w:val="24"/>
        </w:rPr>
      </w:pPr>
      <w:r w:rsidRPr="008A7D46">
        <w:rPr>
          <w:rFonts w:ascii="Times New Roman" w:eastAsia="Calibri" w:hAnsi="Times New Roman" w:cs="Times New Roman"/>
          <w:sz w:val="24"/>
          <w:szCs w:val="24"/>
        </w:rPr>
        <w:t xml:space="preserve">Pojęcie patrona obejmuje nazwę obiektu przestrzeni publicznej odwołującą się do imienia, nazwiska, przydomku lub pseudonimu historycznych władców Państwa Polskiego, </w:t>
      </w:r>
      <w:r w:rsidR="00612B89">
        <w:rPr>
          <w:rFonts w:ascii="Times New Roman" w:eastAsia="Calibri" w:hAnsi="Times New Roman" w:cs="Times New Roman"/>
          <w:sz w:val="24"/>
          <w:szCs w:val="24"/>
        </w:rPr>
        <w:t>książąt</w:t>
      </w:r>
      <w:r w:rsidR="00612B89" w:rsidRPr="00612B89">
        <w:rPr>
          <w:rFonts w:ascii="Times New Roman" w:eastAsia="Calibri" w:hAnsi="Times New Roman" w:cs="Times New Roman"/>
          <w:sz w:val="24"/>
          <w:szCs w:val="24"/>
        </w:rPr>
        <w:t xml:space="preserve"> polski</w:t>
      </w:r>
      <w:r w:rsidR="00612B89">
        <w:rPr>
          <w:rFonts w:ascii="Times New Roman" w:eastAsia="Calibri" w:hAnsi="Times New Roman" w:cs="Times New Roman"/>
          <w:sz w:val="24"/>
          <w:szCs w:val="24"/>
        </w:rPr>
        <w:t>ch</w:t>
      </w:r>
      <w:r w:rsidR="00612B89" w:rsidRPr="00612B89">
        <w:rPr>
          <w:rFonts w:ascii="Times New Roman" w:eastAsia="Calibri" w:hAnsi="Times New Roman" w:cs="Times New Roman"/>
          <w:sz w:val="24"/>
          <w:szCs w:val="24"/>
        </w:rPr>
        <w:t xml:space="preserve"> okresu rozbicia dzielnicowego</w:t>
      </w:r>
      <w:r w:rsidR="00612B89">
        <w:rPr>
          <w:rFonts w:ascii="Times New Roman" w:eastAsia="Calibri" w:hAnsi="Times New Roman" w:cs="Times New Roman"/>
          <w:sz w:val="24"/>
          <w:szCs w:val="24"/>
        </w:rPr>
        <w:t>,</w:t>
      </w:r>
      <w:r w:rsidR="00612B89" w:rsidRPr="00612B89">
        <w:rPr>
          <w:rFonts w:ascii="Times New Roman" w:eastAsia="Calibri" w:hAnsi="Times New Roman" w:cs="Times New Roman"/>
          <w:sz w:val="24"/>
          <w:szCs w:val="24"/>
        </w:rPr>
        <w:t xml:space="preserve"> </w:t>
      </w:r>
      <w:r w:rsidRPr="008A7D46">
        <w:rPr>
          <w:rFonts w:ascii="Times New Roman" w:eastAsia="Calibri" w:hAnsi="Times New Roman" w:cs="Times New Roman"/>
          <w:sz w:val="24"/>
          <w:szCs w:val="24"/>
        </w:rPr>
        <w:t xml:space="preserve">Ojców Niepodległości w rozumieniu ustawy z dnia 7 kwietnia 2017 r. o Narodowych Obchodach Setnej Rocznicy Odzyskania Niepodległości Rzeczypospolitej Polskiej (Dz. U. z 2020 r. poz. 866) oraz osób ogłoszonych świętymi lub błogosławionymi </w:t>
      </w:r>
      <w:r w:rsidR="00612B89">
        <w:rPr>
          <w:rFonts w:ascii="Times New Roman" w:eastAsia="Calibri" w:hAnsi="Times New Roman" w:cs="Times New Roman"/>
          <w:sz w:val="24"/>
          <w:szCs w:val="24"/>
        </w:rPr>
        <w:t>przez Kościół Katolicki</w:t>
      </w:r>
      <w:r w:rsidR="001E3322">
        <w:rPr>
          <w:rFonts w:ascii="Times New Roman" w:eastAsia="Calibri" w:hAnsi="Times New Roman" w:cs="Times New Roman"/>
          <w:sz w:val="24"/>
          <w:szCs w:val="24"/>
        </w:rPr>
        <w:t xml:space="preserve"> </w:t>
      </w:r>
      <w:r w:rsidR="001E3322" w:rsidRPr="001E3322">
        <w:rPr>
          <w:rFonts w:ascii="Times New Roman" w:eastAsia="Calibri" w:hAnsi="Times New Roman" w:cs="Times New Roman"/>
          <w:sz w:val="24"/>
          <w:szCs w:val="24"/>
        </w:rPr>
        <w:t>lub inny kościół chrześcijański</w:t>
      </w:r>
      <w:r w:rsidRPr="008A7D46">
        <w:rPr>
          <w:rFonts w:ascii="Times New Roman" w:eastAsia="Calibri" w:hAnsi="Times New Roman" w:cs="Times New Roman"/>
          <w:sz w:val="24"/>
          <w:szCs w:val="24"/>
        </w:rPr>
        <w:t xml:space="preserve">. W </w:t>
      </w:r>
      <w:r w:rsidR="00DA314B">
        <w:rPr>
          <w:rFonts w:ascii="Times New Roman" w:eastAsia="Calibri" w:hAnsi="Times New Roman" w:cs="Times New Roman"/>
          <w:sz w:val="24"/>
          <w:szCs w:val="24"/>
        </w:rPr>
        <w:t xml:space="preserve">świetle </w:t>
      </w:r>
      <w:r w:rsidR="00DA314B">
        <w:rPr>
          <w:rFonts w:ascii="Times New Roman" w:eastAsia="Calibri" w:hAnsi="Times New Roman" w:cs="Times New Roman"/>
          <w:sz w:val="24"/>
          <w:szCs w:val="24"/>
        </w:rPr>
        <w:lastRenderedPageBreak/>
        <w:t>projektowanej definicji</w:t>
      </w:r>
      <w:r w:rsidRPr="008A7D46">
        <w:rPr>
          <w:rFonts w:ascii="Times New Roman" w:eastAsia="Calibri" w:hAnsi="Times New Roman" w:cs="Times New Roman"/>
          <w:sz w:val="24"/>
          <w:szCs w:val="24"/>
        </w:rPr>
        <w:t xml:space="preserve"> patronem może być też inna osoba zasłużona dla budowania i umacniania </w:t>
      </w:r>
      <w:r w:rsidR="00612B89" w:rsidRPr="00612B89">
        <w:rPr>
          <w:rFonts w:ascii="Times New Roman" w:eastAsia="Calibri" w:hAnsi="Times New Roman" w:cs="Times New Roman"/>
          <w:sz w:val="24"/>
          <w:szCs w:val="24"/>
        </w:rPr>
        <w:t>Państwa Polskiego</w:t>
      </w:r>
      <w:r w:rsidR="00612B89">
        <w:rPr>
          <w:rFonts w:ascii="Times New Roman" w:eastAsia="Calibri" w:hAnsi="Times New Roman" w:cs="Times New Roman"/>
          <w:sz w:val="24"/>
          <w:szCs w:val="24"/>
        </w:rPr>
        <w:t>,</w:t>
      </w:r>
      <w:r w:rsidR="00612B89" w:rsidRPr="00612B89">
        <w:rPr>
          <w:rFonts w:ascii="Times New Roman" w:eastAsia="Calibri" w:hAnsi="Times New Roman" w:cs="Times New Roman"/>
          <w:sz w:val="24"/>
          <w:szCs w:val="24"/>
        </w:rPr>
        <w:t xml:space="preserve"> </w:t>
      </w:r>
      <w:r w:rsidRPr="008A7D46">
        <w:rPr>
          <w:rFonts w:ascii="Times New Roman" w:eastAsia="Calibri" w:hAnsi="Times New Roman" w:cs="Times New Roman"/>
          <w:sz w:val="24"/>
          <w:szCs w:val="24"/>
        </w:rPr>
        <w:t>tożsamości Narodu Polskiego lub dla rozwoju społeczeństwa ze względu na udział w walce o niepodległość</w:t>
      </w:r>
      <w:r w:rsidR="00612B89">
        <w:rPr>
          <w:rFonts w:ascii="Times New Roman" w:eastAsia="Calibri" w:hAnsi="Times New Roman" w:cs="Times New Roman"/>
          <w:sz w:val="24"/>
          <w:szCs w:val="24"/>
        </w:rPr>
        <w:t xml:space="preserve"> </w:t>
      </w:r>
      <w:r w:rsidR="00612B89" w:rsidRPr="00612B89">
        <w:rPr>
          <w:rFonts w:ascii="Times New Roman" w:eastAsia="Calibri" w:hAnsi="Times New Roman" w:cs="Times New Roman"/>
          <w:sz w:val="24"/>
          <w:szCs w:val="24"/>
        </w:rPr>
        <w:t>lub ochronę granic</w:t>
      </w:r>
      <w:r w:rsidRPr="008A7D46">
        <w:rPr>
          <w:rFonts w:ascii="Times New Roman" w:eastAsia="Calibri" w:hAnsi="Times New Roman" w:cs="Times New Roman"/>
          <w:sz w:val="24"/>
          <w:szCs w:val="24"/>
        </w:rPr>
        <w:t xml:space="preserve"> Państwa Polskiego</w:t>
      </w:r>
      <w:r w:rsidR="00612B89">
        <w:rPr>
          <w:rFonts w:ascii="Times New Roman" w:eastAsia="Calibri" w:hAnsi="Times New Roman" w:cs="Times New Roman"/>
          <w:sz w:val="24"/>
          <w:szCs w:val="24"/>
        </w:rPr>
        <w:t xml:space="preserve">, </w:t>
      </w:r>
      <w:r w:rsidR="00612B89" w:rsidRPr="00612B89">
        <w:rPr>
          <w:rFonts w:ascii="Times New Roman" w:eastAsia="Calibri" w:hAnsi="Times New Roman" w:cs="Times New Roman"/>
          <w:sz w:val="24"/>
          <w:szCs w:val="24"/>
        </w:rPr>
        <w:t>zaangażowanie w rozwój gospodarczy Państwa Polskiego</w:t>
      </w:r>
      <w:r w:rsidRPr="008A7D46">
        <w:rPr>
          <w:rFonts w:ascii="Times New Roman" w:eastAsia="Calibri" w:hAnsi="Times New Roman" w:cs="Times New Roman"/>
          <w:sz w:val="24"/>
          <w:szCs w:val="24"/>
        </w:rPr>
        <w:t xml:space="preserve"> l</w:t>
      </w:r>
      <w:r w:rsidR="004F3F35">
        <w:rPr>
          <w:rFonts w:ascii="Times New Roman" w:eastAsia="Calibri" w:hAnsi="Times New Roman" w:cs="Times New Roman"/>
          <w:sz w:val="24"/>
          <w:szCs w:val="24"/>
        </w:rPr>
        <w:t>ub dorobek artystyczny, naukowy</w:t>
      </w:r>
      <w:r w:rsidRPr="008A7D46">
        <w:rPr>
          <w:rFonts w:ascii="Times New Roman" w:eastAsia="Calibri" w:hAnsi="Times New Roman" w:cs="Times New Roman"/>
          <w:sz w:val="24"/>
          <w:szCs w:val="24"/>
        </w:rPr>
        <w:t xml:space="preserve"> czy działalność społeczną. Szeroki zakres proponowanej ochrony wynika z licznego grona </w:t>
      </w:r>
      <w:r w:rsidR="00612B89" w:rsidRPr="008A7D46">
        <w:rPr>
          <w:rFonts w:ascii="Times New Roman" w:eastAsia="Calibri" w:hAnsi="Times New Roman" w:cs="Times New Roman"/>
          <w:sz w:val="24"/>
          <w:szCs w:val="24"/>
        </w:rPr>
        <w:t xml:space="preserve">postaci </w:t>
      </w:r>
      <w:r w:rsidRPr="008A7D46">
        <w:rPr>
          <w:rFonts w:ascii="Times New Roman" w:eastAsia="Calibri" w:hAnsi="Times New Roman" w:cs="Times New Roman"/>
          <w:sz w:val="24"/>
          <w:szCs w:val="24"/>
        </w:rPr>
        <w:t xml:space="preserve">historycznych, które przyczyniły się do umacniania tożsamości narodowej </w:t>
      </w:r>
      <w:r w:rsidR="00612B89">
        <w:rPr>
          <w:rFonts w:ascii="Times New Roman" w:eastAsia="Calibri" w:hAnsi="Times New Roman" w:cs="Times New Roman"/>
          <w:sz w:val="24"/>
          <w:szCs w:val="24"/>
        </w:rPr>
        <w:t xml:space="preserve">i suwerenności </w:t>
      </w:r>
      <w:r w:rsidRPr="008A7D46">
        <w:rPr>
          <w:rFonts w:ascii="Times New Roman" w:eastAsia="Calibri" w:hAnsi="Times New Roman" w:cs="Times New Roman"/>
          <w:sz w:val="24"/>
          <w:szCs w:val="24"/>
        </w:rPr>
        <w:t>Polski</w:t>
      </w:r>
      <w:r w:rsidR="00612B89">
        <w:rPr>
          <w:rFonts w:ascii="Times New Roman" w:eastAsia="Calibri" w:hAnsi="Times New Roman" w:cs="Times New Roman"/>
          <w:sz w:val="24"/>
          <w:szCs w:val="24"/>
        </w:rPr>
        <w:t>,</w:t>
      </w:r>
      <w:r w:rsidRPr="008A7D46">
        <w:rPr>
          <w:rFonts w:ascii="Times New Roman" w:eastAsia="Calibri" w:hAnsi="Times New Roman" w:cs="Times New Roman"/>
          <w:sz w:val="24"/>
          <w:szCs w:val="24"/>
        </w:rPr>
        <w:t xml:space="preserve"> </w:t>
      </w:r>
      <w:r w:rsidR="00612B89">
        <w:rPr>
          <w:rFonts w:ascii="Times New Roman" w:eastAsia="Calibri" w:hAnsi="Times New Roman" w:cs="Times New Roman"/>
          <w:sz w:val="24"/>
          <w:szCs w:val="24"/>
        </w:rPr>
        <w:t xml:space="preserve">podejmując aktywność </w:t>
      </w:r>
      <w:r w:rsidRPr="008A7D46">
        <w:rPr>
          <w:rFonts w:ascii="Times New Roman" w:eastAsia="Calibri" w:hAnsi="Times New Roman" w:cs="Times New Roman"/>
          <w:sz w:val="24"/>
          <w:szCs w:val="24"/>
        </w:rPr>
        <w:t>w wielu dziedzinach. Zasadn</w:t>
      </w:r>
      <w:r w:rsidR="004F3F35">
        <w:rPr>
          <w:rFonts w:ascii="Times New Roman" w:eastAsia="Calibri" w:hAnsi="Times New Roman" w:cs="Times New Roman"/>
          <w:sz w:val="24"/>
          <w:szCs w:val="24"/>
        </w:rPr>
        <w:t>e</w:t>
      </w:r>
      <w:r w:rsidRPr="008A7D46">
        <w:rPr>
          <w:rFonts w:ascii="Times New Roman" w:eastAsia="Calibri" w:hAnsi="Times New Roman" w:cs="Times New Roman"/>
          <w:sz w:val="24"/>
          <w:szCs w:val="24"/>
        </w:rPr>
        <w:t xml:space="preserve"> jest objęcie specjalną ochroną zarówno Ojców Niepodległości, którym Naród Polski zawdzięcza odzyskanie suwerennego Państwa Polskiego, jak i również wybitnych Polaków, których sukcesy na arenie krajowej i światowe</w:t>
      </w:r>
      <w:r w:rsidR="004F3F35">
        <w:rPr>
          <w:rFonts w:ascii="Times New Roman" w:eastAsia="Calibri" w:hAnsi="Times New Roman" w:cs="Times New Roman"/>
          <w:sz w:val="24"/>
          <w:szCs w:val="24"/>
        </w:rPr>
        <w:t>j umacniały poczucie związku z O</w:t>
      </w:r>
      <w:r w:rsidRPr="008A7D46">
        <w:rPr>
          <w:rFonts w:ascii="Times New Roman" w:eastAsia="Calibri" w:hAnsi="Times New Roman" w:cs="Times New Roman"/>
          <w:sz w:val="24"/>
          <w:szCs w:val="24"/>
        </w:rPr>
        <w:t>jczyzną, zwłaszcza dla Polaków przebywających na emigracji</w:t>
      </w:r>
      <w:r w:rsidR="004F3F35">
        <w:rPr>
          <w:rFonts w:ascii="Times New Roman" w:eastAsia="Calibri" w:hAnsi="Times New Roman" w:cs="Times New Roman"/>
          <w:sz w:val="24"/>
          <w:szCs w:val="24"/>
        </w:rPr>
        <w:t>, często nie ze swej winy</w:t>
      </w:r>
      <w:r w:rsidRPr="008A7D46">
        <w:rPr>
          <w:rFonts w:ascii="Times New Roman" w:eastAsia="Calibri" w:hAnsi="Times New Roman" w:cs="Times New Roman"/>
          <w:sz w:val="24"/>
          <w:szCs w:val="24"/>
        </w:rPr>
        <w:t xml:space="preserve">. W rezultacie obok Józefa Piłsudskiego, Ignacego Daszyńskiego, Romana Dmowskiego, Wojciecha Korfantego, Ignacego Jana Paderewskiego oraz Wincentego Witosa, szczególnej ochronie podlegać będą tacy patroni jak Ignacy Łukasiewicz, Fryderyk Chopin czy papież </w:t>
      </w:r>
      <w:r w:rsidR="004F3F35">
        <w:rPr>
          <w:rFonts w:ascii="Times New Roman" w:eastAsia="Calibri" w:hAnsi="Times New Roman" w:cs="Times New Roman"/>
          <w:sz w:val="24"/>
          <w:szCs w:val="24"/>
        </w:rPr>
        <w:t xml:space="preserve">św. </w:t>
      </w:r>
      <w:r w:rsidRPr="008A7D46">
        <w:rPr>
          <w:rFonts w:ascii="Times New Roman" w:eastAsia="Calibri" w:hAnsi="Times New Roman" w:cs="Times New Roman"/>
          <w:sz w:val="24"/>
          <w:szCs w:val="24"/>
        </w:rPr>
        <w:t xml:space="preserve">Jan Paweł II. </w:t>
      </w:r>
    </w:p>
    <w:p w:rsidR="000B0DFB" w:rsidRPr="005104D2" w:rsidRDefault="000B0DFB" w:rsidP="005104D2">
      <w:pPr>
        <w:spacing w:after="200" w:line="360" w:lineRule="auto"/>
        <w:ind w:firstLine="709"/>
        <w:jc w:val="both"/>
        <w:rPr>
          <w:rFonts w:ascii="Times New Roman" w:eastAsia="Calibri" w:hAnsi="Times New Roman" w:cs="Times New Roman"/>
          <w:sz w:val="24"/>
          <w:szCs w:val="24"/>
        </w:rPr>
      </w:pPr>
      <w:r w:rsidRPr="008A7D46">
        <w:rPr>
          <w:rFonts w:ascii="Times New Roman" w:eastAsia="Calibri" w:hAnsi="Times New Roman" w:cs="Times New Roman"/>
          <w:sz w:val="24"/>
          <w:szCs w:val="24"/>
        </w:rPr>
        <w:t xml:space="preserve">Projektowany art. 2 pkt </w:t>
      </w:r>
      <w:r w:rsidR="004F3F35">
        <w:rPr>
          <w:rFonts w:ascii="Times New Roman" w:eastAsia="Calibri" w:hAnsi="Times New Roman" w:cs="Times New Roman"/>
          <w:sz w:val="24"/>
          <w:szCs w:val="24"/>
        </w:rPr>
        <w:t>3</w:t>
      </w:r>
      <w:r w:rsidRPr="008A7D46">
        <w:rPr>
          <w:rFonts w:ascii="Times New Roman" w:eastAsia="Calibri" w:hAnsi="Times New Roman" w:cs="Times New Roman"/>
          <w:sz w:val="24"/>
          <w:szCs w:val="24"/>
        </w:rPr>
        <w:t xml:space="preserve"> zawiera definicję patronatu. Obejmuje ona organizacje lub instytucje, które swoją działalnością brały udział w walce o niepodległość, budowały i umacniały suwe</w:t>
      </w:r>
      <w:r w:rsidR="004F3F35">
        <w:rPr>
          <w:rFonts w:ascii="Times New Roman" w:eastAsia="Calibri" w:hAnsi="Times New Roman" w:cs="Times New Roman"/>
          <w:sz w:val="24"/>
          <w:szCs w:val="24"/>
        </w:rPr>
        <w:t xml:space="preserve">renność Państwa Polskiego lub </w:t>
      </w:r>
      <w:r w:rsidRPr="008A7D46">
        <w:rPr>
          <w:rFonts w:ascii="Times New Roman" w:eastAsia="Calibri" w:hAnsi="Times New Roman" w:cs="Times New Roman"/>
          <w:sz w:val="24"/>
          <w:szCs w:val="24"/>
        </w:rPr>
        <w:t>przez działalność artystyczną, naukową lub społeczną budowały i umacniały tożsam</w:t>
      </w:r>
      <w:r w:rsidR="004F3F35">
        <w:rPr>
          <w:rFonts w:ascii="Times New Roman" w:eastAsia="Calibri" w:hAnsi="Times New Roman" w:cs="Times New Roman"/>
          <w:sz w:val="24"/>
          <w:szCs w:val="24"/>
        </w:rPr>
        <w:t>ość narodową. Przykładami takiej</w:t>
      </w:r>
      <w:r w:rsidRPr="008A7D46">
        <w:rPr>
          <w:rFonts w:ascii="Times New Roman" w:eastAsia="Calibri" w:hAnsi="Times New Roman" w:cs="Times New Roman"/>
          <w:sz w:val="24"/>
          <w:szCs w:val="24"/>
        </w:rPr>
        <w:t xml:space="preserve"> </w:t>
      </w:r>
      <w:r w:rsidR="004F3F35">
        <w:rPr>
          <w:rFonts w:ascii="Times New Roman" w:eastAsia="Calibri" w:hAnsi="Times New Roman" w:cs="Times New Roman"/>
          <w:sz w:val="24"/>
          <w:szCs w:val="24"/>
        </w:rPr>
        <w:t>nazwy są:</w:t>
      </w:r>
      <w:r w:rsidRPr="008A7D46">
        <w:rPr>
          <w:rFonts w:ascii="Times New Roman" w:eastAsia="Calibri" w:hAnsi="Times New Roman" w:cs="Times New Roman"/>
          <w:sz w:val="24"/>
          <w:szCs w:val="24"/>
        </w:rPr>
        <w:t xml:space="preserve"> Polskie Towarzystwo Gimnastyczne „Sokół” czy Polska Organizacja Wojskowa. Dodatkowo </w:t>
      </w:r>
      <w:r w:rsidR="004F3F35">
        <w:rPr>
          <w:rFonts w:ascii="Times New Roman" w:eastAsia="Calibri" w:hAnsi="Times New Roman" w:cs="Times New Roman"/>
          <w:sz w:val="24"/>
          <w:szCs w:val="24"/>
        </w:rPr>
        <w:t>zakresem tej nazwy</w:t>
      </w:r>
      <w:r w:rsidRPr="008A7D46">
        <w:rPr>
          <w:rFonts w:ascii="Times New Roman" w:eastAsia="Calibri" w:hAnsi="Times New Roman" w:cs="Times New Roman"/>
          <w:sz w:val="24"/>
          <w:szCs w:val="24"/>
        </w:rPr>
        <w:t xml:space="preserve"> zostaną objęte również </w:t>
      </w:r>
      <w:r w:rsidR="004F3F35">
        <w:rPr>
          <w:rFonts w:ascii="Times New Roman" w:eastAsia="Calibri" w:hAnsi="Times New Roman" w:cs="Times New Roman"/>
          <w:sz w:val="24"/>
          <w:szCs w:val="24"/>
        </w:rPr>
        <w:t xml:space="preserve">nazwy </w:t>
      </w:r>
      <w:r w:rsidRPr="008A7D46">
        <w:rPr>
          <w:rFonts w:ascii="Times New Roman" w:eastAsia="Calibri" w:hAnsi="Times New Roman" w:cs="Times New Roman"/>
          <w:sz w:val="24"/>
          <w:szCs w:val="24"/>
        </w:rPr>
        <w:t>grupy osób</w:t>
      </w:r>
      <w:r w:rsidR="004F3F35">
        <w:rPr>
          <w:rFonts w:ascii="Times New Roman" w:eastAsia="Calibri" w:hAnsi="Times New Roman" w:cs="Times New Roman"/>
          <w:sz w:val="24"/>
          <w:szCs w:val="24"/>
        </w:rPr>
        <w:t xml:space="preserve">, w których skład wchodzą osoby chronione z tytułu </w:t>
      </w:r>
      <w:r w:rsidR="004F3F35" w:rsidRPr="008A7D46">
        <w:rPr>
          <w:rFonts w:ascii="Times New Roman" w:eastAsia="Calibri" w:hAnsi="Times New Roman" w:cs="Times New Roman"/>
          <w:sz w:val="24"/>
          <w:szCs w:val="24"/>
        </w:rPr>
        <w:t>patron</w:t>
      </w:r>
      <w:r w:rsidR="004F3F35">
        <w:rPr>
          <w:rFonts w:ascii="Times New Roman" w:eastAsia="Calibri" w:hAnsi="Times New Roman" w:cs="Times New Roman"/>
          <w:sz w:val="24"/>
          <w:szCs w:val="24"/>
        </w:rPr>
        <w:t>atu</w:t>
      </w:r>
      <w:r w:rsidRPr="008A7D46">
        <w:rPr>
          <w:rFonts w:ascii="Times New Roman" w:eastAsia="Calibri" w:hAnsi="Times New Roman" w:cs="Times New Roman"/>
          <w:sz w:val="24"/>
          <w:szCs w:val="24"/>
        </w:rPr>
        <w:t xml:space="preserve">. Przykładami takich grup mogą być bohaterowie Westerplatte, żołnierze Armii Krajowej czy Powstańcy Wielkopolscy. Za patronat uznane zostaną również nazwy wydarzeń, przedmiotów, dat oraz miejsc związanych z działalnością patronów lub istotnych z innych względów dla budowania i umacniania tożsamości Narodu Polskiego. Takie rozwiązanie pozwoli objąć specjalną ochroną takie nazwy jak: </w:t>
      </w:r>
      <w:r w:rsidR="004F3F35">
        <w:rPr>
          <w:rFonts w:ascii="Times New Roman" w:eastAsia="Calibri" w:hAnsi="Times New Roman" w:cs="Times New Roman"/>
          <w:sz w:val="24"/>
          <w:szCs w:val="24"/>
        </w:rPr>
        <w:t>„</w:t>
      </w:r>
      <w:r w:rsidRPr="008A7D46">
        <w:rPr>
          <w:rFonts w:ascii="Times New Roman" w:eastAsia="Calibri" w:hAnsi="Times New Roman" w:cs="Times New Roman"/>
          <w:sz w:val="24"/>
          <w:szCs w:val="24"/>
        </w:rPr>
        <w:t>Konstytuc</w:t>
      </w:r>
      <w:r>
        <w:rPr>
          <w:rFonts w:ascii="Times New Roman" w:eastAsia="Calibri" w:hAnsi="Times New Roman" w:cs="Times New Roman"/>
          <w:sz w:val="24"/>
          <w:szCs w:val="24"/>
        </w:rPr>
        <w:t>ja 3 Maja</w:t>
      </w:r>
      <w:r w:rsidR="004F3F3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4F3F35">
        <w:rPr>
          <w:rFonts w:ascii="Times New Roman" w:eastAsia="Calibri" w:hAnsi="Times New Roman" w:cs="Times New Roman"/>
          <w:sz w:val="24"/>
          <w:szCs w:val="24"/>
        </w:rPr>
        <w:t>„</w:t>
      </w:r>
      <w:r>
        <w:rPr>
          <w:rFonts w:ascii="Times New Roman" w:eastAsia="Calibri" w:hAnsi="Times New Roman" w:cs="Times New Roman"/>
          <w:sz w:val="24"/>
          <w:szCs w:val="24"/>
        </w:rPr>
        <w:t>Bitwa pod Grunwaldem</w:t>
      </w:r>
      <w:r w:rsidR="004F3F35">
        <w:rPr>
          <w:rFonts w:ascii="Times New Roman" w:eastAsia="Calibri" w:hAnsi="Times New Roman" w:cs="Times New Roman"/>
          <w:sz w:val="24"/>
          <w:szCs w:val="24"/>
        </w:rPr>
        <w:t>”</w:t>
      </w:r>
      <w:r w:rsidRPr="008A7D46">
        <w:rPr>
          <w:rFonts w:ascii="Times New Roman" w:eastAsia="Calibri" w:hAnsi="Times New Roman" w:cs="Times New Roman"/>
          <w:sz w:val="24"/>
          <w:szCs w:val="24"/>
        </w:rPr>
        <w:t xml:space="preserve"> czy </w:t>
      </w:r>
      <w:r w:rsidR="004F3F35">
        <w:rPr>
          <w:rFonts w:ascii="Times New Roman" w:eastAsia="Calibri" w:hAnsi="Times New Roman" w:cs="Times New Roman"/>
          <w:sz w:val="24"/>
          <w:szCs w:val="24"/>
        </w:rPr>
        <w:t>„</w:t>
      </w:r>
      <w:r w:rsidRPr="008A7D46">
        <w:rPr>
          <w:rFonts w:ascii="Times New Roman" w:eastAsia="Calibri" w:hAnsi="Times New Roman" w:cs="Times New Roman"/>
          <w:sz w:val="24"/>
          <w:szCs w:val="24"/>
        </w:rPr>
        <w:t>Chrzest Polski</w:t>
      </w:r>
      <w:r w:rsidR="004F3F35">
        <w:rPr>
          <w:rFonts w:ascii="Times New Roman" w:eastAsia="Calibri" w:hAnsi="Times New Roman" w:cs="Times New Roman"/>
          <w:sz w:val="24"/>
          <w:szCs w:val="24"/>
        </w:rPr>
        <w:t>”</w:t>
      </w:r>
      <w:r w:rsidR="001E3322">
        <w:rPr>
          <w:rFonts w:ascii="Times New Roman" w:eastAsia="Calibri" w:hAnsi="Times New Roman" w:cs="Times New Roman"/>
          <w:sz w:val="24"/>
          <w:szCs w:val="24"/>
        </w:rPr>
        <w:t>.</w:t>
      </w:r>
      <w:bookmarkStart w:id="0" w:name="_GoBack"/>
      <w:bookmarkEnd w:id="0"/>
    </w:p>
    <w:p w:rsidR="00843788" w:rsidRDefault="004F3F35" w:rsidP="00612B89">
      <w:pPr>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Zgodnie z projektowaną ustawą</w:t>
      </w:r>
      <w:r w:rsidR="00430A0B" w:rsidRPr="00430A0B">
        <w:rPr>
          <w:rFonts w:ascii="Times New Roman" w:hAnsi="Times New Roman" w:cs="Times New Roman"/>
          <w:sz w:val="24"/>
          <w:szCs w:val="24"/>
        </w:rPr>
        <w:t xml:space="preserve"> zmiana nazwy </w:t>
      </w:r>
      <w:r w:rsidR="00031AC7">
        <w:rPr>
          <w:rFonts w:ascii="Times New Roman" w:hAnsi="Times New Roman" w:cs="Times New Roman"/>
          <w:sz w:val="24"/>
          <w:szCs w:val="24"/>
        </w:rPr>
        <w:t>obiektu przestrzeni publicznej</w:t>
      </w:r>
      <w:r w:rsidR="00430A0B" w:rsidRPr="00430A0B">
        <w:rPr>
          <w:rFonts w:ascii="Times New Roman" w:hAnsi="Times New Roman" w:cs="Times New Roman"/>
          <w:sz w:val="24"/>
          <w:szCs w:val="24"/>
        </w:rPr>
        <w:t>, która upamię</w:t>
      </w:r>
      <w:r w:rsidR="00430A0B">
        <w:rPr>
          <w:rFonts w:ascii="Times New Roman" w:hAnsi="Times New Roman" w:cs="Times New Roman"/>
          <w:sz w:val="24"/>
          <w:szCs w:val="24"/>
        </w:rPr>
        <w:t xml:space="preserve">tnia osoby </w:t>
      </w:r>
      <w:r w:rsidR="00612B89">
        <w:rPr>
          <w:rFonts w:ascii="Times New Roman" w:hAnsi="Times New Roman" w:cs="Times New Roman"/>
          <w:sz w:val="24"/>
          <w:szCs w:val="24"/>
        </w:rPr>
        <w:t xml:space="preserve">(podmioty) </w:t>
      </w:r>
      <w:r w:rsidR="00430A0B">
        <w:rPr>
          <w:rFonts w:ascii="Times New Roman" w:hAnsi="Times New Roman" w:cs="Times New Roman"/>
          <w:sz w:val="24"/>
          <w:szCs w:val="24"/>
        </w:rPr>
        <w:t>szczególnie zasłużone</w:t>
      </w:r>
      <w:r w:rsidR="00430A0B" w:rsidRPr="00430A0B">
        <w:rPr>
          <w:rFonts w:ascii="Times New Roman" w:hAnsi="Times New Roman" w:cs="Times New Roman"/>
          <w:sz w:val="24"/>
          <w:szCs w:val="24"/>
        </w:rPr>
        <w:t xml:space="preserve">, a także związane z nimi </w:t>
      </w:r>
      <w:r w:rsidR="00612B89">
        <w:rPr>
          <w:rFonts w:ascii="Times New Roman" w:hAnsi="Times New Roman" w:cs="Times New Roman"/>
          <w:sz w:val="24"/>
          <w:szCs w:val="24"/>
        </w:rPr>
        <w:t xml:space="preserve">symbolicznie </w:t>
      </w:r>
      <w:r w:rsidR="00430A0B" w:rsidRPr="00430A0B">
        <w:rPr>
          <w:rFonts w:ascii="Times New Roman" w:hAnsi="Times New Roman" w:cs="Times New Roman"/>
          <w:sz w:val="24"/>
          <w:szCs w:val="24"/>
        </w:rPr>
        <w:t xml:space="preserve">wydarzenia, przedmioty, daty lub miejsca, będzie dopuszczalna </w:t>
      </w:r>
      <w:r w:rsidR="00031AC7">
        <w:rPr>
          <w:rFonts w:ascii="Times New Roman" w:hAnsi="Times New Roman" w:cs="Times New Roman"/>
          <w:sz w:val="24"/>
          <w:szCs w:val="24"/>
        </w:rPr>
        <w:t xml:space="preserve">tylko </w:t>
      </w:r>
      <w:r w:rsidR="00430A0B" w:rsidRPr="00430A0B">
        <w:rPr>
          <w:rFonts w:ascii="Times New Roman" w:hAnsi="Times New Roman" w:cs="Times New Roman"/>
          <w:sz w:val="24"/>
          <w:szCs w:val="24"/>
        </w:rPr>
        <w:t>w celu bardziej godnego upamiętnienia</w:t>
      </w:r>
      <w:r w:rsidR="00031AC7">
        <w:rPr>
          <w:rFonts w:ascii="Times New Roman" w:hAnsi="Times New Roman" w:cs="Times New Roman"/>
          <w:sz w:val="24"/>
          <w:szCs w:val="24"/>
        </w:rPr>
        <w:t xml:space="preserve"> ich pamięci</w:t>
      </w:r>
      <w:r w:rsidR="00430A0B" w:rsidRPr="00430A0B">
        <w:rPr>
          <w:rFonts w:ascii="Times New Roman" w:hAnsi="Times New Roman" w:cs="Times New Roman"/>
          <w:sz w:val="24"/>
          <w:szCs w:val="24"/>
        </w:rPr>
        <w:t xml:space="preserve"> przez nadani</w:t>
      </w:r>
      <w:r w:rsidR="00031AC7">
        <w:rPr>
          <w:rFonts w:ascii="Times New Roman" w:hAnsi="Times New Roman" w:cs="Times New Roman"/>
          <w:sz w:val="24"/>
          <w:szCs w:val="24"/>
        </w:rPr>
        <w:t>e ich imienia</w:t>
      </w:r>
      <w:r w:rsidR="00450FF1">
        <w:rPr>
          <w:rFonts w:ascii="Times New Roman" w:hAnsi="Times New Roman" w:cs="Times New Roman"/>
          <w:sz w:val="24"/>
          <w:szCs w:val="24"/>
        </w:rPr>
        <w:t xml:space="preserve"> (nazwy)</w:t>
      </w:r>
      <w:r w:rsidR="00031AC7">
        <w:rPr>
          <w:rFonts w:ascii="Times New Roman" w:hAnsi="Times New Roman" w:cs="Times New Roman"/>
          <w:sz w:val="24"/>
          <w:szCs w:val="24"/>
        </w:rPr>
        <w:t xml:space="preserve"> innemu obiektowi</w:t>
      </w:r>
      <w:r w:rsidR="00612B89">
        <w:rPr>
          <w:rFonts w:ascii="Times New Roman" w:hAnsi="Times New Roman" w:cs="Times New Roman"/>
          <w:sz w:val="24"/>
          <w:szCs w:val="24"/>
        </w:rPr>
        <w:t xml:space="preserve"> przestrzeni publicznej</w:t>
      </w:r>
      <w:r w:rsidR="00031AC7">
        <w:rPr>
          <w:rFonts w:ascii="Times New Roman" w:hAnsi="Times New Roman" w:cs="Times New Roman"/>
          <w:sz w:val="24"/>
          <w:szCs w:val="24"/>
        </w:rPr>
        <w:t>. Zmiana możliwa będzie także w</w:t>
      </w:r>
      <w:r w:rsidR="00430A0B" w:rsidRPr="00430A0B">
        <w:rPr>
          <w:rFonts w:ascii="Times New Roman" w:hAnsi="Times New Roman" w:cs="Times New Roman"/>
          <w:sz w:val="24"/>
          <w:szCs w:val="24"/>
        </w:rPr>
        <w:t xml:space="preserve"> sytuacjach, w których będzie to uzasadnione</w:t>
      </w:r>
      <w:r w:rsidR="00031AC7">
        <w:rPr>
          <w:rFonts w:ascii="Times New Roman" w:hAnsi="Times New Roman" w:cs="Times New Roman"/>
          <w:sz w:val="24"/>
          <w:szCs w:val="24"/>
        </w:rPr>
        <w:t xml:space="preserve"> ze względu na ujawnienie nowych, nieznanych wcześniej faktów podających w wątpliwość zasługi osoby</w:t>
      </w:r>
      <w:r w:rsidR="009C54C4">
        <w:rPr>
          <w:rFonts w:ascii="Times New Roman" w:hAnsi="Times New Roman" w:cs="Times New Roman"/>
          <w:sz w:val="24"/>
          <w:szCs w:val="24"/>
        </w:rPr>
        <w:t xml:space="preserve"> lub podmiotu</w:t>
      </w:r>
      <w:r w:rsidR="00031AC7">
        <w:rPr>
          <w:rFonts w:ascii="Times New Roman" w:hAnsi="Times New Roman" w:cs="Times New Roman"/>
          <w:sz w:val="24"/>
          <w:szCs w:val="24"/>
        </w:rPr>
        <w:t>, na cześć któ</w:t>
      </w:r>
      <w:r w:rsidR="009C54C4">
        <w:rPr>
          <w:rFonts w:ascii="Times New Roman" w:hAnsi="Times New Roman" w:cs="Times New Roman"/>
          <w:sz w:val="24"/>
          <w:szCs w:val="24"/>
        </w:rPr>
        <w:t>r</w:t>
      </w:r>
      <w:r w:rsidR="005538DB">
        <w:rPr>
          <w:rFonts w:ascii="Times New Roman" w:hAnsi="Times New Roman" w:cs="Times New Roman"/>
          <w:sz w:val="24"/>
          <w:szCs w:val="24"/>
        </w:rPr>
        <w:t>ych</w:t>
      </w:r>
      <w:r w:rsidR="00031AC7">
        <w:rPr>
          <w:rFonts w:ascii="Times New Roman" w:hAnsi="Times New Roman" w:cs="Times New Roman"/>
          <w:sz w:val="24"/>
          <w:szCs w:val="24"/>
        </w:rPr>
        <w:t xml:space="preserve"> nazwano obiekt przestrzeni publicznej</w:t>
      </w:r>
      <w:r w:rsidR="00612B89">
        <w:rPr>
          <w:rFonts w:ascii="Times New Roman" w:hAnsi="Times New Roman" w:cs="Times New Roman"/>
          <w:sz w:val="24"/>
          <w:szCs w:val="24"/>
        </w:rPr>
        <w:t xml:space="preserve">, w tym </w:t>
      </w:r>
      <w:r w:rsidR="00612B89" w:rsidRPr="00612B89">
        <w:rPr>
          <w:rFonts w:ascii="Times New Roman" w:hAnsi="Times New Roman" w:cs="Times New Roman"/>
          <w:sz w:val="24"/>
          <w:szCs w:val="24"/>
        </w:rPr>
        <w:lastRenderedPageBreak/>
        <w:t>związanych z</w:t>
      </w:r>
      <w:r w:rsidR="00612B89">
        <w:rPr>
          <w:rFonts w:ascii="Times New Roman" w:hAnsi="Times New Roman" w:cs="Times New Roman"/>
          <w:sz w:val="24"/>
          <w:szCs w:val="24"/>
        </w:rPr>
        <w:t xml:space="preserve"> propagowaniem</w:t>
      </w:r>
      <w:r w:rsidR="00612B89" w:rsidRPr="00612B89">
        <w:rPr>
          <w:rFonts w:ascii="Times New Roman" w:hAnsi="Times New Roman" w:cs="Times New Roman"/>
          <w:sz w:val="24"/>
          <w:szCs w:val="24"/>
        </w:rPr>
        <w:t xml:space="preserve"> komunizmu, nazizmu, faszyzmu l</w:t>
      </w:r>
      <w:r w:rsidR="00612B89">
        <w:rPr>
          <w:rFonts w:ascii="Times New Roman" w:hAnsi="Times New Roman" w:cs="Times New Roman"/>
          <w:sz w:val="24"/>
          <w:szCs w:val="24"/>
        </w:rPr>
        <w:t xml:space="preserve">ub innego ustroju totalitarnego, </w:t>
      </w:r>
      <w:r w:rsidR="00612B89" w:rsidRPr="00612B89">
        <w:rPr>
          <w:rFonts w:ascii="Times New Roman" w:hAnsi="Times New Roman" w:cs="Times New Roman"/>
          <w:sz w:val="24"/>
          <w:szCs w:val="24"/>
        </w:rPr>
        <w:t>technik i praktyk działan</w:t>
      </w:r>
      <w:r w:rsidR="00612B89">
        <w:rPr>
          <w:rFonts w:ascii="Times New Roman" w:hAnsi="Times New Roman" w:cs="Times New Roman"/>
          <w:sz w:val="24"/>
          <w:szCs w:val="24"/>
        </w:rPr>
        <w:t>ia właściwych takiemu ustrojowi, stosowaniem tychże</w:t>
      </w:r>
      <w:r w:rsidR="00612B89" w:rsidRPr="00612B89">
        <w:rPr>
          <w:rFonts w:ascii="Times New Roman" w:hAnsi="Times New Roman" w:cs="Times New Roman"/>
          <w:sz w:val="24"/>
          <w:szCs w:val="24"/>
        </w:rPr>
        <w:t xml:space="preserve"> metod i praktyk działania wła</w:t>
      </w:r>
      <w:r w:rsidR="00612B89">
        <w:rPr>
          <w:rFonts w:ascii="Times New Roman" w:hAnsi="Times New Roman" w:cs="Times New Roman"/>
          <w:sz w:val="24"/>
          <w:szCs w:val="24"/>
        </w:rPr>
        <w:t xml:space="preserve">ściwych ustrojowi totalitarnemu </w:t>
      </w:r>
      <w:r w:rsidR="00450FF1">
        <w:rPr>
          <w:rFonts w:ascii="Times New Roman" w:hAnsi="Times New Roman" w:cs="Times New Roman"/>
          <w:sz w:val="24"/>
          <w:szCs w:val="24"/>
        </w:rPr>
        <w:t>lub</w:t>
      </w:r>
      <w:r w:rsidR="00612B89">
        <w:rPr>
          <w:rFonts w:ascii="Times New Roman" w:hAnsi="Times New Roman" w:cs="Times New Roman"/>
          <w:sz w:val="24"/>
          <w:szCs w:val="24"/>
        </w:rPr>
        <w:t xml:space="preserve"> </w:t>
      </w:r>
      <w:r w:rsidR="00612B89" w:rsidRPr="00612B89">
        <w:rPr>
          <w:rFonts w:ascii="Times New Roman" w:hAnsi="Times New Roman" w:cs="Times New Roman"/>
          <w:sz w:val="24"/>
          <w:szCs w:val="24"/>
        </w:rPr>
        <w:t>polega</w:t>
      </w:r>
      <w:r w:rsidR="00612B89">
        <w:rPr>
          <w:rFonts w:ascii="Times New Roman" w:hAnsi="Times New Roman" w:cs="Times New Roman"/>
          <w:sz w:val="24"/>
          <w:szCs w:val="24"/>
        </w:rPr>
        <w:t>jących</w:t>
      </w:r>
      <w:r w:rsidR="00612B89" w:rsidRPr="00612B89">
        <w:rPr>
          <w:rFonts w:ascii="Times New Roman" w:hAnsi="Times New Roman" w:cs="Times New Roman"/>
          <w:sz w:val="24"/>
          <w:szCs w:val="24"/>
        </w:rPr>
        <w:t xml:space="preserve"> na szpiegostwie na rzecz obcego państwa </w:t>
      </w:r>
      <w:r w:rsidR="00450FF1">
        <w:rPr>
          <w:rFonts w:ascii="Times New Roman" w:hAnsi="Times New Roman" w:cs="Times New Roman"/>
          <w:sz w:val="24"/>
          <w:szCs w:val="24"/>
        </w:rPr>
        <w:t>czy</w:t>
      </w:r>
      <w:r w:rsidR="00612B89" w:rsidRPr="00612B89">
        <w:rPr>
          <w:rFonts w:ascii="Times New Roman" w:hAnsi="Times New Roman" w:cs="Times New Roman"/>
          <w:sz w:val="24"/>
          <w:szCs w:val="24"/>
        </w:rPr>
        <w:t xml:space="preserve"> udziale w spisku przeciwko suwerenności i niepodległości Państwa Polskiego</w:t>
      </w:r>
      <w:r w:rsidR="00430A0B" w:rsidRPr="00430A0B">
        <w:rPr>
          <w:rFonts w:ascii="Times New Roman" w:hAnsi="Times New Roman" w:cs="Times New Roman"/>
          <w:sz w:val="24"/>
          <w:szCs w:val="24"/>
        </w:rPr>
        <w:t xml:space="preserve">. </w:t>
      </w:r>
      <w:r w:rsidR="00612B89">
        <w:rPr>
          <w:rFonts w:ascii="Times New Roman" w:hAnsi="Times New Roman" w:cs="Times New Roman"/>
          <w:sz w:val="24"/>
          <w:szCs w:val="24"/>
        </w:rPr>
        <w:t>W pozostałych przypadkach</w:t>
      </w:r>
      <w:r w:rsidR="00430A0B" w:rsidRPr="00430A0B">
        <w:rPr>
          <w:rFonts w:ascii="Times New Roman" w:hAnsi="Times New Roman" w:cs="Times New Roman"/>
          <w:sz w:val="24"/>
          <w:szCs w:val="24"/>
        </w:rPr>
        <w:t xml:space="preserve"> </w:t>
      </w:r>
      <w:r w:rsidR="00612B89" w:rsidRPr="00430A0B">
        <w:rPr>
          <w:rFonts w:ascii="Times New Roman" w:hAnsi="Times New Roman" w:cs="Times New Roman"/>
          <w:sz w:val="24"/>
          <w:szCs w:val="24"/>
        </w:rPr>
        <w:t>nie będzie mo</w:t>
      </w:r>
      <w:r w:rsidR="00612B89">
        <w:rPr>
          <w:rFonts w:ascii="Times New Roman" w:hAnsi="Times New Roman" w:cs="Times New Roman"/>
          <w:sz w:val="24"/>
          <w:szCs w:val="24"/>
        </w:rPr>
        <w:t>żna</w:t>
      </w:r>
      <w:r w:rsidR="00612B89" w:rsidRPr="00430A0B">
        <w:rPr>
          <w:rFonts w:ascii="Times New Roman" w:hAnsi="Times New Roman" w:cs="Times New Roman"/>
          <w:sz w:val="24"/>
          <w:szCs w:val="24"/>
        </w:rPr>
        <w:t xml:space="preserve"> zrezygnować z </w:t>
      </w:r>
      <w:r w:rsidR="00612B89">
        <w:rPr>
          <w:rFonts w:ascii="Times New Roman" w:hAnsi="Times New Roman" w:cs="Times New Roman"/>
          <w:sz w:val="24"/>
          <w:szCs w:val="24"/>
        </w:rPr>
        <w:t>raz dokonanej</w:t>
      </w:r>
      <w:r w:rsidR="00612B89" w:rsidRPr="00430A0B">
        <w:rPr>
          <w:rFonts w:ascii="Times New Roman" w:hAnsi="Times New Roman" w:cs="Times New Roman"/>
          <w:sz w:val="24"/>
          <w:szCs w:val="24"/>
        </w:rPr>
        <w:t xml:space="preserve"> formy upamiętnienia </w:t>
      </w:r>
      <w:r w:rsidR="00450FF1">
        <w:rPr>
          <w:rFonts w:ascii="Times New Roman" w:hAnsi="Times New Roman" w:cs="Times New Roman"/>
          <w:sz w:val="24"/>
          <w:szCs w:val="24"/>
        </w:rPr>
        <w:t xml:space="preserve">w postaci nadania </w:t>
      </w:r>
      <w:r w:rsidR="00450FF1" w:rsidRPr="00430A0B">
        <w:rPr>
          <w:rFonts w:ascii="Times New Roman" w:hAnsi="Times New Roman" w:cs="Times New Roman"/>
          <w:sz w:val="24"/>
          <w:szCs w:val="24"/>
        </w:rPr>
        <w:t>o</w:t>
      </w:r>
      <w:r w:rsidR="00450FF1">
        <w:rPr>
          <w:rFonts w:ascii="Times New Roman" w:hAnsi="Times New Roman" w:cs="Times New Roman"/>
          <w:sz w:val="24"/>
          <w:szCs w:val="24"/>
        </w:rPr>
        <w:t>biektowi przestrzeni publicznej patrona lub patronatu.</w:t>
      </w:r>
    </w:p>
    <w:p w:rsidR="00806206" w:rsidRDefault="00031AC7" w:rsidP="00430A0B">
      <w:pPr>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Niezgodna z ustawą z</w:t>
      </w:r>
      <w:r w:rsidR="00430A0B">
        <w:rPr>
          <w:rFonts w:ascii="Times New Roman" w:hAnsi="Times New Roman" w:cs="Times New Roman"/>
          <w:sz w:val="24"/>
          <w:szCs w:val="24"/>
        </w:rPr>
        <w:t xml:space="preserve">miana nazwy obiektu przestrzeni publicznej, jako sprzeczna z prawem, będzie nieważna. </w:t>
      </w:r>
      <w:r>
        <w:rPr>
          <w:rFonts w:ascii="Times New Roman" w:hAnsi="Times New Roman" w:cs="Times New Roman"/>
          <w:sz w:val="24"/>
          <w:szCs w:val="24"/>
        </w:rPr>
        <w:t>O nieważność uchwały, na zasadach ogólnych</w:t>
      </w:r>
      <w:r w:rsidR="005538DB">
        <w:rPr>
          <w:rFonts w:ascii="Times New Roman" w:hAnsi="Times New Roman" w:cs="Times New Roman"/>
          <w:sz w:val="24"/>
          <w:szCs w:val="24"/>
        </w:rPr>
        <w:t>,</w:t>
      </w:r>
      <w:r>
        <w:rPr>
          <w:rFonts w:ascii="Times New Roman" w:hAnsi="Times New Roman" w:cs="Times New Roman"/>
          <w:sz w:val="24"/>
          <w:szCs w:val="24"/>
        </w:rPr>
        <w:t xml:space="preserve"> przewidzianych w ustawie </w:t>
      </w:r>
      <w:r w:rsidR="00611404" w:rsidRPr="000C2E70">
        <w:rPr>
          <w:rFonts w:ascii="Times New Roman" w:hAnsi="Times New Roman" w:cs="Times New Roman"/>
          <w:sz w:val="24"/>
          <w:szCs w:val="24"/>
        </w:rPr>
        <w:t>z dnia 8 marca 1990 r.</w:t>
      </w:r>
      <w:r w:rsidR="00611404">
        <w:rPr>
          <w:rFonts w:ascii="Times New Roman" w:hAnsi="Times New Roman" w:cs="Times New Roman"/>
          <w:sz w:val="24"/>
          <w:szCs w:val="24"/>
        </w:rPr>
        <w:t xml:space="preserve"> </w:t>
      </w:r>
      <w:r w:rsidRPr="00031AC7">
        <w:rPr>
          <w:rFonts w:ascii="Times New Roman" w:hAnsi="Times New Roman" w:cs="Times New Roman"/>
          <w:sz w:val="24"/>
          <w:szCs w:val="24"/>
        </w:rPr>
        <w:t>o samorządzie gminnym</w:t>
      </w:r>
      <w:r>
        <w:rPr>
          <w:rFonts w:ascii="Times New Roman" w:hAnsi="Times New Roman" w:cs="Times New Roman"/>
          <w:sz w:val="24"/>
          <w:szCs w:val="24"/>
        </w:rPr>
        <w:t xml:space="preserve">, będzie orzekał wojewoda. </w:t>
      </w:r>
      <w:r w:rsidR="002E2191">
        <w:rPr>
          <w:rFonts w:ascii="Times New Roman" w:hAnsi="Times New Roman" w:cs="Times New Roman"/>
          <w:sz w:val="24"/>
          <w:szCs w:val="24"/>
        </w:rPr>
        <w:t xml:space="preserve">Dodatkowo, w trosce o zapewnienie realizacji celu ustawy i uniemożliwienie wykorzystania okresu poprzedzającego jej wejście w życie do walki politycznej polegającej na zmianie nazw obiektów przestrzeni publicznej, </w:t>
      </w:r>
      <w:r w:rsidR="007B343F">
        <w:rPr>
          <w:rFonts w:ascii="Times New Roman" w:hAnsi="Times New Roman" w:cs="Times New Roman"/>
          <w:sz w:val="24"/>
          <w:szCs w:val="24"/>
        </w:rPr>
        <w:t xml:space="preserve">zgodnie z art. 4 ust. 1, </w:t>
      </w:r>
      <w:r w:rsidR="002E2191">
        <w:rPr>
          <w:rFonts w:ascii="Times New Roman" w:hAnsi="Times New Roman" w:cs="Times New Roman"/>
          <w:sz w:val="24"/>
          <w:szCs w:val="24"/>
        </w:rPr>
        <w:t>u</w:t>
      </w:r>
      <w:r w:rsidR="002E2191" w:rsidRPr="002E2191">
        <w:rPr>
          <w:rFonts w:ascii="Times New Roman" w:hAnsi="Times New Roman" w:cs="Times New Roman"/>
          <w:sz w:val="24"/>
          <w:szCs w:val="24"/>
        </w:rPr>
        <w:t>chwały dotyczące zmiany patrona lub patronatu pod</w:t>
      </w:r>
      <w:r w:rsidR="002E2191">
        <w:rPr>
          <w:rFonts w:ascii="Times New Roman" w:hAnsi="Times New Roman" w:cs="Times New Roman"/>
          <w:sz w:val="24"/>
          <w:szCs w:val="24"/>
        </w:rPr>
        <w:t>jęte po 1 stycznia 2022 r.</w:t>
      </w:r>
      <w:r w:rsidR="002E2191" w:rsidRPr="002E2191">
        <w:rPr>
          <w:rFonts w:ascii="Times New Roman" w:hAnsi="Times New Roman" w:cs="Times New Roman"/>
          <w:sz w:val="24"/>
          <w:szCs w:val="24"/>
        </w:rPr>
        <w:t xml:space="preserve"> </w:t>
      </w:r>
      <w:r w:rsidR="002E2191">
        <w:rPr>
          <w:rFonts w:ascii="Times New Roman" w:hAnsi="Times New Roman" w:cs="Times New Roman"/>
          <w:sz w:val="24"/>
          <w:szCs w:val="24"/>
        </w:rPr>
        <w:t>będą</w:t>
      </w:r>
      <w:r w:rsidR="002E2191" w:rsidRPr="002E2191">
        <w:rPr>
          <w:rFonts w:ascii="Times New Roman" w:hAnsi="Times New Roman" w:cs="Times New Roman"/>
          <w:sz w:val="24"/>
          <w:szCs w:val="24"/>
        </w:rPr>
        <w:t xml:space="preserve"> nieważne.</w:t>
      </w:r>
      <w:r w:rsidR="002E2191">
        <w:rPr>
          <w:rFonts w:ascii="Times New Roman" w:hAnsi="Times New Roman" w:cs="Times New Roman"/>
          <w:sz w:val="24"/>
          <w:szCs w:val="24"/>
        </w:rPr>
        <w:t xml:space="preserve"> </w:t>
      </w:r>
      <w:r w:rsidR="00450FF1" w:rsidRPr="00450FF1">
        <w:rPr>
          <w:rFonts w:ascii="Times New Roman" w:hAnsi="Times New Roman" w:cs="Times New Roman"/>
          <w:sz w:val="24"/>
          <w:szCs w:val="24"/>
        </w:rPr>
        <w:t>W przypadku nieprzywrócenia poprzedniej nazwy w terminie 14 dni od dnia wejścia w życie ustawy, wojewoda zapewnia jej przywrócenie na koszt jednostki samorządu terytorialnego albo związku jednostek samorządu terytorialnego albo związku metropolitalnego.</w:t>
      </w:r>
    </w:p>
    <w:p w:rsidR="00450FF1" w:rsidRDefault="00450FF1" w:rsidP="00430A0B">
      <w:pPr>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Ponadto art. 5 </w:t>
      </w:r>
      <w:r w:rsidR="00490CE5">
        <w:rPr>
          <w:rFonts w:ascii="Times New Roman" w:hAnsi="Times New Roman" w:cs="Times New Roman"/>
          <w:sz w:val="24"/>
          <w:szCs w:val="24"/>
        </w:rPr>
        <w:t xml:space="preserve">projektu </w:t>
      </w:r>
      <w:r>
        <w:rPr>
          <w:rFonts w:ascii="Times New Roman" w:hAnsi="Times New Roman" w:cs="Times New Roman"/>
          <w:sz w:val="24"/>
          <w:szCs w:val="24"/>
        </w:rPr>
        <w:t>przewiduje, że jeśli</w:t>
      </w:r>
      <w:r w:rsidRPr="00450FF1">
        <w:rPr>
          <w:rFonts w:ascii="Times New Roman" w:hAnsi="Times New Roman" w:cs="Times New Roman"/>
          <w:sz w:val="24"/>
          <w:szCs w:val="24"/>
        </w:rPr>
        <w:t xml:space="preserve"> w okresie od 12 września 1989 r. do 31 grudnia 2021 r. </w:t>
      </w:r>
      <w:r>
        <w:rPr>
          <w:rFonts w:ascii="Times New Roman" w:hAnsi="Times New Roman" w:cs="Times New Roman"/>
          <w:sz w:val="24"/>
          <w:szCs w:val="24"/>
        </w:rPr>
        <w:t>została podjęta uchwała</w:t>
      </w:r>
      <w:r w:rsidRPr="00450FF1">
        <w:rPr>
          <w:rFonts w:ascii="Times New Roman" w:hAnsi="Times New Roman" w:cs="Times New Roman"/>
          <w:sz w:val="24"/>
          <w:szCs w:val="24"/>
        </w:rPr>
        <w:t xml:space="preserve"> o nadaniu obiektowi przestrzeni publicznej nazwy, o której mowa w art. 1 ust. 1 lub 2 ustawy z dnia 1 kwietnia 2016 r. o zakazie propagowania komunizmu lub innego ustroju totalitarnego przez nazwy jednostek organizacyjnych, jednostek pomocniczych gmin, budowli, obiektów i urządzeń użyteczności publicznej oraz pomniki, organ jednostki samorządu terytorialnego, związku jednostek samorządu terytorialnego albo związku metropolitalnego w terminie 3 miesięcy od dnia wejścia w życie ustawy przywraca poprzednią nazwę albo nadaje patrona lub patronat, jeśli obiekt przestrzeni publicznej nie posiadał wcześniej innej nazwy.</w:t>
      </w:r>
      <w:r>
        <w:rPr>
          <w:rFonts w:ascii="Times New Roman" w:hAnsi="Times New Roman" w:cs="Times New Roman"/>
          <w:sz w:val="24"/>
          <w:szCs w:val="24"/>
        </w:rPr>
        <w:t xml:space="preserve"> Rozwiązanie to ma na celu odwrócenie skutków decyzji podjętych już w okresie transformacji ustrojowej, których celem było propagowanie ustroju komunistycznego b</w:t>
      </w:r>
      <w:r w:rsidR="00490CE5">
        <w:rPr>
          <w:rFonts w:ascii="Times New Roman" w:hAnsi="Times New Roman" w:cs="Times New Roman"/>
          <w:sz w:val="24"/>
          <w:szCs w:val="24"/>
        </w:rPr>
        <w:t>ądź</w:t>
      </w:r>
      <w:r>
        <w:rPr>
          <w:rFonts w:ascii="Times New Roman" w:hAnsi="Times New Roman" w:cs="Times New Roman"/>
          <w:sz w:val="24"/>
          <w:szCs w:val="24"/>
        </w:rPr>
        <w:t xml:space="preserve"> wybielanie historii </w:t>
      </w:r>
      <w:r w:rsidR="00490CE5">
        <w:rPr>
          <w:rFonts w:ascii="Times New Roman" w:hAnsi="Times New Roman" w:cs="Times New Roman"/>
          <w:sz w:val="24"/>
          <w:szCs w:val="24"/>
        </w:rPr>
        <w:t xml:space="preserve">i totalitarnego charakteru ustroju Polskiej Rzeczypospolitej Ludowej. W przypadku uchybienia 3-miesięcznemu terminowi </w:t>
      </w:r>
      <w:r w:rsidR="00490CE5" w:rsidRPr="00490CE5">
        <w:rPr>
          <w:rFonts w:ascii="Times New Roman" w:hAnsi="Times New Roman" w:cs="Times New Roman"/>
          <w:sz w:val="24"/>
          <w:szCs w:val="24"/>
        </w:rPr>
        <w:t>wojewoda</w:t>
      </w:r>
      <w:r w:rsidR="00490CE5">
        <w:rPr>
          <w:rFonts w:ascii="Times New Roman" w:hAnsi="Times New Roman" w:cs="Times New Roman"/>
          <w:sz w:val="24"/>
          <w:szCs w:val="24"/>
        </w:rPr>
        <w:t xml:space="preserve"> będzie</w:t>
      </w:r>
      <w:r w:rsidR="00490CE5" w:rsidRPr="00490CE5">
        <w:rPr>
          <w:rFonts w:ascii="Times New Roman" w:hAnsi="Times New Roman" w:cs="Times New Roman"/>
          <w:sz w:val="24"/>
          <w:szCs w:val="24"/>
        </w:rPr>
        <w:t xml:space="preserve"> </w:t>
      </w:r>
      <w:r w:rsidR="00490CE5">
        <w:rPr>
          <w:rFonts w:ascii="Times New Roman" w:hAnsi="Times New Roman" w:cs="Times New Roman"/>
          <w:sz w:val="24"/>
          <w:szCs w:val="24"/>
        </w:rPr>
        <w:t>mógł</w:t>
      </w:r>
      <w:r w:rsidR="00490CE5" w:rsidRPr="00490CE5">
        <w:rPr>
          <w:rFonts w:ascii="Times New Roman" w:hAnsi="Times New Roman" w:cs="Times New Roman"/>
          <w:sz w:val="24"/>
          <w:szCs w:val="24"/>
        </w:rPr>
        <w:t xml:space="preserve"> wydać zarządzen</w:t>
      </w:r>
      <w:r w:rsidR="00490CE5">
        <w:rPr>
          <w:rFonts w:ascii="Times New Roman" w:hAnsi="Times New Roman" w:cs="Times New Roman"/>
          <w:sz w:val="24"/>
          <w:szCs w:val="24"/>
        </w:rPr>
        <w:t>ie zastępcze, w którym przywróci poprzednią nazwę albo nada</w:t>
      </w:r>
      <w:r w:rsidR="00490CE5" w:rsidRPr="00490CE5">
        <w:rPr>
          <w:rFonts w:ascii="Times New Roman" w:hAnsi="Times New Roman" w:cs="Times New Roman"/>
          <w:sz w:val="24"/>
          <w:szCs w:val="24"/>
        </w:rPr>
        <w:t xml:space="preserve"> patrona lub patronat, jeśli obiekt przestrzeni publicznej nie posiadał wcześniej innej nazwy.</w:t>
      </w:r>
      <w:r w:rsidR="00490CE5">
        <w:rPr>
          <w:rFonts w:ascii="Times New Roman" w:hAnsi="Times New Roman" w:cs="Times New Roman"/>
          <w:sz w:val="24"/>
          <w:szCs w:val="24"/>
        </w:rPr>
        <w:t xml:space="preserve"> Do zarządzenia zastępczego wojewody stosuje się odpowiednio przepisy o zaskarżeniu do wojewódzkiego sądu administracyjnego.</w:t>
      </w:r>
    </w:p>
    <w:p w:rsidR="000B0DFB" w:rsidRPr="008A7D46" w:rsidRDefault="00450FF1" w:rsidP="008A7D46">
      <w:pPr>
        <w:spacing w:after="20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Projekt w art. 6</w:t>
      </w:r>
      <w:r w:rsidR="005538DB">
        <w:rPr>
          <w:rFonts w:ascii="Times New Roman" w:eastAsia="Calibri" w:hAnsi="Times New Roman" w:cs="Times New Roman"/>
          <w:sz w:val="24"/>
          <w:szCs w:val="24"/>
        </w:rPr>
        <w:t xml:space="preserve"> zakłada nie</w:t>
      </w:r>
      <w:r w:rsidR="000B0DFB">
        <w:rPr>
          <w:rFonts w:ascii="Times New Roman" w:eastAsia="Calibri" w:hAnsi="Times New Roman" w:cs="Times New Roman"/>
          <w:sz w:val="24"/>
          <w:szCs w:val="24"/>
        </w:rPr>
        <w:t xml:space="preserve">stosowanie przepisów ustawy w stosunku do nazw, które są niezgodne z art. 1 ust. 1 </w:t>
      </w:r>
      <w:r>
        <w:rPr>
          <w:rFonts w:ascii="Times New Roman" w:eastAsia="Calibri" w:hAnsi="Times New Roman" w:cs="Times New Roman"/>
          <w:sz w:val="24"/>
          <w:szCs w:val="24"/>
        </w:rPr>
        <w:t>lub</w:t>
      </w:r>
      <w:r w:rsidR="005538DB">
        <w:rPr>
          <w:rFonts w:ascii="Times New Roman" w:eastAsia="Calibri" w:hAnsi="Times New Roman" w:cs="Times New Roman"/>
          <w:sz w:val="24"/>
          <w:szCs w:val="24"/>
        </w:rPr>
        <w:t xml:space="preserve"> 2 </w:t>
      </w:r>
      <w:r w:rsidR="000B0DFB">
        <w:rPr>
          <w:rFonts w:ascii="Times New Roman" w:eastAsia="Calibri" w:hAnsi="Times New Roman" w:cs="Times New Roman"/>
          <w:sz w:val="24"/>
          <w:szCs w:val="24"/>
        </w:rPr>
        <w:t>ustawy</w:t>
      </w:r>
      <w:r w:rsidR="000B0DFB" w:rsidRPr="008A7D46">
        <w:rPr>
          <w:rFonts w:ascii="Times New Roman" w:eastAsia="Calibri" w:hAnsi="Times New Roman" w:cs="Times New Roman"/>
          <w:sz w:val="24"/>
          <w:szCs w:val="24"/>
        </w:rPr>
        <w:t xml:space="preserve"> z dnia 1 kwietnia 2016 r. o zakazie propagowania komunizmu lub innego ustroju totalitarnego przez nazwy jednostek organizacyjnych, jednostek pomocniczych gmin, budowli, obiektów i urządzeń użyteczności publicznej oraz pomniki</w:t>
      </w:r>
      <w:r w:rsidR="000B0DFB">
        <w:rPr>
          <w:rFonts w:ascii="Times New Roman" w:eastAsia="Calibri" w:hAnsi="Times New Roman" w:cs="Times New Roman"/>
          <w:sz w:val="24"/>
          <w:szCs w:val="24"/>
        </w:rPr>
        <w:t>. Rozwiązanie to gwarantuje</w:t>
      </w:r>
      <w:r w:rsidR="005538DB">
        <w:rPr>
          <w:rFonts w:ascii="Times New Roman" w:eastAsia="Calibri" w:hAnsi="Times New Roman" w:cs="Times New Roman"/>
          <w:sz w:val="24"/>
          <w:szCs w:val="24"/>
        </w:rPr>
        <w:t xml:space="preserve"> (z tzw. ostrożności procesowej)</w:t>
      </w:r>
      <w:r w:rsidR="000B0DFB">
        <w:rPr>
          <w:rFonts w:ascii="Times New Roman" w:eastAsia="Calibri" w:hAnsi="Times New Roman" w:cs="Times New Roman"/>
          <w:sz w:val="24"/>
          <w:szCs w:val="24"/>
        </w:rPr>
        <w:t xml:space="preserve">, iż w chronionym zbiorze nazw nie znajdą się osoby, wydarzenia, organizacje czy instytucje, które w historii swojej działalności propagowały komunizm lub inny ustrój totalitarny. </w:t>
      </w:r>
    </w:p>
    <w:p w:rsidR="00843788" w:rsidRPr="00843788" w:rsidRDefault="00843788" w:rsidP="00843788">
      <w:pPr>
        <w:spacing w:after="0" w:line="360" w:lineRule="auto"/>
        <w:jc w:val="both"/>
        <w:rPr>
          <w:rFonts w:ascii="Times New Roman" w:eastAsia="Times New Roman" w:hAnsi="Times New Roman" w:cs="Times New Roman"/>
          <w:b/>
          <w:sz w:val="24"/>
          <w:szCs w:val="24"/>
        </w:rPr>
      </w:pPr>
      <w:r w:rsidRPr="00843788">
        <w:rPr>
          <w:rFonts w:ascii="Times New Roman" w:eastAsia="Times New Roman" w:hAnsi="Times New Roman" w:cs="Times New Roman"/>
          <w:b/>
          <w:sz w:val="24"/>
          <w:szCs w:val="24"/>
        </w:rPr>
        <w:t>4. Przewidywane skutki społeczne, gospodarcze, finansowe i prawne</w:t>
      </w:r>
    </w:p>
    <w:p w:rsidR="00843788" w:rsidRPr="00843788" w:rsidRDefault="00843788" w:rsidP="00843788">
      <w:pPr>
        <w:spacing w:line="360" w:lineRule="auto"/>
        <w:ind w:firstLine="851"/>
        <w:jc w:val="both"/>
        <w:rPr>
          <w:rFonts w:ascii="Times New Roman" w:hAnsi="Times New Roman" w:cs="Times New Roman"/>
          <w:sz w:val="24"/>
          <w:szCs w:val="24"/>
        </w:rPr>
      </w:pPr>
      <w:r w:rsidRPr="00843788">
        <w:rPr>
          <w:rFonts w:ascii="Times New Roman" w:eastAsia="Times New Roman" w:hAnsi="Times New Roman" w:cs="Times New Roman"/>
          <w:sz w:val="24"/>
          <w:szCs w:val="24"/>
        </w:rPr>
        <w:t xml:space="preserve">Projekt oddziaływać będzie w sferze społecznej, konsolidując pamięć </w:t>
      </w:r>
      <w:r w:rsidR="005538DB">
        <w:rPr>
          <w:rFonts w:ascii="Times New Roman" w:eastAsia="Times New Roman" w:hAnsi="Times New Roman" w:cs="Times New Roman"/>
          <w:sz w:val="24"/>
          <w:szCs w:val="24"/>
        </w:rPr>
        <w:t>narodową i dziedzictwo narodowe</w:t>
      </w:r>
      <w:r w:rsidRPr="00843788">
        <w:rPr>
          <w:rFonts w:ascii="Times New Roman" w:eastAsia="Times New Roman" w:hAnsi="Times New Roman" w:cs="Times New Roman"/>
          <w:sz w:val="24"/>
          <w:szCs w:val="24"/>
        </w:rPr>
        <w:t xml:space="preserve"> wokół postaci, zdarzeń, dat, miejsc i innych symboli, które są s</w:t>
      </w:r>
      <w:r w:rsidR="005538DB">
        <w:rPr>
          <w:rFonts w:ascii="Times New Roman" w:eastAsia="Times New Roman" w:hAnsi="Times New Roman" w:cs="Times New Roman"/>
          <w:sz w:val="24"/>
          <w:szCs w:val="24"/>
        </w:rPr>
        <w:t>zczególnie zasłużone dla Polski</w:t>
      </w:r>
      <w:r w:rsidRPr="00843788">
        <w:rPr>
          <w:rFonts w:ascii="Times New Roman" w:eastAsia="Times New Roman" w:hAnsi="Times New Roman" w:cs="Times New Roman"/>
          <w:sz w:val="24"/>
          <w:szCs w:val="24"/>
        </w:rPr>
        <w:t xml:space="preserve"> w związku z ich wkładem w umacnianie suwerenności oraz budowanie kultury i tożsamości Narodu</w:t>
      </w:r>
      <w:r w:rsidR="00490CE5">
        <w:rPr>
          <w:rFonts w:ascii="Times New Roman" w:eastAsia="Times New Roman" w:hAnsi="Times New Roman" w:cs="Times New Roman"/>
          <w:sz w:val="24"/>
          <w:szCs w:val="24"/>
        </w:rPr>
        <w:t xml:space="preserve"> Polskiego</w:t>
      </w:r>
      <w:r w:rsidRPr="00843788">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Efekt ten będzie sprzyjał budowie wspólnoty narodowej wokół wartości patriotycznych. </w:t>
      </w:r>
    </w:p>
    <w:p w:rsidR="00843788" w:rsidRPr="00843788" w:rsidRDefault="005538DB" w:rsidP="0084378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Co więcej, p</w:t>
      </w:r>
      <w:r w:rsidR="00843788" w:rsidRPr="00843788">
        <w:rPr>
          <w:rFonts w:ascii="Times New Roman" w:eastAsia="Times New Roman" w:hAnsi="Times New Roman" w:cs="Times New Roman"/>
          <w:sz w:val="24"/>
          <w:szCs w:val="24"/>
        </w:rPr>
        <w:t>rojekt ustabilizuje nazwy obiektów przestrzeni pub</w:t>
      </w:r>
      <w:r w:rsidR="00490CE5">
        <w:rPr>
          <w:rFonts w:ascii="Times New Roman" w:eastAsia="Times New Roman" w:hAnsi="Times New Roman" w:cs="Times New Roman"/>
          <w:sz w:val="24"/>
          <w:szCs w:val="24"/>
        </w:rPr>
        <w:t>licznej i uniemożliwi ich częste</w:t>
      </w:r>
      <w:r w:rsidR="00843788" w:rsidRPr="00843788">
        <w:rPr>
          <w:rFonts w:ascii="Times New Roman" w:eastAsia="Times New Roman" w:hAnsi="Times New Roman" w:cs="Times New Roman"/>
          <w:sz w:val="24"/>
          <w:szCs w:val="24"/>
        </w:rPr>
        <w:t xml:space="preserve"> zmian</w:t>
      </w:r>
      <w:r w:rsidR="00490CE5">
        <w:rPr>
          <w:rFonts w:ascii="Times New Roman" w:eastAsia="Times New Roman" w:hAnsi="Times New Roman" w:cs="Times New Roman"/>
          <w:sz w:val="24"/>
          <w:szCs w:val="24"/>
        </w:rPr>
        <w:t>y</w:t>
      </w:r>
      <w:r w:rsidR="00843788" w:rsidRPr="00843788">
        <w:rPr>
          <w:rFonts w:ascii="Times New Roman" w:eastAsia="Times New Roman" w:hAnsi="Times New Roman" w:cs="Times New Roman"/>
          <w:sz w:val="24"/>
          <w:szCs w:val="24"/>
        </w:rPr>
        <w:t>. W związku z tym wpłynie pozytywnie na sytuację obywateli, którzy nie będą musieli dostosowywać się do zmieniających się nazw obiektów przestrzeni publicznej oraz na sytuacje finansową jednostek samorządu terytorialnego, które nie będą musiały finansować czynności technicznych związanych ze zmianą nazw ob</w:t>
      </w:r>
      <w:r w:rsidR="007B343F">
        <w:rPr>
          <w:rFonts w:ascii="Times New Roman" w:eastAsia="Times New Roman" w:hAnsi="Times New Roman" w:cs="Times New Roman"/>
          <w:sz w:val="24"/>
          <w:szCs w:val="24"/>
        </w:rPr>
        <w:t>iektów przestrzeni publicznej.</w:t>
      </w:r>
    </w:p>
    <w:p w:rsidR="00843788" w:rsidRDefault="00843788" w:rsidP="00843788">
      <w:pPr>
        <w:spacing w:line="360" w:lineRule="auto"/>
        <w:ind w:firstLine="851"/>
        <w:jc w:val="both"/>
        <w:rPr>
          <w:rFonts w:ascii="Times New Roman" w:eastAsia="Times New Roman" w:hAnsi="Times New Roman" w:cs="Times New Roman"/>
          <w:sz w:val="24"/>
          <w:szCs w:val="24"/>
        </w:rPr>
      </w:pPr>
      <w:r w:rsidRPr="00843788">
        <w:rPr>
          <w:rFonts w:ascii="Times New Roman" w:eastAsia="Times New Roman" w:hAnsi="Times New Roman" w:cs="Times New Roman"/>
          <w:sz w:val="24"/>
          <w:szCs w:val="24"/>
        </w:rPr>
        <w:t>Projekt nie będzie miał wpływu na siły podaży i popytu na żadnym rynku. Jego wejście w życie nie będzie również wiązać się ze zmianami w warunkach podejmowania i wykonywania działalności gospodarczej przez przedsiębiorców, w tym</w:t>
      </w:r>
      <w:r w:rsidRPr="00843788">
        <w:rPr>
          <w:rFonts w:eastAsia="Times New Roman" w:cs="Times New Roman"/>
          <w:color w:val="333333"/>
          <w:sz w:val="21"/>
          <w:szCs w:val="21"/>
          <w:shd w:val="clear" w:color="auto" w:fill="FFFFFF"/>
        </w:rPr>
        <w:t xml:space="preserve"> </w:t>
      </w:r>
      <w:r w:rsidRPr="00843788">
        <w:rPr>
          <w:rFonts w:ascii="Times New Roman" w:eastAsia="Times New Roman" w:hAnsi="Times New Roman" w:cs="Times New Roman"/>
          <w:sz w:val="24"/>
          <w:szCs w:val="24"/>
        </w:rPr>
        <w:t>mikroprzedsiębiorców oraz małych i średnich przedsiębiorców.</w:t>
      </w:r>
    </w:p>
    <w:p w:rsidR="00843788" w:rsidRPr="00843788" w:rsidRDefault="00843788" w:rsidP="00843788">
      <w:pPr>
        <w:spacing w:after="0" w:line="360" w:lineRule="auto"/>
        <w:ind w:firstLine="708"/>
        <w:jc w:val="both"/>
        <w:rPr>
          <w:rFonts w:ascii="Times New Roman" w:eastAsia="Times New Roman" w:hAnsi="Times New Roman" w:cs="Times New Roman"/>
          <w:sz w:val="24"/>
          <w:szCs w:val="24"/>
        </w:rPr>
      </w:pPr>
      <w:r>
        <w:rPr>
          <w:rFonts w:ascii="Times New Roman" w:hAnsi="Times New Roman" w:cs="Times New Roman"/>
          <w:sz w:val="24"/>
          <w:szCs w:val="24"/>
        </w:rPr>
        <w:t xml:space="preserve">Wejście w życie ustawy nie wiąże się ze zwiększeniem kosztów funkcjonowania jednostek samorządu terytorialnego. Nie będzie miało także wpływu na budżet wojewodów. Podkreślić należy bowiem, że wojewodowie już obecnie, jako organ nadzoru nad legalnością uchwał rad gmin, kontrolują uchwały o zmianie nazw ulic lub placów. Skutkiem prawnym ustawy będzie ograniczenie swobody prawodawczej rad gmin w wąskim zakresie </w:t>
      </w:r>
      <w:r w:rsidR="00490CE5">
        <w:rPr>
          <w:rFonts w:ascii="Times New Roman" w:hAnsi="Times New Roman" w:cs="Times New Roman"/>
          <w:sz w:val="24"/>
          <w:szCs w:val="24"/>
        </w:rPr>
        <w:t>przedmiotowym</w:t>
      </w:r>
      <w:r>
        <w:rPr>
          <w:rFonts w:ascii="Times New Roman" w:hAnsi="Times New Roman" w:cs="Times New Roman"/>
          <w:sz w:val="24"/>
          <w:szCs w:val="24"/>
        </w:rPr>
        <w:t>.</w:t>
      </w:r>
    </w:p>
    <w:p w:rsidR="00843788" w:rsidRDefault="00843788" w:rsidP="00843788">
      <w:pPr>
        <w:spacing w:line="360" w:lineRule="auto"/>
        <w:ind w:firstLine="851"/>
        <w:jc w:val="both"/>
        <w:rPr>
          <w:rFonts w:ascii="Times New Roman" w:hAnsi="Times New Roman" w:cs="Times New Roman"/>
          <w:sz w:val="24"/>
          <w:szCs w:val="24"/>
        </w:rPr>
      </w:pPr>
    </w:p>
    <w:p w:rsidR="00843788" w:rsidRPr="00843788" w:rsidRDefault="00843788" w:rsidP="00843788">
      <w:pPr>
        <w:spacing w:after="0" w:line="360" w:lineRule="auto"/>
        <w:jc w:val="both"/>
        <w:rPr>
          <w:rFonts w:ascii="Times New Roman" w:eastAsia="Times New Roman" w:hAnsi="Times New Roman" w:cs="Times New Roman"/>
          <w:b/>
          <w:sz w:val="24"/>
          <w:szCs w:val="24"/>
        </w:rPr>
      </w:pPr>
      <w:r w:rsidRPr="00843788">
        <w:rPr>
          <w:rFonts w:ascii="Times New Roman" w:eastAsia="Times New Roman" w:hAnsi="Times New Roman" w:cs="Times New Roman"/>
          <w:b/>
          <w:sz w:val="24"/>
          <w:szCs w:val="24"/>
        </w:rPr>
        <w:t>5. Źródła finansowania</w:t>
      </w:r>
    </w:p>
    <w:p w:rsidR="00843788" w:rsidRPr="00843788" w:rsidRDefault="00843788" w:rsidP="00843788">
      <w:pPr>
        <w:spacing w:after="0" w:line="360" w:lineRule="auto"/>
        <w:jc w:val="both"/>
        <w:rPr>
          <w:rFonts w:ascii="Times New Roman" w:eastAsia="Times New Roman" w:hAnsi="Times New Roman" w:cs="Times New Roman"/>
          <w:sz w:val="24"/>
          <w:szCs w:val="24"/>
        </w:rPr>
      </w:pPr>
      <w:r w:rsidRPr="00843788">
        <w:rPr>
          <w:rFonts w:ascii="Times New Roman" w:eastAsia="Times New Roman" w:hAnsi="Times New Roman" w:cs="Times New Roman"/>
          <w:sz w:val="24"/>
          <w:szCs w:val="24"/>
        </w:rPr>
        <w:tab/>
        <w:t>Projekt</w:t>
      </w:r>
      <w:r>
        <w:rPr>
          <w:rFonts w:ascii="Times New Roman" w:eastAsia="Times New Roman" w:hAnsi="Times New Roman" w:cs="Times New Roman"/>
          <w:sz w:val="24"/>
          <w:szCs w:val="24"/>
        </w:rPr>
        <w:t xml:space="preserve"> nie wymaga dodatkowego finansowania</w:t>
      </w:r>
      <w:r w:rsidR="005538D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jako że nie zwiększy kosztów funkcjonowania </w:t>
      </w:r>
      <w:r>
        <w:rPr>
          <w:rFonts w:ascii="Times New Roman" w:hAnsi="Times New Roman" w:cs="Times New Roman"/>
          <w:sz w:val="24"/>
          <w:szCs w:val="24"/>
        </w:rPr>
        <w:t>jednostek samorządu terytorialnego oraz wojewodów</w:t>
      </w:r>
      <w:r w:rsidRPr="00843788">
        <w:rPr>
          <w:rFonts w:ascii="Times New Roman" w:eastAsia="Times New Roman" w:hAnsi="Times New Roman" w:cs="Times New Roman"/>
          <w:sz w:val="24"/>
          <w:szCs w:val="24"/>
        </w:rPr>
        <w:t>.</w:t>
      </w:r>
    </w:p>
    <w:p w:rsidR="00843788" w:rsidRPr="00843788" w:rsidRDefault="00843788" w:rsidP="00843788">
      <w:pPr>
        <w:spacing w:after="0" w:line="360" w:lineRule="auto"/>
        <w:jc w:val="both"/>
        <w:rPr>
          <w:rFonts w:ascii="Times New Roman" w:eastAsia="Times New Roman" w:hAnsi="Times New Roman" w:cs="Times New Roman"/>
          <w:sz w:val="24"/>
          <w:szCs w:val="24"/>
        </w:rPr>
      </w:pPr>
    </w:p>
    <w:p w:rsidR="00843788" w:rsidRPr="00843788" w:rsidRDefault="00843788" w:rsidP="00843788">
      <w:pPr>
        <w:spacing w:after="0" w:line="360" w:lineRule="auto"/>
        <w:jc w:val="both"/>
        <w:rPr>
          <w:rFonts w:ascii="Times New Roman" w:eastAsia="Times New Roman" w:hAnsi="Times New Roman" w:cs="Times New Roman"/>
          <w:b/>
          <w:sz w:val="24"/>
          <w:szCs w:val="24"/>
        </w:rPr>
      </w:pPr>
      <w:r w:rsidRPr="00843788">
        <w:rPr>
          <w:rFonts w:ascii="Times New Roman" w:eastAsia="Times New Roman" w:hAnsi="Times New Roman" w:cs="Times New Roman"/>
          <w:b/>
          <w:sz w:val="24"/>
          <w:szCs w:val="24"/>
        </w:rPr>
        <w:t>6. Inne</w:t>
      </w:r>
    </w:p>
    <w:p w:rsidR="00843788" w:rsidRPr="00843788" w:rsidRDefault="00843788" w:rsidP="002E2191">
      <w:pPr>
        <w:spacing w:after="0" w:line="360" w:lineRule="auto"/>
        <w:ind w:firstLine="709"/>
        <w:jc w:val="both"/>
        <w:rPr>
          <w:rFonts w:ascii="Times New Roman" w:eastAsia="Times New Roman" w:hAnsi="Times New Roman" w:cs="Times New Roman"/>
          <w:sz w:val="24"/>
          <w:szCs w:val="24"/>
        </w:rPr>
      </w:pPr>
      <w:r w:rsidRPr="00843788">
        <w:rPr>
          <w:rFonts w:ascii="Times New Roman" w:eastAsia="Times New Roman" w:hAnsi="Times New Roman" w:cs="Times New Roman"/>
          <w:sz w:val="24"/>
          <w:szCs w:val="24"/>
        </w:rPr>
        <w:t xml:space="preserve">Przedmiot projektowanej regulacji nie jest objęty prawem Unii Europejskiej. </w:t>
      </w:r>
    </w:p>
    <w:p w:rsidR="00843788" w:rsidRPr="00843788" w:rsidRDefault="00843788" w:rsidP="002E2191">
      <w:pPr>
        <w:spacing w:after="0" w:line="360" w:lineRule="auto"/>
        <w:ind w:firstLine="709"/>
        <w:jc w:val="both"/>
        <w:rPr>
          <w:rFonts w:ascii="Times New Roman" w:eastAsia="Times New Roman" w:hAnsi="Times New Roman" w:cs="Times New Roman"/>
          <w:sz w:val="24"/>
          <w:szCs w:val="24"/>
        </w:rPr>
      </w:pPr>
      <w:r w:rsidRPr="00843788">
        <w:rPr>
          <w:rFonts w:ascii="Times New Roman" w:eastAsia="Times New Roman" w:hAnsi="Times New Roman" w:cs="Times New Roman"/>
          <w:sz w:val="24"/>
          <w:szCs w:val="24"/>
        </w:rPr>
        <w:t>Projekt nie został poddany konsultacjom społecznym.</w:t>
      </w:r>
    </w:p>
    <w:p w:rsidR="002966EC" w:rsidRPr="00A33781" w:rsidRDefault="002966EC" w:rsidP="00A33781">
      <w:pPr>
        <w:spacing w:line="360" w:lineRule="auto"/>
        <w:ind w:firstLine="851"/>
        <w:jc w:val="both"/>
        <w:rPr>
          <w:rFonts w:ascii="Times New Roman" w:hAnsi="Times New Roman" w:cs="Times New Roman"/>
          <w:sz w:val="24"/>
          <w:szCs w:val="24"/>
        </w:rPr>
      </w:pPr>
    </w:p>
    <w:sectPr w:rsidR="002966EC" w:rsidRPr="00A3378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E58" w:rsidRDefault="004F0E58" w:rsidP="00D144E9">
      <w:pPr>
        <w:spacing w:after="0" w:line="240" w:lineRule="auto"/>
      </w:pPr>
      <w:r>
        <w:separator/>
      </w:r>
    </w:p>
  </w:endnote>
  <w:endnote w:type="continuationSeparator" w:id="0">
    <w:p w:rsidR="004F0E58" w:rsidRDefault="004F0E58" w:rsidP="00D14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7296793"/>
      <w:docPartObj>
        <w:docPartGallery w:val="Page Numbers (Bottom of Page)"/>
        <w:docPartUnique/>
      </w:docPartObj>
    </w:sdtPr>
    <w:sdtEndPr/>
    <w:sdtContent>
      <w:p w:rsidR="00D144E9" w:rsidRDefault="00D144E9">
        <w:pPr>
          <w:pStyle w:val="Stopka"/>
          <w:jc w:val="center"/>
        </w:pPr>
        <w:r>
          <w:fldChar w:fldCharType="begin"/>
        </w:r>
        <w:r>
          <w:instrText>PAGE   \* MERGEFORMAT</w:instrText>
        </w:r>
        <w:r>
          <w:fldChar w:fldCharType="separate"/>
        </w:r>
        <w:r w:rsidR="001E3322">
          <w:rPr>
            <w:noProof/>
          </w:rPr>
          <w:t>4</w:t>
        </w:r>
        <w:r>
          <w:fldChar w:fldCharType="end"/>
        </w:r>
      </w:p>
    </w:sdtContent>
  </w:sdt>
  <w:p w:rsidR="00D144E9" w:rsidRDefault="00D144E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E58" w:rsidRDefault="004F0E58" w:rsidP="00D144E9">
      <w:pPr>
        <w:spacing w:after="0" w:line="240" w:lineRule="auto"/>
      </w:pPr>
      <w:r>
        <w:separator/>
      </w:r>
    </w:p>
  </w:footnote>
  <w:footnote w:type="continuationSeparator" w:id="0">
    <w:p w:rsidR="004F0E58" w:rsidRDefault="004F0E58" w:rsidP="00D144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C0B"/>
    <w:rsid w:val="0001057A"/>
    <w:rsid w:val="00031AC7"/>
    <w:rsid w:val="000B0DFB"/>
    <w:rsid w:val="00140576"/>
    <w:rsid w:val="001557E1"/>
    <w:rsid w:val="001A0957"/>
    <w:rsid w:val="001A3309"/>
    <w:rsid w:val="001C3D53"/>
    <w:rsid w:val="001E3322"/>
    <w:rsid w:val="001E5DC6"/>
    <w:rsid w:val="002966EC"/>
    <w:rsid w:val="002E2191"/>
    <w:rsid w:val="0030794E"/>
    <w:rsid w:val="003C162D"/>
    <w:rsid w:val="003E6620"/>
    <w:rsid w:val="004035C7"/>
    <w:rsid w:val="00430A0B"/>
    <w:rsid w:val="00450FF1"/>
    <w:rsid w:val="00490CE5"/>
    <w:rsid w:val="004B33DA"/>
    <w:rsid w:val="004C6C17"/>
    <w:rsid w:val="004F0E58"/>
    <w:rsid w:val="004F3F35"/>
    <w:rsid w:val="004F6035"/>
    <w:rsid w:val="005104D2"/>
    <w:rsid w:val="005538DB"/>
    <w:rsid w:val="00556E86"/>
    <w:rsid w:val="005B38CB"/>
    <w:rsid w:val="00611404"/>
    <w:rsid w:val="00612B89"/>
    <w:rsid w:val="00623C0B"/>
    <w:rsid w:val="006C0754"/>
    <w:rsid w:val="006E7BAD"/>
    <w:rsid w:val="006F1CAA"/>
    <w:rsid w:val="007764E0"/>
    <w:rsid w:val="007B343F"/>
    <w:rsid w:val="007D2197"/>
    <w:rsid w:val="007E57F4"/>
    <w:rsid w:val="00806206"/>
    <w:rsid w:val="00843788"/>
    <w:rsid w:val="00844EE4"/>
    <w:rsid w:val="00896DB4"/>
    <w:rsid w:val="008A2919"/>
    <w:rsid w:val="008A3440"/>
    <w:rsid w:val="008A7D46"/>
    <w:rsid w:val="009062BE"/>
    <w:rsid w:val="00922EE7"/>
    <w:rsid w:val="009C4AE7"/>
    <w:rsid w:val="009C54C4"/>
    <w:rsid w:val="00A24707"/>
    <w:rsid w:val="00A33781"/>
    <w:rsid w:val="00AB3908"/>
    <w:rsid w:val="00AE666B"/>
    <w:rsid w:val="00AE71D4"/>
    <w:rsid w:val="00AF4CB6"/>
    <w:rsid w:val="00B0362A"/>
    <w:rsid w:val="00B33A88"/>
    <w:rsid w:val="00BB7509"/>
    <w:rsid w:val="00BE7562"/>
    <w:rsid w:val="00BE7BDB"/>
    <w:rsid w:val="00C41AA4"/>
    <w:rsid w:val="00C61E0E"/>
    <w:rsid w:val="00CF6332"/>
    <w:rsid w:val="00D144E9"/>
    <w:rsid w:val="00DA1ECD"/>
    <w:rsid w:val="00DA314B"/>
    <w:rsid w:val="00DB6B66"/>
    <w:rsid w:val="00E350FA"/>
    <w:rsid w:val="00E9417A"/>
    <w:rsid w:val="00E94F1F"/>
    <w:rsid w:val="00EB0E23"/>
    <w:rsid w:val="00F25CE0"/>
    <w:rsid w:val="00F93413"/>
    <w:rsid w:val="00FA3695"/>
    <w:rsid w:val="00FD7CBE"/>
    <w:rsid w:val="00FF7D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CF2BA"/>
  <w15:docId w15:val="{88837AB9-1851-4F5B-9BE7-6F2C9773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144E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144E9"/>
  </w:style>
  <w:style w:type="paragraph" w:styleId="Stopka">
    <w:name w:val="footer"/>
    <w:basedOn w:val="Normalny"/>
    <w:link w:val="StopkaZnak"/>
    <w:uiPriority w:val="99"/>
    <w:unhideWhenUsed/>
    <w:rsid w:val="00D144E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144E9"/>
  </w:style>
  <w:style w:type="paragraph" w:styleId="Tekstdymka">
    <w:name w:val="Balloon Text"/>
    <w:basedOn w:val="Normalny"/>
    <w:link w:val="TekstdymkaZnak"/>
    <w:uiPriority w:val="99"/>
    <w:semiHidden/>
    <w:unhideWhenUsed/>
    <w:rsid w:val="000B0DF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B0D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3973D-93AA-4A36-9149-BA79D783E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1868</Words>
  <Characters>11211</Characters>
  <DocSecurity>0</DocSecurity>
  <Lines>93</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revision>4</cp:revision>
  <dcterms:created xsi:type="dcterms:W3CDTF">2022-01-08T16:41:00Z</dcterms:created>
  <dcterms:modified xsi:type="dcterms:W3CDTF">2022-01-08T17:40:00Z</dcterms:modified>
</cp:coreProperties>
</file>