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6AC" w:rsidRPr="00DB7880" w:rsidRDefault="007E26CA" w:rsidP="00DB7880">
      <w:pPr>
        <w:spacing w:before="120" w:after="0" w:line="360" w:lineRule="auto"/>
        <w:jc w:val="center"/>
        <w:rPr>
          <w:rFonts w:ascii="Times New Roman" w:hAnsi="Times New Roman" w:cs="Times New Roman"/>
          <w:sz w:val="24"/>
          <w:szCs w:val="24"/>
        </w:rPr>
      </w:pPr>
      <w:r w:rsidRPr="00DB7880">
        <w:rPr>
          <w:rFonts w:ascii="Times New Roman" w:hAnsi="Times New Roman" w:cs="Times New Roman"/>
          <w:sz w:val="24"/>
          <w:szCs w:val="24"/>
        </w:rPr>
        <w:t>UZASADNIENIE</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Projekt ustawy o</w:t>
      </w:r>
      <w:r w:rsidRPr="00DB7880">
        <w:rPr>
          <w:rFonts w:ascii="Times New Roman" w:eastAsia="Times New Roman" w:hAnsi="Times New Roman" w:cs="Times New Roman"/>
          <w:b/>
          <w:szCs w:val="24"/>
        </w:rPr>
        <w:t xml:space="preserve"> </w:t>
      </w:r>
      <w:r w:rsidRPr="00DB7880">
        <w:rPr>
          <w:rFonts w:ascii="Times New Roman" w:hAnsi="Times New Roman" w:cs="Times New Roman"/>
          <w:szCs w:val="24"/>
        </w:rPr>
        <w:t>wsparciu gospodarstw domowych w ponoszeniu kosztów związanych ze zmianą standardu nadawania naziemnej telewizji cyfrowej</w:t>
      </w:r>
      <w:r w:rsidRPr="00DB7880">
        <w:rPr>
          <w:rFonts w:ascii="Times New Roman" w:hAnsi="Times New Roman" w:cs="Times New Roman"/>
          <w:b/>
          <w:szCs w:val="24"/>
        </w:rPr>
        <w:t xml:space="preserve"> </w:t>
      </w:r>
      <w:r w:rsidRPr="00DB7880">
        <w:rPr>
          <w:rFonts w:ascii="Times New Roman" w:eastAsia="MS Mincho" w:hAnsi="Times New Roman" w:cs="Times New Roman"/>
          <w:szCs w:val="24"/>
        </w:rPr>
        <w:t>określa zasady i tryb przyznawania oraz realizacji wsparcia gospodarstw domowych w ponoszeniu kosztów związanych ze zmianą standardu nadawania naziemnej telewizji cyfrowej na DVB-T2/HEVC w postaci świadczenia na zakup dekodera telewizyjnego, które jest realizowane przy użyciu dokumentu potwierdzającego przyznanie świadczenia.</w:t>
      </w:r>
    </w:p>
    <w:p w:rsidR="00DB7880" w:rsidRPr="00DB7880" w:rsidRDefault="00DB7880" w:rsidP="004718CB">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Wkrótce w Polsce, podobnie jak w innych krajach członkowskich Unii Europejskiej, nastąpi zmiana sposobu nadawania naziemnej telewizji cyfrowej, przez zamianę dotychczasowego systemu DVB-T/MPEG-4 na bardziej efektywny DVB-T2/HEVC. Zmiana ta jest konsekwencją przyjęcia przez Parlament Europejski</w:t>
      </w:r>
      <w:r w:rsidR="00604E99">
        <w:rPr>
          <w:rFonts w:ascii="Times New Roman" w:eastAsia="MS Mincho" w:hAnsi="Times New Roman" w:cs="Times New Roman"/>
          <w:szCs w:val="24"/>
        </w:rPr>
        <w:t xml:space="preserve"> i Radę decyzji (UE) 2017/899 z </w:t>
      </w:r>
      <w:r w:rsidRPr="00DB7880">
        <w:rPr>
          <w:rFonts w:ascii="Times New Roman" w:eastAsia="MS Mincho" w:hAnsi="Times New Roman" w:cs="Times New Roman"/>
          <w:szCs w:val="24"/>
        </w:rPr>
        <w:t>dnia 17 maja 2017 r. w</w:t>
      </w:r>
      <w:r w:rsidR="00FD2D5A">
        <w:rPr>
          <w:rFonts w:ascii="Times New Roman" w:eastAsia="MS Mincho" w:hAnsi="Times New Roman" w:cs="Times New Roman"/>
          <w:szCs w:val="24"/>
        </w:rPr>
        <w:t xml:space="preserve"> </w:t>
      </w:r>
      <w:r w:rsidRPr="00DB7880">
        <w:rPr>
          <w:rFonts w:ascii="Times New Roman" w:eastAsia="MS Mincho" w:hAnsi="Times New Roman" w:cs="Times New Roman"/>
          <w:szCs w:val="24"/>
        </w:rPr>
        <w:t>sprawie wykorzystywania zakre</w:t>
      </w:r>
      <w:r w:rsidR="00604E99">
        <w:rPr>
          <w:rFonts w:ascii="Times New Roman" w:eastAsia="MS Mincho" w:hAnsi="Times New Roman" w:cs="Times New Roman"/>
          <w:szCs w:val="24"/>
        </w:rPr>
        <w:t>su częstotliwości 470–790 MHz w </w:t>
      </w:r>
      <w:r w:rsidRPr="00DB7880">
        <w:rPr>
          <w:rFonts w:ascii="Times New Roman" w:eastAsia="MS Mincho" w:hAnsi="Times New Roman" w:cs="Times New Roman"/>
          <w:szCs w:val="24"/>
        </w:rPr>
        <w:t xml:space="preserve">Unii (Dz. Urz. UE L Nr 138 z 25.05.2021, str. 131), zwana dalej „decyzją o zmianie przeznaczenia”, na mocy której </w:t>
      </w:r>
      <w:r w:rsidR="004718CB">
        <w:rPr>
          <w:rFonts w:ascii="Times New Roman" w:eastAsia="MS Mincho" w:hAnsi="Times New Roman" w:cs="Times New Roman"/>
          <w:szCs w:val="24"/>
        </w:rPr>
        <w:t>p</w:t>
      </w:r>
      <w:r w:rsidRPr="00DB7880">
        <w:rPr>
          <w:rFonts w:ascii="Times New Roman" w:eastAsia="MS Mincho" w:hAnsi="Times New Roman" w:cs="Times New Roman"/>
          <w:szCs w:val="24"/>
        </w:rPr>
        <w:t xml:space="preserve">aństwa </w:t>
      </w:r>
      <w:r w:rsidR="004718CB">
        <w:rPr>
          <w:rFonts w:ascii="Times New Roman" w:eastAsia="MS Mincho" w:hAnsi="Times New Roman" w:cs="Times New Roman"/>
          <w:szCs w:val="24"/>
        </w:rPr>
        <w:t>c</w:t>
      </w:r>
      <w:r w:rsidRPr="00DB7880">
        <w:rPr>
          <w:rFonts w:ascii="Times New Roman" w:eastAsia="MS Mincho" w:hAnsi="Times New Roman" w:cs="Times New Roman"/>
          <w:szCs w:val="24"/>
        </w:rPr>
        <w:t>złonkowskie UE zostały zobowiązane do udostępnienia pasma 700 MHz (zakres 694</w:t>
      </w:r>
      <w:r w:rsidR="004718CB">
        <w:rPr>
          <w:rFonts w:ascii="Times New Roman" w:eastAsia="MS Mincho" w:hAnsi="Times New Roman" w:cs="Times New Roman"/>
          <w:szCs w:val="24"/>
        </w:rPr>
        <w:t>–</w:t>
      </w:r>
      <w:r w:rsidRPr="00DB7880">
        <w:rPr>
          <w:rFonts w:ascii="Times New Roman" w:eastAsia="MS Mincho" w:hAnsi="Times New Roman" w:cs="Times New Roman"/>
          <w:szCs w:val="24"/>
        </w:rPr>
        <w:t>790 MHz) na potrzeby usług szerokopasmowych do dnia 30 czerwca 2020 r. lub w uzasadnionych przypadkach najpóźni</w:t>
      </w:r>
      <w:r w:rsidR="00FD2D5A">
        <w:rPr>
          <w:rFonts w:ascii="Times New Roman" w:eastAsia="MS Mincho" w:hAnsi="Times New Roman" w:cs="Times New Roman"/>
          <w:szCs w:val="24"/>
        </w:rPr>
        <w:t xml:space="preserve">ej do dnia 30 czerwca 2022 r. W </w:t>
      </w:r>
      <w:r w:rsidRPr="00DB7880">
        <w:rPr>
          <w:rFonts w:ascii="Times New Roman" w:eastAsia="MS Mincho" w:hAnsi="Times New Roman" w:cs="Times New Roman"/>
          <w:szCs w:val="24"/>
        </w:rPr>
        <w:t>celu zmieszczenia obecnie nadawanych programów w węższym zakresie częstotliwości (470</w:t>
      </w:r>
      <w:r w:rsidR="004718CB">
        <w:rPr>
          <w:rFonts w:ascii="Times New Roman" w:eastAsia="MS Mincho" w:hAnsi="Times New Roman" w:cs="Times New Roman"/>
          <w:szCs w:val="24"/>
        </w:rPr>
        <w:t>–</w:t>
      </w:r>
      <w:r w:rsidRPr="00DB7880">
        <w:rPr>
          <w:rFonts w:ascii="Times New Roman" w:eastAsia="MS Mincho" w:hAnsi="Times New Roman" w:cs="Times New Roman"/>
          <w:szCs w:val="24"/>
        </w:rPr>
        <w:t>694 MHz zamiast 470</w:t>
      </w:r>
      <w:r w:rsidR="004718CB">
        <w:rPr>
          <w:rFonts w:ascii="Times New Roman" w:eastAsia="MS Mincho" w:hAnsi="Times New Roman" w:cs="Times New Roman"/>
          <w:szCs w:val="24"/>
        </w:rPr>
        <w:t>–</w:t>
      </w:r>
      <w:r w:rsidRPr="00DB7880">
        <w:rPr>
          <w:rFonts w:ascii="Times New Roman" w:eastAsia="MS Mincho" w:hAnsi="Times New Roman" w:cs="Times New Roman"/>
          <w:szCs w:val="24"/>
        </w:rPr>
        <w:t xml:space="preserve">790 MHz) oraz umożliwienia </w:t>
      </w:r>
      <w:r w:rsidR="00FD2D5A">
        <w:rPr>
          <w:rFonts w:ascii="Times New Roman" w:eastAsia="MS Mincho" w:hAnsi="Times New Roman" w:cs="Times New Roman"/>
          <w:szCs w:val="24"/>
        </w:rPr>
        <w:t xml:space="preserve">podniesienia standardu usług na </w:t>
      </w:r>
      <w:r w:rsidRPr="00DB7880">
        <w:rPr>
          <w:rFonts w:ascii="Times New Roman" w:eastAsia="MS Mincho" w:hAnsi="Times New Roman" w:cs="Times New Roman"/>
          <w:szCs w:val="24"/>
        </w:rPr>
        <w:t>wyższy niż obecnie poziom przez wprowadzenie np. powszechnej transmisji telewizyjnej w</w:t>
      </w:r>
      <w:r w:rsidRPr="00DB7880">
        <w:rPr>
          <w:rFonts w:ascii="Times New Roman" w:hAnsi="Times New Roman" w:cs="Times New Roman"/>
          <w:szCs w:val="24"/>
        </w:rPr>
        <w:t xml:space="preserve"> </w:t>
      </w:r>
      <w:r w:rsidRPr="00DB7880">
        <w:rPr>
          <w:rFonts w:ascii="Times New Roman" w:eastAsia="MS Mincho" w:hAnsi="Times New Roman" w:cs="Times New Roman"/>
          <w:szCs w:val="24"/>
        </w:rPr>
        <w:t xml:space="preserve">jakości HD wszystkich programów telewizyjnych lub wprowadzenia telewizji ultrawysokiej rozdzielczości UHD 4k, </w:t>
      </w:r>
      <w:r w:rsidR="004718CB" w:rsidRPr="00DB7880">
        <w:rPr>
          <w:rFonts w:ascii="Times New Roman" w:eastAsia="MS Mincho" w:hAnsi="Times New Roman" w:cs="Times New Roman"/>
          <w:szCs w:val="24"/>
        </w:rPr>
        <w:t xml:space="preserve">jest </w:t>
      </w:r>
      <w:r w:rsidRPr="00DB7880">
        <w:rPr>
          <w:rFonts w:ascii="Times New Roman" w:eastAsia="MS Mincho" w:hAnsi="Times New Roman" w:cs="Times New Roman"/>
          <w:szCs w:val="24"/>
        </w:rPr>
        <w:t>konieczna zmiana standardu na DVB-T2/HEVC.</w:t>
      </w:r>
    </w:p>
    <w:p w:rsidR="00DB7880" w:rsidRPr="00DB7880" w:rsidRDefault="00DB7880" w:rsidP="00DB7880">
      <w:pPr>
        <w:pStyle w:val="NIEARTTEKSTtekstnieartykuowanynppodstprawnarozplubpreambua"/>
        <w:rPr>
          <w:rFonts w:ascii="Times New Roman" w:eastAsia="MS Mincho" w:hAnsi="Times New Roman" w:cs="Times New Roman"/>
          <w:szCs w:val="24"/>
        </w:rPr>
      </w:pPr>
      <w:r w:rsidRPr="00DB7880">
        <w:rPr>
          <w:rFonts w:ascii="Times New Roman" w:eastAsia="MS Mincho" w:hAnsi="Times New Roman" w:cs="Times New Roman"/>
          <w:szCs w:val="24"/>
        </w:rPr>
        <w:t xml:space="preserve">W Polsce omawiana zmiana ma nastąpić w czterech etapach: </w:t>
      </w:r>
    </w:p>
    <w:p w:rsidR="00DB7880" w:rsidRPr="00DB7880" w:rsidRDefault="00DB7880" w:rsidP="00DB7880">
      <w:pPr>
        <w:pStyle w:val="NIEARTTEKSTtekstnieartykuowanynppodstprawnarozplubpreambua"/>
        <w:rPr>
          <w:rFonts w:ascii="Times New Roman" w:eastAsia="MS Mincho" w:hAnsi="Times New Roman" w:cs="Times New Roman"/>
          <w:szCs w:val="24"/>
        </w:rPr>
      </w:pPr>
      <w:r w:rsidRPr="00DB7880">
        <w:rPr>
          <w:rFonts w:ascii="Times New Roman" w:hAnsi="Times New Roman" w:cs="Times New Roman"/>
          <w:szCs w:val="24"/>
        </w:rPr>
        <w:t>–</w:t>
      </w:r>
      <w:r w:rsidRPr="00DB7880">
        <w:rPr>
          <w:rFonts w:ascii="Times New Roman" w:hAnsi="Times New Roman" w:cs="Times New Roman"/>
          <w:szCs w:val="24"/>
        </w:rPr>
        <w:tab/>
      </w:r>
      <w:r w:rsidRPr="00DB7880">
        <w:rPr>
          <w:rFonts w:ascii="Times New Roman" w:eastAsia="MS Mincho" w:hAnsi="Times New Roman" w:cs="Times New Roman"/>
          <w:szCs w:val="24"/>
        </w:rPr>
        <w:t xml:space="preserve">etap 1: od 28 marca 2022 r., </w:t>
      </w:r>
    </w:p>
    <w:p w:rsidR="00DB7880" w:rsidRPr="00DB7880" w:rsidRDefault="00DB7880" w:rsidP="00DB7880">
      <w:pPr>
        <w:pStyle w:val="NIEARTTEKSTtekstnieartykuowanynppodstprawnarozplubpreambua"/>
        <w:rPr>
          <w:rFonts w:ascii="Times New Roman" w:eastAsia="MS Mincho" w:hAnsi="Times New Roman" w:cs="Times New Roman"/>
          <w:szCs w:val="24"/>
        </w:rPr>
      </w:pPr>
      <w:r w:rsidRPr="00DB7880">
        <w:rPr>
          <w:rFonts w:ascii="Times New Roman" w:hAnsi="Times New Roman" w:cs="Times New Roman"/>
          <w:szCs w:val="24"/>
        </w:rPr>
        <w:t>–</w:t>
      </w:r>
      <w:r w:rsidRPr="00DB7880">
        <w:rPr>
          <w:rFonts w:ascii="Times New Roman" w:hAnsi="Times New Roman" w:cs="Times New Roman"/>
          <w:szCs w:val="24"/>
        </w:rPr>
        <w:tab/>
      </w:r>
      <w:r w:rsidRPr="00DB7880">
        <w:rPr>
          <w:rFonts w:ascii="Times New Roman" w:eastAsia="MS Mincho" w:hAnsi="Times New Roman" w:cs="Times New Roman"/>
          <w:szCs w:val="24"/>
        </w:rPr>
        <w:t xml:space="preserve">etap 2: od 25 kwietnia 2022 r., </w:t>
      </w:r>
    </w:p>
    <w:p w:rsidR="00DB7880" w:rsidRPr="00DB7880" w:rsidRDefault="00DB7880" w:rsidP="00DB7880">
      <w:pPr>
        <w:pStyle w:val="NIEARTTEKSTtekstnieartykuowanynppodstprawnarozplubpreambua"/>
        <w:rPr>
          <w:rFonts w:ascii="Times New Roman" w:eastAsia="MS Mincho" w:hAnsi="Times New Roman" w:cs="Times New Roman"/>
          <w:szCs w:val="24"/>
        </w:rPr>
      </w:pPr>
      <w:r w:rsidRPr="00DB7880">
        <w:rPr>
          <w:rFonts w:ascii="Times New Roman" w:hAnsi="Times New Roman" w:cs="Times New Roman"/>
          <w:szCs w:val="24"/>
        </w:rPr>
        <w:t>–</w:t>
      </w:r>
      <w:r w:rsidRPr="00DB7880">
        <w:rPr>
          <w:rFonts w:ascii="Times New Roman" w:hAnsi="Times New Roman" w:cs="Times New Roman"/>
          <w:szCs w:val="24"/>
        </w:rPr>
        <w:tab/>
      </w:r>
      <w:r w:rsidRPr="00DB7880">
        <w:rPr>
          <w:rFonts w:ascii="Times New Roman" w:eastAsia="MS Mincho" w:hAnsi="Times New Roman" w:cs="Times New Roman"/>
          <w:szCs w:val="24"/>
        </w:rPr>
        <w:t>etap 3: od 23 maja 2022 r.,</w:t>
      </w:r>
    </w:p>
    <w:p w:rsidR="00DB7880" w:rsidRPr="00DB7880" w:rsidRDefault="00DB7880" w:rsidP="00DB7880">
      <w:pPr>
        <w:pStyle w:val="NIEARTTEKSTtekstnieartykuowanynppodstprawnarozplubpreambua"/>
        <w:rPr>
          <w:rFonts w:ascii="Times New Roman" w:eastAsia="MS Mincho" w:hAnsi="Times New Roman" w:cs="Times New Roman"/>
          <w:szCs w:val="24"/>
        </w:rPr>
      </w:pPr>
      <w:r w:rsidRPr="00DB7880">
        <w:rPr>
          <w:rFonts w:ascii="Times New Roman" w:hAnsi="Times New Roman" w:cs="Times New Roman"/>
          <w:szCs w:val="24"/>
        </w:rPr>
        <w:t>–</w:t>
      </w:r>
      <w:r w:rsidRPr="00DB7880">
        <w:rPr>
          <w:rFonts w:ascii="Times New Roman" w:hAnsi="Times New Roman" w:cs="Times New Roman"/>
          <w:szCs w:val="24"/>
        </w:rPr>
        <w:tab/>
      </w:r>
      <w:r w:rsidRPr="00DB7880">
        <w:rPr>
          <w:rFonts w:ascii="Times New Roman" w:eastAsia="MS Mincho" w:hAnsi="Times New Roman" w:cs="Times New Roman"/>
          <w:szCs w:val="24"/>
        </w:rPr>
        <w:t xml:space="preserve">etap 4: od 27 czerwca 2022 r. </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Dla części gospodarstw domowych zmiana standardu będzie się wiązać z koniecznością wymiany odbiornika na nowszy, przystosowany do zmiany standardu model</w:t>
      </w:r>
      <w:r w:rsidR="004718CB">
        <w:rPr>
          <w:rFonts w:ascii="Times New Roman" w:eastAsia="MS Mincho" w:hAnsi="Times New Roman" w:cs="Times New Roman"/>
          <w:szCs w:val="24"/>
        </w:rPr>
        <w:t>,</w:t>
      </w:r>
      <w:r w:rsidRPr="00DB7880">
        <w:rPr>
          <w:rFonts w:ascii="Times New Roman" w:eastAsia="MS Mincho" w:hAnsi="Times New Roman" w:cs="Times New Roman"/>
          <w:szCs w:val="24"/>
        </w:rPr>
        <w:t xml:space="preserve"> lub doposażenia obecnie użytkowanego odbiornika w dekoder naziemnej telewizji cyfrowej. Obecnie nie istnieje program społeczny mający na celu </w:t>
      </w:r>
      <w:r w:rsidR="00FD2D5A">
        <w:rPr>
          <w:rFonts w:ascii="Times New Roman" w:eastAsia="MS Mincho" w:hAnsi="Times New Roman" w:cs="Times New Roman"/>
          <w:szCs w:val="24"/>
        </w:rPr>
        <w:t xml:space="preserve">wsparcie gospodarstw domowych </w:t>
      </w:r>
      <w:r w:rsidR="00FD2D5A">
        <w:rPr>
          <w:rFonts w:ascii="Times New Roman" w:eastAsia="MS Mincho" w:hAnsi="Times New Roman" w:cs="Times New Roman"/>
          <w:szCs w:val="24"/>
        </w:rPr>
        <w:lastRenderedPageBreak/>
        <w:t>w</w:t>
      </w:r>
      <w:r w:rsidR="00604E99">
        <w:rPr>
          <w:rFonts w:ascii="Times New Roman" w:eastAsia="MS Mincho" w:hAnsi="Times New Roman" w:cs="Times New Roman"/>
          <w:szCs w:val="24"/>
        </w:rPr>
        <w:t> </w:t>
      </w:r>
      <w:r w:rsidRPr="00DB7880">
        <w:rPr>
          <w:rFonts w:ascii="Times New Roman" w:eastAsia="MS Mincho" w:hAnsi="Times New Roman" w:cs="Times New Roman"/>
          <w:szCs w:val="24"/>
        </w:rPr>
        <w:t>nieprzerwanym odbiorze bezpłatnej naziemnej telewizji cyfrowej po zmianie standardu. Należy także podkreślić, że wskazane powyżej zmiany w gospodarce częstotliwości przyniosą korzyści dla budżetu państwa związane z przeprowadzeniem przez Prezesa Urzędu Komunikacji Elektronicznej procedury selekcyjnej pasma zajmowanego przez nadawców telewizyjnych na rzecz przedsiębiorców telekomunikacyjnych świadczących usługi szerokopasmowe. Korzyści te zostały oszacowane na 1</w:t>
      </w:r>
      <w:r w:rsidR="004718CB">
        <w:rPr>
          <w:rFonts w:ascii="Times New Roman" w:eastAsia="MS Mincho" w:hAnsi="Times New Roman" w:cs="Times New Roman"/>
          <w:szCs w:val="24"/>
        </w:rPr>
        <w:t> </w:t>
      </w:r>
      <w:r w:rsidRPr="00DB7880">
        <w:rPr>
          <w:rFonts w:ascii="Times New Roman" w:eastAsia="MS Mincho" w:hAnsi="Times New Roman" w:cs="Times New Roman"/>
          <w:szCs w:val="24"/>
        </w:rPr>
        <w:t>242–1</w:t>
      </w:r>
      <w:r w:rsidR="004718CB">
        <w:rPr>
          <w:rFonts w:ascii="Times New Roman" w:eastAsia="MS Mincho" w:hAnsi="Times New Roman" w:cs="Times New Roman"/>
          <w:szCs w:val="24"/>
        </w:rPr>
        <w:t> </w:t>
      </w:r>
      <w:r w:rsidRPr="00DB7880">
        <w:rPr>
          <w:rFonts w:ascii="Times New Roman" w:eastAsia="MS Mincho" w:hAnsi="Times New Roman" w:cs="Times New Roman"/>
          <w:szCs w:val="24"/>
        </w:rPr>
        <w:t>624 mln zł</w:t>
      </w:r>
      <w:r w:rsidRPr="00DB7880">
        <w:rPr>
          <w:rStyle w:val="Odwoanieprzypisudolnego"/>
          <w:rFonts w:ascii="Times New Roman" w:eastAsia="MS Mincho" w:hAnsi="Times New Roman" w:cs="Times New Roman"/>
          <w:szCs w:val="24"/>
        </w:rPr>
        <w:footnoteReference w:id="1"/>
      </w:r>
      <w:r w:rsidRPr="00DB7880">
        <w:rPr>
          <w:rFonts w:ascii="Times New Roman" w:eastAsia="MS Mincho" w:hAnsi="Times New Roman" w:cs="Times New Roman"/>
          <w:szCs w:val="24"/>
        </w:rPr>
        <w:t>. Oszacowanie dokładnej wartości nie jest możliwe (z uwagi na brak informacji dotyczącej czasu przeprowadzenia procedury oraz wyboru formy aukcji lub przetargu) natomiast już przeprowadzone procedury w państwach członkowskich UE wskazują na znaczące wpływy do budżetów. Powyższe potwierdzają doświadczenia innych państw członkowskich, które już dokonały dystrybucji tych zasobów częstotliwości. Przykładowo – Słowacja 100 mln EUR, Niemcy – 6</w:t>
      </w:r>
      <w:r w:rsidR="004718CB">
        <w:rPr>
          <w:rFonts w:ascii="Times New Roman" w:eastAsia="MS Mincho" w:hAnsi="Times New Roman" w:cs="Times New Roman"/>
          <w:szCs w:val="24"/>
        </w:rPr>
        <w:t> </w:t>
      </w:r>
      <w:r w:rsidRPr="00DB7880">
        <w:rPr>
          <w:rFonts w:ascii="Times New Roman" w:eastAsia="MS Mincho" w:hAnsi="Times New Roman" w:cs="Times New Roman"/>
          <w:szCs w:val="24"/>
        </w:rPr>
        <w:t>550 mln EUR.</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Celem wprowadzenia programu jest złagodzenie skutków społecznych zmiany standardu nadawania przez zapewnienie gospodarstwom domowym możliwości nieprzerwanego odbierania telewizji naziemnej (30% gospodarstw domowych odbiera telewizję wyłącznie w sposób naziemny). Świadczenie będzie przysługiwało jednej pełnoletniej osobie w ramach gospodarstwa domowego, zameldowanej na terytorium Rzeczypospolitej Polskiej na pobyt stały lub czasowy powyżej 30 dni, jeżeli sytuacja materialna gospodarstwa domowego tej osoby uniemożliwia samodzielne poniesienie kosztów nabycia dekodera telewizyjnego. Projektowana ustawa definiuje, że przez gospodarstwo domowe należy rozumieć zespół osób mieszkających i utrzymujących się wspólnie albo jedną osobę utrzymującą się samodzielnie, gdy miejsce zamieszkania tych osób znajduje się na terytorium Rzeczypospolitej Polskiej.</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Świadczenie na zakup dekodera telewizyjnego uprawnia do otrzymania dofinansowania do zakupu jednego dekodera telewizyjnego w gospodarstwie domowym, umożliwiającego co najmniej odbiór naziemnej telewizji cyfrowej w standardzie DVB-T2/HEVC. Projektowana ustawa</w:t>
      </w:r>
      <w:r w:rsidR="004718CB">
        <w:rPr>
          <w:rFonts w:ascii="Times New Roman" w:eastAsia="MS Mincho" w:hAnsi="Times New Roman" w:cs="Times New Roman"/>
          <w:szCs w:val="24"/>
        </w:rPr>
        <w:t>,</w:t>
      </w:r>
      <w:r w:rsidRPr="00DB7880">
        <w:rPr>
          <w:rFonts w:ascii="Times New Roman" w:eastAsia="MS Mincho" w:hAnsi="Times New Roman" w:cs="Times New Roman"/>
          <w:szCs w:val="24"/>
        </w:rPr>
        <w:t xml:space="preserve"> definiując dekoder telewizyjny</w:t>
      </w:r>
      <w:r w:rsidR="004718CB">
        <w:rPr>
          <w:rFonts w:ascii="Times New Roman" w:eastAsia="MS Mincho" w:hAnsi="Times New Roman" w:cs="Times New Roman"/>
          <w:szCs w:val="24"/>
        </w:rPr>
        <w:t>,</w:t>
      </w:r>
      <w:r w:rsidRPr="00DB7880">
        <w:rPr>
          <w:rFonts w:ascii="Times New Roman" w:eastAsia="MS Mincho" w:hAnsi="Times New Roman" w:cs="Times New Roman"/>
          <w:szCs w:val="24"/>
        </w:rPr>
        <w:t xml:space="preserve"> zastrzega, że dekoder objęty dofinansowaniem musi spełniać wymagania techniczne i eksploatacyjne wynikające z rozporządzenia </w:t>
      </w:r>
      <w:r w:rsidRPr="00DB7880">
        <w:rPr>
          <w:rFonts w:ascii="Times New Roman" w:hAnsi="Times New Roman" w:cs="Times New Roman"/>
          <w:szCs w:val="24"/>
        </w:rPr>
        <w:t>wydanego na podstawie</w:t>
      </w:r>
      <w:r w:rsidR="00FD2D5A">
        <w:rPr>
          <w:rFonts w:ascii="Times New Roman" w:eastAsia="MS Mincho" w:hAnsi="Times New Roman" w:cs="Times New Roman"/>
          <w:szCs w:val="24"/>
        </w:rPr>
        <w:t xml:space="preserve"> art. 132 ust. </w:t>
      </w:r>
      <w:r w:rsidRPr="00DB7880">
        <w:rPr>
          <w:rFonts w:ascii="Times New Roman" w:eastAsia="MS Mincho" w:hAnsi="Times New Roman" w:cs="Times New Roman"/>
          <w:szCs w:val="24"/>
        </w:rPr>
        <w:t>3 ustawy z dnia 16 lipca 2004 r.</w:t>
      </w:r>
      <w:r w:rsidR="0005440E">
        <w:rPr>
          <w:rFonts w:ascii="Times New Roman" w:eastAsia="MS Mincho" w:hAnsi="Times New Roman" w:cs="Times New Roman"/>
          <w:szCs w:val="24"/>
        </w:rPr>
        <w:t xml:space="preserve"> – Prawo telekomunikacyjne (Dz. </w:t>
      </w:r>
      <w:r w:rsidRPr="00DB7880">
        <w:rPr>
          <w:rFonts w:ascii="Times New Roman" w:eastAsia="MS Mincho" w:hAnsi="Times New Roman" w:cs="Times New Roman"/>
          <w:szCs w:val="24"/>
        </w:rPr>
        <w:t xml:space="preserve">U. z 2021 r. poz. 576). Ze względu na neutralność technologiczną świadczenie </w:t>
      </w:r>
      <w:r w:rsidR="004718CB" w:rsidRPr="00DB7880">
        <w:rPr>
          <w:rFonts w:ascii="Times New Roman" w:eastAsia="MS Mincho" w:hAnsi="Times New Roman" w:cs="Times New Roman"/>
          <w:szCs w:val="24"/>
        </w:rPr>
        <w:t xml:space="preserve">będzie </w:t>
      </w:r>
      <w:r w:rsidRPr="00DB7880">
        <w:rPr>
          <w:rFonts w:ascii="Times New Roman" w:eastAsia="MS Mincho" w:hAnsi="Times New Roman" w:cs="Times New Roman"/>
          <w:szCs w:val="24"/>
        </w:rPr>
        <w:t xml:space="preserve">uprawniać </w:t>
      </w:r>
      <w:r w:rsidRPr="00DB7880">
        <w:rPr>
          <w:rFonts w:ascii="Times New Roman" w:eastAsia="MS Mincho" w:hAnsi="Times New Roman" w:cs="Times New Roman"/>
          <w:szCs w:val="24"/>
        </w:rPr>
        <w:lastRenderedPageBreak/>
        <w:t>do zakupu dekodera obsługującego równolegle również inne niż naziemna platformy telewizyjne (DVB-S, DVB-C i inne). Maksymalna wysok</w:t>
      </w:r>
      <w:r w:rsidR="0005440E">
        <w:rPr>
          <w:rFonts w:ascii="Times New Roman" w:eastAsia="MS Mincho" w:hAnsi="Times New Roman" w:cs="Times New Roman"/>
          <w:szCs w:val="24"/>
        </w:rPr>
        <w:t>ość dofinansowania wyniesie 100 </w:t>
      </w:r>
      <w:r w:rsidRPr="00DB7880">
        <w:rPr>
          <w:rFonts w:ascii="Times New Roman" w:eastAsia="MS Mincho" w:hAnsi="Times New Roman" w:cs="Times New Roman"/>
          <w:szCs w:val="24"/>
        </w:rPr>
        <w:t xml:space="preserve">zł. Może być ono wykorzystane jednorazowo. Nie jest możliwe wykorzystanie części kwoty świadczenia, a następnie zrealizowanie pozostałej części w ramach osobnej transakcji np. nabycie dwóch dekoderów z dofinansowaniem po 50 zł. W przypadku nabycia dekodera za kwotę niższą niż 100 zł niewykorzystane środki w ramach świadczenia nie będą wypłacane osobie uprawnionej. Jednocześnie </w:t>
      </w:r>
      <w:r w:rsidR="007C580C" w:rsidRPr="00DB7880">
        <w:rPr>
          <w:rFonts w:ascii="Times New Roman" w:eastAsia="MS Mincho" w:hAnsi="Times New Roman" w:cs="Times New Roman"/>
          <w:szCs w:val="24"/>
        </w:rPr>
        <w:t xml:space="preserve">jest </w:t>
      </w:r>
      <w:r w:rsidRPr="00DB7880">
        <w:rPr>
          <w:rFonts w:ascii="Times New Roman" w:eastAsia="MS Mincho" w:hAnsi="Times New Roman" w:cs="Times New Roman"/>
          <w:szCs w:val="24"/>
        </w:rPr>
        <w:t>możliwe nabycie dekodera za kwotę przekraczającą wysokość świadczenia, w takim wypadku część ceny w zakresie przewyższającym dofinansowanie uiszcza osoba uprawniona. Wartość świadczenia jest wolna od egzekucji oraz nie podlega wliczeniu do dochodu osoby uprawnionej upoważniającego do wszelkich innych świadczeń i dodatków. Za pomocą dokumentu potwierdzającego przyznanie świadczenia można dokonać płatności jednorazowo; płatność za pomocą dokumentu potwierdzającego przyznanie świadczenia na zakup dekodera telewizyjnego nie może być realizowana w ratach. Dokument potwierdzający przyznanie świadczenia nie podlega wymianie na gotówkę, inne prawne środki płatnicze oraz inne środki wymiany. Świadczenie na zakup dekodera telewizyjnego będzie można realizować do końca 2022 r.</w:t>
      </w:r>
    </w:p>
    <w:p w:rsidR="00DB7880" w:rsidRPr="00677581" w:rsidRDefault="00DB7880" w:rsidP="00C5119F">
      <w:pPr>
        <w:pStyle w:val="NIEARTTEKSTtekstnieartykuowanynppodstprawnarozplubpreambua"/>
        <w:ind w:firstLine="567"/>
        <w:rPr>
          <w:rFonts w:ascii="Times New Roman" w:hAnsi="Times New Roman" w:cs="Times New Roman"/>
          <w:szCs w:val="24"/>
        </w:rPr>
      </w:pPr>
      <w:r w:rsidRPr="00DB7880">
        <w:rPr>
          <w:rFonts w:ascii="Times New Roman" w:hAnsi="Times New Roman" w:cs="Times New Roman"/>
          <w:szCs w:val="24"/>
        </w:rPr>
        <w:t xml:space="preserve">Prawo do przyjmowania płatności za pomocą dokumentu potwierdzającego przyznanie świadczenia </w:t>
      </w:r>
      <w:r w:rsidR="007C580C" w:rsidRPr="00DB7880">
        <w:rPr>
          <w:rFonts w:ascii="Times New Roman" w:hAnsi="Times New Roman" w:cs="Times New Roman"/>
          <w:szCs w:val="24"/>
        </w:rPr>
        <w:t xml:space="preserve">będzie </w:t>
      </w:r>
      <w:r w:rsidRPr="00DB7880">
        <w:rPr>
          <w:rFonts w:ascii="Times New Roman" w:hAnsi="Times New Roman" w:cs="Times New Roman"/>
          <w:szCs w:val="24"/>
        </w:rPr>
        <w:t xml:space="preserve">przysługiwać przedsiębiorcy mającemu siedzibę na terytorium Rzeczypospolitej Polskiej albo innego państwa członkowskiego Unii Europejskiej lub państwa członkowskiego Europejskiego Porozumienia o Wolnym Handlu (EFTA) </w:t>
      </w:r>
      <w:r w:rsidR="00C5119F">
        <w:rPr>
          <w:rFonts w:ascii="Times New Roman" w:hAnsi="Times New Roman" w:cs="Times New Roman"/>
          <w:szCs w:val="24"/>
        </w:rPr>
        <w:t>–</w:t>
      </w:r>
      <w:r w:rsidRPr="00DB7880">
        <w:rPr>
          <w:rFonts w:ascii="Times New Roman" w:hAnsi="Times New Roman" w:cs="Times New Roman"/>
          <w:szCs w:val="24"/>
        </w:rPr>
        <w:t xml:space="preserve"> strony umowy o Europejskim Obszarze Gospodarczym, zarejestrowanemu jako podatnik VAT czynny lub podatnik VAT zwolniony</w:t>
      </w:r>
      <w:r w:rsidR="00C5119F">
        <w:rPr>
          <w:rFonts w:ascii="Times New Roman" w:hAnsi="Times New Roman" w:cs="Times New Roman"/>
          <w:szCs w:val="24"/>
        </w:rPr>
        <w:t>,</w:t>
      </w:r>
      <w:r w:rsidRPr="00DB7880">
        <w:rPr>
          <w:rFonts w:ascii="Times New Roman" w:hAnsi="Times New Roman" w:cs="Times New Roman"/>
          <w:szCs w:val="24"/>
        </w:rPr>
        <w:t xml:space="preserve"> wpisanemu na listę, o której mowa w art. 9 ust.</w:t>
      </w:r>
      <w:r w:rsidR="00604E99">
        <w:rPr>
          <w:rFonts w:ascii="Times New Roman" w:hAnsi="Times New Roman" w:cs="Times New Roman"/>
          <w:szCs w:val="24"/>
        </w:rPr>
        <w:t> </w:t>
      </w:r>
      <w:r w:rsidRPr="00DB7880">
        <w:rPr>
          <w:rFonts w:ascii="Times New Roman" w:hAnsi="Times New Roman" w:cs="Times New Roman"/>
          <w:szCs w:val="24"/>
        </w:rPr>
        <w:t xml:space="preserve">1 ustawy, prowadzoną przez ministra właściwego do spraw informatyzacji. </w:t>
      </w:r>
      <w:r w:rsidRPr="00DB7880">
        <w:rPr>
          <w:rFonts w:ascii="Times New Roman" w:eastAsia="MS Mincho" w:hAnsi="Times New Roman" w:cs="Times New Roman"/>
          <w:szCs w:val="24"/>
        </w:rPr>
        <w:t>Warunkiem rejestracji będzie podanie wskazanych w ustaw</w:t>
      </w:r>
      <w:r w:rsidR="00604E99">
        <w:rPr>
          <w:rFonts w:ascii="Times New Roman" w:eastAsia="MS Mincho" w:hAnsi="Times New Roman" w:cs="Times New Roman"/>
          <w:szCs w:val="24"/>
        </w:rPr>
        <w:t xml:space="preserve">ie danych, które powinny być na </w:t>
      </w:r>
      <w:r w:rsidRPr="00DB7880">
        <w:rPr>
          <w:rFonts w:ascii="Times New Roman" w:eastAsia="MS Mincho" w:hAnsi="Times New Roman" w:cs="Times New Roman"/>
          <w:szCs w:val="24"/>
        </w:rPr>
        <w:t xml:space="preserve">bieżąco aktualizowane, pod groźbą wykreślenia z rejestru. Podanie danych niezbędnych do rejestracji objęte będzie rygorem odpowiedzialności karnej za złożenie fałszywego oświadczenia. </w:t>
      </w:r>
      <w:r w:rsidR="00604E99">
        <w:rPr>
          <w:rFonts w:ascii="Times New Roman" w:hAnsi="Times New Roman" w:cs="Times New Roman"/>
          <w:szCs w:val="24"/>
        </w:rPr>
        <w:t>W </w:t>
      </w:r>
      <w:r w:rsidRPr="00DB7880">
        <w:rPr>
          <w:rFonts w:ascii="Times New Roman" w:hAnsi="Times New Roman" w:cs="Times New Roman"/>
          <w:szCs w:val="24"/>
        </w:rPr>
        <w:t>przypadku wnioskowania przez pełnomocnika przedsiębiorcy będzie wymagane podanie jego danych. Jest to konieczne z uwagi na potrzebę weryfikowania procesu rejestracji przedsiębiorców oraz ze względu na ryzyko wystąpienia nadużyć związanych z rejestracją przedsiębiorców.</w:t>
      </w:r>
      <w:r w:rsidRPr="00DB7880">
        <w:rPr>
          <w:rFonts w:ascii="Times New Roman" w:eastAsia="MS Mincho" w:hAnsi="Times New Roman" w:cs="Times New Roman"/>
          <w:szCs w:val="24"/>
        </w:rPr>
        <w:t xml:space="preserve"> Dane przedstawione przez przedsiębiorcę będą dodatkowo weryfikowane przez ministra właściwego do spraw informatyzacj</w:t>
      </w:r>
      <w:r w:rsidR="00604E99">
        <w:rPr>
          <w:rFonts w:ascii="Times New Roman" w:eastAsia="MS Mincho" w:hAnsi="Times New Roman" w:cs="Times New Roman"/>
          <w:szCs w:val="24"/>
        </w:rPr>
        <w:t>i pod kątem ich prawidłowości i </w:t>
      </w:r>
      <w:r w:rsidRPr="00DB7880">
        <w:rPr>
          <w:rFonts w:ascii="Times New Roman" w:eastAsia="MS Mincho" w:hAnsi="Times New Roman" w:cs="Times New Roman"/>
          <w:szCs w:val="24"/>
        </w:rPr>
        <w:t>prawdziwości z wykorzystaniem wykazu podmiotów</w:t>
      </w:r>
      <w:r w:rsidR="00604E99">
        <w:rPr>
          <w:rFonts w:ascii="Times New Roman" w:eastAsia="MS Mincho" w:hAnsi="Times New Roman" w:cs="Times New Roman"/>
          <w:szCs w:val="24"/>
        </w:rPr>
        <w:t>, o którym mowa w art. 96b ust. </w:t>
      </w:r>
      <w:r w:rsidRPr="00DB7880">
        <w:rPr>
          <w:rFonts w:ascii="Times New Roman" w:eastAsia="MS Mincho" w:hAnsi="Times New Roman" w:cs="Times New Roman"/>
          <w:szCs w:val="24"/>
        </w:rPr>
        <w:t>1 ustawy z dnia 11 marca 2004 r. o podatku od towarów</w:t>
      </w:r>
      <w:r w:rsidR="00604E99">
        <w:rPr>
          <w:rFonts w:ascii="Times New Roman" w:eastAsia="MS Mincho" w:hAnsi="Times New Roman" w:cs="Times New Roman"/>
          <w:szCs w:val="24"/>
        </w:rPr>
        <w:t xml:space="preserve"> i usług (Dz. U. z 2021 r. poz. </w:t>
      </w:r>
      <w:r w:rsidRPr="00DB7880">
        <w:rPr>
          <w:rFonts w:ascii="Times New Roman" w:eastAsia="MS Mincho" w:hAnsi="Times New Roman" w:cs="Times New Roman"/>
          <w:szCs w:val="24"/>
        </w:rPr>
        <w:t xml:space="preserve">685, </w:t>
      </w:r>
      <w:r w:rsidRPr="00DB7880">
        <w:rPr>
          <w:rFonts w:ascii="Times New Roman" w:eastAsia="MS Mincho" w:hAnsi="Times New Roman" w:cs="Times New Roman"/>
          <w:szCs w:val="24"/>
        </w:rPr>
        <w:lastRenderedPageBreak/>
        <w:t>z</w:t>
      </w:r>
      <w:r w:rsidR="00604E99">
        <w:rPr>
          <w:rFonts w:ascii="Times New Roman" w:eastAsia="MS Mincho" w:hAnsi="Times New Roman" w:cs="Times New Roman"/>
          <w:szCs w:val="24"/>
        </w:rPr>
        <w:t> </w:t>
      </w:r>
      <w:r w:rsidRPr="00DB7880">
        <w:rPr>
          <w:rFonts w:ascii="Times New Roman" w:eastAsia="MS Mincho" w:hAnsi="Times New Roman" w:cs="Times New Roman"/>
          <w:szCs w:val="24"/>
        </w:rPr>
        <w:t>późn. zm.) ) (tzw. Biała Lista Podatników VA</w:t>
      </w:r>
      <w:r w:rsidR="00FD2D5A">
        <w:rPr>
          <w:rFonts w:ascii="Times New Roman" w:eastAsia="MS Mincho" w:hAnsi="Times New Roman" w:cs="Times New Roman"/>
          <w:szCs w:val="24"/>
        </w:rPr>
        <w:t xml:space="preserve">T). Wykaz ten obejmuje podmioty </w:t>
      </w:r>
      <w:r w:rsidRPr="00DB7880">
        <w:rPr>
          <w:rFonts w:ascii="Times New Roman" w:eastAsia="MS Mincho" w:hAnsi="Times New Roman" w:cs="Times New Roman"/>
          <w:szCs w:val="24"/>
        </w:rPr>
        <w:t>zarejestrowane jako podatnicy VAT, w tym podmioty, których rejestracja jako podatników VAT zosta</w:t>
      </w:r>
      <w:r w:rsidR="00FD2D5A">
        <w:rPr>
          <w:rFonts w:ascii="Times New Roman" w:eastAsia="MS Mincho" w:hAnsi="Times New Roman" w:cs="Times New Roman"/>
          <w:szCs w:val="24"/>
        </w:rPr>
        <w:t xml:space="preserve">ła przywrócona oraz podmioty, w </w:t>
      </w:r>
      <w:r w:rsidRPr="00DB7880">
        <w:rPr>
          <w:rFonts w:ascii="Times New Roman" w:eastAsia="MS Mincho" w:hAnsi="Times New Roman" w:cs="Times New Roman"/>
          <w:szCs w:val="24"/>
        </w:rPr>
        <w:t>odniesieniu do których naczelnik urzędu skarbowego nie dokonał rejestracji albo które wykreślił z rejestru jako podatników VAT. Należy zatem stwierdzić, że zgodnie z przyjętym założeniem rejestracja w programie dofinansowania jest możliwa dla tych przedsiębiorców, którzy są wpisani na Białą Listę Podatników VAT. Wprowadzone rozwiązanie umożliwia weryfikację zgłaszającego się podmiotu, co ma znaczenie dla zapewnienia wydatkowani</w:t>
      </w:r>
      <w:r w:rsidR="0005440E">
        <w:rPr>
          <w:rFonts w:ascii="Times New Roman" w:eastAsia="MS Mincho" w:hAnsi="Times New Roman" w:cs="Times New Roman"/>
          <w:szCs w:val="24"/>
        </w:rPr>
        <w:t>a środków publicznych zgodnie z </w:t>
      </w:r>
      <w:r w:rsidRPr="00DB7880">
        <w:rPr>
          <w:rFonts w:ascii="Times New Roman" w:eastAsia="MS Mincho" w:hAnsi="Times New Roman" w:cs="Times New Roman"/>
          <w:szCs w:val="24"/>
        </w:rPr>
        <w:t>ustawą oraz uniknięcia ew</w:t>
      </w:r>
      <w:r w:rsidR="00FD2D5A">
        <w:rPr>
          <w:rFonts w:ascii="Times New Roman" w:eastAsia="MS Mincho" w:hAnsi="Times New Roman" w:cs="Times New Roman"/>
          <w:szCs w:val="24"/>
        </w:rPr>
        <w:t xml:space="preserve">entualnych nadużyć związanych z </w:t>
      </w:r>
      <w:r w:rsidRPr="00DB7880">
        <w:rPr>
          <w:rFonts w:ascii="Times New Roman" w:eastAsia="MS Mincho" w:hAnsi="Times New Roman" w:cs="Times New Roman"/>
          <w:szCs w:val="24"/>
        </w:rPr>
        <w:t>udziałem nierzetelnych podmiotów w programie dofinansowania. Przedsiębiorca wpisany na listę podmiotów realizujących płatność za świadczenie na zakup dekodera telewizyjnego, może, w każdym czasie, złożyć w systemie teleinformatycznym oświadczenie o rezygnacji z prawa do przyjmowania pł</w:t>
      </w:r>
      <w:r w:rsidR="00FD2D5A">
        <w:rPr>
          <w:rFonts w:ascii="Times New Roman" w:eastAsia="MS Mincho" w:hAnsi="Times New Roman" w:cs="Times New Roman"/>
          <w:szCs w:val="24"/>
        </w:rPr>
        <w:t xml:space="preserve">atności dokonywanych za pomocą </w:t>
      </w:r>
      <w:r w:rsidRPr="00DB7880">
        <w:rPr>
          <w:rFonts w:ascii="Times New Roman" w:eastAsia="MS Mincho" w:hAnsi="Times New Roman" w:cs="Times New Roman"/>
          <w:szCs w:val="24"/>
        </w:rPr>
        <w:t>dokumentu potwierdzającego przyznanie świadczenia. W takim wypadku następuje skreślenie przedsiębiorcy z list oraz zablokowanie możliwości przyjmowania płatności za pomocą dokumentu potwierdzającego przyznanie świadczenia na zakup dekodera telewizyjnego. Jednocześnie przedsiębiorca, który zrezygnował z udziału w programie dofinansowania</w:t>
      </w:r>
      <w:r w:rsidR="00C5119F">
        <w:rPr>
          <w:rFonts w:ascii="Times New Roman" w:eastAsia="MS Mincho" w:hAnsi="Times New Roman" w:cs="Times New Roman"/>
          <w:szCs w:val="24"/>
        </w:rPr>
        <w:t>,</w:t>
      </w:r>
      <w:r w:rsidRPr="00DB7880">
        <w:rPr>
          <w:rFonts w:ascii="Times New Roman" w:eastAsia="MS Mincho" w:hAnsi="Times New Roman" w:cs="Times New Roman"/>
          <w:szCs w:val="24"/>
        </w:rPr>
        <w:t xml:space="preserve"> nie będzie mógł ponownie do niego przystąpić. W przypadku ustalenia w toku czynności sprawdzających, że dane podane przez przedsiębiorcę nie są zgodne ze stanem faktycznym, minister właściwy do spraw informatyzacji wzywa tego przedsiębiorcę do aktualizacji danych w terminie 7 dni pod rygorem skreślenia z listy. Jeżeli przedsiębiorca nie podda się czynnościom sprawdzającym lub będzie uniemożliwiał ich przeprowadzenie</w:t>
      </w:r>
      <w:r w:rsidR="00DC562A">
        <w:rPr>
          <w:rFonts w:ascii="Times New Roman" w:eastAsia="MS Mincho" w:hAnsi="Times New Roman" w:cs="Times New Roman"/>
          <w:szCs w:val="24"/>
        </w:rPr>
        <w:t xml:space="preserve">, zostanie skreślony z listy, w </w:t>
      </w:r>
      <w:r w:rsidRPr="00DB7880">
        <w:rPr>
          <w:rFonts w:ascii="Times New Roman" w:eastAsia="MS Mincho" w:hAnsi="Times New Roman" w:cs="Times New Roman"/>
          <w:szCs w:val="24"/>
        </w:rPr>
        <w:t xml:space="preserve">drodze decyzji administracyjnej, która podlega natychmiastowemu wykonaniu. W przypadku skreślenia przedsiębiorcy z listy ponowna rejestracja, </w:t>
      </w:r>
      <w:r w:rsidRPr="00DB7880">
        <w:rPr>
          <w:rFonts w:ascii="Times New Roman" w:eastAsia="Times New Roman" w:hAnsi="Times New Roman" w:cs="Times New Roman"/>
          <w:szCs w:val="24"/>
        </w:rPr>
        <w:t>w sposób o którym mowa w art. 7 ust. 1,</w:t>
      </w:r>
      <w:r w:rsidRPr="00DB7880">
        <w:rPr>
          <w:rFonts w:ascii="Times New Roman" w:eastAsia="MS Mincho" w:hAnsi="Times New Roman" w:cs="Times New Roman"/>
          <w:szCs w:val="24"/>
        </w:rPr>
        <w:t xml:space="preserve"> nie jest możliwa.</w:t>
      </w:r>
    </w:p>
    <w:p w:rsidR="00DB7880" w:rsidRPr="00DB7880" w:rsidRDefault="00DB7880" w:rsidP="0005440E">
      <w:pPr>
        <w:pStyle w:val="NIEARTTEKSTtekstnieartykuowanynppodstprawnarozplubpreambua"/>
        <w:ind w:firstLine="567"/>
        <w:rPr>
          <w:rFonts w:ascii="Times New Roman" w:hAnsi="Times New Roman" w:cs="Times New Roman"/>
          <w:szCs w:val="24"/>
        </w:rPr>
      </w:pPr>
      <w:r w:rsidRPr="00DB7880">
        <w:rPr>
          <w:rFonts w:ascii="Times New Roman" w:eastAsia="MS Mincho" w:hAnsi="Times New Roman" w:cs="Times New Roman"/>
          <w:szCs w:val="24"/>
        </w:rPr>
        <w:t>Świadczenie będzie realizowane w sklepach stacjonarnych, internetowych oraz przez internetowe platformy sprzedażowe. W celu wyeliminowania nieuczciwych praktyk sprzedażowych ustawa zakazuje dokonywania płatności podczas nieumówionej wizyty przedsiębiorcy w miejscu zamieszkania lub zwykłego pobytu osoby uprawnionej. Przez nieumówioną wizytę rozu</w:t>
      </w:r>
      <w:r w:rsidR="00DC562A">
        <w:rPr>
          <w:rFonts w:ascii="Times New Roman" w:eastAsia="MS Mincho" w:hAnsi="Times New Roman" w:cs="Times New Roman"/>
          <w:szCs w:val="24"/>
        </w:rPr>
        <w:t xml:space="preserve">mieć należy wizytę sprzedawcy w </w:t>
      </w:r>
      <w:r w:rsidRPr="00DB7880">
        <w:rPr>
          <w:rFonts w:ascii="Times New Roman" w:eastAsia="MS Mincho" w:hAnsi="Times New Roman" w:cs="Times New Roman"/>
          <w:szCs w:val="24"/>
        </w:rPr>
        <w:t xml:space="preserve">miejscu zamieszkania lub zwykłego pobytu danej osoby, </w:t>
      </w:r>
      <w:r w:rsidR="004879B7">
        <w:rPr>
          <w:rFonts w:ascii="Times New Roman" w:eastAsia="MS Mincho" w:hAnsi="Times New Roman" w:cs="Times New Roman"/>
          <w:szCs w:val="24"/>
        </w:rPr>
        <w:t xml:space="preserve">która nie była zorganizowana na </w:t>
      </w:r>
      <w:r w:rsidRPr="00DB7880">
        <w:rPr>
          <w:rFonts w:ascii="Times New Roman" w:eastAsia="MS Mincho" w:hAnsi="Times New Roman" w:cs="Times New Roman"/>
          <w:szCs w:val="24"/>
        </w:rPr>
        <w:t xml:space="preserve">wyraźne żądanie tej osoby. Przedsiębiorcy biorący udział w programie będą informować o tym fakcie w punktach sprzedaży, a w przypadku sprzedaży internetowej na swojej stronie internetowej. Lista </w:t>
      </w:r>
      <w:r w:rsidRPr="00DB7880">
        <w:rPr>
          <w:rFonts w:ascii="Times New Roman" w:eastAsia="MS Mincho" w:hAnsi="Times New Roman" w:cs="Times New Roman"/>
          <w:szCs w:val="24"/>
        </w:rPr>
        <w:lastRenderedPageBreak/>
        <w:t xml:space="preserve">podmiotów zarejestrowanych w programie będzie udostępniana przez ministra właściwego do spraw informatyzacji. </w:t>
      </w:r>
      <w:r w:rsidRPr="00DB7880">
        <w:rPr>
          <w:rFonts w:ascii="Times New Roman" w:hAnsi="Times New Roman" w:cs="Times New Roman"/>
          <w:szCs w:val="24"/>
        </w:rPr>
        <w:t>Informacje te będą publikowane w czasie rzeczywistym. W momencie wykreślenia przedsiębiorcy z listy, w czasie rzeczywistym zostanie zablokowana możliwość realizacji świadczenia u przedsiębiorcy.</w:t>
      </w:r>
      <w:r w:rsidRPr="00DB7880">
        <w:rPr>
          <w:rFonts w:ascii="Times New Roman" w:eastAsia="MS Mincho" w:hAnsi="Times New Roman" w:cs="Times New Roman"/>
          <w:szCs w:val="24"/>
        </w:rPr>
        <w:t xml:space="preserve"> </w:t>
      </w:r>
      <w:r w:rsidRPr="00DB7880">
        <w:rPr>
          <w:rFonts w:ascii="Times New Roman" w:hAnsi="Times New Roman" w:cs="Times New Roman"/>
          <w:szCs w:val="24"/>
        </w:rPr>
        <w:t>Dane dotyczące rozliczenia sprzedanych dekoderów w</w:t>
      </w:r>
      <w:r w:rsidR="0005440E">
        <w:rPr>
          <w:rFonts w:ascii="Times New Roman" w:hAnsi="Times New Roman" w:cs="Times New Roman"/>
          <w:szCs w:val="24"/>
        </w:rPr>
        <w:t> </w:t>
      </w:r>
      <w:r w:rsidRPr="00DB7880">
        <w:rPr>
          <w:rFonts w:ascii="Times New Roman" w:hAnsi="Times New Roman" w:cs="Times New Roman"/>
          <w:szCs w:val="24"/>
        </w:rPr>
        <w:t>zamian za świadczenie na zakup dekodera będą przekazywane przez przedsiębiorców wyłącznie w oparciu o skonstruowany na potrzeby programu system on-line, który zostanie udostępniony podmiotom przystępującym do programu.</w:t>
      </w:r>
    </w:p>
    <w:p w:rsidR="00DB7880" w:rsidRPr="00DB7880" w:rsidRDefault="00DB7880" w:rsidP="00677581">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Dofinansowanie jest przyznawane dla gospodarstwa domowego, które może składać się zarówno z osób pełnoletnich, jak i niepełnoletnich, jednak osobą uprawnioną do wnioskowania jest jedynie osoba pełnoletnia. We wniosku osoba uprawniona podaje podstawowe dane, takie jak: imię i nazwisko, numer PESEL, datę urodzenia, adres gospodarstwa domowego, numer telefonu komórkowego, adres poczty elektronicznej. Jednocześnie osoba ta składa oświadczenie o niepobraniu świadczenia na zakup dekodera dla swojego gospodarst</w:t>
      </w:r>
      <w:r w:rsidR="004879B7">
        <w:rPr>
          <w:rFonts w:ascii="Times New Roman" w:eastAsia="MS Mincho" w:hAnsi="Times New Roman" w:cs="Times New Roman"/>
          <w:szCs w:val="24"/>
        </w:rPr>
        <w:t xml:space="preserve">wa domowego oraz oświadczenie o </w:t>
      </w:r>
      <w:r w:rsidRPr="00DB7880">
        <w:rPr>
          <w:rFonts w:ascii="Times New Roman" w:eastAsia="MS Mincho" w:hAnsi="Times New Roman" w:cs="Times New Roman"/>
          <w:szCs w:val="24"/>
        </w:rPr>
        <w:t>braku możliwości samodzielnego nabycia dekodera z uwagi na sytuację finansową jej g</w:t>
      </w:r>
      <w:r w:rsidR="00604E99">
        <w:rPr>
          <w:rFonts w:ascii="Times New Roman" w:eastAsia="MS Mincho" w:hAnsi="Times New Roman" w:cs="Times New Roman"/>
          <w:szCs w:val="24"/>
        </w:rPr>
        <w:t>ospodarstwa domowego. Wniosek o </w:t>
      </w:r>
      <w:r w:rsidRPr="00DB7880">
        <w:rPr>
          <w:rFonts w:ascii="Times New Roman" w:eastAsia="MS Mincho" w:hAnsi="Times New Roman" w:cs="Times New Roman"/>
          <w:szCs w:val="24"/>
        </w:rPr>
        <w:t>uzyskanie świadczenia osoba uprawniona składa z wykorzystaniem formularza elektronicznego. W przypadku wniosków składanych elektronicznie część danych podstawiana będzie automatycznie z profilu zaufanego, za pomocą którego osoba uprawniona składa wniosek, co eliminuje możliwość omyłek we wprowadzaniu danych. Jednocześnie</w:t>
      </w:r>
      <w:r w:rsidR="00677581">
        <w:rPr>
          <w:rFonts w:ascii="Times New Roman" w:eastAsia="MS Mincho" w:hAnsi="Times New Roman" w:cs="Times New Roman"/>
          <w:szCs w:val="24"/>
        </w:rPr>
        <w:t>,</w:t>
      </w:r>
      <w:r w:rsidRPr="00DB7880">
        <w:rPr>
          <w:rFonts w:ascii="Times New Roman" w:eastAsia="MS Mincho" w:hAnsi="Times New Roman" w:cs="Times New Roman"/>
          <w:szCs w:val="24"/>
        </w:rPr>
        <w:t xml:space="preserve"> mając na uwadze, że część beneficjentów może mieć trudność z samodzielnym wnio</w:t>
      </w:r>
      <w:r w:rsidR="00DC562A">
        <w:rPr>
          <w:rFonts w:ascii="Times New Roman" w:eastAsia="MS Mincho" w:hAnsi="Times New Roman" w:cs="Times New Roman"/>
          <w:szCs w:val="24"/>
        </w:rPr>
        <w:t xml:space="preserve">skowaniem drogą elektroniczną o </w:t>
      </w:r>
      <w:r w:rsidRPr="00DB7880">
        <w:rPr>
          <w:rFonts w:ascii="Times New Roman" w:eastAsia="MS Mincho" w:hAnsi="Times New Roman" w:cs="Times New Roman"/>
          <w:szCs w:val="24"/>
        </w:rPr>
        <w:t xml:space="preserve">uzyskanie świadczenia, zdecydowano, że osoby uprawnione będą mogły składać wniosek również za pośrednictwem pracowników placówek pocztowych operatora wyznaczonego </w:t>
      </w:r>
      <w:r w:rsidR="00677581">
        <w:rPr>
          <w:rFonts w:ascii="Times New Roman" w:eastAsia="MS Mincho" w:hAnsi="Times New Roman" w:cs="Times New Roman"/>
          <w:szCs w:val="24"/>
        </w:rPr>
        <w:t>–</w:t>
      </w:r>
      <w:r w:rsidRPr="00DB7880">
        <w:rPr>
          <w:rFonts w:ascii="Times New Roman" w:eastAsia="MS Mincho" w:hAnsi="Times New Roman" w:cs="Times New Roman"/>
          <w:szCs w:val="24"/>
        </w:rPr>
        <w:t xml:space="preserve"> Poczty Polskiej </w:t>
      </w:r>
      <w:r w:rsidR="00604E99">
        <w:rPr>
          <w:rFonts w:ascii="Times New Roman" w:eastAsia="MS Mincho" w:hAnsi="Times New Roman" w:cs="Times New Roman"/>
          <w:szCs w:val="24"/>
        </w:rPr>
        <w:t>S.A. Osoby, które skorzystają z </w:t>
      </w:r>
      <w:r w:rsidRPr="00DB7880">
        <w:rPr>
          <w:rFonts w:ascii="Times New Roman" w:eastAsia="MS Mincho" w:hAnsi="Times New Roman" w:cs="Times New Roman"/>
          <w:szCs w:val="24"/>
        </w:rPr>
        <w:t>takiego sposobu złożenia wniosku</w:t>
      </w:r>
      <w:r w:rsidR="00677581">
        <w:rPr>
          <w:rFonts w:ascii="Times New Roman" w:eastAsia="MS Mincho" w:hAnsi="Times New Roman" w:cs="Times New Roman"/>
          <w:szCs w:val="24"/>
        </w:rPr>
        <w:t>,</w:t>
      </w:r>
      <w:r w:rsidRPr="00DB7880">
        <w:rPr>
          <w:rFonts w:ascii="Times New Roman" w:eastAsia="MS Mincho" w:hAnsi="Times New Roman" w:cs="Times New Roman"/>
          <w:szCs w:val="24"/>
        </w:rPr>
        <w:t xml:space="preserve"> otrzymają dokument potwierdzający przyznanie świadczenia w postaci papierowej oraz opcjonalnie na adres e-mail, jeśli zdecydują się ten adres podać we wniosku. W celu złożenia wniosku osoba uprawniona będzie zobowiązana okazać pracownikowi operatora wyznaczonego dokument potwierdzający tożsamość, zawierający co najmnie</w:t>
      </w:r>
      <w:r w:rsidR="004879B7">
        <w:rPr>
          <w:rFonts w:ascii="Times New Roman" w:eastAsia="MS Mincho" w:hAnsi="Times New Roman" w:cs="Times New Roman"/>
          <w:szCs w:val="24"/>
        </w:rPr>
        <w:t xml:space="preserve">j imię, nazwisko, numer PESEL i </w:t>
      </w:r>
      <w:r w:rsidRPr="00DB7880">
        <w:rPr>
          <w:rFonts w:ascii="Times New Roman" w:eastAsia="MS Mincho" w:hAnsi="Times New Roman" w:cs="Times New Roman"/>
          <w:szCs w:val="24"/>
        </w:rPr>
        <w:t xml:space="preserve">zdjęcie. Następnie pracownik operatora wyznaczonego na podstawie okazanego dokumentu oraz informacji przekazanych przez osobę uprawnioną wprowadza niezbędne dane do formularza elektronicznego. Wypełniony w ten sposób wniosek pracownik operatora wyznaczonego przedkłada osobie uprawnionej w postaci papierowej do własnoręcznego podpisu. Osoba uprawniona przed złożeniem podpisu powinna zweryfikować poprawność zawartych we wniosku danych. Po </w:t>
      </w:r>
      <w:r w:rsidRPr="00DB7880">
        <w:rPr>
          <w:rFonts w:ascii="Times New Roman" w:eastAsia="MS Mincho" w:hAnsi="Times New Roman" w:cs="Times New Roman"/>
          <w:szCs w:val="24"/>
        </w:rPr>
        <w:lastRenderedPageBreak/>
        <w:t xml:space="preserve">podpisaniu wniosku pracownik operatora wyznaczonego przesyła dane zawarte we wniosku do systemu teleinformatycznego. Wnioski w postaci papierowej są przechowywane przez ministra właściwego do spraw informatyzacji,  dla celów dowodowych, przez okres 5 lat. </w:t>
      </w:r>
      <w:r w:rsidRPr="00DB7880">
        <w:rPr>
          <w:rFonts w:ascii="Times New Roman" w:hAnsi="Times New Roman" w:cs="Times New Roman"/>
          <w:bCs w:val="0"/>
          <w:szCs w:val="24"/>
        </w:rPr>
        <w:t xml:space="preserve">Weryfikacja wniosku będzie dokonywana w oparciu o posiadane przez ministra właściwego do spraw informatyzacji narzędzia teleinformatyczne i </w:t>
      </w:r>
      <w:r w:rsidRPr="00DB7880">
        <w:rPr>
          <w:rFonts w:ascii="Times New Roman" w:hAnsi="Times New Roman" w:cs="Times New Roman"/>
          <w:szCs w:val="24"/>
        </w:rPr>
        <w:t>w oparciu o sprawdzenie z rejestrami państwowymi poprawności podanych danych</w:t>
      </w:r>
      <w:r w:rsidRPr="00DB7880">
        <w:rPr>
          <w:rFonts w:ascii="Times New Roman" w:hAnsi="Times New Roman" w:cs="Times New Roman"/>
          <w:bCs w:val="0"/>
          <w:szCs w:val="24"/>
        </w:rPr>
        <w:t>. Projekt nie przewiduje procedury w przypadku negatywnej weryfikacji wniosku, ponieważ nie będzie możliwe złożenie wniosku zawierającego nieprawidłowy lub wykorzystany wcześniej numer PESEL</w:t>
      </w:r>
      <w:r w:rsidRPr="00DB7880">
        <w:rPr>
          <w:rFonts w:ascii="Times New Roman" w:hAnsi="Times New Roman" w:cs="Times New Roman"/>
          <w:szCs w:val="24"/>
        </w:rPr>
        <w:t>.</w:t>
      </w:r>
      <w:r w:rsidRPr="00DB7880">
        <w:rPr>
          <w:rFonts w:ascii="Times New Roman" w:eastAsia="MS Mincho" w:hAnsi="Times New Roman" w:cs="Times New Roman"/>
          <w:szCs w:val="24"/>
        </w:rPr>
        <w:t xml:space="preserve"> System będzie sygnalizował nieprawidłowość już na etapie składania wniosku, w rezultacie nie będzie możliwości złożenia niekompletnego lub nieprawidłowo wypełnionego wniosku. </w:t>
      </w:r>
      <w:r w:rsidRPr="00DB7880">
        <w:rPr>
          <w:rFonts w:ascii="Times New Roman" w:hAnsi="Times New Roman" w:cs="Times New Roman"/>
          <w:szCs w:val="24"/>
        </w:rPr>
        <w:t>Brak prawa do przyznania świadczenia będzie zachodził w przypadku, gdy dla tego samego gospodarstwa domowego wydany już został dokument potwierdzający przyznanie świadczenia. Przyznanie świadczenia na podstawie fałszywego oświadczenia będzie miało miejsce wówczas, gdy osoba wnioskująca miała wiedzę o tym, że świadczenie dla danego adresu zostało już przyznane, a mimo to świadomie złożyła wniosek o jego przyznanie.</w:t>
      </w:r>
    </w:p>
    <w:p w:rsidR="00DB7880" w:rsidRPr="00DB7880" w:rsidRDefault="00DB7880" w:rsidP="0005440E">
      <w:pPr>
        <w:pStyle w:val="NIEARTTEKSTtekstnieartykuowanynppodstprawnarozplubpreambua"/>
        <w:ind w:firstLine="567"/>
        <w:rPr>
          <w:rFonts w:ascii="Times New Roman" w:hAnsi="Times New Roman" w:cs="Times New Roman"/>
          <w:szCs w:val="24"/>
        </w:rPr>
      </w:pPr>
      <w:r w:rsidRPr="00DB7880">
        <w:rPr>
          <w:rFonts w:ascii="Times New Roman" w:eastAsia="MS Mincho" w:hAnsi="Times New Roman" w:cs="Times New Roman"/>
          <w:szCs w:val="24"/>
        </w:rPr>
        <w:t>Należy także zaznaczyć, że n</w:t>
      </w:r>
      <w:r w:rsidRPr="00DB7880">
        <w:rPr>
          <w:rFonts w:ascii="Times New Roman" w:hAnsi="Times New Roman" w:cs="Times New Roman"/>
          <w:szCs w:val="24"/>
        </w:rPr>
        <w:t>ie jest planowane powiązanie abonamentu radiowo-telewizyjnego z dofinansowaniem na zakup dekodera telewizyjnego. Takie rozwiązanie ograniczyłoby grupę beneficjentów świadczenia</w:t>
      </w:r>
      <w:r w:rsidR="00CD27EB">
        <w:rPr>
          <w:rFonts w:ascii="Times New Roman" w:hAnsi="Times New Roman" w:cs="Times New Roman"/>
          <w:szCs w:val="24"/>
        </w:rPr>
        <w:t>,</w:t>
      </w:r>
      <w:r w:rsidRPr="00DB7880">
        <w:rPr>
          <w:rFonts w:ascii="Times New Roman" w:hAnsi="Times New Roman" w:cs="Times New Roman"/>
          <w:szCs w:val="24"/>
        </w:rPr>
        <w:t xml:space="preserve"> wyłączając gospodarstwa domowe dotychczas nieposiadające odbiornika telewizyjnego, które są zainteresowane odbiorem bezpłatnej naziemnej telewizji cyfrowej w nowym standardzie.</w:t>
      </w:r>
    </w:p>
    <w:p w:rsidR="00DB7880" w:rsidRPr="00DB7880" w:rsidRDefault="00DB7880" w:rsidP="0005440E">
      <w:pPr>
        <w:pStyle w:val="NIEARTTEKSTtekstnieartykuowanynppodstprawnarozplubpreambua"/>
        <w:ind w:firstLine="567"/>
        <w:rPr>
          <w:rFonts w:ascii="Times New Roman" w:hAnsi="Times New Roman" w:cs="Times New Roman"/>
          <w:bCs w:val="0"/>
          <w:szCs w:val="24"/>
        </w:rPr>
      </w:pPr>
      <w:r w:rsidRPr="00DB7880">
        <w:rPr>
          <w:rFonts w:ascii="Times New Roman" w:hAnsi="Times New Roman" w:cs="Times New Roman"/>
          <w:bCs w:val="0"/>
          <w:szCs w:val="24"/>
        </w:rPr>
        <w:t>Ustawa nie wyłącza prawa do odstąpienia od umowy przysługującego osobie uprawnionej na podstawie przepisów Kodeksu cywilnego czy ustawy o prawach konsumenta. W praktyce, w przypadku skorzystania przez konsumenta z prawa do odstąpienia od umowy, konsument zwraca dekoder sprzedawcy, natomiast płatność dokonana za pomocą dokumentu potwierdzającego przyznanie świadczenia na zakup dekodera telewizyjnego zostaje anulowana w systemie teleinformatycznym. Sytuacja ta nie wpływa na możliwość ponownego skorzystania ze świadczenia na zakup dekodera przez osobę uprawnioną, jeżeli wcześniej o</w:t>
      </w:r>
      <w:r w:rsidR="0005440E">
        <w:rPr>
          <w:rFonts w:ascii="Times New Roman" w:hAnsi="Times New Roman" w:cs="Times New Roman"/>
          <w:bCs w:val="0"/>
          <w:szCs w:val="24"/>
        </w:rPr>
        <w:t>dstąpiła ona od zawartej umowy.</w:t>
      </w:r>
    </w:p>
    <w:p w:rsidR="00DB7880" w:rsidRPr="00DB7880" w:rsidRDefault="00DB7880" w:rsidP="00D25AF9">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 xml:space="preserve">Podstawą ustalenia prawa do świadczenia jest wniosek składany przez osobę uprawnioną. Dokument potwierdzający przyznanie świadczenia jest przekazywany na wskazany przez osobę uprawnioną adres poczty elektronicznej. Dodatkowo dokument potwierdzający przyznanie świadczenia będzie przekazywany w postaci papierowej tym osobom uprawnionym, które same nie składają wniosku w systemie teleinformatycznym </w:t>
      </w:r>
      <w:r w:rsidRPr="00DB7880">
        <w:rPr>
          <w:rFonts w:ascii="Times New Roman" w:eastAsia="MS Mincho" w:hAnsi="Times New Roman" w:cs="Times New Roman"/>
          <w:szCs w:val="24"/>
        </w:rPr>
        <w:lastRenderedPageBreak/>
        <w:t>i</w:t>
      </w:r>
      <w:r w:rsidR="00604E99">
        <w:rPr>
          <w:rFonts w:ascii="Times New Roman" w:eastAsia="MS Mincho" w:hAnsi="Times New Roman" w:cs="Times New Roman"/>
          <w:szCs w:val="24"/>
        </w:rPr>
        <w:t> </w:t>
      </w:r>
      <w:r w:rsidRPr="00DB7880">
        <w:rPr>
          <w:rFonts w:ascii="Times New Roman" w:eastAsia="MS Mincho" w:hAnsi="Times New Roman" w:cs="Times New Roman"/>
          <w:szCs w:val="24"/>
        </w:rPr>
        <w:t xml:space="preserve">korzystają w tym zakresie z pośrednictwa placówek pocztowych. Obsługa programu będzie się odbywać w systemie teleinformatycznym prowadzonym przez ministra właściwego do spraw informatyzacji. </w:t>
      </w:r>
      <w:r w:rsidRPr="00DB7880">
        <w:rPr>
          <w:rFonts w:ascii="Times New Roman" w:hAnsi="Times New Roman" w:cs="Times New Roman"/>
          <w:bCs w:val="0"/>
          <w:szCs w:val="24"/>
        </w:rPr>
        <w:t>Projektowany system teleinformatyczny będzie w odpowiedzi na wniosek generował unikalny kod alfanumeryczny dla osoby uprawnionej. Jednocześnie system ten będzie przewidywał panel rejestracji dla przedsiębiorcy, gdzie rejestrowany będzie każdy przypadek skorzystania ze świadczenia na zakup dekodera. Sprzedawca</w:t>
      </w:r>
      <w:r w:rsidR="00CD27EB">
        <w:rPr>
          <w:rFonts w:ascii="Times New Roman" w:hAnsi="Times New Roman" w:cs="Times New Roman"/>
          <w:bCs w:val="0"/>
          <w:szCs w:val="24"/>
        </w:rPr>
        <w:t>,</w:t>
      </w:r>
      <w:r w:rsidRPr="00DB7880">
        <w:rPr>
          <w:rFonts w:ascii="Times New Roman" w:hAnsi="Times New Roman" w:cs="Times New Roman"/>
          <w:bCs w:val="0"/>
          <w:szCs w:val="24"/>
        </w:rPr>
        <w:t xml:space="preserve"> przyjmując płatność dokumentem elektronicznym</w:t>
      </w:r>
      <w:r w:rsidR="00CD27EB">
        <w:rPr>
          <w:rFonts w:ascii="Times New Roman" w:hAnsi="Times New Roman" w:cs="Times New Roman"/>
          <w:bCs w:val="0"/>
          <w:szCs w:val="24"/>
        </w:rPr>
        <w:t>,</w:t>
      </w:r>
      <w:r w:rsidRPr="00DB7880">
        <w:rPr>
          <w:rFonts w:ascii="Times New Roman" w:hAnsi="Times New Roman" w:cs="Times New Roman"/>
          <w:bCs w:val="0"/>
          <w:szCs w:val="24"/>
        </w:rPr>
        <w:t xml:space="preserve"> będzie wpisywał do systemu unikalny kod alfanumeryczny, którego prawidłowość będzie potwierdzana w systemie. Jednocześnie dodatkowym zabezpieczeniem realizacji świadczenia będzie wymóg podania kodu otrzymanego w momencie rozpoczęcia płatności na numer telefonu, jaki osoba uprawniona podała we wniosku.</w:t>
      </w:r>
      <w:r w:rsidRPr="00DB7880">
        <w:rPr>
          <w:rFonts w:ascii="Times New Roman" w:eastAsia="MS Mincho" w:hAnsi="Times New Roman" w:cs="Times New Roman"/>
          <w:szCs w:val="24"/>
        </w:rPr>
        <w:t xml:space="preserve"> </w:t>
      </w:r>
      <w:r w:rsidRPr="00DB7880">
        <w:rPr>
          <w:rFonts w:ascii="Times New Roman" w:hAnsi="Times New Roman" w:cs="Times New Roman"/>
          <w:szCs w:val="24"/>
        </w:rPr>
        <w:t>Szczegółowe zasady wymian</w:t>
      </w:r>
      <w:r w:rsidRPr="00DB7880">
        <w:rPr>
          <w:rFonts w:ascii="Times New Roman" w:hAnsi="Times New Roman" w:cs="Times New Roman"/>
          <w:color w:val="000000"/>
          <w:szCs w:val="24"/>
        </w:rPr>
        <w:t xml:space="preserve">y </w:t>
      </w:r>
      <w:r w:rsidRPr="00DB7880">
        <w:rPr>
          <w:rFonts w:ascii="Times New Roman" w:hAnsi="Times New Roman" w:cs="Times New Roman"/>
          <w:szCs w:val="24"/>
        </w:rPr>
        <w:t xml:space="preserve">informacji między przedsiębiorcą prowadzącym sprzedaż dekoderów, ministrem właściwym do spraw informatyzacji oraz operatorem wyznaczonym </w:t>
      </w:r>
      <w:r w:rsidR="00CD27EB" w:rsidRPr="00DB7880">
        <w:rPr>
          <w:rFonts w:ascii="Times New Roman" w:hAnsi="Times New Roman" w:cs="Times New Roman"/>
          <w:szCs w:val="24"/>
        </w:rPr>
        <w:t xml:space="preserve">będą </w:t>
      </w:r>
      <w:r w:rsidRPr="00DB7880">
        <w:rPr>
          <w:rFonts w:ascii="Times New Roman" w:hAnsi="Times New Roman" w:cs="Times New Roman"/>
          <w:szCs w:val="24"/>
        </w:rPr>
        <w:t xml:space="preserve">wynikać z założeń przyjętych w ramach projektowanego systemu teleinformatycznego, z użyciem którego informacje będą przekazywane. </w:t>
      </w:r>
      <w:r w:rsidRPr="00DB7880">
        <w:rPr>
          <w:rFonts w:ascii="Times New Roman" w:eastAsia="MS Mincho" w:hAnsi="Times New Roman" w:cs="Times New Roman"/>
          <w:szCs w:val="24"/>
        </w:rPr>
        <w:t xml:space="preserve">Dane gromadzone w systemie teleinformatycznym </w:t>
      </w:r>
      <w:r w:rsidR="00CD27EB" w:rsidRPr="00DB7880">
        <w:rPr>
          <w:rFonts w:ascii="Times New Roman" w:eastAsia="MS Mincho" w:hAnsi="Times New Roman" w:cs="Times New Roman"/>
          <w:szCs w:val="24"/>
        </w:rPr>
        <w:t xml:space="preserve">będą </w:t>
      </w:r>
      <w:r w:rsidRPr="00DB7880">
        <w:rPr>
          <w:rFonts w:ascii="Times New Roman" w:eastAsia="MS Mincho" w:hAnsi="Times New Roman" w:cs="Times New Roman"/>
          <w:szCs w:val="24"/>
        </w:rPr>
        <w:t>przechowywane przez okres 5 lat. Jest to okres wystarczający i proporcjonalny</w:t>
      </w:r>
      <w:r w:rsidR="00CD27EB">
        <w:rPr>
          <w:rFonts w:ascii="Times New Roman" w:eastAsia="MS Mincho" w:hAnsi="Times New Roman" w:cs="Times New Roman"/>
          <w:szCs w:val="24"/>
        </w:rPr>
        <w:t>,</w:t>
      </w:r>
      <w:r w:rsidRPr="00DB7880">
        <w:rPr>
          <w:rFonts w:ascii="Times New Roman" w:eastAsia="MS Mincho" w:hAnsi="Times New Roman" w:cs="Times New Roman"/>
          <w:szCs w:val="24"/>
        </w:rPr>
        <w:t xml:space="preserve"> biorąc pod uwagę konieczność zapewnienia sprawnej i rzetelnej obsługi programu. Jednocześnie zaproponowany czas przechowywania danych pozwala na weryfikację prawidłowości działań prz</w:t>
      </w:r>
      <w:r w:rsidR="00604E99">
        <w:rPr>
          <w:rFonts w:ascii="Times New Roman" w:eastAsia="MS Mincho" w:hAnsi="Times New Roman" w:cs="Times New Roman"/>
          <w:szCs w:val="24"/>
        </w:rPr>
        <w:t>edsiębiorców biorących udział w </w:t>
      </w:r>
      <w:r w:rsidRPr="00DB7880">
        <w:rPr>
          <w:rFonts w:ascii="Times New Roman" w:eastAsia="MS Mincho" w:hAnsi="Times New Roman" w:cs="Times New Roman"/>
          <w:szCs w:val="24"/>
        </w:rPr>
        <w:t xml:space="preserve">programie, ponadto uwzględnia okres rękojmi przysługujący konsumentowi. Okres ten </w:t>
      </w:r>
      <w:r w:rsidRPr="00DB7880">
        <w:rPr>
          <w:rFonts w:ascii="Times New Roman" w:hAnsi="Times New Roman" w:cs="Times New Roman"/>
          <w:szCs w:val="24"/>
        </w:rPr>
        <w:t xml:space="preserve">jest zatem niezbędny z punktu widzenia dochodzenia roszczeń przez konsumenta oraz z uwagi na karalność czynów zabronionych, o których mowa w projektowanej ustawie. </w:t>
      </w:r>
      <w:r w:rsidRPr="00DB7880">
        <w:rPr>
          <w:rFonts w:ascii="Times New Roman" w:eastAsia="MS Mincho" w:hAnsi="Times New Roman" w:cs="Times New Roman"/>
          <w:szCs w:val="24"/>
        </w:rPr>
        <w:t xml:space="preserve">Warto również podkreślić, że ograniczony okres trwania programu </w:t>
      </w:r>
      <w:r w:rsidR="00D25AF9">
        <w:rPr>
          <w:rFonts w:ascii="Times New Roman" w:eastAsia="MS Mincho" w:hAnsi="Times New Roman" w:cs="Times New Roman"/>
          <w:szCs w:val="24"/>
        </w:rPr>
        <w:t>–</w:t>
      </w:r>
      <w:r w:rsidRPr="00DB7880">
        <w:rPr>
          <w:rFonts w:ascii="Times New Roman" w:eastAsia="MS Mincho" w:hAnsi="Times New Roman" w:cs="Times New Roman"/>
          <w:szCs w:val="24"/>
        </w:rPr>
        <w:t xml:space="preserve"> do końca 2022 r. nie powoduje konieczności dłuższego niż zapro</w:t>
      </w:r>
      <w:r w:rsidR="0005440E">
        <w:rPr>
          <w:rFonts w:ascii="Times New Roman" w:eastAsia="MS Mincho" w:hAnsi="Times New Roman" w:cs="Times New Roman"/>
          <w:szCs w:val="24"/>
        </w:rPr>
        <w:t>ponowano przechowywania danych.</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 xml:space="preserve">Część zadań związanych z obsługą programu, zgodnie z projektowaną ustawą, może być realizowana przy pomocy jednostek podległych ministrowi właściwemu do spraw informatyzacji lub przez niego nadzorowanych, o których mowa w obwieszczeniu Ministra Cyfryzacji z dnia 15 maja 2019 r. w sprawie wykazu jednostek organizacyjnych podległych Ministrowi Cyfryzacji lub przez niego nadzorowanych (M.P. poz. 462). Przewiduje się, że zadania te </w:t>
      </w:r>
      <w:r w:rsidR="00D25AF9" w:rsidRPr="00DB7880">
        <w:rPr>
          <w:rFonts w:ascii="Times New Roman" w:eastAsia="MS Mincho" w:hAnsi="Times New Roman" w:cs="Times New Roman"/>
          <w:szCs w:val="24"/>
        </w:rPr>
        <w:t xml:space="preserve">będą </w:t>
      </w:r>
      <w:r w:rsidRPr="00DB7880">
        <w:rPr>
          <w:rFonts w:ascii="Times New Roman" w:eastAsia="MS Mincho" w:hAnsi="Times New Roman" w:cs="Times New Roman"/>
          <w:szCs w:val="24"/>
        </w:rPr>
        <w:t>realizowane przez Centralny Ośrodek Informatyki. Zadania z zakresu przyjmowania wniosków w</w:t>
      </w:r>
      <w:r w:rsidRPr="00DB7880">
        <w:rPr>
          <w:rFonts w:ascii="Times New Roman" w:hAnsi="Times New Roman" w:cs="Times New Roman"/>
          <w:szCs w:val="24"/>
        </w:rPr>
        <w:t> </w:t>
      </w:r>
      <w:r w:rsidRPr="00DB7880">
        <w:rPr>
          <w:rFonts w:ascii="Times New Roman" w:eastAsia="MS Mincho" w:hAnsi="Times New Roman" w:cs="Times New Roman"/>
          <w:szCs w:val="24"/>
        </w:rPr>
        <w:t>placówkach pocztowych, realizacji płatności oraz polegające na informowaniu o możliwości skorzystania z nowego uprawnienia będą wykonywane przez operatora wyznaczonego – Pocztę Polską S.A. Kampania informacyjna będzie realizowana przez K</w:t>
      </w:r>
      <w:r w:rsidR="002C54D8">
        <w:rPr>
          <w:rFonts w:ascii="Times New Roman" w:eastAsia="MS Mincho" w:hAnsi="Times New Roman" w:cs="Times New Roman"/>
          <w:szCs w:val="24"/>
        </w:rPr>
        <w:t xml:space="preserve">ancelarię </w:t>
      </w:r>
      <w:r w:rsidRPr="00DB7880">
        <w:rPr>
          <w:rFonts w:ascii="Times New Roman" w:eastAsia="MS Mincho" w:hAnsi="Times New Roman" w:cs="Times New Roman"/>
          <w:szCs w:val="24"/>
        </w:rPr>
        <w:t>P</w:t>
      </w:r>
      <w:r w:rsidR="002C54D8">
        <w:rPr>
          <w:rFonts w:ascii="Times New Roman" w:eastAsia="MS Mincho" w:hAnsi="Times New Roman" w:cs="Times New Roman"/>
          <w:szCs w:val="24"/>
        </w:rPr>
        <w:t xml:space="preserve">rezesa </w:t>
      </w:r>
      <w:r w:rsidRPr="00DB7880">
        <w:rPr>
          <w:rFonts w:ascii="Times New Roman" w:eastAsia="MS Mincho" w:hAnsi="Times New Roman" w:cs="Times New Roman"/>
          <w:szCs w:val="24"/>
        </w:rPr>
        <w:t>R</w:t>
      </w:r>
      <w:r w:rsidR="002C54D8">
        <w:rPr>
          <w:rFonts w:ascii="Times New Roman" w:eastAsia="MS Mincho" w:hAnsi="Times New Roman" w:cs="Times New Roman"/>
          <w:szCs w:val="24"/>
        </w:rPr>
        <w:t xml:space="preserve">ady </w:t>
      </w:r>
      <w:r w:rsidRPr="00DB7880">
        <w:rPr>
          <w:rFonts w:ascii="Times New Roman" w:eastAsia="MS Mincho" w:hAnsi="Times New Roman" w:cs="Times New Roman"/>
          <w:szCs w:val="24"/>
        </w:rPr>
        <w:t>M</w:t>
      </w:r>
      <w:r w:rsidR="002C54D8">
        <w:rPr>
          <w:rFonts w:ascii="Times New Roman" w:eastAsia="MS Mincho" w:hAnsi="Times New Roman" w:cs="Times New Roman"/>
          <w:szCs w:val="24"/>
        </w:rPr>
        <w:t>inistrów</w:t>
      </w:r>
      <w:r w:rsidRPr="00DB7880">
        <w:rPr>
          <w:rFonts w:ascii="Times New Roman" w:eastAsia="MS Mincho" w:hAnsi="Times New Roman" w:cs="Times New Roman"/>
          <w:szCs w:val="24"/>
        </w:rPr>
        <w:t xml:space="preserve"> przy współpracy z operatorem wyznaczonym. </w:t>
      </w:r>
      <w:r w:rsidRPr="00DB7880">
        <w:rPr>
          <w:rFonts w:ascii="Times New Roman" w:eastAsia="MS Mincho" w:hAnsi="Times New Roman" w:cs="Times New Roman"/>
          <w:szCs w:val="24"/>
        </w:rPr>
        <w:lastRenderedPageBreak/>
        <w:t>N</w:t>
      </w:r>
      <w:r w:rsidR="00604E99">
        <w:rPr>
          <w:rFonts w:ascii="Times New Roman" w:eastAsia="MS Mincho" w:hAnsi="Times New Roman" w:cs="Times New Roman"/>
          <w:szCs w:val="24"/>
        </w:rPr>
        <w:t xml:space="preserve">adzór nad realizacją kampanii i </w:t>
      </w:r>
      <w:r w:rsidRPr="00DB7880">
        <w:rPr>
          <w:rFonts w:ascii="Times New Roman" w:eastAsia="MS Mincho" w:hAnsi="Times New Roman" w:cs="Times New Roman"/>
          <w:szCs w:val="24"/>
        </w:rPr>
        <w:t>wydatkowaniem środków będzie sprawował minister właściwy do spraw informatyzacji. Zadanie to będzie pozostawało bez związku z zadaniami operatora wyzna</w:t>
      </w:r>
      <w:r w:rsidR="00604E99">
        <w:rPr>
          <w:rFonts w:ascii="Times New Roman" w:eastAsia="MS Mincho" w:hAnsi="Times New Roman" w:cs="Times New Roman"/>
          <w:szCs w:val="24"/>
        </w:rPr>
        <w:t xml:space="preserve">czonego wynikającymi z </w:t>
      </w:r>
      <w:r w:rsidRPr="00DB7880">
        <w:rPr>
          <w:rFonts w:ascii="Times New Roman" w:eastAsia="MS Mincho" w:hAnsi="Times New Roman" w:cs="Times New Roman"/>
          <w:szCs w:val="24"/>
        </w:rPr>
        <w:t>ustawy – Prawo pocztowe. Sfinansowani</w:t>
      </w:r>
      <w:r w:rsidR="00604E99">
        <w:rPr>
          <w:rFonts w:ascii="Times New Roman" w:eastAsia="MS Mincho" w:hAnsi="Times New Roman" w:cs="Times New Roman"/>
          <w:szCs w:val="24"/>
        </w:rPr>
        <w:t xml:space="preserve">e realizacji zadań wskazanych w </w:t>
      </w:r>
      <w:r w:rsidRPr="00DB7880">
        <w:rPr>
          <w:rFonts w:ascii="Times New Roman" w:eastAsia="MS Mincho" w:hAnsi="Times New Roman" w:cs="Times New Roman"/>
          <w:szCs w:val="24"/>
        </w:rPr>
        <w:t xml:space="preserve">ustawie przez operatora wyznaczonego zostało przewidziane w formie dotacji celowej przyznanej przez ministra właściwego do spraw informatyzacji. Maksymalna kwota dotacji będzie pokrywać wszystkie zadania, które wykonywać ma operator wyznaczony w ramach programu dofinansowania. </w:t>
      </w:r>
      <w:r w:rsidR="00604E99">
        <w:rPr>
          <w:rFonts w:ascii="Times New Roman" w:eastAsia="MS Mincho" w:hAnsi="Times New Roman" w:cs="Times New Roman"/>
          <w:szCs w:val="24"/>
        </w:rPr>
        <w:t>Szczegółowe zasady przyznania i </w:t>
      </w:r>
      <w:r w:rsidRPr="00DB7880">
        <w:rPr>
          <w:rFonts w:ascii="Times New Roman" w:eastAsia="MS Mincho" w:hAnsi="Times New Roman" w:cs="Times New Roman"/>
          <w:szCs w:val="24"/>
        </w:rPr>
        <w:t>rozliczenia dotacji będą zawarte w umowie dotacji celowej.</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Podczas projektowania przepisów ustawy wyważono wszystkie aspekty ochrony danych osobowych. Zgodnie z zasadą ograniczenia celu, dane świadczeniobiorców będą przetwarzane tylko i wyłącznie do celów przyznania świa</w:t>
      </w:r>
      <w:r w:rsidR="00604E99">
        <w:rPr>
          <w:rFonts w:ascii="Times New Roman" w:eastAsia="MS Mincho" w:hAnsi="Times New Roman" w:cs="Times New Roman"/>
          <w:szCs w:val="24"/>
        </w:rPr>
        <w:t>dczenia, a ich zakres zgodnie z </w:t>
      </w:r>
      <w:r w:rsidRPr="00DB7880">
        <w:rPr>
          <w:rFonts w:ascii="Times New Roman" w:eastAsia="MS Mincho" w:hAnsi="Times New Roman" w:cs="Times New Roman"/>
          <w:szCs w:val="24"/>
        </w:rPr>
        <w:t>zasadą proporcjonalności ograniczony jest do danych niezbędnych do realizacji świadczenia oraz został określony w art. 20 ustawy. Współadministratorami danych osobowych przetwarzanych w związku z programem będą minister właściwy do spraw informacji oraz operator wyznaczony. Dane te mogą być przetwarzane przez administ</w:t>
      </w:r>
      <w:r w:rsidR="00604E99">
        <w:rPr>
          <w:rFonts w:ascii="Times New Roman" w:eastAsia="MS Mincho" w:hAnsi="Times New Roman" w:cs="Times New Roman"/>
          <w:szCs w:val="24"/>
        </w:rPr>
        <w:t>ratorów wyłącznie w </w:t>
      </w:r>
      <w:r w:rsidRPr="00DB7880">
        <w:rPr>
          <w:rFonts w:ascii="Times New Roman" w:eastAsia="MS Mincho" w:hAnsi="Times New Roman" w:cs="Times New Roman"/>
          <w:szCs w:val="24"/>
        </w:rPr>
        <w:t>celach związanych z programem objętym niniejszą ustawą. Szczegółowy zakres obowiązków i zasady odpowiedzialności w zakresie przetwarzanych danych osobowych określi porozumienie zawarte między ministrem właściwy do spraw informatyzacji a</w:t>
      </w:r>
      <w:r w:rsidR="00604E99">
        <w:rPr>
          <w:rFonts w:ascii="Times New Roman" w:eastAsia="MS Mincho" w:hAnsi="Times New Roman" w:cs="Times New Roman"/>
          <w:szCs w:val="24"/>
        </w:rPr>
        <w:t> </w:t>
      </w:r>
      <w:r w:rsidRPr="00DB7880">
        <w:rPr>
          <w:rFonts w:ascii="Times New Roman" w:eastAsia="MS Mincho" w:hAnsi="Times New Roman" w:cs="Times New Roman"/>
          <w:szCs w:val="24"/>
        </w:rPr>
        <w:t>operatorem wyznaczonym.</w:t>
      </w:r>
    </w:p>
    <w:p w:rsidR="00DB7880" w:rsidRPr="00DB7880" w:rsidRDefault="00DB7880" w:rsidP="00DB7880">
      <w:pPr>
        <w:spacing w:before="120" w:after="0" w:line="360" w:lineRule="auto"/>
        <w:jc w:val="both"/>
        <w:rPr>
          <w:rFonts w:ascii="Times New Roman" w:eastAsia="MS Mincho" w:hAnsi="Times New Roman" w:cs="Times New Roman"/>
          <w:sz w:val="24"/>
          <w:szCs w:val="24"/>
        </w:rPr>
      </w:pPr>
      <w:r w:rsidRPr="00DB7880">
        <w:rPr>
          <w:rFonts w:ascii="Times New Roman" w:eastAsia="MS Mincho" w:hAnsi="Times New Roman" w:cs="Times New Roman"/>
          <w:sz w:val="24"/>
          <w:szCs w:val="24"/>
        </w:rPr>
        <w:t>Również okres przechowywania danych jest ograniczony do niezbędnego minimum uwzględniającego czas niezbędny do kontroli prawidłowości korzystania ze świadczenia.</w:t>
      </w:r>
    </w:p>
    <w:p w:rsidR="00DB7880" w:rsidRPr="00DB7880" w:rsidRDefault="00DB7880" w:rsidP="0005440E">
      <w:pPr>
        <w:spacing w:before="120" w:after="0" w:line="360" w:lineRule="auto"/>
        <w:ind w:firstLine="567"/>
        <w:jc w:val="both"/>
        <w:rPr>
          <w:rFonts w:ascii="Times New Roman" w:eastAsiaTheme="minorEastAsia" w:hAnsi="Times New Roman" w:cs="Times New Roman"/>
          <w:b/>
          <w:bCs/>
          <w:sz w:val="24"/>
          <w:szCs w:val="24"/>
        </w:rPr>
      </w:pPr>
      <w:r w:rsidRPr="00DB7880">
        <w:rPr>
          <w:rFonts w:ascii="Times New Roman" w:eastAsia="MS Mincho" w:hAnsi="Times New Roman" w:cs="Times New Roman"/>
          <w:sz w:val="24"/>
          <w:szCs w:val="24"/>
        </w:rPr>
        <w:t xml:space="preserve">Projektowana ustawa reguluje również kwestię trybu rozliczeń z tytułu udziału w programie dofinansowania. </w:t>
      </w:r>
      <w:r w:rsidRPr="00DB7880">
        <w:rPr>
          <w:rFonts w:ascii="Times New Roman" w:hAnsi="Times New Roman" w:cs="Times New Roman"/>
          <w:sz w:val="24"/>
          <w:szCs w:val="24"/>
        </w:rPr>
        <w:t>Przedsiębiorca prowadzący sprzedaż dekoderów telewizyjnych może wystąpić do 15. dnia miesiąca do ministra właściwego do spraw informatyzacji o realizację płatności z dokumentu potwierdzającego przyznanie świadczenia za miesiąc poprzedni.</w:t>
      </w:r>
      <w:r w:rsidRPr="00DB7880">
        <w:rPr>
          <w:rFonts w:ascii="Times New Roman" w:eastAsia="MS Mincho" w:hAnsi="Times New Roman" w:cs="Times New Roman"/>
          <w:sz w:val="24"/>
          <w:szCs w:val="24"/>
        </w:rPr>
        <w:t xml:space="preserve"> W takim wypadku przedsiębiorca przekazuje dane dotyczące: </w:t>
      </w:r>
      <w:r w:rsidRPr="00DB7880">
        <w:rPr>
          <w:rFonts w:ascii="Times New Roman" w:hAnsi="Times New Roman" w:cs="Times New Roman"/>
          <w:bCs/>
          <w:sz w:val="24"/>
          <w:szCs w:val="24"/>
        </w:rPr>
        <w:t>daty i miejsca sprzedaży dekoderów telewizyjnych,</w:t>
      </w:r>
      <w:r w:rsidRPr="00DB7880">
        <w:rPr>
          <w:rFonts w:ascii="Times New Roman" w:eastAsia="MS Mincho" w:hAnsi="Times New Roman" w:cs="Times New Roman"/>
          <w:sz w:val="24"/>
          <w:szCs w:val="24"/>
        </w:rPr>
        <w:t xml:space="preserve"> </w:t>
      </w:r>
      <w:r w:rsidRPr="00DB7880">
        <w:rPr>
          <w:rFonts w:ascii="Times New Roman" w:hAnsi="Times New Roman" w:cs="Times New Roman"/>
          <w:bCs/>
          <w:sz w:val="24"/>
          <w:szCs w:val="24"/>
        </w:rPr>
        <w:t>nazwy producenta i modelu dekoderów telewizyjnych,</w:t>
      </w:r>
      <w:r w:rsidRPr="00DB7880">
        <w:rPr>
          <w:rFonts w:ascii="Times New Roman" w:eastAsia="MS Mincho" w:hAnsi="Times New Roman" w:cs="Times New Roman"/>
          <w:sz w:val="24"/>
          <w:szCs w:val="24"/>
        </w:rPr>
        <w:t xml:space="preserve"> </w:t>
      </w:r>
      <w:r w:rsidRPr="00DB7880">
        <w:rPr>
          <w:rFonts w:ascii="Times New Roman" w:hAnsi="Times New Roman" w:cs="Times New Roman"/>
          <w:bCs/>
          <w:sz w:val="24"/>
          <w:szCs w:val="24"/>
        </w:rPr>
        <w:t xml:space="preserve">całkowitej ceny zakupu dekodera, kwoty płatności za dekoder telewizyjny dokonanej z użyciem dokumentu potwierdzającego przyznanie świadczenia Jednocześnie przedsiębiorca oświadcza, że sprzedane dekodery spełniają wymagania wynikające z przepisów wydanych na podstawie art. 132 ust. 3 ustawy z dnia 16 lipca 2004 r. – Prawo telekomunikacyjne. Wymagania techniczne i eksploatacyjne wynikające z rozporządzenia Ministra Cyfryzacji z dnia 7 października 2019 r. w sprawie wymagań technicznych i eksploatacyjnych dla </w:t>
      </w:r>
      <w:r w:rsidRPr="00DB7880">
        <w:rPr>
          <w:rFonts w:ascii="Times New Roman" w:hAnsi="Times New Roman" w:cs="Times New Roman"/>
          <w:bCs/>
          <w:sz w:val="24"/>
          <w:szCs w:val="24"/>
        </w:rPr>
        <w:lastRenderedPageBreak/>
        <w:t xml:space="preserve">odbiorników cyfrowych (Dz. U. z 2021 r. poz. 515) wskazują na takie parametry urządzeń, które gwarantują prawidłowy odbiór sygnału telewizyjnego. Płatności na rzecz przedsiębiorcy prowadzącego sprzedaż dekoderów telewizyjnych </w:t>
      </w:r>
      <w:r w:rsidR="00C41114" w:rsidRPr="00DB7880">
        <w:rPr>
          <w:rFonts w:ascii="Times New Roman" w:hAnsi="Times New Roman" w:cs="Times New Roman"/>
          <w:bCs/>
          <w:sz w:val="24"/>
          <w:szCs w:val="24"/>
        </w:rPr>
        <w:t xml:space="preserve">są </w:t>
      </w:r>
      <w:r w:rsidRPr="00DB7880">
        <w:rPr>
          <w:rFonts w:ascii="Times New Roman" w:hAnsi="Times New Roman" w:cs="Times New Roman"/>
          <w:bCs/>
          <w:sz w:val="24"/>
          <w:szCs w:val="24"/>
        </w:rPr>
        <w:t>realizowane przez operatora wyzna</w:t>
      </w:r>
      <w:r w:rsidR="00A12E48">
        <w:rPr>
          <w:rFonts w:ascii="Times New Roman" w:hAnsi="Times New Roman" w:cs="Times New Roman"/>
          <w:bCs/>
          <w:sz w:val="24"/>
          <w:szCs w:val="24"/>
        </w:rPr>
        <w:t xml:space="preserve">czonego w </w:t>
      </w:r>
      <w:r w:rsidRPr="00DB7880">
        <w:rPr>
          <w:rFonts w:ascii="Times New Roman" w:hAnsi="Times New Roman" w:cs="Times New Roman"/>
          <w:bCs/>
          <w:sz w:val="24"/>
          <w:szCs w:val="24"/>
        </w:rPr>
        <w:t>terminie 4 dni roboczych od dnia przekazania przez ministra właściwego do spraw info</w:t>
      </w:r>
      <w:r w:rsidR="0005440E">
        <w:rPr>
          <w:rFonts w:ascii="Times New Roman" w:hAnsi="Times New Roman" w:cs="Times New Roman"/>
          <w:bCs/>
          <w:sz w:val="24"/>
          <w:szCs w:val="24"/>
        </w:rPr>
        <w:t>rmatyzacji środków finansowych.</w:t>
      </w:r>
    </w:p>
    <w:p w:rsidR="00DB7880" w:rsidRPr="00DB7880" w:rsidRDefault="00DB7880" w:rsidP="0005440E">
      <w:pPr>
        <w:spacing w:before="120" w:after="0" w:line="360" w:lineRule="auto"/>
        <w:ind w:firstLine="567"/>
        <w:jc w:val="both"/>
        <w:rPr>
          <w:rFonts w:ascii="Times New Roman" w:hAnsi="Times New Roman" w:cs="Times New Roman"/>
          <w:b/>
          <w:bCs/>
          <w:sz w:val="24"/>
          <w:szCs w:val="24"/>
        </w:rPr>
      </w:pPr>
      <w:r w:rsidRPr="00DB7880">
        <w:rPr>
          <w:rFonts w:ascii="Times New Roman" w:hAnsi="Times New Roman" w:cs="Times New Roman"/>
          <w:sz w:val="24"/>
          <w:szCs w:val="24"/>
        </w:rPr>
        <w:t xml:space="preserve">W przypadku ujawnienia, że kwota płatności dokonanej za pomocą dokumentu potwierdzającego przyznanie świadczenia stanowi kwotę nienależnie pobraną, przedsiębiorca obowiązany jest do zwrotu tej kwoty. Dotyczy to sytuacji, gdy kwota świadczenia została wydatkowana na inny cel niż zakup dekodera lub gdy </w:t>
      </w:r>
      <w:r w:rsidRPr="00DB7880">
        <w:rPr>
          <w:rFonts w:ascii="Times New Roman" w:hAnsi="Times New Roman" w:cs="Times New Roman"/>
          <w:bCs/>
          <w:sz w:val="24"/>
          <w:szCs w:val="24"/>
        </w:rPr>
        <w:t>przedsiębiorca podał przy rejestracji w systemie teleinformatycznym dane niezgodne ze stanem faktycznym lub danych tych nie zaktualizował w terminie, mimo wezwania.</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hAnsi="Times New Roman" w:cs="Times New Roman"/>
          <w:szCs w:val="24"/>
        </w:rPr>
        <w:t xml:space="preserve">Z uwagi na możliwość występowania nadużyć związanych z realizacją programu dofinansowania </w:t>
      </w:r>
      <w:r w:rsidR="00C41114" w:rsidRPr="00DB7880">
        <w:rPr>
          <w:rFonts w:ascii="Times New Roman" w:hAnsi="Times New Roman" w:cs="Times New Roman"/>
          <w:szCs w:val="24"/>
        </w:rPr>
        <w:t xml:space="preserve">jest </w:t>
      </w:r>
      <w:r w:rsidRPr="00DB7880">
        <w:rPr>
          <w:rFonts w:ascii="Times New Roman" w:hAnsi="Times New Roman" w:cs="Times New Roman"/>
          <w:szCs w:val="24"/>
        </w:rPr>
        <w:t xml:space="preserve">zasadne wprowadzenie przepisów penalizujących działania polegające na przyjmowaniu płatności z przeznaczeniem na zakup innego niż dekoder telewizyjny towaru. Przedsiębiorcy dokonujący sprzedaży dekodera telewizyjnego niespełniającego wymagań wynikających z rozporządzenia w sprawie wymagań technicznych i eksploatacyjnych dla odbiorników cyfrowych, </w:t>
      </w:r>
      <w:r w:rsidR="00C41114" w:rsidRPr="00DB7880">
        <w:rPr>
          <w:rFonts w:ascii="Times New Roman" w:hAnsi="Times New Roman" w:cs="Times New Roman"/>
          <w:szCs w:val="24"/>
        </w:rPr>
        <w:t xml:space="preserve">będą </w:t>
      </w:r>
      <w:r w:rsidRPr="00DB7880">
        <w:rPr>
          <w:rFonts w:ascii="Times New Roman" w:hAnsi="Times New Roman" w:cs="Times New Roman"/>
          <w:szCs w:val="24"/>
        </w:rPr>
        <w:t>podlegać karze pieniężnej nakładanej przez Prezesa Urzędu Komunikacji Elektronicznej.</w:t>
      </w:r>
    </w:p>
    <w:p w:rsidR="00DB7880" w:rsidRPr="00DB7880" w:rsidRDefault="00DB7880" w:rsidP="0005440E">
      <w:pPr>
        <w:pStyle w:val="NIEARTTEKSTtekstnieartykuowanynppodstprawnarozplubpreambua"/>
        <w:ind w:firstLine="567"/>
        <w:rPr>
          <w:rFonts w:ascii="Times New Roman" w:hAnsi="Times New Roman" w:cs="Times New Roman"/>
          <w:szCs w:val="24"/>
        </w:rPr>
      </w:pPr>
      <w:r w:rsidRPr="00DB7880">
        <w:rPr>
          <w:rFonts w:ascii="Times New Roman" w:hAnsi="Times New Roman" w:cs="Times New Roman"/>
          <w:szCs w:val="24"/>
        </w:rPr>
        <w:t xml:space="preserve">Nie zachodzi ryzyko zakłócenia konkurencji w związku z wejściem w życie procedowanej ustawy. Beneficjentami przewidzianego w projektowanej ustawie świadczenia mają być indywidualni konsumenci (gospodarstwa domowe), a jego celem ma być umożliwienie im odbioru sygnału naziemnej telewizji cyfrowej w systemie DVBT2/ HEVC. Ze świadczenia </w:t>
      </w:r>
      <w:r w:rsidR="00C41114" w:rsidRPr="00DB7880">
        <w:rPr>
          <w:rFonts w:ascii="Times New Roman" w:hAnsi="Times New Roman" w:cs="Times New Roman"/>
          <w:szCs w:val="24"/>
        </w:rPr>
        <w:t xml:space="preserve">będą </w:t>
      </w:r>
      <w:r w:rsidRPr="00DB7880">
        <w:rPr>
          <w:rFonts w:ascii="Times New Roman" w:hAnsi="Times New Roman" w:cs="Times New Roman"/>
          <w:szCs w:val="24"/>
        </w:rPr>
        <w:t xml:space="preserve">korzystać głównie te osoby, które dotychczas korzystały z bezpłatnej naziemnej telewizji cyfrowej. Jednocześnie świadczenie </w:t>
      </w:r>
      <w:r w:rsidR="00C41114" w:rsidRPr="00DB7880">
        <w:rPr>
          <w:rFonts w:ascii="Times New Roman" w:hAnsi="Times New Roman" w:cs="Times New Roman"/>
          <w:szCs w:val="24"/>
        </w:rPr>
        <w:t xml:space="preserve">jest </w:t>
      </w:r>
      <w:r w:rsidRPr="00DB7880">
        <w:rPr>
          <w:rFonts w:ascii="Times New Roman" w:hAnsi="Times New Roman" w:cs="Times New Roman"/>
          <w:szCs w:val="24"/>
        </w:rPr>
        <w:t>kierowane do tych gospodarstw domowych, które z uwagi na trudną sytuację materialną są zagrożone utratą dostępu do telewizji, gdyż nie byłyby w stanie ponieść samodzielnie kosztów dostosowania sprzętu odbiorczego. Z uwagi na socjalny charakter świadczenia, obejmuje ono dofinansowanie zakupu wyłącznie dekodera. Dofinansowanie zakupu odbiornika telewizyjnego nie byłoby mechanizmem efektywnym w zapewnieniu ciągłości odbioru telewizji dla tych konsumentów, których sytuacja materialna nie pozwala na wydanie większej kwoty (od ok. tysiąca złotych do kilku tysięcy złotych) na zakup telewizora. W takim przypadku dofinansowanie stanowiłoby jedynie niewielką część ceny nabywanego sprzętu, reszta kosztów obciążałaby konsumenta, co mogłoby skutkować rezygnacją z odbioru telewizji.</w:t>
      </w:r>
    </w:p>
    <w:p w:rsidR="00DB7880" w:rsidRPr="00DB7880" w:rsidRDefault="00DB7880" w:rsidP="0005440E">
      <w:pPr>
        <w:pStyle w:val="ARTartustawynprozporzdzenia"/>
        <w:ind w:firstLine="567"/>
        <w:rPr>
          <w:rFonts w:ascii="Times New Roman" w:hAnsi="Times New Roman" w:cs="Times New Roman"/>
          <w:szCs w:val="24"/>
        </w:rPr>
      </w:pPr>
      <w:r w:rsidRPr="00DB7880">
        <w:rPr>
          <w:rFonts w:ascii="Times New Roman" w:hAnsi="Times New Roman" w:cs="Times New Roman"/>
          <w:szCs w:val="24"/>
        </w:rPr>
        <w:lastRenderedPageBreak/>
        <w:t>Ustawa wchodzi w życie z dniem ogłoszenia. Pilne wejście w życie ustawy podyktowane jest konieczną wsparcia gospodarstw domowych w związku ze zmianą sposobu nadawania naziemnej telewizji cyfrowej. W Polsce omawiana zmiana ma nastąpić w czterech etapach: etap 1: od 28 marca 2022 r., etap 2: od 25 kwietnia 2</w:t>
      </w:r>
      <w:r w:rsidR="00604E99">
        <w:rPr>
          <w:rFonts w:ascii="Times New Roman" w:hAnsi="Times New Roman" w:cs="Times New Roman"/>
          <w:szCs w:val="24"/>
        </w:rPr>
        <w:t>022 r., etap 3: od 23 maja 2022 </w:t>
      </w:r>
      <w:r w:rsidRPr="00DB7880">
        <w:rPr>
          <w:rFonts w:ascii="Times New Roman" w:hAnsi="Times New Roman" w:cs="Times New Roman"/>
          <w:szCs w:val="24"/>
        </w:rPr>
        <w:t>r., etap 4: od 27 czerwca 2022 r. Mając na uwadze powyższe terminy</w:t>
      </w:r>
      <w:r w:rsidR="008B1DDE">
        <w:rPr>
          <w:rFonts w:ascii="Times New Roman" w:hAnsi="Times New Roman" w:cs="Times New Roman"/>
          <w:szCs w:val="24"/>
        </w:rPr>
        <w:t>,</w:t>
      </w:r>
      <w:r w:rsidRPr="00DB7880">
        <w:rPr>
          <w:rFonts w:ascii="Times New Roman" w:hAnsi="Times New Roman" w:cs="Times New Roman"/>
          <w:szCs w:val="24"/>
        </w:rPr>
        <w:t xml:space="preserve"> zachodzi konieczność podjęcia pilnej inicjatywy legislacyjnej.</w:t>
      </w:r>
    </w:p>
    <w:p w:rsidR="00DB7880" w:rsidRPr="00DB7880" w:rsidRDefault="00DB7880" w:rsidP="008B1DDE">
      <w:pPr>
        <w:pStyle w:val="NIEARTTEKSTtekstnieartykuowanynppodstprawnarozplubpreambua"/>
        <w:ind w:firstLine="567"/>
        <w:rPr>
          <w:rFonts w:ascii="Times New Roman" w:hAnsi="Times New Roman" w:cs="Times New Roman"/>
          <w:szCs w:val="24"/>
        </w:rPr>
      </w:pPr>
      <w:r w:rsidRPr="00DB7880">
        <w:rPr>
          <w:rFonts w:ascii="Times New Roman" w:hAnsi="Times New Roman" w:cs="Times New Roman"/>
          <w:szCs w:val="24"/>
        </w:rPr>
        <w:t>W przypadku wprowadzanego dofinansowania nie dochodzi do uzyskania przez przedsiębiorców większych przychodów niż bez jego wprowadzenia. Należy bowiem zauważyć, że osoby, które dotychczas odbierały naziemną telewizję cyfrową i będą zainteresowane dalszym jej odbiorem</w:t>
      </w:r>
      <w:r w:rsidR="008B1DDE">
        <w:rPr>
          <w:rFonts w:ascii="Times New Roman" w:hAnsi="Times New Roman" w:cs="Times New Roman"/>
          <w:szCs w:val="24"/>
        </w:rPr>
        <w:t>,</w:t>
      </w:r>
      <w:r w:rsidRPr="00DB7880">
        <w:rPr>
          <w:rFonts w:ascii="Times New Roman" w:hAnsi="Times New Roman" w:cs="Times New Roman"/>
          <w:szCs w:val="24"/>
        </w:rPr>
        <w:t xml:space="preserve"> dokonałyby zakupów sprzętu bez względu na wprowadzenie dofinansowania. Innymi słowy bez dofinansowania osoby te podjęłyby takie same lub podobne decyzje zakupowe. Różne będzie tylko i wyłącznie źródło sfinansowania zakupu dekoderów. Z uwagi na fakt, że do udziału w programie dofinansowania mogą zgłosić się przedsiębiorcy prowadzący sprzedaż dekoderów telewizyjnych</w:t>
      </w:r>
      <w:r w:rsidR="008B1DDE">
        <w:rPr>
          <w:rFonts w:ascii="Times New Roman" w:hAnsi="Times New Roman" w:cs="Times New Roman"/>
          <w:szCs w:val="24"/>
        </w:rPr>
        <w:t>,</w:t>
      </w:r>
      <w:r w:rsidRPr="00DB7880">
        <w:rPr>
          <w:rFonts w:ascii="Times New Roman" w:hAnsi="Times New Roman" w:cs="Times New Roman"/>
          <w:szCs w:val="24"/>
        </w:rPr>
        <w:t xml:space="preserve"> mający siedzibę nie tylko na terytorium Rzeczypospolitej Polskiej, ale także innego państwa członkowskiego Unii Europejskiej lub państwa członkowskiego Europejskiego Porozumienia o Wolnym Handlu (EFTA) </w:t>
      </w:r>
      <w:r w:rsidR="008B1DDE">
        <w:rPr>
          <w:rFonts w:ascii="Times New Roman" w:hAnsi="Times New Roman" w:cs="Times New Roman"/>
          <w:szCs w:val="24"/>
        </w:rPr>
        <w:t>–</w:t>
      </w:r>
      <w:r w:rsidRPr="00DB7880">
        <w:rPr>
          <w:rFonts w:ascii="Times New Roman" w:hAnsi="Times New Roman" w:cs="Times New Roman"/>
          <w:szCs w:val="24"/>
        </w:rPr>
        <w:t xml:space="preserve"> strony umowy o Europejskim Obszarze Gospodarczym, nie zachodzi ryzyko naruszenia wymiany handlowej między państwami członkowskimi. Projekt nie dyskryminuje tym samym żadnych podmiotów ze względu na pochodzenie produktów lub świadczonych usług.</w:t>
      </w:r>
    </w:p>
    <w:p w:rsidR="00DB7880" w:rsidRPr="00DB7880" w:rsidRDefault="00DB7880" w:rsidP="0005440E">
      <w:pPr>
        <w:pStyle w:val="NIEARTTEKSTtekstnieartykuowanynppodstprawnarozplubpreambua"/>
        <w:ind w:firstLine="567"/>
        <w:rPr>
          <w:rFonts w:ascii="Times New Roman" w:hAnsi="Times New Roman" w:cs="Times New Roman"/>
          <w:szCs w:val="24"/>
        </w:rPr>
      </w:pPr>
      <w:r w:rsidRPr="00DB7880">
        <w:rPr>
          <w:rFonts w:ascii="Times New Roman" w:hAnsi="Times New Roman" w:cs="Times New Roman"/>
          <w:szCs w:val="24"/>
        </w:rPr>
        <w:t>Zmiana standardu nadawania dotyczy nadawania sygnału telewizyjnego w sposób rozsiewczy naziemny, dlatego dofinansowanie dotyczy tych dekoderów, które zapewniają nieprzerwany odbiór sygnału w ten sposób. Zgodnie z projektowaną ustawą, w celu zachowania neutralności technologicznej</w:t>
      </w:r>
      <w:r w:rsidR="008B1DDE">
        <w:rPr>
          <w:rFonts w:ascii="Times New Roman" w:hAnsi="Times New Roman" w:cs="Times New Roman"/>
          <w:szCs w:val="24"/>
        </w:rPr>
        <w:t>,</w:t>
      </w:r>
      <w:r w:rsidRPr="00DB7880">
        <w:rPr>
          <w:rFonts w:ascii="Times New Roman" w:hAnsi="Times New Roman" w:cs="Times New Roman"/>
          <w:szCs w:val="24"/>
        </w:rPr>
        <w:t xml:space="preserve"> dofinansowaniem objęte mogą być również dekodery hybrydowe, które oprócz głowicy naziemnej posiadają dodatkowo inną głowicę np. DVB-S, DVB-C. Projektowana regulacja odpowiada na potrzebę w zakresie odbioru telewizji za pomocą różnych głowic, ponieważ nie uniemożliwia zakupu dekodera posiadającego inną niż tylko głowicę DVB-T2, a wymaga wyłącznie</w:t>
      </w:r>
      <w:r w:rsidR="008B1DDE">
        <w:rPr>
          <w:rFonts w:ascii="Times New Roman" w:hAnsi="Times New Roman" w:cs="Times New Roman"/>
          <w:szCs w:val="24"/>
        </w:rPr>
        <w:t>,</w:t>
      </w:r>
      <w:r w:rsidRPr="00DB7880">
        <w:rPr>
          <w:rFonts w:ascii="Times New Roman" w:hAnsi="Times New Roman" w:cs="Times New Roman"/>
          <w:szCs w:val="24"/>
        </w:rPr>
        <w:t xml:space="preserve"> aby urządzenie objęte dofinansowaniem spełniało minimalne wymogi techniczne określone w innym akcie prawnym niższego rzędu.</w:t>
      </w:r>
    </w:p>
    <w:p w:rsidR="00DB7880" w:rsidRPr="00DB7880" w:rsidRDefault="00DB7880" w:rsidP="0005440E">
      <w:pPr>
        <w:pStyle w:val="ARTartustawynprozporzdzenia"/>
        <w:ind w:firstLine="567"/>
        <w:rPr>
          <w:rFonts w:ascii="Times New Roman" w:hAnsi="Times New Roman" w:cs="Times New Roman"/>
          <w:bCs/>
          <w:szCs w:val="24"/>
        </w:rPr>
      </w:pPr>
      <w:r w:rsidRPr="00DB7880">
        <w:rPr>
          <w:rFonts w:ascii="Times New Roman" w:hAnsi="Times New Roman" w:cs="Times New Roman"/>
          <w:bCs/>
          <w:szCs w:val="24"/>
        </w:rPr>
        <w:t>Możliwość nabycia w ramach świadczenia dekodera obsługującego wyłącznie płatne platformy nie przekładałaby się bezpośrednio na zwiększenie popytu na tego typu sprzęt, gdyż dla odbiorców istotniejsze od samego sprzętu są zasady świadczenia usług</w:t>
      </w:r>
      <w:r w:rsidR="004E383F">
        <w:rPr>
          <w:rFonts w:ascii="Times New Roman" w:hAnsi="Times New Roman" w:cs="Times New Roman"/>
          <w:bCs/>
          <w:szCs w:val="24"/>
        </w:rPr>
        <w:t>,</w:t>
      </w:r>
      <w:r w:rsidRPr="00DB7880">
        <w:rPr>
          <w:rFonts w:ascii="Times New Roman" w:hAnsi="Times New Roman" w:cs="Times New Roman"/>
          <w:bCs/>
          <w:szCs w:val="24"/>
        </w:rPr>
        <w:t xml:space="preserve"> czyli brak </w:t>
      </w:r>
      <w:r w:rsidRPr="00DB7880">
        <w:rPr>
          <w:rFonts w:ascii="Times New Roman" w:hAnsi="Times New Roman" w:cs="Times New Roman"/>
          <w:bCs/>
          <w:szCs w:val="24"/>
        </w:rPr>
        <w:lastRenderedPageBreak/>
        <w:t>zobowiązania umownego i comiesięcznych opłat abonamentowych w przypadku telewizji naziemnej, które mogą stanowić istotny procent budżetu gospodarstw domowych.</w:t>
      </w:r>
    </w:p>
    <w:p w:rsidR="00DB7880" w:rsidRPr="00DB7880" w:rsidRDefault="00DB7880" w:rsidP="0005440E">
      <w:pPr>
        <w:pStyle w:val="NIEARTTEKSTtekstnieartykuowanynppodstprawnarozplubpreambua"/>
        <w:ind w:firstLine="567"/>
        <w:rPr>
          <w:rFonts w:ascii="Times New Roman" w:eastAsia="Calibri" w:hAnsi="Times New Roman" w:cs="Times New Roman"/>
          <w:szCs w:val="24"/>
        </w:rPr>
      </w:pPr>
      <w:r w:rsidRPr="00DB7880">
        <w:rPr>
          <w:rFonts w:ascii="Times New Roman" w:eastAsia="MS Mincho" w:hAnsi="Times New Roman" w:cs="Times New Roman"/>
          <w:szCs w:val="24"/>
        </w:rPr>
        <w:t>Projektowane przepisy zostały przeanalizowane pod kątem wpływu na małe i średnie przedsiębiorstwa. Wpływ może wystąpić w przypadku tych przedsiębiorców, którzy zgłoszą się do udziału w programie. Umożliwienie nabycia dekodera przy uwzględnie</w:t>
      </w:r>
      <w:r w:rsidR="00A12E48">
        <w:rPr>
          <w:rFonts w:ascii="Times New Roman" w:eastAsia="MS Mincho" w:hAnsi="Times New Roman" w:cs="Times New Roman"/>
          <w:szCs w:val="24"/>
        </w:rPr>
        <w:t xml:space="preserve">niu świadczenia może wpłynąć na </w:t>
      </w:r>
      <w:r w:rsidRPr="00DB7880">
        <w:rPr>
          <w:rFonts w:ascii="Times New Roman" w:eastAsia="MS Mincho" w:hAnsi="Times New Roman" w:cs="Times New Roman"/>
          <w:szCs w:val="24"/>
        </w:rPr>
        <w:t>zwiększenie sprzedaży dekoderów oferowa</w:t>
      </w:r>
      <w:r w:rsidR="0005440E">
        <w:rPr>
          <w:rFonts w:ascii="Times New Roman" w:eastAsia="MS Mincho" w:hAnsi="Times New Roman" w:cs="Times New Roman"/>
          <w:szCs w:val="24"/>
        </w:rPr>
        <w:t>nych przez tego przedsiębiorcę.</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Projektowana ustawa będzie mieć wpływ na sytuację ekonomiczną i społeczną gospodarstw domowych. Przyznanie świadczenia jest narzędziem, które ma na celu wsparcie finansowe gospodarstw domowych związane z poniesieniem kosztów wynikających ze zmiany standardu nadawania cyfrowej telewizji naziemnej. Dzięki uzyskanemu wsparciu osoby uprawnione zachowają nieprzerwany dostęp do bezpłatnej naziemnej telewizji cyfrowej bez konieczności wymiany odbiornika TV i ponoszenia związanych z tym kosztów.</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Projektowana ustawa nie zawiera przepisów technicznych w rozumieniu rozporządzenia Rady Ministrów z dnia 23 grudnia 2002 r. w sprawie sposobu funkcjonowania krajowego systemu notyfikacji norm i aktów prawnych (Dz. U. poz.</w:t>
      </w:r>
      <w:r w:rsidR="00A12E48">
        <w:rPr>
          <w:rFonts w:ascii="Times New Roman" w:eastAsia="MS Mincho" w:hAnsi="Times New Roman" w:cs="Times New Roman"/>
          <w:szCs w:val="24"/>
        </w:rPr>
        <w:t xml:space="preserve"> 2039 oraz z 2004 r. poz. 597).</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 xml:space="preserve">Stosownie do postanowień art. 5 ustawy z dnia 7 lipca 2005 r. o działalności lobbingowej w procesie stanowienia prawa (Dz. U. z 2017 r. poz. 248) projekt ustawy został udostępniony w Biuletynie Informacji Publicznej Ministra </w:t>
      </w:r>
      <w:r w:rsidR="00604E99">
        <w:rPr>
          <w:rFonts w:ascii="Times New Roman" w:eastAsia="MS Mincho" w:hAnsi="Times New Roman" w:cs="Times New Roman"/>
          <w:szCs w:val="24"/>
        </w:rPr>
        <w:t>Cyfryzacji. Ponadto zgodnie z § </w:t>
      </w:r>
      <w:r w:rsidRPr="00DB7880">
        <w:rPr>
          <w:rFonts w:ascii="Times New Roman" w:eastAsia="MS Mincho" w:hAnsi="Times New Roman" w:cs="Times New Roman"/>
          <w:szCs w:val="24"/>
        </w:rPr>
        <w:t>52 ust. 1 uchwały nr 190 Rady Ministrów z dnia 29 października 2013 r. – Regulamin pracy Rady Ministrów (M.P. z 2016 r. poz. 1006, z późn. zm.) projekt ustawy został udostępniony w Biuletynie Informacji Publicznej na stronie podmiotowej Rządowego Centrum Legislacji, w serwisie Rządowy Proces Legislacyjny. Nie dokonano zgłoszeń w trybie ww. ustawy.</w:t>
      </w:r>
    </w:p>
    <w:p w:rsidR="00DB7880"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Projekt ustawy jest zgo</w:t>
      </w:r>
      <w:r w:rsidR="00604E99">
        <w:rPr>
          <w:rFonts w:ascii="Times New Roman" w:eastAsia="MS Mincho" w:hAnsi="Times New Roman" w:cs="Times New Roman"/>
          <w:szCs w:val="24"/>
        </w:rPr>
        <w:t>dny z prawem Unii Europejskiej.</w:t>
      </w:r>
    </w:p>
    <w:p w:rsidR="007A3A37" w:rsidRPr="00DB7880" w:rsidRDefault="00DB7880" w:rsidP="0005440E">
      <w:pPr>
        <w:pStyle w:val="NIEARTTEKSTtekstnieartykuowanynppodstprawnarozplubpreambua"/>
        <w:ind w:firstLine="567"/>
        <w:rPr>
          <w:rFonts w:ascii="Times New Roman" w:eastAsia="MS Mincho" w:hAnsi="Times New Roman" w:cs="Times New Roman"/>
          <w:szCs w:val="24"/>
        </w:rPr>
      </w:pPr>
      <w:r w:rsidRPr="00DB7880">
        <w:rPr>
          <w:rFonts w:ascii="Times New Roman" w:eastAsia="MS Mincho" w:hAnsi="Times New Roman" w:cs="Times New Roman"/>
          <w:szCs w:val="24"/>
        </w:rPr>
        <w:t xml:space="preserve">Projekt ustawy nie wymaga przedstawienia właściwym instytucjom i organom Unii Europejskiej, w tym Europejskiemu Bankowi Centralnemu, </w:t>
      </w:r>
      <w:r w:rsidR="004E383F">
        <w:rPr>
          <w:rFonts w:ascii="Times New Roman" w:eastAsia="MS Mincho" w:hAnsi="Times New Roman" w:cs="Times New Roman"/>
          <w:szCs w:val="24"/>
        </w:rPr>
        <w:t xml:space="preserve">w </w:t>
      </w:r>
      <w:r w:rsidRPr="00DB7880">
        <w:rPr>
          <w:rFonts w:ascii="Times New Roman" w:eastAsia="MS Mincho" w:hAnsi="Times New Roman" w:cs="Times New Roman"/>
          <w:szCs w:val="24"/>
        </w:rPr>
        <w:t>cel</w:t>
      </w:r>
      <w:r w:rsidR="004E383F">
        <w:rPr>
          <w:rFonts w:ascii="Times New Roman" w:eastAsia="MS Mincho" w:hAnsi="Times New Roman" w:cs="Times New Roman"/>
          <w:szCs w:val="24"/>
        </w:rPr>
        <w:t>u</w:t>
      </w:r>
      <w:r w:rsidRPr="00DB7880">
        <w:rPr>
          <w:rFonts w:ascii="Times New Roman" w:eastAsia="MS Mincho" w:hAnsi="Times New Roman" w:cs="Times New Roman"/>
          <w:szCs w:val="24"/>
        </w:rPr>
        <w:t xml:space="preserve"> uzyskania opinii, dokonania powiadomienia, konsultacji albo uzgodnienia.</w:t>
      </w:r>
    </w:p>
    <w:sectPr w:rsidR="007A3A37" w:rsidRPr="00DB7880" w:rsidSect="0072793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D77" w:rsidRDefault="00656D77" w:rsidP="009D78F9">
      <w:pPr>
        <w:spacing w:after="0" w:line="240" w:lineRule="auto"/>
      </w:pPr>
      <w:r>
        <w:separator/>
      </w:r>
    </w:p>
  </w:endnote>
  <w:endnote w:type="continuationSeparator" w:id="0">
    <w:p w:rsidR="00656D77" w:rsidRDefault="00656D77"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DD7150">
          <w:rPr>
            <w:rFonts w:ascii="Times New Roman" w:hAnsi="Times New Roman" w:cs="Times New Roman"/>
            <w:noProof/>
            <w:sz w:val="24"/>
            <w:szCs w:val="24"/>
          </w:rPr>
          <w:t>2</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D77" w:rsidRDefault="00656D77" w:rsidP="009D78F9">
      <w:pPr>
        <w:spacing w:after="0" w:line="240" w:lineRule="auto"/>
      </w:pPr>
      <w:r>
        <w:separator/>
      </w:r>
    </w:p>
  </w:footnote>
  <w:footnote w:type="continuationSeparator" w:id="0">
    <w:p w:rsidR="00656D77" w:rsidRDefault="00656D77" w:rsidP="009D78F9">
      <w:pPr>
        <w:spacing w:after="0" w:line="240" w:lineRule="auto"/>
      </w:pPr>
      <w:r>
        <w:continuationSeparator/>
      </w:r>
    </w:p>
  </w:footnote>
  <w:footnote w:id="1">
    <w:p w:rsidR="00DB7880" w:rsidRDefault="00DB7880" w:rsidP="00DB7880">
      <w:pPr>
        <w:pStyle w:val="Tekstprzypisudolnego"/>
        <w:spacing w:line="276" w:lineRule="auto"/>
        <w:jc w:val="both"/>
        <w:rPr>
          <w:rFonts w:ascii="Times New Roman" w:eastAsia="Times New Roman" w:hAnsi="Times New Roman"/>
        </w:rPr>
      </w:pPr>
      <w:r>
        <w:rPr>
          <w:rStyle w:val="Odwoanieprzypisudolnego"/>
        </w:rPr>
        <w:footnoteRef/>
      </w:r>
      <w:r>
        <w:rPr>
          <w:rFonts w:ascii="Times New Roman" w:hAnsi="Times New Roman"/>
        </w:rPr>
        <w:t xml:space="preserve"> Ekspertyza dotycząca wpływu zmiany przeznaczenia pasma 700 MHz na rynek</w:t>
      </w:r>
      <w:r w:rsidR="0005440E">
        <w:rPr>
          <w:rFonts w:ascii="Times New Roman" w:hAnsi="Times New Roman"/>
        </w:rPr>
        <w:t xml:space="preserve"> naziemnej telewizji cyfrowej i </w:t>
      </w:r>
      <w:r>
        <w:rPr>
          <w:rFonts w:ascii="Times New Roman" w:hAnsi="Times New Roman"/>
        </w:rPr>
        <w:t>łączności ruchomej. Raport końcowy. KPMG Advisory spółka z ograniczoną odpowiedzialnością sp. k. Instytut Łączności –</w:t>
      </w:r>
      <w:r w:rsidR="00DD7150">
        <w:rPr>
          <w:rFonts w:ascii="Times New Roman" w:hAnsi="Times New Roman"/>
        </w:rPr>
        <w:t xml:space="preserve"> </w:t>
      </w:r>
      <w:bookmarkStart w:id="0" w:name="_GoBack"/>
      <w:bookmarkEnd w:id="0"/>
      <w:r>
        <w:rPr>
          <w:rFonts w:ascii="Times New Roman" w:hAnsi="Times New Roman"/>
        </w:rPr>
        <w:t>Państwowy Instytut Badawczy. 18 grudnia 2015</w:t>
      </w:r>
      <w:r w:rsidR="0092793B">
        <w:rPr>
          <w:rFonts w:ascii="Times New Roman" w:hAnsi="Times New Roman"/>
        </w:rPr>
        <w:t xml:space="preserve">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6"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9"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14"/>
  </w:num>
  <w:num w:numId="3">
    <w:abstractNumId w:val="7"/>
  </w:num>
  <w:num w:numId="4">
    <w:abstractNumId w:val="1"/>
  </w:num>
  <w:num w:numId="5">
    <w:abstractNumId w:val="27"/>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8"/>
  </w:num>
  <w:num w:numId="16">
    <w:abstractNumId w:val="23"/>
  </w:num>
  <w:num w:numId="17">
    <w:abstractNumId w:val="25"/>
  </w:num>
  <w:num w:numId="18">
    <w:abstractNumId w:val="9"/>
  </w:num>
  <w:num w:numId="19">
    <w:abstractNumId w:val="29"/>
  </w:num>
  <w:num w:numId="20">
    <w:abstractNumId w:val="31"/>
  </w:num>
  <w:num w:numId="21">
    <w:abstractNumId w:val="24"/>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6"/>
  </w:num>
  <w:num w:numId="29">
    <w:abstractNumId w:val="4"/>
  </w:num>
  <w:num w:numId="30">
    <w:abstractNumId w:val="6"/>
  </w:num>
  <w:num w:numId="31">
    <w:abstractNumId w:val="30"/>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895"/>
    <w:rsid w:val="0005440E"/>
    <w:rsid w:val="00055463"/>
    <w:rsid w:val="00056E79"/>
    <w:rsid w:val="0013318A"/>
    <w:rsid w:val="001B3166"/>
    <w:rsid w:val="001C77FD"/>
    <w:rsid w:val="001F58C3"/>
    <w:rsid w:val="002339CD"/>
    <w:rsid w:val="00236955"/>
    <w:rsid w:val="002C54D8"/>
    <w:rsid w:val="002D3299"/>
    <w:rsid w:val="00392C21"/>
    <w:rsid w:val="003938F7"/>
    <w:rsid w:val="003F6C95"/>
    <w:rsid w:val="00445210"/>
    <w:rsid w:val="00453BA3"/>
    <w:rsid w:val="004718CB"/>
    <w:rsid w:val="004879B7"/>
    <w:rsid w:val="004A2B6D"/>
    <w:rsid w:val="004A37A6"/>
    <w:rsid w:val="004E0A95"/>
    <w:rsid w:val="004E383F"/>
    <w:rsid w:val="004F3862"/>
    <w:rsid w:val="005F249D"/>
    <w:rsid w:val="005F4005"/>
    <w:rsid w:val="00604E99"/>
    <w:rsid w:val="006466AC"/>
    <w:rsid w:val="00656D77"/>
    <w:rsid w:val="006719E4"/>
    <w:rsid w:val="00677581"/>
    <w:rsid w:val="00725B90"/>
    <w:rsid w:val="00726F0A"/>
    <w:rsid w:val="00727934"/>
    <w:rsid w:val="007455B5"/>
    <w:rsid w:val="007A3A37"/>
    <w:rsid w:val="007C580C"/>
    <w:rsid w:val="007E26CA"/>
    <w:rsid w:val="00867028"/>
    <w:rsid w:val="00874676"/>
    <w:rsid w:val="00877B10"/>
    <w:rsid w:val="00882207"/>
    <w:rsid w:val="00887DB4"/>
    <w:rsid w:val="008B1DDE"/>
    <w:rsid w:val="008D1573"/>
    <w:rsid w:val="008E139D"/>
    <w:rsid w:val="008F6235"/>
    <w:rsid w:val="0092793B"/>
    <w:rsid w:val="009B51A0"/>
    <w:rsid w:val="009D78F9"/>
    <w:rsid w:val="009E788D"/>
    <w:rsid w:val="009F03C5"/>
    <w:rsid w:val="00A12E48"/>
    <w:rsid w:val="00AB053F"/>
    <w:rsid w:val="00AD453B"/>
    <w:rsid w:val="00C04DCD"/>
    <w:rsid w:val="00C41114"/>
    <w:rsid w:val="00C5119F"/>
    <w:rsid w:val="00CD27EB"/>
    <w:rsid w:val="00CF08F2"/>
    <w:rsid w:val="00D033A0"/>
    <w:rsid w:val="00D03895"/>
    <w:rsid w:val="00D25AF9"/>
    <w:rsid w:val="00D73FA0"/>
    <w:rsid w:val="00D861F4"/>
    <w:rsid w:val="00DB7880"/>
    <w:rsid w:val="00DC562A"/>
    <w:rsid w:val="00DD7150"/>
    <w:rsid w:val="00DF4048"/>
    <w:rsid w:val="00DF5F5A"/>
    <w:rsid w:val="00E16682"/>
    <w:rsid w:val="00EE2731"/>
    <w:rsid w:val="00F3299A"/>
    <w:rsid w:val="00F736BD"/>
    <w:rsid w:val="00FD2D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5BDB"/>
  <w15:docId w15:val="{197C7E32-7FD0-4DB5-8920-BDDF38ADE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qFormat/>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 w:id="1980988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4013</Words>
  <Characters>24084</Characters>
  <Application>Microsoft Office Word</Application>
  <DocSecurity>0</DocSecurity>
  <Lines>200</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Autor</cp:lastModifiedBy>
  <cp:revision>5</cp:revision>
  <cp:lastPrinted>2018-10-02T13:01:00Z</cp:lastPrinted>
  <dcterms:created xsi:type="dcterms:W3CDTF">2022-02-04T11:38:00Z</dcterms:created>
  <dcterms:modified xsi:type="dcterms:W3CDTF">2022-02-04T12:51:00Z</dcterms:modified>
</cp:coreProperties>
</file>