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7017A" w14:textId="1826E5F8" w:rsidR="00A80753" w:rsidRPr="003134F3" w:rsidRDefault="003134F3" w:rsidP="009F7377">
      <w:pPr>
        <w:spacing w:before="120" w:after="0" w:line="360" w:lineRule="auto"/>
        <w:jc w:val="center"/>
        <w:rPr>
          <w:rFonts w:ascii="Times New Roman" w:hAnsi="Times New Roman" w:cs="Times New Roman"/>
          <w:sz w:val="24"/>
          <w:szCs w:val="24"/>
        </w:rPr>
      </w:pPr>
      <w:r w:rsidRPr="003134F3">
        <w:rPr>
          <w:rFonts w:ascii="Times New Roman" w:hAnsi="Times New Roman" w:cs="Times New Roman"/>
          <w:sz w:val="24"/>
          <w:szCs w:val="24"/>
        </w:rPr>
        <w:t>UZASADNIENIE</w:t>
      </w:r>
    </w:p>
    <w:p w14:paraId="4404E399" w14:textId="054DEB17" w:rsidR="00A80753" w:rsidRPr="00DB631B" w:rsidRDefault="00A80753" w:rsidP="009F7377">
      <w:pPr>
        <w:spacing w:before="120" w:after="0" w:line="360" w:lineRule="auto"/>
        <w:jc w:val="both"/>
        <w:rPr>
          <w:rFonts w:ascii="Times New Roman" w:hAnsi="Times New Roman" w:cs="Times New Roman"/>
          <w:sz w:val="24"/>
          <w:szCs w:val="24"/>
        </w:rPr>
      </w:pPr>
      <w:r w:rsidRPr="003134F3">
        <w:rPr>
          <w:rFonts w:ascii="Times New Roman" w:hAnsi="Times New Roman" w:cs="Times New Roman"/>
          <w:sz w:val="24"/>
          <w:szCs w:val="24"/>
        </w:rPr>
        <w:t>Niniejszym projektem nowelizuje się ustawę z dnia 20 kwietnia 2004 r. o pracowniczych programach emerytalnych (Dz. U. z 202</w:t>
      </w:r>
      <w:r w:rsidR="001747D6" w:rsidRPr="003134F3">
        <w:rPr>
          <w:rFonts w:ascii="Times New Roman" w:hAnsi="Times New Roman" w:cs="Times New Roman"/>
          <w:sz w:val="24"/>
          <w:szCs w:val="24"/>
        </w:rPr>
        <w:t>1</w:t>
      </w:r>
      <w:r w:rsidRPr="003134F3">
        <w:rPr>
          <w:rFonts w:ascii="Times New Roman" w:hAnsi="Times New Roman" w:cs="Times New Roman"/>
          <w:sz w:val="24"/>
          <w:szCs w:val="24"/>
        </w:rPr>
        <w:t xml:space="preserve"> r. poz. </w:t>
      </w:r>
      <w:r w:rsidR="001747D6" w:rsidRPr="003134F3">
        <w:rPr>
          <w:rFonts w:ascii="Times New Roman" w:eastAsiaTheme="minorEastAsia" w:hAnsi="Times New Roman" w:cs="Times New Roman"/>
          <w:sz w:val="24"/>
          <w:szCs w:val="24"/>
          <w:lang w:eastAsia="pl-PL"/>
        </w:rPr>
        <w:t>2139</w:t>
      </w:r>
      <w:r w:rsidRPr="003134F3">
        <w:rPr>
          <w:rFonts w:ascii="Times New Roman" w:hAnsi="Times New Roman" w:cs="Times New Roman"/>
          <w:sz w:val="24"/>
          <w:szCs w:val="24"/>
        </w:rPr>
        <w:t>), zwaną dalej „ustawą o PPE” – art. 1 projektowanej ustawy oraz wprowadza się zmiany w art. 13a ustawy z dnia 20</w:t>
      </w:r>
      <w:r w:rsidR="00AD0415">
        <w:rPr>
          <w:rFonts w:ascii="Times New Roman" w:hAnsi="Times New Roman" w:cs="Times New Roman"/>
          <w:sz w:val="24"/>
          <w:szCs w:val="24"/>
        </w:rPr>
        <w:t> </w:t>
      </w:r>
      <w:r w:rsidRPr="003134F3">
        <w:rPr>
          <w:rFonts w:ascii="Times New Roman" w:hAnsi="Times New Roman" w:cs="Times New Roman"/>
          <w:sz w:val="24"/>
          <w:szCs w:val="24"/>
        </w:rPr>
        <w:t>kwietnia 2004 r. o indywidualnych kontach emerytalnych oraz indywidualnych kontach zabezpieczenia emerytalnego (Dz. U. z 2019 r.</w:t>
      </w:r>
      <w:r w:rsidRPr="00DB631B">
        <w:rPr>
          <w:rFonts w:ascii="Times New Roman" w:hAnsi="Times New Roman" w:cs="Times New Roman"/>
          <w:sz w:val="24"/>
          <w:szCs w:val="24"/>
        </w:rPr>
        <w:t xml:space="preserve"> poz. 1808), dalej zwanej „ustawą o IKE i IKZE” – art. 2 projektowanej ustawy.</w:t>
      </w:r>
    </w:p>
    <w:p w14:paraId="0A9C3A9A" w14:textId="7EBB89BC" w:rsidR="00A80753" w:rsidRPr="003134F3" w:rsidRDefault="00A80753" w:rsidP="009F7377">
      <w:pPr>
        <w:tabs>
          <w:tab w:val="left" w:pos="284"/>
        </w:tabs>
        <w:spacing w:before="120" w:after="0" w:line="360" w:lineRule="auto"/>
        <w:jc w:val="both"/>
        <w:rPr>
          <w:rFonts w:ascii="Times New Roman" w:hAnsi="Times New Roman" w:cs="Times New Roman"/>
          <w:sz w:val="24"/>
          <w:szCs w:val="24"/>
        </w:rPr>
      </w:pPr>
      <w:r w:rsidRPr="00DB631B">
        <w:rPr>
          <w:rFonts w:ascii="Times New Roman" w:hAnsi="Times New Roman" w:cs="Times New Roman"/>
          <w:sz w:val="24"/>
          <w:szCs w:val="24"/>
        </w:rPr>
        <w:t xml:space="preserve">Pracownicze programy emerytalne </w:t>
      </w:r>
      <w:r w:rsidRPr="00DB631B">
        <w:rPr>
          <w:rFonts w:ascii="Times New Roman" w:eastAsia="Calibri" w:hAnsi="Times New Roman" w:cs="Times New Roman"/>
          <w:sz w:val="24"/>
          <w:szCs w:val="24"/>
          <w:lang w:eastAsia="pl-PL"/>
        </w:rPr>
        <w:t xml:space="preserve">(PPE) </w:t>
      </w:r>
      <w:r w:rsidRPr="00DB631B">
        <w:rPr>
          <w:rFonts w:ascii="Times New Roman" w:hAnsi="Times New Roman" w:cs="Times New Roman"/>
          <w:sz w:val="24"/>
          <w:szCs w:val="24"/>
        </w:rPr>
        <w:t>stanowią wraz z pracowniczymi planami kapitałowymi</w:t>
      </w:r>
      <w:r w:rsidRPr="009F7377">
        <w:rPr>
          <w:rFonts w:ascii="Times New Roman" w:hAnsi="Times New Roman" w:cs="Times New Roman"/>
          <w:color w:val="000000"/>
          <w:sz w:val="24"/>
          <w:szCs w:val="24"/>
        </w:rPr>
        <w:t xml:space="preserve"> (PPK) </w:t>
      </w:r>
      <w:r w:rsidRPr="003134F3">
        <w:rPr>
          <w:rFonts w:ascii="Times New Roman" w:hAnsi="Times New Roman" w:cs="Times New Roman"/>
          <w:sz w:val="24"/>
          <w:szCs w:val="24"/>
        </w:rPr>
        <w:t xml:space="preserve">zbiorową formę gromadzenia oszczędności emerytalnych organizowaną pod patronatem pracodawców. </w:t>
      </w:r>
      <w:r w:rsidRPr="003134F3">
        <w:rPr>
          <w:rFonts w:ascii="Times New Roman" w:eastAsia="Calibri" w:hAnsi="Times New Roman" w:cs="Times New Roman"/>
          <w:sz w:val="24"/>
          <w:szCs w:val="24"/>
          <w:lang w:eastAsia="pl-PL"/>
        </w:rPr>
        <w:t>Rozwój formy dodatkowego grupowego oszczędzania w pracowniczych programach emerytalnych ma charakter powolny, natomiast incydentalne okresy jego gwałtownego rozwoju były związane głównie ze zmianami regulacji prawnych. W 2004 r. miało to związek z obowiązkiem przekształcenia grupowych form oszczędzania na cele emerytalne w PPE, natomiast na przełomie lat 2018</w:t>
      </w:r>
      <w:r w:rsidR="005763E8">
        <w:rPr>
          <w:rFonts w:ascii="Times New Roman" w:eastAsia="Calibri" w:hAnsi="Times New Roman" w:cs="Times New Roman"/>
          <w:sz w:val="24"/>
          <w:szCs w:val="24"/>
          <w:lang w:eastAsia="pl-PL"/>
        </w:rPr>
        <w:t xml:space="preserve"> i </w:t>
      </w:r>
      <w:r w:rsidRPr="003134F3">
        <w:rPr>
          <w:rFonts w:ascii="Times New Roman" w:eastAsia="Calibri" w:hAnsi="Times New Roman" w:cs="Times New Roman"/>
          <w:sz w:val="24"/>
          <w:szCs w:val="24"/>
          <w:lang w:eastAsia="pl-PL"/>
        </w:rPr>
        <w:t>2019 – z obowiązkiem wprowadzania przez pracodawców nowego rozwiązania, tj. PPK. Potwierdza to, że w</w:t>
      </w:r>
      <w:r w:rsidRPr="003134F3">
        <w:rPr>
          <w:rFonts w:ascii="Times New Roman" w:hAnsi="Times New Roman" w:cs="Times New Roman"/>
          <w:sz w:val="24"/>
          <w:szCs w:val="24"/>
        </w:rPr>
        <w:t>arunkiem efektywnego funkcjonowania dodatkowych form zabezpieczenia emerytalnego jest dogodna i sprzyjająca architektura normatywna. Przedstawione w projekcie ustawy propozycje uwzględniają potrzebę harmonijnego rozwoju systemu emerytalnego i tym samym również wpisują się w kierunki polityki rządu polskiego, której jednym z priorytetów jest stworzenie mechanizmów kreujących odpowiedni poziom świadczeń emerytalnych obywateli.</w:t>
      </w:r>
    </w:p>
    <w:p w14:paraId="2680ED81" w14:textId="77777777" w:rsidR="00A80753" w:rsidRPr="003134F3" w:rsidRDefault="00A80753" w:rsidP="009F7377">
      <w:pPr>
        <w:spacing w:before="120" w:after="0" w:line="360" w:lineRule="auto"/>
        <w:jc w:val="both"/>
        <w:rPr>
          <w:rFonts w:ascii="Times New Roman" w:hAnsi="Times New Roman" w:cs="Times New Roman"/>
          <w:color w:val="000000"/>
          <w:sz w:val="24"/>
          <w:szCs w:val="24"/>
        </w:rPr>
      </w:pPr>
      <w:r w:rsidRPr="003134F3">
        <w:rPr>
          <w:rFonts w:ascii="Times New Roman" w:hAnsi="Times New Roman" w:cs="Times New Roman"/>
          <w:sz w:val="24"/>
          <w:szCs w:val="24"/>
        </w:rPr>
        <w:t>Dlatego też przedkładana nowelizacja ma</w:t>
      </w:r>
      <w:r w:rsidRPr="003134F3">
        <w:rPr>
          <w:rFonts w:ascii="Times New Roman" w:hAnsi="Times New Roman" w:cs="Times New Roman"/>
          <w:color w:val="000000"/>
          <w:sz w:val="24"/>
          <w:szCs w:val="24"/>
        </w:rPr>
        <w:t xml:space="preserve"> na celu:</w:t>
      </w:r>
    </w:p>
    <w:p w14:paraId="3B24333F" w14:textId="752CE2B2" w:rsidR="00A80753" w:rsidRPr="003134F3" w:rsidRDefault="00A80753" w:rsidP="009F7377">
      <w:pPr>
        <w:spacing w:before="120" w:after="0" w:line="360" w:lineRule="auto"/>
        <w:ind w:left="426" w:hanging="426"/>
        <w:jc w:val="both"/>
        <w:rPr>
          <w:rFonts w:ascii="Times New Roman" w:hAnsi="Times New Roman" w:cs="Times New Roman"/>
          <w:sz w:val="24"/>
          <w:szCs w:val="24"/>
        </w:rPr>
      </w:pPr>
      <w:r w:rsidRPr="003134F3">
        <w:rPr>
          <w:rFonts w:ascii="Times New Roman" w:hAnsi="Times New Roman" w:cs="Times New Roman"/>
          <w:sz w:val="24"/>
          <w:szCs w:val="24"/>
        </w:rPr>
        <w:t>1)</w:t>
      </w:r>
      <w:r w:rsidR="003134F3">
        <w:rPr>
          <w:rFonts w:ascii="Times New Roman" w:hAnsi="Times New Roman" w:cs="Times New Roman"/>
          <w:sz w:val="24"/>
          <w:szCs w:val="24"/>
        </w:rPr>
        <w:tab/>
      </w:r>
      <w:r w:rsidRPr="003134F3">
        <w:rPr>
          <w:rFonts w:ascii="Times New Roman" w:hAnsi="Times New Roman" w:cs="Times New Roman"/>
          <w:sz w:val="24"/>
          <w:szCs w:val="24"/>
        </w:rPr>
        <w:t>wprowadzenie ułatwień w prowadzeniu PPE dla pracodawców. Zgodnie z proponowanymi zmianami realizacja obowiązków administracyjnych spoczywałaby na instytucjach finansowych obsługujących pracownicze programy emerytalne, które posiadają niezbędną do tego infrastrukturę techniczną i zasoby osobowe. Proponuje się:</w:t>
      </w:r>
    </w:p>
    <w:p w14:paraId="76CED95E" w14:textId="77777777" w:rsidR="00A80753" w:rsidRPr="003134F3" w:rsidRDefault="00A80753" w:rsidP="009F7377">
      <w:pPr>
        <w:pStyle w:val="Akapitzlist"/>
        <w:numPr>
          <w:ilvl w:val="0"/>
          <w:numId w:val="6"/>
        </w:numPr>
        <w:spacing w:before="120" w:after="0" w:line="360" w:lineRule="auto"/>
        <w:ind w:left="851" w:hanging="431"/>
        <w:jc w:val="both"/>
        <w:rPr>
          <w:rFonts w:ascii="Times New Roman" w:hAnsi="Times New Roman" w:cs="Times New Roman"/>
          <w:sz w:val="24"/>
          <w:szCs w:val="24"/>
        </w:rPr>
      </w:pPr>
      <w:r w:rsidRPr="003134F3">
        <w:rPr>
          <w:rFonts w:ascii="Times New Roman" w:hAnsi="Times New Roman" w:cs="Times New Roman"/>
          <w:sz w:val="24"/>
          <w:szCs w:val="24"/>
        </w:rPr>
        <w:t xml:space="preserve">przeniesienie obowiązku sporządzania informacji rocznej dotyczącej realizacji programów przekazywanej corocznie organowi nadzoru z pracodawcy prowadzącego PPE na zarządzającego PPE, </w:t>
      </w:r>
    </w:p>
    <w:p w14:paraId="7875D10C" w14:textId="55911917" w:rsidR="00A80753" w:rsidRPr="003134F3" w:rsidRDefault="00A80753" w:rsidP="009F7377">
      <w:pPr>
        <w:pStyle w:val="Akapitzlist"/>
        <w:numPr>
          <w:ilvl w:val="0"/>
          <w:numId w:val="6"/>
        </w:numPr>
        <w:spacing w:before="120" w:after="0" w:line="360" w:lineRule="auto"/>
        <w:ind w:left="851" w:hanging="431"/>
        <w:jc w:val="both"/>
        <w:rPr>
          <w:rFonts w:ascii="Times New Roman" w:hAnsi="Times New Roman" w:cs="Times New Roman"/>
          <w:sz w:val="24"/>
          <w:szCs w:val="24"/>
        </w:rPr>
      </w:pPr>
      <w:r w:rsidRPr="003134F3">
        <w:rPr>
          <w:rFonts w:ascii="Times New Roman" w:hAnsi="Times New Roman" w:cs="Times New Roman"/>
          <w:sz w:val="24"/>
          <w:szCs w:val="24"/>
        </w:rPr>
        <w:t>przeniesienie obowiązku informowania organu nadzoru o zmianie danych zarządzającego z pracodawcy prowadzącego PPE na zarządzającego</w:t>
      </w:r>
      <w:r w:rsidR="006C1BEC" w:rsidRPr="003134F3">
        <w:rPr>
          <w:rFonts w:ascii="Times New Roman" w:hAnsi="Times New Roman" w:cs="Times New Roman"/>
          <w:sz w:val="24"/>
          <w:szCs w:val="24"/>
        </w:rPr>
        <w:t>;</w:t>
      </w:r>
    </w:p>
    <w:p w14:paraId="5AE1BAC2" w14:textId="4BB8D09B" w:rsidR="00A80753" w:rsidRPr="003134F3" w:rsidRDefault="00A80753" w:rsidP="009F7377">
      <w:pPr>
        <w:spacing w:before="120" w:after="0" w:line="360" w:lineRule="auto"/>
        <w:ind w:left="426" w:hanging="426"/>
        <w:jc w:val="both"/>
        <w:rPr>
          <w:rFonts w:ascii="Times New Roman" w:hAnsi="Times New Roman" w:cs="Times New Roman"/>
          <w:sz w:val="24"/>
          <w:szCs w:val="24"/>
        </w:rPr>
      </w:pPr>
      <w:r w:rsidRPr="003134F3">
        <w:rPr>
          <w:rFonts w:ascii="Times New Roman" w:hAnsi="Times New Roman" w:cs="Times New Roman"/>
          <w:sz w:val="24"/>
          <w:szCs w:val="24"/>
        </w:rPr>
        <w:lastRenderedPageBreak/>
        <w:t>2)</w:t>
      </w:r>
      <w:r w:rsidR="003134F3">
        <w:rPr>
          <w:rFonts w:ascii="Times New Roman" w:hAnsi="Times New Roman" w:cs="Times New Roman"/>
          <w:sz w:val="24"/>
          <w:szCs w:val="24"/>
        </w:rPr>
        <w:tab/>
      </w:r>
      <w:r w:rsidRPr="003134F3">
        <w:rPr>
          <w:rFonts w:ascii="Times New Roman" w:hAnsi="Times New Roman" w:cs="Times New Roman"/>
          <w:sz w:val="24"/>
          <w:szCs w:val="24"/>
        </w:rPr>
        <w:t xml:space="preserve">uproszczenie trybu zawierania przez pracodawców porozumień z reprezentacją pracowników o zawieszeniu odprowadzania bądź ograniczeniu wysokości składek podstawowych w PPE przez rezygnację z trybu ich rejestracji przez organ nadzoru. Zamiast trybu rejestracji powyższych porozumień proponuje się wprowadzenie trybu notyfikacji faktu ich zawarcia, co nie wymagałoby wydania decyzji administracyjnej. </w:t>
      </w:r>
      <w:r w:rsidRPr="003134F3">
        <w:rPr>
          <w:rFonts w:ascii="Times New Roman" w:eastAsiaTheme="minorEastAsia" w:hAnsi="Times New Roman" w:cs="Times New Roman"/>
          <w:bCs/>
          <w:sz w:val="24"/>
          <w:szCs w:val="24"/>
          <w:lang w:eastAsia="pl-PL"/>
        </w:rPr>
        <w:t>Obecnie wejście w życie porozumienia o zawieszeniu naliczania i odprowadzania składek podstawowych albo porozumienia o czasowym ograniczeniu ich wysokości jest możliwe dopiero po wydaniu przez organ nadzoru odpowiedniej decyzji administracyjnej. Proponuje się w miejsce trybu rejestracyjnego wprowadzenie postępowania notyfikacyjnego, w ramach którego pracodawca zgłaszałby jedynie fakt zawarcia porozumienia, przekazując równocześnie to porozumienie</w:t>
      </w:r>
      <w:r w:rsidR="006C1BEC" w:rsidRPr="003134F3">
        <w:rPr>
          <w:rFonts w:ascii="Times New Roman" w:hAnsi="Times New Roman" w:cs="Times New Roman"/>
          <w:sz w:val="24"/>
          <w:szCs w:val="24"/>
        </w:rPr>
        <w:t>;</w:t>
      </w:r>
    </w:p>
    <w:p w14:paraId="20C698FE" w14:textId="76615492" w:rsidR="00A80753" w:rsidRPr="003134F3" w:rsidRDefault="00A80753" w:rsidP="009F7377">
      <w:pPr>
        <w:spacing w:before="120" w:after="0" w:line="360" w:lineRule="auto"/>
        <w:ind w:left="426" w:hanging="426"/>
        <w:jc w:val="both"/>
        <w:rPr>
          <w:rFonts w:ascii="Times New Roman" w:hAnsi="Times New Roman" w:cs="Times New Roman"/>
          <w:sz w:val="24"/>
          <w:szCs w:val="24"/>
        </w:rPr>
      </w:pPr>
      <w:r w:rsidRPr="003134F3">
        <w:rPr>
          <w:rFonts w:ascii="Times New Roman" w:hAnsi="Times New Roman" w:cs="Times New Roman"/>
          <w:sz w:val="24"/>
          <w:szCs w:val="24"/>
        </w:rPr>
        <w:t>3)</w:t>
      </w:r>
      <w:r w:rsidR="003134F3">
        <w:rPr>
          <w:rFonts w:ascii="Times New Roman" w:hAnsi="Times New Roman" w:cs="Times New Roman"/>
          <w:sz w:val="24"/>
          <w:szCs w:val="24"/>
        </w:rPr>
        <w:tab/>
      </w:r>
      <w:r w:rsidRPr="003134F3">
        <w:rPr>
          <w:rFonts w:ascii="Times New Roman" w:hAnsi="Times New Roman" w:cs="Times New Roman"/>
          <w:sz w:val="24"/>
          <w:szCs w:val="24"/>
        </w:rPr>
        <w:t>wprowadzenie korzystnych zmian dotyczących warunków uczestnictwa w</w:t>
      </w:r>
      <w:r w:rsidR="00C63ED1">
        <w:rPr>
          <w:rFonts w:ascii="Times New Roman" w:hAnsi="Times New Roman" w:cs="Times New Roman"/>
          <w:sz w:val="24"/>
          <w:szCs w:val="24"/>
        </w:rPr>
        <w:t> </w:t>
      </w:r>
      <w:r w:rsidRPr="003134F3">
        <w:rPr>
          <w:rFonts w:ascii="Times New Roman" w:hAnsi="Times New Roman" w:cs="Times New Roman"/>
          <w:sz w:val="24"/>
          <w:szCs w:val="24"/>
        </w:rPr>
        <w:t>programie:</w:t>
      </w:r>
    </w:p>
    <w:p w14:paraId="7DE80D0E" w14:textId="77777777" w:rsidR="00A80753" w:rsidRPr="003134F3" w:rsidRDefault="00A80753" w:rsidP="009F7377">
      <w:pPr>
        <w:pStyle w:val="Akapitzlist"/>
        <w:numPr>
          <w:ilvl w:val="0"/>
          <w:numId w:val="7"/>
        </w:numPr>
        <w:spacing w:before="120" w:after="0" w:line="360" w:lineRule="auto"/>
        <w:ind w:left="854" w:hanging="434"/>
        <w:jc w:val="both"/>
        <w:rPr>
          <w:rFonts w:ascii="Times New Roman" w:hAnsi="Times New Roman" w:cs="Times New Roman"/>
          <w:sz w:val="24"/>
          <w:szCs w:val="24"/>
        </w:rPr>
      </w:pPr>
      <w:r w:rsidRPr="003134F3">
        <w:rPr>
          <w:rFonts w:ascii="Times New Roman" w:hAnsi="Times New Roman" w:cs="Times New Roman"/>
          <w:sz w:val="24"/>
          <w:szCs w:val="24"/>
        </w:rPr>
        <w:t xml:space="preserve">zniesienie fakultatywnego zakazu wnoszenia składki dodatkowej. Obecnie wnoszenie składki dodatkowej do programu jest możliwe, jeżeli umowa zakładowa tego nie zakazuje. W projekcie proponuje się zniesienie tego zakazu, </w:t>
      </w:r>
    </w:p>
    <w:p w14:paraId="4A49C88C" w14:textId="5825605A" w:rsidR="00A80753" w:rsidRPr="00DB631B" w:rsidRDefault="00A80753" w:rsidP="009F7377">
      <w:pPr>
        <w:pStyle w:val="Akapitzlist"/>
        <w:numPr>
          <w:ilvl w:val="0"/>
          <w:numId w:val="7"/>
        </w:numPr>
        <w:spacing w:before="120" w:after="0" w:line="360" w:lineRule="auto"/>
        <w:ind w:left="854" w:hanging="434"/>
        <w:jc w:val="both"/>
        <w:rPr>
          <w:rFonts w:ascii="Times New Roman" w:hAnsi="Times New Roman" w:cs="Times New Roman"/>
          <w:sz w:val="24"/>
          <w:szCs w:val="24"/>
        </w:rPr>
      </w:pPr>
      <w:r w:rsidRPr="003134F3">
        <w:rPr>
          <w:rFonts w:ascii="Times New Roman" w:hAnsi="Times New Roman" w:cs="Times New Roman"/>
          <w:sz w:val="24"/>
          <w:szCs w:val="24"/>
        </w:rPr>
        <w:t>dywersyfikacja źródeł finansowania składki dodatkowej. Zaproponowano</w:t>
      </w:r>
      <w:r w:rsidR="006C1BEC" w:rsidRPr="003134F3">
        <w:rPr>
          <w:rFonts w:ascii="Times New Roman" w:hAnsi="Times New Roman" w:cs="Times New Roman"/>
          <w:sz w:val="24"/>
          <w:szCs w:val="24"/>
        </w:rPr>
        <w:t>,</w:t>
      </w:r>
      <w:r w:rsidRPr="003134F3">
        <w:rPr>
          <w:rFonts w:ascii="Times New Roman" w:eastAsiaTheme="minorEastAsia" w:hAnsi="Times New Roman" w:cs="Times New Roman"/>
          <w:bCs/>
          <w:sz w:val="24"/>
          <w:szCs w:val="24"/>
          <w:lang w:eastAsia="pl-PL"/>
        </w:rPr>
        <w:t xml:space="preserve"> aby uczestnik miał możliwość odprowadzania składki dodatkowej z innych źródeł niż wynagrodzenie za okresy, w których nie otrzymywał od pracodawcy wynagrodzenia.</w:t>
      </w:r>
      <w:r w:rsidRPr="003134F3">
        <w:rPr>
          <w:rFonts w:ascii="Times New Roman" w:hAnsi="Times New Roman" w:cs="Times New Roman"/>
          <w:sz w:val="24"/>
          <w:szCs w:val="24"/>
        </w:rPr>
        <w:t xml:space="preserve"> Projektowane rozwiązanie umożliwia wnoszenie składek dodatkowych również za okresy nieobecności w pracy (np. w związku z urlopem wychowawczym)</w:t>
      </w:r>
      <w:r w:rsidR="006C1BEC" w:rsidRPr="00DB631B">
        <w:rPr>
          <w:rFonts w:ascii="Times New Roman" w:hAnsi="Times New Roman" w:cs="Times New Roman"/>
          <w:sz w:val="24"/>
          <w:szCs w:val="24"/>
        </w:rPr>
        <w:t>;</w:t>
      </w:r>
    </w:p>
    <w:p w14:paraId="0B9F8372" w14:textId="5F0C9A84" w:rsidR="00A80753" w:rsidRPr="005F2C0F" w:rsidRDefault="00A80753" w:rsidP="00372569">
      <w:pPr>
        <w:spacing w:before="120" w:after="0" w:line="360" w:lineRule="auto"/>
        <w:ind w:left="426" w:hanging="426"/>
        <w:jc w:val="both"/>
        <w:rPr>
          <w:rFonts w:ascii="Times New Roman" w:hAnsi="Times New Roman" w:cs="Times New Roman"/>
          <w:sz w:val="24"/>
          <w:szCs w:val="24"/>
        </w:rPr>
      </w:pPr>
      <w:r w:rsidRPr="00DB631B">
        <w:rPr>
          <w:rFonts w:ascii="Times New Roman" w:hAnsi="Times New Roman" w:cs="Times New Roman"/>
          <w:sz w:val="24"/>
          <w:szCs w:val="24"/>
        </w:rPr>
        <w:t>4)</w:t>
      </w:r>
      <w:r w:rsidR="003134F3">
        <w:rPr>
          <w:rFonts w:ascii="Times New Roman" w:hAnsi="Times New Roman" w:cs="Times New Roman"/>
          <w:sz w:val="24"/>
          <w:szCs w:val="24"/>
        </w:rPr>
        <w:tab/>
      </w:r>
      <w:r w:rsidRPr="003134F3">
        <w:rPr>
          <w:rFonts w:ascii="Times New Roman" w:hAnsi="Times New Roman" w:cs="Times New Roman"/>
          <w:sz w:val="24"/>
          <w:szCs w:val="24"/>
        </w:rPr>
        <w:t>proponuje się dookreślenie niektórych kompetencji nadzorczych Komisji Nadzoru Finansowego. Obecnie przepisy ustawy o PPE nie przewidują wprost możliwości wydania przez KNF decyzji odmownej w przedmiocie wpisu zmian pracowniczego programu emerytalnego do rejestru oraz w przedmiocie wykreślenia pracowniczego programu emerytalnego z rejestru</w:t>
      </w:r>
      <w:r w:rsidR="006C1BEC" w:rsidRPr="003134F3">
        <w:rPr>
          <w:rFonts w:ascii="Times New Roman" w:hAnsi="Times New Roman" w:cs="Times New Roman"/>
          <w:sz w:val="24"/>
          <w:szCs w:val="24"/>
        </w:rPr>
        <w:t xml:space="preserve"> – </w:t>
      </w:r>
      <w:r w:rsidRPr="003134F3">
        <w:rPr>
          <w:rFonts w:ascii="Times New Roman" w:hAnsi="Times New Roman" w:cs="Times New Roman"/>
          <w:sz w:val="24"/>
          <w:szCs w:val="24"/>
        </w:rPr>
        <w:t>w przypadku niezgodności programu z przepisami ustawy o PPE oraz w przypadku nieu</w:t>
      </w:r>
      <w:r w:rsidRPr="00DB631B">
        <w:rPr>
          <w:rFonts w:ascii="Times New Roman" w:hAnsi="Times New Roman" w:cs="Times New Roman"/>
          <w:sz w:val="24"/>
          <w:szCs w:val="24"/>
        </w:rPr>
        <w:t>sunięcia przez stronę nieprawidłowości w terminie określonym przez organ nadzoru. W projekcie proponuje się, aby organ nadzoru mógł (poza odmową rejestracji programu z powodu jego niezgodności z przepisami ustawy o PPE lub z powodu nieusunięcia nieprawidło</w:t>
      </w:r>
      <w:r w:rsidRPr="005F2C0F">
        <w:rPr>
          <w:rFonts w:ascii="Times New Roman" w:hAnsi="Times New Roman" w:cs="Times New Roman"/>
          <w:sz w:val="24"/>
          <w:szCs w:val="24"/>
        </w:rPr>
        <w:t xml:space="preserve">wości w terminie przez niego określonym) odmówić również rejestracji </w:t>
      </w:r>
      <w:r w:rsidRPr="005F2C0F">
        <w:rPr>
          <w:rFonts w:ascii="Times New Roman" w:hAnsi="Times New Roman" w:cs="Times New Roman"/>
          <w:sz w:val="24"/>
          <w:szCs w:val="24"/>
        </w:rPr>
        <w:lastRenderedPageBreak/>
        <w:t xml:space="preserve">zmian programu oraz wykreślenia programu z rejestru z powodu odpowiednio niezgodności programu z przepisami ustawy lub niezgodności trybu wykreślenia programu z przepisami ustawy, a </w:t>
      </w:r>
      <w:r w:rsidR="00BF0D94">
        <w:rPr>
          <w:rFonts w:ascii="Times New Roman" w:hAnsi="Times New Roman" w:cs="Times New Roman"/>
          <w:sz w:val="24"/>
          <w:szCs w:val="24"/>
        </w:rPr>
        <w:t>po</w:t>
      </w:r>
      <w:r w:rsidRPr="005F2C0F">
        <w:rPr>
          <w:rFonts w:ascii="Times New Roman" w:hAnsi="Times New Roman" w:cs="Times New Roman"/>
          <w:sz w:val="24"/>
          <w:szCs w:val="24"/>
        </w:rPr>
        <w:t>nadto z powodu nieusunięcia nieprawidłowości w terminie określonym przez organ nadzoru</w:t>
      </w:r>
      <w:r w:rsidR="006C1BEC" w:rsidRPr="005F2C0F">
        <w:rPr>
          <w:rFonts w:ascii="Times New Roman" w:hAnsi="Times New Roman" w:cs="Times New Roman"/>
          <w:sz w:val="24"/>
          <w:szCs w:val="24"/>
        </w:rPr>
        <w:t>;</w:t>
      </w:r>
      <w:r w:rsidRPr="005F2C0F">
        <w:rPr>
          <w:rFonts w:ascii="Times New Roman" w:hAnsi="Times New Roman" w:cs="Times New Roman"/>
          <w:sz w:val="24"/>
          <w:szCs w:val="24"/>
        </w:rPr>
        <w:t xml:space="preserve"> </w:t>
      </w:r>
    </w:p>
    <w:p w14:paraId="01826510" w14:textId="19E82602" w:rsidR="00A80753" w:rsidRPr="00DB631B" w:rsidRDefault="00A80753" w:rsidP="009F7377">
      <w:pPr>
        <w:spacing w:before="120" w:after="0" w:line="360" w:lineRule="auto"/>
        <w:ind w:left="426" w:hanging="426"/>
        <w:jc w:val="both"/>
        <w:rPr>
          <w:rFonts w:ascii="Times New Roman" w:hAnsi="Times New Roman" w:cs="Times New Roman"/>
          <w:sz w:val="24"/>
          <w:szCs w:val="24"/>
        </w:rPr>
      </w:pPr>
      <w:r w:rsidRPr="005F2C0F">
        <w:rPr>
          <w:rFonts w:ascii="Times New Roman" w:hAnsi="Times New Roman" w:cs="Times New Roman"/>
          <w:sz w:val="24"/>
          <w:szCs w:val="24"/>
        </w:rPr>
        <w:t>5)</w:t>
      </w:r>
      <w:r w:rsidR="003134F3">
        <w:rPr>
          <w:rFonts w:ascii="Times New Roman" w:hAnsi="Times New Roman" w:cs="Times New Roman"/>
          <w:sz w:val="24"/>
          <w:szCs w:val="24"/>
        </w:rPr>
        <w:tab/>
      </w:r>
      <w:r w:rsidRPr="003134F3">
        <w:rPr>
          <w:rFonts w:ascii="Times New Roman" w:hAnsi="Times New Roman" w:cs="Times New Roman"/>
          <w:sz w:val="24"/>
          <w:szCs w:val="24"/>
        </w:rPr>
        <w:t>wprowadzenie nowej instytucji prawnej „przeniesienie środków”, określając jej definicję, termin i zasady przenoszenia środków. Zgodnie z propozycją „przeniesienie” będzie oznaczało przekazanie przez dotychczasowego zarządzającego środków zgromadzonych w ramach programu do nowego zarządzającego w związku ze zmianą formy programu lub zarządzającego. Proponowane przepisy uregulują kwestię przenoszenia środków w sytuacji zmiany formy programu lub zmiany zarządzającego. Ustawowe uregulowanie terminu, w jakim powinno nastąpić przeniesienie</w:t>
      </w:r>
      <w:r w:rsidR="006C1BEC" w:rsidRPr="00DB631B">
        <w:rPr>
          <w:rFonts w:ascii="Times New Roman" w:hAnsi="Times New Roman" w:cs="Times New Roman"/>
          <w:sz w:val="24"/>
          <w:szCs w:val="24"/>
        </w:rPr>
        <w:t>,</w:t>
      </w:r>
      <w:r w:rsidRPr="00DB631B">
        <w:rPr>
          <w:rFonts w:ascii="Times New Roman" w:hAnsi="Times New Roman" w:cs="Times New Roman"/>
          <w:sz w:val="24"/>
          <w:szCs w:val="24"/>
        </w:rPr>
        <w:t xml:space="preserve"> spowoduje, że zarządzający nie będzie mógł przetrzymywać środków zgromadzonych w programie nadmiernie długo, co miało miejsce w niektórych przypadkach</w:t>
      </w:r>
      <w:r w:rsidR="006C1BEC" w:rsidRPr="00DB631B">
        <w:rPr>
          <w:rFonts w:ascii="Times New Roman" w:hAnsi="Times New Roman" w:cs="Times New Roman"/>
          <w:sz w:val="24"/>
          <w:szCs w:val="24"/>
        </w:rPr>
        <w:t>;</w:t>
      </w:r>
    </w:p>
    <w:p w14:paraId="026BD695" w14:textId="0C536107" w:rsidR="00A80753" w:rsidRPr="003134F3" w:rsidRDefault="00A80753" w:rsidP="009F7377">
      <w:pPr>
        <w:spacing w:before="120" w:after="0" w:line="360" w:lineRule="auto"/>
        <w:ind w:left="426" w:hanging="426"/>
        <w:jc w:val="both"/>
        <w:rPr>
          <w:rFonts w:ascii="Times New Roman" w:eastAsia="Calibri" w:hAnsi="Times New Roman" w:cs="Times New Roman"/>
          <w:iCs/>
          <w:sz w:val="24"/>
          <w:szCs w:val="24"/>
        </w:rPr>
      </w:pPr>
      <w:r w:rsidRPr="00DB631B">
        <w:rPr>
          <w:rFonts w:ascii="Times New Roman" w:eastAsia="Calibri" w:hAnsi="Times New Roman" w:cs="Times New Roman"/>
          <w:color w:val="000000"/>
          <w:sz w:val="24"/>
          <w:szCs w:val="24"/>
        </w:rPr>
        <w:t>6)</w:t>
      </w:r>
      <w:r w:rsidR="003134F3">
        <w:rPr>
          <w:rFonts w:ascii="Times New Roman" w:eastAsia="Calibri" w:hAnsi="Times New Roman" w:cs="Times New Roman"/>
          <w:color w:val="000000"/>
          <w:sz w:val="24"/>
          <w:szCs w:val="24"/>
        </w:rPr>
        <w:tab/>
      </w:r>
      <w:r w:rsidRPr="003134F3">
        <w:rPr>
          <w:rFonts w:ascii="Times New Roman" w:eastAsia="Calibri" w:hAnsi="Times New Roman" w:cs="Times New Roman"/>
          <w:color w:val="000000"/>
          <w:sz w:val="24"/>
          <w:szCs w:val="24"/>
        </w:rPr>
        <w:t xml:space="preserve">zmianę przepisów określających </w:t>
      </w:r>
      <w:r w:rsidRPr="003134F3">
        <w:rPr>
          <w:rFonts w:ascii="Times New Roman" w:eastAsia="Calibri" w:hAnsi="Times New Roman" w:cs="Times New Roman"/>
          <w:iCs/>
          <w:sz w:val="24"/>
          <w:szCs w:val="24"/>
        </w:rPr>
        <w:t>zasady zawieszania składki podstawowej i ograniczania jej wysokości w celu usunięcia</w:t>
      </w:r>
      <w:r w:rsidRPr="003134F3">
        <w:rPr>
          <w:rFonts w:ascii="Times New Roman" w:eastAsia="Calibri" w:hAnsi="Times New Roman" w:cs="Times New Roman"/>
          <w:b/>
          <w:i/>
          <w:iCs/>
          <w:sz w:val="24"/>
          <w:szCs w:val="24"/>
        </w:rPr>
        <w:t xml:space="preserve"> </w:t>
      </w:r>
      <w:r w:rsidRPr="003134F3">
        <w:rPr>
          <w:rFonts w:ascii="Times New Roman" w:eastAsia="Calibri" w:hAnsi="Times New Roman" w:cs="Times New Roman"/>
          <w:color w:val="000000"/>
          <w:sz w:val="24"/>
          <w:szCs w:val="24"/>
        </w:rPr>
        <w:t>wątpliwości interpretacyjnych związanych ze stosowaniem tych przepisów</w:t>
      </w:r>
      <w:r w:rsidR="0070280A" w:rsidRPr="003134F3">
        <w:rPr>
          <w:rFonts w:ascii="Times New Roman" w:eastAsia="Calibri" w:hAnsi="Times New Roman" w:cs="Times New Roman"/>
          <w:iCs/>
          <w:sz w:val="24"/>
          <w:szCs w:val="24"/>
        </w:rPr>
        <w:t>:</w:t>
      </w:r>
    </w:p>
    <w:p w14:paraId="7E13B558" w14:textId="48420DF1" w:rsidR="00A80753" w:rsidRPr="00DB631B" w:rsidRDefault="00A80753" w:rsidP="009F7377">
      <w:pPr>
        <w:pStyle w:val="Akapitzlist"/>
        <w:numPr>
          <w:ilvl w:val="0"/>
          <w:numId w:val="8"/>
        </w:numPr>
        <w:spacing w:before="120" w:after="0" w:line="360" w:lineRule="auto"/>
        <w:ind w:left="854" w:hanging="428"/>
        <w:jc w:val="both"/>
        <w:rPr>
          <w:rFonts w:ascii="Times New Roman" w:hAnsi="Times New Roman" w:cs="Times New Roman"/>
          <w:sz w:val="24"/>
          <w:szCs w:val="24"/>
        </w:rPr>
      </w:pPr>
      <w:r w:rsidRPr="003134F3">
        <w:rPr>
          <w:rFonts w:ascii="Times New Roman" w:hAnsi="Times New Roman" w:cs="Times New Roman"/>
          <w:sz w:val="24"/>
          <w:szCs w:val="24"/>
        </w:rPr>
        <w:t>doprecyzowan</w:t>
      </w:r>
      <w:r w:rsidRPr="00DB631B">
        <w:rPr>
          <w:rFonts w:ascii="Times New Roman" w:hAnsi="Times New Roman" w:cs="Times New Roman"/>
          <w:sz w:val="24"/>
          <w:szCs w:val="24"/>
        </w:rPr>
        <w:t>o zasady zawieszania składki podstawowej i ograniczania jej wysokości</w:t>
      </w:r>
      <w:r w:rsidR="0070280A" w:rsidRPr="00DB631B">
        <w:rPr>
          <w:rFonts w:ascii="Times New Roman" w:hAnsi="Times New Roman" w:cs="Times New Roman"/>
          <w:sz w:val="24"/>
          <w:szCs w:val="24"/>
        </w:rPr>
        <w:t>,</w:t>
      </w:r>
    </w:p>
    <w:p w14:paraId="5520E48B" w14:textId="52806851" w:rsidR="00A80753" w:rsidRPr="005F2C0F" w:rsidRDefault="00A80753" w:rsidP="009F7377">
      <w:pPr>
        <w:pStyle w:val="Akapitzlist"/>
        <w:numPr>
          <w:ilvl w:val="0"/>
          <w:numId w:val="8"/>
        </w:numPr>
        <w:spacing w:before="120" w:after="0" w:line="360" w:lineRule="auto"/>
        <w:ind w:left="854" w:hanging="428"/>
        <w:jc w:val="both"/>
        <w:rPr>
          <w:rFonts w:ascii="Times New Roman" w:hAnsi="Times New Roman" w:cs="Times New Roman"/>
          <w:sz w:val="24"/>
          <w:szCs w:val="24"/>
        </w:rPr>
      </w:pPr>
      <w:r w:rsidRPr="00DB631B">
        <w:rPr>
          <w:rFonts w:ascii="Times New Roman" w:eastAsia="Calibri" w:hAnsi="Times New Roman" w:cs="Times New Roman"/>
          <w:sz w:val="24"/>
          <w:szCs w:val="24"/>
        </w:rPr>
        <w:t>uregulowano maksymalny termin jednostronnego ograniczenia składki podstawowej przez pracodawcę (</w:t>
      </w:r>
      <w:r w:rsidRPr="00DB631B">
        <w:rPr>
          <w:rFonts w:ascii="Times New Roman" w:hAnsi="Times New Roman" w:cs="Times New Roman"/>
          <w:sz w:val="24"/>
          <w:szCs w:val="24"/>
        </w:rPr>
        <w:t>w okresie obejmującym 12 kolejnych miesięcy kalendarzowych łączny okres jednostronnego ograniczen</w:t>
      </w:r>
      <w:r w:rsidRPr="005F2C0F">
        <w:rPr>
          <w:rFonts w:ascii="Times New Roman" w:hAnsi="Times New Roman" w:cs="Times New Roman"/>
          <w:sz w:val="24"/>
          <w:szCs w:val="24"/>
        </w:rPr>
        <w:t>ia nie może przekroczyć 6 miesięcy)</w:t>
      </w:r>
      <w:r w:rsidR="0070280A" w:rsidRPr="005F2C0F">
        <w:rPr>
          <w:rFonts w:ascii="Times New Roman" w:hAnsi="Times New Roman" w:cs="Times New Roman"/>
          <w:sz w:val="24"/>
          <w:szCs w:val="24"/>
        </w:rPr>
        <w:t>,</w:t>
      </w:r>
    </w:p>
    <w:p w14:paraId="69EC857B" w14:textId="2E5465CC" w:rsidR="00A80753" w:rsidRPr="005F2C0F" w:rsidRDefault="00A80753" w:rsidP="009F7377">
      <w:pPr>
        <w:pStyle w:val="Akapitzlist"/>
        <w:numPr>
          <w:ilvl w:val="0"/>
          <w:numId w:val="8"/>
        </w:numPr>
        <w:tabs>
          <w:tab w:val="left" w:pos="426"/>
        </w:tabs>
        <w:suppressAutoHyphens/>
        <w:autoSpaceDE w:val="0"/>
        <w:autoSpaceDN w:val="0"/>
        <w:adjustRightInd w:val="0"/>
        <w:spacing w:before="120" w:after="0" w:line="360" w:lineRule="auto"/>
        <w:ind w:left="854" w:hanging="428"/>
        <w:jc w:val="both"/>
        <w:rPr>
          <w:rFonts w:ascii="Times New Roman" w:eastAsiaTheme="minorEastAsia" w:hAnsi="Times New Roman" w:cs="Times New Roman"/>
          <w:bCs/>
          <w:sz w:val="24"/>
          <w:szCs w:val="24"/>
          <w:lang w:eastAsia="pl-PL"/>
        </w:rPr>
      </w:pPr>
      <w:r w:rsidRPr="005F2C0F">
        <w:rPr>
          <w:rFonts w:ascii="Times New Roman" w:eastAsiaTheme="minorEastAsia" w:hAnsi="Times New Roman" w:cs="Times New Roman"/>
          <w:sz w:val="24"/>
          <w:szCs w:val="24"/>
          <w:lang w:eastAsia="pl-PL"/>
        </w:rPr>
        <w:t>wyraźnie wskazano, że p</w:t>
      </w:r>
      <w:r w:rsidRPr="005F2C0F">
        <w:rPr>
          <w:rFonts w:ascii="Times New Roman" w:eastAsiaTheme="minorEastAsia" w:hAnsi="Times New Roman" w:cs="Times New Roman"/>
          <w:bCs/>
          <w:sz w:val="24"/>
          <w:szCs w:val="24"/>
          <w:lang w:eastAsia="pl-PL"/>
        </w:rPr>
        <w:t>o okresie zawieszenia bądź ograniczenia składki podstawowej pracodawca nie jest zobowiązany do wpłaty kwoty składki, która nie została odprowadzona w związku z ograniczeniem albo zawieszeniem składki podstawowej. Takie uregulowanie powinno usunąć powstające na tym tle wątpliwości</w:t>
      </w:r>
      <w:r w:rsidR="006C1BEC" w:rsidRPr="005F2C0F">
        <w:rPr>
          <w:rFonts w:ascii="Times New Roman" w:eastAsiaTheme="minorEastAsia" w:hAnsi="Times New Roman" w:cs="Times New Roman"/>
          <w:bCs/>
          <w:sz w:val="24"/>
          <w:szCs w:val="24"/>
          <w:lang w:eastAsia="pl-PL"/>
        </w:rPr>
        <w:t>;</w:t>
      </w:r>
    </w:p>
    <w:p w14:paraId="618130F4" w14:textId="0F8789BF" w:rsidR="00162EA2" w:rsidRPr="003134F3" w:rsidRDefault="00A80753" w:rsidP="009F7377">
      <w:pPr>
        <w:spacing w:before="120" w:after="0" w:line="360" w:lineRule="auto"/>
        <w:ind w:left="426" w:hanging="426"/>
        <w:jc w:val="both"/>
        <w:rPr>
          <w:rFonts w:ascii="Times New Roman" w:hAnsi="Times New Roman" w:cs="Times New Roman"/>
          <w:sz w:val="24"/>
          <w:szCs w:val="24"/>
        </w:rPr>
      </w:pPr>
      <w:r w:rsidRPr="005F2C0F">
        <w:rPr>
          <w:rFonts w:ascii="Times New Roman" w:hAnsi="Times New Roman" w:cs="Times New Roman"/>
          <w:sz w:val="24"/>
          <w:szCs w:val="24"/>
        </w:rPr>
        <w:t>7)</w:t>
      </w:r>
      <w:r w:rsidR="003134F3">
        <w:rPr>
          <w:rFonts w:ascii="Times New Roman" w:hAnsi="Times New Roman" w:cs="Times New Roman"/>
          <w:sz w:val="24"/>
          <w:szCs w:val="24"/>
        </w:rPr>
        <w:tab/>
      </w:r>
      <w:r w:rsidR="00162EA2" w:rsidRPr="003134F3">
        <w:rPr>
          <w:rFonts w:ascii="Times New Roman" w:hAnsi="Times New Roman" w:cs="Times New Roman"/>
          <w:sz w:val="24"/>
          <w:szCs w:val="24"/>
        </w:rPr>
        <w:t>zmiany w ustawie o IKE i IKZE mają na celu:</w:t>
      </w:r>
    </w:p>
    <w:p w14:paraId="0F28F518" w14:textId="32FB41B8" w:rsidR="00162EA2" w:rsidRPr="003134F3" w:rsidRDefault="00162EA2" w:rsidP="009F7377">
      <w:pPr>
        <w:pStyle w:val="Akapitzlist"/>
        <w:numPr>
          <w:ilvl w:val="0"/>
          <w:numId w:val="9"/>
        </w:numPr>
        <w:spacing w:before="120" w:after="0" w:line="360" w:lineRule="auto"/>
        <w:ind w:left="840" w:hanging="420"/>
        <w:jc w:val="both"/>
        <w:rPr>
          <w:rFonts w:ascii="Times New Roman" w:hAnsi="Times New Roman" w:cs="Times New Roman"/>
          <w:sz w:val="24"/>
          <w:szCs w:val="24"/>
        </w:rPr>
      </w:pPr>
      <w:r w:rsidRPr="003134F3">
        <w:rPr>
          <w:rFonts w:ascii="Times New Roman" w:hAnsi="Times New Roman" w:cs="Times New Roman"/>
          <w:sz w:val="24"/>
          <w:szCs w:val="24"/>
        </w:rPr>
        <w:t>ułatwienie zawarcia umowy o prowadzenie IKE i IKZE przez umożliwienie jej zawarcia w postaci elektronicznej</w:t>
      </w:r>
      <w:r w:rsidR="0070280A" w:rsidRPr="003134F3">
        <w:rPr>
          <w:rFonts w:ascii="Times New Roman" w:hAnsi="Times New Roman" w:cs="Times New Roman"/>
          <w:sz w:val="24"/>
          <w:szCs w:val="24"/>
        </w:rPr>
        <w:t>,</w:t>
      </w:r>
    </w:p>
    <w:p w14:paraId="31C9A97C" w14:textId="4BBDA79A" w:rsidR="00A80753" w:rsidRPr="003134F3" w:rsidRDefault="00A80753" w:rsidP="009F7377">
      <w:pPr>
        <w:pStyle w:val="Akapitzlist"/>
        <w:numPr>
          <w:ilvl w:val="0"/>
          <w:numId w:val="9"/>
        </w:numPr>
        <w:spacing w:before="120" w:after="0" w:line="360" w:lineRule="auto"/>
        <w:ind w:left="840" w:hanging="420"/>
        <w:jc w:val="both"/>
        <w:rPr>
          <w:rFonts w:ascii="Times New Roman" w:hAnsi="Times New Roman" w:cs="Times New Roman"/>
          <w:sz w:val="24"/>
          <w:szCs w:val="24"/>
        </w:rPr>
      </w:pPr>
      <w:r w:rsidRPr="003134F3">
        <w:rPr>
          <w:rFonts w:ascii="Times New Roman" w:hAnsi="Times New Roman" w:cs="Times New Roman"/>
          <w:sz w:val="24"/>
          <w:szCs w:val="24"/>
        </w:rPr>
        <w:lastRenderedPageBreak/>
        <w:t>dostosowanie pozostałych przepisów art. 13a ustawy o IKE i IKZE do wprowadzonego</w:t>
      </w:r>
      <w:r w:rsidR="003134F3">
        <w:rPr>
          <w:rFonts w:ascii="Times New Roman" w:hAnsi="Times New Roman" w:cs="Times New Roman"/>
          <w:sz w:val="24"/>
          <w:szCs w:val="24"/>
        </w:rPr>
        <w:t xml:space="preserve"> </w:t>
      </w:r>
      <w:r w:rsidRPr="003134F3">
        <w:rPr>
          <w:rFonts w:ascii="Times New Roman" w:hAnsi="Times New Roman" w:cs="Times New Roman"/>
          <w:sz w:val="24"/>
          <w:szCs w:val="24"/>
        </w:rPr>
        <w:t xml:space="preserve">w art. 13a tej ustawy przepisu ust. 1a, który reguluje limit wpłat na IKZE dokonywanych przez osoby prowadzące </w:t>
      </w:r>
      <w:r w:rsidRPr="003134F3">
        <w:rPr>
          <w:rFonts w:ascii="Times New Roman" w:eastAsia="Times New Roman" w:hAnsi="Times New Roman" w:cs="Times New Roman"/>
          <w:sz w:val="24"/>
          <w:szCs w:val="24"/>
          <w:lang w:eastAsia="pl-PL"/>
        </w:rPr>
        <w:t>pozarolniczą działalność.</w:t>
      </w:r>
    </w:p>
    <w:p w14:paraId="2077BFCF" w14:textId="77777777" w:rsidR="00A80753" w:rsidRPr="003134F3" w:rsidRDefault="00A80753" w:rsidP="009F7377">
      <w:pPr>
        <w:spacing w:before="120" w:after="0" w:line="360" w:lineRule="auto"/>
        <w:jc w:val="both"/>
        <w:rPr>
          <w:rFonts w:ascii="Times New Roman" w:hAnsi="Times New Roman" w:cs="Times New Roman"/>
          <w:sz w:val="24"/>
          <w:szCs w:val="24"/>
        </w:rPr>
      </w:pPr>
      <w:r w:rsidRPr="003134F3">
        <w:rPr>
          <w:rFonts w:ascii="Times New Roman" w:hAnsi="Times New Roman" w:cs="Times New Roman"/>
          <w:sz w:val="24"/>
          <w:szCs w:val="24"/>
        </w:rPr>
        <w:t xml:space="preserve">Pozostałe zmiany sprowadzają się do zmian o charakterze porządkującym. </w:t>
      </w:r>
    </w:p>
    <w:p w14:paraId="5EFEA668" w14:textId="209A8AF6" w:rsidR="00A80753" w:rsidRPr="003134F3" w:rsidRDefault="00A80753" w:rsidP="009F7377">
      <w:pPr>
        <w:spacing w:before="120" w:after="0" w:line="360" w:lineRule="auto"/>
        <w:jc w:val="both"/>
        <w:rPr>
          <w:rFonts w:ascii="Times New Roman" w:hAnsi="Times New Roman" w:cs="Times New Roman"/>
          <w:b/>
          <w:sz w:val="24"/>
          <w:szCs w:val="24"/>
        </w:rPr>
      </w:pPr>
      <w:r w:rsidRPr="003134F3">
        <w:rPr>
          <w:rFonts w:ascii="Times New Roman" w:hAnsi="Times New Roman" w:cs="Times New Roman"/>
          <w:b/>
          <w:sz w:val="24"/>
          <w:szCs w:val="24"/>
        </w:rPr>
        <w:t>Szczegółowe uzasadnienie poszczególnych przepisów projektowanej ustawy</w:t>
      </w:r>
    </w:p>
    <w:p w14:paraId="6A42C0B1" w14:textId="2D46D115" w:rsidR="00A80753" w:rsidRPr="00DB631B" w:rsidRDefault="00A80753" w:rsidP="009F7377">
      <w:pPr>
        <w:spacing w:before="120" w:after="0" w:line="360" w:lineRule="auto"/>
        <w:jc w:val="both"/>
        <w:rPr>
          <w:rFonts w:ascii="Times New Roman" w:hAnsi="Times New Roman" w:cs="Times New Roman"/>
          <w:b/>
          <w:sz w:val="24"/>
          <w:szCs w:val="24"/>
        </w:rPr>
      </w:pPr>
      <w:r w:rsidRPr="00DB631B">
        <w:rPr>
          <w:rFonts w:ascii="Times New Roman" w:hAnsi="Times New Roman" w:cs="Times New Roman"/>
          <w:b/>
          <w:sz w:val="24"/>
          <w:szCs w:val="24"/>
        </w:rPr>
        <w:t xml:space="preserve">Art. 1 </w:t>
      </w:r>
      <w:r w:rsidR="009A199B" w:rsidRPr="00DB631B">
        <w:rPr>
          <w:rFonts w:ascii="Times New Roman" w:hAnsi="Times New Roman" w:cs="Times New Roman"/>
          <w:b/>
          <w:sz w:val="24"/>
          <w:szCs w:val="24"/>
        </w:rPr>
        <w:t>–</w:t>
      </w:r>
      <w:r w:rsidRPr="00DB631B">
        <w:rPr>
          <w:rFonts w:ascii="Times New Roman" w:hAnsi="Times New Roman" w:cs="Times New Roman"/>
          <w:b/>
          <w:sz w:val="24"/>
          <w:szCs w:val="24"/>
        </w:rPr>
        <w:t xml:space="preserve"> zmiany</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 xml:space="preserve">w ustawie </w:t>
      </w:r>
      <w:r w:rsidRPr="00DB631B">
        <w:rPr>
          <w:rFonts w:ascii="Times New Roman" w:hAnsi="Times New Roman" w:cs="Times New Roman"/>
          <w:b/>
          <w:iCs/>
          <w:sz w:val="24"/>
          <w:szCs w:val="24"/>
        </w:rPr>
        <w:t>o PPE</w:t>
      </w:r>
      <w:r w:rsidR="006C1BEC" w:rsidRPr="00DB631B">
        <w:rPr>
          <w:rFonts w:ascii="Times New Roman" w:hAnsi="Times New Roman" w:cs="Times New Roman"/>
          <w:b/>
          <w:iCs/>
          <w:sz w:val="24"/>
          <w:szCs w:val="24"/>
        </w:rPr>
        <w:t>:</w:t>
      </w:r>
      <w:r w:rsidRPr="00DB631B" w:rsidDel="00FE5170">
        <w:rPr>
          <w:rFonts w:ascii="Times New Roman" w:hAnsi="Times New Roman" w:cs="Times New Roman"/>
          <w:b/>
          <w:sz w:val="24"/>
          <w:szCs w:val="24"/>
        </w:rPr>
        <w:t xml:space="preserve"> </w:t>
      </w:r>
    </w:p>
    <w:p w14:paraId="1DE72922" w14:textId="3D41559F" w:rsidR="00A80753" w:rsidRPr="00DB631B" w:rsidRDefault="00A80753" w:rsidP="00BF0D94">
      <w:pPr>
        <w:spacing w:before="120" w:after="0" w:line="360" w:lineRule="auto"/>
        <w:ind w:left="426" w:hanging="426"/>
        <w:jc w:val="both"/>
        <w:rPr>
          <w:rFonts w:ascii="Times New Roman" w:hAnsi="Times New Roman" w:cs="Times New Roman"/>
          <w:b/>
          <w:sz w:val="24"/>
          <w:szCs w:val="24"/>
        </w:rPr>
      </w:pPr>
      <w:r w:rsidRPr="00DB631B">
        <w:rPr>
          <w:rFonts w:ascii="Times New Roman" w:hAnsi="Times New Roman" w:cs="Times New Roman"/>
          <w:b/>
          <w:sz w:val="24"/>
          <w:szCs w:val="24"/>
        </w:rPr>
        <w:t>1)</w:t>
      </w:r>
      <w:r w:rsidR="00DB631B">
        <w:rPr>
          <w:rFonts w:ascii="Times New Roman" w:hAnsi="Times New Roman" w:cs="Times New Roman"/>
          <w:sz w:val="24"/>
          <w:szCs w:val="24"/>
        </w:rPr>
        <w:tab/>
      </w:r>
      <w:r w:rsidR="006C1BEC" w:rsidRPr="00DB631B">
        <w:rPr>
          <w:rFonts w:ascii="Times New Roman" w:hAnsi="Times New Roman" w:cs="Times New Roman"/>
          <w:b/>
          <w:sz w:val="24"/>
          <w:szCs w:val="24"/>
        </w:rPr>
        <w:t>W</w:t>
      </w:r>
      <w:r w:rsidRPr="00DB631B">
        <w:rPr>
          <w:rFonts w:ascii="Times New Roman" w:hAnsi="Times New Roman" w:cs="Times New Roman"/>
          <w:b/>
          <w:sz w:val="24"/>
          <w:szCs w:val="24"/>
        </w:rPr>
        <w:t xml:space="preserve"> art. 1 w pkt 1 proponuje się</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dodanie pkt 27 i 28 w art. 2 w ust. 1</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 xml:space="preserve">ustawy </w:t>
      </w:r>
      <w:bookmarkStart w:id="0" w:name="_GoBack"/>
      <w:r w:rsidRPr="00DB631B">
        <w:rPr>
          <w:rFonts w:ascii="Times New Roman" w:hAnsi="Times New Roman" w:cs="Times New Roman"/>
          <w:b/>
          <w:sz w:val="24"/>
          <w:szCs w:val="24"/>
        </w:rPr>
        <w:t>o</w:t>
      </w:r>
      <w:r w:rsidR="00C63ED1">
        <w:rPr>
          <w:rFonts w:ascii="Times New Roman" w:hAnsi="Times New Roman" w:cs="Times New Roman"/>
          <w:b/>
          <w:sz w:val="24"/>
          <w:szCs w:val="24"/>
        </w:rPr>
        <w:t> </w:t>
      </w:r>
      <w:r w:rsidRPr="00DB631B">
        <w:rPr>
          <w:rFonts w:ascii="Times New Roman" w:hAnsi="Times New Roman" w:cs="Times New Roman"/>
          <w:b/>
          <w:sz w:val="24"/>
          <w:szCs w:val="24"/>
        </w:rPr>
        <w:t>PPE</w:t>
      </w:r>
      <w:r w:rsidR="006C1BEC" w:rsidRPr="00DB631B">
        <w:rPr>
          <w:rFonts w:ascii="Times New Roman" w:hAnsi="Times New Roman" w:cs="Times New Roman"/>
          <w:b/>
          <w:sz w:val="24"/>
          <w:szCs w:val="24"/>
        </w:rPr>
        <w:t>.</w:t>
      </w:r>
    </w:p>
    <w:bookmarkEnd w:id="0"/>
    <w:p w14:paraId="4821C73B" w14:textId="5E7FA3B2" w:rsidR="00A80753" w:rsidRPr="00DB631B" w:rsidRDefault="00A80753" w:rsidP="00BF0D94">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iCs/>
          <w:sz w:val="24"/>
          <w:szCs w:val="24"/>
        </w:rPr>
        <w:t xml:space="preserve">Obowiązujące przepisy ustawy o PPE nie </w:t>
      </w:r>
      <w:r w:rsidRPr="00DB631B">
        <w:rPr>
          <w:rFonts w:ascii="Times New Roman" w:hAnsi="Times New Roman" w:cs="Times New Roman"/>
          <w:sz w:val="24"/>
          <w:szCs w:val="24"/>
        </w:rPr>
        <w:t>regulują kwestii przenoszenia środków w sytuacji zmiany formy programu lub zarządzającego.</w:t>
      </w:r>
    </w:p>
    <w:p w14:paraId="52E50005" w14:textId="37993BEA" w:rsidR="00A80753" w:rsidRPr="00BF0D94" w:rsidRDefault="00A80753" w:rsidP="00BF0D94">
      <w:pPr>
        <w:spacing w:before="120" w:after="0" w:line="360" w:lineRule="auto"/>
        <w:ind w:left="426"/>
        <w:jc w:val="both"/>
        <w:rPr>
          <w:rFonts w:ascii="Times New Roman" w:hAnsi="Times New Roman" w:cs="Times New Roman"/>
          <w:i/>
          <w:sz w:val="24"/>
          <w:szCs w:val="24"/>
        </w:rPr>
      </w:pPr>
      <w:r w:rsidRPr="00DB631B">
        <w:rPr>
          <w:rFonts w:ascii="Times New Roman" w:hAnsi="Times New Roman" w:cs="Times New Roman"/>
          <w:iCs/>
          <w:sz w:val="24"/>
          <w:szCs w:val="24"/>
        </w:rPr>
        <w:t xml:space="preserve">Proponowana w pkt 27 – art. 1 pkt 1 projektu ustawy </w:t>
      </w:r>
      <w:r w:rsidR="006C1BEC" w:rsidRPr="00DB631B">
        <w:rPr>
          <w:rFonts w:ascii="Times New Roman" w:hAnsi="Times New Roman" w:cs="Times New Roman"/>
          <w:iCs/>
          <w:sz w:val="24"/>
          <w:szCs w:val="24"/>
        </w:rPr>
        <w:t>–</w:t>
      </w:r>
      <w:r w:rsidRPr="00DB631B">
        <w:rPr>
          <w:rFonts w:ascii="Times New Roman" w:hAnsi="Times New Roman" w:cs="Times New Roman"/>
          <w:iCs/>
          <w:sz w:val="24"/>
          <w:szCs w:val="24"/>
        </w:rPr>
        <w:t xml:space="preserve"> zmiana </w:t>
      </w:r>
      <w:r w:rsidR="006C1BEC" w:rsidRPr="00DB631B">
        <w:rPr>
          <w:rFonts w:ascii="Times New Roman" w:hAnsi="Times New Roman" w:cs="Times New Roman"/>
          <w:iCs/>
          <w:sz w:val="24"/>
          <w:szCs w:val="24"/>
        </w:rPr>
        <w:t xml:space="preserve">jest </w:t>
      </w:r>
      <w:r w:rsidRPr="00DB631B">
        <w:rPr>
          <w:rFonts w:ascii="Times New Roman" w:hAnsi="Times New Roman" w:cs="Times New Roman"/>
          <w:iCs/>
          <w:sz w:val="24"/>
          <w:szCs w:val="24"/>
        </w:rPr>
        <w:t>związana z postulowanym wprowadzeniem do ustawy o PPE zasad przenoszenia środków w związku ze zmianą formy programu lub zarządzającego. Dlatego też proponuje się dodanie w art. 2 w ust. 1 ustawy o PPE nowego pkt 27, w którym zdefiniowane zostanie pojęcie</w:t>
      </w:r>
      <w:r w:rsidRPr="00DB631B">
        <w:rPr>
          <w:rFonts w:ascii="Times New Roman" w:hAnsi="Times New Roman" w:cs="Times New Roman"/>
          <w:sz w:val="24"/>
          <w:szCs w:val="24"/>
        </w:rPr>
        <w:t xml:space="preserve"> </w:t>
      </w:r>
      <w:r w:rsidRPr="00DB631B">
        <w:rPr>
          <w:rFonts w:ascii="Times New Roman" w:hAnsi="Times New Roman" w:cs="Times New Roman"/>
          <w:iCs/>
          <w:sz w:val="24"/>
          <w:szCs w:val="24"/>
        </w:rPr>
        <w:t>„przeniesienie”. Zgodnie z propozycją „przeniesienie” oznaczać będzie</w:t>
      </w:r>
      <w:r w:rsidRPr="00DB631B">
        <w:rPr>
          <w:rFonts w:ascii="Times New Roman" w:hAnsi="Times New Roman" w:cs="Times New Roman"/>
          <w:sz w:val="24"/>
          <w:szCs w:val="24"/>
        </w:rPr>
        <w:t xml:space="preserve"> przekazanie przez dotychczasowego zarządzającego środków zgromadzonych w ramach programu do nowego zarządzającego w związku ze zmianą formy programu lub zarządzającego.</w:t>
      </w:r>
      <w:r w:rsidRPr="005F2C0F">
        <w:rPr>
          <w:rFonts w:ascii="Times New Roman" w:hAnsi="Times New Roman" w:cs="Times New Roman"/>
          <w:i/>
          <w:color w:val="00B050"/>
          <w:sz w:val="24"/>
          <w:szCs w:val="24"/>
        </w:rPr>
        <w:t xml:space="preserve"> </w:t>
      </w:r>
    </w:p>
    <w:p w14:paraId="363E94A3" w14:textId="2E039FC7" w:rsidR="00A80753" w:rsidRPr="00660E94" w:rsidRDefault="00A80753" w:rsidP="00BF0D94">
      <w:pPr>
        <w:suppressAutoHyphens/>
        <w:autoSpaceDE w:val="0"/>
        <w:autoSpaceDN w:val="0"/>
        <w:adjustRightInd w:val="0"/>
        <w:spacing w:before="120" w:after="0" w:line="360" w:lineRule="auto"/>
        <w:ind w:left="426"/>
        <w:jc w:val="both"/>
        <w:rPr>
          <w:rFonts w:ascii="Times New Roman" w:eastAsiaTheme="minorEastAsia" w:hAnsi="Times New Roman" w:cs="Times New Roman"/>
          <w:bCs/>
          <w:sz w:val="24"/>
          <w:szCs w:val="24"/>
          <w:lang w:eastAsia="pl-PL"/>
        </w:rPr>
      </w:pPr>
      <w:r w:rsidRPr="00DB631B">
        <w:rPr>
          <w:rFonts w:ascii="Times New Roman" w:hAnsi="Times New Roman" w:cs="Times New Roman"/>
          <w:sz w:val="24"/>
          <w:szCs w:val="24"/>
        </w:rPr>
        <w:t xml:space="preserve">W pkt 28, w związku ze zmianą proponowaną w art. 1 pkt 11 lit. b </w:t>
      </w:r>
      <w:r w:rsidR="00DC6C62" w:rsidRPr="00DB631B">
        <w:rPr>
          <w:rFonts w:ascii="Times New Roman" w:hAnsi="Times New Roman" w:cs="Times New Roman"/>
          <w:sz w:val="24"/>
          <w:szCs w:val="24"/>
        </w:rPr>
        <w:t>projektu ustawy (dotyczącą dodawanych w art. 25 ust. 5a</w:t>
      </w:r>
      <w:r w:rsidR="0070280A" w:rsidRPr="00DB631B">
        <w:rPr>
          <w:rFonts w:ascii="Times New Roman" w:hAnsi="Times New Roman" w:cs="Times New Roman"/>
          <w:iCs/>
          <w:sz w:val="24"/>
          <w:szCs w:val="24"/>
        </w:rPr>
        <w:t>–</w:t>
      </w:r>
      <w:r w:rsidR="00DC6C62" w:rsidRPr="00DB631B">
        <w:rPr>
          <w:rFonts w:ascii="Times New Roman" w:hAnsi="Times New Roman" w:cs="Times New Roman"/>
          <w:sz w:val="24"/>
          <w:szCs w:val="24"/>
        </w:rPr>
        <w:t>5c)</w:t>
      </w:r>
      <w:r w:rsidRPr="00DB631B">
        <w:rPr>
          <w:rFonts w:ascii="Times New Roman" w:hAnsi="Times New Roman" w:cs="Times New Roman"/>
          <w:sz w:val="24"/>
          <w:szCs w:val="24"/>
        </w:rPr>
        <w:t xml:space="preserve"> umożliwiającą finansowanie przez uczestnika składki dodatkowej z innych źródeł dochodu</w:t>
      </w:r>
      <w:r w:rsidR="00BF0D94">
        <w:rPr>
          <w:rFonts w:ascii="Times New Roman" w:hAnsi="Times New Roman" w:cs="Times New Roman"/>
          <w:sz w:val="24"/>
          <w:szCs w:val="24"/>
        </w:rPr>
        <w:t>,</w:t>
      </w:r>
      <w:r w:rsidRPr="00DB631B">
        <w:rPr>
          <w:rFonts w:ascii="Times New Roman" w:hAnsi="Times New Roman" w:cs="Times New Roman"/>
          <w:sz w:val="24"/>
          <w:szCs w:val="24"/>
        </w:rPr>
        <w:t xml:space="preserve"> w sytuacji gdy uczestnik </w:t>
      </w:r>
      <w:r w:rsidR="007B5D70" w:rsidRPr="00DB631B">
        <w:rPr>
          <w:rFonts w:ascii="Times New Roman" w:eastAsiaTheme="minorEastAsia" w:hAnsi="Times New Roman" w:cs="Times New Roman"/>
          <w:bCs/>
          <w:sz w:val="24"/>
          <w:szCs w:val="24"/>
          <w:lang w:eastAsia="pl-PL"/>
        </w:rPr>
        <w:t>zatrudniony u pracodawcy prowadzącego ten program</w:t>
      </w:r>
      <w:r w:rsidRPr="00DB631B">
        <w:rPr>
          <w:rFonts w:ascii="Times New Roman" w:hAnsi="Times New Roman" w:cs="Times New Roman"/>
          <w:sz w:val="24"/>
          <w:szCs w:val="24"/>
        </w:rPr>
        <w:t xml:space="preserve"> nie otrzymuje wynagrodzenia (tj. prz</w:t>
      </w:r>
      <w:r w:rsidRPr="005F2C0F">
        <w:rPr>
          <w:rFonts w:ascii="Times New Roman" w:hAnsi="Times New Roman" w:cs="Times New Roman"/>
          <w:sz w:val="24"/>
          <w:szCs w:val="24"/>
        </w:rPr>
        <w:t>ez uczestników, którzy nie otrzymują wynagrodzenia od pracodawcy, przebywających np. na urlopie bezpłatnym, urlopie wychowawczym, długotrwałym zwolnieniu lekarskim), proponuje się wprowadzenie definicji rachunku dodatkowego, który będzie utworzony przez pracodawcę w celu przekazywania przez uczestników nieotrzymujących od pracodawcy wynagrodzenia wpłat środków przeznaczonych na finansowanie składek dodatkowych. Obecnie osoby pozostające na długotrwałych zwolnieniach lekarskich bądź osoby przebywające na ur</w:t>
      </w:r>
      <w:r w:rsidRPr="003A64C0">
        <w:rPr>
          <w:rFonts w:ascii="Times New Roman" w:hAnsi="Times New Roman" w:cs="Times New Roman"/>
          <w:sz w:val="24"/>
          <w:szCs w:val="24"/>
        </w:rPr>
        <w:t xml:space="preserve">lopach wychowawczych nie otrzymują od pracodawcy wynagrodzenia, co oznacza, że są </w:t>
      </w:r>
      <w:r w:rsidRPr="003A64C0">
        <w:rPr>
          <w:rFonts w:ascii="Times New Roman" w:hAnsi="Times New Roman" w:cs="Times New Roman"/>
          <w:sz w:val="24"/>
          <w:szCs w:val="24"/>
        </w:rPr>
        <w:lastRenderedPageBreak/>
        <w:t>one pozbawione możliwości wnoszenia swoich własnych oszczędności do PPE w formie składek dodatkowych.</w:t>
      </w:r>
    </w:p>
    <w:p w14:paraId="19D8FC5F" w14:textId="3C05AD7A" w:rsidR="00A80753" w:rsidRPr="00DB631B" w:rsidRDefault="00A80753" w:rsidP="00BF0D94">
      <w:pPr>
        <w:spacing w:before="120" w:after="0" w:line="360" w:lineRule="auto"/>
        <w:ind w:left="426" w:hanging="426"/>
        <w:jc w:val="both"/>
        <w:rPr>
          <w:rFonts w:ascii="Times New Roman" w:hAnsi="Times New Roman" w:cs="Times New Roman"/>
          <w:b/>
          <w:iCs/>
          <w:sz w:val="24"/>
          <w:szCs w:val="24"/>
        </w:rPr>
      </w:pPr>
      <w:r w:rsidRPr="003134F3">
        <w:rPr>
          <w:rFonts w:ascii="Times New Roman" w:hAnsi="Times New Roman" w:cs="Times New Roman"/>
          <w:b/>
          <w:iCs/>
          <w:sz w:val="24"/>
          <w:szCs w:val="24"/>
        </w:rPr>
        <w:t>2)</w:t>
      </w:r>
      <w:r w:rsidR="00DB631B">
        <w:rPr>
          <w:rFonts w:ascii="Times New Roman" w:hAnsi="Times New Roman" w:cs="Times New Roman"/>
          <w:b/>
          <w:iCs/>
          <w:sz w:val="24"/>
          <w:szCs w:val="24"/>
        </w:rPr>
        <w:tab/>
      </w:r>
      <w:r w:rsidR="006C1BEC" w:rsidRPr="00DB631B">
        <w:rPr>
          <w:rFonts w:ascii="Times New Roman" w:hAnsi="Times New Roman" w:cs="Times New Roman"/>
          <w:b/>
          <w:sz w:val="24"/>
          <w:szCs w:val="24"/>
        </w:rPr>
        <w:t>W</w:t>
      </w:r>
      <w:r w:rsidRPr="00DB631B">
        <w:rPr>
          <w:rFonts w:ascii="Times New Roman" w:hAnsi="Times New Roman" w:cs="Times New Roman"/>
          <w:b/>
          <w:sz w:val="24"/>
          <w:szCs w:val="24"/>
        </w:rPr>
        <w:t xml:space="preserve"> art. 1 w pkt 2 proponuje się</w:t>
      </w:r>
      <w:r w:rsidRPr="00DB631B">
        <w:rPr>
          <w:rFonts w:ascii="Times New Roman" w:hAnsi="Times New Roman" w:cs="Times New Roman"/>
          <w:b/>
          <w:iCs/>
          <w:sz w:val="24"/>
          <w:szCs w:val="24"/>
        </w:rPr>
        <w:t xml:space="preserve"> </w:t>
      </w:r>
      <w:r w:rsidR="00425D59" w:rsidRPr="00DB631B">
        <w:rPr>
          <w:rFonts w:ascii="Times New Roman" w:hAnsi="Times New Roman" w:cs="Times New Roman"/>
          <w:b/>
          <w:iCs/>
          <w:sz w:val="24"/>
          <w:szCs w:val="24"/>
        </w:rPr>
        <w:t>zmiany</w:t>
      </w:r>
      <w:r w:rsidRPr="00DB631B">
        <w:rPr>
          <w:rFonts w:ascii="Times New Roman" w:hAnsi="Times New Roman" w:cs="Times New Roman"/>
          <w:b/>
          <w:iCs/>
          <w:sz w:val="24"/>
          <w:szCs w:val="24"/>
        </w:rPr>
        <w:t xml:space="preserve"> w art. 8 ustawy o PPE</w:t>
      </w:r>
      <w:r w:rsidR="006C1BEC" w:rsidRPr="00DB631B">
        <w:rPr>
          <w:rFonts w:ascii="Times New Roman" w:hAnsi="Times New Roman" w:cs="Times New Roman"/>
          <w:b/>
          <w:iCs/>
          <w:sz w:val="24"/>
          <w:szCs w:val="24"/>
        </w:rPr>
        <w:t>.</w:t>
      </w:r>
      <w:r w:rsidRPr="00DB631B">
        <w:rPr>
          <w:rFonts w:ascii="Times New Roman" w:hAnsi="Times New Roman" w:cs="Times New Roman"/>
          <w:b/>
          <w:iCs/>
          <w:sz w:val="24"/>
          <w:szCs w:val="24"/>
        </w:rPr>
        <w:t xml:space="preserve"> </w:t>
      </w:r>
    </w:p>
    <w:p w14:paraId="2137BDD9" w14:textId="600D2206" w:rsidR="00D05D71" w:rsidRPr="00DB631B" w:rsidRDefault="00A80753" w:rsidP="00BF0D94">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 xml:space="preserve">W art. 8 ustawy o PPE </w:t>
      </w:r>
      <w:r w:rsidR="006C1BEC" w:rsidRPr="00DB631B">
        <w:rPr>
          <w:rFonts w:ascii="Times New Roman" w:hAnsi="Times New Roman" w:cs="Times New Roman"/>
          <w:sz w:val="24"/>
          <w:szCs w:val="24"/>
        </w:rPr>
        <w:t xml:space="preserve">jest </w:t>
      </w:r>
      <w:r w:rsidRPr="00DB631B">
        <w:rPr>
          <w:rFonts w:ascii="Times New Roman" w:hAnsi="Times New Roman" w:cs="Times New Roman"/>
          <w:sz w:val="24"/>
          <w:szCs w:val="24"/>
        </w:rPr>
        <w:t xml:space="preserve">mowa o informacjach sporządzanych i przekazywanych przez zarządzającego (instytucję finansową lub fundusz emerytalny). </w:t>
      </w:r>
    </w:p>
    <w:p w14:paraId="096D8047" w14:textId="1457D08B" w:rsidR="00D05D71" w:rsidRPr="00DB631B" w:rsidRDefault="00425D59" w:rsidP="00BF0D94">
      <w:pPr>
        <w:spacing w:before="120" w:after="0" w:line="360" w:lineRule="auto"/>
        <w:ind w:left="851" w:hanging="417"/>
        <w:jc w:val="both"/>
        <w:rPr>
          <w:rFonts w:ascii="Times New Roman" w:hAnsi="Times New Roman" w:cs="Times New Roman"/>
          <w:sz w:val="24"/>
          <w:szCs w:val="24"/>
        </w:rPr>
      </w:pPr>
      <w:r w:rsidRPr="00DB631B">
        <w:rPr>
          <w:rFonts w:ascii="Times New Roman" w:hAnsi="Times New Roman" w:cs="Times New Roman"/>
          <w:b/>
          <w:sz w:val="24"/>
          <w:szCs w:val="24"/>
        </w:rPr>
        <w:t>a)</w:t>
      </w:r>
      <w:r w:rsidR="00DB631B">
        <w:rPr>
          <w:rFonts w:ascii="Times New Roman" w:hAnsi="Times New Roman" w:cs="Times New Roman"/>
          <w:sz w:val="24"/>
          <w:szCs w:val="24"/>
        </w:rPr>
        <w:tab/>
      </w:r>
      <w:r w:rsidRPr="00DB631B">
        <w:rPr>
          <w:rFonts w:ascii="Times New Roman" w:hAnsi="Times New Roman" w:cs="Times New Roman"/>
          <w:sz w:val="24"/>
          <w:szCs w:val="24"/>
        </w:rPr>
        <w:t>w ust. 1 proponuje się, aby informacja, którą</w:t>
      </w:r>
      <w:r w:rsidRPr="00DB631B">
        <w:rPr>
          <w:rFonts w:ascii="Times New Roman" w:eastAsia="Times New Roman" w:hAnsi="Times New Roman" w:cs="Times New Roman"/>
          <w:sz w:val="24"/>
          <w:szCs w:val="24"/>
          <w:lang w:eastAsia="pl-PL"/>
        </w:rPr>
        <w:t xml:space="preserve"> zarządzający przekazuje następnemu zarządzającemu w przypadku dokonywania wypłaty transferowej</w:t>
      </w:r>
      <w:r w:rsidR="006C1BEC" w:rsidRPr="00DB631B">
        <w:rPr>
          <w:rFonts w:ascii="Times New Roman" w:eastAsia="Times New Roman" w:hAnsi="Times New Roman" w:cs="Times New Roman"/>
          <w:sz w:val="24"/>
          <w:szCs w:val="24"/>
          <w:lang w:eastAsia="pl-PL"/>
        </w:rPr>
        <w:t>,</w:t>
      </w:r>
      <w:r w:rsidRPr="00DB631B">
        <w:rPr>
          <w:rFonts w:ascii="Times New Roman" w:eastAsia="Times New Roman" w:hAnsi="Times New Roman" w:cs="Times New Roman"/>
          <w:sz w:val="24"/>
          <w:szCs w:val="24"/>
          <w:lang w:eastAsia="pl-PL"/>
        </w:rPr>
        <w:t xml:space="preserve"> był</w:t>
      </w:r>
      <w:r w:rsidR="006C1BEC" w:rsidRPr="00DB631B">
        <w:rPr>
          <w:rFonts w:ascii="Times New Roman" w:eastAsia="Times New Roman" w:hAnsi="Times New Roman" w:cs="Times New Roman"/>
          <w:sz w:val="24"/>
          <w:szCs w:val="24"/>
          <w:lang w:eastAsia="pl-PL"/>
        </w:rPr>
        <w:t>a</w:t>
      </w:r>
      <w:r w:rsidRPr="00DB631B">
        <w:rPr>
          <w:rFonts w:ascii="Times New Roman" w:eastAsia="Times New Roman" w:hAnsi="Times New Roman" w:cs="Times New Roman"/>
          <w:sz w:val="24"/>
          <w:szCs w:val="24"/>
          <w:lang w:eastAsia="pl-PL"/>
        </w:rPr>
        <w:t xml:space="preserve"> sporządzana w postaci elektronicznej pozwalającej na utrwalenie jej </w:t>
      </w:r>
      <w:r w:rsidR="0070280A" w:rsidRPr="00DB631B">
        <w:rPr>
          <w:rFonts w:ascii="Times New Roman" w:eastAsia="Times New Roman" w:hAnsi="Times New Roman" w:cs="Times New Roman"/>
          <w:sz w:val="24"/>
          <w:szCs w:val="24"/>
          <w:lang w:eastAsia="pl-PL"/>
        </w:rPr>
        <w:t xml:space="preserve">treści </w:t>
      </w:r>
      <w:r w:rsidRPr="00DB631B">
        <w:rPr>
          <w:rFonts w:ascii="Times New Roman" w:eastAsia="Times New Roman" w:hAnsi="Times New Roman" w:cs="Times New Roman"/>
          <w:sz w:val="24"/>
          <w:szCs w:val="24"/>
          <w:lang w:eastAsia="pl-PL"/>
        </w:rPr>
        <w:t>na trwałym nośniku</w:t>
      </w:r>
      <w:r w:rsidR="006C1BEC" w:rsidRPr="00DB631B">
        <w:rPr>
          <w:rFonts w:ascii="Times New Roman" w:eastAsia="Times New Roman" w:hAnsi="Times New Roman" w:cs="Times New Roman"/>
          <w:sz w:val="24"/>
          <w:szCs w:val="24"/>
          <w:lang w:eastAsia="pl-PL"/>
        </w:rPr>
        <w:t xml:space="preserve"> informacji</w:t>
      </w:r>
      <w:r w:rsidRPr="00DB631B">
        <w:rPr>
          <w:rFonts w:ascii="Times New Roman" w:eastAsia="Times New Roman" w:hAnsi="Times New Roman" w:cs="Times New Roman"/>
          <w:sz w:val="24"/>
          <w:szCs w:val="24"/>
          <w:lang w:eastAsia="pl-PL"/>
        </w:rPr>
        <w:t>,</w:t>
      </w:r>
    </w:p>
    <w:p w14:paraId="3073F6F1" w14:textId="70706028" w:rsidR="00E8198E" w:rsidRPr="005F2C0F" w:rsidRDefault="00425D59" w:rsidP="00BF0D94">
      <w:pPr>
        <w:spacing w:before="120" w:after="0" w:line="360" w:lineRule="auto"/>
        <w:ind w:left="851" w:hanging="417"/>
        <w:jc w:val="both"/>
        <w:rPr>
          <w:rFonts w:ascii="Times New Roman" w:hAnsi="Times New Roman" w:cs="Times New Roman"/>
          <w:sz w:val="24"/>
          <w:szCs w:val="24"/>
        </w:rPr>
      </w:pPr>
      <w:r w:rsidRPr="005F2C0F">
        <w:rPr>
          <w:rFonts w:ascii="Times New Roman" w:hAnsi="Times New Roman" w:cs="Times New Roman"/>
          <w:b/>
          <w:sz w:val="24"/>
          <w:szCs w:val="24"/>
        </w:rPr>
        <w:t>b)</w:t>
      </w:r>
      <w:r w:rsidR="00DB631B">
        <w:rPr>
          <w:rFonts w:ascii="Times New Roman" w:hAnsi="Times New Roman" w:cs="Times New Roman"/>
          <w:sz w:val="24"/>
          <w:szCs w:val="24"/>
        </w:rPr>
        <w:tab/>
      </w:r>
      <w:r w:rsidRPr="00DB631B">
        <w:rPr>
          <w:rFonts w:ascii="Times New Roman" w:hAnsi="Times New Roman" w:cs="Times New Roman"/>
          <w:sz w:val="24"/>
          <w:szCs w:val="24"/>
        </w:rPr>
        <w:t xml:space="preserve">w </w:t>
      </w:r>
      <w:r w:rsidR="00E8198E" w:rsidRPr="00DB631B">
        <w:rPr>
          <w:rFonts w:ascii="Times New Roman" w:hAnsi="Times New Roman" w:cs="Times New Roman"/>
          <w:sz w:val="24"/>
          <w:szCs w:val="24"/>
        </w:rPr>
        <w:t>ust. 3 zgodnie z proponowaną zmianą informację, o której mowa w ust. 1, zarządzający sporządza dla następnego zarządzającego albo instytucji finansowej prowadzącej IKE oraz dla uczestnika. Jednocześni</w:t>
      </w:r>
      <w:r w:rsidR="00ED7062" w:rsidRPr="00DB631B">
        <w:rPr>
          <w:rFonts w:ascii="Times New Roman" w:hAnsi="Times New Roman" w:cs="Times New Roman"/>
          <w:sz w:val="24"/>
          <w:szCs w:val="24"/>
        </w:rPr>
        <w:t>e</w:t>
      </w:r>
      <w:r w:rsidR="00E8198E" w:rsidRPr="00DB631B">
        <w:rPr>
          <w:rFonts w:ascii="Times New Roman" w:hAnsi="Times New Roman" w:cs="Times New Roman"/>
          <w:sz w:val="24"/>
          <w:szCs w:val="24"/>
        </w:rPr>
        <w:t xml:space="preserve"> w zdaniu drugi</w:t>
      </w:r>
      <w:r w:rsidR="00ED7062" w:rsidRPr="00DB631B">
        <w:rPr>
          <w:rFonts w:ascii="Times New Roman" w:hAnsi="Times New Roman" w:cs="Times New Roman"/>
          <w:sz w:val="24"/>
          <w:szCs w:val="24"/>
        </w:rPr>
        <w:t>m</w:t>
      </w:r>
      <w:r w:rsidR="00E8198E" w:rsidRPr="00DB631B">
        <w:rPr>
          <w:rFonts w:ascii="Times New Roman" w:hAnsi="Times New Roman" w:cs="Times New Roman"/>
          <w:sz w:val="24"/>
          <w:szCs w:val="24"/>
        </w:rPr>
        <w:t xml:space="preserve"> </w:t>
      </w:r>
      <w:r w:rsidR="00ED7062" w:rsidRPr="00DB631B">
        <w:rPr>
          <w:rFonts w:ascii="Times New Roman" w:hAnsi="Times New Roman" w:cs="Times New Roman"/>
          <w:sz w:val="24"/>
          <w:szCs w:val="24"/>
        </w:rPr>
        <w:t>wskazano, że na wniosek</w:t>
      </w:r>
      <w:r w:rsidR="00E8198E" w:rsidRPr="00DB631B">
        <w:rPr>
          <w:rFonts w:ascii="Times New Roman" w:hAnsi="Times New Roman" w:cs="Times New Roman"/>
          <w:sz w:val="24"/>
          <w:szCs w:val="24"/>
        </w:rPr>
        <w:t xml:space="preserve"> uczestnika informację, o której mowa w ust. 1</w:t>
      </w:r>
      <w:r w:rsidR="006C1BEC" w:rsidRPr="00DB631B">
        <w:rPr>
          <w:rFonts w:ascii="Times New Roman" w:hAnsi="Times New Roman" w:cs="Times New Roman"/>
          <w:sz w:val="24"/>
          <w:szCs w:val="24"/>
        </w:rPr>
        <w:t>,</w:t>
      </w:r>
      <w:r w:rsidR="00E8198E" w:rsidRPr="00DB631B">
        <w:rPr>
          <w:rFonts w:ascii="Times New Roman" w:hAnsi="Times New Roman" w:cs="Times New Roman"/>
          <w:sz w:val="24"/>
          <w:szCs w:val="24"/>
        </w:rPr>
        <w:t xml:space="preserve"> zarządzający sporządza w postaci papierowej</w:t>
      </w:r>
      <w:r w:rsidR="00ED7062" w:rsidRPr="00DB631B">
        <w:rPr>
          <w:rFonts w:ascii="Times New Roman" w:hAnsi="Times New Roman" w:cs="Times New Roman"/>
          <w:sz w:val="24"/>
          <w:szCs w:val="24"/>
        </w:rPr>
        <w:t xml:space="preserve">. Proponowana zmiana ust. 3 jest konsekwencją zmiany proponowanej w ust. 1, gdyż przepis ust. 3 w brzmieniu </w:t>
      </w:r>
      <w:r w:rsidR="006C1BEC" w:rsidRPr="005F2C0F">
        <w:rPr>
          <w:rFonts w:ascii="Times New Roman" w:hAnsi="Times New Roman" w:cs="Times New Roman"/>
          <w:sz w:val="24"/>
          <w:szCs w:val="24"/>
        </w:rPr>
        <w:t>dotychczasowym</w:t>
      </w:r>
      <w:r w:rsidR="00ED7062" w:rsidRPr="005F2C0F">
        <w:rPr>
          <w:rFonts w:ascii="Times New Roman" w:hAnsi="Times New Roman" w:cs="Times New Roman"/>
          <w:sz w:val="24"/>
          <w:szCs w:val="24"/>
        </w:rPr>
        <w:t xml:space="preserve"> stanowi o sporządzeniu przez zarządzającego informacji, o której mowa w ust. 1</w:t>
      </w:r>
      <w:r w:rsidR="006C1BEC" w:rsidRPr="005F2C0F">
        <w:rPr>
          <w:rFonts w:ascii="Times New Roman" w:hAnsi="Times New Roman" w:cs="Times New Roman"/>
          <w:sz w:val="24"/>
          <w:szCs w:val="24"/>
        </w:rPr>
        <w:t>,</w:t>
      </w:r>
      <w:r w:rsidR="00ED7062" w:rsidRPr="005F2C0F">
        <w:rPr>
          <w:rFonts w:ascii="Times New Roman" w:hAnsi="Times New Roman" w:cs="Times New Roman"/>
          <w:sz w:val="24"/>
          <w:szCs w:val="24"/>
        </w:rPr>
        <w:t xml:space="preserve"> w dwóch egzemplarzach</w:t>
      </w:r>
      <w:r w:rsidR="00E8198E" w:rsidRPr="005F2C0F">
        <w:rPr>
          <w:rFonts w:ascii="Times New Roman" w:hAnsi="Times New Roman" w:cs="Times New Roman"/>
          <w:sz w:val="24"/>
          <w:szCs w:val="24"/>
        </w:rPr>
        <w:t>,</w:t>
      </w:r>
    </w:p>
    <w:p w14:paraId="4AE69375" w14:textId="2225DBE3" w:rsidR="00D05D71" w:rsidRPr="00DB631B" w:rsidRDefault="00ED7062" w:rsidP="00BF0D94">
      <w:pPr>
        <w:spacing w:before="120" w:after="0" w:line="360" w:lineRule="auto"/>
        <w:ind w:left="851" w:hanging="417"/>
        <w:jc w:val="both"/>
        <w:rPr>
          <w:rFonts w:ascii="Times New Roman" w:hAnsi="Times New Roman" w:cs="Times New Roman"/>
          <w:sz w:val="24"/>
          <w:szCs w:val="24"/>
        </w:rPr>
      </w:pPr>
      <w:r w:rsidRPr="005F2C0F">
        <w:rPr>
          <w:rFonts w:ascii="Times New Roman" w:hAnsi="Times New Roman" w:cs="Times New Roman"/>
          <w:b/>
          <w:sz w:val="24"/>
          <w:szCs w:val="24"/>
        </w:rPr>
        <w:t>c)</w:t>
      </w:r>
      <w:r w:rsidR="00DB631B">
        <w:rPr>
          <w:rFonts w:ascii="Times New Roman" w:hAnsi="Times New Roman" w:cs="Times New Roman"/>
          <w:sz w:val="24"/>
          <w:szCs w:val="24"/>
        </w:rPr>
        <w:tab/>
      </w:r>
      <w:r w:rsidR="00E34465" w:rsidRPr="00DB631B">
        <w:rPr>
          <w:rFonts w:ascii="Times New Roman" w:hAnsi="Times New Roman" w:cs="Times New Roman"/>
          <w:sz w:val="24"/>
          <w:szCs w:val="24"/>
        </w:rPr>
        <w:t>zmiana ust. 4 jest spowodowana zmianą ust. 1</w:t>
      </w:r>
      <w:r w:rsidR="004D78AC" w:rsidRPr="00DB631B">
        <w:rPr>
          <w:rFonts w:ascii="Times New Roman" w:hAnsi="Times New Roman" w:cs="Times New Roman"/>
          <w:sz w:val="24"/>
          <w:szCs w:val="24"/>
        </w:rPr>
        <w:t>,</w:t>
      </w:r>
    </w:p>
    <w:p w14:paraId="75F07E4B" w14:textId="011A9997" w:rsidR="00A80753" w:rsidRPr="005F2C0F" w:rsidRDefault="00E34465" w:rsidP="00BF0D94">
      <w:pPr>
        <w:spacing w:before="120" w:after="0" w:line="360" w:lineRule="auto"/>
        <w:ind w:left="851" w:hanging="417"/>
        <w:jc w:val="both"/>
        <w:rPr>
          <w:rFonts w:ascii="Times New Roman" w:hAnsi="Times New Roman" w:cs="Times New Roman"/>
          <w:sz w:val="24"/>
          <w:szCs w:val="24"/>
        </w:rPr>
      </w:pPr>
      <w:r w:rsidRPr="00DB631B">
        <w:rPr>
          <w:rFonts w:ascii="Times New Roman" w:hAnsi="Times New Roman" w:cs="Times New Roman"/>
          <w:b/>
          <w:sz w:val="24"/>
          <w:szCs w:val="24"/>
        </w:rPr>
        <w:t>d)</w:t>
      </w:r>
      <w:r w:rsidR="00DB631B">
        <w:rPr>
          <w:rFonts w:ascii="Times New Roman" w:hAnsi="Times New Roman" w:cs="Times New Roman"/>
          <w:sz w:val="24"/>
          <w:szCs w:val="24"/>
        </w:rPr>
        <w:tab/>
      </w:r>
      <w:r w:rsidRPr="00DB631B">
        <w:rPr>
          <w:rFonts w:ascii="Times New Roman" w:hAnsi="Times New Roman" w:cs="Times New Roman"/>
          <w:sz w:val="24"/>
          <w:szCs w:val="24"/>
        </w:rPr>
        <w:t>w</w:t>
      </w:r>
      <w:r w:rsidR="00A80753" w:rsidRPr="00DB631B">
        <w:rPr>
          <w:rFonts w:ascii="Times New Roman" w:hAnsi="Times New Roman" w:cs="Times New Roman"/>
          <w:sz w:val="24"/>
          <w:szCs w:val="24"/>
        </w:rPr>
        <w:t xml:space="preserve"> związku z propozycją dodania nowej instytucji prawnej</w:t>
      </w:r>
      <w:r w:rsidR="006C1BEC" w:rsidRPr="00DB631B">
        <w:rPr>
          <w:rFonts w:ascii="Times New Roman" w:hAnsi="Times New Roman" w:cs="Times New Roman"/>
          <w:sz w:val="24"/>
          <w:szCs w:val="24"/>
        </w:rPr>
        <w:t>,</w:t>
      </w:r>
      <w:r w:rsidR="00A80753" w:rsidRPr="00DB631B">
        <w:rPr>
          <w:rFonts w:ascii="Times New Roman" w:hAnsi="Times New Roman" w:cs="Times New Roman"/>
          <w:sz w:val="24"/>
          <w:szCs w:val="24"/>
        </w:rPr>
        <w:t xml:space="preserve"> jaką jest zaproponowane w </w:t>
      </w:r>
      <w:r w:rsidRPr="00DB631B">
        <w:rPr>
          <w:rFonts w:ascii="Times New Roman" w:hAnsi="Times New Roman" w:cs="Times New Roman"/>
          <w:sz w:val="24"/>
          <w:szCs w:val="24"/>
        </w:rPr>
        <w:t xml:space="preserve">art. 1 </w:t>
      </w:r>
      <w:r w:rsidR="001B0C70">
        <w:rPr>
          <w:rFonts w:ascii="Times New Roman" w:hAnsi="Times New Roman" w:cs="Times New Roman"/>
          <w:sz w:val="24"/>
          <w:szCs w:val="24"/>
        </w:rPr>
        <w:t xml:space="preserve">w pkt 1 w dodawanym </w:t>
      </w:r>
      <w:r w:rsidRPr="00DB631B">
        <w:rPr>
          <w:rFonts w:ascii="Times New Roman" w:hAnsi="Times New Roman" w:cs="Times New Roman"/>
          <w:sz w:val="24"/>
          <w:szCs w:val="24"/>
        </w:rPr>
        <w:t>pkt</w:t>
      </w:r>
      <w:r w:rsidR="00A80753" w:rsidRPr="00DB631B">
        <w:rPr>
          <w:rFonts w:ascii="Times New Roman" w:hAnsi="Times New Roman" w:cs="Times New Roman"/>
          <w:sz w:val="24"/>
          <w:szCs w:val="24"/>
        </w:rPr>
        <w:t xml:space="preserve"> </w:t>
      </w:r>
      <w:r w:rsidR="006C1BEC" w:rsidRPr="00DB631B">
        <w:rPr>
          <w:rFonts w:ascii="Times New Roman" w:hAnsi="Times New Roman" w:cs="Times New Roman"/>
          <w:sz w:val="24"/>
          <w:szCs w:val="24"/>
        </w:rPr>
        <w:t xml:space="preserve">27 </w:t>
      </w:r>
      <w:r w:rsidR="00A80753" w:rsidRPr="00DB631B">
        <w:rPr>
          <w:rFonts w:ascii="Times New Roman" w:hAnsi="Times New Roman" w:cs="Times New Roman"/>
          <w:sz w:val="24"/>
          <w:szCs w:val="24"/>
        </w:rPr>
        <w:t>„przenie</w:t>
      </w:r>
      <w:r w:rsidRPr="00DB631B">
        <w:rPr>
          <w:rFonts w:ascii="Times New Roman" w:hAnsi="Times New Roman" w:cs="Times New Roman"/>
          <w:sz w:val="24"/>
          <w:szCs w:val="24"/>
        </w:rPr>
        <w:t xml:space="preserve">sienie”, </w:t>
      </w:r>
      <w:r w:rsidR="00A80753" w:rsidRPr="00DB631B">
        <w:rPr>
          <w:rFonts w:ascii="Times New Roman" w:hAnsi="Times New Roman" w:cs="Times New Roman"/>
          <w:sz w:val="24"/>
          <w:szCs w:val="24"/>
        </w:rPr>
        <w:t>proponuje się dodać przepis – ust. 4a, który określałby sposób przekazania informacji w przypadku przeniesienia, tak jak ma to miejsce w</w:t>
      </w:r>
      <w:r w:rsidR="00D05D71" w:rsidRPr="00DB631B">
        <w:rPr>
          <w:rFonts w:ascii="Times New Roman" w:hAnsi="Times New Roman" w:cs="Times New Roman"/>
          <w:sz w:val="24"/>
          <w:szCs w:val="24"/>
        </w:rPr>
        <w:t xml:space="preserve"> sytuacji wypłaty transferowej </w:t>
      </w:r>
      <w:r w:rsidR="001E1AE2" w:rsidRPr="00DB631B">
        <w:rPr>
          <w:rFonts w:ascii="Times New Roman" w:hAnsi="Times New Roman" w:cs="Times New Roman"/>
          <w:sz w:val="24"/>
          <w:szCs w:val="24"/>
        </w:rPr>
        <w:t xml:space="preserve">i wypłaty. </w:t>
      </w:r>
      <w:r w:rsidR="00A80753" w:rsidRPr="00DB631B">
        <w:rPr>
          <w:rFonts w:ascii="Times New Roman" w:hAnsi="Times New Roman" w:cs="Times New Roman"/>
          <w:sz w:val="24"/>
          <w:szCs w:val="24"/>
        </w:rPr>
        <w:t xml:space="preserve">Zgodnie z brzmieniem proponowanego ust. 4a zarządzający w przypadku dokonywania przeniesienia przekazywałby wraz z dokonaniem przeniesienia następnemu zarządzającemu </w:t>
      </w:r>
      <w:r w:rsidRPr="00DB631B">
        <w:rPr>
          <w:rFonts w:ascii="Times New Roman" w:hAnsi="Times New Roman" w:cs="Times New Roman"/>
          <w:sz w:val="24"/>
          <w:szCs w:val="24"/>
        </w:rPr>
        <w:t>oraz uczestnikowi informację, o której mowa w</w:t>
      </w:r>
      <w:r w:rsidR="00685BF5">
        <w:rPr>
          <w:rFonts w:ascii="Times New Roman" w:hAnsi="Times New Roman" w:cs="Times New Roman"/>
          <w:sz w:val="24"/>
          <w:szCs w:val="24"/>
        </w:rPr>
        <w:t> </w:t>
      </w:r>
      <w:r w:rsidRPr="00DB631B">
        <w:rPr>
          <w:rFonts w:ascii="Times New Roman" w:hAnsi="Times New Roman" w:cs="Times New Roman"/>
          <w:sz w:val="24"/>
          <w:szCs w:val="24"/>
        </w:rPr>
        <w:t>ust.</w:t>
      </w:r>
      <w:r w:rsidR="00685BF5">
        <w:rPr>
          <w:rFonts w:ascii="Times New Roman" w:hAnsi="Times New Roman" w:cs="Times New Roman"/>
          <w:sz w:val="24"/>
          <w:szCs w:val="24"/>
        </w:rPr>
        <w:t> </w:t>
      </w:r>
      <w:r w:rsidRPr="00DB631B">
        <w:rPr>
          <w:rFonts w:ascii="Times New Roman" w:hAnsi="Times New Roman" w:cs="Times New Roman"/>
          <w:sz w:val="24"/>
          <w:szCs w:val="24"/>
        </w:rPr>
        <w:t>1</w:t>
      </w:r>
      <w:r w:rsidRPr="00DB631B">
        <w:rPr>
          <w:rFonts w:ascii="Times New Roman" w:eastAsiaTheme="minorEastAsia" w:hAnsi="Times New Roman" w:cs="Times New Roman"/>
          <w:sz w:val="24"/>
          <w:szCs w:val="24"/>
          <w:lang w:eastAsia="pl-PL"/>
        </w:rPr>
        <w:t>, i informacje uzyskane od wszystkich poprzednich zarządzających oraz od instytucji finansowych prowadzących IKE uczest</w:t>
      </w:r>
      <w:r w:rsidRPr="005F2C0F">
        <w:rPr>
          <w:rFonts w:ascii="Times New Roman" w:eastAsiaTheme="minorEastAsia" w:hAnsi="Times New Roman" w:cs="Times New Roman"/>
          <w:sz w:val="24"/>
          <w:szCs w:val="24"/>
          <w:lang w:eastAsia="pl-PL"/>
        </w:rPr>
        <w:t>nika,</w:t>
      </w:r>
    </w:p>
    <w:p w14:paraId="05FB215F" w14:textId="1AC9225E" w:rsidR="00E34465" w:rsidRPr="005F2C0F" w:rsidRDefault="00E34465" w:rsidP="00BF0D94">
      <w:pPr>
        <w:spacing w:before="120" w:after="0" w:line="360" w:lineRule="auto"/>
        <w:ind w:left="851" w:hanging="417"/>
        <w:jc w:val="both"/>
        <w:rPr>
          <w:rFonts w:ascii="Times New Roman" w:eastAsiaTheme="minorEastAsia" w:hAnsi="Times New Roman" w:cs="Times New Roman"/>
          <w:sz w:val="24"/>
          <w:szCs w:val="24"/>
          <w:lang w:eastAsia="pl-PL"/>
        </w:rPr>
      </w:pPr>
      <w:r w:rsidRPr="005F2C0F">
        <w:rPr>
          <w:rFonts w:ascii="Times New Roman" w:eastAsiaTheme="minorEastAsia" w:hAnsi="Times New Roman" w:cs="Times New Roman"/>
          <w:b/>
          <w:sz w:val="24"/>
          <w:szCs w:val="24"/>
          <w:lang w:eastAsia="pl-PL"/>
        </w:rPr>
        <w:t>e)</w:t>
      </w:r>
      <w:r w:rsidR="00DB631B">
        <w:rPr>
          <w:rFonts w:ascii="Times New Roman" w:eastAsiaTheme="minorEastAsia" w:hAnsi="Times New Roman" w:cs="Times New Roman"/>
          <w:sz w:val="24"/>
          <w:szCs w:val="24"/>
          <w:lang w:eastAsia="pl-PL"/>
        </w:rPr>
        <w:tab/>
      </w:r>
      <w:r w:rsidR="001E1AE2" w:rsidRPr="00BF0D94">
        <w:rPr>
          <w:rFonts w:ascii="Times New Roman" w:hAnsi="Times New Roman" w:cs="Times New Roman"/>
          <w:sz w:val="24"/>
          <w:szCs w:val="24"/>
        </w:rPr>
        <w:t>zmiana</w:t>
      </w:r>
      <w:r w:rsidR="001E1AE2" w:rsidRPr="00DB631B">
        <w:rPr>
          <w:rFonts w:ascii="Times New Roman" w:eastAsiaTheme="minorEastAsia" w:hAnsi="Times New Roman" w:cs="Times New Roman"/>
          <w:sz w:val="24"/>
          <w:szCs w:val="24"/>
          <w:lang w:eastAsia="pl-PL"/>
        </w:rPr>
        <w:t xml:space="preserve"> </w:t>
      </w:r>
      <w:r w:rsidR="006C1BEC" w:rsidRPr="00DB631B">
        <w:rPr>
          <w:rFonts w:ascii="Times New Roman" w:eastAsiaTheme="minorEastAsia" w:hAnsi="Times New Roman" w:cs="Times New Roman"/>
          <w:sz w:val="24"/>
          <w:szCs w:val="24"/>
          <w:lang w:eastAsia="pl-PL"/>
        </w:rPr>
        <w:t xml:space="preserve">ust. 6 </w:t>
      </w:r>
      <w:r w:rsidRPr="00DB631B">
        <w:rPr>
          <w:rFonts w:ascii="Times New Roman" w:eastAsiaTheme="minorEastAsia" w:hAnsi="Times New Roman" w:cs="Times New Roman"/>
          <w:sz w:val="24"/>
          <w:szCs w:val="24"/>
          <w:lang w:eastAsia="pl-PL"/>
        </w:rPr>
        <w:t>polega na</w:t>
      </w:r>
      <w:r w:rsidR="001E1AE2" w:rsidRPr="00DB631B">
        <w:rPr>
          <w:rFonts w:ascii="Times New Roman" w:eastAsiaTheme="minorEastAsia" w:hAnsi="Times New Roman" w:cs="Times New Roman"/>
          <w:sz w:val="24"/>
          <w:szCs w:val="24"/>
          <w:lang w:eastAsia="pl-PL"/>
        </w:rPr>
        <w:t xml:space="preserve"> zmianie</w:t>
      </w:r>
      <w:r w:rsidRPr="00DB631B">
        <w:rPr>
          <w:rFonts w:ascii="Times New Roman" w:eastAsiaTheme="minorEastAsia" w:hAnsi="Times New Roman" w:cs="Times New Roman"/>
          <w:sz w:val="24"/>
          <w:szCs w:val="24"/>
          <w:lang w:eastAsia="pl-PL"/>
        </w:rPr>
        <w:t xml:space="preserve"> upoważnienia zawartego w </w:t>
      </w:r>
      <w:r w:rsidR="006C1BEC" w:rsidRPr="00DB631B">
        <w:rPr>
          <w:rFonts w:ascii="Times New Roman" w:eastAsiaTheme="minorEastAsia" w:hAnsi="Times New Roman" w:cs="Times New Roman"/>
          <w:sz w:val="24"/>
          <w:szCs w:val="24"/>
          <w:lang w:eastAsia="pl-PL"/>
        </w:rPr>
        <w:t>tym przepisie</w:t>
      </w:r>
      <w:r w:rsidR="001E1AE2" w:rsidRPr="00DB631B">
        <w:rPr>
          <w:rFonts w:ascii="Times New Roman" w:eastAsiaTheme="minorEastAsia" w:hAnsi="Times New Roman" w:cs="Times New Roman"/>
          <w:sz w:val="24"/>
          <w:szCs w:val="24"/>
          <w:lang w:eastAsia="pl-PL"/>
        </w:rPr>
        <w:t xml:space="preserve">. Zgodnie z proponowaną zmianą </w:t>
      </w:r>
      <w:r w:rsidRPr="00DB631B">
        <w:rPr>
          <w:rFonts w:ascii="Times New Roman" w:eastAsia="Times New Roman" w:hAnsi="Times New Roman" w:cs="Times New Roman"/>
          <w:sz w:val="24"/>
          <w:szCs w:val="24"/>
          <w:lang w:eastAsia="pl-PL"/>
        </w:rPr>
        <w:t>minist</w:t>
      </w:r>
      <w:r w:rsidR="001E1AE2" w:rsidRPr="00DB631B">
        <w:rPr>
          <w:rFonts w:ascii="Times New Roman" w:eastAsia="Times New Roman" w:hAnsi="Times New Roman" w:cs="Times New Roman"/>
          <w:sz w:val="24"/>
          <w:szCs w:val="24"/>
          <w:lang w:eastAsia="pl-PL"/>
        </w:rPr>
        <w:t>e</w:t>
      </w:r>
      <w:r w:rsidRPr="00DB631B">
        <w:rPr>
          <w:rFonts w:ascii="Times New Roman" w:eastAsia="Times New Roman" w:hAnsi="Times New Roman" w:cs="Times New Roman"/>
          <w:sz w:val="24"/>
          <w:szCs w:val="24"/>
          <w:lang w:eastAsia="pl-PL"/>
        </w:rPr>
        <w:t>r</w:t>
      </w:r>
      <w:r w:rsidR="001E1AE2" w:rsidRPr="00DB631B">
        <w:rPr>
          <w:rFonts w:ascii="Times New Roman" w:eastAsia="Times New Roman" w:hAnsi="Times New Roman" w:cs="Times New Roman"/>
          <w:sz w:val="24"/>
          <w:szCs w:val="24"/>
          <w:lang w:eastAsia="pl-PL"/>
        </w:rPr>
        <w:t xml:space="preserve"> właściwy</w:t>
      </w:r>
      <w:r w:rsidRPr="00DB631B">
        <w:rPr>
          <w:rFonts w:ascii="Times New Roman" w:eastAsia="Times New Roman" w:hAnsi="Times New Roman" w:cs="Times New Roman"/>
          <w:sz w:val="24"/>
          <w:szCs w:val="24"/>
          <w:lang w:eastAsia="pl-PL"/>
        </w:rPr>
        <w:t xml:space="preserve"> do spraw finansów publicznych w porozumieniu z ministrem</w:t>
      </w:r>
      <w:r w:rsidR="006C1BEC" w:rsidRPr="00DB631B">
        <w:rPr>
          <w:rFonts w:ascii="Times New Roman" w:eastAsia="Times New Roman" w:hAnsi="Times New Roman" w:cs="Times New Roman"/>
          <w:sz w:val="24"/>
          <w:szCs w:val="24"/>
          <w:lang w:eastAsia="pl-PL"/>
        </w:rPr>
        <w:t xml:space="preserve"> </w:t>
      </w:r>
      <w:r w:rsidRPr="00DB631B">
        <w:rPr>
          <w:rFonts w:ascii="Times New Roman" w:eastAsia="Times New Roman" w:hAnsi="Times New Roman" w:cs="Times New Roman"/>
          <w:sz w:val="24"/>
          <w:szCs w:val="24"/>
          <w:lang w:eastAsia="pl-PL"/>
        </w:rPr>
        <w:t xml:space="preserve">właściwym do spraw zabezpieczenia </w:t>
      </w:r>
      <w:r w:rsidRPr="00DB631B">
        <w:rPr>
          <w:rFonts w:ascii="Times New Roman" w:eastAsia="Times New Roman" w:hAnsi="Times New Roman" w:cs="Times New Roman"/>
          <w:sz w:val="24"/>
          <w:szCs w:val="24"/>
          <w:lang w:eastAsia="pl-PL"/>
        </w:rPr>
        <w:lastRenderedPageBreak/>
        <w:t xml:space="preserve">społecznego określi, w drodze rozporządzenia, </w:t>
      </w:r>
      <w:r w:rsidR="001E1AE2" w:rsidRPr="00DB631B">
        <w:rPr>
          <w:rFonts w:ascii="Times New Roman" w:eastAsia="Times New Roman" w:hAnsi="Times New Roman" w:cs="Times New Roman"/>
          <w:sz w:val="24"/>
          <w:szCs w:val="24"/>
          <w:lang w:eastAsia="pl-PL"/>
        </w:rPr>
        <w:t>oprócz sposo</w:t>
      </w:r>
      <w:r w:rsidRPr="00DB631B">
        <w:rPr>
          <w:rFonts w:ascii="Times New Roman" w:eastAsia="Times New Roman" w:hAnsi="Times New Roman" w:cs="Times New Roman"/>
          <w:sz w:val="24"/>
          <w:szCs w:val="24"/>
          <w:lang w:eastAsia="pl-PL"/>
        </w:rPr>
        <w:t>b</w:t>
      </w:r>
      <w:r w:rsidR="001E1AE2" w:rsidRPr="00DB631B">
        <w:rPr>
          <w:rFonts w:ascii="Times New Roman" w:eastAsia="Times New Roman" w:hAnsi="Times New Roman" w:cs="Times New Roman"/>
          <w:sz w:val="24"/>
          <w:szCs w:val="24"/>
          <w:lang w:eastAsia="pl-PL"/>
        </w:rPr>
        <w:t>u</w:t>
      </w:r>
      <w:r w:rsidRPr="005F2C0F">
        <w:rPr>
          <w:rFonts w:ascii="Times New Roman" w:eastAsia="Times New Roman" w:hAnsi="Times New Roman" w:cs="Times New Roman"/>
          <w:sz w:val="24"/>
          <w:szCs w:val="24"/>
          <w:lang w:eastAsia="pl-PL"/>
        </w:rPr>
        <w:t xml:space="preserve"> sporządzania informacji, o której mowa w ust. 1, </w:t>
      </w:r>
      <w:r w:rsidR="001E1AE2" w:rsidRPr="005F2C0F">
        <w:rPr>
          <w:rFonts w:ascii="Times New Roman" w:eastAsia="Times New Roman" w:hAnsi="Times New Roman" w:cs="Times New Roman"/>
          <w:sz w:val="24"/>
          <w:szCs w:val="24"/>
          <w:lang w:eastAsia="pl-PL"/>
        </w:rPr>
        <w:t xml:space="preserve">oraz </w:t>
      </w:r>
      <w:r w:rsidRPr="005F2C0F">
        <w:rPr>
          <w:rFonts w:ascii="Times New Roman" w:eastAsia="Times New Roman" w:hAnsi="Times New Roman" w:cs="Times New Roman"/>
          <w:sz w:val="24"/>
          <w:szCs w:val="24"/>
          <w:lang w:eastAsia="pl-PL"/>
        </w:rPr>
        <w:t>tryb</w:t>
      </w:r>
      <w:r w:rsidR="001E1AE2" w:rsidRPr="005F2C0F">
        <w:rPr>
          <w:rFonts w:ascii="Times New Roman" w:eastAsia="Times New Roman" w:hAnsi="Times New Roman" w:cs="Times New Roman"/>
          <w:sz w:val="24"/>
          <w:szCs w:val="24"/>
          <w:lang w:eastAsia="pl-PL"/>
        </w:rPr>
        <w:t>u</w:t>
      </w:r>
      <w:r w:rsidRPr="005F2C0F">
        <w:rPr>
          <w:rFonts w:ascii="Times New Roman" w:eastAsia="Times New Roman" w:hAnsi="Times New Roman" w:cs="Times New Roman"/>
          <w:sz w:val="24"/>
          <w:szCs w:val="24"/>
          <w:lang w:eastAsia="pl-PL"/>
        </w:rPr>
        <w:t xml:space="preserve"> jej przekazywania, </w:t>
      </w:r>
      <w:r w:rsidR="001E1AE2" w:rsidRPr="005F2C0F">
        <w:rPr>
          <w:rFonts w:ascii="Times New Roman" w:eastAsia="Times New Roman" w:hAnsi="Times New Roman" w:cs="Times New Roman"/>
          <w:sz w:val="24"/>
          <w:szCs w:val="24"/>
          <w:lang w:eastAsia="pl-PL"/>
        </w:rPr>
        <w:t>również</w:t>
      </w:r>
      <w:r w:rsidRPr="005F2C0F">
        <w:rPr>
          <w:rFonts w:ascii="Times New Roman" w:eastAsia="Times New Roman" w:hAnsi="Times New Roman" w:cs="Times New Roman"/>
          <w:sz w:val="24"/>
          <w:szCs w:val="24"/>
          <w:lang w:eastAsia="pl-PL"/>
        </w:rPr>
        <w:t xml:space="preserve"> wzór</w:t>
      </w:r>
      <w:r w:rsidR="001E1AE2" w:rsidRPr="005F2C0F">
        <w:rPr>
          <w:rFonts w:ascii="Times New Roman" w:eastAsia="Times New Roman" w:hAnsi="Times New Roman" w:cs="Times New Roman"/>
          <w:sz w:val="24"/>
          <w:szCs w:val="24"/>
          <w:lang w:eastAsia="pl-PL"/>
        </w:rPr>
        <w:t xml:space="preserve"> tej informacji</w:t>
      </w:r>
      <w:r w:rsidRPr="005F2C0F">
        <w:rPr>
          <w:rFonts w:ascii="Times New Roman" w:eastAsia="Times New Roman" w:hAnsi="Times New Roman" w:cs="Times New Roman"/>
          <w:sz w:val="24"/>
          <w:szCs w:val="24"/>
          <w:lang w:eastAsia="pl-PL"/>
        </w:rPr>
        <w:t>.</w:t>
      </w:r>
    </w:p>
    <w:p w14:paraId="2629FB22" w14:textId="5155E0DB" w:rsidR="00A80753" w:rsidRPr="00DB631B" w:rsidRDefault="00A80753" w:rsidP="00C216FA">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3)</w:t>
      </w:r>
      <w:r w:rsidR="00DB631B">
        <w:rPr>
          <w:rFonts w:ascii="Times New Roman" w:hAnsi="Times New Roman" w:cs="Times New Roman"/>
          <w:b/>
          <w:sz w:val="24"/>
          <w:szCs w:val="24"/>
        </w:rPr>
        <w:tab/>
      </w:r>
      <w:r w:rsidR="006C1BEC" w:rsidRPr="00DB631B">
        <w:rPr>
          <w:rFonts w:ascii="Times New Roman" w:hAnsi="Times New Roman" w:cs="Times New Roman"/>
          <w:b/>
          <w:sz w:val="24"/>
          <w:szCs w:val="24"/>
        </w:rPr>
        <w:t>W</w:t>
      </w:r>
      <w:r w:rsidRPr="00DB631B">
        <w:rPr>
          <w:rFonts w:ascii="Times New Roman" w:hAnsi="Times New Roman" w:cs="Times New Roman"/>
          <w:b/>
          <w:sz w:val="24"/>
          <w:szCs w:val="24"/>
        </w:rPr>
        <w:t xml:space="preserve"> art. 1 w pkt 3 zaproponowano zmianę brzmienia ust. 4 i 5 w art. 11 ustawy o PPE</w:t>
      </w:r>
      <w:r w:rsidR="006C1BEC" w:rsidRPr="00DB631B">
        <w:rPr>
          <w:rFonts w:ascii="Times New Roman" w:hAnsi="Times New Roman" w:cs="Times New Roman"/>
          <w:b/>
          <w:sz w:val="24"/>
          <w:szCs w:val="24"/>
        </w:rPr>
        <w:t>.</w:t>
      </w:r>
    </w:p>
    <w:p w14:paraId="339412CE" w14:textId="1792E102" w:rsidR="00A80753" w:rsidRPr="005F2C0F" w:rsidRDefault="00A80753" w:rsidP="00C216FA">
      <w:pPr>
        <w:autoSpaceDE w:val="0"/>
        <w:autoSpaceDN w:val="0"/>
        <w:adjustRightInd w:val="0"/>
        <w:spacing w:before="120" w:after="0" w:line="360" w:lineRule="auto"/>
        <w:ind w:left="426" w:right="-187"/>
        <w:jc w:val="both"/>
        <w:rPr>
          <w:rFonts w:ascii="Times New Roman" w:hAnsi="Times New Roman" w:cs="Times New Roman"/>
          <w:sz w:val="24"/>
          <w:szCs w:val="24"/>
        </w:rPr>
      </w:pPr>
      <w:r w:rsidRPr="00DB631B">
        <w:rPr>
          <w:rFonts w:ascii="Times New Roman" w:hAnsi="Times New Roman" w:cs="Times New Roman"/>
          <w:sz w:val="24"/>
          <w:szCs w:val="24"/>
        </w:rPr>
        <w:t xml:space="preserve">W art. 11 ust. 4 </w:t>
      </w:r>
      <w:r w:rsidR="00BC508D" w:rsidRPr="00DB631B">
        <w:rPr>
          <w:rFonts w:ascii="Times New Roman" w:hAnsi="Times New Roman" w:cs="Times New Roman"/>
          <w:sz w:val="24"/>
          <w:szCs w:val="24"/>
        </w:rPr>
        <w:t xml:space="preserve">ustawy o PPE </w:t>
      </w:r>
      <w:r w:rsidRPr="00DB631B">
        <w:rPr>
          <w:rFonts w:ascii="Times New Roman" w:hAnsi="Times New Roman" w:cs="Times New Roman"/>
          <w:sz w:val="24"/>
          <w:szCs w:val="24"/>
        </w:rPr>
        <w:t xml:space="preserve">– art. 1 pkt 3 lit. a projektu ustawy </w:t>
      </w:r>
      <w:r w:rsidR="0070280A" w:rsidRPr="00DB631B">
        <w:rPr>
          <w:rFonts w:ascii="Times New Roman" w:hAnsi="Times New Roman" w:cs="Times New Roman"/>
          <w:sz w:val="24"/>
          <w:szCs w:val="24"/>
        </w:rPr>
        <w:t>–</w:t>
      </w:r>
      <w:r w:rsidRPr="00DB631B">
        <w:rPr>
          <w:rFonts w:ascii="Times New Roman" w:hAnsi="Times New Roman" w:cs="Times New Roman"/>
          <w:sz w:val="24"/>
          <w:szCs w:val="24"/>
        </w:rPr>
        <w:t xml:space="preserve"> proponuje się, aby kadencja reprezentacji pracowników trwała 48 miesięcy. Wydłużenie okresu, w czasie którego reprezentacja pracowników będzie umocowana do podejmowania czynności przewidzianych przez ustawę</w:t>
      </w:r>
      <w:r w:rsidR="00A1266A">
        <w:rPr>
          <w:rFonts w:ascii="Times New Roman" w:hAnsi="Times New Roman" w:cs="Times New Roman"/>
          <w:sz w:val="24"/>
          <w:szCs w:val="24"/>
        </w:rPr>
        <w:t>,</w:t>
      </w:r>
      <w:r w:rsidRPr="00DB631B">
        <w:rPr>
          <w:rFonts w:ascii="Times New Roman" w:hAnsi="Times New Roman" w:cs="Times New Roman"/>
          <w:sz w:val="24"/>
          <w:szCs w:val="24"/>
        </w:rPr>
        <w:t xml:space="preserve"> z 24 miesięcy do 48 miesięcy będzie sprzyjało efektywności jej działania. Ponadto z obserwacji wynika, że przypadki wygaśnięcia umocowania przed upływem kadencji, o których mowa w ust. 5 (co najmniej połowa osób wchodzących w skład reprezentacji pracowników przestanie być pracownikami pracodawcy, ewentualnie u pracodawcy rozpocznie działalność zakładowa organizacja związkowa)</w:t>
      </w:r>
      <w:r w:rsidR="00A1266A">
        <w:rPr>
          <w:rFonts w:ascii="Times New Roman" w:hAnsi="Times New Roman" w:cs="Times New Roman"/>
          <w:sz w:val="24"/>
          <w:szCs w:val="24"/>
        </w:rPr>
        <w:t>,</w:t>
      </w:r>
      <w:r w:rsidRPr="00DB631B">
        <w:rPr>
          <w:rFonts w:ascii="Times New Roman" w:hAnsi="Times New Roman" w:cs="Times New Roman"/>
          <w:sz w:val="24"/>
          <w:szCs w:val="24"/>
        </w:rPr>
        <w:t xml:space="preserve"> występują bardzo rzadko. </w:t>
      </w:r>
    </w:p>
    <w:p w14:paraId="52A23F4D" w14:textId="539EF2CC" w:rsidR="00A80753" w:rsidRPr="00DB631B" w:rsidRDefault="00A80753" w:rsidP="00C216FA">
      <w:pPr>
        <w:autoSpaceDE w:val="0"/>
        <w:autoSpaceDN w:val="0"/>
        <w:adjustRightInd w:val="0"/>
        <w:spacing w:before="120" w:after="0" w:line="360" w:lineRule="auto"/>
        <w:ind w:left="426" w:right="-187"/>
        <w:jc w:val="both"/>
        <w:rPr>
          <w:rFonts w:ascii="Times New Roman" w:hAnsi="Times New Roman" w:cs="Times New Roman"/>
          <w:sz w:val="24"/>
          <w:szCs w:val="24"/>
        </w:rPr>
      </w:pPr>
      <w:r w:rsidRPr="00DB631B">
        <w:rPr>
          <w:rFonts w:ascii="Times New Roman" w:hAnsi="Times New Roman" w:cs="Times New Roman"/>
          <w:sz w:val="24"/>
          <w:szCs w:val="24"/>
        </w:rPr>
        <w:t xml:space="preserve">Zmiana ust. 5 </w:t>
      </w:r>
      <w:r w:rsidR="0070280A" w:rsidRPr="00DB631B">
        <w:rPr>
          <w:rFonts w:ascii="Times New Roman" w:hAnsi="Times New Roman" w:cs="Times New Roman"/>
          <w:sz w:val="24"/>
          <w:szCs w:val="24"/>
        </w:rPr>
        <w:t>–</w:t>
      </w:r>
      <w:r w:rsidRPr="00DB631B">
        <w:rPr>
          <w:rFonts w:ascii="Times New Roman" w:hAnsi="Times New Roman" w:cs="Times New Roman"/>
          <w:sz w:val="24"/>
          <w:szCs w:val="24"/>
        </w:rPr>
        <w:t xml:space="preserve"> </w:t>
      </w:r>
      <w:r w:rsidR="0070280A" w:rsidRPr="00DB631B">
        <w:rPr>
          <w:rFonts w:ascii="Times New Roman" w:hAnsi="Times New Roman" w:cs="Times New Roman"/>
          <w:sz w:val="24"/>
          <w:szCs w:val="24"/>
        </w:rPr>
        <w:t>art</w:t>
      </w:r>
      <w:r w:rsidRPr="00DB631B">
        <w:rPr>
          <w:rFonts w:ascii="Times New Roman" w:hAnsi="Times New Roman" w:cs="Times New Roman"/>
          <w:sz w:val="24"/>
          <w:szCs w:val="24"/>
        </w:rPr>
        <w:t xml:space="preserve">. 1 pkt 3 lit. b projektu ustawy </w:t>
      </w:r>
      <w:r w:rsidR="004D78AC" w:rsidRPr="00DB631B">
        <w:rPr>
          <w:rFonts w:ascii="Times New Roman" w:hAnsi="Times New Roman" w:cs="Times New Roman"/>
          <w:sz w:val="24"/>
          <w:szCs w:val="24"/>
        </w:rPr>
        <w:t>–</w:t>
      </w:r>
      <w:r w:rsidRPr="00DB631B">
        <w:rPr>
          <w:rFonts w:ascii="Times New Roman" w:hAnsi="Times New Roman" w:cs="Times New Roman"/>
          <w:sz w:val="24"/>
          <w:szCs w:val="24"/>
        </w:rPr>
        <w:t xml:space="preserve"> jest konsekwencją zmiany zaproponowanej w ust. 4.</w:t>
      </w:r>
    </w:p>
    <w:p w14:paraId="402702A0" w14:textId="13D5508E" w:rsidR="00A80753" w:rsidRPr="00DB631B" w:rsidRDefault="00A80753" w:rsidP="00C216FA">
      <w:pPr>
        <w:spacing w:before="120" w:after="0" w:line="360" w:lineRule="auto"/>
        <w:ind w:left="426" w:hanging="426"/>
        <w:jc w:val="both"/>
        <w:rPr>
          <w:rFonts w:ascii="Times New Roman" w:hAnsi="Times New Roman" w:cs="Times New Roman"/>
          <w:b/>
          <w:iCs/>
          <w:sz w:val="24"/>
          <w:szCs w:val="24"/>
        </w:rPr>
      </w:pPr>
      <w:r w:rsidRPr="00DB631B">
        <w:rPr>
          <w:rFonts w:ascii="Times New Roman" w:hAnsi="Times New Roman" w:cs="Times New Roman"/>
          <w:b/>
          <w:iCs/>
          <w:sz w:val="24"/>
          <w:szCs w:val="24"/>
        </w:rPr>
        <w:t>4)</w:t>
      </w:r>
      <w:r w:rsidR="00DB631B">
        <w:rPr>
          <w:rFonts w:ascii="Times New Roman" w:hAnsi="Times New Roman" w:cs="Times New Roman"/>
          <w:b/>
          <w:iCs/>
          <w:sz w:val="24"/>
          <w:szCs w:val="24"/>
        </w:rPr>
        <w:tab/>
      </w:r>
      <w:r w:rsidR="00675457" w:rsidRPr="00DB631B">
        <w:rPr>
          <w:rFonts w:ascii="Times New Roman" w:hAnsi="Times New Roman" w:cs="Times New Roman"/>
          <w:b/>
          <w:sz w:val="24"/>
          <w:szCs w:val="24"/>
        </w:rPr>
        <w:t>W</w:t>
      </w:r>
      <w:r w:rsidRPr="00DB631B">
        <w:rPr>
          <w:rFonts w:ascii="Times New Roman" w:hAnsi="Times New Roman" w:cs="Times New Roman"/>
          <w:b/>
          <w:sz w:val="24"/>
          <w:szCs w:val="24"/>
        </w:rPr>
        <w:t xml:space="preserve"> art. 1 w pkt 4 projektu ustawy proponuje się</w:t>
      </w:r>
      <w:r w:rsidRPr="00DB631B">
        <w:rPr>
          <w:rFonts w:ascii="Times New Roman" w:hAnsi="Times New Roman" w:cs="Times New Roman"/>
          <w:sz w:val="24"/>
          <w:szCs w:val="24"/>
        </w:rPr>
        <w:t xml:space="preserve"> </w:t>
      </w:r>
      <w:r w:rsidRPr="00DB631B">
        <w:rPr>
          <w:rFonts w:ascii="Times New Roman" w:hAnsi="Times New Roman" w:cs="Times New Roman"/>
          <w:b/>
          <w:iCs/>
          <w:sz w:val="24"/>
          <w:szCs w:val="24"/>
        </w:rPr>
        <w:t>zmianę brzmienia pkt 10</w:t>
      </w:r>
      <w:r w:rsidR="0070280A" w:rsidRPr="00DB631B">
        <w:rPr>
          <w:rFonts w:ascii="Times New Roman" w:hAnsi="Times New Roman" w:cs="Times New Roman"/>
          <w:b/>
          <w:iCs/>
          <w:sz w:val="24"/>
          <w:szCs w:val="24"/>
        </w:rPr>
        <w:t>,</w:t>
      </w:r>
      <w:r w:rsidRPr="00DB631B">
        <w:rPr>
          <w:rFonts w:ascii="Times New Roman" w:hAnsi="Times New Roman" w:cs="Times New Roman"/>
          <w:b/>
          <w:iCs/>
          <w:sz w:val="24"/>
          <w:szCs w:val="24"/>
        </w:rPr>
        <w:t xml:space="preserve"> 11 i 15 w art. 13 w ust. 1 ustawy o PPE</w:t>
      </w:r>
      <w:r w:rsidR="00675457" w:rsidRPr="00DB631B">
        <w:rPr>
          <w:rFonts w:ascii="Times New Roman" w:hAnsi="Times New Roman" w:cs="Times New Roman"/>
          <w:b/>
          <w:iCs/>
          <w:sz w:val="24"/>
          <w:szCs w:val="24"/>
        </w:rPr>
        <w:t>.</w:t>
      </w:r>
    </w:p>
    <w:p w14:paraId="339C97DB" w14:textId="1B53C13D" w:rsidR="00A80753" w:rsidRPr="00DB631B" w:rsidRDefault="00A80753" w:rsidP="00C216FA">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iCs/>
          <w:sz w:val="24"/>
          <w:szCs w:val="24"/>
        </w:rPr>
        <w:t xml:space="preserve">W obecnym brzmieniu przepis stanowi, </w:t>
      </w:r>
      <w:r w:rsidR="00675457" w:rsidRPr="00DB631B">
        <w:rPr>
          <w:rFonts w:ascii="Times New Roman" w:hAnsi="Times New Roman" w:cs="Times New Roman"/>
          <w:iCs/>
          <w:sz w:val="24"/>
          <w:szCs w:val="24"/>
        </w:rPr>
        <w:t>że</w:t>
      </w:r>
      <w:r w:rsidRPr="00DB631B">
        <w:rPr>
          <w:rFonts w:ascii="Times New Roman" w:hAnsi="Times New Roman" w:cs="Times New Roman"/>
          <w:iCs/>
          <w:sz w:val="24"/>
          <w:szCs w:val="24"/>
        </w:rPr>
        <w:t xml:space="preserve"> umowa zakładowa określa </w:t>
      </w:r>
      <w:r w:rsidRPr="00DB631B">
        <w:rPr>
          <w:rFonts w:ascii="Times New Roman" w:hAnsi="Times New Roman" w:cs="Times New Roman"/>
          <w:sz w:val="24"/>
          <w:szCs w:val="24"/>
        </w:rPr>
        <w:t xml:space="preserve">minimalną wysokość możliwej do zadeklarowania składki dodatkowej, jeżeli umowa zakładowa nie zakazuje deklarowania składki dodatkowej. Dotychczasowa praktyka pokazuje, </w:t>
      </w:r>
      <w:r w:rsidR="00675457" w:rsidRPr="00DB631B">
        <w:rPr>
          <w:rFonts w:ascii="Times New Roman" w:hAnsi="Times New Roman" w:cs="Times New Roman"/>
          <w:sz w:val="24"/>
          <w:szCs w:val="24"/>
        </w:rPr>
        <w:t>że</w:t>
      </w:r>
      <w:r w:rsidRPr="00DB631B">
        <w:rPr>
          <w:rFonts w:ascii="Times New Roman" w:hAnsi="Times New Roman" w:cs="Times New Roman"/>
          <w:sz w:val="24"/>
          <w:szCs w:val="24"/>
        </w:rPr>
        <w:t xml:space="preserve"> obecne regulacje dotyczące zasad deklarowania składki dodatkowej są mało efektywne, gdyż ograniczają ilość środków, jakie mogłyby być przekazywane do programu z tytułu składki dodatkowej. Ponadto analiza umów tworzących PPE występujących w obrocie prawnym pokazuje, że zakaz deklarowania składki dodatkowej w praktyce nie występuje, a uczestnicy mają prawo wnoszenia składek dodatkowych.</w:t>
      </w:r>
    </w:p>
    <w:p w14:paraId="197A7D55" w14:textId="6B2FA79B" w:rsidR="00A80753" w:rsidRPr="00DB631B" w:rsidRDefault="00A80753" w:rsidP="000A7FE2">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Dlatego też postuluje się wprowadzenie do ustawy o PPE bezwarunkowej możliwości deklarowania składki dodatkowej. Zgodnie z propozycją zawartą w</w:t>
      </w:r>
      <w:r w:rsidR="000A7FE2">
        <w:rPr>
          <w:rFonts w:ascii="Times New Roman" w:hAnsi="Times New Roman" w:cs="Times New Roman"/>
          <w:sz w:val="24"/>
          <w:szCs w:val="24"/>
        </w:rPr>
        <w:t> </w:t>
      </w:r>
      <w:r w:rsidRPr="00DB631B">
        <w:rPr>
          <w:rFonts w:ascii="Times New Roman" w:hAnsi="Times New Roman" w:cs="Times New Roman"/>
          <w:sz w:val="24"/>
          <w:szCs w:val="24"/>
        </w:rPr>
        <w:t>art.</w:t>
      </w:r>
      <w:r w:rsidR="000A7FE2">
        <w:rPr>
          <w:rFonts w:ascii="Times New Roman" w:hAnsi="Times New Roman" w:cs="Times New Roman"/>
          <w:sz w:val="24"/>
          <w:szCs w:val="24"/>
        </w:rPr>
        <w:t> </w:t>
      </w:r>
      <w:r w:rsidRPr="00DB631B">
        <w:rPr>
          <w:rFonts w:ascii="Times New Roman" w:hAnsi="Times New Roman" w:cs="Times New Roman"/>
          <w:sz w:val="24"/>
          <w:szCs w:val="24"/>
        </w:rPr>
        <w:t>1 pkt 4 lit. a projektu ustawy pkt 10 otrzymałby brzmienie:</w:t>
      </w:r>
    </w:p>
    <w:p w14:paraId="0B26F861" w14:textId="1E3DE4D7" w:rsidR="00A80753" w:rsidRPr="000A7FE2" w:rsidRDefault="00A80753" w:rsidP="000A7FE2">
      <w:pPr>
        <w:spacing w:before="120" w:after="0" w:line="360" w:lineRule="auto"/>
        <w:ind w:firstLine="426"/>
        <w:jc w:val="both"/>
        <w:rPr>
          <w:rFonts w:ascii="Times New Roman" w:hAnsi="Times New Roman" w:cs="Times New Roman"/>
          <w:i/>
          <w:sz w:val="24"/>
          <w:szCs w:val="24"/>
        </w:rPr>
      </w:pPr>
      <w:r w:rsidRPr="00DB631B">
        <w:rPr>
          <w:rFonts w:ascii="Times New Roman" w:hAnsi="Times New Roman" w:cs="Times New Roman"/>
          <w:sz w:val="24"/>
          <w:szCs w:val="24"/>
        </w:rPr>
        <w:t>„10) minimalną wysokość możliwej do zadeklarowania składki dodatkowej</w:t>
      </w:r>
      <w:r w:rsidRPr="000A7FE2">
        <w:rPr>
          <w:rFonts w:ascii="Times New Roman" w:hAnsi="Times New Roman" w:cs="Times New Roman"/>
          <w:sz w:val="24"/>
          <w:szCs w:val="24"/>
        </w:rPr>
        <w:t>”</w:t>
      </w:r>
      <w:r w:rsidR="00675457" w:rsidRPr="000A7FE2">
        <w:rPr>
          <w:rFonts w:ascii="Times New Roman" w:hAnsi="Times New Roman" w:cs="Times New Roman"/>
          <w:sz w:val="24"/>
          <w:szCs w:val="24"/>
        </w:rPr>
        <w:t>.</w:t>
      </w:r>
      <w:r w:rsidRPr="000A7FE2">
        <w:rPr>
          <w:rFonts w:ascii="Times New Roman" w:hAnsi="Times New Roman" w:cs="Times New Roman"/>
          <w:i/>
          <w:sz w:val="24"/>
          <w:szCs w:val="24"/>
        </w:rPr>
        <w:t xml:space="preserve"> </w:t>
      </w:r>
    </w:p>
    <w:p w14:paraId="71135430" w14:textId="77777777" w:rsidR="00A80753" w:rsidRPr="00DB631B" w:rsidRDefault="00A80753" w:rsidP="000A7FE2">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lastRenderedPageBreak/>
        <w:t xml:space="preserve">Zniesienie zakazu deklarowania składki dodatkowej będzie stanowiło ze strony ustawodawcy wyraźny sygnał do aktywizacji uczestników </w:t>
      </w:r>
      <w:r w:rsidRPr="00DB631B">
        <w:rPr>
          <w:rFonts w:ascii="Times New Roman" w:eastAsia="Calibri" w:hAnsi="Times New Roman" w:cs="Times New Roman"/>
          <w:sz w:val="24"/>
          <w:szCs w:val="24"/>
          <w:lang w:eastAsia="pl-PL"/>
        </w:rPr>
        <w:t>PPE</w:t>
      </w:r>
      <w:r w:rsidRPr="00DB631B" w:rsidDel="009B073A">
        <w:rPr>
          <w:rFonts w:ascii="Times New Roman" w:hAnsi="Times New Roman" w:cs="Times New Roman"/>
          <w:sz w:val="24"/>
          <w:szCs w:val="24"/>
        </w:rPr>
        <w:t xml:space="preserve"> </w:t>
      </w:r>
      <w:r w:rsidRPr="00DB631B">
        <w:rPr>
          <w:rFonts w:ascii="Times New Roman" w:hAnsi="Times New Roman" w:cs="Times New Roman"/>
          <w:sz w:val="24"/>
          <w:szCs w:val="24"/>
        </w:rPr>
        <w:t>w zakresie gromadzenia dodatkowych oszczędności na poczet przyszłej emerytury.</w:t>
      </w:r>
    </w:p>
    <w:p w14:paraId="0D91A310" w14:textId="7B9FE103" w:rsidR="00A80753" w:rsidRPr="00DB631B" w:rsidRDefault="00A80753" w:rsidP="000A7FE2">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 xml:space="preserve">Ponadto proponuje się w pkt 11 </w:t>
      </w:r>
      <w:r w:rsidR="004D78AC" w:rsidRPr="00DB631B">
        <w:rPr>
          <w:rFonts w:ascii="Times New Roman" w:hAnsi="Times New Roman" w:cs="Times New Roman"/>
          <w:sz w:val="24"/>
          <w:szCs w:val="24"/>
        </w:rPr>
        <w:t>–</w:t>
      </w:r>
      <w:r w:rsidRPr="00DB631B">
        <w:rPr>
          <w:rFonts w:ascii="Times New Roman" w:hAnsi="Times New Roman" w:cs="Times New Roman"/>
          <w:sz w:val="24"/>
          <w:szCs w:val="24"/>
        </w:rPr>
        <w:t xml:space="preserve"> </w:t>
      </w:r>
      <w:r w:rsidR="004D78AC" w:rsidRPr="00DB631B">
        <w:rPr>
          <w:rFonts w:ascii="Times New Roman" w:hAnsi="Times New Roman" w:cs="Times New Roman"/>
          <w:sz w:val="24"/>
          <w:szCs w:val="24"/>
        </w:rPr>
        <w:t>art</w:t>
      </w:r>
      <w:r w:rsidRPr="00DB631B">
        <w:rPr>
          <w:rFonts w:ascii="Times New Roman" w:hAnsi="Times New Roman" w:cs="Times New Roman"/>
          <w:sz w:val="24"/>
          <w:szCs w:val="24"/>
        </w:rPr>
        <w:t xml:space="preserve">. 1 pkt 4 lit. b projektu ustawy </w:t>
      </w:r>
      <w:r w:rsidR="00675457" w:rsidRPr="00DB631B">
        <w:rPr>
          <w:rFonts w:ascii="Times New Roman" w:hAnsi="Times New Roman" w:cs="Times New Roman"/>
          <w:sz w:val="24"/>
          <w:szCs w:val="24"/>
        </w:rPr>
        <w:t>–</w:t>
      </w:r>
      <w:r w:rsidRPr="00DB631B">
        <w:rPr>
          <w:rFonts w:ascii="Times New Roman" w:hAnsi="Times New Roman" w:cs="Times New Roman"/>
          <w:sz w:val="24"/>
          <w:szCs w:val="24"/>
        </w:rPr>
        <w:t xml:space="preserve"> zmianę redakcyjną polegając</w:t>
      </w:r>
      <w:r w:rsidR="000264C6" w:rsidRPr="00DB631B">
        <w:rPr>
          <w:rFonts w:ascii="Times New Roman" w:hAnsi="Times New Roman" w:cs="Times New Roman"/>
          <w:sz w:val="24"/>
          <w:szCs w:val="24"/>
        </w:rPr>
        <w:t>ą</w:t>
      </w:r>
      <w:r w:rsidRPr="00DB631B">
        <w:rPr>
          <w:rFonts w:ascii="Times New Roman" w:hAnsi="Times New Roman" w:cs="Times New Roman"/>
          <w:sz w:val="24"/>
          <w:szCs w:val="24"/>
        </w:rPr>
        <w:t xml:space="preserve"> na zmianie szyku wyrazów </w:t>
      </w:r>
      <w:r w:rsidR="00675457" w:rsidRPr="00DB631B">
        <w:rPr>
          <w:rFonts w:ascii="Times New Roman" w:hAnsi="Times New Roman" w:cs="Times New Roman"/>
          <w:sz w:val="24"/>
          <w:szCs w:val="24"/>
        </w:rPr>
        <w:t xml:space="preserve">w </w:t>
      </w:r>
      <w:r w:rsidRPr="00DB631B">
        <w:rPr>
          <w:rFonts w:ascii="Times New Roman" w:hAnsi="Times New Roman" w:cs="Times New Roman"/>
          <w:sz w:val="24"/>
          <w:szCs w:val="24"/>
        </w:rPr>
        <w:t xml:space="preserve">pkt 11 oraz zmianę brzmienia pkt 15 </w:t>
      </w:r>
      <w:r w:rsidR="004D78AC" w:rsidRPr="00DB631B">
        <w:rPr>
          <w:rFonts w:ascii="Times New Roman" w:hAnsi="Times New Roman" w:cs="Times New Roman"/>
          <w:sz w:val="24"/>
          <w:szCs w:val="24"/>
        </w:rPr>
        <w:t>–</w:t>
      </w:r>
      <w:r w:rsidRPr="00DB631B">
        <w:rPr>
          <w:rFonts w:ascii="Times New Roman" w:hAnsi="Times New Roman" w:cs="Times New Roman"/>
          <w:sz w:val="24"/>
          <w:szCs w:val="24"/>
        </w:rPr>
        <w:t xml:space="preserve"> </w:t>
      </w:r>
      <w:r w:rsidR="004D78AC" w:rsidRPr="00DB631B">
        <w:rPr>
          <w:rFonts w:ascii="Times New Roman" w:hAnsi="Times New Roman" w:cs="Times New Roman"/>
          <w:sz w:val="24"/>
          <w:szCs w:val="24"/>
        </w:rPr>
        <w:t>art</w:t>
      </w:r>
      <w:r w:rsidRPr="00DB631B">
        <w:rPr>
          <w:rFonts w:ascii="Times New Roman" w:hAnsi="Times New Roman" w:cs="Times New Roman"/>
          <w:sz w:val="24"/>
          <w:szCs w:val="24"/>
        </w:rPr>
        <w:t>. 1 pkt 4 lit. c projektu ustawy – polegającą na dodaniu po wyrazie</w:t>
      </w:r>
      <w:r w:rsidR="000A7FE2">
        <w:rPr>
          <w:rFonts w:ascii="Times New Roman" w:hAnsi="Times New Roman" w:cs="Times New Roman"/>
          <w:sz w:val="24"/>
          <w:szCs w:val="24"/>
        </w:rPr>
        <w:t xml:space="preserve"> </w:t>
      </w:r>
      <w:r w:rsidRPr="00DB631B">
        <w:rPr>
          <w:rFonts w:ascii="Times New Roman" w:hAnsi="Times New Roman" w:cs="Times New Roman"/>
          <w:sz w:val="24"/>
          <w:szCs w:val="24"/>
        </w:rPr>
        <w:t>„zawieszenia” wyrazu „naliczenia i”</w:t>
      </w:r>
      <w:r w:rsidR="00675457" w:rsidRPr="00DB631B">
        <w:rPr>
          <w:rFonts w:ascii="Times New Roman" w:hAnsi="Times New Roman" w:cs="Times New Roman"/>
          <w:sz w:val="24"/>
          <w:szCs w:val="24"/>
        </w:rPr>
        <w:t>.</w:t>
      </w:r>
    </w:p>
    <w:p w14:paraId="27294666" w14:textId="36F6C86A" w:rsidR="00A80753" w:rsidRPr="00DB631B" w:rsidRDefault="00A80753" w:rsidP="000A7FE2">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5)</w:t>
      </w:r>
      <w:r w:rsidR="00DB631B">
        <w:rPr>
          <w:rFonts w:ascii="Times New Roman" w:hAnsi="Times New Roman" w:cs="Times New Roman"/>
          <w:sz w:val="24"/>
          <w:szCs w:val="24"/>
        </w:rPr>
        <w:tab/>
      </w:r>
      <w:r w:rsidR="00675457" w:rsidRPr="00DB631B">
        <w:rPr>
          <w:rFonts w:ascii="Times New Roman" w:hAnsi="Times New Roman" w:cs="Times New Roman"/>
          <w:b/>
          <w:sz w:val="24"/>
          <w:szCs w:val="24"/>
        </w:rPr>
        <w:t>W</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art. 1 w pkt 5 projektu ustawy proponuje się</w:t>
      </w:r>
      <w:r w:rsidRPr="00DB631B">
        <w:rPr>
          <w:rFonts w:ascii="Times New Roman" w:hAnsi="Times New Roman" w:cs="Times New Roman"/>
          <w:sz w:val="24"/>
          <w:szCs w:val="24"/>
        </w:rPr>
        <w:t xml:space="preserve"> </w:t>
      </w:r>
      <w:r w:rsidRPr="00DB631B">
        <w:rPr>
          <w:rFonts w:ascii="Times New Roman" w:hAnsi="Times New Roman" w:cs="Times New Roman"/>
          <w:b/>
          <w:iCs/>
          <w:sz w:val="24"/>
          <w:szCs w:val="24"/>
        </w:rPr>
        <w:t>zmianę brzmienia ust. 5</w:t>
      </w:r>
      <w:r w:rsidRPr="00DB631B">
        <w:rPr>
          <w:rFonts w:ascii="Times New Roman" w:hAnsi="Times New Roman" w:cs="Times New Roman"/>
          <w:b/>
          <w:sz w:val="24"/>
          <w:szCs w:val="24"/>
        </w:rPr>
        <w:t xml:space="preserve"> w art. 17 ustawy o PPE</w:t>
      </w:r>
      <w:r w:rsidR="00675457" w:rsidRPr="00DB631B">
        <w:rPr>
          <w:rFonts w:ascii="Times New Roman" w:hAnsi="Times New Roman" w:cs="Times New Roman"/>
          <w:b/>
          <w:sz w:val="24"/>
          <w:szCs w:val="24"/>
        </w:rPr>
        <w:t>.</w:t>
      </w:r>
      <w:r w:rsidRPr="00DB631B">
        <w:rPr>
          <w:rFonts w:ascii="Times New Roman" w:hAnsi="Times New Roman" w:cs="Times New Roman"/>
          <w:b/>
          <w:sz w:val="24"/>
          <w:szCs w:val="24"/>
        </w:rPr>
        <w:t xml:space="preserve"> </w:t>
      </w:r>
    </w:p>
    <w:p w14:paraId="757E899F" w14:textId="439CFADC" w:rsidR="00A80753" w:rsidRPr="003A64C0" w:rsidRDefault="00A80753" w:rsidP="000A7FE2">
      <w:pPr>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Zgodnie z treścią obowiązującego ust. 5 „Umowa z instytucją finansową lub statut funduszu emerytalnego nie może przewidywać żadnych kosztów obciążających uczestnika w przypadku dokonania wypłaty, wypłaty transferowej, wpłaty środków z tytułu dokonywanej wypłaty transferowej lub zwrotu.”. W związku z proponowanym w projekcie wprowadzeniem definicji „przeniesienia” proponuje się, aby w ust. 5 po wyra</w:t>
      </w:r>
      <w:r w:rsidR="00675457" w:rsidRPr="00DB631B">
        <w:rPr>
          <w:rFonts w:ascii="Times New Roman" w:hAnsi="Times New Roman" w:cs="Times New Roman"/>
          <w:sz w:val="24"/>
          <w:szCs w:val="24"/>
        </w:rPr>
        <w:t>zach</w:t>
      </w:r>
      <w:r w:rsidRPr="00DB631B">
        <w:rPr>
          <w:rFonts w:ascii="Times New Roman" w:hAnsi="Times New Roman" w:cs="Times New Roman"/>
          <w:sz w:val="24"/>
          <w:szCs w:val="24"/>
        </w:rPr>
        <w:t xml:space="preserve"> „wpłaty środków z tytułu dokonywanej wypłaty transferowej</w:t>
      </w:r>
      <w:r w:rsidRPr="005F2C0F">
        <w:rPr>
          <w:rFonts w:ascii="Times New Roman" w:hAnsi="Times New Roman" w:cs="Times New Roman"/>
          <w:sz w:val="24"/>
          <w:szCs w:val="24"/>
        </w:rPr>
        <w:t>” dodać wyraz „przeniesienia”. Proponowana zmiana spowoduje, że również „przeniesienie” nie będzie wiązało się z jakimikolwiek opłatami i kosztami dla uczestnika. Propozycja ta ma na celu zagwarantowanie pełnej ochrony zgrom</w:t>
      </w:r>
      <w:r w:rsidRPr="003A64C0">
        <w:rPr>
          <w:rFonts w:ascii="Times New Roman" w:hAnsi="Times New Roman" w:cs="Times New Roman"/>
          <w:sz w:val="24"/>
          <w:szCs w:val="24"/>
        </w:rPr>
        <w:t>adzonych środków w ramach pracowniczego programu emerytalnego przed ich uszczupleniem.</w:t>
      </w:r>
    </w:p>
    <w:p w14:paraId="12729F69" w14:textId="4DD723ED" w:rsidR="00A80753" w:rsidRPr="00DB631B" w:rsidRDefault="00A80753" w:rsidP="00FD08CA">
      <w:pPr>
        <w:spacing w:before="120" w:after="0" w:line="360" w:lineRule="auto"/>
        <w:ind w:left="426" w:hanging="426"/>
        <w:jc w:val="both"/>
        <w:rPr>
          <w:rFonts w:ascii="Times New Roman" w:hAnsi="Times New Roman" w:cs="Times New Roman"/>
          <w:b/>
          <w:sz w:val="24"/>
          <w:szCs w:val="24"/>
        </w:rPr>
      </w:pPr>
      <w:r w:rsidRPr="003A64C0">
        <w:rPr>
          <w:rFonts w:ascii="Times New Roman" w:hAnsi="Times New Roman" w:cs="Times New Roman"/>
          <w:b/>
          <w:sz w:val="24"/>
          <w:szCs w:val="24"/>
        </w:rPr>
        <w:t>6)</w:t>
      </w:r>
      <w:r w:rsidR="00DB631B">
        <w:rPr>
          <w:rFonts w:ascii="Times New Roman" w:hAnsi="Times New Roman" w:cs="Times New Roman"/>
          <w:b/>
          <w:sz w:val="24"/>
          <w:szCs w:val="24"/>
        </w:rPr>
        <w:tab/>
      </w:r>
      <w:r w:rsidR="003824F7" w:rsidRPr="00DB631B">
        <w:rPr>
          <w:rFonts w:ascii="Times New Roman" w:hAnsi="Times New Roman" w:cs="Times New Roman"/>
          <w:b/>
          <w:sz w:val="24"/>
          <w:szCs w:val="24"/>
        </w:rPr>
        <w:t>W</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art. 1 w pkt 6 projektu ustawy proponuje się zmiany w art. 18 ustawy o PPE:</w:t>
      </w:r>
    </w:p>
    <w:p w14:paraId="11B5F1F0" w14:textId="3F8829B3" w:rsidR="00DB631B" w:rsidRDefault="00A80753" w:rsidP="00FD08CA">
      <w:pPr>
        <w:spacing w:before="120" w:after="0" w:line="360" w:lineRule="auto"/>
        <w:ind w:left="851" w:hanging="403"/>
        <w:jc w:val="both"/>
        <w:rPr>
          <w:rFonts w:ascii="Times New Roman" w:hAnsi="Times New Roman" w:cs="Times New Roman"/>
          <w:sz w:val="24"/>
          <w:szCs w:val="24"/>
        </w:rPr>
      </w:pPr>
      <w:r w:rsidRPr="00DB631B">
        <w:rPr>
          <w:rFonts w:ascii="Times New Roman" w:hAnsi="Times New Roman" w:cs="Times New Roman"/>
          <w:b/>
          <w:sz w:val="24"/>
          <w:szCs w:val="24"/>
        </w:rPr>
        <w:t>a)</w:t>
      </w:r>
      <w:r w:rsidR="00DB631B">
        <w:rPr>
          <w:rFonts w:ascii="Times New Roman" w:hAnsi="Times New Roman" w:cs="Times New Roman"/>
          <w:b/>
          <w:sz w:val="24"/>
          <w:szCs w:val="24"/>
        </w:rPr>
        <w:tab/>
      </w:r>
      <w:r w:rsidRPr="00DB631B">
        <w:rPr>
          <w:rFonts w:ascii="Times New Roman" w:hAnsi="Times New Roman" w:cs="Times New Roman"/>
          <w:sz w:val="24"/>
          <w:szCs w:val="24"/>
        </w:rPr>
        <w:t>w ust. 1 proponuje się zmianę polegającą na usunięciu z treści obowiązującego brzmienia wyra</w:t>
      </w:r>
      <w:r w:rsidR="003824F7" w:rsidRPr="00DB631B">
        <w:rPr>
          <w:rFonts w:ascii="Times New Roman" w:hAnsi="Times New Roman" w:cs="Times New Roman"/>
          <w:sz w:val="24"/>
          <w:szCs w:val="24"/>
        </w:rPr>
        <w:t>zów</w:t>
      </w:r>
      <w:r w:rsidRPr="00DB631B">
        <w:rPr>
          <w:rFonts w:ascii="Times New Roman" w:hAnsi="Times New Roman" w:cs="Times New Roman"/>
          <w:b/>
          <w:sz w:val="24"/>
          <w:szCs w:val="24"/>
        </w:rPr>
        <w:t xml:space="preserve"> </w:t>
      </w:r>
      <w:r w:rsidRPr="00DB631B">
        <w:rPr>
          <w:rFonts w:ascii="Times New Roman" w:hAnsi="Times New Roman" w:cs="Times New Roman"/>
          <w:sz w:val="24"/>
          <w:szCs w:val="24"/>
        </w:rPr>
        <w:t>„</w:t>
      </w:r>
      <w:r w:rsidRPr="00DB631B">
        <w:rPr>
          <w:rFonts w:ascii="Times New Roman" w:eastAsia="Times New Roman" w:hAnsi="Times New Roman" w:cs="Times New Roman"/>
          <w:sz w:val="24"/>
          <w:szCs w:val="24"/>
          <w:lang w:eastAsia="pl-PL"/>
        </w:rPr>
        <w:t>jeżeli w umowie zakładowej tak określono,”</w:t>
      </w:r>
      <w:r w:rsidR="005C3CB3" w:rsidRPr="00DB631B">
        <w:rPr>
          <w:rFonts w:ascii="Times New Roman" w:eastAsia="Times New Roman" w:hAnsi="Times New Roman" w:cs="Times New Roman"/>
          <w:sz w:val="24"/>
          <w:szCs w:val="24"/>
          <w:lang w:eastAsia="pl-PL"/>
        </w:rPr>
        <w:t xml:space="preserve"> oraz wyra</w:t>
      </w:r>
      <w:r w:rsidR="003824F7" w:rsidRPr="00DB631B">
        <w:rPr>
          <w:rFonts w:ascii="Times New Roman" w:eastAsia="Times New Roman" w:hAnsi="Times New Roman" w:cs="Times New Roman"/>
          <w:sz w:val="24"/>
          <w:szCs w:val="24"/>
          <w:lang w:eastAsia="pl-PL"/>
        </w:rPr>
        <w:t>zów</w:t>
      </w:r>
      <w:r w:rsidR="005C3CB3" w:rsidRPr="00DB631B">
        <w:rPr>
          <w:rFonts w:ascii="Times New Roman" w:eastAsia="Times New Roman" w:hAnsi="Times New Roman" w:cs="Times New Roman"/>
          <w:sz w:val="24"/>
          <w:szCs w:val="24"/>
          <w:lang w:eastAsia="pl-PL"/>
        </w:rPr>
        <w:t xml:space="preserve"> „lub w innej postaci”</w:t>
      </w:r>
      <w:r w:rsidRPr="00DB631B">
        <w:rPr>
          <w:rFonts w:ascii="Times New Roman" w:eastAsia="Times New Roman" w:hAnsi="Times New Roman" w:cs="Times New Roman"/>
          <w:sz w:val="24"/>
          <w:szCs w:val="24"/>
          <w:lang w:eastAsia="pl-PL"/>
        </w:rPr>
        <w:t xml:space="preserve"> z uwagi na to, że w </w:t>
      </w:r>
      <w:r w:rsidRPr="00DB631B">
        <w:rPr>
          <w:rFonts w:ascii="Times New Roman" w:hAnsi="Times New Roman" w:cs="Times New Roman"/>
          <w:iCs/>
          <w:sz w:val="24"/>
          <w:szCs w:val="24"/>
        </w:rPr>
        <w:t xml:space="preserve">ustawie z dnia 13 czerwca 2019 r. o zmianie ustawy o organizacji i funkcjonowaniu funduszy emerytalnych oraz ustawy o pracowniczych programach emerytalnych </w:t>
      </w:r>
      <w:r w:rsidRPr="00DB631B">
        <w:rPr>
          <w:rFonts w:ascii="Times New Roman" w:hAnsi="Times New Roman" w:cs="Times New Roman"/>
          <w:sz w:val="24"/>
          <w:szCs w:val="24"/>
        </w:rPr>
        <w:t>(Dz. U. z 2019</w:t>
      </w:r>
      <w:r w:rsidR="00287D9B" w:rsidRPr="00DB631B">
        <w:rPr>
          <w:rFonts w:ascii="Times New Roman" w:hAnsi="Times New Roman" w:cs="Times New Roman"/>
          <w:sz w:val="24"/>
          <w:szCs w:val="24"/>
        </w:rPr>
        <w:t xml:space="preserve"> </w:t>
      </w:r>
      <w:r w:rsidRPr="00DB631B">
        <w:rPr>
          <w:rFonts w:ascii="Times New Roman" w:hAnsi="Times New Roman" w:cs="Times New Roman"/>
          <w:sz w:val="24"/>
          <w:szCs w:val="24"/>
        </w:rPr>
        <w:t>r. poz. 1474)</w:t>
      </w:r>
      <w:r w:rsidRPr="005F2C0F">
        <w:rPr>
          <w:rFonts w:ascii="Times New Roman" w:hAnsi="Times New Roman" w:cs="Times New Roman"/>
          <w:sz w:val="24"/>
          <w:szCs w:val="24"/>
        </w:rPr>
        <w:t>, którą zmieniono brzmienie ust. 1, 4 i 5 w kierunku umożliwienia składania deklaracji o przystąpieniu do programu oraz potwierdzania jej przyjęcia lub odmowy przyjęcia w postaci elektroni</w:t>
      </w:r>
      <w:r w:rsidR="00A02BB0" w:rsidRPr="005F2C0F">
        <w:rPr>
          <w:rFonts w:ascii="Times New Roman" w:hAnsi="Times New Roman" w:cs="Times New Roman"/>
          <w:sz w:val="24"/>
          <w:szCs w:val="24"/>
        </w:rPr>
        <w:t>cznej, nie zawarto</w:t>
      </w:r>
      <w:r w:rsidRPr="005F2C0F">
        <w:rPr>
          <w:rFonts w:ascii="Times New Roman" w:hAnsi="Times New Roman" w:cs="Times New Roman"/>
          <w:sz w:val="24"/>
          <w:szCs w:val="24"/>
        </w:rPr>
        <w:t xml:space="preserve"> żadnych przepisów przejściowych i dostosowawczych, co spowodowało problem pracodawców w zakresie formy, jaką powinni zastosować w przypadku składania deklaracji o przystąpieniu do programu i potwierdzenia przyjęcia lub odmowy</w:t>
      </w:r>
      <w:r w:rsidR="00E263A1">
        <w:rPr>
          <w:rFonts w:ascii="Times New Roman" w:hAnsi="Times New Roman" w:cs="Times New Roman"/>
          <w:sz w:val="24"/>
          <w:szCs w:val="24"/>
        </w:rPr>
        <w:t>,</w:t>
      </w:r>
      <w:r w:rsidRPr="005F2C0F">
        <w:rPr>
          <w:rFonts w:ascii="Times New Roman" w:hAnsi="Times New Roman" w:cs="Times New Roman"/>
          <w:sz w:val="24"/>
          <w:szCs w:val="24"/>
        </w:rPr>
        <w:t xml:space="preserve"> w </w:t>
      </w:r>
      <w:r w:rsidR="003824F7" w:rsidRPr="005F2C0F">
        <w:rPr>
          <w:rFonts w:ascii="Times New Roman" w:hAnsi="Times New Roman" w:cs="Times New Roman"/>
          <w:sz w:val="24"/>
          <w:szCs w:val="24"/>
        </w:rPr>
        <w:t>przypadku</w:t>
      </w:r>
      <w:r w:rsidRPr="005F2C0F">
        <w:rPr>
          <w:rFonts w:ascii="Times New Roman" w:hAnsi="Times New Roman" w:cs="Times New Roman"/>
          <w:sz w:val="24"/>
          <w:szCs w:val="24"/>
        </w:rPr>
        <w:t xml:space="preserve"> </w:t>
      </w:r>
      <w:r w:rsidRPr="005F2C0F">
        <w:rPr>
          <w:rFonts w:ascii="Times New Roman" w:hAnsi="Times New Roman" w:cs="Times New Roman"/>
          <w:sz w:val="24"/>
          <w:szCs w:val="24"/>
        </w:rPr>
        <w:lastRenderedPageBreak/>
        <w:t>gdy umowa zakładowa nie zawiera w tym zakresie żadnych zapisów.</w:t>
      </w:r>
      <w:r w:rsidRPr="003A64C0">
        <w:rPr>
          <w:rFonts w:ascii="Times New Roman" w:hAnsi="Times New Roman" w:cs="Times New Roman"/>
          <w:sz w:val="24"/>
          <w:szCs w:val="24"/>
        </w:rPr>
        <w:t xml:space="preserve"> Proponowana zmiana ma na celu usunięcie tych wątpliwości.</w:t>
      </w:r>
    </w:p>
    <w:p w14:paraId="01628F34" w14:textId="056869F8" w:rsidR="005C3CB3" w:rsidRPr="00DB631B" w:rsidRDefault="005C3CB3" w:rsidP="00E263A1">
      <w:pPr>
        <w:spacing w:before="120" w:after="0" w:line="360" w:lineRule="auto"/>
        <w:ind w:left="851"/>
        <w:jc w:val="both"/>
        <w:rPr>
          <w:rFonts w:ascii="Times New Roman" w:hAnsi="Times New Roman" w:cs="Times New Roman"/>
          <w:b/>
          <w:sz w:val="24"/>
          <w:szCs w:val="24"/>
        </w:rPr>
      </w:pPr>
      <w:r w:rsidRPr="00DB631B">
        <w:rPr>
          <w:rFonts w:ascii="Times New Roman" w:hAnsi="Times New Roman" w:cs="Times New Roman"/>
          <w:sz w:val="24"/>
          <w:szCs w:val="24"/>
        </w:rPr>
        <w:t xml:space="preserve">W istocie proponowana zmiana </w:t>
      </w:r>
      <w:r w:rsidRPr="00DB631B">
        <w:rPr>
          <w:rStyle w:val="Odwoaniedokomentarza"/>
          <w:rFonts w:ascii="Times New Roman" w:hAnsi="Times New Roman" w:cs="Times New Roman"/>
          <w:sz w:val="24"/>
          <w:szCs w:val="24"/>
        </w:rPr>
        <w:t>polega na ustanowieni</w:t>
      </w:r>
      <w:r w:rsidR="003824F7" w:rsidRPr="00DB631B">
        <w:rPr>
          <w:rStyle w:val="Odwoaniedokomentarza"/>
          <w:rFonts w:ascii="Times New Roman" w:hAnsi="Times New Roman" w:cs="Times New Roman"/>
          <w:sz w:val="24"/>
          <w:szCs w:val="24"/>
        </w:rPr>
        <w:t>u</w:t>
      </w:r>
      <w:r w:rsidRPr="00DB631B">
        <w:rPr>
          <w:rStyle w:val="Odwoaniedokomentarza"/>
          <w:rFonts w:ascii="Times New Roman" w:hAnsi="Times New Roman" w:cs="Times New Roman"/>
          <w:sz w:val="24"/>
          <w:szCs w:val="24"/>
        </w:rPr>
        <w:t xml:space="preserve"> dwóch ustawowych i równoprawnych form składania deklaracji uczestnictwa</w:t>
      </w:r>
      <w:r w:rsidR="004F0E46" w:rsidRPr="00DB631B">
        <w:rPr>
          <w:rStyle w:val="Odwoaniedokomentarza"/>
          <w:rFonts w:ascii="Times New Roman" w:hAnsi="Times New Roman" w:cs="Times New Roman"/>
          <w:sz w:val="24"/>
          <w:szCs w:val="24"/>
        </w:rPr>
        <w:t>,</w:t>
      </w:r>
      <w:r w:rsidRPr="00DB631B">
        <w:rPr>
          <w:rStyle w:val="Odwoaniedokomentarza"/>
          <w:rFonts w:ascii="Times New Roman" w:hAnsi="Times New Roman" w:cs="Times New Roman"/>
          <w:sz w:val="24"/>
          <w:szCs w:val="24"/>
        </w:rPr>
        <w:t xml:space="preserve"> tj. deklaracj</w:t>
      </w:r>
      <w:r w:rsidR="003824F7" w:rsidRPr="00DB631B">
        <w:rPr>
          <w:rStyle w:val="Odwoaniedokomentarza"/>
          <w:rFonts w:ascii="Times New Roman" w:hAnsi="Times New Roman" w:cs="Times New Roman"/>
          <w:sz w:val="24"/>
          <w:szCs w:val="24"/>
        </w:rPr>
        <w:t>i</w:t>
      </w:r>
      <w:r w:rsidRPr="00DB631B">
        <w:rPr>
          <w:rStyle w:val="Odwoaniedokomentarza"/>
          <w:rFonts w:ascii="Times New Roman" w:hAnsi="Times New Roman" w:cs="Times New Roman"/>
          <w:sz w:val="24"/>
          <w:szCs w:val="24"/>
        </w:rPr>
        <w:t xml:space="preserve"> w postaci elektronicznej pozwalającej na jej utrwalenie na trwałym nośniku </w:t>
      </w:r>
      <w:r w:rsidR="003824F7" w:rsidRPr="00DB631B">
        <w:rPr>
          <w:rStyle w:val="Odwoaniedokomentarza"/>
          <w:rFonts w:ascii="Times New Roman" w:hAnsi="Times New Roman" w:cs="Times New Roman"/>
          <w:sz w:val="24"/>
          <w:szCs w:val="24"/>
        </w:rPr>
        <w:t xml:space="preserve">informacji </w:t>
      </w:r>
      <w:r w:rsidRPr="00DB631B">
        <w:rPr>
          <w:rStyle w:val="Odwoaniedokomentarza"/>
          <w:rFonts w:ascii="Times New Roman" w:hAnsi="Times New Roman" w:cs="Times New Roman"/>
          <w:sz w:val="24"/>
          <w:szCs w:val="24"/>
        </w:rPr>
        <w:t>albo deklaracj</w:t>
      </w:r>
      <w:r w:rsidR="004F0E46" w:rsidRPr="00DB631B">
        <w:rPr>
          <w:rStyle w:val="Odwoaniedokomentarza"/>
          <w:rFonts w:ascii="Times New Roman" w:hAnsi="Times New Roman" w:cs="Times New Roman"/>
          <w:sz w:val="24"/>
          <w:szCs w:val="24"/>
        </w:rPr>
        <w:t>i</w:t>
      </w:r>
      <w:r w:rsidRPr="00DB631B">
        <w:rPr>
          <w:rStyle w:val="Odwoaniedokomentarza"/>
          <w:rFonts w:ascii="Times New Roman" w:hAnsi="Times New Roman" w:cs="Times New Roman"/>
          <w:sz w:val="24"/>
          <w:szCs w:val="24"/>
        </w:rPr>
        <w:t xml:space="preserve"> w postaci papierowej</w:t>
      </w:r>
      <w:r w:rsidR="003824F7" w:rsidRPr="00DB631B">
        <w:rPr>
          <w:rStyle w:val="Odwoaniedokomentarza"/>
          <w:rFonts w:ascii="Times New Roman" w:hAnsi="Times New Roman" w:cs="Times New Roman"/>
          <w:sz w:val="24"/>
          <w:szCs w:val="24"/>
        </w:rPr>
        <w:t>,</w:t>
      </w:r>
    </w:p>
    <w:p w14:paraId="6BB07446" w14:textId="3A2F76C7" w:rsidR="00A80753" w:rsidRPr="005F2C0F" w:rsidRDefault="00A80753" w:rsidP="00E263A1">
      <w:pPr>
        <w:spacing w:before="120" w:after="0" w:line="360" w:lineRule="auto"/>
        <w:ind w:left="851" w:hanging="403"/>
        <w:jc w:val="both"/>
        <w:rPr>
          <w:rFonts w:ascii="Times New Roman" w:hAnsi="Times New Roman" w:cs="Times New Roman"/>
          <w:sz w:val="24"/>
          <w:szCs w:val="24"/>
        </w:rPr>
      </w:pPr>
      <w:r w:rsidRPr="00DB631B">
        <w:rPr>
          <w:rFonts w:ascii="Times New Roman" w:hAnsi="Times New Roman" w:cs="Times New Roman"/>
          <w:b/>
          <w:sz w:val="24"/>
          <w:szCs w:val="24"/>
        </w:rPr>
        <w:t>b</w:t>
      </w:r>
      <w:r w:rsidRPr="00DB631B">
        <w:rPr>
          <w:rFonts w:ascii="Times New Roman" w:hAnsi="Times New Roman" w:cs="Times New Roman"/>
          <w:sz w:val="24"/>
          <w:szCs w:val="24"/>
        </w:rPr>
        <w:t>)</w:t>
      </w:r>
      <w:r w:rsidR="00DB631B">
        <w:rPr>
          <w:rFonts w:ascii="Times New Roman" w:hAnsi="Times New Roman" w:cs="Times New Roman"/>
          <w:sz w:val="24"/>
          <w:szCs w:val="24"/>
        </w:rPr>
        <w:tab/>
      </w:r>
      <w:r w:rsidRPr="00DB631B">
        <w:rPr>
          <w:rFonts w:ascii="Times New Roman" w:hAnsi="Times New Roman" w:cs="Times New Roman"/>
          <w:sz w:val="24"/>
          <w:szCs w:val="24"/>
        </w:rPr>
        <w:t>proponuje się usunięcie z ust. 3 odniesienia do braku zakazu w umowie zakładowej deklarowania składki dodatkowej</w:t>
      </w:r>
      <w:r w:rsidR="003824F7" w:rsidRPr="00DB631B">
        <w:rPr>
          <w:rFonts w:ascii="Times New Roman" w:hAnsi="Times New Roman" w:cs="Times New Roman"/>
          <w:sz w:val="24"/>
          <w:szCs w:val="24"/>
        </w:rPr>
        <w:t>,</w:t>
      </w:r>
      <w:r w:rsidRPr="00DB631B">
        <w:rPr>
          <w:rFonts w:ascii="Times New Roman" w:hAnsi="Times New Roman" w:cs="Times New Roman"/>
          <w:sz w:val="24"/>
          <w:szCs w:val="24"/>
        </w:rPr>
        <w:t xml:space="preserve"> a także, w związku ze zmianą jak w pkt 11 uzasadnienia (możliwość odprowadzana składki dodatkowej z innych źródeł niż wynagrodzenie), inaczej sformułowano przepis</w:t>
      </w:r>
      <w:r w:rsidR="003824F7" w:rsidRPr="00DB631B">
        <w:rPr>
          <w:rFonts w:ascii="Times New Roman" w:hAnsi="Times New Roman" w:cs="Times New Roman"/>
          <w:sz w:val="24"/>
          <w:szCs w:val="24"/>
        </w:rPr>
        <w:t xml:space="preserve"> stanowiący</w:t>
      </w:r>
      <w:r w:rsidRPr="00DB631B">
        <w:rPr>
          <w:rFonts w:ascii="Times New Roman" w:hAnsi="Times New Roman" w:cs="Times New Roman"/>
          <w:sz w:val="24"/>
          <w:szCs w:val="24"/>
        </w:rPr>
        <w:t xml:space="preserve"> o potrącaniu składki i upoważnieniu dla pracodawcy do jej naliczania i potrącania. </w:t>
      </w:r>
    </w:p>
    <w:p w14:paraId="6B698BC0" w14:textId="47B5AEE8" w:rsidR="00A80753" w:rsidRPr="005F2C0F" w:rsidRDefault="00A80753" w:rsidP="00E263A1">
      <w:pPr>
        <w:spacing w:before="120" w:after="0" w:line="360" w:lineRule="auto"/>
        <w:ind w:left="840"/>
        <w:jc w:val="both"/>
        <w:rPr>
          <w:rFonts w:ascii="Times New Roman" w:hAnsi="Times New Roman" w:cs="Times New Roman"/>
          <w:sz w:val="24"/>
          <w:szCs w:val="24"/>
        </w:rPr>
      </w:pPr>
      <w:r w:rsidRPr="005F2C0F">
        <w:rPr>
          <w:rFonts w:ascii="Times New Roman" w:hAnsi="Times New Roman" w:cs="Times New Roman"/>
          <w:sz w:val="24"/>
          <w:szCs w:val="24"/>
        </w:rPr>
        <w:t xml:space="preserve">Dlatego </w:t>
      </w:r>
      <w:r w:rsidR="00A25425" w:rsidRPr="005F2C0F">
        <w:rPr>
          <w:rFonts w:ascii="Times New Roman" w:hAnsi="Times New Roman" w:cs="Times New Roman"/>
          <w:sz w:val="24"/>
          <w:szCs w:val="24"/>
        </w:rPr>
        <w:t xml:space="preserve">w ust. 3 zdaniu pierwszemu </w:t>
      </w:r>
      <w:r w:rsidRPr="005F2C0F">
        <w:rPr>
          <w:rFonts w:ascii="Times New Roman" w:hAnsi="Times New Roman" w:cs="Times New Roman"/>
          <w:sz w:val="24"/>
          <w:szCs w:val="24"/>
        </w:rPr>
        <w:t xml:space="preserve">proponuje się </w:t>
      </w:r>
      <w:r w:rsidR="004F0E46" w:rsidRPr="005F2C0F">
        <w:rPr>
          <w:rFonts w:ascii="Times New Roman" w:hAnsi="Times New Roman" w:cs="Times New Roman"/>
          <w:sz w:val="24"/>
          <w:szCs w:val="24"/>
        </w:rPr>
        <w:t xml:space="preserve">nadać </w:t>
      </w:r>
      <w:r w:rsidRPr="005F2C0F">
        <w:rPr>
          <w:rFonts w:ascii="Times New Roman" w:hAnsi="Times New Roman" w:cs="Times New Roman"/>
          <w:sz w:val="24"/>
          <w:szCs w:val="24"/>
        </w:rPr>
        <w:t xml:space="preserve">następujące brzmienie: </w:t>
      </w:r>
    </w:p>
    <w:p w14:paraId="4B233B5C" w14:textId="5A2D5040" w:rsidR="00A80753" w:rsidRPr="003134F3" w:rsidRDefault="00A80753" w:rsidP="00E263A1">
      <w:pPr>
        <w:spacing w:before="120" w:after="0" w:line="360" w:lineRule="auto"/>
        <w:ind w:left="840"/>
        <w:jc w:val="both"/>
        <w:rPr>
          <w:rFonts w:ascii="Times New Roman" w:hAnsi="Times New Roman" w:cs="Times New Roman"/>
          <w:sz w:val="24"/>
          <w:szCs w:val="24"/>
        </w:rPr>
      </w:pPr>
      <w:r w:rsidRPr="005F2C0F">
        <w:rPr>
          <w:rFonts w:ascii="Times New Roman" w:hAnsi="Times New Roman" w:cs="Times New Roman"/>
          <w:sz w:val="24"/>
          <w:szCs w:val="24"/>
        </w:rPr>
        <w:t>„</w:t>
      </w:r>
      <w:r w:rsidRPr="003134F3">
        <w:rPr>
          <w:rFonts w:ascii="Times New Roman" w:hAnsi="Times New Roman" w:cs="Times New Roman"/>
          <w:sz w:val="24"/>
          <w:szCs w:val="24"/>
        </w:rPr>
        <w:t>Deklaracja zawiera również wysokość deklarowanej składki dodatkowej oraz upoważnienie dla pracodawcy do jej naliczania i potrącania z wynagrodzenia oraz dokonania jej przelewu na rachunek uczestnika.”.</w:t>
      </w:r>
    </w:p>
    <w:p w14:paraId="62D6C029" w14:textId="3A0DA246" w:rsidR="0070280A" w:rsidRPr="00DB631B" w:rsidRDefault="0070280A" w:rsidP="00E263A1">
      <w:pPr>
        <w:autoSpaceDE w:val="0"/>
        <w:autoSpaceDN w:val="0"/>
        <w:adjustRightInd w:val="0"/>
        <w:spacing w:before="120" w:after="0" w:line="360" w:lineRule="auto"/>
        <w:ind w:left="840"/>
        <w:jc w:val="both"/>
        <w:rPr>
          <w:rFonts w:ascii="Times New Roman" w:hAnsi="Times New Roman" w:cs="Times New Roman"/>
          <w:iCs/>
          <w:sz w:val="24"/>
          <w:szCs w:val="24"/>
        </w:rPr>
      </w:pPr>
      <w:r w:rsidRPr="003134F3">
        <w:rPr>
          <w:rFonts w:ascii="Times New Roman" w:hAnsi="Times New Roman" w:cs="Times New Roman"/>
          <w:iCs/>
          <w:sz w:val="24"/>
          <w:szCs w:val="24"/>
        </w:rPr>
        <w:t>Z</w:t>
      </w:r>
      <w:r w:rsidR="00A80753" w:rsidRPr="003134F3">
        <w:rPr>
          <w:rFonts w:ascii="Times New Roman" w:hAnsi="Times New Roman" w:cs="Times New Roman"/>
          <w:iCs/>
          <w:sz w:val="24"/>
          <w:szCs w:val="24"/>
        </w:rPr>
        <w:t>miany brzmienia ust. 4 i 5 polegają na usunięciu z treści tych przepisów wyra</w:t>
      </w:r>
      <w:r w:rsidR="00A25425" w:rsidRPr="003134F3">
        <w:rPr>
          <w:rFonts w:ascii="Times New Roman" w:hAnsi="Times New Roman" w:cs="Times New Roman"/>
          <w:iCs/>
          <w:sz w:val="24"/>
          <w:szCs w:val="24"/>
        </w:rPr>
        <w:t>zów</w:t>
      </w:r>
      <w:r w:rsidR="00A80753" w:rsidRPr="003134F3">
        <w:rPr>
          <w:rFonts w:ascii="Times New Roman" w:hAnsi="Times New Roman" w:cs="Times New Roman"/>
          <w:iCs/>
          <w:sz w:val="24"/>
          <w:szCs w:val="24"/>
        </w:rPr>
        <w:t xml:space="preserve"> „jeżeli w umowie zakładowej tak określono”</w:t>
      </w:r>
      <w:r w:rsidR="00F4264A" w:rsidRPr="003134F3">
        <w:rPr>
          <w:rFonts w:ascii="Times New Roman" w:hAnsi="Times New Roman" w:cs="Times New Roman"/>
          <w:iCs/>
          <w:sz w:val="24"/>
          <w:szCs w:val="24"/>
        </w:rPr>
        <w:t xml:space="preserve"> </w:t>
      </w:r>
      <w:r w:rsidR="00F4264A" w:rsidRPr="00DB631B">
        <w:rPr>
          <w:rFonts w:ascii="Times New Roman" w:eastAsia="Times New Roman" w:hAnsi="Times New Roman" w:cs="Times New Roman"/>
          <w:sz w:val="24"/>
          <w:szCs w:val="24"/>
          <w:lang w:eastAsia="pl-PL"/>
        </w:rPr>
        <w:t>oraz wyra</w:t>
      </w:r>
      <w:r w:rsidR="00A25425" w:rsidRPr="00DB631B">
        <w:rPr>
          <w:rFonts w:ascii="Times New Roman" w:eastAsia="Times New Roman" w:hAnsi="Times New Roman" w:cs="Times New Roman"/>
          <w:sz w:val="24"/>
          <w:szCs w:val="24"/>
          <w:lang w:eastAsia="pl-PL"/>
        </w:rPr>
        <w:t>zów</w:t>
      </w:r>
      <w:r w:rsidR="00F4264A" w:rsidRPr="00DB631B">
        <w:rPr>
          <w:rFonts w:ascii="Times New Roman" w:eastAsia="Times New Roman" w:hAnsi="Times New Roman" w:cs="Times New Roman"/>
          <w:sz w:val="24"/>
          <w:szCs w:val="24"/>
          <w:lang w:eastAsia="pl-PL"/>
        </w:rPr>
        <w:t xml:space="preserve"> „lub w innej postaci”</w:t>
      </w:r>
      <w:r w:rsidR="00A80753" w:rsidRPr="00DB631B">
        <w:rPr>
          <w:rFonts w:ascii="Times New Roman" w:hAnsi="Times New Roman" w:cs="Times New Roman"/>
          <w:iCs/>
          <w:sz w:val="24"/>
          <w:szCs w:val="24"/>
        </w:rPr>
        <w:t>. Uzasadnienie proponowanej zmiany jak w lit a.</w:t>
      </w:r>
      <w:r w:rsidR="00F979CA" w:rsidRPr="00DB631B">
        <w:rPr>
          <w:rFonts w:ascii="Times New Roman" w:hAnsi="Times New Roman" w:cs="Times New Roman"/>
          <w:iCs/>
          <w:sz w:val="24"/>
          <w:szCs w:val="24"/>
        </w:rPr>
        <w:t xml:space="preserve"> Proponowane brzmienie ust</w:t>
      </w:r>
      <w:r w:rsidRPr="00DB631B">
        <w:rPr>
          <w:rFonts w:ascii="Times New Roman" w:hAnsi="Times New Roman" w:cs="Times New Roman"/>
          <w:iCs/>
          <w:sz w:val="24"/>
          <w:szCs w:val="24"/>
        </w:rPr>
        <w:t>.</w:t>
      </w:r>
      <w:r w:rsidR="00F979CA" w:rsidRPr="00DB631B">
        <w:rPr>
          <w:rFonts w:ascii="Times New Roman" w:hAnsi="Times New Roman" w:cs="Times New Roman"/>
          <w:iCs/>
          <w:sz w:val="24"/>
          <w:szCs w:val="24"/>
        </w:rPr>
        <w:t xml:space="preserve"> 4 i 5</w:t>
      </w:r>
      <w:r w:rsidRPr="00DB631B">
        <w:rPr>
          <w:rFonts w:ascii="Times New Roman" w:hAnsi="Times New Roman" w:cs="Times New Roman"/>
          <w:iCs/>
          <w:sz w:val="24"/>
          <w:szCs w:val="24"/>
        </w:rPr>
        <w:t>:</w:t>
      </w:r>
      <w:r w:rsidR="004D78AC" w:rsidRPr="00DB631B">
        <w:rPr>
          <w:rFonts w:ascii="Times New Roman" w:hAnsi="Times New Roman" w:cs="Times New Roman"/>
          <w:iCs/>
          <w:sz w:val="24"/>
          <w:szCs w:val="24"/>
        </w:rPr>
        <w:t xml:space="preserve"> </w:t>
      </w:r>
    </w:p>
    <w:p w14:paraId="6C9216A5" w14:textId="5F3DD9BB" w:rsidR="001E1AE2" w:rsidRPr="00DB631B" w:rsidRDefault="00F979CA" w:rsidP="00E263A1">
      <w:pPr>
        <w:autoSpaceDE w:val="0"/>
        <w:autoSpaceDN w:val="0"/>
        <w:adjustRightInd w:val="0"/>
        <w:spacing w:before="120" w:after="0" w:line="360" w:lineRule="auto"/>
        <w:ind w:left="840"/>
        <w:jc w:val="both"/>
        <w:rPr>
          <w:rFonts w:ascii="Times New Roman" w:hAnsi="Times New Roman" w:cs="Times New Roman"/>
          <w:iCs/>
          <w:color w:val="000000"/>
          <w:sz w:val="24"/>
          <w:szCs w:val="24"/>
        </w:rPr>
      </w:pPr>
      <w:r w:rsidRPr="00DB631B">
        <w:rPr>
          <w:rFonts w:ascii="Times New Roman" w:hAnsi="Times New Roman" w:cs="Times New Roman"/>
          <w:iCs/>
          <w:color w:val="000000"/>
          <w:sz w:val="24"/>
          <w:szCs w:val="24"/>
        </w:rPr>
        <w:t>„4. Pracodawca przyjmuje deklarację i potwierdza uczestnikowi jej przyjęcie w postaci elektronicznej pozwalającej na utrwalenie treści na trwały</w:t>
      </w:r>
      <w:r w:rsidR="001E1AE2" w:rsidRPr="00DB631B">
        <w:rPr>
          <w:rFonts w:ascii="Times New Roman" w:hAnsi="Times New Roman" w:cs="Times New Roman"/>
          <w:iCs/>
          <w:color w:val="000000"/>
          <w:sz w:val="24"/>
          <w:szCs w:val="24"/>
        </w:rPr>
        <w:t xml:space="preserve">m nośniku informacji lub </w:t>
      </w:r>
      <w:r w:rsidRPr="00DB631B">
        <w:rPr>
          <w:rFonts w:ascii="Times New Roman" w:hAnsi="Times New Roman" w:cs="Times New Roman"/>
          <w:iCs/>
          <w:color w:val="000000"/>
          <w:sz w:val="24"/>
          <w:szCs w:val="24"/>
        </w:rPr>
        <w:t xml:space="preserve">w postaci </w:t>
      </w:r>
      <w:r w:rsidRPr="00DB631B">
        <w:rPr>
          <w:rFonts w:ascii="Times New Roman" w:hAnsi="Times New Roman" w:cs="Times New Roman"/>
          <w:bCs/>
          <w:iCs/>
          <w:color w:val="000000"/>
          <w:sz w:val="24"/>
          <w:szCs w:val="24"/>
        </w:rPr>
        <w:t>papierowej</w:t>
      </w:r>
      <w:r w:rsidRPr="00DB631B">
        <w:rPr>
          <w:rFonts w:ascii="Times New Roman" w:hAnsi="Times New Roman" w:cs="Times New Roman"/>
          <w:iCs/>
          <w:color w:val="000000"/>
          <w:sz w:val="24"/>
          <w:szCs w:val="24"/>
        </w:rPr>
        <w:t xml:space="preserve">. </w:t>
      </w:r>
    </w:p>
    <w:p w14:paraId="3255F719" w14:textId="6841F76B" w:rsidR="00F979CA" w:rsidRPr="005F2C0F" w:rsidRDefault="00F979CA" w:rsidP="00E263A1">
      <w:pPr>
        <w:autoSpaceDE w:val="0"/>
        <w:autoSpaceDN w:val="0"/>
        <w:adjustRightInd w:val="0"/>
        <w:spacing w:before="120" w:after="0" w:line="360" w:lineRule="auto"/>
        <w:ind w:left="840"/>
        <w:jc w:val="both"/>
        <w:rPr>
          <w:rFonts w:ascii="Times New Roman" w:hAnsi="Times New Roman" w:cs="Times New Roman"/>
          <w:color w:val="000000"/>
          <w:sz w:val="24"/>
          <w:szCs w:val="24"/>
        </w:rPr>
      </w:pPr>
      <w:r w:rsidRPr="005F2C0F">
        <w:rPr>
          <w:rFonts w:ascii="Times New Roman" w:hAnsi="Times New Roman" w:cs="Times New Roman"/>
          <w:iCs/>
          <w:color w:val="000000"/>
          <w:sz w:val="24"/>
          <w:szCs w:val="24"/>
        </w:rPr>
        <w:t xml:space="preserve">5. Jeżeli pracownikowi nie przysługuje prawo do uczestnictwa w programie, pracodawca zwraca deklarację wraz z uzasadnieniem odmowy jej przyjęcia w postaci elektronicznej pozwalającej na utrwalenie treści na trwałym nośniku informacji lub </w:t>
      </w:r>
      <w:r w:rsidRPr="005F2C0F">
        <w:rPr>
          <w:rFonts w:ascii="Times New Roman" w:hAnsi="Times New Roman" w:cs="Times New Roman"/>
          <w:bCs/>
          <w:iCs/>
          <w:color w:val="000000"/>
          <w:sz w:val="24"/>
          <w:szCs w:val="24"/>
        </w:rPr>
        <w:t xml:space="preserve">na wniosek uczestnika </w:t>
      </w:r>
      <w:r w:rsidRPr="005F2C0F">
        <w:rPr>
          <w:rFonts w:ascii="Times New Roman" w:hAnsi="Times New Roman" w:cs="Times New Roman"/>
          <w:iCs/>
          <w:color w:val="000000"/>
          <w:sz w:val="24"/>
          <w:szCs w:val="24"/>
        </w:rPr>
        <w:t xml:space="preserve">w postaci </w:t>
      </w:r>
      <w:r w:rsidRPr="005F2C0F">
        <w:rPr>
          <w:rFonts w:ascii="Times New Roman" w:hAnsi="Times New Roman" w:cs="Times New Roman"/>
          <w:bCs/>
          <w:iCs/>
          <w:color w:val="000000"/>
          <w:sz w:val="24"/>
          <w:szCs w:val="24"/>
        </w:rPr>
        <w:t>papierowej</w:t>
      </w:r>
      <w:r w:rsidRPr="005F2C0F">
        <w:rPr>
          <w:rFonts w:ascii="Times New Roman" w:hAnsi="Times New Roman" w:cs="Times New Roman"/>
          <w:iCs/>
          <w:color w:val="000000"/>
          <w:sz w:val="24"/>
          <w:szCs w:val="24"/>
        </w:rPr>
        <w:t>. Zwrócenie deklaracji</w:t>
      </w:r>
      <w:r w:rsidR="0070280A" w:rsidRPr="005F2C0F">
        <w:rPr>
          <w:rFonts w:ascii="Times New Roman" w:hAnsi="Times New Roman" w:cs="Times New Roman"/>
          <w:iCs/>
          <w:color w:val="000000"/>
          <w:sz w:val="24"/>
          <w:szCs w:val="24"/>
        </w:rPr>
        <w:t xml:space="preserve"> następuje</w:t>
      </w:r>
      <w:r w:rsidRPr="005F2C0F">
        <w:rPr>
          <w:rFonts w:ascii="Times New Roman" w:hAnsi="Times New Roman" w:cs="Times New Roman"/>
          <w:iCs/>
          <w:color w:val="000000"/>
          <w:sz w:val="24"/>
          <w:szCs w:val="24"/>
        </w:rPr>
        <w:t xml:space="preserve"> nie później niż w terminie miesiąca od dnia jej złożenia przez pracownika.”</w:t>
      </w:r>
      <w:r w:rsidR="004F0E46" w:rsidRPr="005F2C0F">
        <w:rPr>
          <w:rFonts w:ascii="Times New Roman" w:hAnsi="Times New Roman" w:cs="Times New Roman"/>
          <w:iCs/>
          <w:color w:val="000000"/>
          <w:sz w:val="24"/>
          <w:szCs w:val="24"/>
        </w:rPr>
        <w:t>.</w:t>
      </w:r>
    </w:p>
    <w:p w14:paraId="0997F639" w14:textId="7194BE2A" w:rsidR="0070280A" w:rsidRPr="005F2C0F" w:rsidRDefault="00A80753" w:rsidP="00E263A1">
      <w:pPr>
        <w:spacing w:before="120" w:after="0" w:line="360" w:lineRule="auto"/>
        <w:ind w:left="426" w:hanging="426"/>
        <w:jc w:val="both"/>
        <w:rPr>
          <w:rFonts w:ascii="Times New Roman" w:eastAsia="Times New Roman" w:hAnsi="Times New Roman" w:cs="Times New Roman"/>
          <w:sz w:val="24"/>
          <w:szCs w:val="24"/>
          <w:lang w:eastAsia="pl-PL"/>
        </w:rPr>
      </w:pPr>
      <w:r w:rsidRPr="005F2C0F">
        <w:rPr>
          <w:rFonts w:ascii="Times New Roman" w:hAnsi="Times New Roman" w:cs="Times New Roman"/>
          <w:b/>
          <w:iCs/>
          <w:sz w:val="24"/>
          <w:szCs w:val="24"/>
        </w:rPr>
        <w:t>7)</w:t>
      </w:r>
      <w:r w:rsidR="00DB631B">
        <w:rPr>
          <w:rFonts w:ascii="Times New Roman" w:hAnsi="Times New Roman" w:cs="Times New Roman"/>
          <w:b/>
          <w:iCs/>
          <w:sz w:val="24"/>
          <w:szCs w:val="24"/>
        </w:rPr>
        <w:tab/>
      </w:r>
      <w:r w:rsidR="004F0E46" w:rsidRPr="00DB631B">
        <w:rPr>
          <w:rFonts w:ascii="Times New Roman" w:hAnsi="Times New Roman" w:cs="Times New Roman"/>
          <w:iCs/>
          <w:sz w:val="24"/>
          <w:szCs w:val="24"/>
        </w:rPr>
        <w:t>P</w:t>
      </w:r>
      <w:r w:rsidRPr="00DB631B">
        <w:rPr>
          <w:rFonts w:ascii="Times New Roman" w:hAnsi="Times New Roman" w:cs="Times New Roman"/>
          <w:iCs/>
          <w:sz w:val="24"/>
          <w:szCs w:val="24"/>
        </w:rPr>
        <w:t xml:space="preserve">roponowana zmiana brzmienia ust. 1 w art. 20 </w:t>
      </w:r>
      <w:r w:rsidR="004D78AC" w:rsidRPr="00DB631B">
        <w:rPr>
          <w:rFonts w:ascii="Times New Roman" w:hAnsi="Times New Roman" w:cs="Times New Roman"/>
          <w:iCs/>
          <w:sz w:val="24"/>
          <w:szCs w:val="24"/>
        </w:rPr>
        <w:t>–</w:t>
      </w:r>
      <w:r w:rsidRPr="00DB631B">
        <w:rPr>
          <w:rFonts w:ascii="Times New Roman" w:hAnsi="Times New Roman" w:cs="Times New Roman"/>
          <w:iCs/>
          <w:sz w:val="24"/>
          <w:szCs w:val="24"/>
        </w:rPr>
        <w:t xml:space="preserve"> </w:t>
      </w:r>
      <w:r w:rsidR="004D78AC" w:rsidRPr="00DB631B">
        <w:rPr>
          <w:rFonts w:ascii="Times New Roman" w:hAnsi="Times New Roman" w:cs="Times New Roman"/>
          <w:b/>
          <w:sz w:val="24"/>
          <w:szCs w:val="24"/>
        </w:rPr>
        <w:t>art</w:t>
      </w:r>
      <w:r w:rsidRPr="00DB631B">
        <w:rPr>
          <w:rFonts w:ascii="Times New Roman" w:hAnsi="Times New Roman" w:cs="Times New Roman"/>
          <w:b/>
          <w:sz w:val="24"/>
          <w:szCs w:val="24"/>
        </w:rPr>
        <w:t xml:space="preserve">. 1 pkt 7 projektu ustawy </w:t>
      </w:r>
      <w:r w:rsidR="0070280A" w:rsidRPr="00DB631B">
        <w:rPr>
          <w:rFonts w:ascii="Times New Roman" w:hAnsi="Times New Roman" w:cs="Times New Roman"/>
          <w:b/>
          <w:sz w:val="24"/>
          <w:szCs w:val="24"/>
        </w:rPr>
        <w:t>–</w:t>
      </w:r>
      <w:r w:rsidRPr="00DB631B">
        <w:rPr>
          <w:rFonts w:ascii="Times New Roman" w:hAnsi="Times New Roman" w:cs="Times New Roman"/>
          <w:b/>
          <w:sz w:val="24"/>
          <w:szCs w:val="24"/>
        </w:rPr>
        <w:t xml:space="preserve"> </w:t>
      </w:r>
      <w:r w:rsidRPr="00DB631B">
        <w:rPr>
          <w:rFonts w:ascii="Times New Roman" w:hAnsi="Times New Roman" w:cs="Times New Roman"/>
          <w:sz w:val="24"/>
          <w:szCs w:val="24"/>
        </w:rPr>
        <w:t>polega na usunięciu z treści ob</w:t>
      </w:r>
      <w:r w:rsidR="00FA7254" w:rsidRPr="00DB631B">
        <w:rPr>
          <w:rFonts w:ascii="Times New Roman" w:hAnsi="Times New Roman" w:cs="Times New Roman"/>
          <w:sz w:val="24"/>
          <w:szCs w:val="24"/>
        </w:rPr>
        <w:t>owiązującego brzmienia wyra</w:t>
      </w:r>
      <w:r w:rsidR="00A25425" w:rsidRPr="00DB631B">
        <w:rPr>
          <w:rFonts w:ascii="Times New Roman" w:hAnsi="Times New Roman" w:cs="Times New Roman"/>
          <w:sz w:val="24"/>
          <w:szCs w:val="24"/>
        </w:rPr>
        <w:t>zów</w:t>
      </w:r>
      <w:r w:rsidR="00FA7254" w:rsidRPr="00DB631B">
        <w:rPr>
          <w:rFonts w:ascii="Times New Roman" w:hAnsi="Times New Roman" w:cs="Times New Roman"/>
          <w:sz w:val="24"/>
          <w:szCs w:val="24"/>
        </w:rPr>
        <w:t xml:space="preserve"> „lub w innej </w:t>
      </w:r>
      <w:r w:rsidR="00FA7254" w:rsidRPr="00DB631B">
        <w:rPr>
          <w:rFonts w:ascii="Times New Roman" w:hAnsi="Times New Roman" w:cs="Times New Roman"/>
          <w:sz w:val="24"/>
          <w:szCs w:val="24"/>
        </w:rPr>
        <w:lastRenderedPageBreak/>
        <w:t>postaci, jeżeli w umowie zakładowej tak określono</w:t>
      </w:r>
      <w:r w:rsidR="002B1D76" w:rsidRPr="00DB631B">
        <w:rPr>
          <w:rFonts w:ascii="Times New Roman" w:eastAsia="Times New Roman" w:hAnsi="Times New Roman" w:cs="Times New Roman"/>
          <w:sz w:val="24"/>
          <w:szCs w:val="24"/>
          <w:lang w:eastAsia="pl-PL"/>
        </w:rPr>
        <w:t>”</w:t>
      </w:r>
      <w:r w:rsidRPr="00DB631B">
        <w:rPr>
          <w:rFonts w:ascii="Times New Roman" w:eastAsia="Times New Roman" w:hAnsi="Times New Roman" w:cs="Times New Roman"/>
          <w:sz w:val="24"/>
          <w:szCs w:val="24"/>
          <w:lang w:eastAsia="pl-PL"/>
        </w:rPr>
        <w:t>.</w:t>
      </w:r>
      <w:r w:rsidR="00FA7254" w:rsidRPr="00DB631B">
        <w:rPr>
          <w:rFonts w:ascii="Times New Roman" w:eastAsia="Times New Roman" w:hAnsi="Times New Roman" w:cs="Times New Roman"/>
          <w:sz w:val="24"/>
          <w:szCs w:val="24"/>
          <w:lang w:eastAsia="pl-PL"/>
        </w:rPr>
        <w:t xml:space="preserve"> Zaproponowano brzmienie </w:t>
      </w:r>
      <w:r w:rsidR="00A55862" w:rsidRPr="00DB631B">
        <w:rPr>
          <w:rFonts w:ascii="Times New Roman" w:eastAsia="Times New Roman" w:hAnsi="Times New Roman" w:cs="Times New Roman"/>
          <w:sz w:val="24"/>
          <w:szCs w:val="24"/>
          <w:lang w:eastAsia="pl-PL"/>
        </w:rPr>
        <w:t>ust.</w:t>
      </w:r>
      <w:r w:rsidR="00857173">
        <w:rPr>
          <w:rFonts w:ascii="Times New Roman" w:eastAsia="Times New Roman" w:hAnsi="Times New Roman" w:cs="Times New Roman"/>
          <w:sz w:val="24"/>
          <w:szCs w:val="24"/>
          <w:lang w:eastAsia="pl-PL"/>
        </w:rPr>
        <w:t> </w:t>
      </w:r>
      <w:r w:rsidR="00A55862" w:rsidRPr="00DB631B">
        <w:rPr>
          <w:rFonts w:ascii="Times New Roman" w:eastAsia="Times New Roman" w:hAnsi="Times New Roman" w:cs="Times New Roman"/>
          <w:sz w:val="24"/>
          <w:szCs w:val="24"/>
          <w:lang w:eastAsia="pl-PL"/>
        </w:rPr>
        <w:t>1</w:t>
      </w:r>
      <w:r w:rsidR="0070280A" w:rsidRPr="005F2C0F">
        <w:rPr>
          <w:rFonts w:ascii="Times New Roman" w:eastAsia="Times New Roman" w:hAnsi="Times New Roman" w:cs="Times New Roman"/>
          <w:sz w:val="24"/>
          <w:szCs w:val="24"/>
          <w:lang w:eastAsia="pl-PL"/>
        </w:rPr>
        <w:t>:</w:t>
      </w:r>
    </w:p>
    <w:p w14:paraId="7147C251" w14:textId="176C9D1D" w:rsidR="00A80753" w:rsidRPr="005F2C0F" w:rsidRDefault="00A55862" w:rsidP="00857173">
      <w:pPr>
        <w:spacing w:before="120" w:after="0" w:line="360" w:lineRule="auto"/>
        <w:ind w:left="426"/>
        <w:jc w:val="both"/>
        <w:rPr>
          <w:rFonts w:ascii="Times New Roman" w:eastAsia="Times New Roman" w:hAnsi="Times New Roman" w:cs="Times New Roman"/>
          <w:sz w:val="24"/>
          <w:szCs w:val="24"/>
          <w:lang w:eastAsia="pl-PL"/>
        </w:rPr>
      </w:pPr>
      <w:r w:rsidRPr="00DB631B">
        <w:rPr>
          <w:rFonts w:ascii="Times New Roman" w:eastAsiaTheme="minorEastAsia" w:hAnsi="Times New Roman" w:cs="Times New Roman"/>
          <w:sz w:val="24"/>
          <w:szCs w:val="24"/>
          <w:lang w:eastAsia="pl-PL"/>
        </w:rPr>
        <w:t>„</w:t>
      </w:r>
      <w:r w:rsidRPr="00DB631B">
        <w:rPr>
          <w:rFonts w:ascii="Times New Roman" w:hAnsi="Times New Roman" w:cs="Times New Roman"/>
          <w:sz w:val="24"/>
          <w:szCs w:val="24"/>
        </w:rPr>
        <w:t>1. W sprawach dotyczących programu uczestnik składa oświadczeni</w:t>
      </w:r>
      <w:r w:rsidR="00A25425" w:rsidRPr="00DB631B">
        <w:rPr>
          <w:rFonts w:ascii="Times New Roman" w:hAnsi="Times New Roman" w:cs="Times New Roman"/>
          <w:sz w:val="24"/>
          <w:szCs w:val="24"/>
        </w:rPr>
        <w:t>e</w:t>
      </w:r>
      <w:r w:rsidRPr="00DB631B">
        <w:rPr>
          <w:rFonts w:ascii="Times New Roman" w:hAnsi="Times New Roman" w:cs="Times New Roman"/>
          <w:sz w:val="24"/>
          <w:szCs w:val="24"/>
        </w:rPr>
        <w:t xml:space="preserve"> woli pracodawcy lub za jego pośrednictwem w postaci elektronicznej pozwalającej na ut</w:t>
      </w:r>
      <w:r w:rsidRPr="005F2C0F">
        <w:rPr>
          <w:rFonts w:ascii="Times New Roman" w:hAnsi="Times New Roman" w:cs="Times New Roman"/>
          <w:sz w:val="24"/>
          <w:szCs w:val="24"/>
        </w:rPr>
        <w:t xml:space="preserve">rwalenie jego treści na trwałym nośniku informacji </w:t>
      </w:r>
      <w:r w:rsidR="0070280A" w:rsidRPr="005F2C0F">
        <w:rPr>
          <w:rFonts w:ascii="Times New Roman" w:hAnsi="Times New Roman" w:cs="Times New Roman"/>
          <w:bCs/>
          <w:sz w:val="24"/>
          <w:szCs w:val="24"/>
        </w:rPr>
        <w:t>lub</w:t>
      </w:r>
      <w:r w:rsidRPr="005F2C0F">
        <w:rPr>
          <w:rFonts w:ascii="Times New Roman" w:hAnsi="Times New Roman" w:cs="Times New Roman"/>
          <w:bCs/>
          <w:sz w:val="24"/>
          <w:szCs w:val="24"/>
        </w:rPr>
        <w:t xml:space="preserve"> w postaci papierowej.”.</w:t>
      </w:r>
      <w:r w:rsidRPr="005F2C0F">
        <w:rPr>
          <w:rFonts w:ascii="Times New Roman" w:eastAsia="Times New Roman" w:hAnsi="Times New Roman" w:cs="Times New Roman"/>
          <w:sz w:val="24"/>
          <w:szCs w:val="24"/>
          <w:lang w:eastAsia="pl-PL"/>
        </w:rPr>
        <w:t xml:space="preserve"> </w:t>
      </w:r>
      <w:r w:rsidR="00A80753" w:rsidRPr="005F2C0F">
        <w:rPr>
          <w:rFonts w:ascii="Times New Roman" w:eastAsia="Times New Roman" w:hAnsi="Times New Roman" w:cs="Times New Roman"/>
          <w:sz w:val="24"/>
          <w:szCs w:val="24"/>
          <w:lang w:eastAsia="pl-PL"/>
        </w:rPr>
        <w:t>Uzasadnienie jak w pkt 6</w:t>
      </w:r>
      <w:r w:rsidR="0070280A" w:rsidRPr="005F2C0F">
        <w:rPr>
          <w:rFonts w:ascii="Times New Roman" w:eastAsia="Times New Roman" w:hAnsi="Times New Roman" w:cs="Times New Roman"/>
          <w:sz w:val="24"/>
          <w:szCs w:val="24"/>
          <w:lang w:eastAsia="pl-PL"/>
        </w:rPr>
        <w:t xml:space="preserve"> lit. </w:t>
      </w:r>
      <w:r w:rsidR="00A80753" w:rsidRPr="005F2C0F">
        <w:rPr>
          <w:rFonts w:ascii="Times New Roman" w:eastAsia="Times New Roman" w:hAnsi="Times New Roman" w:cs="Times New Roman"/>
          <w:sz w:val="24"/>
          <w:szCs w:val="24"/>
          <w:lang w:eastAsia="pl-PL"/>
        </w:rPr>
        <w:t>a.</w:t>
      </w:r>
    </w:p>
    <w:p w14:paraId="0BABE96A" w14:textId="725056ED" w:rsidR="0070280A" w:rsidRPr="00DB631B" w:rsidRDefault="00A80753" w:rsidP="00857173">
      <w:pPr>
        <w:spacing w:before="120" w:after="0" w:line="360" w:lineRule="auto"/>
        <w:ind w:left="426" w:hanging="426"/>
        <w:jc w:val="both"/>
        <w:rPr>
          <w:rFonts w:ascii="Times New Roman" w:hAnsi="Times New Roman" w:cs="Times New Roman"/>
          <w:iCs/>
          <w:sz w:val="24"/>
          <w:szCs w:val="24"/>
        </w:rPr>
      </w:pPr>
      <w:r w:rsidRPr="005F2C0F">
        <w:rPr>
          <w:rFonts w:ascii="Times New Roman" w:eastAsia="Times New Roman" w:hAnsi="Times New Roman" w:cs="Times New Roman"/>
          <w:b/>
          <w:sz w:val="24"/>
          <w:szCs w:val="24"/>
          <w:lang w:eastAsia="pl-PL"/>
        </w:rPr>
        <w:t>8</w:t>
      </w:r>
      <w:r w:rsidRPr="003A64C0">
        <w:rPr>
          <w:rFonts w:ascii="Times New Roman" w:eastAsia="Times New Roman" w:hAnsi="Times New Roman" w:cs="Times New Roman"/>
          <w:b/>
          <w:sz w:val="24"/>
          <w:szCs w:val="24"/>
          <w:lang w:eastAsia="pl-PL"/>
        </w:rPr>
        <w:t>)</w:t>
      </w:r>
      <w:r w:rsidR="00DB631B">
        <w:rPr>
          <w:rFonts w:ascii="Times New Roman" w:eastAsia="Times New Roman" w:hAnsi="Times New Roman" w:cs="Times New Roman"/>
          <w:b/>
          <w:sz w:val="24"/>
          <w:szCs w:val="24"/>
          <w:lang w:eastAsia="pl-PL"/>
        </w:rPr>
        <w:tab/>
      </w:r>
      <w:r w:rsidR="00A25425" w:rsidRPr="00DB631B">
        <w:rPr>
          <w:rFonts w:ascii="Times New Roman" w:hAnsi="Times New Roman" w:cs="Times New Roman"/>
          <w:b/>
          <w:sz w:val="24"/>
          <w:szCs w:val="24"/>
        </w:rPr>
        <w:t>W</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 xml:space="preserve">art. 1 w pkt 8 projektu ustawy </w:t>
      </w:r>
      <w:r w:rsidRPr="00DB631B">
        <w:rPr>
          <w:rFonts w:ascii="Times New Roman" w:eastAsia="Times New Roman" w:hAnsi="Times New Roman" w:cs="Times New Roman"/>
          <w:sz w:val="24"/>
          <w:szCs w:val="24"/>
          <w:lang w:eastAsia="pl-PL"/>
        </w:rPr>
        <w:t xml:space="preserve">proponuje się dodanie w ustawie o PPE nowej jednostki redakcyjnej </w:t>
      </w:r>
      <w:r w:rsidR="004D78AC" w:rsidRPr="00DB631B">
        <w:rPr>
          <w:rFonts w:ascii="Times New Roman" w:eastAsia="Times New Roman" w:hAnsi="Times New Roman" w:cs="Times New Roman"/>
          <w:sz w:val="24"/>
          <w:szCs w:val="24"/>
          <w:lang w:eastAsia="pl-PL"/>
        </w:rPr>
        <w:t>–</w:t>
      </w:r>
      <w:r w:rsidRPr="00DB631B">
        <w:rPr>
          <w:rFonts w:ascii="Times New Roman" w:eastAsia="Times New Roman" w:hAnsi="Times New Roman" w:cs="Times New Roman"/>
          <w:sz w:val="24"/>
          <w:szCs w:val="24"/>
          <w:lang w:eastAsia="pl-PL"/>
        </w:rPr>
        <w:t xml:space="preserve"> </w:t>
      </w:r>
      <w:r w:rsidR="004D78AC" w:rsidRPr="00DB631B">
        <w:rPr>
          <w:rFonts w:ascii="Times New Roman" w:eastAsia="Times New Roman" w:hAnsi="Times New Roman" w:cs="Times New Roman"/>
          <w:sz w:val="24"/>
          <w:szCs w:val="24"/>
          <w:lang w:eastAsia="pl-PL"/>
        </w:rPr>
        <w:t>art</w:t>
      </w:r>
      <w:r w:rsidRPr="00DB631B">
        <w:rPr>
          <w:rFonts w:ascii="Times New Roman" w:eastAsia="Times New Roman" w:hAnsi="Times New Roman" w:cs="Times New Roman"/>
          <w:sz w:val="24"/>
          <w:szCs w:val="24"/>
          <w:lang w:eastAsia="pl-PL"/>
        </w:rPr>
        <w:t>. 22e w brzmieniu:</w:t>
      </w:r>
      <w:r w:rsidRPr="00DB631B">
        <w:rPr>
          <w:rFonts w:ascii="Times New Roman" w:hAnsi="Times New Roman" w:cs="Times New Roman"/>
          <w:iCs/>
          <w:sz w:val="24"/>
          <w:szCs w:val="24"/>
        </w:rPr>
        <w:t xml:space="preserve"> </w:t>
      </w:r>
    </w:p>
    <w:p w14:paraId="543E66F2" w14:textId="53DA4A4C" w:rsidR="00A80753" w:rsidRPr="003A64C0" w:rsidRDefault="00A80753" w:rsidP="00857173">
      <w:pPr>
        <w:tabs>
          <w:tab w:val="left" w:pos="1134"/>
        </w:tabs>
        <w:autoSpaceDE w:val="0"/>
        <w:autoSpaceDN w:val="0"/>
        <w:adjustRightInd w:val="0"/>
        <w:spacing w:before="120" w:after="0" w:line="360" w:lineRule="auto"/>
        <w:ind w:left="426"/>
        <w:jc w:val="both"/>
        <w:rPr>
          <w:rFonts w:ascii="Times New Roman" w:hAnsi="Times New Roman" w:cs="Times New Roman"/>
          <w:iCs/>
          <w:sz w:val="24"/>
          <w:szCs w:val="24"/>
        </w:rPr>
      </w:pPr>
      <w:r w:rsidRPr="00DB631B">
        <w:rPr>
          <w:rFonts w:ascii="Times New Roman" w:hAnsi="Times New Roman" w:cs="Times New Roman"/>
          <w:iCs/>
          <w:sz w:val="24"/>
          <w:szCs w:val="24"/>
        </w:rPr>
        <w:t xml:space="preserve">„Art. 22e. Fundusz inwestycyjny w terminie do ostatniego dnia lutego każdego roku przekazuje uczestnikowi, w postaci elektronicznej pozwalającej na utrwalenie treści na trwałym nośniku </w:t>
      </w:r>
      <w:r w:rsidR="00A65B56" w:rsidRPr="00DB631B">
        <w:rPr>
          <w:rFonts w:ascii="Times New Roman" w:hAnsi="Times New Roman" w:cs="Times New Roman"/>
          <w:iCs/>
          <w:sz w:val="24"/>
          <w:szCs w:val="24"/>
        </w:rPr>
        <w:t xml:space="preserve">informacji </w:t>
      </w:r>
      <w:r w:rsidRPr="00DB631B">
        <w:rPr>
          <w:rFonts w:ascii="Times New Roman" w:hAnsi="Times New Roman" w:cs="Times New Roman"/>
          <w:iCs/>
          <w:sz w:val="24"/>
          <w:szCs w:val="24"/>
        </w:rPr>
        <w:t>lub na wniosek uczestnika w postaci papie</w:t>
      </w:r>
      <w:r w:rsidR="0012740C" w:rsidRPr="00DB631B">
        <w:rPr>
          <w:rFonts w:ascii="Times New Roman" w:hAnsi="Times New Roman" w:cs="Times New Roman"/>
          <w:iCs/>
          <w:sz w:val="24"/>
          <w:szCs w:val="24"/>
        </w:rPr>
        <w:t>rowej,</w:t>
      </w:r>
      <w:r w:rsidRPr="00DB631B">
        <w:rPr>
          <w:rFonts w:ascii="Times New Roman" w:hAnsi="Times New Roman" w:cs="Times New Roman"/>
          <w:iCs/>
          <w:sz w:val="24"/>
          <w:szCs w:val="24"/>
        </w:rPr>
        <w:t xml:space="preserve"> informację o wysokości środków zgromadzonych n</w:t>
      </w:r>
      <w:r w:rsidRPr="005F2C0F">
        <w:rPr>
          <w:rFonts w:ascii="Times New Roman" w:hAnsi="Times New Roman" w:cs="Times New Roman"/>
          <w:iCs/>
          <w:sz w:val="24"/>
          <w:szCs w:val="24"/>
        </w:rPr>
        <w:t>a jego rachunku</w:t>
      </w:r>
      <w:r w:rsidR="0012740C" w:rsidRPr="005F2C0F">
        <w:rPr>
          <w:rFonts w:ascii="Times New Roman" w:hAnsi="Times New Roman" w:cs="Times New Roman"/>
          <w:iCs/>
          <w:sz w:val="24"/>
          <w:szCs w:val="24"/>
        </w:rPr>
        <w:t xml:space="preserve"> według stanu na dzień 31 grudnia poprzedniego roku kalendarzowego</w:t>
      </w:r>
      <w:r w:rsidRPr="005F2C0F">
        <w:rPr>
          <w:rFonts w:ascii="Times New Roman" w:hAnsi="Times New Roman" w:cs="Times New Roman"/>
          <w:iCs/>
          <w:sz w:val="24"/>
          <w:szCs w:val="24"/>
        </w:rPr>
        <w:t xml:space="preserve">, o wysokości wpłat dokonanych na ten rachunek w poprzednim roku kalendarzowym oraz o innych transakcjach zrealizowanych na rachunku uczestnika </w:t>
      </w:r>
      <w:r w:rsidR="00A65B56" w:rsidRPr="005F2C0F">
        <w:rPr>
          <w:rFonts w:ascii="Times New Roman" w:hAnsi="Times New Roman" w:cs="Times New Roman"/>
          <w:iCs/>
          <w:sz w:val="24"/>
          <w:szCs w:val="24"/>
        </w:rPr>
        <w:t xml:space="preserve">w </w:t>
      </w:r>
      <w:r w:rsidRPr="005F2C0F">
        <w:rPr>
          <w:rFonts w:ascii="Times New Roman" w:hAnsi="Times New Roman" w:cs="Times New Roman"/>
          <w:iCs/>
          <w:sz w:val="24"/>
          <w:szCs w:val="24"/>
        </w:rPr>
        <w:t>program</w:t>
      </w:r>
      <w:r w:rsidR="00A65B56" w:rsidRPr="005F2C0F">
        <w:rPr>
          <w:rFonts w:ascii="Times New Roman" w:hAnsi="Times New Roman" w:cs="Times New Roman"/>
          <w:iCs/>
          <w:sz w:val="24"/>
          <w:szCs w:val="24"/>
        </w:rPr>
        <w:t>ie</w:t>
      </w:r>
      <w:r w:rsidRPr="005F2C0F">
        <w:rPr>
          <w:rFonts w:ascii="Times New Roman" w:hAnsi="Times New Roman" w:cs="Times New Roman"/>
          <w:iCs/>
          <w:sz w:val="24"/>
          <w:szCs w:val="24"/>
        </w:rPr>
        <w:t xml:space="preserve"> w poprzednim roku kalendarzowym. Przepisu art. 91 ust. 1 ustawy o funduszach inwestycyjnych nie stosuje się</w:t>
      </w:r>
      <w:r w:rsidRPr="003A64C0">
        <w:rPr>
          <w:rFonts w:ascii="Times New Roman" w:hAnsi="Times New Roman" w:cs="Times New Roman"/>
          <w:iCs/>
          <w:sz w:val="24"/>
          <w:szCs w:val="24"/>
        </w:rPr>
        <w:t>.”</w:t>
      </w:r>
      <w:r w:rsidR="00A25425" w:rsidRPr="003A64C0">
        <w:rPr>
          <w:rFonts w:ascii="Times New Roman" w:hAnsi="Times New Roman" w:cs="Times New Roman"/>
          <w:iCs/>
          <w:sz w:val="24"/>
          <w:szCs w:val="24"/>
        </w:rPr>
        <w:t>.</w:t>
      </w:r>
      <w:r w:rsidRPr="003A64C0">
        <w:rPr>
          <w:rFonts w:ascii="Times New Roman" w:hAnsi="Times New Roman" w:cs="Times New Roman"/>
          <w:iCs/>
          <w:sz w:val="24"/>
          <w:szCs w:val="24"/>
        </w:rPr>
        <w:t xml:space="preserve"> </w:t>
      </w:r>
    </w:p>
    <w:p w14:paraId="79003E1B" w14:textId="335B960B" w:rsidR="00A80753" w:rsidRPr="003A64C0" w:rsidRDefault="00A80753" w:rsidP="00CF0C3E">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 xml:space="preserve">Z uwagi na brak uregulowania w ustawie o PPE kwestii przekazywania przez instytucje zarządzające informacji o środkach zgromadzonych w programie bezpośrednie zastosowanie znajduje art. 91 </w:t>
      </w:r>
      <w:r w:rsidR="00A25425" w:rsidRPr="00DB631B">
        <w:rPr>
          <w:rFonts w:ascii="Times New Roman" w:hAnsi="Times New Roman" w:cs="Times New Roman"/>
          <w:sz w:val="24"/>
          <w:szCs w:val="24"/>
        </w:rPr>
        <w:t>u</w:t>
      </w:r>
      <w:r w:rsidRPr="00DB631B">
        <w:rPr>
          <w:rFonts w:ascii="Times New Roman" w:hAnsi="Times New Roman" w:cs="Times New Roman"/>
          <w:sz w:val="24"/>
          <w:szCs w:val="24"/>
        </w:rPr>
        <w:t>stawy o funduszach</w:t>
      </w:r>
      <w:r w:rsidR="00A25425" w:rsidRPr="00DB631B">
        <w:rPr>
          <w:rFonts w:ascii="Times New Roman" w:hAnsi="Times New Roman" w:cs="Times New Roman"/>
          <w:sz w:val="24"/>
          <w:szCs w:val="24"/>
        </w:rPr>
        <w:t xml:space="preserve"> inwestycyjnych</w:t>
      </w:r>
      <w:r w:rsidRPr="00DB631B">
        <w:rPr>
          <w:rFonts w:ascii="Times New Roman" w:hAnsi="Times New Roman" w:cs="Times New Roman"/>
          <w:sz w:val="24"/>
          <w:szCs w:val="24"/>
        </w:rPr>
        <w:t xml:space="preserve">, który stanowi, że przekazanie potwierdzenia zbycia lub odkupienia jednostek uczestnictwa następuje po każdym takim zdarzeniu. W przypadku PPE </w:t>
      </w:r>
      <w:r w:rsidR="004D78AC" w:rsidRPr="005F2C0F">
        <w:rPr>
          <w:rFonts w:ascii="Times New Roman" w:hAnsi="Times New Roman" w:cs="Times New Roman"/>
          <w:sz w:val="24"/>
          <w:szCs w:val="24"/>
        </w:rPr>
        <w:t>–</w:t>
      </w:r>
      <w:r w:rsidRPr="005F2C0F">
        <w:rPr>
          <w:rFonts w:ascii="Times New Roman" w:hAnsi="Times New Roman" w:cs="Times New Roman"/>
          <w:sz w:val="24"/>
          <w:szCs w:val="24"/>
        </w:rPr>
        <w:t xml:space="preserve"> z uwagi na comiesięczne wpłaty </w:t>
      </w:r>
      <w:r w:rsidR="004C39D1">
        <w:rPr>
          <w:rFonts w:ascii="Times New Roman" w:hAnsi="Times New Roman" w:cs="Times New Roman"/>
          <w:sz w:val="24"/>
          <w:szCs w:val="24"/>
        </w:rPr>
        <w:t xml:space="preserve">– </w:t>
      </w:r>
      <w:r w:rsidRPr="005F2C0F">
        <w:rPr>
          <w:rFonts w:ascii="Times New Roman" w:hAnsi="Times New Roman" w:cs="Times New Roman"/>
          <w:sz w:val="24"/>
          <w:szCs w:val="24"/>
        </w:rPr>
        <w:t>nie jest to celowe i zasadn</w:t>
      </w:r>
      <w:r w:rsidR="004C39D1">
        <w:rPr>
          <w:rFonts w:ascii="Times New Roman" w:hAnsi="Times New Roman" w:cs="Times New Roman"/>
          <w:sz w:val="24"/>
          <w:szCs w:val="24"/>
        </w:rPr>
        <w:t>e</w:t>
      </w:r>
      <w:r w:rsidRPr="005F2C0F">
        <w:rPr>
          <w:rFonts w:ascii="Times New Roman" w:hAnsi="Times New Roman" w:cs="Times New Roman"/>
          <w:sz w:val="24"/>
          <w:szCs w:val="24"/>
        </w:rPr>
        <w:t xml:space="preserve"> byłoby, aby informacja taka przekazywana była zbiorczo. Dlatego zaproponowano, aby fundusz inwestycyjny przekazywał uczestnikowi informację o środkach zgromadzonych w programie oraz o transakcjach zrealizowanych na rachunku uczestnika w poprzednim roku kalendarzowym</w:t>
      </w:r>
      <w:r w:rsidRPr="003A64C0">
        <w:rPr>
          <w:rFonts w:ascii="Times New Roman" w:hAnsi="Times New Roman" w:cs="Times New Roman"/>
          <w:sz w:val="24"/>
          <w:szCs w:val="24"/>
        </w:rPr>
        <w:t xml:space="preserve"> raz w roku w terminie do ostatniego dnia lutego każdego roku.</w:t>
      </w:r>
    </w:p>
    <w:p w14:paraId="6AA6BBB2" w14:textId="7369BA6A" w:rsidR="00A80753" w:rsidRPr="00DB631B" w:rsidRDefault="00A80753" w:rsidP="004C39D1">
      <w:pPr>
        <w:spacing w:before="120" w:after="0" w:line="360" w:lineRule="auto"/>
        <w:ind w:left="426" w:hanging="426"/>
        <w:jc w:val="both"/>
        <w:rPr>
          <w:rFonts w:ascii="Times New Roman" w:hAnsi="Times New Roman" w:cs="Times New Roman"/>
          <w:iCs/>
          <w:sz w:val="24"/>
          <w:szCs w:val="24"/>
        </w:rPr>
      </w:pPr>
      <w:r w:rsidRPr="003A64C0">
        <w:rPr>
          <w:rFonts w:ascii="Times New Roman" w:hAnsi="Times New Roman" w:cs="Times New Roman"/>
          <w:b/>
          <w:iCs/>
          <w:sz w:val="24"/>
          <w:szCs w:val="24"/>
        </w:rPr>
        <w:t>9)</w:t>
      </w:r>
      <w:r w:rsidR="00DB631B">
        <w:rPr>
          <w:rFonts w:ascii="Times New Roman" w:hAnsi="Times New Roman" w:cs="Times New Roman"/>
          <w:b/>
          <w:iCs/>
          <w:sz w:val="24"/>
          <w:szCs w:val="24"/>
        </w:rPr>
        <w:tab/>
      </w:r>
      <w:r w:rsidR="00A25425" w:rsidRPr="00DB631B">
        <w:rPr>
          <w:rFonts w:ascii="Times New Roman" w:hAnsi="Times New Roman" w:cs="Times New Roman"/>
          <w:b/>
          <w:sz w:val="24"/>
          <w:szCs w:val="24"/>
        </w:rPr>
        <w:t>W</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 xml:space="preserve">art. 1 w pkt 9 </w:t>
      </w:r>
      <w:r w:rsidRPr="00DB631B">
        <w:rPr>
          <w:rFonts w:ascii="Times New Roman" w:hAnsi="Times New Roman" w:cs="Times New Roman"/>
          <w:sz w:val="24"/>
          <w:szCs w:val="24"/>
        </w:rPr>
        <w:t xml:space="preserve">projektu ustawy proponuje się </w:t>
      </w:r>
      <w:r w:rsidRPr="00DB631B">
        <w:rPr>
          <w:rFonts w:ascii="Times New Roman" w:hAnsi="Times New Roman" w:cs="Times New Roman"/>
          <w:iCs/>
          <w:sz w:val="24"/>
          <w:szCs w:val="24"/>
        </w:rPr>
        <w:t>zmianę brzmienia art. 23 ustawy o PPE</w:t>
      </w:r>
      <w:r w:rsidR="00A25425" w:rsidRPr="00DB631B">
        <w:rPr>
          <w:rFonts w:ascii="Times New Roman" w:hAnsi="Times New Roman" w:cs="Times New Roman"/>
          <w:iCs/>
          <w:sz w:val="24"/>
          <w:szCs w:val="24"/>
        </w:rPr>
        <w:t>.</w:t>
      </w:r>
    </w:p>
    <w:p w14:paraId="29E34783" w14:textId="15A41A4F" w:rsidR="00DB631B" w:rsidRPr="00DB631B" w:rsidRDefault="00A80753" w:rsidP="004C39D1">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 xml:space="preserve">W obecnym stanie prawnym (art. 23 ustawy o PPE) podmiotem obowiązanym do przekazywania organowi nadzoru informacji dotyczącej realizacji prowadzonego programu jest pracodawca prowadzący program. Po </w:t>
      </w:r>
      <w:r w:rsidRPr="005F2C0F">
        <w:rPr>
          <w:rFonts w:ascii="Times New Roman" w:hAnsi="Times New Roman" w:cs="Times New Roman"/>
          <w:sz w:val="24"/>
          <w:szCs w:val="24"/>
        </w:rPr>
        <w:t xml:space="preserve">przyjęciu proponowanej zmiany </w:t>
      </w:r>
      <w:r w:rsidRPr="005F2C0F">
        <w:rPr>
          <w:rFonts w:ascii="Times New Roman" w:hAnsi="Times New Roman" w:cs="Times New Roman"/>
          <w:sz w:val="24"/>
          <w:szCs w:val="24"/>
        </w:rPr>
        <w:lastRenderedPageBreak/>
        <w:t>do raportowania obowiązana byłaby instytucja finansowa zarządzająca programem. Postulat zmiany podmiotu obowiązanego do raportowania wynika przede wszystkim z doświadczeń organu nadzoru związanych z weryfikacją poprawności i rzetelności danych przekazywanych w informacjach rocznych. Jak stwierdza UKNF wielokrotnie miały miejsce sytuacje nieprzekazywania tej in</w:t>
      </w:r>
      <w:r w:rsidRPr="003A64C0">
        <w:rPr>
          <w:rFonts w:ascii="Times New Roman" w:hAnsi="Times New Roman" w:cs="Times New Roman"/>
          <w:sz w:val="24"/>
          <w:szCs w:val="24"/>
        </w:rPr>
        <w:t>formacji bądź przekazywania jej z niepełnymi bądź niepoprawnymi danymi. Podmiot zarządzający, będący profesjonalnym uczestnikiem rynku finansowego, jest właściwym adresatem obowiązku wynikającego z art. 23 ustawy o PPE, gdyż posiada odpowiednie zasoby personalne, techniczne i organizacyjne, które gwarantują wywi</w:t>
      </w:r>
      <w:r w:rsidRPr="003134F3">
        <w:rPr>
          <w:rFonts w:ascii="Times New Roman" w:hAnsi="Times New Roman" w:cs="Times New Roman"/>
          <w:sz w:val="24"/>
          <w:szCs w:val="24"/>
        </w:rPr>
        <w:t xml:space="preserve">ązywanie się z przedmiotowego obowiązku w sposób terminowy i rzetelny. Należy także dodać, że organ nadzoru corocznie występuje do zarządzających o przekazanie danych dotyczących rynku PPE, z uwzględnieniem informacji dotyczących poszczególnych programów, mając w ten sposób możliwość porównania najistotniejszych danych z informacjami przekazywanymi przez pracodawców. Ww. wystąpienia organu nadzoru do zarządzających nie wynikają z przepisów prawa, a stanowią raczej przejaw pewnej praktyki nadzorczej. W związku z powyższym uwzględnienie postulowanej zmiany usankcjonowałoby dotychczas obowiązującą praktykę, z drugiej zaś strony skutkowałoby zniesieniem obowiązku informacyjnego po stronie pracodawcy, co uprościłoby realizowanie </w:t>
      </w:r>
      <w:r w:rsidRPr="003134F3">
        <w:rPr>
          <w:rFonts w:ascii="Times New Roman" w:eastAsia="Calibri" w:hAnsi="Times New Roman" w:cs="Times New Roman"/>
          <w:sz w:val="24"/>
          <w:szCs w:val="24"/>
          <w:lang w:eastAsia="pl-PL"/>
        </w:rPr>
        <w:t>PPE.</w:t>
      </w:r>
      <w:r w:rsidRPr="003134F3" w:rsidDel="009B073A">
        <w:rPr>
          <w:rFonts w:ascii="Times New Roman" w:hAnsi="Times New Roman" w:cs="Times New Roman"/>
          <w:sz w:val="24"/>
          <w:szCs w:val="24"/>
        </w:rPr>
        <w:t xml:space="preserve"> </w:t>
      </w:r>
      <w:r w:rsidRPr="003134F3">
        <w:rPr>
          <w:rFonts w:ascii="Times New Roman" w:hAnsi="Times New Roman" w:cs="Times New Roman"/>
          <w:sz w:val="24"/>
          <w:szCs w:val="24"/>
        </w:rPr>
        <w:t xml:space="preserve">Jednocześnie należy wskazać, że zakres ww. obowiązku informacyjnego nie będzie tożsamy z obowiązkiem raportowym obciążającym obecnie pracodawców. Będzie on korespondował z zakresem informacji posiadanych przez te podmioty, co będzie równocześnie pociągać za sobą potrzebę wydania nowego rozporządzenia dotyczącego przekazywania przez zarządzających rocznej informacji dotyczącej realizacji PPE. Dane objęte proponowanym obowiązkiem informacyjnym będą analogiczne </w:t>
      </w:r>
      <w:r w:rsidR="004C39D1">
        <w:rPr>
          <w:rFonts w:ascii="Times New Roman" w:hAnsi="Times New Roman" w:cs="Times New Roman"/>
          <w:sz w:val="24"/>
          <w:szCs w:val="24"/>
        </w:rPr>
        <w:t>do</w:t>
      </w:r>
      <w:r w:rsidRPr="003134F3">
        <w:rPr>
          <w:rFonts w:ascii="Times New Roman" w:hAnsi="Times New Roman" w:cs="Times New Roman"/>
          <w:sz w:val="24"/>
          <w:szCs w:val="24"/>
        </w:rPr>
        <w:t xml:space="preserve"> dany</w:t>
      </w:r>
      <w:r w:rsidR="004C39D1">
        <w:rPr>
          <w:rFonts w:ascii="Times New Roman" w:hAnsi="Times New Roman" w:cs="Times New Roman"/>
          <w:sz w:val="24"/>
          <w:szCs w:val="24"/>
        </w:rPr>
        <w:t>ch</w:t>
      </w:r>
      <w:r w:rsidRPr="003134F3">
        <w:rPr>
          <w:rFonts w:ascii="Times New Roman" w:hAnsi="Times New Roman" w:cs="Times New Roman"/>
          <w:sz w:val="24"/>
          <w:szCs w:val="24"/>
        </w:rPr>
        <w:t xml:space="preserve"> przekazywany</w:t>
      </w:r>
      <w:r w:rsidR="004C39D1">
        <w:rPr>
          <w:rFonts w:ascii="Times New Roman" w:hAnsi="Times New Roman" w:cs="Times New Roman"/>
          <w:sz w:val="24"/>
          <w:szCs w:val="24"/>
        </w:rPr>
        <w:t>ch</w:t>
      </w:r>
      <w:r w:rsidRPr="003134F3">
        <w:rPr>
          <w:rFonts w:ascii="Times New Roman" w:hAnsi="Times New Roman" w:cs="Times New Roman"/>
          <w:sz w:val="24"/>
          <w:szCs w:val="24"/>
        </w:rPr>
        <w:t xml:space="preserve"> corocznie do KNF przez zarządzających.</w:t>
      </w:r>
    </w:p>
    <w:p w14:paraId="7A0D88B2" w14:textId="218967D5" w:rsidR="00DB631B" w:rsidRPr="00DB631B" w:rsidRDefault="00A80753" w:rsidP="004C39D1">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W tym celu zaproponowano zmianę brzmienia ust. 1 w art. 23</w:t>
      </w:r>
      <w:r w:rsidR="00A65B56" w:rsidRPr="00DB631B">
        <w:rPr>
          <w:rFonts w:ascii="Times New Roman" w:hAnsi="Times New Roman" w:cs="Times New Roman"/>
          <w:sz w:val="24"/>
          <w:szCs w:val="24"/>
        </w:rPr>
        <w:t>:</w:t>
      </w:r>
      <w:r w:rsidRPr="00DB631B">
        <w:rPr>
          <w:rFonts w:ascii="Times New Roman" w:hAnsi="Times New Roman" w:cs="Times New Roman"/>
          <w:sz w:val="24"/>
          <w:szCs w:val="24"/>
        </w:rPr>
        <w:t xml:space="preserve"> </w:t>
      </w:r>
    </w:p>
    <w:p w14:paraId="31E7358F" w14:textId="6A18BEB5" w:rsidR="00A80753" w:rsidRPr="00DB631B" w:rsidRDefault="00A80753" w:rsidP="004C39D1">
      <w:pPr>
        <w:autoSpaceDE w:val="0"/>
        <w:autoSpaceDN w:val="0"/>
        <w:adjustRightInd w:val="0"/>
        <w:spacing w:before="120" w:after="0" w:line="360" w:lineRule="auto"/>
        <w:ind w:left="426"/>
        <w:jc w:val="both"/>
        <w:rPr>
          <w:rFonts w:ascii="Times New Roman" w:eastAsiaTheme="minorEastAsia" w:hAnsi="Times New Roman" w:cs="Times New Roman"/>
          <w:sz w:val="24"/>
          <w:szCs w:val="24"/>
          <w:lang w:eastAsia="pl-PL"/>
        </w:rPr>
      </w:pPr>
      <w:r w:rsidRPr="00DB631B">
        <w:rPr>
          <w:rFonts w:ascii="Times New Roman" w:eastAsiaTheme="minorEastAsia" w:hAnsi="Times New Roman" w:cs="Times New Roman"/>
          <w:sz w:val="24"/>
          <w:szCs w:val="24"/>
          <w:lang w:eastAsia="pl-PL"/>
        </w:rPr>
        <w:t>„1.</w:t>
      </w:r>
      <w:r w:rsidR="005F2C0F">
        <w:rPr>
          <w:rFonts w:ascii="Times New Roman" w:eastAsiaTheme="minorEastAsia" w:hAnsi="Times New Roman" w:cs="Times New Roman"/>
          <w:sz w:val="24"/>
          <w:szCs w:val="24"/>
          <w:lang w:eastAsia="pl-PL"/>
        </w:rPr>
        <w:t xml:space="preserve"> </w:t>
      </w:r>
      <w:r w:rsidRPr="00DB631B">
        <w:rPr>
          <w:rFonts w:ascii="Times New Roman" w:eastAsiaTheme="minorEastAsia" w:hAnsi="Times New Roman" w:cs="Times New Roman"/>
          <w:sz w:val="24"/>
          <w:szCs w:val="24"/>
          <w:lang w:eastAsia="pl-PL"/>
        </w:rPr>
        <w:t xml:space="preserve">Zarządzający przekazuje organowi nadzoru roczną informację dotyczącą realizacji programów, którymi zarządza na podstawie zawartych umów.”. </w:t>
      </w:r>
    </w:p>
    <w:p w14:paraId="0DFE8AF7" w14:textId="62525F1F" w:rsidR="00A80753" w:rsidRPr="005F2C0F" w:rsidRDefault="00A80753" w:rsidP="004C39D1">
      <w:pPr>
        <w:suppressAutoHyphens/>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 xml:space="preserve">Zgodnie z proponowanym brzmieniem ust. 2 – </w:t>
      </w:r>
      <w:r w:rsidRPr="00DB631B">
        <w:rPr>
          <w:rFonts w:ascii="Times New Roman" w:eastAsiaTheme="minorEastAsia" w:hAnsi="Times New Roman" w:cs="Times New Roman"/>
          <w:sz w:val="24"/>
          <w:szCs w:val="24"/>
          <w:lang w:eastAsia="pl-PL"/>
        </w:rPr>
        <w:t xml:space="preserve">„Roczna informacja, o której mowa w ust. 1, jest przekazywana do dnia 31 stycznia za rok poprzedni.” </w:t>
      </w:r>
      <w:r w:rsidR="009A199B" w:rsidRPr="00DB631B">
        <w:rPr>
          <w:rFonts w:ascii="Times New Roman" w:eastAsiaTheme="minorEastAsia" w:hAnsi="Times New Roman" w:cs="Times New Roman"/>
          <w:sz w:val="24"/>
          <w:szCs w:val="24"/>
          <w:lang w:eastAsia="pl-PL"/>
        </w:rPr>
        <w:t>–</w:t>
      </w:r>
      <w:r w:rsidRPr="00DB631B">
        <w:rPr>
          <w:rFonts w:ascii="Times New Roman" w:hAnsi="Times New Roman" w:cs="Times New Roman"/>
          <w:sz w:val="24"/>
          <w:szCs w:val="24"/>
        </w:rPr>
        <w:t xml:space="preserve"> zarządzający </w:t>
      </w:r>
      <w:r w:rsidRPr="00DB631B">
        <w:rPr>
          <w:rFonts w:ascii="Times New Roman" w:hAnsi="Times New Roman" w:cs="Times New Roman"/>
          <w:sz w:val="24"/>
          <w:szCs w:val="24"/>
        </w:rPr>
        <w:lastRenderedPageBreak/>
        <w:t>będzie obowiąza</w:t>
      </w:r>
      <w:r w:rsidRPr="005F2C0F">
        <w:rPr>
          <w:rFonts w:ascii="Times New Roman" w:hAnsi="Times New Roman" w:cs="Times New Roman"/>
          <w:sz w:val="24"/>
          <w:szCs w:val="24"/>
        </w:rPr>
        <w:t xml:space="preserve">ny do corocznego, w terminie do </w:t>
      </w:r>
      <w:r w:rsidR="004C39D1">
        <w:rPr>
          <w:rFonts w:ascii="Times New Roman" w:hAnsi="Times New Roman" w:cs="Times New Roman"/>
          <w:sz w:val="24"/>
          <w:szCs w:val="24"/>
        </w:rPr>
        <w:t xml:space="preserve">dnia </w:t>
      </w:r>
      <w:r w:rsidRPr="005F2C0F">
        <w:rPr>
          <w:rFonts w:ascii="Times New Roman" w:hAnsi="Times New Roman" w:cs="Times New Roman"/>
          <w:sz w:val="24"/>
          <w:szCs w:val="24"/>
        </w:rPr>
        <w:t xml:space="preserve">31 stycznia danego roku za rok poprzedni, przekazywania informacji dotyczącej realizacji programów. </w:t>
      </w:r>
    </w:p>
    <w:p w14:paraId="7925DB4D" w14:textId="6FD55BDB" w:rsidR="00A80753" w:rsidRPr="003134F3" w:rsidRDefault="00A80753" w:rsidP="004C39D1">
      <w:pPr>
        <w:suppressAutoHyphens/>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eastAsiaTheme="minorEastAsia" w:hAnsi="Times New Roman" w:cs="Times New Roman"/>
          <w:sz w:val="24"/>
          <w:szCs w:val="24"/>
          <w:lang w:eastAsia="pl-PL"/>
        </w:rPr>
        <w:t>W myśl proponowanego ust. 3 zakres rocznej informacji dotyczącej realizacji programów,</w:t>
      </w:r>
      <w:r w:rsidR="003134F3">
        <w:rPr>
          <w:rFonts w:ascii="Times New Roman" w:eastAsiaTheme="minorEastAsia" w:hAnsi="Times New Roman" w:cs="Times New Roman"/>
          <w:sz w:val="24"/>
          <w:szCs w:val="24"/>
          <w:lang w:eastAsia="pl-PL"/>
        </w:rPr>
        <w:t xml:space="preserve"> </w:t>
      </w:r>
      <w:r w:rsidRPr="003134F3">
        <w:rPr>
          <w:rFonts w:ascii="Times New Roman" w:eastAsiaTheme="minorEastAsia" w:hAnsi="Times New Roman" w:cs="Times New Roman"/>
          <w:sz w:val="24"/>
          <w:szCs w:val="24"/>
          <w:lang w:eastAsia="pl-PL"/>
        </w:rPr>
        <w:t>w których zarządzający zarządza środkami na podstawie zawartych umów</w:t>
      </w:r>
      <w:r w:rsidR="00A65B56" w:rsidRPr="003134F3">
        <w:rPr>
          <w:rFonts w:ascii="Times New Roman" w:eastAsiaTheme="minorEastAsia" w:hAnsi="Times New Roman" w:cs="Times New Roman"/>
          <w:sz w:val="24"/>
          <w:szCs w:val="24"/>
          <w:lang w:eastAsia="pl-PL"/>
        </w:rPr>
        <w:t>,</w:t>
      </w:r>
      <w:r w:rsidRPr="003134F3">
        <w:rPr>
          <w:rFonts w:ascii="Times New Roman" w:eastAsiaTheme="minorEastAsia" w:hAnsi="Times New Roman" w:cs="Times New Roman"/>
          <w:sz w:val="24"/>
          <w:szCs w:val="24"/>
          <w:lang w:eastAsia="pl-PL"/>
        </w:rPr>
        <w:t xml:space="preserve"> tryb jej przekazywania organowi nadzoru </w:t>
      </w:r>
      <w:r w:rsidR="00A65B56" w:rsidRPr="003134F3">
        <w:rPr>
          <w:rFonts w:ascii="Times New Roman" w:eastAsiaTheme="minorEastAsia" w:hAnsi="Times New Roman" w:cs="Times New Roman"/>
          <w:sz w:val="24"/>
          <w:szCs w:val="24"/>
          <w:lang w:eastAsia="pl-PL"/>
        </w:rPr>
        <w:t xml:space="preserve">oraz jej wzór </w:t>
      </w:r>
      <w:r w:rsidRPr="003134F3">
        <w:rPr>
          <w:rFonts w:ascii="Times New Roman" w:eastAsiaTheme="minorEastAsia" w:hAnsi="Times New Roman" w:cs="Times New Roman"/>
          <w:sz w:val="24"/>
          <w:szCs w:val="24"/>
          <w:lang w:eastAsia="pl-PL"/>
        </w:rPr>
        <w:t>będ</w:t>
      </w:r>
      <w:r w:rsidR="009B5EF4">
        <w:rPr>
          <w:rFonts w:ascii="Times New Roman" w:eastAsiaTheme="minorEastAsia" w:hAnsi="Times New Roman" w:cs="Times New Roman"/>
          <w:sz w:val="24"/>
          <w:szCs w:val="24"/>
          <w:lang w:eastAsia="pl-PL"/>
        </w:rPr>
        <w:t>ą</w:t>
      </w:r>
      <w:r w:rsidRPr="003134F3">
        <w:rPr>
          <w:rFonts w:ascii="Times New Roman" w:eastAsiaTheme="minorEastAsia" w:hAnsi="Times New Roman" w:cs="Times New Roman"/>
          <w:sz w:val="24"/>
          <w:szCs w:val="24"/>
          <w:lang w:eastAsia="pl-PL"/>
        </w:rPr>
        <w:t xml:space="preserve"> określon</w:t>
      </w:r>
      <w:r w:rsidR="009B5EF4">
        <w:rPr>
          <w:rFonts w:ascii="Times New Roman" w:eastAsiaTheme="minorEastAsia" w:hAnsi="Times New Roman" w:cs="Times New Roman"/>
          <w:sz w:val="24"/>
          <w:szCs w:val="24"/>
          <w:lang w:eastAsia="pl-PL"/>
        </w:rPr>
        <w:t>e</w:t>
      </w:r>
      <w:r w:rsidRPr="003134F3">
        <w:rPr>
          <w:rFonts w:ascii="Times New Roman" w:eastAsiaTheme="minorEastAsia" w:hAnsi="Times New Roman" w:cs="Times New Roman"/>
          <w:sz w:val="24"/>
          <w:szCs w:val="24"/>
          <w:lang w:eastAsia="pl-PL"/>
        </w:rPr>
        <w:t xml:space="preserve"> </w:t>
      </w:r>
      <w:r w:rsidRPr="003134F3">
        <w:rPr>
          <w:rFonts w:ascii="Times New Roman" w:hAnsi="Times New Roman" w:cs="Times New Roman"/>
          <w:sz w:val="24"/>
          <w:szCs w:val="24"/>
        </w:rPr>
        <w:t>w rozporządzeniu ministra właściwego do spraw zabezpieczenia społecznego.</w:t>
      </w:r>
    </w:p>
    <w:p w14:paraId="3C5B144E" w14:textId="4AB47DA1" w:rsidR="00A80753" w:rsidRPr="003134F3" w:rsidRDefault="00A80753" w:rsidP="004C39D1">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 xml:space="preserve">Jednocześnie należy wskazać, że nie ma potrzeby formułowania przepisów przejściowych </w:t>
      </w:r>
      <w:r w:rsidRPr="00DB631B">
        <w:rPr>
          <w:rFonts w:ascii="Times New Roman" w:hAnsi="Times New Roman" w:cs="Times New Roman"/>
          <w:sz w:val="24"/>
          <w:szCs w:val="24"/>
        </w:rPr>
        <w:t xml:space="preserve">z uwagi na to, że zgodnie z obowiązującym brzmieniem art. 23 ust. 2 ustawy o PPE pracodawca </w:t>
      </w:r>
      <w:r w:rsidR="00F47BA8" w:rsidRPr="00DB631B">
        <w:rPr>
          <w:rFonts w:ascii="Times New Roman" w:hAnsi="Times New Roman" w:cs="Times New Roman"/>
          <w:sz w:val="24"/>
          <w:szCs w:val="24"/>
        </w:rPr>
        <w:t xml:space="preserve">jest </w:t>
      </w:r>
      <w:r w:rsidRPr="00DB631B">
        <w:rPr>
          <w:rFonts w:ascii="Times New Roman" w:hAnsi="Times New Roman" w:cs="Times New Roman"/>
          <w:sz w:val="24"/>
          <w:szCs w:val="24"/>
        </w:rPr>
        <w:t>obwiązany do przekazania rocznej informacji dotyczącej realizacji prowadzonego programu do dnia 1 marca za rok poprzedni. Tak więc w dniu wejścia w życie projektowanej ustawy (1 kwie</w:t>
      </w:r>
      <w:r w:rsidR="00F47BA8" w:rsidRPr="00DB631B">
        <w:rPr>
          <w:rFonts w:ascii="Times New Roman" w:hAnsi="Times New Roman" w:cs="Times New Roman"/>
          <w:sz w:val="24"/>
          <w:szCs w:val="24"/>
        </w:rPr>
        <w:t>tnia</w:t>
      </w:r>
      <w:r w:rsidRPr="00DB631B">
        <w:rPr>
          <w:rFonts w:ascii="Times New Roman" w:hAnsi="Times New Roman" w:cs="Times New Roman"/>
          <w:sz w:val="24"/>
          <w:szCs w:val="24"/>
        </w:rPr>
        <w:t xml:space="preserve"> 2022 r.) obowiązek ten powinien zostać zrealizowany przez pracodawcę, a zgodnie z proponowaną zmianą następna roczna informacja będzie sporządzana przez zarządzającego za rok 2022 i przekazana </w:t>
      </w:r>
      <w:r w:rsidR="006F5092" w:rsidRPr="00DB631B">
        <w:rPr>
          <w:rFonts w:ascii="Times New Roman" w:hAnsi="Times New Roman" w:cs="Times New Roman"/>
          <w:sz w:val="24"/>
          <w:szCs w:val="24"/>
        </w:rPr>
        <w:t xml:space="preserve">przez zarządzającego </w:t>
      </w:r>
      <w:r w:rsidRPr="00DB631B">
        <w:rPr>
          <w:rFonts w:ascii="Times New Roman" w:hAnsi="Times New Roman" w:cs="Times New Roman"/>
          <w:sz w:val="24"/>
          <w:szCs w:val="24"/>
        </w:rPr>
        <w:t xml:space="preserve">do </w:t>
      </w:r>
      <w:r w:rsidR="0009019E">
        <w:rPr>
          <w:rFonts w:ascii="Times New Roman" w:hAnsi="Times New Roman" w:cs="Times New Roman"/>
          <w:sz w:val="24"/>
          <w:szCs w:val="24"/>
        </w:rPr>
        <w:t xml:space="preserve">dnia </w:t>
      </w:r>
      <w:r w:rsidRPr="00DB631B">
        <w:rPr>
          <w:rFonts w:ascii="Times New Roman" w:hAnsi="Times New Roman" w:cs="Times New Roman"/>
          <w:sz w:val="24"/>
          <w:szCs w:val="24"/>
        </w:rPr>
        <w:t xml:space="preserve">31 stycznia 2023 r. Natomiast </w:t>
      </w:r>
      <w:r w:rsidRPr="0009019E">
        <w:rPr>
          <w:rFonts w:ascii="Times New Roman" w:hAnsi="Times New Roman" w:cs="Times New Roman"/>
          <w:sz w:val="24"/>
          <w:szCs w:val="24"/>
        </w:rPr>
        <w:t>w</w:t>
      </w:r>
      <w:r w:rsidR="0009019E" w:rsidRPr="0009019E">
        <w:rPr>
          <w:rFonts w:ascii="Times New Roman" w:hAnsi="Times New Roman" w:cs="Times New Roman"/>
          <w:sz w:val="24"/>
          <w:szCs w:val="24"/>
        </w:rPr>
        <w:t> </w:t>
      </w:r>
      <w:r w:rsidRPr="0009019E">
        <w:rPr>
          <w:rFonts w:ascii="Times New Roman" w:hAnsi="Times New Roman" w:cs="Times New Roman"/>
          <w:sz w:val="24"/>
          <w:szCs w:val="24"/>
        </w:rPr>
        <w:t>art.</w:t>
      </w:r>
      <w:r w:rsidR="0009019E" w:rsidRPr="0009019E">
        <w:rPr>
          <w:rFonts w:ascii="Times New Roman" w:hAnsi="Times New Roman" w:cs="Times New Roman"/>
          <w:sz w:val="24"/>
          <w:szCs w:val="24"/>
        </w:rPr>
        <w:t> </w:t>
      </w:r>
      <w:r w:rsidR="00FD714E" w:rsidRPr="0009019E">
        <w:rPr>
          <w:rFonts w:ascii="Times New Roman" w:hAnsi="Times New Roman" w:cs="Times New Roman"/>
          <w:sz w:val="24"/>
          <w:szCs w:val="24"/>
        </w:rPr>
        <w:t>7</w:t>
      </w:r>
      <w:r w:rsidRPr="0009019E">
        <w:rPr>
          <w:rFonts w:ascii="Times New Roman" w:hAnsi="Times New Roman" w:cs="Times New Roman"/>
          <w:b/>
          <w:sz w:val="24"/>
          <w:szCs w:val="24"/>
        </w:rPr>
        <w:t xml:space="preserve"> </w:t>
      </w:r>
      <w:r w:rsidRPr="0009019E">
        <w:rPr>
          <w:rFonts w:ascii="Times New Roman" w:hAnsi="Times New Roman" w:cs="Times New Roman"/>
          <w:sz w:val="24"/>
          <w:szCs w:val="24"/>
        </w:rPr>
        <w:t xml:space="preserve">projektu </w:t>
      </w:r>
      <w:r w:rsidRPr="005F2C0F">
        <w:rPr>
          <w:rFonts w:ascii="Times New Roman" w:hAnsi="Times New Roman" w:cs="Times New Roman"/>
          <w:sz w:val="24"/>
          <w:szCs w:val="24"/>
        </w:rPr>
        <w:t xml:space="preserve">ustawy proponuje się, aby </w:t>
      </w:r>
      <w:r w:rsidRPr="005F2C0F">
        <w:rPr>
          <w:rFonts w:ascii="Times New Roman" w:eastAsiaTheme="minorEastAsia" w:hAnsi="Times New Roman" w:cs="Times New Roman"/>
          <w:sz w:val="24"/>
          <w:szCs w:val="24"/>
          <w:lang w:eastAsia="pl-PL"/>
        </w:rPr>
        <w:t>rozporządzenie, o którym mowa w art. 1 pkt 9 niniejszej ustawy</w:t>
      </w:r>
      <w:r w:rsidRPr="005F2C0F">
        <w:rPr>
          <w:rFonts w:ascii="Times New Roman" w:eastAsiaTheme="minorEastAsia" w:hAnsi="Times New Roman" w:cs="Times New Roman"/>
          <w:b/>
          <w:sz w:val="24"/>
          <w:szCs w:val="24"/>
          <w:lang w:eastAsia="pl-PL"/>
        </w:rPr>
        <w:t xml:space="preserve"> </w:t>
      </w:r>
      <w:r w:rsidRPr="005F2C0F">
        <w:rPr>
          <w:rFonts w:ascii="Times New Roman" w:eastAsiaTheme="minorEastAsia" w:hAnsi="Times New Roman" w:cs="Times New Roman"/>
          <w:sz w:val="24"/>
          <w:szCs w:val="24"/>
          <w:lang w:eastAsia="pl-PL"/>
        </w:rPr>
        <w:t>(rozporządzeni</w:t>
      </w:r>
      <w:r w:rsidR="00F47BA8" w:rsidRPr="005F2C0F">
        <w:rPr>
          <w:rFonts w:ascii="Times New Roman" w:eastAsiaTheme="minorEastAsia" w:hAnsi="Times New Roman" w:cs="Times New Roman"/>
          <w:sz w:val="24"/>
          <w:szCs w:val="24"/>
          <w:lang w:eastAsia="pl-PL"/>
        </w:rPr>
        <w:t>e</w:t>
      </w:r>
      <w:r w:rsidRPr="005F2C0F">
        <w:rPr>
          <w:rFonts w:ascii="Times New Roman" w:eastAsiaTheme="minorEastAsia" w:hAnsi="Times New Roman" w:cs="Times New Roman"/>
          <w:sz w:val="24"/>
          <w:szCs w:val="24"/>
          <w:lang w:eastAsia="pl-PL"/>
        </w:rPr>
        <w:t xml:space="preserve"> ministra właściwego do spraw zabezpieczenia społecznego w sprawie zakresu rocznej informacji dotyczącej realizacji programów, w których zarządzający zarządza środkami na podstawie zawartych umów</w:t>
      </w:r>
      <w:r w:rsidR="0009019E">
        <w:rPr>
          <w:rFonts w:ascii="Times New Roman" w:eastAsiaTheme="minorEastAsia" w:hAnsi="Times New Roman" w:cs="Times New Roman"/>
          <w:sz w:val="24"/>
          <w:szCs w:val="24"/>
          <w:lang w:eastAsia="pl-PL"/>
        </w:rPr>
        <w:t>,</w:t>
      </w:r>
      <w:r w:rsidRPr="005F2C0F">
        <w:rPr>
          <w:rFonts w:ascii="Times New Roman" w:eastAsiaTheme="minorEastAsia" w:hAnsi="Times New Roman" w:cs="Times New Roman"/>
          <w:sz w:val="24"/>
          <w:szCs w:val="24"/>
          <w:lang w:eastAsia="pl-PL"/>
        </w:rPr>
        <w:t xml:space="preserve"> oraz trybu jej przekazywania organowi nadzoru)</w:t>
      </w:r>
      <w:r w:rsidRPr="005F2C0F">
        <w:rPr>
          <w:rFonts w:ascii="Times New Roman" w:eastAsiaTheme="minorEastAsia" w:hAnsi="Times New Roman" w:cs="Times New Roman"/>
          <w:b/>
          <w:sz w:val="24"/>
          <w:szCs w:val="24"/>
          <w:lang w:eastAsia="pl-PL"/>
        </w:rPr>
        <w:t xml:space="preserve"> </w:t>
      </w:r>
      <w:r w:rsidRPr="003A64C0">
        <w:rPr>
          <w:rFonts w:ascii="Times New Roman" w:eastAsiaTheme="minorEastAsia" w:hAnsi="Times New Roman" w:cs="Times New Roman"/>
          <w:sz w:val="24"/>
          <w:szCs w:val="24"/>
          <w:lang w:eastAsia="pl-PL"/>
        </w:rPr>
        <w:t>minister właściwy do spraw zabezpieczenia społecznego wyda</w:t>
      </w:r>
      <w:r w:rsidR="00507AE3" w:rsidRPr="003A64C0">
        <w:rPr>
          <w:rFonts w:ascii="Times New Roman" w:eastAsiaTheme="minorEastAsia" w:hAnsi="Times New Roman" w:cs="Times New Roman"/>
          <w:sz w:val="24"/>
          <w:szCs w:val="24"/>
          <w:lang w:eastAsia="pl-PL"/>
        </w:rPr>
        <w:t>ł</w:t>
      </w:r>
      <w:r w:rsidR="00FD714E" w:rsidRPr="003A64C0">
        <w:rPr>
          <w:rFonts w:ascii="Times New Roman" w:eastAsiaTheme="minorEastAsia" w:hAnsi="Times New Roman" w:cs="Times New Roman"/>
          <w:sz w:val="24"/>
          <w:szCs w:val="24"/>
          <w:lang w:eastAsia="pl-PL"/>
        </w:rPr>
        <w:t xml:space="preserve"> do dnia 31 października 2022</w:t>
      </w:r>
      <w:r w:rsidR="0009019E">
        <w:rPr>
          <w:rFonts w:ascii="Times New Roman" w:eastAsiaTheme="minorEastAsia" w:hAnsi="Times New Roman" w:cs="Times New Roman"/>
          <w:sz w:val="24"/>
          <w:szCs w:val="24"/>
          <w:lang w:eastAsia="pl-PL"/>
        </w:rPr>
        <w:t> </w:t>
      </w:r>
      <w:r w:rsidR="00FD714E" w:rsidRPr="003A64C0">
        <w:rPr>
          <w:rFonts w:ascii="Times New Roman" w:eastAsiaTheme="minorEastAsia" w:hAnsi="Times New Roman" w:cs="Times New Roman"/>
          <w:sz w:val="24"/>
          <w:szCs w:val="24"/>
          <w:lang w:eastAsia="pl-PL"/>
        </w:rPr>
        <w:t>r</w:t>
      </w:r>
      <w:r w:rsidRPr="00C03ECC">
        <w:rPr>
          <w:rFonts w:ascii="Times New Roman" w:eastAsiaTheme="minorEastAsia" w:hAnsi="Times New Roman" w:cs="Times New Roman"/>
          <w:sz w:val="24"/>
          <w:szCs w:val="24"/>
          <w:lang w:eastAsia="pl-PL"/>
        </w:rPr>
        <w:t>.</w:t>
      </w:r>
      <w:r w:rsidRPr="00C03ECC">
        <w:rPr>
          <w:rFonts w:ascii="Times New Roman" w:eastAsiaTheme="minorEastAsia" w:hAnsi="Times New Roman" w:cs="Times New Roman"/>
          <w:b/>
          <w:sz w:val="24"/>
          <w:szCs w:val="24"/>
          <w:lang w:eastAsia="pl-PL"/>
        </w:rPr>
        <w:t xml:space="preserve"> </w:t>
      </w:r>
      <w:r w:rsidRPr="00C03ECC">
        <w:rPr>
          <w:rFonts w:ascii="Times New Roman" w:eastAsiaTheme="minorEastAsia" w:hAnsi="Times New Roman" w:cs="Times New Roman"/>
          <w:sz w:val="24"/>
          <w:szCs w:val="24"/>
          <w:lang w:eastAsia="pl-PL"/>
        </w:rPr>
        <w:t>Jednocześnie planuje się, aby rozporządzenie to określało, że roczna informacja</w:t>
      </w:r>
      <w:r w:rsidRPr="00660E94">
        <w:rPr>
          <w:rFonts w:ascii="Times New Roman" w:eastAsiaTheme="minorEastAsia" w:hAnsi="Times New Roman" w:cs="Times New Roman"/>
          <w:b/>
          <w:sz w:val="24"/>
          <w:szCs w:val="24"/>
          <w:lang w:eastAsia="pl-PL"/>
        </w:rPr>
        <w:t xml:space="preserve"> </w:t>
      </w:r>
      <w:r w:rsidRPr="003134F3">
        <w:rPr>
          <w:rFonts w:ascii="Times New Roman" w:hAnsi="Times New Roman" w:cs="Times New Roman"/>
          <w:sz w:val="24"/>
          <w:szCs w:val="24"/>
        </w:rPr>
        <w:t>będzie przekazywana do organu nadzoru wyłącznie w postaci elektronicznej.</w:t>
      </w:r>
      <w:r w:rsidR="00507AE3" w:rsidRPr="003134F3">
        <w:rPr>
          <w:rFonts w:ascii="Times New Roman" w:hAnsi="Times New Roman" w:cs="Times New Roman"/>
          <w:sz w:val="24"/>
          <w:szCs w:val="24"/>
        </w:rPr>
        <w:t xml:space="preserve"> </w:t>
      </w:r>
    </w:p>
    <w:p w14:paraId="24A9670E" w14:textId="09446AC0" w:rsidR="00A80753" w:rsidRPr="00DB631B" w:rsidRDefault="00A80753" w:rsidP="0009019E">
      <w:pPr>
        <w:spacing w:before="120" w:after="0" w:line="360" w:lineRule="auto"/>
        <w:ind w:left="426" w:hanging="426"/>
        <w:jc w:val="both"/>
        <w:rPr>
          <w:rFonts w:ascii="Times New Roman" w:hAnsi="Times New Roman" w:cs="Times New Roman"/>
          <w:sz w:val="24"/>
          <w:szCs w:val="24"/>
        </w:rPr>
      </w:pPr>
      <w:r w:rsidRPr="003134F3">
        <w:rPr>
          <w:rFonts w:ascii="Times New Roman" w:hAnsi="Times New Roman" w:cs="Times New Roman"/>
          <w:b/>
          <w:sz w:val="24"/>
          <w:szCs w:val="24"/>
        </w:rPr>
        <w:t>10)</w:t>
      </w:r>
      <w:r w:rsidR="00DB631B">
        <w:rPr>
          <w:rFonts w:ascii="Times New Roman" w:hAnsi="Times New Roman" w:cs="Times New Roman"/>
          <w:b/>
          <w:sz w:val="24"/>
          <w:szCs w:val="24"/>
        </w:rPr>
        <w:tab/>
      </w:r>
      <w:r w:rsidR="00F47BA8" w:rsidRPr="00DB631B">
        <w:rPr>
          <w:rFonts w:ascii="Times New Roman" w:hAnsi="Times New Roman" w:cs="Times New Roman"/>
          <w:b/>
          <w:sz w:val="24"/>
          <w:szCs w:val="24"/>
        </w:rPr>
        <w:t>W</w:t>
      </w:r>
      <w:r w:rsidRPr="00DB631B">
        <w:rPr>
          <w:rFonts w:ascii="Times New Roman" w:hAnsi="Times New Roman" w:cs="Times New Roman"/>
          <w:b/>
          <w:sz w:val="24"/>
          <w:szCs w:val="24"/>
        </w:rPr>
        <w:t xml:space="preserve"> art. 1 w pkt 10 projektu ustawy </w:t>
      </w:r>
      <w:r w:rsidRPr="00DB631B">
        <w:rPr>
          <w:rFonts w:ascii="Times New Roman" w:hAnsi="Times New Roman" w:cs="Times New Roman"/>
          <w:sz w:val="24"/>
          <w:szCs w:val="24"/>
        </w:rPr>
        <w:t xml:space="preserve">proponuje się </w:t>
      </w:r>
      <w:r w:rsidR="00004AC6" w:rsidRPr="00DB631B">
        <w:rPr>
          <w:rFonts w:ascii="Times New Roman" w:hAnsi="Times New Roman" w:cs="Times New Roman"/>
          <w:sz w:val="24"/>
          <w:szCs w:val="24"/>
        </w:rPr>
        <w:t>dodanie po art. 23 ustawy o PPE</w:t>
      </w:r>
      <w:r w:rsidRPr="00DB631B">
        <w:rPr>
          <w:rFonts w:ascii="Times New Roman" w:hAnsi="Times New Roman" w:cs="Times New Roman"/>
          <w:sz w:val="24"/>
          <w:szCs w:val="24"/>
        </w:rPr>
        <w:t xml:space="preserve"> art. 23a i art. 23b</w:t>
      </w:r>
      <w:r w:rsidR="00F47BA8" w:rsidRPr="00DB631B">
        <w:rPr>
          <w:rFonts w:ascii="Times New Roman" w:hAnsi="Times New Roman" w:cs="Times New Roman"/>
          <w:sz w:val="24"/>
          <w:szCs w:val="24"/>
        </w:rPr>
        <w:t>.</w:t>
      </w:r>
    </w:p>
    <w:p w14:paraId="28143B41" w14:textId="4332C5F7" w:rsidR="00CA02CF" w:rsidRPr="003134F3" w:rsidRDefault="00CA02CF" w:rsidP="0009019E">
      <w:pPr>
        <w:shd w:val="clear" w:color="auto" w:fill="FFFFFF"/>
        <w:spacing w:before="120" w:after="0" w:line="360" w:lineRule="auto"/>
        <w:ind w:left="426"/>
        <w:jc w:val="both"/>
        <w:rPr>
          <w:rFonts w:ascii="Times New Roman" w:eastAsia="Times New Roman" w:hAnsi="Times New Roman" w:cs="Times New Roman"/>
          <w:color w:val="333333"/>
          <w:sz w:val="24"/>
          <w:szCs w:val="24"/>
          <w:lang w:eastAsia="pl-PL"/>
        </w:rPr>
      </w:pPr>
      <w:r w:rsidRPr="00DB631B">
        <w:rPr>
          <w:rFonts w:ascii="Times New Roman" w:eastAsiaTheme="minorEastAsia" w:hAnsi="Times New Roman" w:cs="Times New Roman"/>
          <w:sz w:val="24"/>
          <w:szCs w:val="24"/>
          <w:lang w:eastAsia="pl-PL"/>
        </w:rPr>
        <w:t>Proponowany art. 23a w ust.</w:t>
      </w:r>
      <w:r w:rsidR="00F47BA8" w:rsidRPr="00DB631B">
        <w:rPr>
          <w:rFonts w:ascii="Times New Roman" w:eastAsiaTheme="minorEastAsia" w:hAnsi="Times New Roman" w:cs="Times New Roman"/>
          <w:sz w:val="24"/>
          <w:szCs w:val="24"/>
          <w:lang w:eastAsia="pl-PL"/>
        </w:rPr>
        <w:t xml:space="preserve"> </w:t>
      </w:r>
      <w:r w:rsidRPr="00DB631B">
        <w:rPr>
          <w:rFonts w:ascii="Times New Roman" w:eastAsiaTheme="minorEastAsia" w:hAnsi="Times New Roman" w:cs="Times New Roman"/>
          <w:sz w:val="24"/>
          <w:szCs w:val="24"/>
          <w:lang w:eastAsia="pl-PL"/>
        </w:rPr>
        <w:t xml:space="preserve">1 zobowiązuje pracodawcę, który utworzył </w:t>
      </w:r>
      <w:r w:rsidRPr="00DB631B">
        <w:rPr>
          <w:rFonts w:ascii="Times New Roman" w:eastAsia="Calibri" w:hAnsi="Times New Roman" w:cs="Times New Roman"/>
          <w:sz w:val="24"/>
          <w:szCs w:val="24"/>
          <w:lang w:eastAsia="pl-PL"/>
        </w:rPr>
        <w:t>PPE</w:t>
      </w:r>
      <w:r w:rsidR="00F47BA8" w:rsidRPr="00DB631B">
        <w:rPr>
          <w:rFonts w:ascii="Times New Roman" w:eastAsia="Calibri" w:hAnsi="Times New Roman" w:cs="Times New Roman"/>
          <w:sz w:val="24"/>
          <w:szCs w:val="24"/>
          <w:lang w:eastAsia="pl-PL"/>
        </w:rPr>
        <w:t>,</w:t>
      </w:r>
      <w:r w:rsidRPr="00DB631B" w:rsidDel="009B073A">
        <w:rPr>
          <w:rFonts w:ascii="Times New Roman" w:eastAsiaTheme="minorEastAsia" w:hAnsi="Times New Roman" w:cs="Times New Roman"/>
          <w:sz w:val="24"/>
          <w:szCs w:val="24"/>
          <w:lang w:eastAsia="pl-PL"/>
        </w:rPr>
        <w:t xml:space="preserve"> </w:t>
      </w:r>
      <w:r w:rsidRPr="00DB631B">
        <w:rPr>
          <w:rFonts w:ascii="Times New Roman" w:eastAsiaTheme="minorEastAsia" w:hAnsi="Times New Roman" w:cs="Times New Roman"/>
          <w:sz w:val="24"/>
          <w:szCs w:val="24"/>
          <w:lang w:eastAsia="pl-PL"/>
        </w:rPr>
        <w:t xml:space="preserve">do przekazania Polskiemu Funduszowi Rozwoju </w:t>
      </w:r>
      <w:r w:rsidRPr="00DB631B">
        <w:rPr>
          <w:rFonts w:ascii="Times New Roman" w:eastAsiaTheme="minorEastAsia" w:hAnsi="Times New Roman" w:cs="Times New Roman"/>
          <w:sz w:val="24"/>
          <w:szCs w:val="24"/>
        </w:rPr>
        <w:t xml:space="preserve">(PFR) </w:t>
      </w:r>
      <w:r w:rsidRPr="00DB631B">
        <w:rPr>
          <w:rFonts w:ascii="Times New Roman" w:eastAsiaTheme="minorEastAsia" w:hAnsi="Times New Roman" w:cs="Times New Roman"/>
          <w:sz w:val="24"/>
          <w:szCs w:val="24"/>
          <w:lang w:eastAsia="pl-PL"/>
        </w:rPr>
        <w:t>oświadczenia o liczbie pracowników</w:t>
      </w:r>
      <w:r w:rsidRPr="005F2C0F">
        <w:rPr>
          <w:rFonts w:ascii="Times New Roman" w:hAnsi="Times New Roman" w:cs="Times New Roman"/>
          <w:sz w:val="24"/>
          <w:szCs w:val="24"/>
        </w:rPr>
        <w:t xml:space="preserve"> i uczestników zatrudnionych u danego pracodawcy</w:t>
      </w:r>
      <w:r w:rsidRPr="005F2C0F">
        <w:rPr>
          <w:rFonts w:ascii="Times New Roman" w:eastAsiaTheme="minorEastAsia" w:hAnsi="Times New Roman" w:cs="Times New Roman"/>
          <w:sz w:val="24"/>
          <w:szCs w:val="24"/>
          <w:lang w:eastAsia="pl-PL"/>
        </w:rPr>
        <w:t xml:space="preserve"> według stanu na dzień 1 stycznia i na dzień 1 lipca w danym roku kalendarzowym.</w:t>
      </w:r>
      <w:r w:rsidRPr="005F2C0F">
        <w:rPr>
          <w:rFonts w:ascii="Times New Roman" w:eastAsiaTheme="minorEastAsia" w:hAnsi="Times New Roman" w:cs="Times New Roman"/>
          <w:color w:val="1F497D"/>
          <w:sz w:val="24"/>
          <w:szCs w:val="24"/>
        </w:rPr>
        <w:t xml:space="preserve"> </w:t>
      </w:r>
      <w:r w:rsidRPr="005F2C0F">
        <w:rPr>
          <w:rFonts w:ascii="Times New Roman" w:eastAsiaTheme="minorEastAsia" w:hAnsi="Times New Roman" w:cs="Times New Roman"/>
          <w:sz w:val="24"/>
          <w:szCs w:val="24"/>
        </w:rPr>
        <w:t xml:space="preserve">Dana ta jest konieczna do wyliczenia wskaźnika uczestnictwa w PPE (liczba uczestników/liczba pracowników). Z kolei wartość wskaźnika uczestnictwa jest istotna, ponieważ PFR weryfikuje, czy pracodawcy prowadzący PPE i nieposiadający PPK spełniają </w:t>
      </w:r>
      <w:r w:rsidRPr="005F2C0F">
        <w:rPr>
          <w:rFonts w:ascii="Times New Roman" w:eastAsiaTheme="minorEastAsia" w:hAnsi="Times New Roman" w:cs="Times New Roman"/>
          <w:sz w:val="24"/>
          <w:szCs w:val="24"/>
        </w:rPr>
        <w:lastRenderedPageBreak/>
        <w:t xml:space="preserve">ustawowe przesłanki uprawniające ich do niewdrażania PPK – wśród tych przesłanek jest m.in. zapewnienie partycypacji w PPE na poziomie co najmniej 25% </w:t>
      </w:r>
      <w:r w:rsidR="00F47BA8" w:rsidRPr="003A64C0">
        <w:rPr>
          <w:rFonts w:ascii="Times New Roman" w:eastAsiaTheme="minorEastAsia" w:hAnsi="Times New Roman" w:cs="Times New Roman"/>
          <w:sz w:val="24"/>
          <w:szCs w:val="24"/>
        </w:rPr>
        <w:t>(</w:t>
      </w:r>
      <w:r w:rsidRPr="003A64C0">
        <w:rPr>
          <w:rFonts w:ascii="Times New Roman" w:eastAsiaTheme="minorEastAsia" w:hAnsi="Times New Roman" w:cs="Times New Roman"/>
          <w:sz w:val="24"/>
          <w:szCs w:val="24"/>
        </w:rPr>
        <w:t xml:space="preserve">art. 133 ust. 1 i ust. 2 pkt 5 ustawy z dnia 4 października 2018 r. o pracowniczych planach kapitałowych). Konieczność przekazywania przez pracodawcę do PFR oświadczenia </w:t>
      </w:r>
      <w:r w:rsidRPr="003A64C0">
        <w:rPr>
          <w:rFonts w:ascii="Times New Roman" w:eastAsiaTheme="minorEastAsia" w:hAnsi="Times New Roman" w:cs="Times New Roman"/>
          <w:sz w:val="24"/>
          <w:szCs w:val="24"/>
          <w:lang w:eastAsia="pl-PL"/>
        </w:rPr>
        <w:t>o liczbie pracowników</w:t>
      </w:r>
      <w:r w:rsidRPr="003134F3">
        <w:rPr>
          <w:rFonts w:ascii="Times New Roman" w:hAnsi="Times New Roman" w:cs="Times New Roman"/>
          <w:sz w:val="24"/>
          <w:szCs w:val="24"/>
        </w:rPr>
        <w:t xml:space="preserve"> i uczestników zatrudnionych u danego pracodawcy</w:t>
      </w:r>
      <w:r w:rsidRPr="003134F3">
        <w:rPr>
          <w:rFonts w:ascii="Times New Roman" w:eastAsiaTheme="minorEastAsia" w:hAnsi="Times New Roman" w:cs="Times New Roman"/>
          <w:sz w:val="24"/>
          <w:szCs w:val="24"/>
          <w:lang w:eastAsia="pl-PL"/>
        </w:rPr>
        <w:t xml:space="preserve"> według stanu na dzień 1 stycznia i na dzień 1 lipca w danym roku kalendarzowym</w:t>
      </w:r>
      <w:r w:rsidRPr="003134F3">
        <w:rPr>
          <w:rFonts w:ascii="Times New Roman" w:eastAsiaTheme="minorEastAsia" w:hAnsi="Times New Roman" w:cs="Times New Roman"/>
          <w:sz w:val="24"/>
          <w:szCs w:val="24"/>
        </w:rPr>
        <w:t xml:space="preserve"> jest skorelowana z przepisem art. 133 ust. 2 pkt 5 ustawy z dnia 4 października 2018 r. o pracowniczych planach kapitałowych, zgodnie z którym </w:t>
      </w:r>
      <w:r w:rsidRPr="003134F3">
        <w:rPr>
          <w:rFonts w:ascii="Times New Roman" w:eastAsia="Times New Roman" w:hAnsi="Times New Roman" w:cs="Times New Roman"/>
          <w:color w:val="333333"/>
          <w:sz w:val="24"/>
          <w:szCs w:val="24"/>
          <w:lang w:eastAsia="pl-PL"/>
        </w:rPr>
        <w:t>przepisy ustawy o PPK stosuje się do podmiotu zatrudniającego, o którym mowa w ust. 1, począwszy od dnia następującego po dniu 1 stycznia albo 1 lipca danego roku, jeżeli według stanu na ten dzień w PPE uczestniczy mniej niż 25% osób zatrudnionych w tym podmiocie zatrudniającym.</w:t>
      </w:r>
    </w:p>
    <w:p w14:paraId="2B31FB37" w14:textId="77777777" w:rsidR="00CA02CF" w:rsidRPr="00EA3AAF" w:rsidRDefault="00CA02CF" w:rsidP="001719FF">
      <w:pPr>
        <w:suppressAutoHyphens/>
        <w:autoSpaceDE w:val="0"/>
        <w:autoSpaceDN w:val="0"/>
        <w:adjustRightInd w:val="0"/>
        <w:spacing w:before="120" w:after="0" w:line="360" w:lineRule="auto"/>
        <w:ind w:left="426"/>
        <w:jc w:val="both"/>
        <w:rPr>
          <w:rFonts w:ascii="Times New Roman" w:eastAsiaTheme="minorEastAsia" w:hAnsi="Times New Roman" w:cs="Times New Roman"/>
          <w:sz w:val="24"/>
          <w:szCs w:val="24"/>
          <w:lang w:eastAsia="pl-PL"/>
        </w:rPr>
      </w:pPr>
      <w:r w:rsidRPr="001719FF">
        <w:rPr>
          <w:rFonts w:ascii="Times New Roman" w:eastAsiaTheme="minorEastAsia" w:hAnsi="Times New Roman" w:cs="Times New Roman"/>
          <w:sz w:val="24"/>
          <w:szCs w:val="24"/>
          <w:lang w:eastAsia="pl-PL"/>
        </w:rPr>
        <w:t xml:space="preserve">W ust. 2 określono sposób i termin przekazywania tej informacji. I tak proponuje się, </w:t>
      </w:r>
      <w:r w:rsidRPr="00EA3AAF">
        <w:rPr>
          <w:rFonts w:ascii="Times New Roman" w:eastAsiaTheme="minorEastAsia" w:hAnsi="Times New Roman" w:cs="Times New Roman"/>
          <w:sz w:val="24"/>
          <w:szCs w:val="24"/>
          <w:lang w:eastAsia="pl-PL"/>
        </w:rPr>
        <w:t xml:space="preserve">aby oświadczenie pracodawcy było przekazywane w postaci elektronicznej albo papierowej do dnia 31 stycznia i do dnia 31 lipca w danym roku kalendarzowym. </w:t>
      </w:r>
    </w:p>
    <w:p w14:paraId="377F3536" w14:textId="1B2D5472" w:rsidR="00CA02CF" w:rsidRPr="003134F3" w:rsidRDefault="00CA02CF" w:rsidP="001719FF">
      <w:pPr>
        <w:spacing w:before="120" w:after="0" w:line="360" w:lineRule="auto"/>
        <w:ind w:left="426"/>
        <w:jc w:val="both"/>
        <w:rPr>
          <w:rFonts w:ascii="Times New Roman" w:eastAsia="Times New Roman" w:hAnsi="Times New Roman" w:cs="Times New Roman"/>
          <w:sz w:val="24"/>
          <w:szCs w:val="24"/>
        </w:rPr>
      </w:pPr>
      <w:r w:rsidRPr="003134F3">
        <w:rPr>
          <w:rFonts w:ascii="Times New Roman" w:eastAsiaTheme="minorEastAsia" w:hAnsi="Times New Roman" w:cs="Times New Roman"/>
          <w:sz w:val="24"/>
          <w:szCs w:val="24"/>
          <w:lang w:eastAsia="pl-PL"/>
        </w:rPr>
        <w:t xml:space="preserve">W dodawanym art. 23b proponuje się zobowiązać PFR </w:t>
      </w:r>
      <w:r w:rsidRPr="003134F3">
        <w:rPr>
          <w:rFonts w:ascii="Times New Roman" w:eastAsiaTheme="minorEastAsia" w:hAnsi="Times New Roman" w:cs="Times New Roman"/>
          <w:sz w:val="24"/>
          <w:szCs w:val="24"/>
        </w:rPr>
        <w:t xml:space="preserve">do przekazywania organowi nadzoru (Komisji Nadzoru Finansowego) </w:t>
      </w:r>
      <w:r w:rsidRPr="003134F3">
        <w:rPr>
          <w:rFonts w:ascii="Times New Roman" w:eastAsiaTheme="minorEastAsia" w:hAnsi="Times New Roman" w:cs="Times New Roman"/>
          <w:sz w:val="24"/>
          <w:szCs w:val="24"/>
          <w:lang w:eastAsia="pl-PL"/>
        </w:rPr>
        <w:t xml:space="preserve">informacji o liczbie pracowników oraz uczestników zatrudnionych u danego pracodawcy według stanu </w:t>
      </w:r>
      <w:r w:rsidR="00F47BA8" w:rsidRPr="003134F3">
        <w:rPr>
          <w:rFonts w:ascii="Times New Roman" w:eastAsiaTheme="minorEastAsia" w:hAnsi="Times New Roman" w:cs="Times New Roman"/>
          <w:sz w:val="24"/>
          <w:szCs w:val="24"/>
          <w:lang w:eastAsia="pl-PL"/>
        </w:rPr>
        <w:t xml:space="preserve">już tylko </w:t>
      </w:r>
      <w:r w:rsidRPr="003134F3">
        <w:rPr>
          <w:rFonts w:ascii="Times New Roman" w:eastAsiaTheme="minorEastAsia" w:hAnsi="Times New Roman" w:cs="Times New Roman"/>
          <w:sz w:val="24"/>
          <w:szCs w:val="24"/>
          <w:lang w:eastAsia="pl-PL"/>
        </w:rPr>
        <w:t>na dzień 1</w:t>
      </w:r>
      <w:r w:rsidR="001719FF">
        <w:rPr>
          <w:rFonts w:ascii="Times New Roman" w:eastAsiaTheme="minorEastAsia" w:hAnsi="Times New Roman" w:cs="Times New Roman"/>
          <w:sz w:val="24"/>
          <w:szCs w:val="24"/>
          <w:lang w:eastAsia="pl-PL"/>
        </w:rPr>
        <w:t> </w:t>
      </w:r>
      <w:r w:rsidRPr="003134F3">
        <w:rPr>
          <w:rFonts w:ascii="Times New Roman" w:eastAsiaTheme="minorEastAsia" w:hAnsi="Times New Roman" w:cs="Times New Roman"/>
          <w:sz w:val="24"/>
          <w:szCs w:val="24"/>
          <w:lang w:eastAsia="pl-PL"/>
        </w:rPr>
        <w:t>stycznia w danym roku kalendarzowym. Zgodnie z propozycją informacja ta byłaby przekazywana organowi nadzoru w postaci elektronicznej w formacie uzgodnionym z organem nadzoru w terminie do dnia 31 marca danego roku kalendarzowego. Informacja, o której mowa w art. 23b</w:t>
      </w:r>
      <w:r w:rsidR="00F47BA8" w:rsidRPr="003134F3">
        <w:rPr>
          <w:rFonts w:ascii="Times New Roman" w:eastAsiaTheme="minorEastAsia" w:hAnsi="Times New Roman" w:cs="Times New Roman"/>
          <w:sz w:val="24"/>
          <w:szCs w:val="24"/>
          <w:lang w:eastAsia="pl-PL"/>
        </w:rPr>
        <w:t>,</w:t>
      </w:r>
      <w:r w:rsidRPr="003134F3">
        <w:rPr>
          <w:rFonts w:ascii="Times New Roman" w:eastAsiaTheme="minorEastAsia" w:hAnsi="Times New Roman" w:cs="Times New Roman"/>
          <w:sz w:val="24"/>
          <w:szCs w:val="24"/>
          <w:lang w:eastAsia="pl-PL"/>
        </w:rPr>
        <w:t xml:space="preserve"> będzie przekazywana organowi nadzoru w celach statystycznych, między innymi do sporządzanego przez organ nadzoru </w:t>
      </w:r>
      <w:r w:rsidRPr="003134F3">
        <w:rPr>
          <w:rFonts w:ascii="Times New Roman" w:eastAsia="Times New Roman" w:hAnsi="Times New Roman" w:cs="Times New Roman"/>
          <w:sz w:val="24"/>
          <w:szCs w:val="24"/>
        </w:rPr>
        <w:t xml:space="preserve">corocznego raportu </w:t>
      </w:r>
      <w:r w:rsidR="00F47BA8" w:rsidRPr="003134F3">
        <w:rPr>
          <w:rFonts w:ascii="Times New Roman" w:eastAsia="Times New Roman" w:hAnsi="Times New Roman" w:cs="Times New Roman"/>
          <w:sz w:val="24"/>
          <w:szCs w:val="24"/>
        </w:rPr>
        <w:t>dotyczącego</w:t>
      </w:r>
      <w:r w:rsidRPr="001719FF">
        <w:rPr>
          <w:rFonts w:ascii="Times New Roman" w:hAnsi="Times New Roman" w:cs="Times New Roman"/>
          <w:sz w:val="24"/>
          <w:szCs w:val="24"/>
        </w:rPr>
        <w:t xml:space="preserve"> </w:t>
      </w:r>
      <w:r w:rsidRPr="003134F3">
        <w:rPr>
          <w:rFonts w:ascii="Times New Roman" w:hAnsi="Times New Roman" w:cs="Times New Roman"/>
          <w:sz w:val="24"/>
          <w:szCs w:val="24"/>
        </w:rPr>
        <w:t xml:space="preserve">kapitałowych form zabezpieczenia emerytalnego funkcjonujących na rynku polskim, które </w:t>
      </w:r>
      <w:r w:rsidR="00F47BA8" w:rsidRPr="003134F3">
        <w:rPr>
          <w:rFonts w:ascii="Times New Roman" w:hAnsi="Times New Roman" w:cs="Times New Roman"/>
          <w:sz w:val="24"/>
          <w:szCs w:val="24"/>
        </w:rPr>
        <w:t xml:space="preserve">są </w:t>
      </w:r>
      <w:r w:rsidRPr="003134F3">
        <w:rPr>
          <w:rFonts w:ascii="Times New Roman" w:hAnsi="Times New Roman" w:cs="Times New Roman"/>
          <w:sz w:val="24"/>
          <w:szCs w:val="24"/>
        </w:rPr>
        <w:t>dostępne w ramach II i III filaru systemu emerytalnego.</w:t>
      </w:r>
      <w:r w:rsidRPr="003134F3">
        <w:rPr>
          <w:rFonts w:ascii="Times New Roman" w:eastAsia="Times New Roman" w:hAnsi="Times New Roman" w:cs="Times New Roman"/>
          <w:sz w:val="24"/>
          <w:szCs w:val="24"/>
        </w:rPr>
        <w:t xml:space="preserve"> </w:t>
      </w:r>
    </w:p>
    <w:p w14:paraId="5910017C" w14:textId="350D6B03" w:rsidR="00A80753" w:rsidRPr="003134F3" w:rsidRDefault="00A80753" w:rsidP="001719FF">
      <w:pPr>
        <w:spacing w:before="120" w:after="0" w:line="360" w:lineRule="auto"/>
        <w:ind w:left="426" w:hanging="426"/>
        <w:jc w:val="both"/>
        <w:rPr>
          <w:rFonts w:ascii="Times New Roman" w:hAnsi="Times New Roman" w:cs="Times New Roman"/>
          <w:sz w:val="24"/>
          <w:szCs w:val="24"/>
        </w:rPr>
      </w:pPr>
      <w:r w:rsidRPr="003134F3">
        <w:rPr>
          <w:rFonts w:ascii="Times New Roman" w:hAnsi="Times New Roman" w:cs="Times New Roman"/>
          <w:b/>
          <w:sz w:val="24"/>
          <w:szCs w:val="24"/>
        </w:rPr>
        <w:t>11)</w:t>
      </w:r>
      <w:r w:rsidR="00DB631B">
        <w:rPr>
          <w:rFonts w:ascii="Times New Roman" w:hAnsi="Times New Roman" w:cs="Times New Roman"/>
          <w:b/>
          <w:sz w:val="24"/>
          <w:szCs w:val="24"/>
        </w:rPr>
        <w:tab/>
      </w:r>
      <w:r w:rsidR="00F47BA8" w:rsidRPr="003134F3">
        <w:rPr>
          <w:rFonts w:ascii="Times New Roman" w:hAnsi="Times New Roman" w:cs="Times New Roman"/>
          <w:b/>
          <w:sz w:val="24"/>
          <w:szCs w:val="24"/>
        </w:rPr>
        <w:t>W</w:t>
      </w:r>
      <w:r w:rsidRPr="003134F3">
        <w:rPr>
          <w:rFonts w:ascii="Times New Roman" w:hAnsi="Times New Roman" w:cs="Times New Roman"/>
          <w:sz w:val="24"/>
          <w:szCs w:val="24"/>
        </w:rPr>
        <w:t xml:space="preserve"> </w:t>
      </w:r>
      <w:r w:rsidRPr="003134F3">
        <w:rPr>
          <w:rFonts w:ascii="Times New Roman" w:hAnsi="Times New Roman" w:cs="Times New Roman"/>
          <w:b/>
          <w:sz w:val="24"/>
          <w:szCs w:val="24"/>
        </w:rPr>
        <w:t xml:space="preserve">art. 1 w pkt 11 </w:t>
      </w:r>
      <w:r w:rsidRPr="003134F3">
        <w:rPr>
          <w:rFonts w:ascii="Times New Roman" w:hAnsi="Times New Roman" w:cs="Times New Roman"/>
          <w:sz w:val="24"/>
          <w:szCs w:val="24"/>
        </w:rPr>
        <w:t xml:space="preserve">projektu ustawy proponuje się zmiany w art. 25 ustawy o PPE </w:t>
      </w:r>
      <w:r w:rsidR="004D78AC" w:rsidRPr="003134F3">
        <w:rPr>
          <w:rFonts w:ascii="Times New Roman" w:hAnsi="Times New Roman" w:cs="Times New Roman"/>
          <w:sz w:val="24"/>
          <w:szCs w:val="24"/>
        </w:rPr>
        <w:t>–</w:t>
      </w:r>
      <w:r w:rsidRPr="003134F3">
        <w:rPr>
          <w:rFonts w:ascii="Times New Roman" w:hAnsi="Times New Roman" w:cs="Times New Roman"/>
          <w:sz w:val="24"/>
          <w:szCs w:val="24"/>
        </w:rPr>
        <w:t xml:space="preserve"> zmiana brzmienia ust. 1 i dodanie ust. 5a</w:t>
      </w:r>
      <w:r w:rsidR="00A65B56" w:rsidRPr="003134F3">
        <w:rPr>
          <w:rFonts w:ascii="Times New Roman" w:hAnsi="Times New Roman" w:cs="Times New Roman"/>
          <w:sz w:val="24"/>
          <w:szCs w:val="24"/>
        </w:rPr>
        <w:t>–</w:t>
      </w:r>
      <w:r w:rsidRPr="003134F3">
        <w:rPr>
          <w:rFonts w:ascii="Times New Roman" w:hAnsi="Times New Roman" w:cs="Times New Roman"/>
          <w:sz w:val="24"/>
          <w:szCs w:val="24"/>
        </w:rPr>
        <w:t>5c:</w:t>
      </w:r>
    </w:p>
    <w:p w14:paraId="5615C96A" w14:textId="22BC8A8C" w:rsidR="00A80753" w:rsidRPr="00DB631B" w:rsidRDefault="00A80753" w:rsidP="00583C3A">
      <w:pPr>
        <w:spacing w:before="120" w:after="0" w:line="360" w:lineRule="auto"/>
        <w:ind w:left="851" w:hanging="431"/>
        <w:jc w:val="both"/>
        <w:rPr>
          <w:rFonts w:ascii="Times New Roman" w:hAnsi="Times New Roman" w:cs="Times New Roman"/>
          <w:sz w:val="24"/>
          <w:szCs w:val="24"/>
        </w:rPr>
      </w:pPr>
      <w:r w:rsidRPr="003134F3">
        <w:rPr>
          <w:rFonts w:ascii="Times New Roman" w:hAnsi="Times New Roman" w:cs="Times New Roman"/>
          <w:b/>
          <w:sz w:val="24"/>
          <w:szCs w:val="24"/>
        </w:rPr>
        <w:t>a</w:t>
      </w:r>
      <w:r w:rsidRPr="003134F3">
        <w:rPr>
          <w:rFonts w:ascii="Times New Roman" w:hAnsi="Times New Roman" w:cs="Times New Roman"/>
          <w:sz w:val="24"/>
          <w:szCs w:val="24"/>
        </w:rPr>
        <w:t>)</w:t>
      </w:r>
      <w:r w:rsidR="005F2C0F">
        <w:rPr>
          <w:rFonts w:ascii="Times New Roman" w:hAnsi="Times New Roman" w:cs="Times New Roman"/>
          <w:sz w:val="24"/>
          <w:szCs w:val="24"/>
        </w:rPr>
        <w:tab/>
      </w:r>
      <w:r w:rsidRPr="003134F3">
        <w:rPr>
          <w:rFonts w:ascii="Times New Roman" w:hAnsi="Times New Roman" w:cs="Times New Roman"/>
          <w:sz w:val="24"/>
          <w:szCs w:val="24"/>
        </w:rPr>
        <w:t xml:space="preserve">w ust. </w:t>
      </w:r>
      <w:r w:rsidRPr="00DB631B">
        <w:rPr>
          <w:rFonts w:ascii="Times New Roman" w:hAnsi="Times New Roman" w:cs="Times New Roman"/>
          <w:sz w:val="24"/>
          <w:szCs w:val="24"/>
        </w:rPr>
        <w:t>1 modyfikuje się brzmienie tego przepisu w ten sposób, że przepis nie zawiera warunku dotyczącego zakazu w umowie zakładowej deklarowania składki dodatkowej</w:t>
      </w:r>
      <w:r w:rsidR="00F47BA8" w:rsidRPr="00DB631B">
        <w:rPr>
          <w:rFonts w:ascii="Times New Roman" w:hAnsi="Times New Roman" w:cs="Times New Roman"/>
          <w:sz w:val="24"/>
          <w:szCs w:val="24"/>
        </w:rPr>
        <w:t xml:space="preserve"> (p</w:t>
      </w:r>
      <w:r w:rsidRPr="00DB631B">
        <w:rPr>
          <w:rFonts w:ascii="Times New Roman" w:hAnsi="Times New Roman" w:cs="Times New Roman"/>
          <w:sz w:val="24"/>
          <w:szCs w:val="24"/>
        </w:rPr>
        <w:t>atrz pkt 4 uzasadnienia</w:t>
      </w:r>
      <w:r w:rsidR="00F47BA8" w:rsidRPr="00DB631B">
        <w:rPr>
          <w:rFonts w:ascii="Times New Roman" w:hAnsi="Times New Roman" w:cs="Times New Roman"/>
          <w:sz w:val="24"/>
          <w:szCs w:val="24"/>
        </w:rPr>
        <w:t>)</w:t>
      </w:r>
      <w:r w:rsidRPr="00DB631B">
        <w:rPr>
          <w:rFonts w:ascii="Times New Roman" w:hAnsi="Times New Roman" w:cs="Times New Roman"/>
          <w:sz w:val="24"/>
          <w:szCs w:val="24"/>
        </w:rPr>
        <w:t>.</w:t>
      </w:r>
    </w:p>
    <w:p w14:paraId="1CDCB968" w14:textId="77777777" w:rsidR="00A80753" w:rsidRPr="00583C3A" w:rsidRDefault="00A80753" w:rsidP="00583C3A">
      <w:pPr>
        <w:spacing w:before="120" w:after="0" w:line="360" w:lineRule="auto"/>
        <w:ind w:left="851"/>
        <w:jc w:val="both"/>
        <w:rPr>
          <w:rFonts w:ascii="Times New Roman" w:hAnsi="Times New Roman" w:cs="Times New Roman"/>
          <w:sz w:val="24"/>
          <w:szCs w:val="24"/>
        </w:rPr>
      </w:pPr>
      <w:r w:rsidRPr="00583C3A">
        <w:rPr>
          <w:rFonts w:ascii="Times New Roman" w:hAnsi="Times New Roman" w:cs="Times New Roman"/>
          <w:sz w:val="24"/>
          <w:szCs w:val="24"/>
        </w:rPr>
        <w:t xml:space="preserve">Proponowane brzmienie: </w:t>
      </w:r>
    </w:p>
    <w:p w14:paraId="5AC192B6" w14:textId="58AB2C45" w:rsidR="00A80753" w:rsidRPr="00583C3A" w:rsidRDefault="00A80753" w:rsidP="00583C3A">
      <w:pPr>
        <w:spacing w:before="120" w:after="0" w:line="360" w:lineRule="auto"/>
        <w:ind w:left="851"/>
        <w:jc w:val="both"/>
        <w:rPr>
          <w:rFonts w:ascii="Times New Roman" w:eastAsiaTheme="minorEastAsia" w:hAnsi="Times New Roman" w:cs="Times New Roman"/>
          <w:bCs/>
          <w:sz w:val="24"/>
          <w:szCs w:val="24"/>
          <w:lang w:eastAsia="pl-PL"/>
        </w:rPr>
      </w:pPr>
      <w:r w:rsidRPr="00583C3A">
        <w:rPr>
          <w:rFonts w:ascii="Times New Roman" w:hAnsi="Times New Roman" w:cs="Times New Roman"/>
          <w:sz w:val="24"/>
          <w:szCs w:val="24"/>
        </w:rPr>
        <w:lastRenderedPageBreak/>
        <w:t>„1. Uczestnik może</w:t>
      </w:r>
      <w:r w:rsidRPr="00583C3A">
        <w:rPr>
          <w:rFonts w:ascii="Times New Roman" w:eastAsiaTheme="minorEastAsia" w:hAnsi="Times New Roman" w:cs="Times New Roman"/>
          <w:bCs/>
          <w:sz w:val="24"/>
          <w:szCs w:val="24"/>
          <w:lang w:eastAsia="pl-PL"/>
        </w:rPr>
        <w:t xml:space="preserve"> zadeklarować składkę dodatkową.</w:t>
      </w:r>
      <w:r w:rsidR="009A199B" w:rsidRPr="00583C3A">
        <w:rPr>
          <w:rFonts w:ascii="Times New Roman" w:eastAsiaTheme="minorEastAsia" w:hAnsi="Times New Roman" w:cs="Times New Roman"/>
          <w:bCs/>
          <w:sz w:val="24"/>
          <w:szCs w:val="24"/>
          <w:lang w:eastAsia="pl-PL"/>
        </w:rPr>
        <w:t>”</w:t>
      </w:r>
      <w:r w:rsidRPr="00583C3A">
        <w:rPr>
          <w:rFonts w:ascii="Times New Roman" w:eastAsiaTheme="minorEastAsia" w:hAnsi="Times New Roman" w:cs="Times New Roman"/>
          <w:bCs/>
          <w:sz w:val="24"/>
          <w:szCs w:val="24"/>
          <w:lang w:eastAsia="pl-PL"/>
        </w:rPr>
        <w:t>,</w:t>
      </w:r>
    </w:p>
    <w:p w14:paraId="4F263858" w14:textId="670B22C5" w:rsidR="00A80753" w:rsidRPr="00583C3A" w:rsidRDefault="00A80753" w:rsidP="00583C3A">
      <w:pPr>
        <w:spacing w:before="120" w:after="0" w:line="360" w:lineRule="auto"/>
        <w:ind w:left="851" w:hanging="431"/>
        <w:jc w:val="both"/>
        <w:rPr>
          <w:rFonts w:ascii="Times New Roman" w:eastAsiaTheme="minorEastAsia" w:hAnsi="Times New Roman" w:cs="Times New Roman"/>
          <w:bCs/>
          <w:sz w:val="24"/>
          <w:szCs w:val="24"/>
          <w:lang w:eastAsia="pl-PL"/>
        </w:rPr>
      </w:pPr>
      <w:r w:rsidRPr="00583C3A">
        <w:rPr>
          <w:rFonts w:ascii="Times New Roman" w:eastAsiaTheme="minorEastAsia" w:hAnsi="Times New Roman" w:cs="Times New Roman"/>
          <w:b/>
          <w:bCs/>
          <w:sz w:val="24"/>
          <w:szCs w:val="24"/>
          <w:lang w:eastAsia="pl-PL"/>
        </w:rPr>
        <w:t>b)</w:t>
      </w:r>
      <w:r w:rsidR="005F2C0F">
        <w:rPr>
          <w:rFonts w:ascii="Times New Roman" w:eastAsiaTheme="minorEastAsia" w:hAnsi="Times New Roman" w:cs="Times New Roman"/>
          <w:bCs/>
          <w:sz w:val="24"/>
          <w:szCs w:val="24"/>
          <w:lang w:eastAsia="pl-PL"/>
        </w:rPr>
        <w:tab/>
      </w:r>
      <w:r w:rsidRPr="00583C3A">
        <w:rPr>
          <w:rFonts w:ascii="Times New Roman" w:eastAsiaTheme="minorEastAsia" w:hAnsi="Times New Roman" w:cs="Times New Roman"/>
          <w:bCs/>
          <w:sz w:val="24"/>
          <w:szCs w:val="24"/>
          <w:lang w:eastAsia="pl-PL"/>
        </w:rPr>
        <w:t>dodawany ust. 5a w brzmieniu:</w:t>
      </w:r>
    </w:p>
    <w:p w14:paraId="084C54D9" w14:textId="791CDB26" w:rsidR="00A80753" w:rsidRPr="003134F3" w:rsidRDefault="00F47BA8" w:rsidP="00583C3A">
      <w:pPr>
        <w:spacing w:before="120" w:after="0" w:line="360" w:lineRule="auto"/>
        <w:ind w:left="851"/>
        <w:jc w:val="both"/>
        <w:rPr>
          <w:rFonts w:ascii="Times New Roman" w:hAnsi="Times New Roman" w:cs="Times New Roman"/>
          <w:sz w:val="24"/>
          <w:szCs w:val="24"/>
        </w:rPr>
      </w:pPr>
      <w:r w:rsidRPr="003134F3">
        <w:rPr>
          <w:rFonts w:ascii="Times New Roman" w:hAnsi="Times New Roman" w:cs="Times New Roman"/>
          <w:sz w:val="24"/>
          <w:szCs w:val="24"/>
        </w:rPr>
        <w:t>„</w:t>
      </w:r>
      <w:r w:rsidR="00A80753" w:rsidRPr="003134F3">
        <w:rPr>
          <w:rFonts w:ascii="Times New Roman" w:hAnsi="Times New Roman" w:cs="Times New Roman"/>
          <w:sz w:val="24"/>
          <w:szCs w:val="24"/>
        </w:rPr>
        <w:t xml:space="preserve">5a. </w:t>
      </w:r>
      <w:r w:rsidRPr="003134F3">
        <w:rPr>
          <w:rFonts w:ascii="Times New Roman" w:hAnsi="Times New Roman" w:cs="Times New Roman"/>
          <w:sz w:val="24"/>
          <w:szCs w:val="24"/>
        </w:rPr>
        <w:t>Składka dodatkowa może być odprowadzana na rachunek w programie również z innych źródeł niż wynagrodzenie za okresy, w których uczestnik zatrudniony u pracodawcy prowadzącego ten program nie otrzymywał wynagrodzenia.”.</w:t>
      </w:r>
    </w:p>
    <w:p w14:paraId="735FCA3E" w14:textId="0DE162A9" w:rsidR="00A80753" w:rsidRPr="00DB631B" w:rsidRDefault="00A80753" w:rsidP="00583C3A">
      <w:pPr>
        <w:spacing w:before="120" w:after="0" w:line="360" w:lineRule="auto"/>
        <w:ind w:left="851"/>
        <w:jc w:val="both"/>
        <w:rPr>
          <w:rFonts w:ascii="Times New Roman" w:hAnsi="Times New Roman" w:cs="Times New Roman"/>
          <w:sz w:val="24"/>
          <w:szCs w:val="24"/>
        </w:rPr>
      </w:pPr>
      <w:r w:rsidRPr="003134F3">
        <w:rPr>
          <w:rFonts w:ascii="Times New Roman" w:hAnsi="Times New Roman" w:cs="Times New Roman"/>
          <w:sz w:val="24"/>
          <w:szCs w:val="24"/>
        </w:rPr>
        <w:t>W dodawanym ust. 5a proponuje się stworzyć możliwość finansowania przez uczestnika czynnego, tj. osobę, za którą pracodawca w poprzednim kwartale odprowadzał składkę podstawową, składki dodatkowej także z innych źródeł dochodu, analogicznie jak w przypadku IKE i IKZE, w których nie występuje ograniczenie źródeł finansowania wpłat</w:t>
      </w:r>
      <w:r w:rsidR="00583C3A">
        <w:rPr>
          <w:rFonts w:ascii="Times New Roman" w:hAnsi="Times New Roman" w:cs="Times New Roman"/>
          <w:sz w:val="24"/>
          <w:szCs w:val="24"/>
        </w:rPr>
        <w:t>,</w:t>
      </w:r>
      <w:r w:rsidRPr="003134F3">
        <w:rPr>
          <w:rFonts w:ascii="Times New Roman" w:hAnsi="Times New Roman" w:cs="Times New Roman"/>
          <w:sz w:val="24"/>
          <w:szCs w:val="24"/>
        </w:rPr>
        <w:t xml:space="preserve"> w sytuacji gdy uczestnik ten nie otrzymuje wynagrodzenia </w:t>
      </w:r>
      <w:r w:rsidR="00004AC6" w:rsidRPr="003134F3">
        <w:rPr>
          <w:rFonts w:ascii="Times New Roman" w:hAnsi="Times New Roman" w:cs="Times New Roman"/>
          <w:sz w:val="24"/>
          <w:szCs w:val="24"/>
        </w:rPr>
        <w:t xml:space="preserve">od pracodawcy prowadzącego program emerytalny </w:t>
      </w:r>
      <w:r w:rsidRPr="00DB631B">
        <w:rPr>
          <w:rFonts w:ascii="Times New Roman" w:hAnsi="Times New Roman" w:cs="Times New Roman"/>
          <w:sz w:val="24"/>
          <w:szCs w:val="24"/>
        </w:rPr>
        <w:t>(tj. przez uczestników czynnych przebywających np.: na urlopie bezpłatnym, urlopie wychowawczym, długotrwałym zwolnieniu lekarskim),</w:t>
      </w:r>
    </w:p>
    <w:p w14:paraId="3CDE9C51" w14:textId="4C1D72CF" w:rsidR="00A80753" w:rsidRPr="005F2C0F" w:rsidRDefault="00A80753" w:rsidP="00583C3A">
      <w:pPr>
        <w:spacing w:before="120" w:after="0" w:line="360" w:lineRule="auto"/>
        <w:ind w:left="851" w:hanging="431"/>
        <w:jc w:val="both"/>
        <w:rPr>
          <w:rFonts w:ascii="Times New Roman" w:hAnsi="Times New Roman" w:cs="Times New Roman"/>
          <w:sz w:val="24"/>
          <w:szCs w:val="24"/>
        </w:rPr>
      </w:pPr>
      <w:r w:rsidRPr="00DB631B">
        <w:rPr>
          <w:rFonts w:ascii="Times New Roman" w:hAnsi="Times New Roman" w:cs="Times New Roman"/>
          <w:b/>
          <w:sz w:val="24"/>
          <w:szCs w:val="24"/>
        </w:rPr>
        <w:t>c</w:t>
      </w:r>
      <w:r w:rsidRPr="00DB631B">
        <w:rPr>
          <w:rFonts w:ascii="Times New Roman" w:hAnsi="Times New Roman" w:cs="Times New Roman"/>
          <w:sz w:val="24"/>
          <w:szCs w:val="24"/>
        </w:rPr>
        <w:t>)</w:t>
      </w:r>
      <w:r w:rsidR="005F2C0F">
        <w:rPr>
          <w:rFonts w:ascii="Times New Roman" w:hAnsi="Times New Roman" w:cs="Times New Roman"/>
          <w:sz w:val="24"/>
          <w:szCs w:val="24"/>
        </w:rPr>
        <w:tab/>
      </w:r>
      <w:r w:rsidRPr="00DB631B">
        <w:rPr>
          <w:rFonts w:ascii="Times New Roman" w:hAnsi="Times New Roman" w:cs="Times New Roman"/>
          <w:sz w:val="24"/>
          <w:szCs w:val="24"/>
        </w:rPr>
        <w:t>w dodawanym ust. 5b proponuje się, aby składka dodatkowa odprowadzana z innych źródeł niż wynagrodzenie była przekazywana przez uczestnika na specjalnie w tym celu utworzony przez pracodawcę rachunek dodatkowy, z którego następnie pracodawca odprowadzi t</w:t>
      </w:r>
      <w:r w:rsidR="009F4607" w:rsidRPr="005F2C0F">
        <w:rPr>
          <w:rFonts w:ascii="Times New Roman" w:hAnsi="Times New Roman" w:cs="Times New Roman"/>
          <w:sz w:val="24"/>
          <w:szCs w:val="24"/>
        </w:rPr>
        <w:t>ę</w:t>
      </w:r>
      <w:r w:rsidRPr="005F2C0F">
        <w:rPr>
          <w:rFonts w:ascii="Times New Roman" w:hAnsi="Times New Roman" w:cs="Times New Roman"/>
          <w:sz w:val="24"/>
          <w:szCs w:val="24"/>
        </w:rPr>
        <w:t xml:space="preserve"> składkę na rachunek uczestnika w programie w uzgodnionym z nim terminie, </w:t>
      </w:r>
    </w:p>
    <w:p w14:paraId="431FA991" w14:textId="20CA55EE" w:rsidR="00A80753" w:rsidRPr="005F2C0F" w:rsidRDefault="00A80753" w:rsidP="00583C3A">
      <w:pPr>
        <w:spacing w:before="120" w:after="0" w:line="360" w:lineRule="auto"/>
        <w:ind w:left="851" w:hanging="431"/>
        <w:jc w:val="both"/>
        <w:rPr>
          <w:rFonts w:ascii="Times New Roman" w:hAnsi="Times New Roman" w:cs="Times New Roman"/>
          <w:sz w:val="24"/>
          <w:szCs w:val="24"/>
        </w:rPr>
      </w:pPr>
      <w:r w:rsidRPr="005F2C0F">
        <w:rPr>
          <w:rFonts w:ascii="Times New Roman" w:hAnsi="Times New Roman" w:cs="Times New Roman"/>
          <w:b/>
          <w:sz w:val="24"/>
          <w:szCs w:val="24"/>
        </w:rPr>
        <w:t>d)</w:t>
      </w:r>
      <w:r w:rsidR="005F2C0F">
        <w:rPr>
          <w:rFonts w:ascii="Times New Roman" w:hAnsi="Times New Roman" w:cs="Times New Roman"/>
          <w:sz w:val="24"/>
          <w:szCs w:val="24"/>
        </w:rPr>
        <w:tab/>
      </w:r>
      <w:r w:rsidRPr="005F2C0F">
        <w:rPr>
          <w:rFonts w:ascii="Times New Roman" w:hAnsi="Times New Roman" w:cs="Times New Roman"/>
          <w:sz w:val="24"/>
          <w:szCs w:val="24"/>
        </w:rPr>
        <w:t>w dodawanym ust. 5c proponuje się zobowiązać uczestnika deklarującego składkę dodatkową odprowadzaną z innych źródeł niż wynagrodzenie do upoważnienia pracodawcy do przyjęcia tej składki na rachunek dodatkowy</w:t>
      </w:r>
      <w:r w:rsidR="009F4607" w:rsidRPr="005F2C0F">
        <w:rPr>
          <w:rFonts w:ascii="Times New Roman" w:hAnsi="Times New Roman" w:cs="Times New Roman"/>
          <w:sz w:val="24"/>
          <w:szCs w:val="24"/>
        </w:rPr>
        <w:t>,</w:t>
      </w:r>
      <w:r w:rsidRPr="005F2C0F">
        <w:rPr>
          <w:rFonts w:ascii="Times New Roman" w:hAnsi="Times New Roman" w:cs="Times New Roman"/>
          <w:sz w:val="24"/>
          <w:szCs w:val="24"/>
        </w:rPr>
        <w:t xml:space="preserve"> a następnie do przekazania jej na rachunek uczestnika w programie</w:t>
      </w:r>
      <w:r w:rsidR="009F4607" w:rsidRPr="005F2C0F">
        <w:rPr>
          <w:rFonts w:ascii="Times New Roman" w:hAnsi="Times New Roman" w:cs="Times New Roman"/>
          <w:sz w:val="24"/>
          <w:szCs w:val="24"/>
        </w:rPr>
        <w:t>.</w:t>
      </w:r>
    </w:p>
    <w:p w14:paraId="30B8E6DC" w14:textId="0D4F4010" w:rsidR="00A80753" w:rsidRPr="005F2C0F" w:rsidRDefault="00A80753" w:rsidP="00583C3A">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12)</w:t>
      </w:r>
      <w:r w:rsidR="005F2C0F">
        <w:rPr>
          <w:rFonts w:ascii="Times New Roman" w:hAnsi="Times New Roman" w:cs="Times New Roman"/>
          <w:b/>
          <w:sz w:val="24"/>
          <w:szCs w:val="24"/>
        </w:rPr>
        <w:tab/>
      </w:r>
      <w:r w:rsidR="009F4607" w:rsidRPr="005F2C0F">
        <w:rPr>
          <w:rFonts w:ascii="Times New Roman" w:hAnsi="Times New Roman" w:cs="Times New Roman"/>
          <w:b/>
          <w:sz w:val="24"/>
          <w:szCs w:val="24"/>
        </w:rPr>
        <w:t>W</w:t>
      </w:r>
      <w:r w:rsidRPr="005F2C0F">
        <w:rPr>
          <w:rFonts w:ascii="Times New Roman" w:hAnsi="Times New Roman" w:cs="Times New Roman"/>
          <w:sz w:val="24"/>
          <w:szCs w:val="24"/>
        </w:rPr>
        <w:t xml:space="preserve"> </w:t>
      </w:r>
      <w:r w:rsidRPr="005F2C0F">
        <w:rPr>
          <w:rFonts w:ascii="Times New Roman" w:hAnsi="Times New Roman" w:cs="Times New Roman"/>
          <w:b/>
          <w:sz w:val="24"/>
          <w:szCs w:val="24"/>
        </w:rPr>
        <w:t xml:space="preserve">art. 1 w pkt 12 </w:t>
      </w:r>
      <w:r w:rsidRPr="005F2C0F">
        <w:rPr>
          <w:rFonts w:ascii="Times New Roman" w:hAnsi="Times New Roman" w:cs="Times New Roman"/>
          <w:sz w:val="24"/>
          <w:szCs w:val="24"/>
        </w:rPr>
        <w:t>projektu ustawy proponuje się</w:t>
      </w:r>
      <w:r w:rsidRPr="005F2C0F">
        <w:rPr>
          <w:rFonts w:ascii="Times New Roman" w:hAnsi="Times New Roman" w:cs="Times New Roman"/>
          <w:b/>
          <w:sz w:val="24"/>
          <w:szCs w:val="24"/>
        </w:rPr>
        <w:t xml:space="preserve"> dodanie pkt 3 w art. 26 w ust. 1 ustawy o PPE</w:t>
      </w:r>
      <w:r w:rsidR="009F4607" w:rsidRPr="005F2C0F">
        <w:rPr>
          <w:rFonts w:ascii="Times New Roman" w:hAnsi="Times New Roman" w:cs="Times New Roman"/>
          <w:b/>
          <w:sz w:val="24"/>
          <w:szCs w:val="24"/>
        </w:rPr>
        <w:t>.</w:t>
      </w:r>
    </w:p>
    <w:p w14:paraId="407D4ED4" w14:textId="5F20FE2E" w:rsidR="00A80753" w:rsidRPr="00765BF3" w:rsidRDefault="00A80753" w:rsidP="00583C3A">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Zgodnie z art. 26 ust. 1 ustawy o PPE pracodawca jest obowiązany do terminowego i prawidłowego naliczania i odprowadzania składek podstawowych (pkt 1) oraz do terminowego i prawidłowego naliczania, potrącania i odprowadzania składek dodatkowych (pkt 2).</w:t>
      </w:r>
      <w:r w:rsidRPr="00765BF3">
        <w:rPr>
          <w:rFonts w:ascii="Times New Roman" w:hAnsi="Times New Roman" w:cs="Times New Roman"/>
          <w:sz w:val="24"/>
          <w:szCs w:val="24"/>
        </w:rPr>
        <w:t xml:space="preserve"> </w:t>
      </w:r>
      <w:r w:rsidRPr="003134F3">
        <w:rPr>
          <w:rFonts w:ascii="Times New Roman" w:eastAsiaTheme="minorEastAsia" w:hAnsi="Times New Roman" w:cs="Times New Roman"/>
          <w:bCs/>
          <w:sz w:val="24"/>
          <w:szCs w:val="24"/>
          <w:lang w:eastAsia="pl-PL"/>
        </w:rPr>
        <w:t>Propozycja dodania pkt 3 w brzmieniu</w:t>
      </w:r>
      <w:r w:rsidR="00A65B56" w:rsidRPr="003134F3">
        <w:rPr>
          <w:rFonts w:ascii="Times New Roman" w:eastAsiaTheme="minorEastAsia" w:hAnsi="Times New Roman" w:cs="Times New Roman"/>
          <w:bCs/>
          <w:sz w:val="24"/>
          <w:szCs w:val="24"/>
          <w:lang w:eastAsia="pl-PL"/>
        </w:rPr>
        <w:t>:</w:t>
      </w:r>
      <w:r w:rsidRPr="003134F3">
        <w:rPr>
          <w:rFonts w:ascii="Times New Roman" w:eastAsiaTheme="minorEastAsia" w:hAnsi="Times New Roman" w:cs="Times New Roman"/>
          <w:bCs/>
          <w:sz w:val="24"/>
          <w:szCs w:val="24"/>
          <w:lang w:eastAsia="pl-PL"/>
        </w:rPr>
        <w:t xml:space="preserve"> „</w:t>
      </w:r>
      <w:r w:rsidRPr="00765BF3">
        <w:rPr>
          <w:rFonts w:ascii="Times New Roman" w:hAnsi="Times New Roman" w:cs="Times New Roman"/>
          <w:sz w:val="24"/>
          <w:szCs w:val="24"/>
        </w:rPr>
        <w:t xml:space="preserve">3) odprowadzania składek dodatkowych, o których mowa w art. 25 ust. 5a.” spowoduje, że pracodawca będzie również obowiązany do terminowego i prawidłowego odprowadzania na </w:t>
      </w:r>
      <w:r w:rsidRPr="00765BF3">
        <w:rPr>
          <w:rFonts w:ascii="Times New Roman" w:hAnsi="Times New Roman" w:cs="Times New Roman"/>
          <w:sz w:val="24"/>
          <w:szCs w:val="24"/>
        </w:rPr>
        <w:lastRenderedPageBreak/>
        <w:t>rachunek w programie składek dodatkowych</w:t>
      </w:r>
      <w:r w:rsidRPr="00765BF3">
        <w:rPr>
          <w:rFonts w:ascii="Times New Roman" w:eastAsiaTheme="minorEastAsia" w:hAnsi="Times New Roman" w:cs="Times New Roman"/>
          <w:bCs/>
          <w:sz w:val="24"/>
          <w:szCs w:val="24"/>
          <w:lang w:eastAsia="pl-PL"/>
        </w:rPr>
        <w:t xml:space="preserve"> odprowadzanych z innych źródeł niż wynagrodzenie za okresy, w których uczestnik nie otrzymywał wynagrodzenia</w:t>
      </w:r>
      <w:r w:rsidR="009F4607" w:rsidRPr="00765BF3">
        <w:rPr>
          <w:rFonts w:ascii="Times New Roman" w:eastAsiaTheme="minorEastAsia" w:hAnsi="Times New Roman" w:cs="Times New Roman"/>
          <w:bCs/>
          <w:sz w:val="24"/>
          <w:szCs w:val="24"/>
          <w:lang w:eastAsia="pl-PL"/>
        </w:rPr>
        <w:t>.</w:t>
      </w:r>
    </w:p>
    <w:p w14:paraId="2245EABE" w14:textId="514CD2DF" w:rsidR="00A80753" w:rsidRPr="003134F3" w:rsidRDefault="00A80753" w:rsidP="00765BF3">
      <w:pPr>
        <w:spacing w:before="120" w:after="0" w:line="360" w:lineRule="auto"/>
        <w:ind w:left="426" w:hanging="426"/>
        <w:jc w:val="both"/>
        <w:rPr>
          <w:rFonts w:ascii="Times New Roman" w:hAnsi="Times New Roman" w:cs="Times New Roman"/>
          <w:b/>
          <w:sz w:val="24"/>
          <w:szCs w:val="24"/>
        </w:rPr>
      </w:pPr>
      <w:r w:rsidRPr="003134F3">
        <w:rPr>
          <w:rFonts w:ascii="Times New Roman" w:hAnsi="Times New Roman" w:cs="Times New Roman"/>
          <w:b/>
          <w:sz w:val="24"/>
          <w:szCs w:val="24"/>
        </w:rPr>
        <w:t>13)</w:t>
      </w:r>
      <w:r w:rsidR="005F2C0F">
        <w:rPr>
          <w:rFonts w:ascii="Times New Roman" w:hAnsi="Times New Roman" w:cs="Times New Roman"/>
          <w:b/>
          <w:sz w:val="24"/>
          <w:szCs w:val="24"/>
        </w:rPr>
        <w:tab/>
      </w:r>
      <w:r w:rsidR="009F4607" w:rsidRPr="003134F3">
        <w:rPr>
          <w:rFonts w:ascii="Times New Roman" w:hAnsi="Times New Roman" w:cs="Times New Roman"/>
          <w:b/>
          <w:sz w:val="24"/>
          <w:szCs w:val="24"/>
        </w:rPr>
        <w:t>W</w:t>
      </w:r>
      <w:r w:rsidRPr="003134F3">
        <w:rPr>
          <w:rFonts w:ascii="Times New Roman" w:hAnsi="Times New Roman" w:cs="Times New Roman"/>
          <w:sz w:val="24"/>
          <w:szCs w:val="24"/>
        </w:rPr>
        <w:t xml:space="preserve"> </w:t>
      </w:r>
      <w:r w:rsidRPr="003134F3">
        <w:rPr>
          <w:rFonts w:ascii="Times New Roman" w:hAnsi="Times New Roman" w:cs="Times New Roman"/>
          <w:b/>
          <w:sz w:val="24"/>
          <w:szCs w:val="24"/>
        </w:rPr>
        <w:t xml:space="preserve">art. 1 w pkt 13 </w:t>
      </w:r>
      <w:r w:rsidRPr="003134F3">
        <w:rPr>
          <w:rFonts w:ascii="Times New Roman" w:hAnsi="Times New Roman" w:cs="Times New Roman"/>
          <w:sz w:val="24"/>
          <w:szCs w:val="24"/>
        </w:rPr>
        <w:t>projektu ustawy proponuje się</w:t>
      </w:r>
      <w:r w:rsidRPr="003134F3">
        <w:rPr>
          <w:rFonts w:ascii="Times New Roman" w:hAnsi="Times New Roman" w:cs="Times New Roman"/>
          <w:b/>
          <w:sz w:val="24"/>
          <w:szCs w:val="24"/>
        </w:rPr>
        <w:t xml:space="preserve"> skreślenie pkt 6 w art. 30 </w:t>
      </w:r>
      <w:r w:rsidR="009F4607" w:rsidRPr="003134F3">
        <w:rPr>
          <w:rFonts w:ascii="Times New Roman" w:hAnsi="Times New Roman" w:cs="Times New Roman"/>
          <w:b/>
          <w:sz w:val="24"/>
          <w:szCs w:val="24"/>
        </w:rPr>
        <w:t>w</w:t>
      </w:r>
      <w:r w:rsidR="00765BF3">
        <w:rPr>
          <w:rFonts w:ascii="Times New Roman" w:hAnsi="Times New Roman" w:cs="Times New Roman"/>
          <w:b/>
          <w:sz w:val="24"/>
          <w:szCs w:val="24"/>
        </w:rPr>
        <w:t> </w:t>
      </w:r>
      <w:r w:rsidRPr="003134F3">
        <w:rPr>
          <w:rFonts w:ascii="Times New Roman" w:hAnsi="Times New Roman" w:cs="Times New Roman"/>
          <w:b/>
          <w:sz w:val="24"/>
          <w:szCs w:val="24"/>
        </w:rPr>
        <w:t>ust.</w:t>
      </w:r>
      <w:r w:rsidR="00765BF3">
        <w:rPr>
          <w:rFonts w:ascii="Times New Roman" w:hAnsi="Times New Roman" w:cs="Times New Roman"/>
          <w:b/>
          <w:sz w:val="24"/>
          <w:szCs w:val="24"/>
        </w:rPr>
        <w:t> </w:t>
      </w:r>
      <w:r w:rsidRPr="003134F3">
        <w:rPr>
          <w:rFonts w:ascii="Times New Roman" w:hAnsi="Times New Roman" w:cs="Times New Roman"/>
          <w:b/>
          <w:sz w:val="24"/>
          <w:szCs w:val="24"/>
        </w:rPr>
        <w:t>2 ustawy o PPE</w:t>
      </w:r>
      <w:r w:rsidR="009F4607" w:rsidRPr="003134F3">
        <w:rPr>
          <w:rFonts w:ascii="Times New Roman" w:hAnsi="Times New Roman" w:cs="Times New Roman"/>
          <w:b/>
          <w:sz w:val="24"/>
          <w:szCs w:val="24"/>
        </w:rPr>
        <w:t>.</w:t>
      </w:r>
    </w:p>
    <w:p w14:paraId="6F4B38B0" w14:textId="2EFC6FB2" w:rsidR="00A80753" w:rsidRPr="00DB631B" w:rsidRDefault="00A80753" w:rsidP="00765BF3">
      <w:pPr>
        <w:autoSpaceDE w:val="0"/>
        <w:autoSpaceDN w:val="0"/>
        <w:adjustRightInd w:val="0"/>
        <w:spacing w:before="120" w:after="0" w:line="360" w:lineRule="auto"/>
        <w:ind w:left="426"/>
        <w:jc w:val="both"/>
        <w:rPr>
          <w:rFonts w:ascii="Times New Roman" w:hAnsi="Times New Roman" w:cs="Times New Roman"/>
          <w:b/>
          <w:sz w:val="24"/>
          <w:szCs w:val="24"/>
        </w:rPr>
      </w:pPr>
      <w:r w:rsidRPr="003134F3">
        <w:rPr>
          <w:rFonts w:ascii="Times New Roman" w:hAnsi="Times New Roman" w:cs="Times New Roman"/>
          <w:sz w:val="24"/>
          <w:szCs w:val="24"/>
        </w:rPr>
        <w:t>Art. 30 ust. 2 określa</w:t>
      </w:r>
      <w:r w:rsidR="009F4607" w:rsidRPr="003134F3">
        <w:rPr>
          <w:rFonts w:ascii="Times New Roman" w:hAnsi="Times New Roman" w:cs="Times New Roman"/>
          <w:sz w:val="24"/>
          <w:szCs w:val="24"/>
        </w:rPr>
        <w:t>,</w:t>
      </w:r>
      <w:r w:rsidRPr="003134F3">
        <w:rPr>
          <w:rFonts w:ascii="Times New Roman" w:hAnsi="Times New Roman" w:cs="Times New Roman"/>
          <w:sz w:val="24"/>
          <w:szCs w:val="24"/>
        </w:rPr>
        <w:t xml:space="preserve"> jakie dokumenty należy dołączyć do wniosku pracodawcy o</w:t>
      </w:r>
      <w:r w:rsidRPr="003134F3">
        <w:rPr>
          <w:rFonts w:ascii="Times New Roman" w:hAnsi="Times New Roman" w:cs="Times New Roman"/>
          <w:b/>
          <w:sz w:val="24"/>
          <w:szCs w:val="24"/>
        </w:rPr>
        <w:t xml:space="preserve"> </w:t>
      </w:r>
      <w:r w:rsidRPr="003134F3">
        <w:rPr>
          <w:rFonts w:ascii="Times New Roman" w:hAnsi="Times New Roman" w:cs="Times New Roman"/>
          <w:sz w:val="24"/>
          <w:szCs w:val="24"/>
        </w:rPr>
        <w:t>rejestrację programu zakładowego. Jednym z tych dokumentów jest wymieniony w ust. 2 w pkt 6 wzór deklaracji o przystąpieniu do programu. Z uwagi na to, że dokument ten podlega częstym zmianom</w:t>
      </w:r>
      <w:r w:rsidR="009F4607" w:rsidRPr="003134F3">
        <w:rPr>
          <w:rFonts w:ascii="Times New Roman" w:hAnsi="Times New Roman" w:cs="Times New Roman"/>
          <w:sz w:val="24"/>
          <w:szCs w:val="24"/>
        </w:rPr>
        <w:t>,</w:t>
      </w:r>
      <w:r w:rsidRPr="003134F3">
        <w:rPr>
          <w:rFonts w:ascii="Times New Roman" w:hAnsi="Times New Roman" w:cs="Times New Roman"/>
          <w:sz w:val="24"/>
          <w:szCs w:val="24"/>
        </w:rPr>
        <w:t xml:space="preserve"> np. ze względu na konieczność wprowadzania zmian wynikających z innych ustaw (np. ustawy o rzeczniku finansowym) czy też ze względu na wymogi RODO</w:t>
      </w:r>
      <w:r w:rsidR="009F4607" w:rsidRPr="003134F3">
        <w:rPr>
          <w:rFonts w:ascii="Times New Roman" w:hAnsi="Times New Roman" w:cs="Times New Roman"/>
          <w:sz w:val="24"/>
          <w:szCs w:val="24"/>
        </w:rPr>
        <w:t>,</w:t>
      </w:r>
      <w:r w:rsidRPr="003134F3">
        <w:rPr>
          <w:rFonts w:ascii="Times New Roman" w:hAnsi="Times New Roman" w:cs="Times New Roman"/>
          <w:sz w:val="24"/>
          <w:szCs w:val="24"/>
        </w:rPr>
        <w:t xml:space="preserve"> obowiązek załączenia wzoru deklaracji o przystąpieniu do programu </w:t>
      </w:r>
      <w:r w:rsidRPr="00DB631B">
        <w:rPr>
          <w:rFonts w:ascii="Times New Roman" w:hAnsi="Times New Roman" w:cs="Times New Roman"/>
          <w:sz w:val="24"/>
          <w:szCs w:val="24"/>
        </w:rPr>
        <w:t>do wniosku o rejestrację PPE i ewentualnych jego późniejszych aktualizacji spowalnia proces funkcjonowania PPE oraz prowadzi do kosztów i zatorów w postępowaniu rejestracyjnym. W praktyce uniemożliwia również terminowe dostosowywanie się instytucji nadzorowanych do obowiązujących przepisów prawa. Aby uniknąć wyżej wymienionych problemów proponuje</w:t>
      </w:r>
      <w:r w:rsidR="009F4607" w:rsidRPr="00DB631B">
        <w:rPr>
          <w:rFonts w:ascii="Times New Roman" w:hAnsi="Times New Roman" w:cs="Times New Roman"/>
          <w:sz w:val="24"/>
          <w:szCs w:val="24"/>
        </w:rPr>
        <w:t xml:space="preserve"> się</w:t>
      </w:r>
      <w:r w:rsidRPr="00DB631B">
        <w:rPr>
          <w:rFonts w:ascii="Times New Roman" w:hAnsi="Times New Roman" w:cs="Times New Roman"/>
          <w:sz w:val="24"/>
          <w:szCs w:val="24"/>
        </w:rPr>
        <w:t xml:space="preserve"> powyższą zmianę. </w:t>
      </w:r>
    </w:p>
    <w:p w14:paraId="0018D0A8" w14:textId="2555D5D5" w:rsidR="00A80753" w:rsidRPr="005F2C0F" w:rsidRDefault="00A80753" w:rsidP="00765BF3">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14)</w:t>
      </w:r>
      <w:r w:rsidR="005F2C0F">
        <w:rPr>
          <w:rFonts w:ascii="Times New Roman" w:hAnsi="Times New Roman" w:cs="Times New Roman"/>
          <w:b/>
          <w:sz w:val="24"/>
          <w:szCs w:val="24"/>
        </w:rPr>
        <w:tab/>
      </w:r>
      <w:r w:rsidR="009F4607" w:rsidRPr="005F2C0F">
        <w:rPr>
          <w:rFonts w:ascii="Times New Roman" w:hAnsi="Times New Roman" w:cs="Times New Roman"/>
          <w:b/>
          <w:sz w:val="24"/>
          <w:szCs w:val="24"/>
        </w:rPr>
        <w:t>W</w:t>
      </w:r>
      <w:r w:rsidRPr="005F2C0F">
        <w:rPr>
          <w:rFonts w:ascii="Times New Roman" w:hAnsi="Times New Roman" w:cs="Times New Roman"/>
          <w:sz w:val="24"/>
          <w:szCs w:val="24"/>
        </w:rPr>
        <w:t xml:space="preserve"> </w:t>
      </w:r>
      <w:r w:rsidRPr="005F2C0F">
        <w:rPr>
          <w:rFonts w:ascii="Times New Roman" w:hAnsi="Times New Roman" w:cs="Times New Roman"/>
          <w:b/>
          <w:sz w:val="24"/>
          <w:szCs w:val="24"/>
        </w:rPr>
        <w:t xml:space="preserve">art. 1 w pkt 14 </w:t>
      </w:r>
      <w:r w:rsidRPr="005F2C0F">
        <w:rPr>
          <w:rFonts w:ascii="Times New Roman" w:hAnsi="Times New Roman" w:cs="Times New Roman"/>
          <w:sz w:val="24"/>
          <w:szCs w:val="24"/>
        </w:rPr>
        <w:t>projektu ustawy proponuje się</w:t>
      </w:r>
      <w:r w:rsidRPr="005F2C0F">
        <w:rPr>
          <w:rFonts w:ascii="Times New Roman" w:hAnsi="Times New Roman" w:cs="Times New Roman"/>
          <w:b/>
          <w:sz w:val="24"/>
          <w:szCs w:val="24"/>
        </w:rPr>
        <w:t xml:space="preserve"> zmiany w art. 34 ustawy o PPE</w:t>
      </w:r>
      <w:r w:rsidR="009F4607" w:rsidRPr="005F2C0F">
        <w:rPr>
          <w:rFonts w:ascii="Times New Roman" w:hAnsi="Times New Roman" w:cs="Times New Roman"/>
          <w:b/>
          <w:sz w:val="24"/>
          <w:szCs w:val="24"/>
        </w:rPr>
        <w:t>.</w:t>
      </w:r>
    </w:p>
    <w:p w14:paraId="53097F6B" w14:textId="527EE92F" w:rsidR="00A80753" w:rsidRPr="00765BF3" w:rsidRDefault="00A80753" w:rsidP="00765BF3">
      <w:pPr>
        <w:spacing w:before="120" w:after="0" w:line="360" w:lineRule="auto"/>
        <w:ind w:left="851" w:hanging="431"/>
        <w:jc w:val="both"/>
        <w:rPr>
          <w:rFonts w:ascii="Times New Roman" w:eastAsiaTheme="minorEastAsia" w:hAnsi="Times New Roman" w:cs="Times New Roman"/>
          <w:b/>
          <w:bCs/>
          <w:sz w:val="24"/>
          <w:szCs w:val="24"/>
          <w:lang w:eastAsia="pl-PL"/>
        </w:rPr>
      </w:pPr>
      <w:r w:rsidRPr="005F2C0F">
        <w:rPr>
          <w:rFonts w:ascii="Times New Roman" w:eastAsiaTheme="minorEastAsia" w:hAnsi="Times New Roman" w:cs="Times New Roman"/>
          <w:b/>
          <w:bCs/>
          <w:sz w:val="24"/>
          <w:szCs w:val="24"/>
          <w:lang w:eastAsia="pl-PL"/>
        </w:rPr>
        <w:t>a)</w:t>
      </w:r>
      <w:r w:rsidRPr="00765BF3">
        <w:rPr>
          <w:rFonts w:ascii="Times New Roman" w:eastAsiaTheme="minorEastAsia" w:hAnsi="Times New Roman" w:cs="Times New Roman"/>
          <w:bCs/>
          <w:sz w:val="24"/>
          <w:szCs w:val="24"/>
          <w:lang w:eastAsia="pl-PL"/>
        </w:rPr>
        <w:tab/>
      </w:r>
      <w:r w:rsidRPr="00765BF3">
        <w:rPr>
          <w:rFonts w:ascii="Times New Roman" w:eastAsiaTheme="minorEastAsia" w:hAnsi="Times New Roman" w:cs="Times New Roman"/>
          <w:b/>
          <w:bCs/>
          <w:sz w:val="24"/>
          <w:szCs w:val="24"/>
          <w:lang w:eastAsia="pl-PL"/>
        </w:rPr>
        <w:t>w ust. 1 proponuje się dodanie pkt 6.</w:t>
      </w:r>
    </w:p>
    <w:p w14:paraId="2E6A032A" w14:textId="3E0A4168" w:rsidR="00A80753" w:rsidRPr="00166834" w:rsidRDefault="009F4607" w:rsidP="00166834">
      <w:pPr>
        <w:spacing w:before="120" w:after="0" w:line="360" w:lineRule="auto"/>
        <w:ind w:left="839"/>
        <w:jc w:val="both"/>
        <w:rPr>
          <w:rFonts w:ascii="Times New Roman" w:eastAsiaTheme="minorEastAsia" w:hAnsi="Times New Roman" w:cs="Times New Roman"/>
          <w:bCs/>
          <w:sz w:val="24"/>
          <w:szCs w:val="24"/>
          <w:lang w:eastAsia="pl-PL"/>
        </w:rPr>
      </w:pPr>
      <w:r w:rsidRPr="00166834">
        <w:rPr>
          <w:rFonts w:ascii="Times New Roman" w:eastAsiaTheme="minorEastAsia" w:hAnsi="Times New Roman" w:cs="Times New Roman"/>
          <w:bCs/>
          <w:sz w:val="24"/>
          <w:szCs w:val="24"/>
          <w:lang w:eastAsia="pl-PL"/>
        </w:rPr>
        <w:t>Przepis u</w:t>
      </w:r>
      <w:r w:rsidR="00A80753" w:rsidRPr="00166834">
        <w:rPr>
          <w:rFonts w:ascii="Times New Roman" w:eastAsiaTheme="minorEastAsia" w:hAnsi="Times New Roman" w:cs="Times New Roman"/>
          <w:bCs/>
          <w:sz w:val="24"/>
          <w:szCs w:val="24"/>
          <w:lang w:eastAsia="pl-PL"/>
        </w:rPr>
        <w:t xml:space="preserve">st. 1 w obowiązującym brzmieniu określa dane, które obejmuje wpis programu zakładowego do rejestru programów. </w:t>
      </w:r>
      <w:r w:rsidR="00A80753" w:rsidRPr="003134F3">
        <w:rPr>
          <w:rFonts w:ascii="Times New Roman" w:eastAsiaTheme="minorEastAsia" w:hAnsi="Times New Roman" w:cs="Times New Roman"/>
          <w:bCs/>
          <w:sz w:val="24"/>
          <w:szCs w:val="24"/>
          <w:lang w:eastAsia="pl-PL"/>
        </w:rPr>
        <w:t>Obecnie wejście w życie porozumienia o zawieszeniu naliczania i odprowadzania składek podstawowych albo porozumienia o czasowym ograniczeniu wysokości składki podstawowej jest możliwe dopiero po wydaniu przez organ nadzoru odpowiedniej decyzji administracyjnej. Ustalony w ten sposób tryb obowiązywania ww. porozumień jest nieefektywny, albowiem skutkuje nadmiernym wydłużeniem okresu, po jakim takie porozumienia zaczynają obowiązywać. Jednocześnie przy tym trybie i wymogu postępowania administracyjnego w przedmiocie wpisu tych porozumień do rejestru programów jest znacznie utrudnione dochowanie 7</w:t>
      </w:r>
      <w:r w:rsidR="00166834">
        <w:rPr>
          <w:rFonts w:ascii="Times New Roman" w:eastAsiaTheme="minorEastAsia" w:hAnsi="Times New Roman" w:cs="Times New Roman"/>
          <w:bCs/>
          <w:sz w:val="24"/>
          <w:szCs w:val="24"/>
          <w:lang w:eastAsia="pl-PL"/>
        </w:rPr>
        <w:noBreakHyphen/>
      </w:r>
      <w:r w:rsidR="00A80753" w:rsidRPr="003134F3">
        <w:rPr>
          <w:rFonts w:ascii="Times New Roman" w:eastAsiaTheme="minorEastAsia" w:hAnsi="Times New Roman" w:cs="Times New Roman"/>
          <w:bCs/>
          <w:sz w:val="24"/>
          <w:szCs w:val="24"/>
          <w:lang w:eastAsia="pl-PL"/>
        </w:rPr>
        <w:t xml:space="preserve">dniowego terminu dla organu nadzoru na wpisanie do rejestru programów porozumienia o </w:t>
      </w:r>
      <w:r w:rsidR="00A80753" w:rsidRPr="003134F3">
        <w:rPr>
          <w:rFonts w:ascii="Times New Roman" w:hAnsi="Times New Roman" w:cs="Times New Roman"/>
          <w:sz w:val="24"/>
          <w:szCs w:val="24"/>
        </w:rPr>
        <w:t>zawieszeniu naliczania i odprowadzania składek podstawowych albo o czasowym ograniczeniu wysokości składki</w:t>
      </w:r>
      <w:r w:rsidR="00A80753" w:rsidRPr="00DB631B">
        <w:rPr>
          <w:rFonts w:ascii="Times New Roman" w:hAnsi="Times New Roman" w:cs="Times New Roman"/>
          <w:sz w:val="24"/>
          <w:szCs w:val="24"/>
        </w:rPr>
        <w:t xml:space="preserve"> podstawowej</w:t>
      </w:r>
      <w:r w:rsidR="00A80753" w:rsidRPr="00DB631B">
        <w:rPr>
          <w:rFonts w:ascii="Times New Roman" w:eastAsiaTheme="minorEastAsia" w:hAnsi="Times New Roman" w:cs="Times New Roman"/>
          <w:bCs/>
          <w:sz w:val="24"/>
          <w:szCs w:val="24"/>
          <w:lang w:eastAsia="pl-PL"/>
        </w:rPr>
        <w:t xml:space="preserve">. Stąd konieczność usunięcia przedmiotowego terminu. W miejsce trybu </w:t>
      </w:r>
      <w:r w:rsidR="00A80753" w:rsidRPr="00DB631B">
        <w:rPr>
          <w:rFonts w:ascii="Times New Roman" w:eastAsiaTheme="minorEastAsia" w:hAnsi="Times New Roman" w:cs="Times New Roman"/>
          <w:bCs/>
          <w:sz w:val="24"/>
          <w:szCs w:val="24"/>
          <w:lang w:eastAsia="pl-PL"/>
        </w:rPr>
        <w:lastRenderedPageBreak/>
        <w:t>rejestracyjnego proponuje się wprowadzenie postępowania notyfikacyjnego, w ramach którego pracodawca zgłaszałby jedynie fakt zawarcia porozumienia, przekazując równocześnie to porozumienie. Porozumienie obowiązywałoby więc już od chwili jego zawarcia, a organ nadzoru zastrzegałby sobie możliwość weryfikacji zgodności jego postanowień z przepisami ustawy o PPE w ramach czynności nadzorczych a nie rejestracyjnych.</w:t>
      </w:r>
    </w:p>
    <w:p w14:paraId="34083AD3" w14:textId="2E6F97F5" w:rsidR="00A80753" w:rsidRPr="003134F3" w:rsidRDefault="00A80753" w:rsidP="00166834">
      <w:pPr>
        <w:spacing w:before="120" w:after="0" w:line="360" w:lineRule="auto"/>
        <w:ind w:left="839"/>
        <w:jc w:val="both"/>
        <w:rPr>
          <w:rFonts w:ascii="Times New Roman" w:eastAsiaTheme="minorEastAsia" w:hAnsi="Times New Roman" w:cs="Times New Roman"/>
          <w:bCs/>
          <w:sz w:val="24"/>
          <w:szCs w:val="24"/>
          <w:lang w:eastAsia="pl-PL"/>
        </w:rPr>
      </w:pPr>
      <w:r w:rsidRPr="003134F3">
        <w:rPr>
          <w:rFonts w:ascii="Times New Roman" w:eastAsiaTheme="minorEastAsia" w:hAnsi="Times New Roman" w:cs="Times New Roman"/>
          <w:bCs/>
          <w:sz w:val="24"/>
          <w:szCs w:val="24"/>
          <w:lang w:eastAsia="pl-PL"/>
        </w:rPr>
        <w:t xml:space="preserve">Przyjmując koncepcję, że do rejestru programów będzie wpisywane zwolnienie z obowiązku odprowadzania składki w wysokości określonej w umowie o prowadzenie programu oparte tylko na porozumieniu o zawieszeniu naliczania i odprowadzania składek podstawowych i porozumieniu o czasowym ograniczeniu wysokości naliczanej składki podstawowej (tak jak ma to miejsce obecnie) i obowiązywać będzie tryb notyfikacji w tym zakresie, a nie tryb rejestracji (jak </w:t>
      </w:r>
      <w:r w:rsidR="009F4607" w:rsidRPr="003134F3">
        <w:rPr>
          <w:rFonts w:ascii="Times New Roman" w:eastAsiaTheme="minorEastAsia" w:hAnsi="Times New Roman" w:cs="Times New Roman"/>
          <w:bCs/>
          <w:sz w:val="24"/>
          <w:szCs w:val="24"/>
          <w:lang w:eastAsia="pl-PL"/>
        </w:rPr>
        <w:t xml:space="preserve">to </w:t>
      </w:r>
      <w:r w:rsidRPr="003134F3">
        <w:rPr>
          <w:rFonts w:ascii="Times New Roman" w:eastAsiaTheme="minorEastAsia" w:hAnsi="Times New Roman" w:cs="Times New Roman"/>
          <w:bCs/>
          <w:sz w:val="24"/>
          <w:szCs w:val="24"/>
          <w:lang w:eastAsia="pl-PL"/>
        </w:rPr>
        <w:t>jest obecnie), niezbędne jest uregulowanie tego trybu w przepisach ustawy</w:t>
      </w:r>
      <w:r w:rsidR="003134F3">
        <w:rPr>
          <w:rFonts w:ascii="Times New Roman" w:eastAsiaTheme="minorEastAsia" w:hAnsi="Times New Roman" w:cs="Times New Roman"/>
          <w:bCs/>
          <w:sz w:val="24"/>
          <w:szCs w:val="24"/>
          <w:lang w:eastAsia="pl-PL"/>
        </w:rPr>
        <w:t xml:space="preserve"> </w:t>
      </w:r>
      <w:r w:rsidRPr="003134F3">
        <w:rPr>
          <w:rFonts w:ascii="Times New Roman" w:eastAsiaTheme="minorEastAsia" w:hAnsi="Times New Roman" w:cs="Times New Roman"/>
          <w:bCs/>
          <w:sz w:val="24"/>
          <w:szCs w:val="24"/>
          <w:lang w:eastAsia="pl-PL"/>
        </w:rPr>
        <w:t>o PPE. W tym celu proponuje się dodanie do art. 34 ustawy o PPE nowych przepisów</w:t>
      </w:r>
      <w:r w:rsidR="009F4607" w:rsidRPr="003134F3">
        <w:rPr>
          <w:rFonts w:ascii="Times New Roman" w:eastAsiaTheme="minorEastAsia" w:hAnsi="Times New Roman" w:cs="Times New Roman"/>
          <w:bCs/>
          <w:sz w:val="24"/>
          <w:szCs w:val="24"/>
          <w:lang w:eastAsia="pl-PL"/>
        </w:rPr>
        <w:t>,</w:t>
      </w:r>
      <w:r w:rsidRPr="003134F3">
        <w:rPr>
          <w:rFonts w:ascii="Times New Roman" w:eastAsiaTheme="minorEastAsia" w:hAnsi="Times New Roman" w:cs="Times New Roman"/>
          <w:bCs/>
          <w:sz w:val="24"/>
          <w:szCs w:val="24"/>
          <w:lang w:eastAsia="pl-PL"/>
        </w:rPr>
        <w:t xml:space="preserve"> tak aby uregulować w jednym miejscu tryb notyfikacji (zawiadamiania)</w:t>
      </w:r>
      <w:r w:rsidR="009F4607" w:rsidRPr="003134F3">
        <w:rPr>
          <w:rFonts w:ascii="Times New Roman" w:eastAsiaTheme="minorEastAsia" w:hAnsi="Times New Roman" w:cs="Times New Roman"/>
          <w:bCs/>
          <w:sz w:val="24"/>
          <w:szCs w:val="24"/>
          <w:lang w:eastAsia="pl-PL"/>
        </w:rPr>
        <w:t>,</w:t>
      </w:r>
      <w:r w:rsidRPr="003134F3">
        <w:rPr>
          <w:rFonts w:ascii="Times New Roman" w:eastAsiaTheme="minorEastAsia" w:hAnsi="Times New Roman" w:cs="Times New Roman"/>
          <w:bCs/>
          <w:sz w:val="24"/>
          <w:szCs w:val="24"/>
          <w:lang w:eastAsia="pl-PL"/>
        </w:rPr>
        <w:t xml:space="preserve"> oraz zmianę art. 37 ustawy</w:t>
      </w:r>
      <w:r w:rsidR="003134F3">
        <w:rPr>
          <w:rFonts w:ascii="Times New Roman" w:eastAsiaTheme="minorEastAsia" w:hAnsi="Times New Roman" w:cs="Times New Roman"/>
          <w:bCs/>
          <w:sz w:val="24"/>
          <w:szCs w:val="24"/>
          <w:lang w:eastAsia="pl-PL"/>
        </w:rPr>
        <w:t xml:space="preserve"> </w:t>
      </w:r>
      <w:r w:rsidRPr="003134F3">
        <w:rPr>
          <w:rFonts w:ascii="Times New Roman" w:eastAsiaTheme="minorEastAsia" w:hAnsi="Times New Roman" w:cs="Times New Roman"/>
          <w:bCs/>
          <w:sz w:val="24"/>
          <w:szCs w:val="24"/>
          <w:lang w:eastAsia="pl-PL"/>
        </w:rPr>
        <w:t>o PPE, który obecnie dla wpisu ww. porozumień do rejestru programów przewiduje formę decyzji administracyjnej. Dlatego też w art. 34 w ust. 1 proponuje się dodanie przepisu (pkt 6), który określi, że w</w:t>
      </w:r>
      <w:r w:rsidRPr="003134F3">
        <w:rPr>
          <w:rFonts w:ascii="Times New Roman" w:eastAsia="Times New Roman" w:hAnsi="Times New Roman" w:cs="Times New Roman"/>
          <w:bCs/>
          <w:sz w:val="24"/>
          <w:szCs w:val="24"/>
          <w:lang w:eastAsia="pl-PL"/>
        </w:rPr>
        <w:t xml:space="preserve">pis programu zakładowego do rejestru programów obejmuje również </w:t>
      </w:r>
      <w:r w:rsidRPr="00166834">
        <w:rPr>
          <w:rFonts w:ascii="Times New Roman" w:eastAsiaTheme="minorEastAsia" w:hAnsi="Times New Roman" w:cs="Times New Roman"/>
          <w:bCs/>
          <w:sz w:val="24"/>
          <w:szCs w:val="24"/>
          <w:lang w:eastAsia="pl-PL"/>
        </w:rPr>
        <w:t>dane, o których mowa w</w:t>
      </w:r>
      <w:r w:rsidRPr="003134F3">
        <w:rPr>
          <w:rFonts w:ascii="Times New Roman" w:eastAsiaTheme="minorEastAsia" w:hAnsi="Times New Roman" w:cs="Times New Roman"/>
          <w:bCs/>
          <w:sz w:val="24"/>
          <w:szCs w:val="24"/>
          <w:lang w:eastAsia="pl-PL"/>
        </w:rPr>
        <w:t xml:space="preserve"> art. 38 ust. 7 pkt 3 i 4</w:t>
      </w:r>
      <w:r w:rsidRPr="00166834">
        <w:rPr>
          <w:rFonts w:ascii="Times New Roman" w:eastAsiaTheme="minorEastAsia" w:hAnsi="Times New Roman" w:cs="Times New Roman"/>
          <w:bCs/>
          <w:sz w:val="24"/>
          <w:szCs w:val="24"/>
          <w:lang w:eastAsia="pl-PL"/>
        </w:rPr>
        <w:t xml:space="preserve"> dotyczące porozumienia o zawieszeniu naliczania i odprowadzania składek podstawowych albo o czasowym ograniczeniu wysokości składki podstawowej</w:t>
      </w:r>
      <w:r w:rsidR="009F4607" w:rsidRPr="00166834">
        <w:rPr>
          <w:rFonts w:ascii="Times New Roman" w:eastAsiaTheme="minorEastAsia" w:hAnsi="Times New Roman" w:cs="Times New Roman"/>
          <w:bCs/>
          <w:sz w:val="24"/>
          <w:szCs w:val="24"/>
          <w:lang w:eastAsia="pl-PL"/>
        </w:rPr>
        <w:t>,</w:t>
      </w:r>
    </w:p>
    <w:p w14:paraId="3AC57EF4" w14:textId="4D4CCAF0" w:rsidR="00A80753" w:rsidRPr="006166FA" w:rsidRDefault="00A80753" w:rsidP="006166FA">
      <w:pPr>
        <w:spacing w:before="120" w:after="0" w:line="360" w:lineRule="auto"/>
        <w:ind w:left="851" w:hanging="431"/>
        <w:jc w:val="both"/>
        <w:rPr>
          <w:rFonts w:ascii="Times New Roman" w:eastAsiaTheme="minorEastAsia" w:hAnsi="Times New Roman" w:cs="Times New Roman"/>
          <w:b/>
          <w:bCs/>
          <w:sz w:val="24"/>
          <w:szCs w:val="24"/>
          <w:lang w:eastAsia="pl-PL"/>
        </w:rPr>
      </w:pPr>
      <w:r w:rsidRPr="006166FA">
        <w:rPr>
          <w:rFonts w:ascii="Times New Roman" w:eastAsiaTheme="minorEastAsia" w:hAnsi="Times New Roman" w:cs="Times New Roman"/>
          <w:b/>
          <w:bCs/>
          <w:sz w:val="24"/>
          <w:szCs w:val="24"/>
          <w:lang w:eastAsia="pl-PL"/>
        </w:rPr>
        <w:t>b)</w:t>
      </w:r>
      <w:r w:rsidRPr="006166FA">
        <w:rPr>
          <w:rFonts w:ascii="Times New Roman" w:eastAsiaTheme="minorEastAsia" w:hAnsi="Times New Roman" w:cs="Times New Roman"/>
          <w:bCs/>
          <w:sz w:val="24"/>
          <w:szCs w:val="24"/>
          <w:lang w:eastAsia="pl-PL"/>
        </w:rPr>
        <w:tab/>
      </w:r>
      <w:r w:rsidRPr="006166FA">
        <w:rPr>
          <w:rFonts w:ascii="Times New Roman" w:eastAsiaTheme="minorEastAsia" w:hAnsi="Times New Roman" w:cs="Times New Roman"/>
          <w:b/>
          <w:bCs/>
          <w:sz w:val="24"/>
          <w:szCs w:val="24"/>
          <w:lang w:eastAsia="pl-PL"/>
        </w:rPr>
        <w:t>zmiana ust. 4 i 5</w:t>
      </w:r>
      <w:r w:rsidR="009F4607" w:rsidRPr="006166FA">
        <w:rPr>
          <w:rFonts w:ascii="Times New Roman" w:eastAsiaTheme="minorEastAsia" w:hAnsi="Times New Roman" w:cs="Times New Roman"/>
          <w:b/>
          <w:bCs/>
          <w:sz w:val="24"/>
          <w:szCs w:val="24"/>
          <w:lang w:eastAsia="pl-PL"/>
        </w:rPr>
        <w:t>.</w:t>
      </w:r>
    </w:p>
    <w:p w14:paraId="45A4295D" w14:textId="1A929D47" w:rsidR="00A80753" w:rsidRPr="003134F3" w:rsidRDefault="00A80753" w:rsidP="006166FA">
      <w:pPr>
        <w:spacing w:before="120" w:after="0" w:line="360" w:lineRule="auto"/>
        <w:ind w:left="839"/>
        <w:jc w:val="both"/>
        <w:rPr>
          <w:rFonts w:ascii="Times New Roman" w:hAnsi="Times New Roman" w:cs="Times New Roman"/>
          <w:sz w:val="24"/>
          <w:szCs w:val="24"/>
        </w:rPr>
      </w:pPr>
      <w:r w:rsidRPr="003134F3">
        <w:rPr>
          <w:rFonts w:ascii="Times New Roman" w:hAnsi="Times New Roman" w:cs="Times New Roman"/>
          <w:sz w:val="24"/>
          <w:szCs w:val="24"/>
        </w:rPr>
        <w:t xml:space="preserve">Zgodnie z obecnym brzmieniem art. 34 ust. 4 ustawy o PPE pracodawca jest obowiązany zgłosić do rejestru programów wszelkie zmiany danych, o których mowa w ust. 1 pkt 2, w </w:t>
      </w:r>
      <w:r w:rsidRPr="006166FA">
        <w:rPr>
          <w:rFonts w:ascii="Times New Roman" w:eastAsiaTheme="minorEastAsia" w:hAnsi="Times New Roman" w:cs="Times New Roman"/>
          <w:bCs/>
          <w:sz w:val="24"/>
          <w:szCs w:val="24"/>
          <w:lang w:eastAsia="pl-PL"/>
        </w:rPr>
        <w:t>terminie</w:t>
      </w:r>
      <w:r w:rsidRPr="003134F3">
        <w:rPr>
          <w:rFonts w:ascii="Times New Roman" w:hAnsi="Times New Roman" w:cs="Times New Roman"/>
          <w:sz w:val="24"/>
          <w:szCs w:val="24"/>
        </w:rPr>
        <w:t xml:space="preserve"> 30 dni od otrzymania od zarządzającego informacji o tych zmianach. Powyższy przepis nakłada </w:t>
      </w:r>
      <w:r w:rsidR="009F4607" w:rsidRPr="003134F3">
        <w:rPr>
          <w:rFonts w:ascii="Times New Roman" w:hAnsi="Times New Roman" w:cs="Times New Roman"/>
          <w:sz w:val="24"/>
          <w:szCs w:val="24"/>
        </w:rPr>
        <w:t xml:space="preserve">na pracodawcę prowadzącego program </w:t>
      </w:r>
      <w:r w:rsidRPr="003134F3">
        <w:rPr>
          <w:rFonts w:ascii="Times New Roman" w:hAnsi="Times New Roman" w:cs="Times New Roman"/>
          <w:sz w:val="24"/>
          <w:szCs w:val="24"/>
        </w:rPr>
        <w:t>dodatkowy</w:t>
      </w:r>
      <w:r w:rsidR="006166FA">
        <w:rPr>
          <w:rFonts w:ascii="Times New Roman" w:hAnsi="Times New Roman" w:cs="Times New Roman"/>
          <w:sz w:val="24"/>
          <w:szCs w:val="24"/>
        </w:rPr>
        <w:t>,</w:t>
      </w:r>
      <w:r w:rsidRPr="003134F3">
        <w:rPr>
          <w:rFonts w:ascii="Times New Roman" w:hAnsi="Times New Roman" w:cs="Times New Roman"/>
          <w:sz w:val="24"/>
          <w:szCs w:val="24"/>
        </w:rPr>
        <w:t xml:space="preserve"> i jak się wydaje, zbędny obowiązek w przedmiocie bieżącego informowania organu nadzoru o zmianie danych zarządzającego. </w:t>
      </w:r>
    </w:p>
    <w:p w14:paraId="45D39CA4" w14:textId="77777777" w:rsidR="00A80753" w:rsidRPr="003134F3" w:rsidRDefault="00A80753" w:rsidP="006166FA">
      <w:pPr>
        <w:spacing w:before="120" w:after="0" w:line="360" w:lineRule="auto"/>
        <w:ind w:left="839"/>
        <w:jc w:val="both"/>
        <w:rPr>
          <w:rFonts w:ascii="Times New Roman" w:hAnsi="Times New Roman" w:cs="Times New Roman"/>
          <w:sz w:val="24"/>
          <w:szCs w:val="24"/>
        </w:rPr>
      </w:pPr>
      <w:r w:rsidRPr="003134F3">
        <w:rPr>
          <w:rFonts w:ascii="Times New Roman" w:hAnsi="Times New Roman" w:cs="Times New Roman"/>
          <w:sz w:val="24"/>
          <w:szCs w:val="24"/>
        </w:rPr>
        <w:t xml:space="preserve">Proponuje się zniesienie tego obowiązku obciążającego pracodawcę i w projektowanym ust. 4 </w:t>
      </w:r>
      <w:r w:rsidRPr="006166FA">
        <w:rPr>
          <w:rFonts w:ascii="Times New Roman" w:eastAsiaTheme="minorEastAsia" w:hAnsi="Times New Roman" w:cs="Times New Roman"/>
          <w:bCs/>
          <w:sz w:val="24"/>
          <w:szCs w:val="24"/>
          <w:lang w:eastAsia="pl-PL"/>
        </w:rPr>
        <w:t>nałożenie</w:t>
      </w:r>
      <w:r w:rsidRPr="003134F3">
        <w:rPr>
          <w:rFonts w:ascii="Times New Roman" w:hAnsi="Times New Roman" w:cs="Times New Roman"/>
          <w:sz w:val="24"/>
          <w:szCs w:val="24"/>
        </w:rPr>
        <w:t xml:space="preserve"> go na podmiot zarządzający, który bezpośrednio </w:t>
      </w:r>
      <w:r w:rsidRPr="003134F3">
        <w:rPr>
          <w:rFonts w:ascii="Times New Roman" w:hAnsi="Times New Roman" w:cs="Times New Roman"/>
          <w:sz w:val="24"/>
          <w:szCs w:val="24"/>
        </w:rPr>
        <w:lastRenderedPageBreak/>
        <w:t xml:space="preserve">informowałby zarówno organ nadzoru, jak i pracodawcę prowadzącego program o zmianie swoich danych. Do zgłaszania zmian danych powinien być bowiem zobowiązany podmiot, którego zmiany dotyczą. </w:t>
      </w:r>
    </w:p>
    <w:p w14:paraId="622D20D5" w14:textId="5277BE15" w:rsidR="00A80753" w:rsidRPr="003134F3" w:rsidRDefault="00A80753" w:rsidP="006166FA">
      <w:pPr>
        <w:spacing w:before="120" w:after="0" w:line="360" w:lineRule="auto"/>
        <w:ind w:left="839"/>
        <w:jc w:val="both"/>
        <w:rPr>
          <w:rFonts w:ascii="Times New Roman" w:hAnsi="Times New Roman" w:cs="Times New Roman"/>
          <w:sz w:val="24"/>
          <w:szCs w:val="24"/>
        </w:rPr>
      </w:pPr>
      <w:r w:rsidRPr="003134F3">
        <w:rPr>
          <w:rFonts w:ascii="Times New Roman" w:hAnsi="Times New Roman" w:cs="Times New Roman"/>
          <w:sz w:val="24"/>
          <w:szCs w:val="24"/>
        </w:rPr>
        <w:t xml:space="preserve">Natomiast zgodnie z proponowanym ust. 5 organ nadzoru zawiadamiałby właściwych </w:t>
      </w:r>
      <w:r w:rsidRPr="006166FA">
        <w:rPr>
          <w:rFonts w:ascii="Times New Roman" w:eastAsiaTheme="minorEastAsia" w:hAnsi="Times New Roman" w:cs="Times New Roman"/>
          <w:bCs/>
          <w:sz w:val="24"/>
          <w:szCs w:val="24"/>
          <w:lang w:eastAsia="pl-PL"/>
        </w:rPr>
        <w:t>pracodawców</w:t>
      </w:r>
      <w:r w:rsidRPr="003134F3">
        <w:rPr>
          <w:rFonts w:ascii="Times New Roman" w:hAnsi="Times New Roman" w:cs="Times New Roman"/>
          <w:sz w:val="24"/>
          <w:szCs w:val="24"/>
        </w:rPr>
        <w:t xml:space="preserve"> o dokonaniu rejestracji zmian w powyższym zakresie</w:t>
      </w:r>
      <w:r w:rsidR="009F4607" w:rsidRPr="003134F3">
        <w:rPr>
          <w:rFonts w:ascii="Times New Roman" w:hAnsi="Times New Roman" w:cs="Times New Roman"/>
          <w:sz w:val="24"/>
          <w:szCs w:val="24"/>
        </w:rPr>
        <w:t>,</w:t>
      </w:r>
    </w:p>
    <w:p w14:paraId="785182BD" w14:textId="5ACE958F" w:rsidR="00A80753" w:rsidRPr="00DB631B" w:rsidRDefault="00A80753" w:rsidP="00C55FC8">
      <w:pPr>
        <w:spacing w:before="120" w:after="0" w:line="360" w:lineRule="auto"/>
        <w:ind w:left="851" w:hanging="431"/>
        <w:jc w:val="both"/>
        <w:rPr>
          <w:rFonts w:ascii="Times New Roman" w:hAnsi="Times New Roman" w:cs="Times New Roman"/>
          <w:b/>
          <w:sz w:val="24"/>
          <w:szCs w:val="24"/>
        </w:rPr>
      </w:pPr>
      <w:r w:rsidRPr="00DB631B">
        <w:rPr>
          <w:rFonts w:ascii="Times New Roman" w:hAnsi="Times New Roman" w:cs="Times New Roman"/>
          <w:b/>
          <w:sz w:val="24"/>
          <w:szCs w:val="24"/>
        </w:rPr>
        <w:t>c)</w:t>
      </w:r>
      <w:r w:rsidR="005F2C0F">
        <w:rPr>
          <w:rFonts w:ascii="Times New Roman" w:hAnsi="Times New Roman" w:cs="Times New Roman"/>
          <w:b/>
          <w:sz w:val="24"/>
          <w:szCs w:val="24"/>
        </w:rPr>
        <w:tab/>
      </w:r>
      <w:r w:rsidRPr="00DB631B">
        <w:rPr>
          <w:rFonts w:ascii="Times New Roman" w:hAnsi="Times New Roman" w:cs="Times New Roman"/>
          <w:b/>
          <w:sz w:val="24"/>
          <w:szCs w:val="24"/>
        </w:rPr>
        <w:t>zmiana brzmienia ust. 7</w:t>
      </w:r>
      <w:r w:rsidR="009F4607" w:rsidRPr="00DB631B">
        <w:rPr>
          <w:rFonts w:ascii="Times New Roman" w:hAnsi="Times New Roman" w:cs="Times New Roman"/>
          <w:b/>
          <w:sz w:val="24"/>
          <w:szCs w:val="24"/>
        </w:rPr>
        <w:t>.</w:t>
      </w:r>
    </w:p>
    <w:p w14:paraId="6A11740F" w14:textId="1BB622F9" w:rsidR="00A80753" w:rsidRPr="00C55FC8" w:rsidRDefault="00A80753" w:rsidP="00C55FC8">
      <w:pPr>
        <w:spacing w:before="120" w:after="0" w:line="360" w:lineRule="auto"/>
        <w:ind w:left="839"/>
        <w:jc w:val="both"/>
        <w:rPr>
          <w:rFonts w:ascii="Times New Roman" w:eastAsiaTheme="minorEastAsia" w:hAnsi="Times New Roman" w:cs="Times New Roman"/>
          <w:bCs/>
          <w:sz w:val="24"/>
          <w:szCs w:val="24"/>
          <w:lang w:eastAsia="pl-PL"/>
        </w:rPr>
      </w:pPr>
      <w:r w:rsidRPr="00DB631B">
        <w:rPr>
          <w:rFonts w:ascii="Times New Roman" w:hAnsi="Times New Roman" w:cs="Times New Roman"/>
          <w:sz w:val="24"/>
          <w:szCs w:val="24"/>
        </w:rPr>
        <w:t xml:space="preserve">Zgodnie z obowiązującym brzmieniem przepisu ust. 7 zmiana umowy zakładowej </w:t>
      </w:r>
      <w:r w:rsidRPr="00C55FC8">
        <w:rPr>
          <w:rFonts w:ascii="Times New Roman" w:eastAsiaTheme="minorEastAsia" w:hAnsi="Times New Roman" w:cs="Times New Roman"/>
          <w:bCs/>
          <w:sz w:val="24"/>
          <w:szCs w:val="24"/>
          <w:lang w:eastAsia="pl-PL"/>
        </w:rPr>
        <w:t>spowodowana zmianą statutu funduszu inwestycyjnego lub statutu funduszu emerytalnego obowiązuje z chwilą wpisu zmian do rejestru, nie wcześniej niż z chwilą wejścia w życie zmian statutu. Wniosek o dokonanie rejestracji takiej zmiany umowy zakładowej może być złożony przed wejściem w życie zmian statutu.</w:t>
      </w:r>
    </w:p>
    <w:p w14:paraId="3A9E56C4" w14:textId="0B427DB1" w:rsidR="00A80753" w:rsidRPr="005F2C0F" w:rsidRDefault="00A80753" w:rsidP="00C55FC8">
      <w:pPr>
        <w:spacing w:before="120" w:after="0" w:line="360" w:lineRule="auto"/>
        <w:ind w:left="839"/>
        <w:jc w:val="both"/>
        <w:rPr>
          <w:rFonts w:ascii="Times New Roman" w:hAnsi="Times New Roman" w:cs="Times New Roman"/>
          <w:b/>
          <w:sz w:val="24"/>
          <w:szCs w:val="24"/>
        </w:rPr>
      </w:pPr>
      <w:r w:rsidRPr="00C55FC8">
        <w:rPr>
          <w:rFonts w:ascii="Times New Roman" w:eastAsiaTheme="minorEastAsia" w:hAnsi="Times New Roman" w:cs="Times New Roman"/>
          <w:bCs/>
          <w:sz w:val="24"/>
          <w:szCs w:val="24"/>
          <w:lang w:eastAsia="pl-PL"/>
        </w:rPr>
        <w:t>Zaproponowano, aby zmiana umowy zakładowej spowodowana zmianą statutu funduszu inwestycyjnego</w:t>
      </w:r>
      <w:r w:rsidRPr="00DB631B">
        <w:rPr>
          <w:rFonts w:ascii="Times New Roman" w:hAnsi="Times New Roman" w:cs="Times New Roman"/>
          <w:iCs/>
          <w:sz w:val="24"/>
          <w:szCs w:val="24"/>
        </w:rPr>
        <w:t xml:space="preserve"> lub statutu funduszu emerytalnego obowiązywała z chwilą wejścia w życie zmian statutu.</w:t>
      </w:r>
    </w:p>
    <w:p w14:paraId="510CF0CD" w14:textId="10DCAD45" w:rsidR="00A80753" w:rsidRPr="005F2C0F" w:rsidRDefault="00A80753" w:rsidP="00C55FC8">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15)</w:t>
      </w:r>
      <w:r w:rsidR="005F2C0F">
        <w:rPr>
          <w:rFonts w:ascii="Times New Roman" w:hAnsi="Times New Roman" w:cs="Times New Roman"/>
          <w:b/>
          <w:sz w:val="24"/>
          <w:szCs w:val="24"/>
        </w:rPr>
        <w:tab/>
      </w:r>
      <w:r w:rsidR="009F4607" w:rsidRPr="005F2C0F">
        <w:rPr>
          <w:rFonts w:ascii="Times New Roman" w:hAnsi="Times New Roman" w:cs="Times New Roman"/>
          <w:b/>
          <w:sz w:val="24"/>
          <w:szCs w:val="24"/>
        </w:rPr>
        <w:t>W</w:t>
      </w:r>
      <w:r w:rsidRPr="005F2C0F">
        <w:rPr>
          <w:rFonts w:ascii="Times New Roman" w:hAnsi="Times New Roman" w:cs="Times New Roman"/>
          <w:sz w:val="24"/>
          <w:szCs w:val="24"/>
        </w:rPr>
        <w:t xml:space="preserve"> </w:t>
      </w:r>
      <w:r w:rsidRPr="005F2C0F">
        <w:rPr>
          <w:rFonts w:ascii="Times New Roman" w:hAnsi="Times New Roman" w:cs="Times New Roman"/>
          <w:b/>
          <w:sz w:val="24"/>
          <w:szCs w:val="24"/>
        </w:rPr>
        <w:t xml:space="preserve">art. 1 w pkt 15 </w:t>
      </w:r>
      <w:r w:rsidRPr="005F2C0F">
        <w:rPr>
          <w:rFonts w:ascii="Times New Roman" w:hAnsi="Times New Roman" w:cs="Times New Roman"/>
          <w:sz w:val="24"/>
          <w:szCs w:val="24"/>
        </w:rPr>
        <w:t>projektu ustawy proponuje się</w:t>
      </w:r>
      <w:r w:rsidRPr="005F2C0F">
        <w:rPr>
          <w:rFonts w:ascii="Times New Roman" w:hAnsi="Times New Roman" w:cs="Times New Roman"/>
          <w:b/>
          <w:sz w:val="24"/>
          <w:szCs w:val="24"/>
        </w:rPr>
        <w:t xml:space="preserve"> zmiany w art. 35 ustawy o PPE</w:t>
      </w:r>
      <w:r w:rsidR="009F4607" w:rsidRPr="005F2C0F">
        <w:rPr>
          <w:rFonts w:ascii="Times New Roman" w:hAnsi="Times New Roman" w:cs="Times New Roman"/>
          <w:b/>
          <w:sz w:val="24"/>
          <w:szCs w:val="24"/>
        </w:rPr>
        <w:t>.</w:t>
      </w:r>
    </w:p>
    <w:p w14:paraId="787EC2FC" w14:textId="77777777" w:rsidR="00A80753" w:rsidRPr="005F2C0F" w:rsidRDefault="00A80753" w:rsidP="00866EAA">
      <w:pPr>
        <w:autoSpaceDE w:val="0"/>
        <w:autoSpaceDN w:val="0"/>
        <w:adjustRightInd w:val="0"/>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Proponowana zmiana brzmienia art. 35 polega na dookreśleniu kompetencji Komisji Nadzoru Finansowego (KNF) dotyczących wydawania rozstrzygnięć w ramach nadzoru uprzedniego.</w:t>
      </w:r>
    </w:p>
    <w:p w14:paraId="320B2792" w14:textId="05A862E5" w:rsidR="00A80753" w:rsidRPr="003134F3" w:rsidRDefault="00A80753" w:rsidP="00866EAA">
      <w:pPr>
        <w:autoSpaceDE w:val="0"/>
        <w:autoSpaceDN w:val="0"/>
        <w:adjustRightInd w:val="0"/>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Obecnie przepisy ustawy o PPE nie przewidują wprost możliwości wydania przez KNF decyzji odmownej w przedmiocie wpisu zmian PPE do rejestru programów oraz w przedmiocie wykreślenia PPE z rejestru programów w przypadku niezgodności programu z przepisami ustawy o PPE oraz w przypadku nieusunięcia przez stronę nieprawidłowości w terminie określonym przez organ nadzoru. Sytuacja taka rodzi wątpliwości co do istnienia kompetencji KNF do wydawania tych decyzji. Dlatego też w ust. 1 zaproponowano, </w:t>
      </w:r>
      <w:r w:rsidR="009F4607" w:rsidRPr="005F2C0F">
        <w:rPr>
          <w:rFonts w:ascii="Times New Roman" w:hAnsi="Times New Roman" w:cs="Times New Roman"/>
          <w:sz w:val="24"/>
          <w:szCs w:val="24"/>
        </w:rPr>
        <w:t>a</w:t>
      </w:r>
      <w:r w:rsidRPr="005F2C0F">
        <w:rPr>
          <w:rFonts w:ascii="Times New Roman" w:hAnsi="Times New Roman" w:cs="Times New Roman"/>
          <w:sz w:val="24"/>
          <w:szCs w:val="24"/>
        </w:rPr>
        <w:t>by w przypadku</w:t>
      </w:r>
      <w:r w:rsidRPr="005F2C0F">
        <w:rPr>
          <w:rFonts w:ascii="Times New Roman" w:eastAsiaTheme="minorEastAsia" w:hAnsi="Times New Roman" w:cs="Times New Roman"/>
          <w:sz w:val="24"/>
          <w:szCs w:val="24"/>
          <w:lang w:eastAsia="pl-PL"/>
        </w:rPr>
        <w:t xml:space="preserve"> gdy wniosek o wpis programu do rejestru programów, o wpis zmian do rejestru programów albo o wykreślenie programu z rejestru programów nie spełnia warunków wynikających z przepisów ustawy, organ nadzoru w terminie </w:t>
      </w:r>
      <w:r w:rsidRPr="00847587">
        <w:rPr>
          <w:rFonts w:ascii="Times New Roman" w:eastAsiaTheme="minorEastAsia" w:hAnsi="Times New Roman" w:cs="Times New Roman"/>
          <w:sz w:val="24"/>
          <w:szCs w:val="24"/>
          <w:lang w:eastAsia="pl-PL"/>
        </w:rPr>
        <w:t xml:space="preserve">miesiąca od </w:t>
      </w:r>
      <w:r w:rsidRPr="005F2C0F">
        <w:rPr>
          <w:rFonts w:ascii="Times New Roman" w:eastAsiaTheme="minorEastAsia" w:hAnsi="Times New Roman" w:cs="Times New Roman"/>
          <w:sz w:val="24"/>
          <w:szCs w:val="24"/>
          <w:lang w:eastAsia="pl-PL"/>
        </w:rPr>
        <w:t>d</w:t>
      </w:r>
      <w:r w:rsidR="009F4607" w:rsidRPr="005F2C0F">
        <w:rPr>
          <w:rFonts w:ascii="Times New Roman" w:eastAsiaTheme="minorEastAsia" w:hAnsi="Times New Roman" w:cs="Times New Roman"/>
          <w:sz w:val="24"/>
          <w:szCs w:val="24"/>
          <w:lang w:eastAsia="pl-PL"/>
        </w:rPr>
        <w:t>nia</w:t>
      </w:r>
      <w:r w:rsidRPr="005F2C0F">
        <w:rPr>
          <w:rFonts w:ascii="Times New Roman" w:eastAsiaTheme="minorEastAsia" w:hAnsi="Times New Roman" w:cs="Times New Roman"/>
          <w:sz w:val="24"/>
          <w:szCs w:val="24"/>
          <w:lang w:eastAsia="pl-PL"/>
        </w:rPr>
        <w:t xml:space="preserve"> otrzymania wniosku</w:t>
      </w:r>
      <w:r w:rsidRPr="00866EAA">
        <w:rPr>
          <w:rFonts w:ascii="Times New Roman" w:eastAsiaTheme="minorEastAsia" w:hAnsi="Times New Roman" w:cs="Times New Roman"/>
          <w:sz w:val="24"/>
          <w:szCs w:val="24"/>
          <w:lang w:eastAsia="pl-PL"/>
        </w:rPr>
        <w:t xml:space="preserve"> </w:t>
      </w:r>
      <w:r w:rsidRPr="003134F3">
        <w:rPr>
          <w:rFonts w:ascii="Times New Roman" w:eastAsiaTheme="minorEastAsia" w:hAnsi="Times New Roman" w:cs="Times New Roman"/>
          <w:sz w:val="24"/>
          <w:szCs w:val="24"/>
          <w:lang w:eastAsia="pl-PL"/>
        </w:rPr>
        <w:t xml:space="preserve">spełniającego wymogi formalne, o których mowa w </w:t>
      </w:r>
      <w:r w:rsidR="00FA6E87" w:rsidRPr="003134F3">
        <w:rPr>
          <w:rFonts w:ascii="Times New Roman" w:hAnsi="Times New Roman" w:cs="Times New Roman"/>
          <w:sz w:val="24"/>
          <w:szCs w:val="24"/>
        </w:rPr>
        <w:t>art. 30, art. 31 ust. 1 i 2, art. 32 ust. 1 i 2, art. 33 ust. 1 i art. 41 ust. 2 i 3</w:t>
      </w:r>
      <w:r w:rsidR="000C1175" w:rsidRPr="003134F3">
        <w:rPr>
          <w:rFonts w:ascii="Times New Roman" w:eastAsiaTheme="minorEastAsia" w:hAnsi="Times New Roman" w:cs="Times New Roman"/>
          <w:sz w:val="24"/>
          <w:szCs w:val="24"/>
          <w:lang w:eastAsia="pl-PL"/>
        </w:rPr>
        <w:t xml:space="preserve"> ustawy o PPE oraz </w:t>
      </w:r>
      <w:r w:rsidR="0062325F" w:rsidRPr="003134F3">
        <w:rPr>
          <w:rFonts w:ascii="Times New Roman" w:eastAsiaTheme="minorEastAsia" w:hAnsi="Times New Roman" w:cs="Times New Roman"/>
          <w:sz w:val="24"/>
          <w:szCs w:val="24"/>
          <w:lang w:eastAsia="pl-PL"/>
        </w:rPr>
        <w:t>w ustawie</w:t>
      </w:r>
      <w:r w:rsidR="000C1175" w:rsidRPr="003134F3">
        <w:rPr>
          <w:rFonts w:ascii="Times New Roman" w:eastAsiaTheme="minorEastAsia" w:hAnsi="Times New Roman" w:cs="Times New Roman"/>
          <w:sz w:val="24"/>
          <w:szCs w:val="24"/>
          <w:lang w:eastAsia="pl-PL"/>
        </w:rPr>
        <w:t xml:space="preserve"> z dnia </w:t>
      </w:r>
      <w:r w:rsidR="000C1175" w:rsidRPr="003134F3">
        <w:rPr>
          <w:rFonts w:ascii="Times New Roman" w:hAnsi="Times New Roman" w:cs="Times New Roman"/>
          <w:sz w:val="24"/>
          <w:szCs w:val="24"/>
        </w:rPr>
        <w:lastRenderedPageBreak/>
        <w:t>14</w:t>
      </w:r>
      <w:r w:rsidR="00847587">
        <w:rPr>
          <w:rFonts w:ascii="Times New Roman" w:hAnsi="Times New Roman" w:cs="Times New Roman"/>
          <w:sz w:val="24"/>
          <w:szCs w:val="24"/>
        </w:rPr>
        <w:t> </w:t>
      </w:r>
      <w:r w:rsidR="000C1175" w:rsidRPr="003134F3">
        <w:rPr>
          <w:rFonts w:ascii="Times New Roman" w:hAnsi="Times New Roman" w:cs="Times New Roman"/>
          <w:sz w:val="24"/>
          <w:szCs w:val="24"/>
        </w:rPr>
        <w:t>czerwca 1960 r. – Kodeks postępowania administracyjnego (Dz. U. z 2021 r.</w:t>
      </w:r>
      <w:r w:rsidR="008A3105" w:rsidRPr="003134F3">
        <w:rPr>
          <w:rFonts w:ascii="Times New Roman" w:hAnsi="Times New Roman" w:cs="Times New Roman"/>
          <w:sz w:val="24"/>
          <w:szCs w:val="24"/>
        </w:rPr>
        <w:t xml:space="preserve"> poz.</w:t>
      </w:r>
      <w:r w:rsidR="00847587">
        <w:rPr>
          <w:rFonts w:ascii="Times New Roman" w:hAnsi="Times New Roman" w:cs="Times New Roman"/>
          <w:sz w:val="24"/>
          <w:szCs w:val="24"/>
        </w:rPr>
        <w:t> </w:t>
      </w:r>
      <w:r w:rsidR="008A3105" w:rsidRPr="003134F3">
        <w:rPr>
          <w:rFonts w:ascii="Times New Roman" w:hAnsi="Times New Roman" w:cs="Times New Roman"/>
          <w:sz w:val="24"/>
          <w:szCs w:val="24"/>
        </w:rPr>
        <w:t xml:space="preserve">735, z </w:t>
      </w:r>
      <w:proofErr w:type="spellStart"/>
      <w:r w:rsidR="008A3105" w:rsidRPr="003134F3">
        <w:rPr>
          <w:rFonts w:ascii="Times New Roman" w:hAnsi="Times New Roman" w:cs="Times New Roman"/>
          <w:sz w:val="24"/>
          <w:szCs w:val="24"/>
        </w:rPr>
        <w:t>późn</w:t>
      </w:r>
      <w:proofErr w:type="spellEnd"/>
      <w:r w:rsidR="008A3105" w:rsidRPr="003134F3">
        <w:rPr>
          <w:rFonts w:ascii="Times New Roman" w:hAnsi="Times New Roman" w:cs="Times New Roman"/>
          <w:sz w:val="24"/>
          <w:szCs w:val="24"/>
        </w:rPr>
        <w:t>. zm.</w:t>
      </w:r>
      <w:r w:rsidR="008A3105" w:rsidRPr="00847587">
        <w:rPr>
          <w:rFonts w:ascii="Times New Roman" w:hAnsi="Times New Roman" w:cs="Times New Roman"/>
          <w:sz w:val="24"/>
          <w:szCs w:val="24"/>
        </w:rPr>
        <w:t>)</w:t>
      </w:r>
      <w:r w:rsidR="009F4607" w:rsidRPr="00847587">
        <w:rPr>
          <w:rFonts w:ascii="Times New Roman" w:hAnsi="Times New Roman" w:cs="Times New Roman"/>
          <w:sz w:val="24"/>
          <w:szCs w:val="24"/>
        </w:rPr>
        <w:t>,</w:t>
      </w:r>
      <w:r w:rsidRPr="003134F3">
        <w:rPr>
          <w:rFonts w:ascii="Times New Roman" w:eastAsiaTheme="minorEastAsia" w:hAnsi="Times New Roman" w:cs="Times New Roman"/>
          <w:sz w:val="24"/>
          <w:szCs w:val="24"/>
          <w:lang w:eastAsia="pl-PL"/>
        </w:rPr>
        <w:t xml:space="preserve"> wezwał pracodawcę albo reprezentację pracodawców,</w:t>
      </w:r>
      <w:r w:rsidR="00FA6E87" w:rsidRPr="003134F3">
        <w:rPr>
          <w:rFonts w:ascii="Times New Roman" w:eastAsiaTheme="minorEastAsia" w:hAnsi="Times New Roman" w:cs="Times New Roman"/>
          <w:sz w:val="24"/>
          <w:szCs w:val="24"/>
          <w:lang w:eastAsia="pl-PL"/>
        </w:rPr>
        <w:t xml:space="preserve"> </w:t>
      </w:r>
      <w:r w:rsidRPr="003134F3">
        <w:rPr>
          <w:rFonts w:ascii="Times New Roman" w:eastAsiaTheme="minorEastAsia" w:hAnsi="Times New Roman" w:cs="Times New Roman"/>
          <w:sz w:val="24"/>
          <w:szCs w:val="24"/>
          <w:lang w:eastAsia="pl-PL"/>
        </w:rPr>
        <w:t>o której mowa w art. 15 ust. 1, do usunięcia nieprawidłowości, wyznaczając jednocześnie termin do ich usunięcia wynoszący co najmniej 14 dni. Należy podkreślić, że wyznaczony termin</w:t>
      </w:r>
      <w:r w:rsidRPr="003134F3">
        <w:rPr>
          <w:rFonts w:ascii="Times New Roman" w:hAnsi="Times New Roman" w:cs="Times New Roman"/>
          <w:sz w:val="24"/>
          <w:szCs w:val="24"/>
        </w:rPr>
        <w:t xml:space="preserve"> 14-dniowy jest terminem minimalnym i organ nadzoru będzie mógł wyznaczyć termin dłuższy w zależności od wagi i zakresu nieprawidłowości. Proponowana zmiana w opinii projektodawcy usprawni prowadzenie postępowań administracyjnych w przedmiocie rejestracji PPE oraz skróci czas ich procedowania, gdyż w obowiązującym stanie prawnym w sprawach rejestracyjnych, w których ujawniono drobne nieprawidłowości</w:t>
      </w:r>
      <w:r w:rsidR="009F4607" w:rsidRPr="003134F3">
        <w:rPr>
          <w:rFonts w:ascii="Times New Roman" w:hAnsi="Times New Roman" w:cs="Times New Roman"/>
          <w:sz w:val="24"/>
          <w:szCs w:val="24"/>
        </w:rPr>
        <w:t>,</w:t>
      </w:r>
      <w:r w:rsidRPr="003134F3">
        <w:rPr>
          <w:rFonts w:ascii="Times New Roman" w:hAnsi="Times New Roman" w:cs="Times New Roman"/>
          <w:sz w:val="24"/>
          <w:szCs w:val="24"/>
        </w:rPr>
        <w:t xml:space="preserve"> organ nadzoru jest zobligowany do wyznaczenia aż 3-tygodniowego terminu na ich usunięcie, co wpływa niekorzystnie na tempo i czas trwania postępowania administracyjnego.</w:t>
      </w:r>
    </w:p>
    <w:p w14:paraId="70F9E6C6" w14:textId="27E6A437" w:rsidR="00A80753" w:rsidRPr="003134F3"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Za zasadne należy uznać wskazanie w projektowanych ust. 2 i 3 w art. 35 ustawy o PPE, w sposób nie budzący jakichkolwiek wątpliwości, ż</w:t>
      </w:r>
      <w:r w:rsidR="00847587">
        <w:rPr>
          <w:rFonts w:ascii="Times New Roman" w:hAnsi="Times New Roman" w:cs="Times New Roman"/>
          <w:sz w:val="24"/>
          <w:szCs w:val="24"/>
        </w:rPr>
        <w:t>e</w:t>
      </w:r>
      <w:r w:rsidRPr="00DB631B">
        <w:rPr>
          <w:rFonts w:ascii="Times New Roman" w:hAnsi="Times New Roman" w:cs="Times New Roman"/>
          <w:sz w:val="24"/>
          <w:szCs w:val="24"/>
        </w:rPr>
        <w:t xml:space="preserve"> organ nadzoru może (poza odmową rejestracji programu z powodu jego niezgodności z przepisami ustawy o PPE lub z powodu nieusunięcia nieprawidłowości w terminie przez niego określonym) odmówić również rejestracji zmian programu oraz wykreślenia programu z rejestru z powodu niezgodności programu z przepisami ustawy lub niezgodności trybu wykreślenia programu z przepisami ustaw</w:t>
      </w:r>
      <w:r w:rsidRPr="00847587">
        <w:rPr>
          <w:rFonts w:ascii="Times New Roman" w:eastAsiaTheme="minorEastAsia" w:hAnsi="Times New Roman" w:cs="Times New Roman"/>
          <w:bCs/>
          <w:sz w:val="24"/>
          <w:szCs w:val="24"/>
          <w:lang w:eastAsia="pl-PL"/>
        </w:rPr>
        <w:t xml:space="preserve">y, </w:t>
      </w:r>
      <w:r w:rsidRPr="003134F3">
        <w:rPr>
          <w:rFonts w:ascii="Times New Roman" w:eastAsiaTheme="minorEastAsia" w:hAnsi="Times New Roman" w:cs="Times New Roman"/>
          <w:bCs/>
          <w:sz w:val="24"/>
          <w:szCs w:val="24"/>
          <w:lang w:eastAsia="pl-PL"/>
        </w:rPr>
        <w:t xml:space="preserve">tj. z art. 40, </w:t>
      </w:r>
      <w:r w:rsidR="009F4607" w:rsidRPr="003134F3">
        <w:rPr>
          <w:rFonts w:ascii="Times New Roman" w:eastAsiaTheme="minorEastAsia" w:hAnsi="Times New Roman" w:cs="Times New Roman"/>
          <w:bCs/>
          <w:sz w:val="24"/>
          <w:szCs w:val="24"/>
          <w:lang w:eastAsia="pl-PL"/>
        </w:rPr>
        <w:t xml:space="preserve">art. </w:t>
      </w:r>
      <w:r w:rsidRPr="003134F3">
        <w:rPr>
          <w:rFonts w:ascii="Times New Roman" w:eastAsiaTheme="minorEastAsia" w:hAnsi="Times New Roman" w:cs="Times New Roman"/>
          <w:bCs/>
          <w:sz w:val="24"/>
          <w:szCs w:val="24"/>
          <w:lang w:eastAsia="pl-PL"/>
        </w:rPr>
        <w:t xml:space="preserve">40a, </w:t>
      </w:r>
      <w:r w:rsidR="009F4607" w:rsidRPr="003134F3">
        <w:rPr>
          <w:rFonts w:ascii="Times New Roman" w:eastAsiaTheme="minorEastAsia" w:hAnsi="Times New Roman" w:cs="Times New Roman"/>
          <w:bCs/>
          <w:sz w:val="24"/>
          <w:szCs w:val="24"/>
          <w:lang w:eastAsia="pl-PL"/>
        </w:rPr>
        <w:t xml:space="preserve">art. </w:t>
      </w:r>
      <w:r w:rsidRPr="003134F3">
        <w:rPr>
          <w:rFonts w:ascii="Times New Roman" w:eastAsiaTheme="minorEastAsia" w:hAnsi="Times New Roman" w:cs="Times New Roman"/>
          <w:bCs/>
          <w:sz w:val="24"/>
          <w:szCs w:val="24"/>
          <w:lang w:eastAsia="pl-PL"/>
        </w:rPr>
        <w:t xml:space="preserve">41 i </w:t>
      </w:r>
      <w:r w:rsidR="009F4607" w:rsidRPr="003134F3">
        <w:rPr>
          <w:rFonts w:ascii="Times New Roman" w:eastAsiaTheme="minorEastAsia" w:hAnsi="Times New Roman" w:cs="Times New Roman"/>
          <w:bCs/>
          <w:sz w:val="24"/>
          <w:szCs w:val="24"/>
          <w:lang w:eastAsia="pl-PL"/>
        </w:rPr>
        <w:t xml:space="preserve">art. </w:t>
      </w:r>
      <w:r w:rsidRPr="003134F3">
        <w:rPr>
          <w:rFonts w:ascii="Times New Roman" w:eastAsiaTheme="minorEastAsia" w:hAnsi="Times New Roman" w:cs="Times New Roman"/>
          <w:bCs/>
          <w:sz w:val="24"/>
          <w:szCs w:val="24"/>
          <w:lang w:eastAsia="pl-PL"/>
        </w:rPr>
        <w:t>41a,</w:t>
      </w:r>
      <w:r w:rsidRPr="003134F3">
        <w:rPr>
          <w:rFonts w:ascii="Times New Roman" w:hAnsi="Times New Roman" w:cs="Times New Roman"/>
          <w:sz w:val="24"/>
          <w:szCs w:val="24"/>
        </w:rPr>
        <w:t xml:space="preserve"> a </w:t>
      </w:r>
      <w:r w:rsidR="00847587">
        <w:rPr>
          <w:rFonts w:ascii="Times New Roman" w:hAnsi="Times New Roman" w:cs="Times New Roman"/>
          <w:sz w:val="24"/>
          <w:szCs w:val="24"/>
        </w:rPr>
        <w:t>po</w:t>
      </w:r>
      <w:r w:rsidRPr="003134F3">
        <w:rPr>
          <w:rFonts w:ascii="Times New Roman" w:hAnsi="Times New Roman" w:cs="Times New Roman"/>
          <w:sz w:val="24"/>
          <w:szCs w:val="24"/>
        </w:rPr>
        <w:t xml:space="preserve">nadto z powodu nieusunięcia nieprawidłowości w terminie określonym przez organ nadzoru. </w:t>
      </w:r>
    </w:p>
    <w:p w14:paraId="3E1738DC" w14:textId="196FECC2" w:rsidR="00A80753" w:rsidRPr="00DB631B" w:rsidRDefault="00A80753" w:rsidP="00847587">
      <w:pPr>
        <w:spacing w:before="120" w:after="0" w:line="360" w:lineRule="auto"/>
        <w:ind w:left="426" w:hanging="426"/>
        <w:jc w:val="both"/>
        <w:rPr>
          <w:rFonts w:ascii="Times New Roman" w:hAnsi="Times New Roman" w:cs="Times New Roman"/>
          <w:b/>
          <w:sz w:val="24"/>
          <w:szCs w:val="24"/>
        </w:rPr>
      </w:pPr>
      <w:r w:rsidRPr="003134F3">
        <w:rPr>
          <w:rFonts w:ascii="Times New Roman" w:hAnsi="Times New Roman" w:cs="Times New Roman"/>
          <w:b/>
          <w:sz w:val="24"/>
          <w:szCs w:val="24"/>
        </w:rPr>
        <w:t>16)</w:t>
      </w:r>
      <w:r w:rsidR="005F2C0F">
        <w:rPr>
          <w:rFonts w:ascii="Times New Roman" w:hAnsi="Times New Roman" w:cs="Times New Roman"/>
          <w:b/>
          <w:sz w:val="24"/>
          <w:szCs w:val="24"/>
        </w:rPr>
        <w:tab/>
      </w:r>
      <w:r w:rsidR="009F4607" w:rsidRPr="003134F3">
        <w:rPr>
          <w:rFonts w:ascii="Times New Roman" w:hAnsi="Times New Roman" w:cs="Times New Roman"/>
          <w:b/>
          <w:sz w:val="24"/>
          <w:szCs w:val="24"/>
        </w:rPr>
        <w:t>W</w:t>
      </w:r>
      <w:r w:rsidRPr="003134F3">
        <w:rPr>
          <w:rFonts w:ascii="Times New Roman" w:hAnsi="Times New Roman" w:cs="Times New Roman"/>
          <w:sz w:val="24"/>
          <w:szCs w:val="24"/>
        </w:rPr>
        <w:t xml:space="preserve"> </w:t>
      </w:r>
      <w:r w:rsidRPr="003134F3">
        <w:rPr>
          <w:rFonts w:ascii="Times New Roman" w:hAnsi="Times New Roman" w:cs="Times New Roman"/>
          <w:b/>
          <w:sz w:val="24"/>
          <w:szCs w:val="24"/>
        </w:rPr>
        <w:t xml:space="preserve">art. 1 w pkt 16 </w:t>
      </w:r>
      <w:r w:rsidRPr="003134F3">
        <w:rPr>
          <w:rFonts w:ascii="Times New Roman" w:hAnsi="Times New Roman" w:cs="Times New Roman"/>
          <w:sz w:val="24"/>
          <w:szCs w:val="24"/>
        </w:rPr>
        <w:t xml:space="preserve">projektu ustawy </w:t>
      </w:r>
      <w:r w:rsidR="009F4607" w:rsidRPr="003134F3">
        <w:rPr>
          <w:rFonts w:ascii="Times New Roman" w:hAnsi="Times New Roman" w:cs="Times New Roman"/>
          <w:sz w:val="24"/>
          <w:szCs w:val="24"/>
        </w:rPr>
        <w:t xml:space="preserve">proponuje się </w:t>
      </w:r>
      <w:r w:rsidRPr="00DB631B">
        <w:rPr>
          <w:rFonts w:ascii="Times New Roman" w:hAnsi="Times New Roman" w:cs="Times New Roman"/>
          <w:b/>
          <w:sz w:val="24"/>
          <w:szCs w:val="24"/>
        </w:rPr>
        <w:t>zmiany w art. 36 ustawy o PPE</w:t>
      </w:r>
      <w:r w:rsidR="009F4607" w:rsidRPr="00DB631B">
        <w:rPr>
          <w:rFonts w:ascii="Times New Roman" w:hAnsi="Times New Roman" w:cs="Times New Roman"/>
          <w:b/>
          <w:sz w:val="24"/>
          <w:szCs w:val="24"/>
        </w:rPr>
        <w:t>.</w:t>
      </w:r>
    </w:p>
    <w:p w14:paraId="1BED1E60" w14:textId="75DA83BF" w:rsidR="00A80753" w:rsidRPr="005F2C0F"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iCs/>
          <w:sz w:val="24"/>
          <w:szCs w:val="24"/>
        </w:rPr>
        <w:t xml:space="preserve">Proponowana zmiana dotyczy wykonywania przez KNF nadzoru bieżącego nad </w:t>
      </w:r>
      <w:r w:rsidRPr="005F2C0F">
        <w:rPr>
          <w:rFonts w:ascii="Times New Roman" w:hAnsi="Times New Roman" w:cs="Times New Roman"/>
          <w:sz w:val="24"/>
          <w:szCs w:val="24"/>
        </w:rPr>
        <w:t xml:space="preserve">pracodawcami i instytucjami finansowymi w sytuacji zlikwidowania PPE. Należy tu podnieść, że </w:t>
      </w:r>
      <w:r w:rsidRPr="00DB631B">
        <w:rPr>
          <w:rFonts w:ascii="Times New Roman" w:hAnsi="Times New Roman" w:cs="Times New Roman"/>
          <w:sz w:val="24"/>
          <w:szCs w:val="24"/>
        </w:rPr>
        <w:t>czynności nadzorcze nie są prowadzone w reżimie k.p.a. i nie przesądzają o prawach bądź obowiązkach podmiotów nadzorowanych (nie mają formy decyzji administracyjnych). Podstawą do wykonywania przez organ nadzoru czynności nadzorczych jest art. 36 ust. 2 ustawy o PPE.</w:t>
      </w:r>
    </w:p>
    <w:p w14:paraId="72B3032B" w14:textId="30B90587" w:rsidR="00A80753" w:rsidRPr="003A64C0"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Obecne regulacje dotyczące zasad wykonywania nadzoru bieżącego nad pracodawcami i instytucjami finansowymi realizującymi programy uznać należy za niewystarczające. Dokonują one bowiem ograniczenia czasowego w nadzorze wykonywanym przez KNF, które uniemożliwia efektywne sprawowanie nadzoru </w:t>
      </w:r>
      <w:r w:rsidRPr="005F2C0F">
        <w:rPr>
          <w:rFonts w:ascii="Times New Roman" w:hAnsi="Times New Roman" w:cs="Times New Roman"/>
          <w:sz w:val="24"/>
          <w:szCs w:val="24"/>
        </w:rPr>
        <w:lastRenderedPageBreak/>
        <w:t xml:space="preserve">nad programami. Aktualnie KNF może nadzorować prawidłowość realizacji programu tylko do </w:t>
      </w:r>
      <w:r w:rsidR="009F4607" w:rsidRPr="005F2C0F">
        <w:rPr>
          <w:rFonts w:ascii="Times New Roman" w:hAnsi="Times New Roman" w:cs="Times New Roman"/>
          <w:sz w:val="24"/>
          <w:szCs w:val="24"/>
        </w:rPr>
        <w:t>chwili</w:t>
      </w:r>
      <w:r w:rsidRPr="005F2C0F">
        <w:rPr>
          <w:rFonts w:ascii="Times New Roman" w:hAnsi="Times New Roman" w:cs="Times New Roman"/>
          <w:sz w:val="24"/>
          <w:szCs w:val="24"/>
        </w:rPr>
        <w:t xml:space="preserve"> jego likwidacji. Stan ten daje możliwość pracodawcom (a</w:t>
      </w:r>
      <w:r w:rsidR="00847587">
        <w:rPr>
          <w:rFonts w:ascii="Times New Roman" w:hAnsi="Times New Roman" w:cs="Times New Roman"/>
          <w:sz w:val="24"/>
          <w:szCs w:val="24"/>
        </w:rPr>
        <w:t> </w:t>
      </w:r>
      <w:r w:rsidRPr="005F2C0F">
        <w:rPr>
          <w:rFonts w:ascii="Times New Roman" w:hAnsi="Times New Roman" w:cs="Times New Roman"/>
          <w:sz w:val="24"/>
          <w:szCs w:val="24"/>
        </w:rPr>
        <w:t>pośrednio instytucjom finansowym), którzy dopuścili się nieprawidłowości w realizacji programu</w:t>
      </w:r>
      <w:r w:rsidR="00847587">
        <w:rPr>
          <w:rFonts w:ascii="Times New Roman" w:hAnsi="Times New Roman" w:cs="Times New Roman"/>
          <w:sz w:val="24"/>
          <w:szCs w:val="24"/>
        </w:rPr>
        <w:t>,</w:t>
      </w:r>
      <w:r w:rsidRPr="005F2C0F">
        <w:rPr>
          <w:rFonts w:ascii="Times New Roman" w:hAnsi="Times New Roman" w:cs="Times New Roman"/>
          <w:sz w:val="24"/>
          <w:szCs w:val="24"/>
        </w:rPr>
        <w:t xml:space="preserve"> uniknięcia odpowiedzialności przez zlikwidowanie prowadzonego programu (tj. złożenie wniosku o wykreślenie programu z rejestru </w:t>
      </w:r>
      <w:r w:rsidRPr="003A64C0">
        <w:rPr>
          <w:rFonts w:ascii="Times New Roman" w:hAnsi="Times New Roman" w:cs="Times New Roman"/>
          <w:sz w:val="24"/>
          <w:szCs w:val="24"/>
        </w:rPr>
        <w:t>programów). Po zlikwidowaniu programu organ nadzoru nie posiada już podstawy do podejmowania działań nadzorczych wobec pracodawców i instytucji finansowych, którzy realizowali program.</w:t>
      </w:r>
    </w:p>
    <w:p w14:paraId="588D6E99" w14:textId="13D62A0A" w:rsidR="00A80753" w:rsidRPr="00847587"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847587">
        <w:rPr>
          <w:rFonts w:ascii="Times New Roman" w:hAnsi="Times New Roman" w:cs="Times New Roman"/>
          <w:sz w:val="24"/>
          <w:szCs w:val="24"/>
        </w:rPr>
        <w:t xml:space="preserve">Do najczęściej występujących nieprawidłowości w prowadzeniu PPE należy zaliczyć nieprzekazanie informacji rocznej </w:t>
      </w:r>
      <w:r w:rsidR="009F4607" w:rsidRPr="00847587">
        <w:rPr>
          <w:rFonts w:ascii="Times New Roman" w:hAnsi="Times New Roman" w:cs="Times New Roman"/>
          <w:sz w:val="24"/>
          <w:szCs w:val="24"/>
        </w:rPr>
        <w:t>dotyczącej</w:t>
      </w:r>
      <w:r w:rsidRPr="00847587">
        <w:rPr>
          <w:rFonts w:ascii="Times New Roman" w:hAnsi="Times New Roman" w:cs="Times New Roman"/>
          <w:sz w:val="24"/>
          <w:szCs w:val="24"/>
        </w:rPr>
        <w:t xml:space="preserve"> realizacji PPE i nieodprowadzanie składek przez pracodawcę na rachunki uczestników w PPE. Wprowadzana zmiana ma zapobiec likwidacji PPE w celu uniknięcia odpowiedzialności za nieprawidłowości powstałe w okresie jego funkcjonowania. Usunięcie nieprawidłowości w opisanych wyżej przypadkach będzie polegać na przekazaniu wymaganej informacji bądź wpłacie zaległych składek.</w:t>
      </w:r>
    </w:p>
    <w:p w14:paraId="44D8C5AA" w14:textId="6074CB5F" w:rsidR="00A80753" w:rsidRPr="00847587"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847587">
        <w:rPr>
          <w:rFonts w:ascii="Times New Roman" w:hAnsi="Times New Roman" w:cs="Times New Roman"/>
          <w:sz w:val="24"/>
          <w:szCs w:val="24"/>
        </w:rPr>
        <w:t>Należy jednocześnie podkreślić, że ocena zebranego materiału dowodowego dokonana w drodze prowadzonych czynności nadzorczych i kwestia wymierzenia sankcji administracyjnej, o której mowa w art. 36 ust. 4 ustawy o PPE (kara pieniężna)</w:t>
      </w:r>
      <w:r w:rsidR="00925C1D">
        <w:rPr>
          <w:rFonts w:ascii="Times New Roman" w:hAnsi="Times New Roman" w:cs="Times New Roman"/>
          <w:sz w:val="24"/>
          <w:szCs w:val="24"/>
        </w:rPr>
        <w:t>,</w:t>
      </w:r>
      <w:r w:rsidRPr="00847587">
        <w:rPr>
          <w:rFonts w:ascii="Times New Roman" w:hAnsi="Times New Roman" w:cs="Times New Roman"/>
          <w:sz w:val="24"/>
          <w:szCs w:val="24"/>
        </w:rPr>
        <w:t xml:space="preserve"> zawsze następuje w ramach postępowania administracyjnego w przedmiocie nałożenia kary pieniężnej. Postępowanie to jest wszczynane z urzędu i prowadzone na zasadach określonych w k.p.a.</w:t>
      </w:r>
    </w:p>
    <w:p w14:paraId="4B23DBAE" w14:textId="56368E39" w:rsidR="00A80753" w:rsidRPr="003134F3"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847587">
        <w:rPr>
          <w:rFonts w:ascii="Times New Roman" w:hAnsi="Times New Roman" w:cs="Times New Roman"/>
          <w:sz w:val="24"/>
          <w:szCs w:val="24"/>
        </w:rPr>
        <w:t xml:space="preserve">Natomiast dyrektywy wymiaru kary pieniężnej określone w art. 36 ust. 5 ustawy o PPE to regulacje szczególne wobec przepisów zawartych w </w:t>
      </w:r>
      <w:r w:rsidR="00925C1D">
        <w:rPr>
          <w:rFonts w:ascii="Times New Roman" w:hAnsi="Times New Roman" w:cs="Times New Roman"/>
          <w:sz w:val="24"/>
          <w:szCs w:val="24"/>
        </w:rPr>
        <w:t>d</w:t>
      </w:r>
      <w:r w:rsidRPr="00847587">
        <w:rPr>
          <w:rFonts w:ascii="Times New Roman" w:hAnsi="Times New Roman" w:cs="Times New Roman"/>
          <w:sz w:val="24"/>
          <w:szCs w:val="24"/>
        </w:rPr>
        <w:t>ziale IV k.p.a. (Administracyjne kary pieniężne).</w:t>
      </w:r>
    </w:p>
    <w:p w14:paraId="39AF82A5" w14:textId="2831902B" w:rsidR="00A80753" w:rsidRPr="003134F3"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W związku z tym proponuje się dokonać zmiany art. 36 ustawy o PPE (określającego zasady sprawowania nadzoru bieżącego), która powinna polegać na wskazaniu podstawy dla KNF do wykonywania nadzoru w sytuacji zlikwidowania programu. Okres</w:t>
      </w:r>
      <w:r w:rsidR="009F4607" w:rsidRPr="003134F3">
        <w:rPr>
          <w:rFonts w:ascii="Times New Roman" w:hAnsi="Times New Roman" w:cs="Times New Roman"/>
          <w:sz w:val="24"/>
          <w:szCs w:val="24"/>
        </w:rPr>
        <w:t>,</w:t>
      </w:r>
      <w:r w:rsidRPr="003134F3">
        <w:rPr>
          <w:rFonts w:ascii="Times New Roman" w:hAnsi="Times New Roman" w:cs="Times New Roman"/>
          <w:sz w:val="24"/>
          <w:szCs w:val="24"/>
        </w:rPr>
        <w:t xml:space="preserve"> w jakim od czasu likwidacji PPE będzie możliwe prowadzenie przez KNF czynności nadzorczych, należy powiązać z terminem przedawnienia deliktów administracyjnych, o którym mowa w art. 189g § 1 ustawy z dnia 14 czerwca 1960</w:t>
      </w:r>
      <w:r w:rsidR="00925C1D">
        <w:rPr>
          <w:rFonts w:ascii="Times New Roman" w:hAnsi="Times New Roman" w:cs="Times New Roman"/>
          <w:sz w:val="24"/>
          <w:szCs w:val="24"/>
        </w:rPr>
        <w:t> </w:t>
      </w:r>
      <w:r w:rsidRPr="003134F3">
        <w:rPr>
          <w:rFonts w:ascii="Times New Roman" w:hAnsi="Times New Roman" w:cs="Times New Roman"/>
          <w:sz w:val="24"/>
          <w:szCs w:val="24"/>
        </w:rPr>
        <w:t>r. – Kodeks postępowania administracyjnego</w:t>
      </w:r>
      <w:r w:rsidR="00724D18" w:rsidRPr="003134F3">
        <w:rPr>
          <w:rFonts w:ascii="Times New Roman" w:hAnsi="Times New Roman" w:cs="Times New Roman"/>
          <w:sz w:val="24"/>
          <w:szCs w:val="24"/>
        </w:rPr>
        <w:t>.</w:t>
      </w:r>
    </w:p>
    <w:p w14:paraId="1D33C504" w14:textId="6ABEBA9D" w:rsidR="00A80753" w:rsidRPr="003134F3"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lastRenderedPageBreak/>
        <w:t>Brak możliwości nałożenia administracyjnej kary pieniężnej, o której mowa w</w:t>
      </w:r>
      <w:r w:rsidR="00925C1D">
        <w:rPr>
          <w:rFonts w:ascii="Times New Roman" w:hAnsi="Times New Roman" w:cs="Times New Roman"/>
          <w:sz w:val="24"/>
          <w:szCs w:val="24"/>
        </w:rPr>
        <w:t> </w:t>
      </w:r>
      <w:r w:rsidRPr="003134F3">
        <w:rPr>
          <w:rFonts w:ascii="Times New Roman" w:hAnsi="Times New Roman" w:cs="Times New Roman"/>
          <w:sz w:val="24"/>
          <w:szCs w:val="24"/>
        </w:rPr>
        <w:t>art.</w:t>
      </w:r>
      <w:r w:rsidR="00925C1D">
        <w:rPr>
          <w:rFonts w:ascii="Times New Roman" w:hAnsi="Times New Roman" w:cs="Times New Roman"/>
          <w:sz w:val="24"/>
          <w:szCs w:val="24"/>
        </w:rPr>
        <w:t> </w:t>
      </w:r>
      <w:r w:rsidRPr="003134F3">
        <w:rPr>
          <w:rFonts w:ascii="Times New Roman" w:hAnsi="Times New Roman" w:cs="Times New Roman"/>
          <w:sz w:val="24"/>
          <w:szCs w:val="24"/>
        </w:rPr>
        <w:t>36 ust. 4 ustawy o PPE (która ma zabezpieczać uczynienie przez pracodawcę zadość wezwaniu do usunięcia nieprawidłowości), czyniłby bezprzedmiotowym prowadzenie jakichkolwiek czynności nadzorczych mających na celu usunięcie naruszeń bądź wszczynanie postępowania w przedmiocie nałożenia ww. kary.</w:t>
      </w:r>
    </w:p>
    <w:p w14:paraId="6619F275" w14:textId="77777777" w:rsidR="00A80753" w:rsidRPr="00DB631B" w:rsidRDefault="00A80753" w:rsidP="00847587">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bCs/>
          <w:sz w:val="24"/>
          <w:szCs w:val="24"/>
        </w:rPr>
        <w:t xml:space="preserve">Postulowana </w:t>
      </w:r>
      <w:r w:rsidRPr="005F2C0F">
        <w:rPr>
          <w:rFonts w:ascii="Times New Roman" w:hAnsi="Times New Roman" w:cs="Times New Roman"/>
          <w:sz w:val="24"/>
          <w:szCs w:val="24"/>
        </w:rPr>
        <w:t>zmiana</w:t>
      </w:r>
      <w:r w:rsidRPr="00DB631B">
        <w:rPr>
          <w:rFonts w:ascii="Times New Roman" w:hAnsi="Times New Roman" w:cs="Times New Roman"/>
          <w:bCs/>
          <w:sz w:val="24"/>
          <w:szCs w:val="24"/>
        </w:rPr>
        <w:t xml:space="preserve"> polega na</w:t>
      </w:r>
      <w:r w:rsidRPr="00DB631B">
        <w:rPr>
          <w:rFonts w:ascii="Times New Roman" w:hAnsi="Times New Roman" w:cs="Times New Roman"/>
          <w:b/>
          <w:bCs/>
          <w:i/>
          <w:sz w:val="24"/>
          <w:szCs w:val="24"/>
        </w:rPr>
        <w:t xml:space="preserve"> </w:t>
      </w:r>
      <w:r w:rsidRPr="00DB631B">
        <w:rPr>
          <w:rFonts w:ascii="Times New Roman" w:hAnsi="Times New Roman" w:cs="Times New Roman"/>
          <w:sz w:val="24"/>
          <w:szCs w:val="24"/>
        </w:rPr>
        <w:t xml:space="preserve">modyfikacji art. 36 ust. 2, 3, 5 i 6 ustawy o PPE. </w:t>
      </w:r>
    </w:p>
    <w:p w14:paraId="5AEBD8C8" w14:textId="45636E44" w:rsidR="00A80753" w:rsidRPr="005F2C0F" w:rsidRDefault="00A80753" w:rsidP="00925C1D">
      <w:pPr>
        <w:spacing w:before="120" w:after="0" w:line="360" w:lineRule="auto"/>
        <w:ind w:left="426" w:hanging="426"/>
        <w:jc w:val="both"/>
        <w:rPr>
          <w:rFonts w:ascii="Times New Roman" w:hAnsi="Times New Roman" w:cs="Times New Roman"/>
          <w:b/>
          <w:sz w:val="24"/>
          <w:szCs w:val="24"/>
        </w:rPr>
      </w:pPr>
      <w:r w:rsidRPr="00DB631B">
        <w:rPr>
          <w:rFonts w:ascii="Times New Roman" w:hAnsi="Times New Roman" w:cs="Times New Roman"/>
          <w:b/>
          <w:sz w:val="24"/>
          <w:szCs w:val="24"/>
        </w:rPr>
        <w:t>17)</w:t>
      </w:r>
      <w:r w:rsidR="005F2C0F">
        <w:rPr>
          <w:rFonts w:ascii="Times New Roman" w:hAnsi="Times New Roman" w:cs="Times New Roman"/>
          <w:b/>
          <w:sz w:val="24"/>
          <w:szCs w:val="24"/>
        </w:rPr>
        <w:tab/>
      </w:r>
      <w:r w:rsidR="009F4607" w:rsidRPr="00DB631B">
        <w:rPr>
          <w:rFonts w:ascii="Times New Roman" w:hAnsi="Times New Roman" w:cs="Times New Roman"/>
          <w:b/>
          <w:sz w:val="24"/>
          <w:szCs w:val="24"/>
        </w:rPr>
        <w:t>W</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art. 1 w pkt 17 projektu ustawy proponuje się zmianę ust. 2 w art. 37 ustawy o PPE</w:t>
      </w:r>
      <w:r w:rsidR="009F4607" w:rsidRPr="005F2C0F">
        <w:rPr>
          <w:rFonts w:ascii="Times New Roman" w:hAnsi="Times New Roman" w:cs="Times New Roman"/>
          <w:b/>
          <w:sz w:val="24"/>
          <w:szCs w:val="24"/>
        </w:rPr>
        <w:t>.</w:t>
      </w:r>
    </w:p>
    <w:p w14:paraId="24E858CF" w14:textId="67CFC138" w:rsidR="00A80753" w:rsidRPr="003134F3" w:rsidRDefault="00A80753" w:rsidP="00925C1D">
      <w:pPr>
        <w:autoSpaceDE w:val="0"/>
        <w:autoSpaceDN w:val="0"/>
        <w:adjustRightInd w:val="0"/>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Zgodnie z obecnym brzmieniem ust. 2 w art. 37 rejestracja programu, odmowa rejestracji, wpis zmian do rejestru programów z wyłączeniem </w:t>
      </w:r>
      <w:hyperlink r:id="rId8" w:history="1">
        <w:r w:rsidRPr="003134F3">
          <w:rPr>
            <w:rFonts w:ascii="Times New Roman" w:hAnsi="Times New Roman" w:cs="Times New Roman"/>
            <w:sz w:val="24"/>
            <w:szCs w:val="24"/>
          </w:rPr>
          <w:t>art. 34 ust. 5</w:t>
        </w:r>
      </w:hyperlink>
      <w:r w:rsidRPr="003134F3">
        <w:rPr>
          <w:rFonts w:ascii="Times New Roman" w:hAnsi="Times New Roman" w:cs="Times New Roman"/>
          <w:sz w:val="24"/>
          <w:szCs w:val="24"/>
        </w:rPr>
        <w:t xml:space="preserve">, odmowa wpisu zmian do rejestru, wpis i odmowa wpisu do rejestru postanowień porozumień, o których mowa w </w:t>
      </w:r>
      <w:hyperlink r:id="rId9" w:history="1">
        <w:r w:rsidRPr="003134F3">
          <w:rPr>
            <w:rFonts w:ascii="Times New Roman" w:hAnsi="Times New Roman" w:cs="Times New Roman"/>
            <w:sz w:val="24"/>
            <w:szCs w:val="24"/>
          </w:rPr>
          <w:t>art. 38</w:t>
        </w:r>
      </w:hyperlink>
      <w:r w:rsidRPr="003134F3">
        <w:rPr>
          <w:rFonts w:ascii="Times New Roman" w:hAnsi="Times New Roman" w:cs="Times New Roman"/>
          <w:sz w:val="24"/>
          <w:szCs w:val="24"/>
        </w:rPr>
        <w:t xml:space="preserve"> i </w:t>
      </w:r>
      <w:r w:rsidR="009F4607" w:rsidRPr="003134F3">
        <w:rPr>
          <w:rFonts w:ascii="Times New Roman" w:hAnsi="Times New Roman" w:cs="Times New Roman"/>
          <w:sz w:val="24"/>
          <w:szCs w:val="24"/>
        </w:rPr>
        <w:t xml:space="preserve">art. </w:t>
      </w:r>
      <w:hyperlink r:id="rId10" w:history="1">
        <w:r w:rsidRPr="003134F3">
          <w:rPr>
            <w:rFonts w:ascii="Times New Roman" w:hAnsi="Times New Roman" w:cs="Times New Roman"/>
            <w:sz w:val="24"/>
            <w:szCs w:val="24"/>
          </w:rPr>
          <w:t>39</w:t>
        </w:r>
      </w:hyperlink>
      <w:r w:rsidRPr="003134F3">
        <w:rPr>
          <w:rFonts w:ascii="Times New Roman" w:hAnsi="Times New Roman" w:cs="Times New Roman"/>
          <w:sz w:val="24"/>
          <w:szCs w:val="24"/>
        </w:rPr>
        <w:t>, zezwolenie i odmowa zezwolenia na zawieszenie naliczania i odprowadzania składek podstawowych,</w:t>
      </w:r>
      <w:r w:rsidR="00ED275D" w:rsidRPr="003134F3">
        <w:rPr>
          <w:rFonts w:ascii="Times New Roman" w:hAnsi="Times New Roman" w:cs="Times New Roman"/>
          <w:sz w:val="24"/>
          <w:szCs w:val="24"/>
        </w:rPr>
        <w:t xml:space="preserve"> nałożenie kary pieniężnej, </w:t>
      </w:r>
      <w:r w:rsidRPr="003134F3">
        <w:rPr>
          <w:rFonts w:ascii="Times New Roman" w:hAnsi="Times New Roman" w:cs="Times New Roman"/>
          <w:sz w:val="24"/>
          <w:szCs w:val="24"/>
        </w:rPr>
        <w:t xml:space="preserve">wykreślenie programu z rejestru następuje w drodze decyzji administracyjnej. </w:t>
      </w:r>
    </w:p>
    <w:p w14:paraId="196FB027" w14:textId="61702DCA" w:rsidR="00EB0FE0" w:rsidRPr="003134F3" w:rsidRDefault="00EB0FE0" w:rsidP="00925C1D">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W projektowanym brzmieniu</w:t>
      </w:r>
      <w:r w:rsidR="001A38EC" w:rsidRPr="003134F3">
        <w:rPr>
          <w:rFonts w:ascii="Times New Roman" w:hAnsi="Times New Roman" w:cs="Times New Roman"/>
          <w:sz w:val="24"/>
          <w:szCs w:val="24"/>
        </w:rPr>
        <w:t xml:space="preserve"> ust. 2 w art. 37 p</w:t>
      </w:r>
      <w:r w:rsidRPr="003134F3">
        <w:rPr>
          <w:rFonts w:ascii="Times New Roman" w:hAnsi="Times New Roman" w:cs="Times New Roman"/>
          <w:sz w:val="24"/>
          <w:szCs w:val="24"/>
        </w:rPr>
        <w:t>roponuje się, aby również odmowa wykreślenia programu z rejestru następowała w drodze decyzji administracyjnej.</w:t>
      </w:r>
    </w:p>
    <w:p w14:paraId="005A015A" w14:textId="05D66AFA" w:rsidR="00EB0FE0" w:rsidRPr="003134F3" w:rsidRDefault="001A38EC" w:rsidP="00925C1D">
      <w:pPr>
        <w:autoSpaceDE w:val="0"/>
        <w:autoSpaceDN w:val="0"/>
        <w:adjustRightInd w:val="0"/>
        <w:spacing w:before="120" w:after="0" w:line="360" w:lineRule="auto"/>
        <w:ind w:left="426"/>
        <w:jc w:val="both"/>
        <w:rPr>
          <w:rFonts w:ascii="Times New Roman" w:hAnsi="Times New Roman" w:cs="Times New Roman"/>
          <w:sz w:val="24"/>
          <w:szCs w:val="24"/>
        </w:rPr>
      </w:pPr>
      <w:r w:rsidRPr="00DB631B">
        <w:rPr>
          <w:rFonts w:ascii="Times New Roman" w:hAnsi="Times New Roman" w:cs="Times New Roman"/>
          <w:sz w:val="24"/>
          <w:szCs w:val="24"/>
        </w:rPr>
        <w:t xml:space="preserve">Ponadto w stosunku do obowiązującego brzmienia </w:t>
      </w:r>
      <w:r w:rsidR="000C3D51" w:rsidRPr="00DB631B">
        <w:rPr>
          <w:rFonts w:ascii="Times New Roman" w:hAnsi="Times New Roman" w:cs="Times New Roman"/>
          <w:sz w:val="24"/>
          <w:szCs w:val="24"/>
        </w:rPr>
        <w:t xml:space="preserve">przyjęcie proponowanej zmiany spowoduje, że </w:t>
      </w:r>
      <w:r w:rsidRPr="00DB631B">
        <w:rPr>
          <w:rFonts w:ascii="Times New Roman" w:hAnsi="Times New Roman" w:cs="Times New Roman"/>
          <w:sz w:val="24"/>
          <w:szCs w:val="24"/>
        </w:rPr>
        <w:t xml:space="preserve">wpis i odmowa wpisu do rejestru postanowień porozumień, o których mowa w </w:t>
      </w:r>
      <w:hyperlink r:id="rId11" w:history="1">
        <w:r w:rsidRPr="003134F3">
          <w:rPr>
            <w:rFonts w:ascii="Times New Roman" w:hAnsi="Times New Roman" w:cs="Times New Roman"/>
            <w:sz w:val="24"/>
            <w:szCs w:val="24"/>
          </w:rPr>
          <w:t>art. 38</w:t>
        </w:r>
      </w:hyperlink>
      <w:r w:rsidRPr="003134F3">
        <w:rPr>
          <w:rFonts w:ascii="Times New Roman" w:hAnsi="Times New Roman" w:cs="Times New Roman"/>
          <w:sz w:val="24"/>
          <w:szCs w:val="24"/>
        </w:rPr>
        <w:t xml:space="preserve"> i </w:t>
      </w:r>
      <w:r w:rsidR="009F4607" w:rsidRPr="003134F3">
        <w:rPr>
          <w:rFonts w:ascii="Times New Roman" w:hAnsi="Times New Roman" w:cs="Times New Roman"/>
          <w:sz w:val="24"/>
          <w:szCs w:val="24"/>
        </w:rPr>
        <w:t xml:space="preserve">art. </w:t>
      </w:r>
      <w:hyperlink r:id="rId12" w:history="1">
        <w:r w:rsidRPr="003134F3">
          <w:rPr>
            <w:rFonts w:ascii="Times New Roman" w:hAnsi="Times New Roman" w:cs="Times New Roman"/>
            <w:sz w:val="24"/>
            <w:szCs w:val="24"/>
          </w:rPr>
          <w:t>39</w:t>
        </w:r>
      </w:hyperlink>
      <w:r w:rsidRPr="003134F3">
        <w:rPr>
          <w:rFonts w:ascii="Times New Roman" w:hAnsi="Times New Roman" w:cs="Times New Roman"/>
          <w:sz w:val="24"/>
          <w:szCs w:val="24"/>
        </w:rPr>
        <w:t>, zezwolenie i odmowa zezwolenia na zawieszenie naliczania i odprowadzania składek podstawowych nie będą wymagały wydania decyzji administracyjnej.</w:t>
      </w:r>
    </w:p>
    <w:p w14:paraId="00A3C31D" w14:textId="05FAFC0C" w:rsidR="00A80753" w:rsidRPr="003134F3" w:rsidRDefault="00A80753" w:rsidP="00925C1D">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Proponowane brzmienie zakłada uproszczenie trybu zawierania przez pracodawców porozumień z reprezentacją pracowników o zawieszeniu odprowadzania bądź ograniczeniu wysokości składek podstawowych w PPE przez rezygnację z trybu ich rejestracji przez organ nadzoru. Zamiast trybu rejestracji tych porozumień wprowadza się tryb notyfikacji faktu ich zawarcia, co nie wymaga wydania decyzji administracyjnej.</w:t>
      </w:r>
    </w:p>
    <w:p w14:paraId="2580CEB5" w14:textId="53081F26" w:rsidR="00A80753" w:rsidRPr="00DB631B" w:rsidRDefault="00A80753" w:rsidP="00925C1D">
      <w:pPr>
        <w:spacing w:before="120" w:after="0" w:line="360" w:lineRule="auto"/>
        <w:ind w:left="426" w:hanging="426"/>
        <w:jc w:val="both"/>
        <w:rPr>
          <w:rFonts w:ascii="Times New Roman" w:hAnsi="Times New Roman" w:cs="Times New Roman"/>
          <w:b/>
          <w:sz w:val="24"/>
          <w:szCs w:val="24"/>
        </w:rPr>
      </w:pPr>
      <w:r w:rsidRPr="003134F3">
        <w:rPr>
          <w:rFonts w:ascii="Times New Roman" w:hAnsi="Times New Roman" w:cs="Times New Roman"/>
          <w:b/>
          <w:sz w:val="24"/>
          <w:szCs w:val="24"/>
        </w:rPr>
        <w:t>18)</w:t>
      </w:r>
      <w:r w:rsidR="005F2C0F">
        <w:rPr>
          <w:rFonts w:ascii="Times New Roman" w:hAnsi="Times New Roman" w:cs="Times New Roman"/>
          <w:b/>
          <w:sz w:val="24"/>
          <w:szCs w:val="24"/>
        </w:rPr>
        <w:tab/>
      </w:r>
      <w:r w:rsidR="009F4607" w:rsidRPr="003134F3">
        <w:rPr>
          <w:rFonts w:ascii="Times New Roman" w:hAnsi="Times New Roman" w:cs="Times New Roman"/>
          <w:b/>
          <w:sz w:val="24"/>
          <w:szCs w:val="24"/>
        </w:rPr>
        <w:t>W</w:t>
      </w:r>
      <w:r w:rsidRPr="003134F3">
        <w:rPr>
          <w:rFonts w:ascii="Times New Roman" w:hAnsi="Times New Roman" w:cs="Times New Roman"/>
          <w:sz w:val="24"/>
          <w:szCs w:val="24"/>
        </w:rPr>
        <w:t xml:space="preserve"> </w:t>
      </w:r>
      <w:r w:rsidRPr="00DB631B">
        <w:rPr>
          <w:rFonts w:ascii="Times New Roman" w:hAnsi="Times New Roman" w:cs="Times New Roman"/>
          <w:b/>
          <w:sz w:val="24"/>
          <w:szCs w:val="24"/>
        </w:rPr>
        <w:t>art. 1 w pkt 18 projektu ustawy proponuje się zmiany w art. 38 ustawy o PPE</w:t>
      </w:r>
      <w:r w:rsidR="009F4607" w:rsidRPr="00DB631B">
        <w:rPr>
          <w:rFonts w:ascii="Times New Roman" w:hAnsi="Times New Roman" w:cs="Times New Roman"/>
          <w:b/>
          <w:sz w:val="24"/>
          <w:szCs w:val="24"/>
        </w:rPr>
        <w:t>.</w:t>
      </w:r>
    </w:p>
    <w:p w14:paraId="5986BECF" w14:textId="044ED087" w:rsidR="00A80753" w:rsidRPr="005F2C0F" w:rsidRDefault="00A80753" w:rsidP="003E1CD0">
      <w:pPr>
        <w:autoSpaceDE w:val="0"/>
        <w:autoSpaceDN w:val="0"/>
        <w:adjustRightInd w:val="0"/>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Przepis określający zasady zawieszania składki podstawowej i ograniczania jej wysokości (art. 38 ustawy o PPE) jest nieprecyzyjny. Nie reguluje on bowiem maksymalnego terminu jednostronnego ograniczenia wysokości naliczanej składki </w:t>
      </w:r>
      <w:r w:rsidRPr="005F2C0F">
        <w:rPr>
          <w:rFonts w:ascii="Times New Roman" w:hAnsi="Times New Roman" w:cs="Times New Roman"/>
          <w:sz w:val="24"/>
          <w:szCs w:val="24"/>
        </w:rPr>
        <w:lastRenderedPageBreak/>
        <w:t>podstawowej przez pracodawcę oraz nie rozstrzyga w sposób jednoznaczny kwestii, czy po okresie jednostronnego zawieszenia składki podstawowej istnieje konieczność wpłaty do instytucji finansowej zawieszonych kwot składek podstawowych. Powyższe utrudnia stosowanie przepisu art. 38 ustawy o PPE.</w:t>
      </w:r>
    </w:p>
    <w:p w14:paraId="2152F45D" w14:textId="77777777" w:rsidR="00A80753" w:rsidRPr="003A64C0" w:rsidRDefault="00A80753" w:rsidP="003E1CD0">
      <w:pPr>
        <w:autoSpaceDE w:val="0"/>
        <w:autoSpaceDN w:val="0"/>
        <w:adjustRightInd w:val="0"/>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Brak jest również w art. 38 ustawy o PPE regulacji, która zobowiązywałaby pracodawcę do przekazania do organu nadzoru informacji o jednostronnym zawieszeniu odprowadzania składki podstawowej albo o ograniczeniu jej wysokości. Utrudnia to or</w:t>
      </w:r>
      <w:r w:rsidRPr="003A64C0">
        <w:rPr>
          <w:rFonts w:ascii="Times New Roman" w:hAnsi="Times New Roman" w:cs="Times New Roman"/>
          <w:sz w:val="24"/>
          <w:szCs w:val="24"/>
        </w:rPr>
        <w:t>ganowi nadzoru sprawowanie skutecznego nadzoru bieżącego nad programami prowadzonymi przez pracodawców.</w:t>
      </w:r>
    </w:p>
    <w:p w14:paraId="067557D3" w14:textId="08A41BF3" w:rsidR="00A80753" w:rsidRPr="003134F3" w:rsidRDefault="00A80753" w:rsidP="003E1CD0">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 xml:space="preserve">Wątpliwości interpretacyjne budzi także art. 38 ust. 4 ustawy o PPE. Przepis ten bowiem nie wskazuje w sposób jednoznaczny, że po okresie jednostronnego zawieszenia odprowadzania składki podstawowej albo jednostronnego ograniczenia wysokości składki podstawowej kontynuowanie zwolnienia z obowiązku odprowadzania składki podstawowej może nastąpić wyłącznie w drodze zawarcia </w:t>
      </w:r>
      <w:r w:rsidRPr="003134F3">
        <w:rPr>
          <w:rFonts w:ascii="Times New Roman" w:eastAsiaTheme="minorEastAsia" w:hAnsi="Times New Roman" w:cs="Times New Roman"/>
          <w:bCs/>
          <w:sz w:val="24"/>
          <w:szCs w:val="24"/>
          <w:lang w:eastAsia="pl-PL"/>
        </w:rPr>
        <w:t xml:space="preserve">porozumienia o zawieszeniu naliczania i </w:t>
      </w:r>
      <w:r w:rsidRPr="003E1CD0">
        <w:rPr>
          <w:rFonts w:ascii="Times New Roman" w:hAnsi="Times New Roman" w:cs="Times New Roman"/>
          <w:sz w:val="24"/>
          <w:szCs w:val="24"/>
        </w:rPr>
        <w:t>odprowadzania składek podstawowych lub porozumienia o czasowym ograniczeniu wysokości naliczanej składki podstawowej</w:t>
      </w:r>
      <w:r w:rsidRPr="003134F3">
        <w:rPr>
          <w:rFonts w:ascii="Times New Roman" w:hAnsi="Times New Roman" w:cs="Times New Roman"/>
          <w:sz w:val="24"/>
          <w:szCs w:val="24"/>
        </w:rPr>
        <w:t>. Jednocześnie przepis ten w obecnym brzmieniu nie określa sekwencji korzystania przez pracodawcę z poszczególnych instytucji zwalniających z obowiązku odprowadzania składki podstawowej w wysokości określonej w umowie zakładowej, tj. czy np. po okresie jednostronnego zawieszenia odprowadzania składki podstawowej może nastąpić jednostronne ograniczenie wysokości składki podstawowej czy też powinno zostać zawarte odpowiednie porozumienie. Dodatkowo art. 38 ust. 4 ustawy o PPE w aktualnym brzmieniu może być interpretowany w ten sposób, że zawarcie porozumienia (o zawieszeniu albo ograniczeniu składki podstawowej) może nastąpić tylko po jednostronnym zawieszeniu odprowadzania składki podstawowej, a takie rozumienie ww. przepisu wydaje się nieuzasadnione.</w:t>
      </w:r>
    </w:p>
    <w:p w14:paraId="5EB6EA6E" w14:textId="1AD0E69D" w:rsidR="00A80753" w:rsidRPr="003134F3" w:rsidRDefault="00A80753" w:rsidP="00DD0B68">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 xml:space="preserve">Wątpliwości budzi także obecny kształt art. 38 ust. 8 ustawy o PPE konstytuujący tryb rejestracyjny w zakresie porozumień o </w:t>
      </w:r>
      <w:r w:rsidRPr="00DD0B68">
        <w:rPr>
          <w:rFonts w:ascii="Times New Roman" w:hAnsi="Times New Roman" w:cs="Times New Roman"/>
          <w:sz w:val="24"/>
          <w:szCs w:val="24"/>
        </w:rPr>
        <w:t>zawieszeniu naliczania i odprowadzania składek podstawowych lub o czasowym ograniczeniu wysokości naliczanej składki podstawowej.</w:t>
      </w:r>
      <w:r w:rsidRPr="003134F3">
        <w:rPr>
          <w:rFonts w:ascii="Times New Roman" w:hAnsi="Times New Roman" w:cs="Times New Roman"/>
          <w:sz w:val="24"/>
          <w:szCs w:val="24"/>
        </w:rPr>
        <w:t xml:space="preserve"> Obecnie bowiem wejście w życie porozumienia o zawieszeniu naliczania i odprowadzania składek podstawowych albo porozumienia o czasowym </w:t>
      </w:r>
      <w:r w:rsidRPr="003134F3">
        <w:rPr>
          <w:rFonts w:ascii="Times New Roman" w:hAnsi="Times New Roman" w:cs="Times New Roman"/>
          <w:sz w:val="24"/>
          <w:szCs w:val="24"/>
        </w:rPr>
        <w:lastRenderedPageBreak/>
        <w:t>ograniczeniu ich wysokości jest możliwe dopiero po wydaniu przez organ nadzoru odpowiedniej decyzji administracyjnej. Ustalony w ten sposób tryb obowiązywania ww. porozumień jest nieefektywny, albowiem skutkuje nadmiernym wydłużeniem okresu, po jakim takie porozumienia zaczynają obowiązywać. Jednocześnie przy tym trybie i wymogu postępowania administracyjnego w przedmiocie wpisu rzeczonych porozumień do rejestru jest znacznie utrudnione dochowanie 7-dniowego terminu dla organu nadzoru na wpisanie do rejestru programów porozumienia o</w:t>
      </w:r>
      <w:r w:rsidRPr="003134F3">
        <w:rPr>
          <w:rFonts w:ascii="Times New Roman" w:eastAsiaTheme="minorEastAsia" w:hAnsi="Times New Roman" w:cs="Times New Roman"/>
          <w:bCs/>
          <w:sz w:val="24"/>
          <w:szCs w:val="24"/>
          <w:lang w:eastAsia="pl-PL"/>
        </w:rPr>
        <w:t xml:space="preserve"> zawieszeniu naliczania i odprowadzania składek podstawowych albo porozumienia o czasowym ograniczeniu wysokości naliczanej składki podstawowej</w:t>
      </w:r>
      <w:r w:rsidRPr="003134F3">
        <w:rPr>
          <w:rFonts w:ascii="Times New Roman" w:hAnsi="Times New Roman" w:cs="Times New Roman"/>
          <w:sz w:val="24"/>
          <w:szCs w:val="24"/>
        </w:rPr>
        <w:t xml:space="preserve">. Stąd również konieczność usunięcia przedmiotowego terminu. W miejsce trybu rejestracyjnego proponuje się wprowadzenie postępowania notyfikacyjnego, w ramach którego pracodawca zgłaszałby jedynie fakt zawarcia porozumienia, przekazując równocześnie to porozumienie. Porozumienie obowiązywałoby więc już od chwili jego zawarcia, a organ nadzoru zastrzegałby sobie możliwość weryfikacji zgodności jego postanowień z przepisami ustawy o PPE w ramach czynności nadzorczych, a nie rejestracyjnych. </w:t>
      </w:r>
    </w:p>
    <w:p w14:paraId="2A4C6151" w14:textId="77777777" w:rsidR="00A80753" w:rsidRPr="003134F3" w:rsidRDefault="00A80753" w:rsidP="00300AD8">
      <w:pPr>
        <w:autoSpaceDE w:val="0"/>
        <w:autoSpaceDN w:val="0"/>
        <w:adjustRightInd w:val="0"/>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Z powyższych względów proponuje się:</w:t>
      </w:r>
    </w:p>
    <w:p w14:paraId="4F3E34B8" w14:textId="12F0CBFC" w:rsidR="00A80753" w:rsidRPr="005F2C0F" w:rsidRDefault="00A80753" w:rsidP="00300AD8">
      <w:pPr>
        <w:spacing w:before="120" w:after="0" w:line="360" w:lineRule="auto"/>
        <w:ind w:left="851" w:hanging="417"/>
        <w:jc w:val="both"/>
        <w:rPr>
          <w:rFonts w:ascii="Times New Roman" w:hAnsi="Times New Roman" w:cs="Times New Roman"/>
          <w:sz w:val="24"/>
          <w:szCs w:val="24"/>
        </w:rPr>
      </w:pPr>
      <w:r w:rsidRPr="003134F3">
        <w:rPr>
          <w:rFonts w:ascii="Times New Roman" w:hAnsi="Times New Roman" w:cs="Times New Roman"/>
          <w:b/>
          <w:sz w:val="24"/>
          <w:szCs w:val="24"/>
        </w:rPr>
        <w:t>a)</w:t>
      </w:r>
      <w:r w:rsidR="005F2C0F">
        <w:rPr>
          <w:rFonts w:ascii="Times New Roman" w:hAnsi="Times New Roman" w:cs="Times New Roman"/>
          <w:b/>
          <w:sz w:val="24"/>
          <w:szCs w:val="24"/>
        </w:rPr>
        <w:tab/>
      </w:r>
      <w:r w:rsidRPr="005F2C0F">
        <w:rPr>
          <w:rFonts w:ascii="Times New Roman" w:hAnsi="Times New Roman" w:cs="Times New Roman"/>
          <w:b/>
          <w:sz w:val="24"/>
          <w:szCs w:val="24"/>
        </w:rPr>
        <w:t>zmianę brzmienia ust. 1 pkt 1</w:t>
      </w:r>
      <w:r w:rsidRPr="005F2C0F">
        <w:rPr>
          <w:rFonts w:ascii="Times New Roman" w:hAnsi="Times New Roman" w:cs="Times New Roman"/>
          <w:sz w:val="24"/>
          <w:szCs w:val="24"/>
        </w:rPr>
        <w:t xml:space="preserve"> – zmiana doprecyzowująca. Brak w obowiązującym przepisie art. 38 ust</w:t>
      </w:r>
      <w:r w:rsidR="00627706" w:rsidRPr="005F2C0F">
        <w:rPr>
          <w:rFonts w:ascii="Times New Roman" w:hAnsi="Times New Roman" w:cs="Times New Roman"/>
          <w:sz w:val="24"/>
          <w:szCs w:val="24"/>
        </w:rPr>
        <w:t>.</w:t>
      </w:r>
      <w:r w:rsidRPr="005F2C0F">
        <w:rPr>
          <w:rFonts w:ascii="Times New Roman" w:hAnsi="Times New Roman" w:cs="Times New Roman"/>
          <w:sz w:val="24"/>
          <w:szCs w:val="24"/>
        </w:rPr>
        <w:t xml:space="preserve"> 1 pkt 1 sformułowania „naliczania” budził wątpliwości</w:t>
      </w:r>
      <w:r w:rsidR="00300AD8">
        <w:rPr>
          <w:rFonts w:ascii="Times New Roman" w:hAnsi="Times New Roman" w:cs="Times New Roman"/>
          <w:sz w:val="24"/>
          <w:szCs w:val="24"/>
        </w:rPr>
        <w:t>,</w:t>
      </w:r>
      <w:r w:rsidRPr="005F2C0F">
        <w:rPr>
          <w:rFonts w:ascii="Times New Roman" w:hAnsi="Times New Roman" w:cs="Times New Roman"/>
          <w:sz w:val="24"/>
          <w:szCs w:val="24"/>
        </w:rPr>
        <w:t xml:space="preserve"> czy po okresie zawieszenia pracodawca </w:t>
      </w:r>
      <w:r w:rsidR="00E075FD" w:rsidRPr="005F2C0F">
        <w:rPr>
          <w:rFonts w:ascii="Times New Roman" w:hAnsi="Times New Roman" w:cs="Times New Roman"/>
          <w:sz w:val="24"/>
          <w:szCs w:val="24"/>
        </w:rPr>
        <w:t xml:space="preserve">jest </w:t>
      </w:r>
      <w:r w:rsidRPr="005F2C0F">
        <w:rPr>
          <w:rFonts w:ascii="Times New Roman" w:hAnsi="Times New Roman" w:cs="Times New Roman"/>
          <w:sz w:val="24"/>
          <w:szCs w:val="24"/>
        </w:rPr>
        <w:t>obowiązany do uregulowania składek, których odprowadzenie do programu było zawieszone. W projekcie proponuje się wyraźne wskazanie, w dodawanym ust. 3b, że pracodawca nie ma takiego obowiązku</w:t>
      </w:r>
      <w:r w:rsidR="00E075FD" w:rsidRPr="005F2C0F">
        <w:rPr>
          <w:rFonts w:ascii="Times New Roman" w:hAnsi="Times New Roman" w:cs="Times New Roman"/>
          <w:sz w:val="24"/>
          <w:szCs w:val="24"/>
        </w:rPr>
        <w:t>,</w:t>
      </w:r>
    </w:p>
    <w:p w14:paraId="20795DF3" w14:textId="5AAA0A10" w:rsidR="00A80753" w:rsidRPr="005F2C0F" w:rsidRDefault="00A80753" w:rsidP="00300AD8">
      <w:pPr>
        <w:spacing w:before="120" w:after="0" w:line="360" w:lineRule="auto"/>
        <w:ind w:left="851" w:hanging="417"/>
        <w:jc w:val="both"/>
        <w:rPr>
          <w:rFonts w:ascii="Times New Roman" w:hAnsi="Times New Roman" w:cs="Times New Roman"/>
          <w:b/>
          <w:sz w:val="24"/>
          <w:szCs w:val="24"/>
        </w:rPr>
      </w:pPr>
      <w:r w:rsidRPr="005F2C0F">
        <w:rPr>
          <w:rFonts w:ascii="Times New Roman" w:hAnsi="Times New Roman" w:cs="Times New Roman"/>
          <w:b/>
          <w:sz w:val="24"/>
          <w:szCs w:val="24"/>
        </w:rPr>
        <w:t>b)</w:t>
      </w:r>
      <w:r w:rsidR="005F2C0F">
        <w:rPr>
          <w:rFonts w:ascii="Times New Roman" w:hAnsi="Times New Roman" w:cs="Times New Roman"/>
          <w:b/>
          <w:sz w:val="24"/>
          <w:szCs w:val="24"/>
        </w:rPr>
        <w:tab/>
      </w:r>
      <w:r w:rsidRPr="005F2C0F">
        <w:rPr>
          <w:rFonts w:ascii="Times New Roman" w:hAnsi="Times New Roman" w:cs="Times New Roman"/>
          <w:b/>
          <w:sz w:val="24"/>
          <w:szCs w:val="24"/>
        </w:rPr>
        <w:t>dodanie ust. 3a i 3b</w:t>
      </w:r>
      <w:r w:rsidR="00E075FD" w:rsidRPr="005F2C0F">
        <w:rPr>
          <w:rFonts w:ascii="Times New Roman" w:hAnsi="Times New Roman" w:cs="Times New Roman"/>
          <w:b/>
          <w:sz w:val="24"/>
          <w:szCs w:val="24"/>
        </w:rPr>
        <w:t>.</w:t>
      </w:r>
    </w:p>
    <w:p w14:paraId="6B15E45A" w14:textId="2A11511A" w:rsidR="00A80753" w:rsidRPr="005F2C0F" w:rsidRDefault="00A80753" w:rsidP="00300AD8">
      <w:pPr>
        <w:autoSpaceDE w:val="0"/>
        <w:autoSpaceDN w:val="0"/>
        <w:adjustRightInd w:val="0"/>
        <w:spacing w:before="120" w:after="0" w:line="360" w:lineRule="auto"/>
        <w:ind w:left="854"/>
        <w:jc w:val="both"/>
        <w:rPr>
          <w:rFonts w:ascii="Times New Roman" w:hAnsi="Times New Roman" w:cs="Times New Roman"/>
          <w:sz w:val="24"/>
          <w:szCs w:val="24"/>
        </w:rPr>
      </w:pPr>
      <w:r w:rsidRPr="005F2C0F">
        <w:rPr>
          <w:rFonts w:ascii="Times New Roman" w:hAnsi="Times New Roman" w:cs="Times New Roman"/>
          <w:bCs/>
          <w:sz w:val="24"/>
          <w:szCs w:val="24"/>
        </w:rPr>
        <w:t xml:space="preserve">W </w:t>
      </w:r>
      <w:r w:rsidRPr="005F2C0F">
        <w:rPr>
          <w:rFonts w:ascii="Times New Roman" w:hAnsi="Times New Roman" w:cs="Times New Roman"/>
          <w:sz w:val="24"/>
          <w:szCs w:val="24"/>
        </w:rPr>
        <w:t>dodawanym ust. 3a proponuje się uregulowanie maksymalnego terminu jednostronnego ograniczenia wysokości składki podstawowej przez pracodawcę. Zgodnie z projektowanym przepisem w okresie obejmującym 12</w:t>
      </w:r>
      <w:r w:rsidR="00300AD8">
        <w:rPr>
          <w:rFonts w:ascii="Times New Roman" w:hAnsi="Times New Roman" w:cs="Times New Roman"/>
          <w:sz w:val="24"/>
          <w:szCs w:val="24"/>
        </w:rPr>
        <w:t> </w:t>
      </w:r>
      <w:r w:rsidRPr="005F2C0F">
        <w:rPr>
          <w:rFonts w:ascii="Times New Roman" w:hAnsi="Times New Roman" w:cs="Times New Roman"/>
          <w:sz w:val="24"/>
          <w:szCs w:val="24"/>
        </w:rPr>
        <w:t>kolejnych miesięcy kalendarzowych łączny okres jednostronnego ograniczenia, o którym mowa w ust. 1 pkt 2, nie może przekroczyć 6 miesięcy.</w:t>
      </w:r>
    </w:p>
    <w:p w14:paraId="41E64FEC" w14:textId="5B2BC463" w:rsidR="00A80753" w:rsidRPr="00300AD8" w:rsidRDefault="00A80753" w:rsidP="00300AD8">
      <w:pPr>
        <w:autoSpaceDE w:val="0"/>
        <w:autoSpaceDN w:val="0"/>
        <w:adjustRightInd w:val="0"/>
        <w:spacing w:before="120" w:after="0" w:line="360" w:lineRule="auto"/>
        <w:ind w:left="854"/>
        <w:jc w:val="both"/>
        <w:rPr>
          <w:rFonts w:ascii="Times New Roman" w:eastAsiaTheme="minorEastAsia" w:hAnsi="Times New Roman" w:cs="Times New Roman"/>
          <w:bCs/>
          <w:sz w:val="24"/>
          <w:szCs w:val="24"/>
          <w:lang w:eastAsia="pl-PL"/>
        </w:rPr>
      </w:pPr>
      <w:r w:rsidRPr="00300AD8">
        <w:rPr>
          <w:rFonts w:ascii="Times New Roman" w:hAnsi="Times New Roman" w:cs="Times New Roman"/>
          <w:sz w:val="24"/>
          <w:szCs w:val="24"/>
        </w:rPr>
        <w:t>Natomiast w dodawanym ust. 3b proponuje się wyraźnie wskazać, że po okresie zawieszenia bądź ograniczenia składki podstawowej pracodawca nie jest obowiązany do wpłaty kwoty składki</w:t>
      </w:r>
      <w:r w:rsidRPr="00300AD8">
        <w:rPr>
          <w:rFonts w:ascii="Times New Roman" w:eastAsiaTheme="minorEastAsia" w:hAnsi="Times New Roman" w:cs="Times New Roman"/>
          <w:bCs/>
          <w:sz w:val="24"/>
          <w:szCs w:val="24"/>
          <w:lang w:eastAsia="pl-PL"/>
        </w:rPr>
        <w:t xml:space="preserve">, która nie została odprowadzona w </w:t>
      </w:r>
      <w:r w:rsidRPr="00300AD8">
        <w:rPr>
          <w:rFonts w:ascii="Times New Roman" w:eastAsiaTheme="minorEastAsia" w:hAnsi="Times New Roman" w:cs="Times New Roman"/>
          <w:bCs/>
          <w:sz w:val="24"/>
          <w:szCs w:val="24"/>
          <w:lang w:eastAsia="pl-PL"/>
        </w:rPr>
        <w:lastRenderedPageBreak/>
        <w:t>związku z ograniczeniem albo zawieszeniem składki podstawowej. Takie uregulowanie powinno usunąć powstające na tym tle wątpliwości</w:t>
      </w:r>
      <w:r w:rsidR="00E075FD" w:rsidRPr="00300AD8">
        <w:rPr>
          <w:rFonts w:ascii="Times New Roman" w:eastAsiaTheme="minorEastAsia" w:hAnsi="Times New Roman" w:cs="Times New Roman"/>
          <w:bCs/>
          <w:sz w:val="24"/>
          <w:szCs w:val="24"/>
          <w:lang w:eastAsia="pl-PL"/>
        </w:rPr>
        <w:t>,</w:t>
      </w:r>
    </w:p>
    <w:p w14:paraId="3B94FB0F" w14:textId="4850E33A" w:rsidR="00A80753" w:rsidRPr="003134F3" w:rsidRDefault="00A80753" w:rsidP="00300AD8">
      <w:pPr>
        <w:spacing w:before="120" w:after="0" w:line="360" w:lineRule="auto"/>
        <w:ind w:left="851" w:hanging="417"/>
        <w:jc w:val="both"/>
        <w:rPr>
          <w:rFonts w:ascii="Times New Roman" w:hAnsi="Times New Roman" w:cs="Times New Roman"/>
          <w:sz w:val="24"/>
          <w:szCs w:val="24"/>
        </w:rPr>
      </w:pPr>
      <w:r w:rsidRPr="003134F3">
        <w:rPr>
          <w:rFonts w:ascii="Times New Roman" w:hAnsi="Times New Roman" w:cs="Times New Roman"/>
          <w:b/>
          <w:bCs/>
          <w:sz w:val="24"/>
          <w:szCs w:val="24"/>
        </w:rPr>
        <w:t>c)</w:t>
      </w:r>
      <w:r w:rsidR="005F2C0F">
        <w:rPr>
          <w:rFonts w:ascii="Times New Roman" w:hAnsi="Times New Roman" w:cs="Times New Roman"/>
          <w:b/>
          <w:bCs/>
          <w:sz w:val="24"/>
          <w:szCs w:val="24"/>
        </w:rPr>
        <w:tab/>
      </w:r>
      <w:r w:rsidRPr="003134F3">
        <w:rPr>
          <w:rFonts w:ascii="Times New Roman" w:hAnsi="Times New Roman" w:cs="Times New Roman"/>
          <w:b/>
          <w:bCs/>
          <w:sz w:val="24"/>
          <w:szCs w:val="24"/>
        </w:rPr>
        <w:t xml:space="preserve">zmianę </w:t>
      </w:r>
      <w:r w:rsidRPr="005F2C0F">
        <w:rPr>
          <w:rFonts w:ascii="Times New Roman" w:hAnsi="Times New Roman" w:cs="Times New Roman"/>
          <w:b/>
          <w:sz w:val="24"/>
          <w:szCs w:val="24"/>
        </w:rPr>
        <w:t>brzmienia</w:t>
      </w:r>
      <w:r w:rsidRPr="003134F3">
        <w:rPr>
          <w:rFonts w:ascii="Times New Roman" w:hAnsi="Times New Roman" w:cs="Times New Roman"/>
          <w:b/>
          <w:bCs/>
          <w:sz w:val="24"/>
          <w:szCs w:val="24"/>
        </w:rPr>
        <w:t xml:space="preserve"> ust. 4</w:t>
      </w:r>
      <w:r w:rsidR="00E075FD" w:rsidRPr="003134F3">
        <w:rPr>
          <w:rFonts w:ascii="Times New Roman" w:hAnsi="Times New Roman" w:cs="Times New Roman"/>
          <w:b/>
          <w:bCs/>
          <w:sz w:val="24"/>
          <w:szCs w:val="24"/>
        </w:rPr>
        <w:t>.</w:t>
      </w:r>
      <w:r w:rsidRPr="003134F3">
        <w:rPr>
          <w:rFonts w:ascii="Times New Roman" w:hAnsi="Times New Roman" w:cs="Times New Roman"/>
          <w:b/>
          <w:bCs/>
          <w:sz w:val="24"/>
          <w:szCs w:val="24"/>
        </w:rPr>
        <w:t xml:space="preserve"> </w:t>
      </w:r>
    </w:p>
    <w:p w14:paraId="5D703E9F" w14:textId="391A0260" w:rsidR="00A80753" w:rsidRPr="005F2C0F" w:rsidRDefault="00A80753" w:rsidP="00300AD8">
      <w:pPr>
        <w:autoSpaceDE w:val="0"/>
        <w:autoSpaceDN w:val="0"/>
        <w:adjustRightInd w:val="0"/>
        <w:spacing w:before="120" w:after="0" w:line="360" w:lineRule="auto"/>
        <w:ind w:left="854"/>
        <w:jc w:val="both"/>
        <w:rPr>
          <w:rFonts w:ascii="Times New Roman" w:hAnsi="Times New Roman" w:cs="Times New Roman"/>
          <w:sz w:val="24"/>
          <w:szCs w:val="24"/>
        </w:rPr>
      </w:pPr>
      <w:r w:rsidRPr="003134F3">
        <w:rPr>
          <w:rFonts w:ascii="Times New Roman" w:hAnsi="Times New Roman" w:cs="Times New Roman"/>
          <w:sz w:val="24"/>
          <w:szCs w:val="24"/>
        </w:rPr>
        <w:t xml:space="preserve">Obecnie przepis zawarty w ust. 4 nie wskazuje w sposób jednoznaczny, że po okresie jednostronnego zawieszenia składki podstawowej albo jednostronnego ograniczenia składki podstawowej kontynuowanie zwolnienia z obowiązku odprowadzania składki podstawowej może nastąpić wyłącznie w drodze zawarcia </w:t>
      </w:r>
      <w:r w:rsidRPr="003134F3">
        <w:rPr>
          <w:rFonts w:ascii="Times New Roman" w:eastAsiaTheme="minorEastAsia" w:hAnsi="Times New Roman" w:cs="Times New Roman"/>
          <w:bCs/>
          <w:sz w:val="24"/>
          <w:szCs w:val="24"/>
          <w:lang w:eastAsia="pl-PL"/>
        </w:rPr>
        <w:t>porozumienia o zawieszeniu naliczania i odprowadzania składek podstawowych lub porozumienia o czasowym ograniczeniu wysokości naliczanej składki podstawowej</w:t>
      </w:r>
      <w:r w:rsidRPr="003134F3">
        <w:rPr>
          <w:rFonts w:ascii="Times New Roman" w:hAnsi="Times New Roman" w:cs="Times New Roman"/>
          <w:sz w:val="24"/>
          <w:szCs w:val="24"/>
        </w:rPr>
        <w:t>. Jednocześnie przepis ten w obecnym brzmieniu nie określa sekwencji korzystania przez pracodawcę z poszczególnych instytucji zwalniających z obowiązku odprowadzania składki podstawowej w wysokości określonej w umowie zakładowej, tj. czy np. po okresie jednostronnego zawieszenia składki podstawowej może nastąpić jednostronne ograniczenie składki podstawowej czy też powinno zostać zawarte odpowiednie porozumienie. Dodatkowo art. 38 ust. 4 ustawy o PPE w aktualnym brzmieniu może być interpretowany w ten sposób, że zawarcie porozumienia (</w:t>
      </w:r>
      <w:r w:rsidRPr="003134F3">
        <w:rPr>
          <w:rFonts w:ascii="Times New Roman" w:eastAsiaTheme="minorEastAsia" w:hAnsi="Times New Roman" w:cs="Times New Roman"/>
          <w:bCs/>
          <w:sz w:val="24"/>
          <w:szCs w:val="24"/>
          <w:lang w:eastAsia="pl-PL"/>
        </w:rPr>
        <w:t>o</w:t>
      </w:r>
      <w:r w:rsidR="007129C9">
        <w:rPr>
          <w:rFonts w:ascii="Times New Roman" w:eastAsiaTheme="minorEastAsia" w:hAnsi="Times New Roman" w:cs="Times New Roman"/>
          <w:bCs/>
          <w:sz w:val="24"/>
          <w:szCs w:val="24"/>
          <w:lang w:eastAsia="pl-PL"/>
        </w:rPr>
        <w:t> </w:t>
      </w:r>
      <w:r w:rsidRPr="003134F3">
        <w:rPr>
          <w:rFonts w:ascii="Times New Roman" w:eastAsiaTheme="minorEastAsia" w:hAnsi="Times New Roman" w:cs="Times New Roman"/>
          <w:bCs/>
          <w:sz w:val="24"/>
          <w:szCs w:val="24"/>
          <w:lang w:eastAsia="pl-PL"/>
        </w:rPr>
        <w:t xml:space="preserve">zawieszeniu </w:t>
      </w:r>
      <w:r w:rsidRPr="00DB631B">
        <w:rPr>
          <w:rFonts w:ascii="Times New Roman" w:eastAsiaTheme="minorEastAsia" w:hAnsi="Times New Roman" w:cs="Times New Roman"/>
          <w:bCs/>
          <w:sz w:val="24"/>
          <w:szCs w:val="24"/>
          <w:lang w:eastAsia="pl-PL"/>
        </w:rPr>
        <w:t xml:space="preserve">naliczania i odprowadzania składek podstawowych albo o czasowym ograniczeniu wysokości naliczanej składki podstawowej) </w:t>
      </w:r>
      <w:r w:rsidRPr="005F2C0F">
        <w:rPr>
          <w:rFonts w:ascii="Times New Roman" w:hAnsi="Times New Roman" w:cs="Times New Roman"/>
          <w:sz w:val="24"/>
          <w:szCs w:val="24"/>
        </w:rPr>
        <w:t>może nastąpić tylko po jednostronnym zawieszeniu składki podstawowej, a takie rozumienie ww. przepisu wydaje się nieuzasadnione.</w:t>
      </w:r>
    </w:p>
    <w:p w14:paraId="361F413D" w14:textId="377339E6" w:rsidR="00A80753" w:rsidRPr="005F2C0F" w:rsidRDefault="00A80753" w:rsidP="007129C9">
      <w:pPr>
        <w:autoSpaceDE w:val="0"/>
        <w:autoSpaceDN w:val="0"/>
        <w:adjustRightInd w:val="0"/>
        <w:spacing w:before="120" w:after="0" w:line="360" w:lineRule="auto"/>
        <w:ind w:left="854"/>
        <w:jc w:val="both"/>
        <w:rPr>
          <w:rFonts w:ascii="Times New Roman" w:hAnsi="Times New Roman" w:cs="Times New Roman"/>
          <w:sz w:val="24"/>
          <w:szCs w:val="24"/>
        </w:rPr>
      </w:pPr>
      <w:r w:rsidRPr="005F2C0F">
        <w:rPr>
          <w:rFonts w:ascii="Times New Roman" w:hAnsi="Times New Roman" w:cs="Times New Roman"/>
          <w:sz w:val="24"/>
          <w:szCs w:val="24"/>
        </w:rPr>
        <w:t>Dlatego też proponowane brzmienie ust. 4 zostało zmodyfikowane</w:t>
      </w:r>
      <w:r w:rsidR="00E075FD" w:rsidRPr="005F2C0F">
        <w:rPr>
          <w:rFonts w:ascii="Times New Roman" w:hAnsi="Times New Roman" w:cs="Times New Roman"/>
          <w:sz w:val="24"/>
          <w:szCs w:val="24"/>
        </w:rPr>
        <w:t>,</w:t>
      </w:r>
      <w:r w:rsidRPr="005F2C0F">
        <w:rPr>
          <w:rFonts w:ascii="Times New Roman" w:hAnsi="Times New Roman" w:cs="Times New Roman"/>
          <w:sz w:val="24"/>
          <w:szCs w:val="24"/>
        </w:rPr>
        <w:t xml:space="preserve"> aby wyeliminować ww. wątpliwości interpretacyjne</w:t>
      </w:r>
      <w:r w:rsidR="00E075FD" w:rsidRPr="005F2C0F">
        <w:rPr>
          <w:rFonts w:ascii="Times New Roman" w:hAnsi="Times New Roman" w:cs="Times New Roman"/>
          <w:sz w:val="24"/>
          <w:szCs w:val="24"/>
        </w:rPr>
        <w:t>,</w:t>
      </w:r>
    </w:p>
    <w:p w14:paraId="68169514" w14:textId="7FD6AA0A" w:rsidR="00A80753" w:rsidRPr="005F2C0F" w:rsidRDefault="00A80753" w:rsidP="007129C9">
      <w:pPr>
        <w:spacing w:before="120" w:after="0" w:line="360" w:lineRule="auto"/>
        <w:ind w:left="851" w:hanging="417"/>
        <w:jc w:val="both"/>
        <w:rPr>
          <w:rFonts w:ascii="Times New Roman" w:hAnsi="Times New Roman" w:cs="Times New Roman"/>
          <w:sz w:val="24"/>
          <w:szCs w:val="24"/>
        </w:rPr>
      </w:pPr>
      <w:r w:rsidRPr="005F2C0F">
        <w:rPr>
          <w:rFonts w:ascii="Times New Roman" w:hAnsi="Times New Roman" w:cs="Times New Roman"/>
          <w:b/>
          <w:bCs/>
          <w:sz w:val="24"/>
          <w:szCs w:val="24"/>
        </w:rPr>
        <w:t>d)</w:t>
      </w:r>
      <w:r w:rsidR="005F2C0F">
        <w:rPr>
          <w:rFonts w:ascii="Times New Roman" w:hAnsi="Times New Roman" w:cs="Times New Roman"/>
          <w:b/>
          <w:bCs/>
          <w:sz w:val="24"/>
          <w:szCs w:val="24"/>
        </w:rPr>
        <w:tab/>
      </w:r>
      <w:r w:rsidRPr="005F2C0F">
        <w:rPr>
          <w:rFonts w:ascii="Times New Roman" w:hAnsi="Times New Roman" w:cs="Times New Roman"/>
          <w:b/>
          <w:bCs/>
          <w:sz w:val="24"/>
          <w:szCs w:val="24"/>
        </w:rPr>
        <w:t>zmianę brzmienia ust. 7</w:t>
      </w:r>
      <w:r w:rsidR="00627706" w:rsidRPr="005F2C0F">
        <w:rPr>
          <w:rFonts w:ascii="Times New Roman" w:hAnsi="Times New Roman" w:cs="Times New Roman"/>
          <w:b/>
          <w:bCs/>
          <w:sz w:val="24"/>
          <w:szCs w:val="24"/>
        </w:rPr>
        <w:t>.</w:t>
      </w:r>
    </w:p>
    <w:p w14:paraId="45620AE3" w14:textId="35D9F2BE" w:rsidR="00A80753" w:rsidRPr="003134F3" w:rsidRDefault="00A80753" w:rsidP="007129C9">
      <w:pPr>
        <w:autoSpaceDE w:val="0"/>
        <w:autoSpaceDN w:val="0"/>
        <w:adjustRightInd w:val="0"/>
        <w:spacing w:before="120" w:after="0" w:line="360" w:lineRule="auto"/>
        <w:ind w:left="854"/>
        <w:jc w:val="both"/>
        <w:rPr>
          <w:rFonts w:ascii="Times New Roman" w:hAnsi="Times New Roman" w:cs="Times New Roman"/>
          <w:sz w:val="24"/>
          <w:szCs w:val="24"/>
        </w:rPr>
      </w:pPr>
      <w:r w:rsidRPr="005F2C0F">
        <w:rPr>
          <w:rFonts w:ascii="Times New Roman" w:hAnsi="Times New Roman" w:cs="Times New Roman"/>
          <w:sz w:val="24"/>
          <w:szCs w:val="24"/>
        </w:rPr>
        <w:t>Zgodnie z obowiązującym ust. 7 pracodawca przekazuje porozumienie organowi nadzoru niezwłocznie po jego zawarciu. Natomiast obecne brzmienie ust. 8</w:t>
      </w:r>
      <w:r w:rsidR="00071870" w:rsidRPr="005F2C0F">
        <w:rPr>
          <w:rFonts w:ascii="Times New Roman" w:hAnsi="Times New Roman" w:cs="Times New Roman"/>
          <w:sz w:val="24"/>
          <w:szCs w:val="24"/>
        </w:rPr>
        <w:t>–</w:t>
      </w:r>
      <w:r w:rsidRPr="005F2C0F">
        <w:rPr>
          <w:rFonts w:ascii="Times New Roman" w:hAnsi="Times New Roman" w:cs="Times New Roman"/>
          <w:sz w:val="24"/>
          <w:szCs w:val="24"/>
        </w:rPr>
        <w:t xml:space="preserve">10 wskazuje, że wejście w życie porozumienia o zawieszeniu naliczania i odprowadzania składek podstawowych albo porozumienia o czasowym ograniczeniu ich wysokości jest możliwe dopiero po wydaniu przez organ nadzoru odpowiedniej decyzji administracyjnej. Ustalony w ten sposób tryb obowiązywania ww. porozumień jest nieefektywny, albowiem skutkuje nadmiernym wydłużeniem okresu, po jakim takie porozumienia zaczynają </w:t>
      </w:r>
      <w:r w:rsidRPr="005F2C0F">
        <w:rPr>
          <w:rFonts w:ascii="Times New Roman" w:hAnsi="Times New Roman" w:cs="Times New Roman"/>
          <w:sz w:val="24"/>
          <w:szCs w:val="24"/>
        </w:rPr>
        <w:lastRenderedPageBreak/>
        <w:t>obowiązywać. Jednocześnie przy tym trybie i wymogu postępowania administracy</w:t>
      </w:r>
      <w:r w:rsidRPr="003A64C0">
        <w:rPr>
          <w:rFonts w:ascii="Times New Roman" w:hAnsi="Times New Roman" w:cs="Times New Roman"/>
          <w:sz w:val="24"/>
          <w:szCs w:val="24"/>
        </w:rPr>
        <w:t>jnego w przedmiocie wpisu porozumień do rejestru jest znacznie utrudnione dochowanie 7-dniowego terminu dla organu nadzoru na wpisanie do rejestru PPE porozumienia o zawieszeniu albo ograniczeniu składki podstawowej.</w:t>
      </w:r>
      <w:r w:rsidR="003134F3">
        <w:rPr>
          <w:rFonts w:ascii="Times New Roman" w:hAnsi="Times New Roman" w:cs="Times New Roman"/>
          <w:sz w:val="24"/>
          <w:szCs w:val="24"/>
        </w:rPr>
        <w:t xml:space="preserve"> </w:t>
      </w:r>
      <w:r w:rsidRPr="003134F3">
        <w:rPr>
          <w:rFonts w:ascii="Times New Roman" w:hAnsi="Times New Roman" w:cs="Times New Roman"/>
          <w:sz w:val="24"/>
          <w:szCs w:val="24"/>
        </w:rPr>
        <w:t xml:space="preserve">Dlatego w miejsce trybu rejestracyjnego proponuje się wprowadzenie postępowania notyfikacyjnego, w ramach którego pracodawca zgłaszałby jedynie fakt zawarcia porozumienia, przekazując równocześnie to porozumienie. Porozumienie obowiązywałoby więc już od chwili jego zawarcia, a organ nadzoru zastrzegałby sobie możliwość weryfikacji zgodności jego postanowień z przepisami ustawy o PPE w ramach czynności nadzorczych, a nie rejestracyjnych. </w:t>
      </w:r>
    </w:p>
    <w:p w14:paraId="5D489283" w14:textId="71673AE9" w:rsidR="00A80753" w:rsidRPr="00DB631B" w:rsidRDefault="00A80753" w:rsidP="007129C9">
      <w:pPr>
        <w:autoSpaceDE w:val="0"/>
        <w:autoSpaceDN w:val="0"/>
        <w:adjustRightInd w:val="0"/>
        <w:spacing w:before="120" w:after="0" w:line="360" w:lineRule="auto"/>
        <w:ind w:left="854"/>
        <w:jc w:val="both"/>
        <w:rPr>
          <w:rFonts w:ascii="Times New Roman" w:hAnsi="Times New Roman" w:cs="Times New Roman"/>
          <w:sz w:val="24"/>
          <w:szCs w:val="24"/>
        </w:rPr>
      </w:pPr>
      <w:r w:rsidRPr="003134F3">
        <w:rPr>
          <w:rFonts w:ascii="Times New Roman" w:hAnsi="Times New Roman" w:cs="Times New Roman"/>
          <w:sz w:val="24"/>
          <w:szCs w:val="24"/>
        </w:rPr>
        <w:t xml:space="preserve">W projektowanym ust. 7 proponuje się, aby pracodawca w terminie 7 dni od </w:t>
      </w:r>
      <w:r w:rsidR="00FA6E87" w:rsidRPr="003134F3">
        <w:rPr>
          <w:rFonts w:ascii="Times New Roman" w:hAnsi="Times New Roman" w:cs="Times New Roman"/>
          <w:sz w:val="24"/>
          <w:szCs w:val="24"/>
        </w:rPr>
        <w:t xml:space="preserve">dnia </w:t>
      </w:r>
      <w:r w:rsidRPr="003134F3">
        <w:rPr>
          <w:rFonts w:ascii="Times New Roman" w:hAnsi="Times New Roman" w:cs="Times New Roman"/>
          <w:sz w:val="24"/>
          <w:szCs w:val="24"/>
        </w:rPr>
        <w:t>zwolnienia się</w:t>
      </w:r>
      <w:r w:rsidR="00FA6E87" w:rsidRPr="003134F3">
        <w:rPr>
          <w:rFonts w:ascii="Times New Roman" w:hAnsi="Times New Roman" w:cs="Times New Roman"/>
          <w:sz w:val="24"/>
          <w:szCs w:val="24"/>
        </w:rPr>
        <w:t xml:space="preserve"> </w:t>
      </w:r>
      <w:r w:rsidRPr="00DB631B">
        <w:rPr>
          <w:rFonts w:ascii="Times New Roman" w:hAnsi="Times New Roman" w:cs="Times New Roman"/>
          <w:sz w:val="24"/>
          <w:szCs w:val="24"/>
        </w:rPr>
        <w:t xml:space="preserve">z obowiązku odprowadzania składki podstawowej w wysokości określonej w umowie zakładowej przekazywał organowi nadzoru: </w:t>
      </w:r>
    </w:p>
    <w:p w14:paraId="4B32A1DB" w14:textId="7CF7FE29" w:rsidR="00FA6E87" w:rsidRPr="007129C9" w:rsidRDefault="00FA6E87" w:rsidP="007129C9">
      <w:pPr>
        <w:pStyle w:val="ZLITPKTzmpktliter"/>
        <w:spacing w:before="120"/>
        <w:ind w:left="1276" w:hanging="436"/>
        <w:rPr>
          <w:rFonts w:ascii="Times New Roman" w:hAnsi="Times New Roman" w:cs="Times New Roman"/>
          <w:szCs w:val="24"/>
        </w:rPr>
      </w:pPr>
      <w:r w:rsidRPr="007129C9">
        <w:rPr>
          <w:rFonts w:ascii="Times New Roman" w:hAnsi="Times New Roman" w:cs="Times New Roman"/>
          <w:szCs w:val="24"/>
        </w:rPr>
        <w:t>1)</w:t>
      </w:r>
      <w:r w:rsidRPr="007129C9">
        <w:rPr>
          <w:rFonts w:ascii="Times New Roman" w:hAnsi="Times New Roman" w:cs="Times New Roman"/>
          <w:szCs w:val="24"/>
        </w:rPr>
        <w:tab/>
        <w:t>informację o jednostronnym zawieszeniu naliczania i odprowadzania składek podstawowych, która określa datę jego dokonania i okres</w:t>
      </w:r>
      <w:r w:rsidR="00A73F28">
        <w:rPr>
          <w:rFonts w:ascii="Times New Roman" w:hAnsi="Times New Roman" w:cs="Times New Roman"/>
          <w:szCs w:val="24"/>
        </w:rPr>
        <w:t>,</w:t>
      </w:r>
      <w:r w:rsidRPr="007129C9">
        <w:rPr>
          <w:rFonts w:ascii="Times New Roman" w:hAnsi="Times New Roman" w:cs="Times New Roman"/>
          <w:szCs w:val="24"/>
        </w:rPr>
        <w:t xml:space="preserve"> na jaki następuje; </w:t>
      </w:r>
    </w:p>
    <w:p w14:paraId="70783A27" w14:textId="77777777" w:rsidR="00FA6E87" w:rsidRPr="007129C9" w:rsidRDefault="00FA6E87" w:rsidP="007129C9">
      <w:pPr>
        <w:pStyle w:val="ZLITPKTzmpktliter"/>
        <w:spacing w:before="120"/>
        <w:ind w:left="1276" w:hanging="436"/>
        <w:rPr>
          <w:rFonts w:ascii="Times New Roman" w:hAnsi="Times New Roman" w:cs="Times New Roman"/>
          <w:szCs w:val="24"/>
        </w:rPr>
      </w:pPr>
      <w:r w:rsidRPr="007129C9">
        <w:rPr>
          <w:rFonts w:ascii="Times New Roman" w:hAnsi="Times New Roman" w:cs="Times New Roman"/>
          <w:szCs w:val="24"/>
        </w:rPr>
        <w:t>2)</w:t>
      </w:r>
      <w:r w:rsidRPr="007129C9">
        <w:rPr>
          <w:rFonts w:ascii="Times New Roman" w:hAnsi="Times New Roman" w:cs="Times New Roman"/>
          <w:szCs w:val="24"/>
        </w:rPr>
        <w:tab/>
        <w:t>informację o jednostronnym czasowym ograniczeniu wysokości naliczanej składki podstawowej, która określa datę jego dokonania, okres, na jaki następuje, i wysokość odprowadzanej w tym czasie składki podstawowej;</w:t>
      </w:r>
    </w:p>
    <w:p w14:paraId="4F5BE413" w14:textId="77777777" w:rsidR="00FA6E87" w:rsidRPr="003134F3" w:rsidRDefault="00FA6E87" w:rsidP="007129C9">
      <w:pPr>
        <w:pStyle w:val="ZLITPKTzmpktliter"/>
        <w:spacing w:before="120"/>
        <w:ind w:left="1276" w:hanging="436"/>
        <w:rPr>
          <w:rFonts w:ascii="Times New Roman" w:hAnsi="Times New Roman" w:cs="Times New Roman"/>
          <w:szCs w:val="24"/>
        </w:rPr>
      </w:pPr>
      <w:r w:rsidRPr="007129C9">
        <w:rPr>
          <w:rFonts w:ascii="Times New Roman" w:hAnsi="Times New Roman" w:cs="Times New Roman"/>
          <w:szCs w:val="24"/>
        </w:rPr>
        <w:t>3)</w:t>
      </w:r>
      <w:r w:rsidRPr="007129C9">
        <w:rPr>
          <w:rFonts w:ascii="Times New Roman" w:hAnsi="Times New Roman" w:cs="Times New Roman"/>
          <w:szCs w:val="24"/>
        </w:rPr>
        <w:tab/>
        <w:t xml:space="preserve">potwierdzoną za zgodność z oryginałem kopię porozumienia o zawieszeniu naliczania i odprowadzania składek podstawowych, które określa datę jego </w:t>
      </w:r>
      <w:r w:rsidRPr="003134F3">
        <w:rPr>
          <w:rFonts w:ascii="Times New Roman" w:hAnsi="Times New Roman" w:cs="Times New Roman"/>
          <w:szCs w:val="24"/>
        </w:rPr>
        <w:t>zawarcia, dzień, od którego obowiązuje, i okres, na jaki zostało zawarte;</w:t>
      </w:r>
    </w:p>
    <w:p w14:paraId="7A3DBACF" w14:textId="20B45B53" w:rsidR="00FA6E87" w:rsidRPr="003134F3" w:rsidRDefault="00FA6E87" w:rsidP="007129C9">
      <w:pPr>
        <w:spacing w:before="120" w:after="0" w:line="360" w:lineRule="auto"/>
        <w:ind w:left="1276" w:hanging="436"/>
        <w:jc w:val="both"/>
        <w:rPr>
          <w:rFonts w:ascii="Times New Roman" w:hAnsi="Times New Roman" w:cs="Times New Roman"/>
          <w:sz w:val="24"/>
          <w:szCs w:val="24"/>
        </w:rPr>
      </w:pPr>
      <w:r w:rsidRPr="003134F3">
        <w:rPr>
          <w:rFonts w:ascii="Times New Roman" w:hAnsi="Times New Roman" w:cs="Times New Roman"/>
          <w:sz w:val="24"/>
          <w:szCs w:val="24"/>
        </w:rPr>
        <w:t>4)</w:t>
      </w:r>
      <w:r w:rsidRPr="003134F3">
        <w:rPr>
          <w:rFonts w:ascii="Times New Roman" w:hAnsi="Times New Roman" w:cs="Times New Roman"/>
          <w:sz w:val="24"/>
          <w:szCs w:val="24"/>
        </w:rPr>
        <w:tab/>
        <w:t>potwierdzoną za zgodność z oryginałem kopię porozumienia o czasowym ograniczeniu wysokości naliczanej składki podstawowej, które określa datę jego zawarcia, dzień, od którego obowiązuje, okres, na jaki zostało zawarte, i wysokość odprowadzanej w tym czasie składki podstawowej</w:t>
      </w:r>
      <w:r w:rsidR="00E075FD" w:rsidRPr="003134F3">
        <w:rPr>
          <w:rFonts w:ascii="Times New Roman" w:hAnsi="Times New Roman" w:cs="Times New Roman"/>
          <w:sz w:val="24"/>
          <w:szCs w:val="24"/>
        </w:rPr>
        <w:t>,</w:t>
      </w:r>
    </w:p>
    <w:p w14:paraId="33C9877B" w14:textId="1D190F33" w:rsidR="00A80753" w:rsidRPr="00DB631B" w:rsidRDefault="00A80753" w:rsidP="007129C9">
      <w:pPr>
        <w:spacing w:before="120" w:after="0" w:line="360" w:lineRule="auto"/>
        <w:ind w:left="851" w:hanging="417"/>
        <w:jc w:val="both"/>
        <w:rPr>
          <w:rFonts w:ascii="Times New Roman" w:eastAsiaTheme="minorEastAsia" w:hAnsi="Times New Roman" w:cs="Times New Roman"/>
          <w:b/>
          <w:bCs/>
          <w:sz w:val="24"/>
          <w:szCs w:val="24"/>
          <w:lang w:eastAsia="pl-PL"/>
        </w:rPr>
      </w:pPr>
      <w:r w:rsidRPr="003134F3">
        <w:rPr>
          <w:rFonts w:ascii="Times New Roman" w:hAnsi="Times New Roman" w:cs="Times New Roman"/>
          <w:b/>
          <w:sz w:val="24"/>
          <w:szCs w:val="24"/>
        </w:rPr>
        <w:t>e)</w:t>
      </w:r>
      <w:r w:rsidR="005F2C0F">
        <w:rPr>
          <w:rFonts w:ascii="Times New Roman" w:hAnsi="Times New Roman" w:cs="Times New Roman"/>
          <w:b/>
          <w:sz w:val="24"/>
          <w:szCs w:val="24"/>
        </w:rPr>
        <w:tab/>
      </w:r>
      <w:r w:rsidRPr="00DB631B">
        <w:rPr>
          <w:rFonts w:ascii="Times New Roman" w:eastAsiaTheme="minorEastAsia" w:hAnsi="Times New Roman" w:cs="Times New Roman"/>
          <w:b/>
          <w:bCs/>
          <w:sz w:val="24"/>
          <w:szCs w:val="24"/>
          <w:lang w:eastAsia="pl-PL"/>
        </w:rPr>
        <w:t>dodanie ust. 7a i 7b</w:t>
      </w:r>
      <w:r w:rsidR="00E075FD" w:rsidRPr="00DB631B">
        <w:rPr>
          <w:rFonts w:ascii="Times New Roman" w:eastAsiaTheme="minorEastAsia" w:hAnsi="Times New Roman" w:cs="Times New Roman"/>
          <w:b/>
          <w:bCs/>
          <w:sz w:val="24"/>
          <w:szCs w:val="24"/>
          <w:lang w:eastAsia="pl-PL"/>
        </w:rPr>
        <w:t>.</w:t>
      </w:r>
      <w:r w:rsidRPr="00DB631B">
        <w:rPr>
          <w:rFonts w:ascii="Times New Roman" w:eastAsiaTheme="minorEastAsia" w:hAnsi="Times New Roman" w:cs="Times New Roman"/>
          <w:b/>
          <w:bCs/>
          <w:sz w:val="24"/>
          <w:szCs w:val="24"/>
          <w:lang w:eastAsia="pl-PL"/>
        </w:rPr>
        <w:t xml:space="preserve"> </w:t>
      </w:r>
    </w:p>
    <w:p w14:paraId="555F5565" w14:textId="438A4187" w:rsidR="00A80753" w:rsidRPr="003134F3" w:rsidRDefault="00A80753" w:rsidP="007129C9">
      <w:pPr>
        <w:autoSpaceDE w:val="0"/>
        <w:autoSpaceDN w:val="0"/>
        <w:adjustRightInd w:val="0"/>
        <w:spacing w:before="120" w:after="0" w:line="360" w:lineRule="auto"/>
        <w:ind w:left="854"/>
        <w:jc w:val="both"/>
        <w:rPr>
          <w:rFonts w:ascii="Times New Roman" w:eastAsiaTheme="minorEastAsia" w:hAnsi="Times New Roman" w:cs="Times New Roman"/>
          <w:bCs/>
          <w:sz w:val="24"/>
          <w:szCs w:val="24"/>
          <w:lang w:eastAsia="pl-PL"/>
        </w:rPr>
      </w:pPr>
      <w:r w:rsidRPr="007129C9">
        <w:rPr>
          <w:rFonts w:ascii="Times New Roman" w:eastAsiaTheme="minorEastAsia" w:hAnsi="Times New Roman" w:cs="Times New Roman"/>
          <w:bCs/>
          <w:sz w:val="24"/>
          <w:szCs w:val="24"/>
          <w:lang w:eastAsia="pl-PL"/>
        </w:rPr>
        <w:t>W dodawanym ust. 7a określa się termin, w którym</w:t>
      </w:r>
      <w:r w:rsidRPr="003134F3">
        <w:rPr>
          <w:rFonts w:ascii="Times New Roman" w:eastAsiaTheme="minorEastAsia" w:hAnsi="Times New Roman" w:cs="Times New Roman"/>
          <w:bCs/>
          <w:sz w:val="24"/>
          <w:szCs w:val="24"/>
          <w:lang w:eastAsia="pl-PL"/>
        </w:rPr>
        <w:t xml:space="preserve"> organ nadzoru zawiadamia pracodawcę o dokonaniu wpisu porozumienia o zawieszeniu naliczania i odprowadzania składek podstawowych albo porozumienia o ograniczeniu </w:t>
      </w:r>
      <w:r w:rsidRPr="003134F3">
        <w:rPr>
          <w:rFonts w:ascii="Times New Roman" w:eastAsiaTheme="minorEastAsia" w:hAnsi="Times New Roman" w:cs="Times New Roman"/>
          <w:bCs/>
          <w:sz w:val="24"/>
          <w:szCs w:val="24"/>
          <w:lang w:eastAsia="pl-PL"/>
        </w:rPr>
        <w:lastRenderedPageBreak/>
        <w:t>wysokości naliczanej składki</w:t>
      </w:r>
      <w:r w:rsidR="003134F3">
        <w:rPr>
          <w:rFonts w:ascii="Times New Roman" w:eastAsiaTheme="minorEastAsia" w:hAnsi="Times New Roman" w:cs="Times New Roman"/>
          <w:bCs/>
          <w:sz w:val="24"/>
          <w:szCs w:val="24"/>
          <w:lang w:eastAsia="pl-PL"/>
        </w:rPr>
        <w:t xml:space="preserve"> </w:t>
      </w:r>
      <w:r w:rsidRPr="003134F3">
        <w:rPr>
          <w:rFonts w:ascii="Times New Roman" w:eastAsiaTheme="minorEastAsia" w:hAnsi="Times New Roman" w:cs="Times New Roman"/>
          <w:bCs/>
          <w:sz w:val="24"/>
          <w:szCs w:val="24"/>
          <w:lang w:eastAsia="pl-PL"/>
        </w:rPr>
        <w:t>podstawowej. Takiego zawiadomienia organ nadzoru powinien dokonać w terminie 30 dni od dnia otrzymania od pracodawcy dokumentów, o których mowa w ust. 7 pkt 3 albo 4.</w:t>
      </w:r>
    </w:p>
    <w:p w14:paraId="455BEA1E" w14:textId="17C6FF78" w:rsidR="00A80753" w:rsidRPr="003134F3" w:rsidRDefault="00A80753" w:rsidP="00DC68D3">
      <w:pPr>
        <w:autoSpaceDE w:val="0"/>
        <w:autoSpaceDN w:val="0"/>
        <w:adjustRightInd w:val="0"/>
        <w:spacing w:before="120" w:after="0" w:line="360" w:lineRule="auto"/>
        <w:ind w:left="854"/>
        <w:jc w:val="both"/>
        <w:rPr>
          <w:rFonts w:ascii="Times New Roman" w:eastAsiaTheme="minorEastAsia" w:hAnsi="Times New Roman" w:cs="Times New Roman"/>
          <w:bCs/>
          <w:sz w:val="24"/>
          <w:szCs w:val="24"/>
          <w:lang w:eastAsia="pl-PL"/>
        </w:rPr>
      </w:pPr>
      <w:r w:rsidRPr="003134F3">
        <w:rPr>
          <w:rFonts w:ascii="Times New Roman" w:eastAsiaTheme="minorEastAsia" w:hAnsi="Times New Roman" w:cs="Times New Roman"/>
          <w:bCs/>
          <w:sz w:val="24"/>
          <w:szCs w:val="24"/>
          <w:lang w:eastAsia="pl-PL"/>
        </w:rPr>
        <w:t xml:space="preserve">W myśl dodawanego ust. 7b </w:t>
      </w:r>
      <w:r w:rsidR="009E4B30" w:rsidRPr="00DB631B">
        <w:rPr>
          <w:rFonts w:ascii="Times New Roman" w:eastAsiaTheme="minorEastAsia" w:hAnsi="Times New Roman" w:cs="Times New Roman"/>
          <w:bCs/>
          <w:sz w:val="24"/>
          <w:szCs w:val="24"/>
          <w:lang w:eastAsia="pl-PL"/>
        </w:rPr>
        <w:t>„Z</w:t>
      </w:r>
      <w:r w:rsidRPr="00DB631B">
        <w:rPr>
          <w:rFonts w:ascii="Times New Roman" w:eastAsiaTheme="minorEastAsia" w:hAnsi="Times New Roman" w:cs="Times New Roman"/>
          <w:bCs/>
          <w:sz w:val="24"/>
          <w:szCs w:val="24"/>
          <w:lang w:eastAsia="pl-PL"/>
        </w:rPr>
        <w:t>wolnienia z obowiązku odprowadzania składki podstawowej w wysokości określonej w umowie zakładowej obowiązują od dat wskazanych w dokumentach, o których mowa w ust. 7, z zastrzeżeniem</w:t>
      </w:r>
      <w:r w:rsidRPr="00DC68D3">
        <w:rPr>
          <w:rFonts w:ascii="Times New Roman" w:hAnsi="Times New Roman" w:cs="Times New Roman"/>
          <w:color w:val="00B050"/>
          <w:sz w:val="24"/>
          <w:szCs w:val="24"/>
        </w:rPr>
        <w:t xml:space="preserve"> </w:t>
      </w:r>
      <w:r w:rsidRPr="00DC68D3">
        <w:rPr>
          <w:rFonts w:ascii="Times New Roman" w:hAnsi="Times New Roman" w:cs="Times New Roman"/>
          <w:sz w:val="24"/>
          <w:szCs w:val="24"/>
        </w:rPr>
        <w:t>maksymalnego ustawowego okresu obowiązywania takiego zwolnienia, o którym mowa w ust. 2</w:t>
      </w:r>
      <w:r w:rsidR="00071870" w:rsidRPr="003134F3">
        <w:rPr>
          <w:rFonts w:ascii="Times New Roman" w:hAnsi="Times New Roman" w:cs="Times New Roman"/>
          <w:sz w:val="24"/>
          <w:szCs w:val="24"/>
        </w:rPr>
        <w:t>–</w:t>
      </w:r>
      <w:r w:rsidRPr="00DC68D3">
        <w:rPr>
          <w:rFonts w:ascii="Times New Roman" w:hAnsi="Times New Roman" w:cs="Times New Roman"/>
          <w:sz w:val="24"/>
          <w:szCs w:val="24"/>
        </w:rPr>
        <w:t>3a oraz art. 39</w:t>
      </w:r>
      <w:r w:rsidR="00071870" w:rsidRPr="00DC68D3">
        <w:rPr>
          <w:rFonts w:ascii="Times New Roman" w:hAnsi="Times New Roman" w:cs="Times New Roman"/>
          <w:sz w:val="24"/>
          <w:szCs w:val="24"/>
        </w:rPr>
        <w:t>.</w:t>
      </w:r>
      <w:r w:rsidRPr="00DC68D3">
        <w:rPr>
          <w:rFonts w:ascii="Times New Roman" w:hAnsi="Times New Roman" w:cs="Times New Roman"/>
          <w:sz w:val="24"/>
          <w:szCs w:val="24"/>
        </w:rPr>
        <w:t>”</w:t>
      </w:r>
      <w:r w:rsidRPr="003134F3">
        <w:rPr>
          <w:rFonts w:ascii="Times New Roman" w:eastAsiaTheme="minorEastAsia" w:hAnsi="Times New Roman" w:cs="Times New Roman"/>
          <w:bCs/>
          <w:sz w:val="24"/>
          <w:szCs w:val="24"/>
          <w:lang w:eastAsia="pl-PL"/>
        </w:rPr>
        <w:t>,</w:t>
      </w:r>
    </w:p>
    <w:p w14:paraId="7F52A788" w14:textId="05424303" w:rsidR="00071870" w:rsidRPr="003134F3" w:rsidRDefault="00A80753" w:rsidP="00DC68D3">
      <w:pPr>
        <w:spacing w:before="120" w:after="0" w:line="360" w:lineRule="auto"/>
        <w:ind w:left="851" w:hanging="417"/>
        <w:jc w:val="both"/>
        <w:rPr>
          <w:rFonts w:ascii="Times New Roman" w:eastAsiaTheme="minorEastAsia" w:hAnsi="Times New Roman" w:cs="Times New Roman"/>
          <w:b/>
          <w:bCs/>
          <w:sz w:val="24"/>
          <w:szCs w:val="24"/>
          <w:lang w:eastAsia="pl-PL"/>
        </w:rPr>
      </w:pPr>
      <w:r w:rsidRPr="003134F3">
        <w:rPr>
          <w:rFonts w:ascii="Times New Roman" w:eastAsiaTheme="minorEastAsia" w:hAnsi="Times New Roman" w:cs="Times New Roman"/>
          <w:b/>
          <w:bCs/>
          <w:sz w:val="24"/>
          <w:szCs w:val="24"/>
          <w:lang w:eastAsia="pl-PL"/>
        </w:rPr>
        <w:t>f)</w:t>
      </w:r>
      <w:r w:rsidR="005F2C0F">
        <w:rPr>
          <w:rFonts w:ascii="Times New Roman" w:eastAsiaTheme="minorEastAsia" w:hAnsi="Times New Roman" w:cs="Times New Roman"/>
          <w:bCs/>
          <w:sz w:val="24"/>
          <w:szCs w:val="24"/>
          <w:lang w:eastAsia="pl-PL"/>
        </w:rPr>
        <w:tab/>
      </w:r>
      <w:r w:rsidRPr="003134F3">
        <w:rPr>
          <w:rFonts w:ascii="Times New Roman" w:hAnsi="Times New Roman" w:cs="Times New Roman"/>
          <w:b/>
          <w:sz w:val="24"/>
          <w:szCs w:val="24"/>
        </w:rPr>
        <w:t xml:space="preserve">uchylenie ust. </w:t>
      </w:r>
      <w:r w:rsidRPr="003134F3">
        <w:rPr>
          <w:rFonts w:ascii="Times New Roman" w:eastAsiaTheme="minorEastAsia" w:hAnsi="Times New Roman" w:cs="Times New Roman"/>
          <w:b/>
          <w:bCs/>
          <w:sz w:val="24"/>
          <w:szCs w:val="24"/>
          <w:lang w:eastAsia="pl-PL"/>
        </w:rPr>
        <w:t>8</w:t>
      </w:r>
      <w:r w:rsidR="009A199B" w:rsidRPr="00DC68D3">
        <w:rPr>
          <w:rFonts w:ascii="Times New Roman" w:hAnsi="Times New Roman" w:cs="Times New Roman"/>
          <w:sz w:val="24"/>
          <w:szCs w:val="24"/>
        </w:rPr>
        <w:t>–</w:t>
      </w:r>
      <w:r w:rsidRPr="003134F3">
        <w:rPr>
          <w:rFonts w:ascii="Times New Roman" w:eastAsiaTheme="minorEastAsia" w:hAnsi="Times New Roman" w:cs="Times New Roman"/>
          <w:b/>
          <w:bCs/>
          <w:sz w:val="24"/>
          <w:szCs w:val="24"/>
          <w:lang w:eastAsia="pl-PL"/>
        </w:rPr>
        <w:t>10</w:t>
      </w:r>
      <w:r w:rsidR="00071870" w:rsidRPr="003134F3">
        <w:rPr>
          <w:rFonts w:ascii="Times New Roman" w:eastAsiaTheme="minorEastAsia" w:hAnsi="Times New Roman" w:cs="Times New Roman"/>
          <w:b/>
          <w:bCs/>
          <w:sz w:val="24"/>
          <w:szCs w:val="24"/>
          <w:lang w:eastAsia="pl-PL"/>
        </w:rPr>
        <w:t xml:space="preserve"> i ust. 12</w:t>
      </w:r>
      <w:r w:rsidR="009E4B30" w:rsidRPr="003134F3">
        <w:rPr>
          <w:rFonts w:ascii="Times New Roman" w:eastAsiaTheme="minorEastAsia" w:hAnsi="Times New Roman" w:cs="Times New Roman"/>
          <w:b/>
          <w:bCs/>
          <w:sz w:val="24"/>
          <w:szCs w:val="24"/>
          <w:lang w:eastAsia="pl-PL"/>
        </w:rPr>
        <w:t>.</w:t>
      </w:r>
    </w:p>
    <w:p w14:paraId="6C306249" w14:textId="441FA9CB" w:rsidR="00A80753" w:rsidRPr="00DC68D3" w:rsidRDefault="00A80753" w:rsidP="00DC68D3">
      <w:pPr>
        <w:autoSpaceDE w:val="0"/>
        <w:autoSpaceDN w:val="0"/>
        <w:adjustRightInd w:val="0"/>
        <w:spacing w:before="120" w:after="0" w:line="360" w:lineRule="auto"/>
        <w:ind w:left="854"/>
        <w:jc w:val="both"/>
        <w:rPr>
          <w:rFonts w:ascii="Times New Roman" w:eastAsiaTheme="minorEastAsia" w:hAnsi="Times New Roman" w:cs="Times New Roman"/>
          <w:bCs/>
          <w:sz w:val="24"/>
          <w:szCs w:val="24"/>
          <w:lang w:eastAsia="pl-PL"/>
        </w:rPr>
      </w:pPr>
      <w:r w:rsidRPr="003134F3">
        <w:rPr>
          <w:rFonts w:ascii="Times New Roman" w:eastAsiaTheme="minorEastAsia" w:hAnsi="Times New Roman" w:cs="Times New Roman"/>
          <w:bCs/>
          <w:sz w:val="24"/>
          <w:szCs w:val="24"/>
          <w:lang w:eastAsia="pl-PL"/>
        </w:rPr>
        <w:t>Proponowane w projekcie uchylenie ust. 8</w:t>
      </w:r>
      <w:r w:rsidR="00071870" w:rsidRPr="00DC68D3">
        <w:rPr>
          <w:rFonts w:ascii="Times New Roman" w:eastAsiaTheme="minorEastAsia" w:hAnsi="Times New Roman" w:cs="Times New Roman"/>
          <w:bCs/>
          <w:sz w:val="24"/>
          <w:szCs w:val="24"/>
          <w:lang w:eastAsia="pl-PL"/>
        </w:rPr>
        <w:t>–</w:t>
      </w:r>
      <w:r w:rsidRPr="003134F3">
        <w:rPr>
          <w:rFonts w:ascii="Times New Roman" w:eastAsiaTheme="minorEastAsia" w:hAnsi="Times New Roman" w:cs="Times New Roman"/>
          <w:bCs/>
          <w:sz w:val="24"/>
          <w:szCs w:val="24"/>
          <w:lang w:eastAsia="pl-PL"/>
        </w:rPr>
        <w:t>10</w:t>
      </w:r>
      <w:r w:rsidRPr="00DC68D3">
        <w:rPr>
          <w:rFonts w:ascii="Times New Roman" w:eastAsiaTheme="minorEastAsia" w:hAnsi="Times New Roman" w:cs="Times New Roman"/>
          <w:bCs/>
          <w:sz w:val="24"/>
          <w:szCs w:val="24"/>
          <w:lang w:eastAsia="pl-PL"/>
        </w:rPr>
        <w:t xml:space="preserve"> </w:t>
      </w:r>
      <w:r w:rsidR="009E4B30" w:rsidRPr="00DC68D3">
        <w:rPr>
          <w:rFonts w:ascii="Times New Roman" w:eastAsiaTheme="minorEastAsia" w:hAnsi="Times New Roman" w:cs="Times New Roman"/>
          <w:bCs/>
          <w:sz w:val="24"/>
          <w:szCs w:val="24"/>
          <w:lang w:eastAsia="pl-PL"/>
        </w:rPr>
        <w:t xml:space="preserve">jest </w:t>
      </w:r>
      <w:r w:rsidRPr="00DC68D3">
        <w:rPr>
          <w:rFonts w:ascii="Times New Roman" w:eastAsiaTheme="minorEastAsia" w:hAnsi="Times New Roman" w:cs="Times New Roman"/>
          <w:bCs/>
          <w:sz w:val="24"/>
          <w:szCs w:val="24"/>
          <w:lang w:eastAsia="pl-PL"/>
        </w:rPr>
        <w:t xml:space="preserve">związane z wprowadzeniem proponowanego powyżej trybu notyfikacji. Konieczność usunięcia ust. 9 wynika z tego, </w:t>
      </w:r>
      <w:r w:rsidR="009E4B30" w:rsidRPr="00DC68D3">
        <w:rPr>
          <w:rFonts w:ascii="Times New Roman" w:eastAsiaTheme="minorEastAsia" w:hAnsi="Times New Roman" w:cs="Times New Roman"/>
          <w:bCs/>
          <w:sz w:val="24"/>
          <w:szCs w:val="24"/>
          <w:lang w:eastAsia="pl-PL"/>
        </w:rPr>
        <w:t>że</w:t>
      </w:r>
      <w:r w:rsidRPr="00DC68D3">
        <w:rPr>
          <w:rFonts w:ascii="Times New Roman" w:eastAsiaTheme="minorEastAsia" w:hAnsi="Times New Roman" w:cs="Times New Roman"/>
          <w:bCs/>
          <w:sz w:val="24"/>
          <w:szCs w:val="24"/>
          <w:lang w:eastAsia="pl-PL"/>
        </w:rPr>
        <w:t xml:space="preserve"> wszystkie powyższe zwolnienia z obowiązku odprowadzania składki podstawowej będą obowiązywać od dnia ich dokonania (jednostronne) lub od dnia określonego w porozumieniu.</w:t>
      </w:r>
    </w:p>
    <w:p w14:paraId="17377166" w14:textId="745AFA1F" w:rsidR="00A80753" w:rsidRPr="005F2C0F" w:rsidRDefault="009E4B30" w:rsidP="00DC68D3">
      <w:pPr>
        <w:autoSpaceDE w:val="0"/>
        <w:autoSpaceDN w:val="0"/>
        <w:adjustRightInd w:val="0"/>
        <w:spacing w:before="120" w:after="0" w:line="360" w:lineRule="auto"/>
        <w:ind w:left="854"/>
        <w:jc w:val="both"/>
        <w:rPr>
          <w:rFonts w:ascii="Times New Roman" w:hAnsi="Times New Roman" w:cs="Times New Roman"/>
          <w:sz w:val="24"/>
          <w:szCs w:val="24"/>
        </w:rPr>
      </w:pPr>
      <w:r w:rsidRPr="00DC68D3">
        <w:rPr>
          <w:rFonts w:ascii="Times New Roman" w:eastAsiaTheme="minorEastAsia" w:hAnsi="Times New Roman" w:cs="Times New Roman"/>
          <w:bCs/>
          <w:sz w:val="24"/>
          <w:szCs w:val="24"/>
          <w:lang w:eastAsia="pl-PL"/>
        </w:rPr>
        <w:t>Przepis u</w:t>
      </w:r>
      <w:r w:rsidR="00A80753" w:rsidRPr="00DC68D3">
        <w:rPr>
          <w:rFonts w:ascii="Times New Roman" w:eastAsiaTheme="minorEastAsia" w:hAnsi="Times New Roman" w:cs="Times New Roman"/>
          <w:bCs/>
          <w:sz w:val="24"/>
          <w:szCs w:val="24"/>
          <w:lang w:eastAsia="pl-PL"/>
        </w:rPr>
        <w:t>st. 12 obowiązującej ustawy o PPE dotyczy przekazywania organowi nadzoru przez pracodawcę informacji o rozwiązaniu porozumienia. Proponuje się uchylenie tego przepisu z uwagi na to, że zgodnie z projektowanym brzmieniem ust. 7 informacja przekazywana</w:t>
      </w:r>
      <w:r w:rsidR="00A80753" w:rsidRPr="00DB631B">
        <w:rPr>
          <w:rFonts w:ascii="Times New Roman" w:hAnsi="Times New Roman" w:cs="Times New Roman"/>
          <w:sz w:val="24"/>
          <w:szCs w:val="24"/>
        </w:rPr>
        <w:t xml:space="preserve"> przez pracodawcę organowi nadzoru określa okres, na jaki następuje porozumienie.</w:t>
      </w:r>
    </w:p>
    <w:p w14:paraId="450618AA" w14:textId="6A7B98A5" w:rsidR="00A80753" w:rsidRPr="005F2C0F" w:rsidRDefault="00A80753" w:rsidP="00406394">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19)</w:t>
      </w:r>
      <w:r w:rsidR="005F2C0F">
        <w:rPr>
          <w:rFonts w:ascii="Times New Roman" w:hAnsi="Times New Roman" w:cs="Times New Roman"/>
          <w:b/>
          <w:sz w:val="24"/>
          <w:szCs w:val="24"/>
        </w:rPr>
        <w:tab/>
      </w:r>
      <w:r w:rsidR="009E4B30" w:rsidRPr="005F2C0F">
        <w:rPr>
          <w:rFonts w:ascii="Times New Roman" w:hAnsi="Times New Roman" w:cs="Times New Roman"/>
          <w:b/>
          <w:sz w:val="24"/>
          <w:szCs w:val="24"/>
        </w:rPr>
        <w:t>W</w:t>
      </w:r>
      <w:r w:rsidRPr="005F2C0F">
        <w:rPr>
          <w:rFonts w:ascii="Times New Roman" w:hAnsi="Times New Roman" w:cs="Times New Roman"/>
          <w:sz w:val="24"/>
          <w:szCs w:val="24"/>
        </w:rPr>
        <w:t xml:space="preserve"> </w:t>
      </w:r>
      <w:r w:rsidRPr="005F2C0F">
        <w:rPr>
          <w:rFonts w:ascii="Times New Roman" w:hAnsi="Times New Roman" w:cs="Times New Roman"/>
          <w:b/>
          <w:sz w:val="24"/>
          <w:szCs w:val="24"/>
        </w:rPr>
        <w:t>art. 1 w pkt 19 projektu ustawy proponuje się zmiany w art. 40 w ust. 2 i 3 ustawy o PPE</w:t>
      </w:r>
      <w:r w:rsidR="009E4B30" w:rsidRPr="005F2C0F">
        <w:rPr>
          <w:rFonts w:ascii="Times New Roman" w:hAnsi="Times New Roman" w:cs="Times New Roman"/>
          <w:b/>
          <w:sz w:val="24"/>
          <w:szCs w:val="24"/>
        </w:rPr>
        <w:t>:</w:t>
      </w:r>
    </w:p>
    <w:p w14:paraId="15ED1DF5" w14:textId="524976C3" w:rsidR="00A80753" w:rsidRPr="005F2C0F" w:rsidRDefault="00A80753" w:rsidP="00406394">
      <w:pPr>
        <w:spacing w:before="120" w:after="0" w:line="360" w:lineRule="auto"/>
        <w:ind w:left="851" w:hanging="431"/>
        <w:jc w:val="both"/>
        <w:rPr>
          <w:rFonts w:ascii="Times New Roman" w:hAnsi="Times New Roman" w:cs="Times New Roman"/>
          <w:b/>
          <w:sz w:val="24"/>
          <w:szCs w:val="24"/>
        </w:rPr>
      </w:pPr>
      <w:r w:rsidRPr="005F2C0F">
        <w:rPr>
          <w:rFonts w:ascii="Times New Roman" w:hAnsi="Times New Roman" w:cs="Times New Roman"/>
          <w:b/>
          <w:sz w:val="24"/>
          <w:szCs w:val="24"/>
        </w:rPr>
        <w:t>a)</w:t>
      </w:r>
      <w:r w:rsidR="005F2C0F">
        <w:rPr>
          <w:rFonts w:ascii="Times New Roman" w:hAnsi="Times New Roman" w:cs="Times New Roman"/>
          <w:b/>
          <w:sz w:val="24"/>
          <w:szCs w:val="24"/>
        </w:rPr>
        <w:tab/>
      </w:r>
      <w:r w:rsidRPr="005F2C0F">
        <w:rPr>
          <w:rFonts w:ascii="Times New Roman" w:hAnsi="Times New Roman" w:cs="Times New Roman"/>
          <w:b/>
          <w:sz w:val="24"/>
          <w:szCs w:val="24"/>
        </w:rPr>
        <w:t>zmiany w ust. 2</w:t>
      </w:r>
      <w:r w:rsidR="009E4B30" w:rsidRPr="005F2C0F">
        <w:rPr>
          <w:rFonts w:ascii="Times New Roman" w:hAnsi="Times New Roman" w:cs="Times New Roman"/>
          <w:b/>
          <w:sz w:val="24"/>
          <w:szCs w:val="24"/>
        </w:rPr>
        <w:t>.</w:t>
      </w:r>
    </w:p>
    <w:p w14:paraId="44A2FE92" w14:textId="4D2C1642" w:rsidR="00A80753" w:rsidRPr="005F2C0F" w:rsidRDefault="009E4B30" w:rsidP="00406394">
      <w:pPr>
        <w:autoSpaceDE w:val="0"/>
        <w:autoSpaceDN w:val="0"/>
        <w:adjustRightInd w:val="0"/>
        <w:spacing w:before="120" w:after="0" w:line="360" w:lineRule="auto"/>
        <w:ind w:left="851"/>
        <w:jc w:val="both"/>
        <w:rPr>
          <w:rFonts w:ascii="Times New Roman" w:hAnsi="Times New Roman" w:cs="Times New Roman"/>
          <w:sz w:val="24"/>
          <w:szCs w:val="24"/>
        </w:rPr>
      </w:pPr>
      <w:r w:rsidRPr="005F2C0F">
        <w:rPr>
          <w:rFonts w:ascii="Times New Roman" w:hAnsi="Times New Roman" w:cs="Times New Roman"/>
          <w:sz w:val="24"/>
          <w:szCs w:val="24"/>
        </w:rPr>
        <w:t>Z</w:t>
      </w:r>
      <w:r w:rsidR="00A80753" w:rsidRPr="005F2C0F">
        <w:rPr>
          <w:rFonts w:ascii="Times New Roman" w:hAnsi="Times New Roman" w:cs="Times New Roman"/>
          <w:sz w:val="24"/>
          <w:szCs w:val="24"/>
        </w:rPr>
        <w:t xml:space="preserve">miana brzmienia pkt 4 </w:t>
      </w:r>
      <w:r w:rsidR="00071870" w:rsidRPr="005F2C0F">
        <w:rPr>
          <w:rFonts w:ascii="Times New Roman" w:hAnsi="Times New Roman" w:cs="Times New Roman"/>
          <w:sz w:val="24"/>
          <w:szCs w:val="24"/>
        </w:rPr>
        <w:t>–</w:t>
      </w:r>
      <w:r w:rsidR="00A80753" w:rsidRPr="005F2C0F">
        <w:rPr>
          <w:rFonts w:ascii="Times New Roman" w:hAnsi="Times New Roman" w:cs="Times New Roman"/>
          <w:sz w:val="24"/>
          <w:szCs w:val="24"/>
        </w:rPr>
        <w:t xml:space="preserve"> </w:t>
      </w:r>
      <w:r w:rsidR="00071870" w:rsidRPr="005F2C0F">
        <w:rPr>
          <w:rFonts w:ascii="Times New Roman" w:hAnsi="Times New Roman" w:cs="Times New Roman"/>
          <w:sz w:val="24"/>
          <w:szCs w:val="24"/>
        </w:rPr>
        <w:t>z</w:t>
      </w:r>
      <w:r w:rsidR="00A80753" w:rsidRPr="005F2C0F">
        <w:rPr>
          <w:rFonts w:ascii="Times New Roman" w:hAnsi="Times New Roman" w:cs="Times New Roman"/>
          <w:sz w:val="24"/>
          <w:szCs w:val="24"/>
        </w:rPr>
        <w:t xml:space="preserve">godnie z obowiązującym brzmieniem pkt 4 likwidacja programu może nastąpić w przypadku podjęcia przez pracodawcę jednostronnej decyzji o rozwiązaniu umowy zakładowej pod warunkiem zachowania co najmniej 12-miesięcznego okresu wypowiedzenia, jeżeli uprzednio przez okres co najmniej trzech miesięcy zostało zawieszone odprowadzanie składek podstawowych lub została ograniczona ich wysokość. </w:t>
      </w:r>
    </w:p>
    <w:p w14:paraId="3C0CF437" w14:textId="6A366A6D" w:rsidR="00A80753" w:rsidRPr="005F2C0F" w:rsidRDefault="00A80753" w:rsidP="00406394">
      <w:pPr>
        <w:autoSpaceDE w:val="0"/>
        <w:autoSpaceDN w:val="0"/>
        <w:adjustRightInd w:val="0"/>
        <w:spacing w:before="120" w:after="0" w:line="360" w:lineRule="auto"/>
        <w:ind w:left="851"/>
        <w:jc w:val="both"/>
        <w:rPr>
          <w:rFonts w:ascii="Times New Roman" w:hAnsi="Times New Roman" w:cs="Times New Roman"/>
          <w:sz w:val="24"/>
          <w:szCs w:val="24"/>
        </w:rPr>
      </w:pPr>
      <w:r w:rsidRPr="005F2C0F">
        <w:rPr>
          <w:rFonts w:ascii="Times New Roman" w:hAnsi="Times New Roman" w:cs="Times New Roman"/>
          <w:sz w:val="24"/>
          <w:szCs w:val="24"/>
        </w:rPr>
        <w:t>Przesłankę przewidującą bardzo długi okres wypowiedzenia umowy zakładowej – 12</w:t>
      </w:r>
      <w:r w:rsidR="00406394">
        <w:rPr>
          <w:rFonts w:ascii="Times New Roman" w:hAnsi="Times New Roman" w:cs="Times New Roman"/>
          <w:sz w:val="24"/>
          <w:szCs w:val="24"/>
        </w:rPr>
        <w:t>-</w:t>
      </w:r>
      <w:r w:rsidRPr="005F2C0F">
        <w:rPr>
          <w:rFonts w:ascii="Times New Roman" w:hAnsi="Times New Roman" w:cs="Times New Roman"/>
          <w:sz w:val="24"/>
          <w:szCs w:val="24"/>
        </w:rPr>
        <w:t xml:space="preserve">miesięczny </w:t>
      </w:r>
      <w:r w:rsidR="00406394">
        <w:rPr>
          <w:rFonts w:ascii="Times New Roman" w:hAnsi="Times New Roman" w:cs="Times New Roman"/>
          <w:sz w:val="24"/>
          <w:szCs w:val="24"/>
        </w:rPr>
        <w:t xml:space="preserve">– </w:t>
      </w:r>
      <w:r w:rsidRPr="005F2C0F">
        <w:rPr>
          <w:rFonts w:ascii="Times New Roman" w:hAnsi="Times New Roman" w:cs="Times New Roman"/>
          <w:sz w:val="24"/>
          <w:szCs w:val="24"/>
        </w:rPr>
        <w:t xml:space="preserve">należy uznać za bardzo restrykcyjną, tym bardziej że okres ten jest dodatkowo wydłużony przez konieczność wcześniejszego dokonania </w:t>
      </w:r>
      <w:r w:rsidRPr="005F2C0F">
        <w:rPr>
          <w:rFonts w:ascii="Times New Roman" w:hAnsi="Times New Roman" w:cs="Times New Roman"/>
          <w:sz w:val="24"/>
          <w:szCs w:val="24"/>
        </w:rPr>
        <w:lastRenderedPageBreak/>
        <w:t>zawieszenia odprowadzania składek podstawowych, które powinno trwać co najmniej 3 miesiące.</w:t>
      </w:r>
    </w:p>
    <w:p w14:paraId="5801BF44" w14:textId="5E35EB2B" w:rsidR="00A80753" w:rsidRPr="005F2C0F" w:rsidRDefault="00A80753" w:rsidP="00406394">
      <w:pPr>
        <w:autoSpaceDE w:val="0"/>
        <w:autoSpaceDN w:val="0"/>
        <w:adjustRightInd w:val="0"/>
        <w:spacing w:before="120" w:after="0" w:line="360" w:lineRule="auto"/>
        <w:ind w:left="851"/>
        <w:jc w:val="both"/>
        <w:rPr>
          <w:rFonts w:ascii="Times New Roman" w:hAnsi="Times New Roman" w:cs="Times New Roman"/>
          <w:sz w:val="24"/>
          <w:szCs w:val="24"/>
        </w:rPr>
      </w:pPr>
      <w:r w:rsidRPr="005F2C0F">
        <w:rPr>
          <w:rFonts w:ascii="Times New Roman" w:hAnsi="Times New Roman" w:cs="Times New Roman"/>
          <w:sz w:val="24"/>
          <w:szCs w:val="24"/>
        </w:rPr>
        <w:t>Proponuje się zatem skrócić okres wypowiedzenia do trzech miesięcy</w:t>
      </w:r>
      <w:r w:rsidR="009E4B30" w:rsidRPr="005F2C0F">
        <w:rPr>
          <w:rFonts w:ascii="Times New Roman" w:hAnsi="Times New Roman" w:cs="Times New Roman"/>
          <w:sz w:val="24"/>
          <w:szCs w:val="24"/>
        </w:rPr>
        <w:t>.</w:t>
      </w:r>
    </w:p>
    <w:p w14:paraId="7076D61D" w14:textId="7389E661" w:rsidR="00A80753" w:rsidRPr="005F2C0F" w:rsidRDefault="00A80753" w:rsidP="00406394">
      <w:pPr>
        <w:autoSpaceDE w:val="0"/>
        <w:autoSpaceDN w:val="0"/>
        <w:adjustRightInd w:val="0"/>
        <w:spacing w:before="120" w:after="0" w:line="360" w:lineRule="auto"/>
        <w:ind w:left="851"/>
        <w:jc w:val="both"/>
        <w:rPr>
          <w:rFonts w:ascii="Times New Roman" w:hAnsi="Times New Roman" w:cs="Times New Roman"/>
          <w:sz w:val="24"/>
          <w:szCs w:val="24"/>
        </w:rPr>
      </w:pPr>
      <w:r w:rsidRPr="005F2C0F">
        <w:rPr>
          <w:rFonts w:ascii="Times New Roman" w:hAnsi="Times New Roman" w:cs="Times New Roman"/>
          <w:sz w:val="24"/>
          <w:szCs w:val="24"/>
        </w:rPr>
        <w:t>Przesłanki określone w art. 40 ustawy o PPE nie dają pracodawcy możliwości zlikwidowania programu</w:t>
      </w:r>
      <w:r w:rsidR="00406394">
        <w:rPr>
          <w:rFonts w:ascii="Times New Roman" w:hAnsi="Times New Roman" w:cs="Times New Roman"/>
          <w:sz w:val="24"/>
          <w:szCs w:val="24"/>
        </w:rPr>
        <w:t>,</w:t>
      </w:r>
      <w:r w:rsidRPr="005F2C0F">
        <w:rPr>
          <w:rFonts w:ascii="Times New Roman" w:hAnsi="Times New Roman" w:cs="Times New Roman"/>
          <w:sz w:val="24"/>
          <w:szCs w:val="24"/>
        </w:rPr>
        <w:t xml:space="preserve"> w sytuacji gdy nie zatrudnia on pracowników, tj. w sytuacji, w której brak jest uczestników w programie (w tym nawet uczestników potencjalnych). W takim przypadku prowadzenie programu przez pracodawcę jest bezcelowe, gdyż nie następuje gromadzenie środków w programie. W</w:t>
      </w:r>
      <w:r w:rsidR="00406394">
        <w:rPr>
          <w:rFonts w:ascii="Times New Roman" w:hAnsi="Times New Roman" w:cs="Times New Roman"/>
          <w:sz w:val="24"/>
          <w:szCs w:val="24"/>
        </w:rPr>
        <w:t> </w:t>
      </w:r>
      <w:r w:rsidRPr="005F2C0F">
        <w:rPr>
          <w:rFonts w:ascii="Times New Roman" w:hAnsi="Times New Roman" w:cs="Times New Roman"/>
          <w:sz w:val="24"/>
          <w:szCs w:val="24"/>
        </w:rPr>
        <w:t>związku z tym proponuje się wprowadzenie przepisu, który zezwalałby pracodawcy na zlikwidowanie programu w sytuacji braku zatrudniania przez niego pracowników (pkt 6) lub braku przystąpienia do programu uczestników przez pewien okres czasu (pkt 7). Jednocześnie wskazać warto, że w proponowanych pkt 6 i 7 zawarto takie limity czasu, aby krótkotrwałe zmiany u pracodawcy prowadzącego program powodujące przejściowy brak pracowników (np. pewne zmiany organizacyjne) nie dawały pracodawcy pretekstu do zlikwidowania programu</w:t>
      </w:r>
      <w:r w:rsidR="009E4B30" w:rsidRPr="005F2C0F">
        <w:rPr>
          <w:rFonts w:ascii="Times New Roman" w:hAnsi="Times New Roman" w:cs="Times New Roman"/>
          <w:sz w:val="24"/>
          <w:szCs w:val="24"/>
        </w:rPr>
        <w:t>,</w:t>
      </w:r>
    </w:p>
    <w:p w14:paraId="1A01141E" w14:textId="3C95CF6F" w:rsidR="00A80753" w:rsidRPr="005F2C0F" w:rsidRDefault="00A80753" w:rsidP="00406394">
      <w:pPr>
        <w:spacing w:before="120" w:after="0" w:line="360" w:lineRule="auto"/>
        <w:ind w:left="851" w:hanging="431"/>
        <w:jc w:val="both"/>
        <w:rPr>
          <w:rFonts w:ascii="Times New Roman" w:eastAsia="Times New Roman" w:hAnsi="Times New Roman" w:cs="Times New Roman"/>
          <w:sz w:val="24"/>
          <w:szCs w:val="24"/>
          <w:lang w:eastAsia="pl-PL"/>
        </w:rPr>
      </w:pPr>
      <w:r w:rsidRPr="005F2C0F">
        <w:rPr>
          <w:rFonts w:ascii="Times New Roman" w:eastAsia="Times New Roman" w:hAnsi="Times New Roman" w:cs="Times New Roman"/>
          <w:b/>
          <w:sz w:val="24"/>
          <w:szCs w:val="24"/>
          <w:lang w:eastAsia="pl-PL"/>
        </w:rPr>
        <w:t>b)</w:t>
      </w:r>
      <w:r w:rsidR="005F2C0F">
        <w:rPr>
          <w:rFonts w:ascii="Times New Roman" w:eastAsia="Times New Roman" w:hAnsi="Times New Roman" w:cs="Times New Roman"/>
          <w:sz w:val="24"/>
          <w:szCs w:val="24"/>
          <w:lang w:eastAsia="pl-PL"/>
        </w:rPr>
        <w:tab/>
      </w:r>
      <w:r w:rsidRPr="005F2C0F">
        <w:rPr>
          <w:rFonts w:ascii="Times New Roman" w:eastAsia="Times New Roman" w:hAnsi="Times New Roman" w:cs="Times New Roman"/>
          <w:sz w:val="24"/>
          <w:szCs w:val="24"/>
          <w:lang w:eastAsia="pl-PL"/>
        </w:rPr>
        <w:t>zmiana brzmienia ust. 3</w:t>
      </w:r>
      <w:r w:rsidR="009E4B30" w:rsidRPr="005F2C0F">
        <w:rPr>
          <w:rFonts w:ascii="Times New Roman" w:eastAsia="Times New Roman" w:hAnsi="Times New Roman" w:cs="Times New Roman"/>
          <w:sz w:val="24"/>
          <w:szCs w:val="24"/>
          <w:lang w:eastAsia="pl-PL"/>
        </w:rPr>
        <w:t>.</w:t>
      </w:r>
      <w:r w:rsidRPr="005F2C0F">
        <w:rPr>
          <w:rFonts w:ascii="Times New Roman" w:eastAsia="Times New Roman" w:hAnsi="Times New Roman" w:cs="Times New Roman"/>
          <w:sz w:val="24"/>
          <w:szCs w:val="24"/>
          <w:lang w:eastAsia="pl-PL"/>
        </w:rPr>
        <w:t xml:space="preserve"> </w:t>
      </w:r>
    </w:p>
    <w:p w14:paraId="366D86DC" w14:textId="0B2347D5" w:rsidR="00A80753" w:rsidRPr="003134F3" w:rsidRDefault="00A80753" w:rsidP="00406394">
      <w:pPr>
        <w:spacing w:before="120" w:after="0" w:line="360" w:lineRule="auto"/>
        <w:ind w:left="854"/>
        <w:jc w:val="both"/>
        <w:rPr>
          <w:rFonts w:ascii="Times New Roman" w:hAnsi="Times New Roman" w:cs="Times New Roman"/>
          <w:sz w:val="24"/>
          <w:szCs w:val="24"/>
        </w:rPr>
      </w:pPr>
      <w:r w:rsidRPr="005F2C0F">
        <w:rPr>
          <w:rFonts w:ascii="Times New Roman" w:eastAsia="Times New Roman" w:hAnsi="Times New Roman" w:cs="Times New Roman"/>
          <w:sz w:val="24"/>
          <w:szCs w:val="24"/>
          <w:lang w:eastAsia="pl-PL"/>
        </w:rPr>
        <w:t xml:space="preserve">W obowiązującym brzmieniu przepis zawarty w ust. 3 stanowi, </w:t>
      </w:r>
      <w:r w:rsidR="009E4B30" w:rsidRPr="005F2C0F">
        <w:rPr>
          <w:rFonts w:ascii="Times New Roman" w:eastAsia="Times New Roman" w:hAnsi="Times New Roman" w:cs="Times New Roman"/>
          <w:sz w:val="24"/>
          <w:szCs w:val="24"/>
          <w:lang w:eastAsia="pl-PL"/>
        </w:rPr>
        <w:t>że</w:t>
      </w:r>
      <w:r w:rsidRPr="005F2C0F">
        <w:rPr>
          <w:rFonts w:ascii="Times New Roman" w:eastAsia="Times New Roman" w:hAnsi="Times New Roman" w:cs="Times New Roman"/>
          <w:sz w:val="24"/>
          <w:szCs w:val="24"/>
          <w:lang w:eastAsia="pl-PL"/>
        </w:rPr>
        <w:t xml:space="preserve"> l</w:t>
      </w:r>
      <w:r w:rsidRPr="005F2C0F">
        <w:rPr>
          <w:rFonts w:ascii="Times New Roman" w:hAnsi="Times New Roman" w:cs="Times New Roman"/>
          <w:sz w:val="24"/>
          <w:szCs w:val="24"/>
        </w:rPr>
        <w:t xml:space="preserve">ikwidacja programu następuje, jeżeli u osoby, o której mowa w </w:t>
      </w:r>
      <w:hyperlink r:id="rId13" w:history="1">
        <w:r w:rsidRPr="003134F3">
          <w:rPr>
            <w:rFonts w:ascii="Times New Roman" w:hAnsi="Times New Roman" w:cs="Times New Roman"/>
            <w:sz w:val="24"/>
            <w:szCs w:val="24"/>
          </w:rPr>
          <w:t>art. 5 ust. 4</w:t>
        </w:r>
      </w:hyperlink>
      <w:r w:rsidRPr="003134F3">
        <w:rPr>
          <w:rFonts w:ascii="Times New Roman" w:hAnsi="Times New Roman" w:cs="Times New Roman"/>
          <w:sz w:val="24"/>
          <w:szCs w:val="24"/>
        </w:rPr>
        <w:t xml:space="preserve"> (osoba fizyczna prowadząca działalność gospodarczą, wspólnik spółki cywilnej, </w:t>
      </w:r>
      <w:r w:rsidR="009E4B30" w:rsidRPr="003134F3">
        <w:rPr>
          <w:rFonts w:ascii="Times New Roman" w:hAnsi="Times New Roman" w:cs="Times New Roman"/>
          <w:sz w:val="24"/>
          <w:szCs w:val="24"/>
        </w:rPr>
        <w:t xml:space="preserve">spółki </w:t>
      </w:r>
      <w:r w:rsidRPr="003134F3">
        <w:rPr>
          <w:rFonts w:ascii="Times New Roman" w:hAnsi="Times New Roman" w:cs="Times New Roman"/>
          <w:sz w:val="24"/>
          <w:szCs w:val="24"/>
        </w:rPr>
        <w:t xml:space="preserve">jawnej, spółki partnerskiej oraz komandytowo-akcyjnej i komandytowej), nie pozostają w zatrudnieniu pracownicy będący uczestnikami programu. </w:t>
      </w:r>
    </w:p>
    <w:p w14:paraId="22DB7619" w14:textId="5A43AFD6" w:rsidR="00A80753" w:rsidRPr="00DB631B" w:rsidRDefault="00A80753" w:rsidP="00406394">
      <w:pPr>
        <w:tabs>
          <w:tab w:val="right" w:pos="-4962"/>
          <w:tab w:val="left" w:pos="-4820"/>
        </w:tabs>
        <w:spacing w:before="120" w:after="0" w:line="360" w:lineRule="auto"/>
        <w:ind w:left="854"/>
        <w:jc w:val="both"/>
        <w:rPr>
          <w:rFonts w:ascii="Times New Roman" w:eastAsia="Times New Roman" w:hAnsi="Times New Roman" w:cs="Times New Roman"/>
          <w:sz w:val="24"/>
          <w:szCs w:val="24"/>
          <w:lang w:eastAsia="pl-PL"/>
        </w:rPr>
      </w:pPr>
      <w:r w:rsidRPr="003134F3">
        <w:rPr>
          <w:rFonts w:ascii="Times New Roman" w:eastAsia="Times New Roman" w:hAnsi="Times New Roman" w:cs="Times New Roman"/>
          <w:sz w:val="24"/>
          <w:szCs w:val="24"/>
          <w:lang w:eastAsia="pl-PL"/>
        </w:rPr>
        <w:t>Proponowana zmiana ust. 3 jest konsekwencją zaproponowania dodania nowego pkt 6 w art. 40 ust. 2. Zgodnie z propozycją brzmienia ust. 3 likwidacja programu nie może nastąpić, jeżeli zachodzi przypadek określony w art. 40 ust. 2 pkt 6, a w programie prowadzonym przez podmioty</w:t>
      </w:r>
      <w:r w:rsidR="00071870" w:rsidRPr="003134F3">
        <w:rPr>
          <w:rFonts w:ascii="Times New Roman" w:eastAsia="Times New Roman" w:hAnsi="Times New Roman" w:cs="Times New Roman"/>
          <w:sz w:val="24"/>
          <w:szCs w:val="24"/>
          <w:lang w:eastAsia="pl-PL"/>
        </w:rPr>
        <w:t>, o których mowa</w:t>
      </w:r>
      <w:r w:rsidRPr="003134F3">
        <w:rPr>
          <w:rFonts w:ascii="Times New Roman" w:eastAsia="Times New Roman" w:hAnsi="Times New Roman" w:cs="Times New Roman"/>
          <w:sz w:val="24"/>
          <w:szCs w:val="24"/>
          <w:lang w:eastAsia="pl-PL"/>
        </w:rPr>
        <w:t xml:space="preserve"> w art. 5 ust. 4</w:t>
      </w:r>
      <w:r w:rsidR="00071870" w:rsidRPr="003134F3">
        <w:rPr>
          <w:rFonts w:ascii="Times New Roman" w:eastAsia="Times New Roman" w:hAnsi="Times New Roman" w:cs="Times New Roman"/>
          <w:sz w:val="24"/>
          <w:szCs w:val="24"/>
          <w:lang w:eastAsia="pl-PL"/>
        </w:rPr>
        <w:t>,</w:t>
      </w:r>
      <w:r w:rsidRPr="003134F3">
        <w:rPr>
          <w:rFonts w:ascii="Times New Roman" w:eastAsia="Times New Roman" w:hAnsi="Times New Roman" w:cs="Times New Roman"/>
          <w:sz w:val="24"/>
          <w:szCs w:val="24"/>
          <w:lang w:eastAsia="pl-PL"/>
        </w:rPr>
        <w:t xml:space="preserve"> uczestniczą osoby wymienione w art. 5 ust. 4.</w:t>
      </w:r>
    </w:p>
    <w:p w14:paraId="584E5E32" w14:textId="71BD8EC3" w:rsidR="00A80753" w:rsidRPr="005F2C0F" w:rsidRDefault="00A80753" w:rsidP="00406394">
      <w:pPr>
        <w:tabs>
          <w:tab w:val="right" w:pos="-4962"/>
          <w:tab w:val="left" w:pos="-4820"/>
        </w:tabs>
        <w:spacing w:before="120" w:after="0" w:line="360" w:lineRule="auto"/>
        <w:ind w:left="854"/>
        <w:jc w:val="both"/>
        <w:rPr>
          <w:rFonts w:ascii="Times New Roman" w:eastAsia="Times New Roman" w:hAnsi="Times New Roman" w:cs="Times New Roman"/>
          <w:sz w:val="24"/>
          <w:szCs w:val="24"/>
          <w:lang w:eastAsia="pl-PL"/>
        </w:rPr>
      </w:pPr>
      <w:r w:rsidRPr="00DB631B">
        <w:rPr>
          <w:rFonts w:ascii="Times New Roman" w:eastAsia="Times New Roman" w:hAnsi="Times New Roman" w:cs="Times New Roman"/>
          <w:sz w:val="24"/>
          <w:szCs w:val="24"/>
          <w:lang w:eastAsia="pl-PL"/>
        </w:rPr>
        <w:t>Za zasadne należy uznać, żeby w sytuacji, w której u pracodawców prowadzących program będących osobą fizyczną, spółką: cywilną, jawną, partnerską, komandytowo-akcyjną i komandytową zabraknie pracowników (osób zatrudnionych na podstawie umów cywilnoprawnych), a pozostaną uczestnicy w postaci samej osoby fizycznej pr</w:t>
      </w:r>
      <w:r w:rsidRPr="005F2C0F">
        <w:rPr>
          <w:rFonts w:ascii="Times New Roman" w:eastAsia="Times New Roman" w:hAnsi="Times New Roman" w:cs="Times New Roman"/>
          <w:sz w:val="24"/>
          <w:szCs w:val="24"/>
          <w:lang w:eastAsia="pl-PL"/>
        </w:rPr>
        <w:t xml:space="preserve">owadzącej działalność </w:t>
      </w:r>
      <w:r w:rsidRPr="005F2C0F">
        <w:rPr>
          <w:rFonts w:ascii="Times New Roman" w:eastAsia="Times New Roman" w:hAnsi="Times New Roman" w:cs="Times New Roman"/>
          <w:sz w:val="24"/>
          <w:szCs w:val="24"/>
          <w:lang w:eastAsia="pl-PL"/>
        </w:rPr>
        <w:lastRenderedPageBreak/>
        <w:t>gospodarczą lub osób będących wyłącznie wspólnikami tych spółek, program był kontynuowany.</w:t>
      </w:r>
    </w:p>
    <w:p w14:paraId="51807815" w14:textId="4A9C7F2B" w:rsidR="00A80753" w:rsidRPr="005F2C0F" w:rsidRDefault="00A80753" w:rsidP="00406394">
      <w:pPr>
        <w:spacing w:before="120" w:after="0" w:line="360" w:lineRule="auto"/>
        <w:ind w:left="426" w:hanging="426"/>
        <w:jc w:val="both"/>
        <w:rPr>
          <w:rFonts w:ascii="Times New Roman" w:hAnsi="Times New Roman" w:cs="Times New Roman"/>
          <w:b/>
          <w:sz w:val="24"/>
          <w:szCs w:val="24"/>
        </w:rPr>
      </w:pPr>
      <w:r w:rsidRPr="005F2C0F">
        <w:rPr>
          <w:rFonts w:ascii="Times New Roman" w:hAnsi="Times New Roman" w:cs="Times New Roman"/>
          <w:b/>
          <w:sz w:val="24"/>
          <w:szCs w:val="24"/>
        </w:rPr>
        <w:t>20)</w:t>
      </w:r>
      <w:r w:rsidR="005F2C0F">
        <w:rPr>
          <w:rFonts w:ascii="Times New Roman" w:hAnsi="Times New Roman" w:cs="Times New Roman"/>
          <w:b/>
          <w:sz w:val="24"/>
          <w:szCs w:val="24"/>
        </w:rPr>
        <w:tab/>
      </w:r>
      <w:r w:rsidR="009E4B30" w:rsidRPr="005F2C0F">
        <w:rPr>
          <w:rFonts w:ascii="Times New Roman" w:hAnsi="Times New Roman" w:cs="Times New Roman"/>
          <w:b/>
          <w:sz w:val="24"/>
          <w:szCs w:val="24"/>
        </w:rPr>
        <w:t>W</w:t>
      </w:r>
      <w:r w:rsidRPr="005F2C0F">
        <w:rPr>
          <w:rFonts w:ascii="Times New Roman" w:hAnsi="Times New Roman" w:cs="Times New Roman"/>
          <w:sz w:val="24"/>
          <w:szCs w:val="24"/>
        </w:rPr>
        <w:t xml:space="preserve"> </w:t>
      </w:r>
      <w:r w:rsidRPr="005F2C0F">
        <w:rPr>
          <w:rFonts w:ascii="Times New Roman" w:hAnsi="Times New Roman" w:cs="Times New Roman"/>
          <w:b/>
          <w:sz w:val="24"/>
          <w:szCs w:val="24"/>
        </w:rPr>
        <w:t>art. 1 w pkt 20 projektu ustawy proponuje się zmianę ust. 3 w art. 41 ustawy o PPE</w:t>
      </w:r>
      <w:r w:rsidR="009E4B30" w:rsidRPr="005F2C0F">
        <w:rPr>
          <w:rFonts w:ascii="Times New Roman" w:hAnsi="Times New Roman" w:cs="Times New Roman"/>
          <w:b/>
          <w:sz w:val="24"/>
          <w:szCs w:val="24"/>
        </w:rPr>
        <w:t>.</w:t>
      </w:r>
      <w:r w:rsidRPr="005F2C0F">
        <w:rPr>
          <w:rFonts w:ascii="Times New Roman" w:hAnsi="Times New Roman" w:cs="Times New Roman"/>
          <w:b/>
          <w:sz w:val="24"/>
          <w:szCs w:val="24"/>
        </w:rPr>
        <w:t xml:space="preserve"> </w:t>
      </w:r>
    </w:p>
    <w:p w14:paraId="488BA840" w14:textId="70C7694A" w:rsidR="00A80753" w:rsidRPr="005F2C0F"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Przepis zawarty w obowiązującym ust. 3 stanowi, </w:t>
      </w:r>
      <w:r w:rsidR="009E4B30" w:rsidRPr="005F2C0F">
        <w:rPr>
          <w:rFonts w:ascii="Times New Roman" w:hAnsi="Times New Roman" w:cs="Times New Roman"/>
          <w:sz w:val="24"/>
          <w:szCs w:val="24"/>
        </w:rPr>
        <w:t>że</w:t>
      </w:r>
      <w:r w:rsidRPr="005F2C0F">
        <w:rPr>
          <w:rFonts w:ascii="Times New Roman" w:hAnsi="Times New Roman" w:cs="Times New Roman"/>
          <w:sz w:val="24"/>
          <w:szCs w:val="24"/>
        </w:rPr>
        <w:t xml:space="preserve"> w przypadkach, o których mowa w art. 40 ust. 2</w:t>
      </w:r>
      <w:r w:rsidR="009E4B30" w:rsidRPr="005F2C0F">
        <w:rPr>
          <w:rFonts w:ascii="Times New Roman" w:hAnsi="Times New Roman" w:cs="Times New Roman"/>
          <w:sz w:val="24"/>
          <w:szCs w:val="24"/>
        </w:rPr>
        <w:t>,</w:t>
      </w:r>
      <w:r w:rsidRPr="005F2C0F">
        <w:rPr>
          <w:rFonts w:ascii="Times New Roman" w:hAnsi="Times New Roman" w:cs="Times New Roman"/>
          <w:sz w:val="24"/>
          <w:szCs w:val="24"/>
        </w:rPr>
        <w:t xml:space="preserve"> pracodawca lub likwidator pracodawcy jest obowiązany do złożenia do organu nadzoru wniosku o wydanie decyzji o wykreśleniu programu z rejestru programów, przedstawiając dokumenty potwierdzające zaistnienie przyczyn likwidacji programu.</w:t>
      </w:r>
    </w:p>
    <w:p w14:paraId="30C28B4C" w14:textId="2D1F1F77" w:rsidR="00A80753" w:rsidRPr="00C03ECC" w:rsidRDefault="00A80753" w:rsidP="00406394">
      <w:pPr>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Zaproponowane brzmienie ust. 3 </w:t>
      </w:r>
      <w:r w:rsidR="009E4B30" w:rsidRPr="005F2C0F">
        <w:rPr>
          <w:rFonts w:ascii="Times New Roman" w:hAnsi="Times New Roman" w:cs="Times New Roman"/>
          <w:sz w:val="24"/>
          <w:szCs w:val="24"/>
        </w:rPr>
        <w:t>–</w:t>
      </w:r>
      <w:r w:rsidRPr="005F2C0F">
        <w:rPr>
          <w:rFonts w:ascii="Times New Roman" w:hAnsi="Times New Roman" w:cs="Times New Roman"/>
          <w:sz w:val="24"/>
          <w:szCs w:val="24"/>
        </w:rPr>
        <w:t xml:space="preserve"> </w:t>
      </w:r>
      <w:r w:rsidR="009E4B30" w:rsidRPr="005F2C0F">
        <w:rPr>
          <w:rFonts w:ascii="Times New Roman" w:hAnsi="Times New Roman" w:cs="Times New Roman"/>
          <w:sz w:val="24"/>
          <w:szCs w:val="24"/>
        </w:rPr>
        <w:t>w</w:t>
      </w:r>
      <w:r w:rsidRPr="005F2C0F">
        <w:rPr>
          <w:rFonts w:ascii="Times New Roman" w:hAnsi="Times New Roman" w:cs="Times New Roman"/>
          <w:sz w:val="24"/>
          <w:szCs w:val="24"/>
        </w:rPr>
        <w:t xml:space="preserve"> przypadkach, o których mowa w art. 40 ust. 2 pkt 1–4</w:t>
      </w:r>
      <w:r w:rsidR="00071870" w:rsidRPr="005F2C0F">
        <w:rPr>
          <w:rFonts w:ascii="Times New Roman" w:hAnsi="Times New Roman" w:cs="Times New Roman"/>
          <w:sz w:val="24"/>
          <w:szCs w:val="24"/>
        </w:rPr>
        <w:t>,</w:t>
      </w:r>
      <w:r w:rsidRPr="005F2C0F">
        <w:rPr>
          <w:rFonts w:ascii="Times New Roman" w:hAnsi="Times New Roman" w:cs="Times New Roman"/>
          <w:sz w:val="24"/>
          <w:szCs w:val="24"/>
        </w:rPr>
        <w:t xml:space="preserve"> 6 i 7, pracodawca lub likwidator pracodawcy składa do organu nadzoru wniosek o wykreślenie programu z rejestru programów. W przypadkach, o których mowa w </w:t>
      </w:r>
      <w:r w:rsidRPr="003A64C0">
        <w:rPr>
          <w:rFonts w:ascii="Times New Roman" w:hAnsi="Times New Roman" w:cs="Times New Roman"/>
          <w:sz w:val="24"/>
          <w:szCs w:val="24"/>
        </w:rPr>
        <w:t>art. 40 ust. 2 pkt 1–4</w:t>
      </w:r>
      <w:r w:rsidR="009E4B30" w:rsidRPr="003A64C0">
        <w:rPr>
          <w:rFonts w:ascii="Times New Roman" w:hAnsi="Times New Roman" w:cs="Times New Roman"/>
          <w:sz w:val="24"/>
          <w:szCs w:val="24"/>
        </w:rPr>
        <w:t>,</w:t>
      </w:r>
      <w:r w:rsidRPr="003A64C0">
        <w:rPr>
          <w:rFonts w:ascii="Times New Roman" w:hAnsi="Times New Roman" w:cs="Times New Roman"/>
          <w:sz w:val="24"/>
          <w:szCs w:val="24"/>
        </w:rPr>
        <w:t xml:space="preserve"> niezbędne jest przedstawienie dokumentów potwierdzającyc</w:t>
      </w:r>
      <w:r w:rsidRPr="0021126A">
        <w:rPr>
          <w:rFonts w:ascii="Times New Roman" w:hAnsi="Times New Roman" w:cs="Times New Roman"/>
          <w:sz w:val="24"/>
          <w:szCs w:val="24"/>
        </w:rPr>
        <w:t>h zaistnienie przyczyn likwidacji programu</w:t>
      </w:r>
      <w:r w:rsidR="009E4B30" w:rsidRPr="00C03ECC">
        <w:rPr>
          <w:rFonts w:ascii="Times New Roman" w:hAnsi="Times New Roman" w:cs="Times New Roman"/>
          <w:sz w:val="24"/>
          <w:szCs w:val="24"/>
        </w:rPr>
        <w:t>,</w:t>
      </w:r>
      <w:r w:rsidRPr="00C03ECC">
        <w:rPr>
          <w:rFonts w:ascii="Times New Roman" w:hAnsi="Times New Roman" w:cs="Times New Roman"/>
          <w:sz w:val="24"/>
          <w:szCs w:val="24"/>
        </w:rPr>
        <w:t xml:space="preserve"> </w:t>
      </w:r>
      <w:r w:rsidR="00627706" w:rsidRPr="00C03ECC">
        <w:rPr>
          <w:rFonts w:ascii="Times New Roman" w:hAnsi="Times New Roman" w:cs="Times New Roman"/>
          <w:sz w:val="24"/>
          <w:szCs w:val="24"/>
        </w:rPr>
        <w:t xml:space="preserve">co jest </w:t>
      </w:r>
      <w:r w:rsidRPr="00C03ECC">
        <w:rPr>
          <w:rFonts w:ascii="Times New Roman" w:hAnsi="Times New Roman" w:cs="Times New Roman"/>
          <w:sz w:val="24"/>
          <w:szCs w:val="24"/>
        </w:rPr>
        <w:t xml:space="preserve">związane z proponowaną zmianą ust. 2 w art. 40. </w:t>
      </w:r>
    </w:p>
    <w:p w14:paraId="3266B99A" w14:textId="7E924D9A" w:rsidR="00A80753" w:rsidRPr="003134F3"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Powyższa propozycja podyktowana jest brakiem możliwości udowodnienia konkretnym dokumentem sytuacji ok</w:t>
      </w:r>
      <w:r w:rsidR="00FF7DA4" w:rsidRPr="003134F3">
        <w:rPr>
          <w:rFonts w:ascii="Times New Roman" w:hAnsi="Times New Roman" w:cs="Times New Roman"/>
          <w:sz w:val="24"/>
          <w:szCs w:val="24"/>
        </w:rPr>
        <w:t>reślonej w art. 40 ust. 2 pkt 6 i 7</w:t>
      </w:r>
      <w:r w:rsidRPr="003134F3">
        <w:rPr>
          <w:rFonts w:ascii="Times New Roman" w:hAnsi="Times New Roman" w:cs="Times New Roman"/>
          <w:sz w:val="24"/>
          <w:szCs w:val="24"/>
        </w:rPr>
        <w:t xml:space="preserve"> ustawy o PPE, tak jak może mieć to miejsce w pozostałych przypadkach ws</w:t>
      </w:r>
      <w:r w:rsidR="00FF7DA4" w:rsidRPr="003134F3">
        <w:rPr>
          <w:rFonts w:ascii="Times New Roman" w:hAnsi="Times New Roman" w:cs="Times New Roman"/>
          <w:sz w:val="24"/>
          <w:szCs w:val="24"/>
        </w:rPr>
        <w:t>kazanych w art. 40 ust.</w:t>
      </w:r>
      <w:r w:rsidR="00406394">
        <w:rPr>
          <w:rFonts w:ascii="Times New Roman" w:hAnsi="Times New Roman" w:cs="Times New Roman"/>
          <w:sz w:val="24"/>
          <w:szCs w:val="24"/>
        </w:rPr>
        <w:t> </w:t>
      </w:r>
      <w:r w:rsidR="00FF7DA4" w:rsidRPr="003134F3">
        <w:rPr>
          <w:rFonts w:ascii="Times New Roman" w:hAnsi="Times New Roman" w:cs="Times New Roman"/>
          <w:sz w:val="24"/>
          <w:szCs w:val="24"/>
        </w:rPr>
        <w:t>2 pkt 1–4</w:t>
      </w:r>
      <w:r w:rsidRPr="003134F3">
        <w:rPr>
          <w:rFonts w:ascii="Times New Roman" w:hAnsi="Times New Roman" w:cs="Times New Roman"/>
          <w:sz w:val="24"/>
          <w:szCs w:val="24"/>
        </w:rPr>
        <w:t xml:space="preserve"> ustawy o PPE. </w:t>
      </w:r>
    </w:p>
    <w:p w14:paraId="29EB1E5E" w14:textId="26956A2C" w:rsidR="00A80753" w:rsidRPr="00406394"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Jednocześnie ww. zmiana ma charakter porządkujący, gdyż w sytuacji określonej w art. 40 ust. 2 pkt 5 ustawy o PPE nie jest możliwe składanie jakiegokolwiek wniosku przez pracodawcę o wykreślenie programu – w tym przypadku wykreślenie następuje z urzędu, po stwierdzeniu naruszenia prawa przez zarządzającego zagranicznego. Stąd konieczność zmiany art. 41 ust. 3 ustawy o PPE polegającej na precyzyjnym wskazaniu, w jakich przypadkach powinien być składany wniosek przez pracodawcę w celu wykreślenia programu z rejestru, a w jakich wykreślenie to następuje z urzę</w:t>
      </w:r>
      <w:r w:rsidRPr="00406394">
        <w:rPr>
          <w:rFonts w:ascii="Times New Roman" w:hAnsi="Times New Roman" w:cs="Times New Roman"/>
          <w:sz w:val="24"/>
          <w:szCs w:val="24"/>
        </w:rPr>
        <w:t>du.</w:t>
      </w:r>
    </w:p>
    <w:p w14:paraId="02D8F107" w14:textId="0267106B" w:rsidR="00A80753" w:rsidRPr="003134F3" w:rsidRDefault="00A80753" w:rsidP="00406394">
      <w:pPr>
        <w:spacing w:before="120" w:after="0" w:line="360" w:lineRule="auto"/>
        <w:ind w:left="426" w:hanging="426"/>
        <w:jc w:val="both"/>
        <w:rPr>
          <w:rFonts w:ascii="Times New Roman" w:hAnsi="Times New Roman" w:cs="Times New Roman"/>
          <w:b/>
          <w:sz w:val="24"/>
          <w:szCs w:val="24"/>
        </w:rPr>
      </w:pPr>
      <w:r w:rsidRPr="003134F3">
        <w:rPr>
          <w:rFonts w:ascii="Times New Roman" w:hAnsi="Times New Roman" w:cs="Times New Roman"/>
          <w:b/>
          <w:sz w:val="24"/>
          <w:szCs w:val="24"/>
        </w:rPr>
        <w:t>21)</w:t>
      </w:r>
      <w:r w:rsidR="005F2C0F">
        <w:rPr>
          <w:rFonts w:ascii="Times New Roman" w:hAnsi="Times New Roman" w:cs="Times New Roman"/>
          <w:b/>
          <w:sz w:val="24"/>
          <w:szCs w:val="24"/>
        </w:rPr>
        <w:tab/>
      </w:r>
      <w:r w:rsidR="009E4B30" w:rsidRPr="003134F3">
        <w:rPr>
          <w:rFonts w:ascii="Times New Roman" w:hAnsi="Times New Roman" w:cs="Times New Roman"/>
          <w:b/>
          <w:sz w:val="24"/>
          <w:szCs w:val="24"/>
        </w:rPr>
        <w:t>W</w:t>
      </w:r>
      <w:r w:rsidRPr="003134F3">
        <w:rPr>
          <w:rFonts w:ascii="Times New Roman" w:hAnsi="Times New Roman" w:cs="Times New Roman"/>
          <w:sz w:val="24"/>
          <w:szCs w:val="24"/>
        </w:rPr>
        <w:t xml:space="preserve"> </w:t>
      </w:r>
      <w:r w:rsidRPr="003134F3">
        <w:rPr>
          <w:rFonts w:ascii="Times New Roman" w:hAnsi="Times New Roman" w:cs="Times New Roman"/>
          <w:b/>
          <w:sz w:val="24"/>
          <w:szCs w:val="24"/>
        </w:rPr>
        <w:t>art. 1 w pkt 21 projektu ustawy proponuje się zmianę tytułu rozdziału 5</w:t>
      </w:r>
      <w:r w:rsidR="009E4B30" w:rsidRPr="003134F3">
        <w:rPr>
          <w:rFonts w:ascii="Times New Roman" w:hAnsi="Times New Roman" w:cs="Times New Roman"/>
          <w:b/>
          <w:sz w:val="24"/>
          <w:szCs w:val="24"/>
        </w:rPr>
        <w:t>.</w:t>
      </w:r>
    </w:p>
    <w:p w14:paraId="57A3599B" w14:textId="0C5807EF" w:rsidR="00A80753" w:rsidRPr="003134F3" w:rsidRDefault="00A80753" w:rsidP="00406394">
      <w:pPr>
        <w:tabs>
          <w:tab w:val="right" w:pos="-4962"/>
          <w:tab w:val="left" w:pos="-4820"/>
        </w:tabs>
        <w:spacing w:before="120" w:after="0" w:line="360" w:lineRule="auto"/>
        <w:ind w:left="426"/>
        <w:jc w:val="both"/>
        <w:rPr>
          <w:rFonts w:ascii="Times New Roman" w:hAnsi="Times New Roman" w:cs="Times New Roman"/>
          <w:b/>
          <w:sz w:val="24"/>
          <w:szCs w:val="24"/>
        </w:rPr>
      </w:pPr>
      <w:r w:rsidRPr="003134F3">
        <w:rPr>
          <w:rFonts w:ascii="Times New Roman" w:hAnsi="Times New Roman" w:cs="Times New Roman"/>
          <w:sz w:val="24"/>
          <w:szCs w:val="24"/>
        </w:rPr>
        <w:t>Z uwagi na wprowadzenie do ustawy o PPE nowej instytucji – „przeniesienie” zasadn</w:t>
      </w:r>
      <w:r w:rsidR="00406394">
        <w:rPr>
          <w:rFonts w:ascii="Times New Roman" w:hAnsi="Times New Roman" w:cs="Times New Roman"/>
          <w:sz w:val="24"/>
          <w:szCs w:val="24"/>
        </w:rPr>
        <w:t>a</w:t>
      </w:r>
      <w:r w:rsidRPr="003134F3">
        <w:rPr>
          <w:rFonts w:ascii="Times New Roman" w:hAnsi="Times New Roman" w:cs="Times New Roman"/>
          <w:sz w:val="24"/>
          <w:szCs w:val="24"/>
        </w:rPr>
        <w:t xml:space="preserve"> jest zmiana tytułu rozdziału 5 w ten sposób, aby w jego brzmieniu uwzględnić również nazwę wprowadzanej instytucji.</w:t>
      </w:r>
    </w:p>
    <w:p w14:paraId="30B174C4" w14:textId="090867CC" w:rsidR="00A80753" w:rsidRPr="005F2C0F" w:rsidRDefault="00A80753" w:rsidP="00406394">
      <w:pPr>
        <w:spacing w:before="120" w:after="0" w:line="360" w:lineRule="auto"/>
        <w:ind w:left="426" w:hanging="426"/>
        <w:jc w:val="both"/>
        <w:rPr>
          <w:rFonts w:ascii="Times New Roman" w:hAnsi="Times New Roman" w:cs="Times New Roman"/>
          <w:b/>
          <w:sz w:val="24"/>
          <w:szCs w:val="24"/>
        </w:rPr>
      </w:pPr>
      <w:r w:rsidRPr="003134F3">
        <w:rPr>
          <w:rFonts w:ascii="Times New Roman" w:hAnsi="Times New Roman" w:cs="Times New Roman"/>
          <w:b/>
          <w:sz w:val="24"/>
          <w:szCs w:val="24"/>
        </w:rPr>
        <w:t>22)</w:t>
      </w:r>
      <w:r w:rsidR="005F2C0F">
        <w:rPr>
          <w:rFonts w:ascii="Times New Roman" w:hAnsi="Times New Roman" w:cs="Times New Roman"/>
          <w:b/>
          <w:sz w:val="24"/>
          <w:szCs w:val="24"/>
        </w:rPr>
        <w:tab/>
      </w:r>
      <w:r w:rsidR="009E4B30" w:rsidRPr="00DB631B">
        <w:rPr>
          <w:rFonts w:ascii="Times New Roman" w:hAnsi="Times New Roman" w:cs="Times New Roman"/>
          <w:b/>
          <w:sz w:val="24"/>
          <w:szCs w:val="24"/>
        </w:rPr>
        <w:t>W</w:t>
      </w:r>
      <w:r w:rsidRPr="00DB631B">
        <w:rPr>
          <w:rFonts w:ascii="Times New Roman" w:hAnsi="Times New Roman" w:cs="Times New Roman"/>
          <w:sz w:val="24"/>
          <w:szCs w:val="24"/>
        </w:rPr>
        <w:t xml:space="preserve"> </w:t>
      </w:r>
      <w:r w:rsidRPr="00DB631B">
        <w:rPr>
          <w:rFonts w:ascii="Times New Roman" w:hAnsi="Times New Roman" w:cs="Times New Roman"/>
          <w:b/>
          <w:sz w:val="24"/>
          <w:szCs w:val="24"/>
        </w:rPr>
        <w:t>art. 1 w pkt 22 projektu ustawy proponuje się dodać art. 46a</w:t>
      </w:r>
      <w:r w:rsidR="009E4B30" w:rsidRPr="005F2C0F">
        <w:rPr>
          <w:rFonts w:ascii="Times New Roman" w:hAnsi="Times New Roman" w:cs="Times New Roman"/>
          <w:b/>
          <w:sz w:val="24"/>
          <w:szCs w:val="24"/>
        </w:rPr>
        <w:t>.</w:t>
      </w:r>
    </w:p>
    <w:p w14:paraId="22D94B70" w14:textId="5ECF3611" w:rsidR="00A80753" w:rsidRPr="005F2C0F"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lastRenderedPageBreak/>
        <w:t xml:space="preserve">Przepisy ustawy o PPE w obecnym kształcie nie regulują kwestii przenoszenia środków w sytuacji zmiany formy programu lub zarządzającego. </w:t>
      </w:r>
    </w:p>
    <w:p w14:paraId="052FBF10" w14:textId="2716C512" w:rsidR="00A80753" w:rsidRPr="005F2C0F"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W przedkładanej propozycji zmian ustawy o PPE zaproponowano już zdefiniowanie pojęcia „przeniesienie” oraz uregulowano przekazywanie przez zarządzającego informacji w</w:t>
      </w:r>
      <w:r w:rsidR="006A1F12" w:rsidRPr="005F2C0F">
        <w:rPr>
          <w:rFonts w:ascii="Times New Roman" w:hAnsi="Times New Roman" w:cs="Times New Roman"/>
          <w:sz w:val="24"/>
          <w:szCs w:val="24"/>
        </w:rPr>
        <w:t xml:space="preserve"> </w:t>
      </w:r>
      <w:r w:rsidRPr="005F2C0F">
        <w:rPr>
          <w:rFonts w:ascii="Times New Roman" w:hAnsi="Times New Roman" w:cs="Times New Roman"/>
          <w:sz w:val="24"/>
          <w:szCs w:val="24"/>
        </w:rPr>
        <w:t xml:space="preserve">przypadku dokonania przeniesienia </w:t>
      </w:r>
      <w:r w:rsidR="006A1F12" w:rsidRPr="005F2C0F">
        <w:rPr>
          <w:rFonts w:ascii="Times New Roman" w:hAnsi="Times New Roman" w:cs="Times New Roman"/>
          <w:sz w:val="24"/>
          <w:szCs w:val="24"/>
        </w:rPr>
        <w:t>(</w:t>
      </w:r>
      <w:r w:rsidRPr="005F2C0F">
        <w:rPr>
          <w:rFonts w:ascii="Times New Roman" w:hAnsi="Times New Roman" w:cs="Times New Roman"/>
          <w:sz w:val="24"/>
          <w:szCs w:val="24"/>
        </w:rPr>
        <w:t>dodawany ust. 4a w art. 8).</w:t>
      </w:r>
    </w:p>
    <w:p w14:paraId="13C18535" w14:textId="105CA636" w:rsidR="00A80753" w:rsidRPr="00406394"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Dlatego też proponuje się, aby w dodawanym art. 46a określić również, kiedy następuje przeniesienie</w:t>
      </w:r>
      <w:r w:rsidR="00406394">
        <w:rPr>
          <w:rFonts w:ascii="Times New Roman" w:hAnsi="Times New Roman" w:cs="Times New Roman"/>
          <w:sz w:val="24"/>
          <w:szCs w:val="24"/>
        </w:rPr>
        <w:t>,</w:t>
      </w:r>
      <w:r w:rsidRPr="005F2C0F">
        <w:rPr>
          <w:rFonts w:ascii="Times New Roman" w:hAnsi="Times New Roman" w:cs="Times New Roman"/>
          <w:sz w:val="24"/>
          <w:szCs w:val="24"/>
        </w:rPr>
        <w:t xml:space="preserve"> oraz określić termin, w jakim powinno ono następować. </w:t>
      </w:r>
    </w:p>
    <w:p w14:paraId="0220052B" w14:textId="2835167F" w:rsidR="00A80753" w:rsidRPr="003134F3" w:rsidRDefault="00A80753" w:rsidP="00406394">
      <w:pPr>
        <w:tabs>
          <w:tab w:val="right" w:pos="-4962"/>
          <w:tab w:val="left" w:pos="-4820"/>
        </w:tabs>
        <w:spacing w:before="120" w:after="0" w:line="360" w:lineRule="auto"/>
        <w:ind w:left="426"/>
        <w:jc w:val="both"/>
        <w:rPr>
          <w:rFonts w:ascii="Times New Roman" w:eastAsia="Times New Roman" w:hAnsi="Times New Roman" w:cs="Times New Roman"/>
          <w:sz w:val="24"/>
          <w:szCs w:val="24"/>
          <w:lang w:eastAsia="pl-PL"/>
        </w:rPr>
      </w:pPr>
      <w:r w:rsidRPr="005F2C0F">
        <w:rPr>
          <w:rFonts w:ascii="Times New Roman" w:hAnsi="Times New Roman" w:cs="Times New Roman"/>
          <w:sz w:val="24"/>
          <w:szCs w:val="24"/>
        </w:rPr>
        <w:t>Określony termin, nie dłuższy niż miesiąc od dnia doręczenia ostatecznej decyzji organu nadzoru o wpisie zmian do rejestru w przedmiocie zmiany formy programu lub zarządzającego, pozwoli zapobiec sytuacjom, w których dotychczasowy zarządzający przetrzymywałby w sposób nadmiernie długi środki zgromadzone w programie.</w:t>
      </w:r>
      <w:r w:rsidRPr="00406394">
        <w:rPr>
          <w:rFonts w:ascii="Times New Roman" w:hAnsi="Times New Roman" w:cs="Times New Roman"/>
          <w:sz w:val="24"/>
          <w:szCs w:val="24"/>
        </w:rPr>
        <w:t xml:space="preserve"> Z informacji otrzymanej z organu nadzoru wynika, że </w:t>
      </w:r>
      <w:r w:rsidRPr="003134F3">
        <w:rPr>
          <w:rFonts w:ascii="Times New Roman" w:hAnsi="Times New Roman" w:cs="Times New Roman"/>
          <w:sz w:val="24"/>
          <w:szCs w:val="24"/>
        </w:rPr>
        <w:t xml:space="preserve">praktyka nadzorcza związana z analizą postanowień umów PPE wskazuje, że w przypadku uregulowania kwestii przekazania środków do nowego zarządzającego w związku ze zmianą formy programu lub zarządzającego termin przeniesienia tych środków często jest określony jako 30 dni i biegnie on od dnia doręczenia dotychczasowemu zarządzającemu dyspozycji dotyczącej przeniesienia. Termin ten jest odpowiedni do dokonania przeniesienia środków do nowego zarządzającego. Należy zauważyć, że z chwilą wydania decyzji o wpisie zmian do rejestru polegających na zmianie formy programu lub zarządzającego dotychczasowy zarządzający traci ten status i powinien bez zbędnej zwłoki dokonać przeniesienia środków. </w:t>
      </w:r>
    </w:p>
    <w:p w14:paraId="2172FDF7" w14:textId="17ACC23B" w:rsidR="00A80753" w:rsidRPr="003134F3" w:rsidRDefault="00A80753" w:rsidP="00406394">
      <w:pPr>
        <w:tabs>
          <w:tab w:val="right" w:pos="-4962"/>
          <w:tab w:val="left" w:pos="-4820"/>
        </w:tabs>
        <w:spacing w:before="120" w:after="0" w:line="360" w:lineRule="auto"/>
        <w:ind w:left="426"/>
        <w:jc w:val="both"/>
        <w:rPr>
          <w:rFonts w:ascii="Times New Roman" w:hAnsi="Times New Roman" w:cs="Times New Roman"/>
          <w:sz w:val="24"/>
          <w:szCs w:val="24"/>
        </w:rPr>
      </w:pPr>
      <w:r w:rsidRPr="003134F3">
        <w:rPr>
          <w:rFonts w:ascii="Times New Roman" w:hAnsi="Times New Roman" w:cs="Times New Roman"/>
          <w:sz w:val="24"/>
          <w:szCs w:val="24"/>
        </w:rPr>
        <w:t>Warto też wspomnieć, że w przypadku wypłat i wypłat transferowych ustawodawca przewidział terminy miesięczne (art. 42</w:t>
      </w:r>
      <w:r w:rsidR="00E522A4">
        <w:rPr>
          <w:rFonts w:ascii="Times New Roman" w:hAnsi="Times New Roman" w:cs="Times New Roman"/>
          <w:sz w:val="24"/>
          <w:szCs w:val="24"/>
        </w:rPr>
        <w:t xml:space="preserve"> i</w:t>
      </w:r>
      <w:r w:rsidRPr="003134F3">
        <w:rPr>
          <w:rFonts w:ascii="Times New Roman" w:hAnsi="Times New Roman" w:cs="Times New Roman"/>
          <w:sz w:val="24"/>
          <w:szCs w:val="24"/>
        </w:rPr>
        <w:t xml:space="preserve"> art. 43 ustawy o PPE), a więc bardzo zbliżone do proponowanego w projekcie terminu przeniesienia środków. Natomiast zgodnie z proponowanym ust. 2 szczegółowe warunki przeniesienia mogą być określone przez strony w umowie z instytucją finansową albo w statucie funduszu emerytalnego.</w:t>
      </w:r>
    </w:p>
    <w:p w14:paraId="5385C12D" w14:textId="6DDA0A22" w:rsidR="00A80753" w:rsidRPr="005F2C0F" w:rsidRDefault="00A80753" w:rsidP="00D00519">
      <w:pPr>
        <w:spacing w:before="120" w:after="0" w:line="360" w:lineRule="auto"/>
        <w:ind w:left="426" w:hanging="426"/>
        <w:jc w:val="both"/>
        <w:rPr>
          <w:rFonts w:ascii="Times New Roman" w:eastAsiaTheme="minorEastAsia" w:hAnsi="Times New Roman" w:cs="Times New Roman"/>
          <w:bCs/>
          <w:sz w:val="24"/>
          <w:szCs w:val="24"/>
          <w:lang w:eastAsia="pl-PL"/>
        </w:rPr>
      </w:pPr>
      <w:r w:rsidRPr="00660E94">
        <w:rPr>
          <w:rFonts w:ascii="Times New Roman" w:eastAsiaTheme="minorEastAsia" w:hAnsi="Times New Roman" w:cs="Times New Roman"/>
          <w:b/>
          <w:bCs/>
          <w:sz w:val="24"/>
          <w:szCs w:val="24"/>
          <w:lang w:eastAsia="pl-PL"/>
        </w:rPr>
        <w:t>23</w:t>
      </w:r>
      <w:r w:rsidRPr="00660E94">
        <w:rPr>
          <w:rFonts w:ascii="Times New Roman" w:eastAsiaTheme="minorEastAsia" w:hAnsi="Times New Roman" w:cs="Times New Roman"/>
          <w:bCs/>
          <w:sz w:val="24"/>
          <w:szCs w:val="24"/>
          <w:lang w:eastAsia="pl-PL"/>
        </w:rPr>
        <w:t>)</w:t>
      </w:r>
      <w:r w:rsidR="005F2C0F">
        <w:rPr>
          <w:rFonts w:ascii="Times New Roman" w:hAnsi="Times New Roman" w:cs="Times New Roman"/>
          <w:b/>
          <w:sz w:val="24"/>
          <w:szCs w:val="24"/>
        </w:rPr>
        <w:tab/>
      </w:r>
      <w:r w:rsidR="00013FE0" w:rsidRPr="005F2C0F">
        <w:rPr>
          <w:rFonts w:ascii="Times New Roman" w:hAnsi="Times New Roman" w:cs="Times New Roman"/>
          <w:b/>
          <w:sz w:val="24"/>
          <w:szCs w:val="24"/>
        </w:rPr>
        <w:t>W</w:t>
      </w:r>
      <w:r w:rsidRPr="005F2C0F">
        <w:rPr>
          <w:rFonts w:ascii="Times New Roman" w:hAnsi="Times New Roman" w:cs="Times New Roman"/>
          <w:sz w:val="24"/>
          <w:szCs w:val="24"/>
        </w:rPr>
        <w:t xml:space="preserve"> </w:t>
      </w:r>
      <w:r w:rsidRPr="005F2C0F">
        <w:rPr>
          <w:rFonts w:ascii="Times New Roman" w:hAnsi="Times New Roman" w:cs="Times New Roman"/>
          <w:b/>
          <w:sz w:val="24"/>
          <w:szCs w:val="24"/>
        </w:rPr>
        <w:t xml:space="preserve">art. 1 w pkt 23 projektu ustawy </w:t>
      </w:r>
      <w:r w:rsidRPr="005F2C0F">
        <w:rPr>
          <w:rFonts w:ascii="Times New Roman" w:hAnsi="Times New Roman" w:cs="Times New Roman"/>
          <w:sz w:val="24"/>
          <w:szCs w:val="24"/>
        </w:rPr>
        <w:t>proponuje się</w:t>
      </w:r>
      <w:r w:rsidRPr="005F2C0F">
        <w:rPr>
          <w:rFonts w:ascii="Times New Roman" w:eastAsiaTheme="minorEastAsia" w:hAnsi="Times New Roman" w:cs="Times New Roman"/>
          <w:bCs/>
          <w:sz w:val="24"/>
          <w:szCs w:val="24"/>
          <w:lang w:eastAsia="pl-PL"/>
        </w:rPr>
        <w:t xml:space="preserve"> zmianę brzmienia ust. 1 w art. 47</w:t>
      </w:r>
      <w:r w:rsidR="00013FE0" w:rsidRPr="005F2C0F">
        <w:rPr>
          <w:rFonts w:ascii="Times New Roman" w:eastAsiaTheme="minorEastAsia" w:hAnsi="Times New Roman" w:cs="Times New Roman"/>
          <w:bCs/>
          <w:sz w:val="24"/>
          <w:szCs w:val="24"/>
          <w:lang w:eastAsia="pl-PL"/>
        </w:rPr>
        <w:t>.</w:t>
      </w:r>
    </w:p>
    <w:p w14:paraId="0966EC66" w14:textId="5A518AB5" w:rsidR="00411D95" w:rsidRPr="005F2C0F" w:rsidRDefault="00A80753" w:rsidP="00D00519">
      <w:pPr>
        <w:spacing w:before="120" w:after="0" w:line="360" w:lineRule="auto"/>
        <w:ind w:left="426"/>
        <w:jc w:val="both"/>
        <w:rPr>
          <w:rFonts w:ascii="Times New Roman" w:eastAsia="Times New Roman" w:hAnsi="Times New Roman" w:cs="Times New Roman"/>
          <w:sz w:val="24"/>
          <w:szCs w:val="24"/>
          <w:lang w:eastAsia="pl-PL"/>
        </w:rPr>
      </w:pPr>
      <w:r w:rsidRPr="005F2C0F">
        <w:rPr>
          <w:rFonts w:ascii="Times New Roman" w:eastAsiaTheme="minorEastAsia" w:hAnsi="Times New Roman" w:cs="Times New Roman"/>
          <w:bCs/>
          <w:sz w:val="24"/>
          <w:szCs w:val="24"/>
          <w:lang w:eastAsia="pl-PL"/>
        </w:rPr>
        <w:t xml:space="preserve">Proponowana zmiana </w:t>
      </w:r>
      <w:r w:rsidRPr="005F2C0F">
        <w:rPr>
          <w:rFonts w:ascii="Times New Roman" w:hAnsi="Times New Roman" w:cs="Times New Roman"/>
          <w:sz w:val="24"/>
          <w:szCs w:val="24"/>
        </w:rPr>
        <w:t>polega na usunięciu z treści obowiązującego brzmienia ust. 1 wyra</w:t>
      </w:r>
      <w:r w:rsidR="00401D83" w:rsidRPr="005F2C0F">
        <w:rPr>
          <w:rFonts w:ascii="Times New Roman" w:hAnsi="Times New Roman" w:cs="Times New Roman"/>
          <w:sz w:val="24"/>
          <w:szCs w:val="24"/>
        </w:rPr>
        <w:t>zów</w:t>
      </w:r>
      <w:r w:rsidRPr="005F2C0F">
        <w:rPr>
          <w:rFonts w:ascii="Times New Roman" w:hAnsi="Times New Roman" w:cs="Times New Roman"/>
          <w:b/>
          <w:sz w:val="24"/>
          <w:szCs w:val="24"/>
        </w:rPr>
        <w:t xml:space="preserve"> </w:t>
      </w:r>
      <w:r w:rsidRPr="005F2C0F">
        <w:rPr>
          <w:rFonts w:ascii="Times New Roman" w:hAnsi="Times New Roman" w:cs="Times New Roman"/>
          <w:sz w:val="24"/>
          <w:szCs w:val="24"/>
        </w:rPr>
        <w:t>„</w:t>
      </w:r>
      <w:r w:rsidRPr="005F2C0F">
        <w:rPr>
          <w:rFonts w:ascii="Times New Roman" w:eastAsia="Times New Roman" w:hAnsi="Times New Roman" w:cs="Times New Roman"/>
          <w:sz w:val="24"/>
          <w:szCs w:val="24"/>
          <w:lang w:eastAsia="pl-PL"/>
        </w:rPr>
        <w:t>jeżeli w umowie zakładowej tak określono”</w:t>
      </w:r>
      <w:r w:rsidR="00411D95" w:rsidRPr="005F2C0F">
        <w:rPr>
          <w:rFonts w:ascii="Times New Roman" w:eastAsia="Times New Roman" w:hAnsi="Times New Roman" w:cs="Times New Roman"/>
          <w:sz w:val="24"/>
          <w:szCs w:val="24"/>
          <w:lang w:eastAsia="pl-PL"/>
        </w:rPr>
        <w:t xml:space="preserve"> oraz wyra</w:t>
      </w:r>
      <w:r w:rsidR="00401D83" w:rsidRPr="005F2C0F">
        <w:rPr>
          <w:rFonts w:ascii="Times New Roman" w:eastAsia="Times New Roman" w:hAnsi="Times New Roman" w:cs="Times New Roman"/>
          <w:sz w:val="24"/>
          <w:szCs w:val="24"/>
          <w:lang w:eastAsia="pl-PL"/>
        </w:rPr>
        <w:t>zów</w:t>
      </w:r>
      <w:r w:rsidR="00411D95" w:rsidRPr="005F2C0F">
        <w:rPr>
          <w:rFonts w:ascii="Times New Roman" w:eastAsia="Times New Roman" w:hAnsi="Times New Roman" w:cs="Times New Roman"/>
          <w:sz w:val="24"/>
          <w:szCs w:val="24"/>
          <w:lang w:eastAsia="pl-PL"/>
        </w:rPr>
        <w:t xml:space="preserve"> „lub w innej postaci”.</w:t>
      </w:r>
    </w:p>
    <w:p w14:paraId="4D50C106" w14:textId="42C969EA" w:rsidR="00A80753" w:rsidRPr="005F2C0F" w:rsidRDefault="00411D95" w:rsidP="00246B08">
      <w:pPr>
        <w:spacing w:before="120" w:after="0" w:line="360" w:lineRule="auto"/>
        <w:ind w:left="426"/>
        <w:jc w:val="both"/>
        <w:rPr>
          <w:rFonts w:ascii="Times New Roman" w:eastAsia="Times New Roman" w:hAnsi="Times New Roman" w:cs="Times New Roman"/>
          <w:sz w:val="24"/>
          <w:szCs w:val="24"/>
          <w:lang w:eastAsia="pl-PL"/>
        </w:rPr>
      </w:pPr>
      <w:r w:rsidRPr="005F2C0F">
        <w:rPr>
          <w:rFonts w:ascii="Times New Roman" w:hAnsi="Times New Roman" w:cs="Times New Roman"/>
          <w:sz w:val="24"/>
          <w:szCs w:val="24"/>
        </w:rPr>
        <w:lastRenderedPageBreak/>
        <w:t>Proponowana zmiana przepisu polega na ustanowienia dwóch ustawowych i równoprawnych form wypowiedzeni</w:t>
      </w:r>
      <w:r w:rsidR="00401D83" w:rsidRPr="005F2C0F">
        <w:rPr>
          <w:rFonts w:ascii="Times New Roman" w:hAnsi="Times New Roman" w:cs="Times New Roman"/>
          <w:sz w:val="24"/>
          <w:szCs w:val="24"/>
        </w:rPr>
        <w:t>a</w:t>
      </w:r>
      <w:r w:rsidRPr="005F2C0F">
        <w:rPr>
          <w:rFonts w:ascii="Times New Roman" w:hAnsi="Times New Roman" w:cs="Times New Roman"/>
          <w:sz w:val="24"/>
          <w:szCs w:val="24"/>
        </w:rPr>
        <w:t xml:space="preserve"> uczestnictwa w programie</w:t>
      </w:r>
      <w:r w:rsidR="00521802" w:rsidRPr="005F2C0F">
        <w:rPr>
          <w:rFonts w:ascii="Times New Roman" w:hAnsi="Times New Roman" w:cs="Times New Roman"/>
          <w:sz w:val="24"/>
          <w:szCs w:val="24"/>
        </w:rPr>
        <w:t xml:space="preserve"> </w:t>
      </w:r>
      <w:r w:rsidRPr="005F2C0F">
        <w:rPr>
          <w:rFonts w:ascii="Times New Roman" w:hAnsi="Times New Roman" w:cs="Times New Roman"/>
          <w:sz w:val="24"/>
          <w:szCs w:val="24"/>
        </w:rPr>
        <w:t xml:space="preserve">(tj. postać elektroniczna pozwalająca na utrwalenie na trwałym nośniku </w:t>
      </w:r>
      <w:r w:rsidR="00401D83" w:rsidRPr="005F2C0F">
        <w:rPr>
          <w:rFonts w:ascii="Times New Roman" w:hAnsi="Times New Roman" w:cs="Times New Roman"/>
          <w:sz w:val="24"/>
          <w:szCs w:val="24"/>
        </w:rPr>
        <w:t xml:space="preserve">informacji </w:t>
      </w:r>
      <w:r w:rsidRPr="005F2C0F">
        <w:rPr>
          <w:rFonts w:ascii="Times New Roman" w:hAnsi="Times New Roman" w:cs="Times New Roman"/>
          <w:sz w:val="24"/>
          <w:szCs w:val="24"/>
        </w:rPr>
        <w:t xml:space="preserve">albo postać papierowa). </w:t>
      </w:r>
      <w:r w:rsidR="00A80753" w:rsidRPr="005F2C0F">
        <w:rPr>
          <w:rFonts w:ascii="Times New Roman" w:eastAsia="Times New Roman" w:hAnsi="Times New Roman" w:cs="Times New Roman"/>
          <w:sz w:val="24"/>
          <w:szCs w:val="24"/>
          <w:lang w:eastAsia="pl-PL"/>
        </w:rPr>
        <w:t>Uzasadnienie jak w pkt 6a.</w:t>
      </w:r>
    </w:p>
    <w:p w14:paraId="4E3C9A49" w14:textId="59A41ED5" w:rsidR="00A80753" w:rsidRPr="005F2C0F" w:rsidRDefault="00A80753" w:rsidP="00590CF5">
      <w:pPr>
        <w:spacing w:before="120" w:after="0" w:line="360" w:lineRule="auto"/>
        <w:jc w:val="both"/>
        <w:rPr>
          <w:rFonts w:ascii="Times New Roman" w:hAnsi="Times New Roman" w:cs="Times New Roman"/>
          <w:sz w:val="24"/>
          <w:szCs w:val="24"/>
        </w:rPr>
      </w:pPr>
      <w:r w:rsidRPr="005F2C0F">
        <w:rPr>
          <w:rFonts w:ascii="Times New Roman" w:hAnsi="Times New Roman" w:cs="Times New Roman"/>
          <w:b/>
          <w:sz w:val="24"/>
          <w:szCs w:val="24"/>
        </w:rPr>
        <w:t>Art. 2</w:t>
      </w:r>
      <w:r w:rsidRPr="005F2C0F">
        <w:rPr>
          <w:rFonts w:ascii="Times New Roman" w:hAnsi="Times New Roman" w:cs="Times New Roman"/>
          <w:sz w:val="24"/>
          <w:szCs w:val="24"/>
        </w:rPr>
        <w:t xml:space="preserve"> projektowanej ustawy wprowadza zmiany w ustawie z dnia 20 kwietnia 2004 r. o indywidualnych kontach emerytalnych oraz indywidualnych kontach zabezpieczenia emerytalnego</w:t>
      </w:r>
      <w:r w:rsidR="00590CF5">
        <w:rPr>
          <w:rFonts w:ascii="Times New Roman" w:hAnsi="Times New Roman" w:cs="Times New Roman"/>
          <w:sz w:val="24"/>
          <w:szCs w:val="24"/>
        </w:rPr>
        <w:t>:</w:t>
      </w:r>
      <w:r w:rsidRPr="005F2C0F">
        <w:rPr>
          <w:rFonts w:ascii="Times New Roman" w:hAnsi="Times New Roman" w:cs="Times New Roman"/>
          <w:sz w:val="24"/>
          <w:szCs w:val="24"/>
        </w:rPr>
        <w:t xml:space="preserve"> </w:t>
      </w:r>
    </w:p>
    <w:p w14:paraId="05F7C594" w14:textId="69E3A4D9" w:rsidR="00A80753" w:rsidRPr="003A64C0" w:rsidRDefault="00A80753" w:rsidP="005F2C0F">
      <w:pPr>
        <w:suppressAutoHyphens/>
        <w:autoSpaceDE w:val="0"/>
        <w:autoSpaceDN w:val="0"/>
        <w:adjustRightInd w:val="0"/>
        <w:spacing w:before="120" w:after="0" w:line="360" w:lineRule="auto"/>
        <w:ind w:left="426" w:hanging="426"/>
        <w:jc w:val="both"/>
        <w:rPr>
          <w:rFonts w:ascii="Times New Roman" w:eastAsiaTheme="minorEastAsia" w:hAnsi="Times New Roman" w:cs="Times New Roman"/>
          <w:sz w:val="24"/>
          <w:szCs w:val="24"/>
          <w:lang w:eastAsia="pl-PL"/>
        </w:rPr>
      </w:pPr>
      <w:r w:rsidRPr="005F2C0F">
        <w:rPr>
          <w:rFonts w:ascii="Times New Roman" w:hAnsi="Times New Roman" w:cs="Times New Roman"/>
          <w:b/>
          <w:sz w:val="24"/>
          <w:szCs w:val="24"/>
        </w:rPr>
        <w:t>1)</w:t>
      </w:r>
      <w:r w:rsidR="005F2C0F">
        <w:rPr>
          <w:rFonts w:ascii="Times New Roman" w:hAnsi="Times New Roman" w:cs="Times New Roman"/>
          <w:sz w:val="24"/>
          <w:szCs w:val="24"/>
        </w:rPr>
        <w:tab/>
      </w:r>
      <w:r w:rsidR="008537B2" w:rsidRPr="005F2C0F">
        <w:rPr>
          <w:rFonts w:ascii="Times New Roman" w:hAnsi="Times New Roman" w:cs="Times New Roman"/>
          <w:b/>
          <w:sz w:val="24"/>
          <w:szCs w:val="24"/>
        </w:rPr>
        <w:t>W</w:t>
      </w:r>
      <w:r w:rsidRPr="005F2C0F">
        <w:rPr>
          <w:rFonts w:ascii="Times New Roman" w:hAnsi="Times New Roman" w:cs="Times New Roman"/>
          <w:b/>
          <w:sz w:val="24"/>
          <w:szCs w:val="24"/>
        </w:rPr>
        <w:t xml:space="preserve"> pkt 1 proponuje się zmianę brzmienia ust. 1 w art. 8</w:t>
      </w:r>
      <w:r w:rsidRPr="005F2C0F">
        <w:rPr>
          <w:rFonts w:ascii="Times New Roman" w:hAnsi="Times New Roman" w:cs="Times New Roman"/>
          <w:sz w:val="24"/>
          <w:szCs w:val="24"/>
        </w:rPr>
        <w:t xml:space="preserve">, polegającą na wskazaniu, że </w:t>
      </w:r>
      <w:r w:rsidRPr="005F2C0F">
        <w:rPr>
          <w:rFonts w:ascii="Times New Roman" w:hAnsi="Times New Roman" w:cs="Times New Roman"/>
          <w:iCs/>
          <w:sz w:val="24"/>
          <w:szCs w:val="24"/>
        </w:rPr>
        <w:t xml:space="preserve">IKE lub IKZE jest prowadzone na podstawie umowy zawartej przez oszczędzającego w </w:t>
      </w:r>
      <w:r w:rsidRPr="005F2C0F">
        <w:rPr>
          <w:rFonts w:ascii="Times New Roman" w:hAnsi="Times New Roman" w:cs="Times New Roman"/>
          <w:bCs/>
          <w:iCs/>
          <w:sz w:val="24"/>
          <w:szCs w:val="24"/>
        </w:rPr>
        <w:t xml:space="preserve">postaci </w:t>
      </w:r>
      <w:r w:rsidRPr="005F2C0F">
        <w:rPr>
          <w:rFonts w:ascii="Times New Roman" w:hAnsi="Times New Roman" w:cs="Times New Roman"/>
          <w:iCs/>
          <w:sz w:val="24"/>
          <w:szCs w:val="24"/>
        </w:rPr>
        <w:t xml:space="preserve">elektronicznej pozwalającej na utrwalenie jej treści na trwałym nośniku </w:t>
      </w:r>
      <w:r w:rsidR="008676B2" w:rsidRPr="005F2C0F">
        <w:rPr>
          <w:rFonts w:ascii="Times New Roman" w:hAnsi="Times New Roman" w:cs="Times New Roman"/>
          <w:iCs/>
          <w:sz w:val="24"/>
          <w:szCs w:val="24"/>
        </w:rPr>
        <w:t xml:space="preserve">informacji </w:t>
      </w:r>
      <w:r w:rsidRPr="005F2C0F">
        <w:rPr>
          <w:rFonts w:ascii="Times New Roman" w:hAnsi="Times New Roman" w:cs="Times New Roman"/>
          <w:iCs/>
          <w:sz w:val="24"/>
          <w:szCs w:val="24"/>
        </w:rPr>
        <w:t xml:space="preserve">lub w </w:t>
      </w:r>
      <w:r w:rsidRPr="005F2C0F">
        <w:rPr>
          <w:rFonts w:ascii="Times New Roman" w:hAnsi="Times New Roman" w:cs="Times New Roman"/>
          <w:bCs/>
          <w:iCs/>
          <w:sz w:val="24"/>
          <w:szCs w:val="24"/>
        </w:rPr>
        <w:t>postaci papierowej</w:t>
      </w:r>
      <w:r w:rsidRPr="005F2C0F">
        <w:rPr>
          <w:rFonts w:ascii="Times New Roman" w:hAnsi="Times New Roman" w:cs="Times New Roman"/>
          <w:iCs/>
          <w:sz w:val="24"/>
          <w:szCs w:val="24"/>
        </w:rPr>
        <w:t>, zwanej dalej „umową o prowadzenie IKE lub IKZE”</w:t>
      </w:r>
      <w:r w:rsidRPr="005F2C0F">
        <w:rPr>
          <w:rFonts w:ascii="Times New Roman" w:hAnsi="Times New Roman" w:cs="Times New Roman"/>
          <w:sz w:val="24"/>
          <w:szCs w:val="24"/>
        </w:rPr>
        <w:t>.</w:t>
      </w:r>
      <w:r w:rsidRPr="005F2C0F">
        <w:rPr>
          <w:rFonts w:ascii="Times New Roman" w:eastAsiaTheme="minorEastAsia" w:hAnsi="Times New Roman" w:cs="Times New Roman"/>
          <w:sz w:val="24"/>
          <w:szCs w:val="24"/>
          <w:lang w:eastAsia="pl-PL"/>
        </w:rPr>
        <w:t xml:space="preserve"> Zmiana ta jest spowodowana postulatami instytucji finansowych prowadzących IKE i IKZE. </w:t>
      </w:r>
    </w:p>
    <w:p w14:paraId="3BE03DA9" w14:textId="7058FD13" w:rsidR="00A80753" w:rsidRPr="005F2C0F" w:rsidRDefault="00A80753" w:rsidP="00CB4E8D">
      <w:pPr>
        <w:suppressAutoHyphens/>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3A64C0">
        <w:rPr>
          <w:rFonts w:ascii="Times New Roman" w:hAnsi="Times New Roman" w:cs="Times New Roman"/>
          <w:b/>
          <w:sz w:val="24"/>
          <w:szCs w:val="24"/>
        </w:rPr>
        <w:t>2)</w:t>
      </w:r>
      <w:r w:rsidR="005F2C0F">
        <w:rPr>
          <w:rFonts w:ascii="Times New Roman" w:hAnsi="Times New Roman" w:cs="Times New Roman"/>
          <w:b/>
          <w:sz w:val="24"/>
          <w:szCs w:val="24"/>
        </w:rPr>
        <w:tab/>
      </w:r>
      <w:r w:rsidR="008537B2" w:rsidRPr="005F2C0F">
        <w:rPr>
          <w:rFonts w:ascii="Times New Roman" w:hAnsi="Times New Roman" w:cs="Times New Roman"/>
          <w:b/>
          <w:sz w:val="24"/>
          <w:szCs w:val="24"/>
        </w:rPr>
        <w:t>W</w:t>
      </w:r>
      <w:r w:rsidRPr="005F2C0F">
        <w:rPr>
          <w:rFonts w:ascii="Times New Roman" w:hAnsi="Times New Roman" w:cs="Times New Roman"/>
          <w:b/>
          <w:sz w:val="24"/>
          <w:szCs w:val="24"/>
        </w:rPr>
        <w:t xml:space="preserve"> pkt 2 proponuje się zmiany w art. 13a w ust. 2</w:t>
      </w:r>
      <w:r w:rsidR="008537B2" w:rsidRPr="005F2C0F">
        <w:rPr>
          <w:rFonts w:ascii="Times New Roman" w:hAnsi="Times New Roman" w:cs="Times New Roman"/>
          <w:sz w:val="24"/>
          <w:szCs w:val="24"/>
        </w:rPr>
        <w:t>–</w:t>
      </w:r>
      <w:r w:rsidRPr="005F2C0F">
        <w:rPr>
          <w:rFonts w:ascii="Times New Roman" w:hAnsi="Times New Roman" w:cs="Times New Roman"/>
          <w:b/>
          <w:sz w:val="24"/>
          <w:szCs w:val="24"/>
        </w:rPr>
        <w:t>6 ustawy o IKE i IKZE</w:t>
      </w:r>
      <w:r w:rsidR="00627706" w:rsidRPr="005F2C0F">
        <w:rPr>
          <w:rFonts w:ascii="Times New Roman" w:hAnsi="Times New Roman" w:cs="Times New Roman"/>
          <w:b/>
          <w:sz w:val="24"/>
          <w:szCs w:val="24"/>
        </w:rPr>
        <w:t>.</w:t>
      </w:r>
    </w:p>
    <w:p w14:paraId="24AA5257" w14:textId="3312CA74" w:rsidR="00A80753" w:rsidRPr="003134F3" w:rsidRDefault="00A80753" w:rsidP="00CB4E8D">
      <w:pPr>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 xml:space="preserve">W art. 13a ustawy o IKE i IKZE w ust. 1 określono, że wpłaty dokonywane na IKZE w roku kalendarzowym nie mogą przekroczyć kwoty odpowiadającej 1,2-krotności przeciętnego prognozowanego wynagrodzenia miesięcznego w gospodarce narodowej na dany rok określonego w ustawie budżetowej lub </w:t>
      </w:r>
      <w:r w:rsidR="008537B2" w:rsidRPr="005F2C0F">
        <w:rPr>
          <w:rFonts w:ascii="Times New Roman" w:hAnsi="Times New Roman" w:cs="Times New Roman"/>
          <w:sz w:val="24"/>
          <w:szCs w:val="24"/>
        </w:rPr>
        <w:t xml:space="preserve">w </w:t>
      </w:r>
      <w:r w:rsidRPr="005F2C0F">
        <w:rPr>
          <w:rFonts w:ascii="Times New Roman" w:hAnsi="Times New Roman" w:cs="Times New Roman"/>
          <w:sz w:val="24"/>
          <w:szCs w:val="24"/>
        </w:rPr>
        <w:t>ustawie o prowizorium budżetowym</w:t>
      </w:r>
      <w:r w:rsidR="00CB4E8D">
        <w:rPr>
          <w:rFonts w:ascii="Times New Roman" w:hAnsi="Times New Roman" w:cs="Times New Roman"/>
          <w:sz w:val="24"/>
          <w:szCs w:val="24"/>
        </w:rPr>
        <w:t>,</w:t>
      </w:r>
      <w:r w:rsidRPr="005F2C0F">
        <w:rPr>
          <w:rFonts w:ascii="Times New Roman" w:hAnsi="Times New Roman" w:cs="Times New Roman"/>
          <w:sz w:val="24"/>
          <w:szCs w:val="24"/>
        </w:rPr>
        <w:t xml:space="preserve"> lub w ich projektach, jeżeli odpowiednie ustawy nie zostały uchwalone, z zastrzeżeniem ust. 1a.</w:t>
      </w:r>
      <w:r w:rsidR="003134F3">
        <w:rPr>
          <w:rFonts w:ascii="Times New Roman" w:hAnsi="Times New Roman" w:cs="Times New Roman"/>
          <w:sz w:val="24"/>
          <w:szCs w:val="24"/>
        </w:rPr>
        <w:t xml:space="preserve"> </w:t>
      </w:r>
      <w:r w:rsidRPr="003134F3">
        <w:rPr>
          <w:rFonts w:ascii="Times New Roman" w:eastAsia="Times New Roman" w:hAnsi="Times New Roman" w:cs="Times New Roman"/>
          <w:bCs/>
          <w:kern w:val="36"/>
          <w:sz w:val="24"/>
          <w:szCs w:val="24"/>
          <w:lang w:eastAsia="pl-PL"/>
        </w:rPr>
        <w:t xml:space="preserve">Ustawą o pracowniczych planach kapitałowych </w:t>
      </w:r>
      <w:r w:rsidRPr="003134F3">
        <w:rPr>
          <w:rFonts w:ascii="Times New Roman" w:eastAsia="Times New Roman" w:hAnsi="Times New Roman" w:cs="Times New Roman"/>
          <w:sz w:val="24"/>
          <w:szCs w:val="24"/>
          <w:lang w:eastAsia="pl-PL"/>
        </w:rPr>
        <w:t xml:space="preserve">z dnia 4 października 2018 r. </w:t>
      </w:r>
      <w:hyperlink r:id="rId14" w:history="1">
        <w:r w:rsidRPr="003134F3">
          <w:rPr>
            <w:rFonts w:ascii="Times New Roman" w:eastAsia="Times New Roman" w:hAnsi="Times New Roman" w:cs="Times New Roman"/>
            <w:sz w:val="24"/>
            <w:szCs w:val="24"/>
            <w:lang w:eastAsia="pl-PL"/>
          </w:rPr>
          <w:t>(Dz.</w:t>
        </w:r>
        <w:r w:rsidR="009A199B" w:rsidRPr="003134F3">
          <w:rPr>
            <w:rFonts w:ascii="Times New Roman" w:eastAsia="Times New Roman" w:hAnsi="Times New Roman" w:cs="Times New Roman"/>
            <w:sz w:val="24"/>
            <w:szCs w:val="24"/>
            <w:lang w:eastAsia="pl-PL"/>
          </w:rPr>
          <w:t xml:space="preserve"> </w:t>
        </w:r>
        <w:r w:rsidRPr="003134F3">
          <w:rPr>
            <w:rFonts w:ascii="Times New Roman" w:eastAsia="Times New Roman" w:hAnsi="Times New Roman" w:cs="Times New Roman"/>
            <w:sz w:val="24"/>
            <w:szCs w:val="24"/>
            <w:lang w:eastAsia="pl-PL"/>
          </w:rPr>
          <w:t xml:space="preserve">U. </w:t>
        </w:r>
        <w:r w:rsidR="008537B2" w:rsidRPr="003134F3">
          <w:rPr>
            <w:rFonts w:ascii="Times New Roman" w:eastAsia="Times New Roman" w:hAnsi="Times New Roman" w:cs="Times New Roman"/>
            <w:sz w:val="24"/>
            <w:szCs w:val="24"/>
            <w:lang w:eastAsia="pl-PL"/>
          </w:rPr>
          <w:t xml:space="preserve">z 2020 r. </w:t>
        </w:r>
        <w:r w:rsidRPr="003134F3">
          <w:rPr>
            <w:rFonts w:ascii="Times New Roman" w:eastAsia="Times New Roman" w:hAnsi="Times New Roman" w:cs="Times New Roman"/>
            <w:sz w:val="24"/>
            <w:szCs w:val="24"/>
            <w:lang w:eastAsia="pl-PL"/>
          </w:rPr>
          <w:t xml:space="preserve">poz. </w:t>
        </w:r>
        <w:r w:rsidR="008537B2" w:rsidRPr="003134F3">
          <w:rPr>
            <w:rFonts w:ascii="Times New Roman" w:eastAsia="Times New Roman" w:hAnsi="Times New Roman" w:cs="Times New Roman"/>
            <w:sz w:val="24"/>
            <w:szCs w:val="24"/>
            <w:lang w:eastAsia="pl-PL"/>
          </w:rPr>
          <w:t>1342</w:t>
        </w:r>
        <w:r w:rsidRPr="003134F3">
          <w:rPr>
            <w:rFonts w:ascii="Times New Roman" w:eastAsia="Times New Roman" w:hAnsi="Times New Roman" w:cs="Times New Roman"/>
            <w:sz w:val="24"/>
            <w:szCs w:val="24"/>
            <w:lang w:eastAsia="pl-PL"/>
          </w:rPr>
          <w:t>)</w:t>
        </w:r>
      </w:hyperlink>
      <w:r w:rsidRPr="003134F3">
        <w:rPr>
          <w:rFonts w:ascii="Times New Roman" w:eastAsia="Times New Roman" w:hAnsi="Times New Roman" w:cs="Times New Roman"/>
          <w:sz w:val="24"/>
          <w:szCs w:val="24"/>
          <w:lang w:eastAsia="pl-PL"/>
        </w:rPr>
        <w:t xml:space="preserve"> w art. 13a ustawy o IKE i IKZE dodano</w:t>
      </w:r>
      <w:r w:rsidRPr="003134F3">
        <w:rPr>
          <w:rFonts w:ascii="Times New Roman" w:hAnsi="Times New Roman" w:cs="Times New Roman"/>
          <w:sz w:val="24"/>
          <w:szCs w:val="24"/>
        </w:rPr>
        <w:t xml:space="preserve"> ust. 1a, </w:t>
      </w:r>
      <w:r w:rsidR="008537B2" w:rsidRPr="003134F3">
        <w:rPr>
          <w:rFonts w:ascii="Times New Roman" w:hAnsi="Times New Roman" w:cs="Times New Roman"/>
          <w:sz w:val="24"/>
          <w:szCs w:val="24"/>
        </w:rPr>
        <w:t xml:space="preserve">w </w:t>
      </w:r>
      <w:r w:rsidRPr="003134F3">
        <w:rPr>
          <w:rFonts w:ascii="Times New Roman" w:hAnsi="Times New Roman" w:cs="Times New Roman"/>
          <w:sz w:val="24"/>
          <w:szCs w:val="24"/>
        </w:rPr>
        <w:t xml:space="preserve">którym określono wyższy limit wpłat dokonywanych na IKZE dla osób prowadzących </w:t>
      </w:r>
      <w:r w:rsidRPr="003134F3">
        <w:rPr>
          <w:rFonts w:ascii="Times New Roman" w:eastAsia="Times New Roman" w:hAnsi="Times New Roman" w:cs="Times New Roman"/>
          <w:sz w:val="24"/>
          <w:szCs w:val="24"/>
          <w:lang w:eastAsia="pl-PL"/>
        </w:rPr>
        <w:t xml:space="preserve">pozarolniczą działalność w rozumieniu </w:t>
      </w:r>
      <w:hyperlink r:id="rId15" w:history="1">
        <w:r w:rsidRPr="003134F3">
          <w:rPr>
            <w:rFonts w:ascii="Times New Roman" w:eastAsia="Times New Roman" w:hAnsi="Times New Roman" w:cs="Times New Roman"/>
            <w:sz w:val="24"/>
            <w:szCs w:val="24"/>
            <w:lang w:eastAsia="pl-PL"/>
          </w:rPr>
          <w:t>art. 8 ust. 6</w:t>
        </w:r>
      </w:hyperlink>
      <w:r w:rsidRPr="003134F3">
        <w:rPr>
          <w:rFonts w:ascii="Times New Roman" w:eastAsia="Times New Roman" w:hAnsi="Times New Roman" w:cs="Times New Roman"/>
          <w:sz w:val="24"/>
          <w:szCs w:val="24"/>
          <w:lang w:eastAsia="pl-PL"/>
        </w:rPr>
        <w:t xml:space="preserve"> ustawy z dnia 13 października 1998 r. o systemie ubezpieczeń społecznych (Dz.</w:t>
      </w:r>
      <w:r w:rsidR="008676B2" w:rsidRPr="003134F3">
        <w:rPr>
          <w:rFonts w:ascii="Times New Roman" w:eastAsia="Times New Roman" w:hAnsi="Times New Roman" w:cs="Times New Roman"/>
          <w:sz w:val="24"/>
          <w:szCs w:val="24"/>
          <w:lang w:eastAsia="pl-PL"/>
        </w:rPr>
        <w:t xml:space="preserve"> </w:t>
      </w:r>
      <w:r w:rsidRPr="003134F3">
        <w:rPr>
          <w:rFonts w:ascii="Times New Roman" w:eastAsia="Times New Roman" w:hAnsi="Times New Roman" w:cs="Times New Roman"/>
          <w:sz w:val="24"/>
          <w:szCs w:val="24"/>
          <w:lang w:eastAsia="pl-PL"/>
        </w:rPr>
        <w:t>U. z 2021 r. poz. 423</w:t>
      </w:r>
      <w:r w:rsidR="008676B2" w:rsidRPr="003134F3">
        <w:rPr>
          <w:rFonts w:ascii="Times New Roman" w:eastAsia="Times New Roman" w:hAnsi="Times New Roman" w:cs="Times New Roman"/>
          <w:sz w:val="24"/>
          <w:szCs w:val="24"/>
          <w:lang w:eastAsia="pl-PL"/>
        </w:rPr>
        <w:t xml:space="preserve">, z </w:t>
      </w:r>
      <w:proofErr w:type="spellStart"/>
      <w:r w:rsidR="008676B2" w:rsidRPr="003134F3">
        <w:rPr>
          <w:rFonts w:ascii="Times New Roman" w:eastAsia="Times New Roman" w:hAnsi="Times New Roman" w:cs="Times New Roman"/>
          <w:sz w:val="24"/>
          <w:szCs w:val="24"/>
          <w:lang w:eastAsia="pl-PL"/>
        </w:rPr>
        <w:t>późn</w:t>
      </w:r>
      <w:proofErr w:type="spellEnd"/>
      <w:r w:rsidR="008676B2" w:rsidRPr="003134F3">
        <w:rPr>
          <w:rFonts w:ascii="Times New Roman" w:eastAsia="Times New Roman" w:hAnsi="Times New Roman" w:cs="Times New Roman"/>
          <w:sz w:val="24"/>
          <w:szCs w:val="24"/>
          <w:lang w:eastAsia="pl-PL"/>
        </w:rPr>
        <w:t>. zm.</w:t>
      </w:r>
      <w:r w:rsidRPr="003134F3">
        <w:rPr>
          <w:rFonts w:ascii="Times New Roman" w:eastAsia="Times New Roman" w:hAnsi="Times New Roman" w:cs="Times New Roman"/>
          <w:sz w:val="24"/>
          <w:szCs w:val="24"/>
          <w:lang w:eastAsia="pl-PL"/>
        </w:rPr>
        <w:t xml:space="preserve">). Wpłaty dokonywane przez te osoby na IKZE w roku kalendarzowym nie mogą przekroczyć kwoty odpowiadającej 1,8-krotności przeciętnego prognozowanego wynagrodzenia miesięcznego, o którym mowa w ust. 1 ustawy o IKE i IKZE. </w:t>
      </w:r>
    </w:p>
    <w:p w14:paraId="35259432" w14:textId="75D8A148" w:rsidR="00A80753" w:rsidRPr="00DB631B" w:rsidRDefault="00A80753" w:rsidP="00CB4E8D">
      <w:pPr>
        <w:spacing w:before="120" w:after="0" w:line="360" w:lineRule="auto"/>
        <w:ind w:left="426"/>
        <w:jc w:val="both"/>
        <w:rPr>
          <w:rFonts w:ascii="Times New Roman" w:eastAsia="Times New Roman" w:hAnsi="Times New Roman" w:cs="Times New Roman"/>
          <w:sz w:val="24"/>
          <w:szCs w:val="24"/>
          <w:lang w:eastAsia="pl-PL"/>
        </w:rPr>
      </w:pPr>
      <w:r w:rsidRPr="003134F3">
        <w:rPr>
          <w:rFonts w:ascii="Times New Roman" w:eastAsia="Times New Roman" w:hAnsi="Times New Roman" w:cs="Times New Roman"/>
          <w:sz w:val="24"/>
          <w:szCs w:val="24"/>
          <w:lang w:eastAsia="pl-PL"/>
        </w:rPr>
        <w:t xml:space="preserve">Z uwagi na to, że w art. 13a ustawy o IKE i IKZE nie zmieniono pozostałych jednostek redakcyjnych, które są niezbędne do prawidłowego funkcjonowania przepisów ustawy o IKE </w:t>
      </w:r>
      <w:r w:rsidRPr="00DB631B">
        <w:rPr>
          <w:rFonts w:ascii="Times New Roman" w:eastAsia="Times New Roman" w:hAnsi="Times New Roman" w:cs="Times New Roman"/>
          <w:sz w:val="24"/>
          <w:szCs w:val="24"/>
          <w:lang w:eastAsia="pl-PL"/>
        </w:rPr>
        <w:t>i IKZE</w:t>
      </w:r>
      <w:r w:rsidR="008537B2" w:rsidRPr="00DB631B">
        <w:rPr>
          <w:rFonts w:ascii="Times New Roman" w:eastAsia="Times New Roman" w:hAnsi="Times New Roman" w:cs="Times New Roman"/>
          <w:sz w:val="24"/>
          <w:szCs w:val="24"/>
          <w:lang w:eastAsia="pl-PL"/>
        </w:rPr>
        <w:t>,</w:t>
      </w:r>
      <w:r w:rsidRPr="00DB631B">
        <w:rPr>
          <w:rFonts w:ascii="Times New Roman" w:eastAsia="Times New Roman" w:hAnsi="Times New Roman" w:cs="Times New Roman"/>
          <w:sz w:val="24"/>
          <w:szCs w:val="24"/>
          <w:lang w:eastAsia="pl-PL"/>
        </w:rPr>
        <w:t xml:space="preserve"> konieczne jest wprowadzenie proponowanych zmian.</w:t>
      </w:r>
    </w:p>
    <w:p w14:paraId="7DB30BAA" w14:textId="3A2D8067" w:rsidR="00A80753" w:rsidRPr="003134F3" w:rsidRDefault="00A80753" w:rsidP="00CB4E8D">
      <w:pPr>
        <w:spacing w:before="120" w:after="0" w:line="360" w:lineRule="auto"/>
        <w:ind w:left="360"/>
        <w:jc w:val="both"/>
        <w:rPr>
          <w:rFonts w:ascii="Times New Roman" w:eastAsia="Times New Roman" w:hAnsi="Times New Roman" w:cs="Times New Roman"/>
          <w:sz w:val="24"/>
          <w:szCs w:val="24"/>
          <w:lang w:eastAsia="pl-PL"/>
        </w:rPr>
      </w:pPr>
      <w:r w:rsidRPr="005F2C0F">
        <w:rPr>
          <w:rFonts w:ascii="Times New Roman" w:hAnsi="Times New Roman" w:cs="Times New Roman"/>
          <w:sz w:val="24"/>
          <w:szCs w:val="24"/>
        </w:rPr>
        <w:lastRenderedPageBreak/>
        <w:t xml:space="preserve">Celem projektu jest dostosowanie pozostałych przepisów art. 13a ustawy o IKE i IKZE do wprowadzonego w art. 13a tej ustawy przepisu ust. 1a, który reguluje limit wpłat na IKZE przez osoby prowadzące </w:t>
      </w:r>
      <w:r w:rsidRPr="005F2C0F">
        <w:rPr>
          <w:rFonts w:ascii="Times New Roman" w:eastAsia="Times New Roman" w:hAnsi="Times New Roman" w:cs="Times New Roman"/>
          <w:sz w:val="24"/>
          <w:szCs w:val="24"/>
          <w:lang w:eastAsia="pl-PL"/>
        </w:rPr>
        <w:t xml:space="preserve">pozarolniczą działalność w rozumieniu </w:t>
      </w:r>
      <w:hyperlink r:id="rId16" w:history="1">
        <w:r w:rsidRPr="003134F3">
          <w:rPr>
            <w:rFonts w:ascii="Times New Roman" w:eastAsia="Times New Roman" w:hAnsi="Times New Roman" w:cs="Times New Roman"/>
            <w:sz w:val="24"/>
            <w:szCs w:val="24"/>
            <w:lang w:eastAsia="pl-PL"/>
          </w:rPr>
          <w:t>art.</w:t>
        </w:r>
        <w:r w:rsidR="00CB4E8D">
          <w:rPr>
            <w:rFonts w:ascii="Times New Roman" w:eastAsia="Times New Roman" w:hAnsi="Times New Roman" w:cs="Times New Roman"/>
            <w:sz w:val="24"/>
            <w:szCs w:val="24"/>
            <w:lang w:eastAsia="pl-PL"/>
          </w:rPr>
          <w:t> </w:t>
        </w:r>
        <w:r w:rsidRPr="003134F3">
          <w:rPr>
            <w:rFonts w:ascii="Times New Roman" w:eastAsia="Times New Roman" w:hAnsi="Times New Roman" w:cs="Times New Roman"/>
            <w:sz w:val="24"/>
            <w:szCs w:val="24"/>
            <w:lang w:eastAsia="pl-PL"/>
          </w:rPr>
          <w:t>8 ust. 6</w:t>
        </w:r>
      </w:hyperlink>
      <w:r w:rsidRPr="003134F3">
        <w:rPr>
          <w:rFonts w:ascii="Times New Roman" w:eastAsia="Times New Roman" w:hAnsi="Times New Roman" w:cs="Times New Roman"/>
          <w:sz w:val="24"/>
          <w:szCs w:val="24"/>
          <w:lang w:eastAsia="pl-PL"/>
        </w:rPr>
        <w:t xml:space="preserve"> ustawy z dnia 13 października 1998 o systemie ubezpieczeń społecznych, zwane dalej „osobami prowadzącymi pozarolniczą działalność”, w następującym zakresie:</w:t>
      </w:r>
    </w:p>
    <w:p w14:paraId="58D3803A" w14:textId="35687683" w:rsidR="00A80753" w:rsidRPr="003134F3" w:rsidRDefault="00A80753" w:rsidP="00CB4E8D">
      <w:pPr>
        <w:pStyle w:val="Akapitzlist"/>
        <w:numPr>
          <w:ilvl w:val="0"/>
          <w:numId w:val="2"/>
        </w:numPr>
        <w:spacing w:before="120" w:after="0" w:line="360" w:lineRule="auto"/>
        <w:ind w:left="851" w:hanging="491"/>
        <w:jc w:val="both"/>
        <w:rPr>
          <w:rFonts w:ascii="Times New Roman" w:hAnsi="Times New Roman" w:cs="Times New Roman"/>
          <w:bCs/>
          <w:sz w:val="24"/>
          <w:szCs w:val="24"/>
        </w:rPr>
      </w:pPr>
      <w:r w:rsidRPr="003134F3">
        <w:rPr>
          <w:rFonts w:ascii="Times New Roman" w:hAnsi="Times New Roman" w:cs="Times New Roman"/>
          <w:sz w:val="24"/>
          <w:szCs w:val="24"/>
        </w:rPr>
        <w:t>w ust. 2 – przez dodanie wyra</w:t>
      </w:r>
      <w:r w:rsidR="00627706" w:rsidRPr="003134F3">
        <w:rPr>
          <w:rFonts w:ascii="Times New Roman" w:hAnsi="Times New Roman" w:cs="Times New Roman"/>
          <w:sz w:val="24"/>
          <w:szCs w:val="24"/>
        </w:rPr>
        <w:t>zów</w:t>
      </w:r>
      <w:r w:rsidRPr="003134F3">
        <w:rPr>
          <w:rFonts w:ascii="Times New Roman" w:hAnsi="Times New Roman" w:cs="Times New Roman"/>
          <w:sz w:val="24"/>
          <w:szCs w:val="24"/>
        </w:rPr>
        <w:t xml:space="preserve"> „ust. 1a” zaproponowano</w:t>
      </w:r>
      <w:r w:rsidRPr="00CB4E8D">
        <w:rPr>
          <w:rFonts w:ascii="Times New Roman" w:hAnsi="Times New Roman" w:cs="Times New Roman"/>
          <w:b/>
          <w:bCs/>
          <w:sz w:val="24"/>
          <w:szCs w:val="24"/>
        </w:rPr>
        <w:t xml:space="preserve"> </w:t>
      </w:r>
      <w:r w:rsidRPr="003134F3">
        <w:rPr>
          <w:rFonts w:ascii="Times New Roman" w:hAnsi="Times New Roman" w:cs="Times New Roman"/>
          <w:bCs/>
          <w:sz w:val="24"/>
          <w:szCs w:val="24"/>
        </w:rPr>
        <w:t>przyjęcie rozwiązania, że limit wpłat na IKZE</w:t>
      </w:r>
      <w:r w:rsidRPr="003134F3">
        <w:rPr>
          <w:rFonts w:ascii="Times New Roman" w:hAnsi="Times New Roman" w:cs="Times New Roman"/>
          <w:sz w:val="24"/>
          <w:szCs w:val="24"/>
        </w:rPr>
        <w:t xml:space="preserve"> dla osób prowadzących </w:t>
      </w:r>
      <w:r w:rsidRPr="003134F3">
        <w:rPr>
          <w:rFonts w:ascii="Times New Roman" w:eastAsia="Times New Roman" w:hAnsi="Times New Roman" w:cs="Times New Roman"/>
          <w:sz w:val="24"/>
          <w:szCs w:val="24"/>
          <w:lang w:eastAsia="pl-PL"/>
        </w:rPr>
        <w:t xml:space="preserve">pozarolniczą działalność </w:t>
      </w:r>
      <w:r w:rsidRPr="003134F3">
        <w:rPr>
          <w:rFonts w:ascii="Times New Roman" w:hAnsi="Times New Roman" w:cs="Times New Roman"/>
          <w:bCs/>
          <w:sz w:val="24"/>
          <w:szCs w:val="24"/>
        </w:rPr>
        <w:t>w kolejnym roku nie może być niższy niż w roku poprzednim;</w:t>
      </w:r>
    </w:p>
    <w:p w14:paraId="44EB1A7F" w14:textId="410E2C0A" w:rsidR="00A80753" w:rsidRPr="00DB631B" w:rsidRDefault="00A80753" w:rsidP="00CB4E8D">
      <w:pPr>
        <w:pStyle w:val="PKTpunkt"/>
        <w:numPr>
          <w:ilvl w:val="0"/>
          <w:numId w:val="2"/>
        </w:numPr>
        <w:spacing w:before="120"/>
        <w:ind w:left="851" w:hanging="491"/>
        <w:rPr>
          <w:rFonts w:ascii="Times New Roman" w:hAnsi="Times New Roman" w:cs="Times New Roman"/>
          <w:szCs w:val="24"/>
        </w:rPr>
      </w:pPr>
      <w:r w:rsidRPr="003134F3">
        <w:rPr>
          <w:rFonts w:ascii="Times New Roman" w:hAnsi="Times New Roman" w:cs="Times New Roman"/>
          <w:bCs w:val="0"/>
          <w:szCs w:val="24"/>
        </w:rPr>
        <w:t xml:space="preserve">w ust. 3 – </w:t>
      </w:r>
      <w:r w:rsidR="00A521DB" w:rsidRPr="003134F3">
        <w:rPr>
          <w:rFonts w:ascii="Times New Roman" w:hAnsi="Times New Roman" w:cs="Times New Roman"/>
          <w:bCs w:val="0"/>
          <w:szCs w:val="24"/>
        </w:rPr>
        <w:t xml:space="preserve">przez </w:t>
      </w:r>
      <w:r w:rsidRPr="003134F3">
        <w:rPr>
          <w:rFonts w:ascii="Times New Roman" w:hAnsi="Times New Roman" w:cs="Times New Roman"/>
          <w:szCs w:val="24"/>
        </w:rPr>
        <w:t>dodanie wyra</w:t>
      </w:r>
      <w:r w:rsidR="00A521DB" w:rsidRPr="003134F3">
        <w:rPr>
          <w:rFonts w:ascii="Times New Roman" w:hAnsi="Times New Roman" w:cs="Times New Roman"/>
          <w:szCs w:val="24"/>
        </w:rPr>
        <w:t>zów</w:t>
      </w:r>
      <w:r w:rsidRPr="003134F3">
        <w:rPr>
          <w:rFonts w:ascii="Times New Roman" w:hAnsi="Times New Roman" w:cs="Times New Roman"/>
          <w:szCs w:val="24"/>
        </w:rPr>
        <w:t xml:space="preserve"> „ust. 1a” </w:t>
      </w:r>
      <w:r w:rsidRPr="003134F3">
        <w:rPr>
          <w:rFonts w:ascii="Times New Roman" w:hAnsi="Times New Roman" w:cs="Times New Roman"/>
          <w:bCs w:val="0"/>
          <w:szCs w:val="24"/>
        </w:rPr>
        <w:t xml:space="preserve">powoduje, że zasada </w:t>
      </w:r>
      <w:r w:rsidRPr="003134F3">
        <w:rPr>
          <w:rFonts w:ascii="Times New Roman" w:hAnsi="Times New Roman" w:cs="Times New Roman"/>
          <w:szCs w:val="24"/>
        </w:rPr>
        <w:t xml:space="preserve">obowiązująca dla IKZE prowadzonego w ramach umowy ubezpieczenia na życie z ubezpieczeniowym funduszem kapitałowym, </w:t>
      </w:r>
      <w:r w:rsidR="008537B2" w:rsidRPr="003134F3">
        <w:rPr>
          <w:rFonts w:ascii="Times New Roman" w:hAnsi="Times New Roman" w:cs="Times New Roman"/>
          <w:szCs w:val="24"/>
        </w:rPr>
        <w:t>stanowiąca</w:t>
      </w:r>
      <w:r w:rsidR="00E33964">
        <w:rPr>
          <w:rFonts w:ascii="Times New Roman" w:hAnsi="Times New Roman" w:cs="Times New Roman"/>
          <w:szCs w:val="24"/>
        </w:rPr>
        <w:t>,</w:t>
      </w:r>
      <w:r w:rsidR="008537B2" w:rsidRPr="003134F3">
        <w:rPr>
          <w:rFonts w:ascii="Times New Roman" w:hAnsi="Times New Roman" w:cs="Times New Roman"/>
          <w:szCs w:val="24"/>
        </w:rPr>
        <w:t xml:space="preserve"> </w:t>
      </w:r>
      <w:r w:rsidRPr="00DB631B">
        <w:rPr>
          <w:rFonts w:ascii="Times New Roman" w:hAnsi="Times New Roman" w:cs="Times New Roman"/>
          <w:szCs w:val="24"/>
        </w:rPr>
        <w:t>że ustalony maksymalny roczny limit wpłat na IKZE dotyczy części składki ubezpieczeniowej stanowiącej wpłatę na IKZE, będzie dotyczyła również limitu</w:t>
      </w:r>
      <w:r w:rsidRPr="00DB631B">
        <w:rPr>
          <w:rFonts w:ascii="Times New Roman" w:hAnsi="Times New Roman" w:cs="Times New Roman"/>
          <w:bCs w:val="0"/>
          <w:szCs w:val="24"/>
        </w:rPr>
        <w:t xml:space="preserve"> wpłat dokonywanych</w:t>
      </w:r>
      <w:r w:rsidRPr="00DB631B">
        <w:rPr>
          <w:rFonts w:ascii="Times New Roman" w:hAnsi="Times New Roman" w:cs="Times New Roman"/>
          <w:szCs w:val="24"/>
        </w:rPr>
        <w:t xml:space="preserve"> przez osoby prowadzące </w:t>
      </w:r>
      <w:r w:rsidRPr="00DB631B">
        <w:rPr>
          <w:rFonts w:ascii="Times New Roman" w:eastAsia="Times New Roman" w:hAnsi="Times New Roman" w:cs="Times New Roman"/>
          <w:szCs w:val="24"/>
        </w:rPr>
        <w:t>pozarolniczą działalność;</w:t>
      </w:r>
    </w:p>
    <w:p w14:paraId="0A64436C" w14:textId="083FC393" w:rsidR="00A80753" w:rsidRPr="005F2C0F" w:rsidRDefault="00A80753" w:rsidP="00CB4E8D">
      <w:pPr>
        <w:pStyle w:val="PKTpunkt"/>
        <w:numPr>
          <w:ilvl w:val="0"/>
          <w:numId w:val="2"/>
        </w:numPr>
        <w:spacing w:before="120"/>
        <w:ind w:left="851" w:hanging="491"/>
        <w:rPr>
          <w:rFonts w:ascii="Times New Roman" w:hAnsi="Times New Roman" w:cs="Times New Roman"/>
          <w:szCs w:val="24"/>
        </w:rPr>
      </w:pPr>
      <w:r w:rsidRPr="005F2C0F">
        <w:rPr>
          <w:rFonts w:ascii="Times New Roman" w:hAnsi="Times New Roman" w:cs="Times New Roman"/>
          <w:bCs w:val="0"/>
          <w:szCs w:val="24"/>
        </w:rPr>
        <w:t xml:space="preserve">w ust. 4 – </w:t>
      </w:r>
      <w:r w:rsidR="00A521DB" w:rsidRPr="005F2C0F">
        <w:rPr>
          <w:rFonts w:ascii="Times New Roman" w:hAnsi="Times New Roman" w:cs="Times New Roman"/>
          <w:bCs w:val="0"/>
          <w:szCs w:val="24"/>
        </w:rPr>
        <w:t xml:space="preserve">przez </w:t>
      </w:r>
      <w:r w:rsidRPr="005F2C0F">
        <w:rPr>
          <w:rFonts w:ascii="Times New Roman" w:hAnsi="Times New Roman" w:cs="Times New Roman"/>
          <w:bCs w:val="0"/>
          <w:szCs w:val="24"/>
        </w:rPr>
        <w:t>określ</w:t>
      </w:r>
      <w:r w:rsidR="00A521DB" w:rsidRPr="005F2C0F">
        <w:rPr>
          <w:rFonts w:ascii="Times New Roman" w:hAnsi="Times New Roman" w:cs="Times New Roman"/>
          <w:bCs w:val="0"/>
          <w:szCs w:val="24"/>
        </w:rPr>
        <w:t>enie</w:t>
      </w:r>
      <w:r w:rsidRPr="005F2C0F">
        <w:rPr>
          <w:rFonts w:ascii="Times New Roman" w:hAnsi="Times New Roman" w:cs="Times New Roman"/>
          <w:bCs w:val="0"/>
          <w:szCs w:val="24"/>
        </w:rPr>
        <w:t>, że w przypadku braku podstaw (brak ustawy budżetowej, prowizorium budżetowego lub ich projektów)</w:t>
      </w:r>
      <w:r w:rsidRPr="005F2C0F">
        <w:rPr>
          <w:rFonts w:ascii="Times New Roman" w:hAnsi="Times New Roman" w:cs="Times New Roman"/>
          <w:szCs w:val="24"/>
        </w:rPr>
        <w:t xml:space="preserve"> do ustalenia przeciętnego prognozowanego wynagrodzenia miesięcznego w gospodarce narodowej, jako podstawę przyjmuje się przeciętne miesięczne wynagrodzenie z trzeciego kwartału roku poprzedniego. Zasadę przyjmowania przeciętnego miesięcznego wynagrodzenia z trzeciego kwartału roku poprzedniego proponuje się również w przypadku ustalania limitu wpłat na IKZE dla osób prowadzących pozarolniczą działalność</w:t>
      </w:r>
      <w:r w:rsidR="008537B2" w:rsidRPr="005F2C0F">
        <w:rPr>
          <w:rFonts w:ascii="Times New Roman" w:hAnsi="Times New Roman" w:cs="Times New Roman"/>
          <w:szCs w:val="24"/>
        </w:rPr>
        <w:t>;</w:t>
      </w:r>
    </w:p>
    <w:p w14:paraId="437B2C13" w14:textId="113E8AFD" w:rsidR="00A80753" w:rsidRPr="00E33964" w:rsidRDefault="00A80753" w:rsidP="00E33964">
      <w:pPr>
        <w:pStyle w:val="Akapitzlist"/>
        <w:numPr>
          <w:ilvl w:val="0"/>
          <w:numId w:val="2"/>
        </w:numPr>
        <w:spacing w:before="120" w:after="0" w:line="360" w:lineRule="auto"/>
        <w:ind w:left="851" w:hanging="491"/>
        <w:jc w:val="both"/>
        <w:rPr>
          <w:rFonts w:ascii="Times New Roman" w:hAnsi="Times New Roman" w:cs="Times New Roman"/>
          <w:sz w:val="24"/>
          <w:szCs w:val="24"/>
        </w:rPr>
      </w:pPr>
      <w:r w:rsidRPr="005F2C0F">
        <w:rPr>
          <w:rFonts w:ascii="Times New Roman" w:hAnsi="Times New Roman" w:cs="Times New Roman"/>
          <w:bCs/>
          <w:sz w:val="24"/>
          <w:szCs w:val="24"/>
        </w:rPr>
        <w:t xml:space="preserve">w ust. 5 </w:t>
      </w:r>
      <w:r w:rsidRPr="005F2C0F">
        <w:rPr>
          <w:rFonts w:ascii="Times New Roman" w:hAnsi="Times New Roman" w:cs="Times New Roman"/>
          <w:sz w:val="24"/>
          <w:szCs w:val="24"/>
        </w:rPr>
        <w:t>–</w:t>
      </w:r>
      <w:r w:rsidRPr="005F2C0F">
        <w:rPr>
          <w:rFonts w:ascii="Times New Roman" w:hAnsi="Times New Roman" w:cs="Times New Roman"/>
          <w:bCs/>
          <w:sz w:val="24"/>
          <w:szCs w:val="24"/>
        </w:rPr>
        <w:t xml:space="preserve"> </w:t>
      </w:r>
      <w:r w:rsidR="00A521DB" w:rsidRPr="005F2C0F">
        <w:rPr>
          <w:rFonts w:ascii="Times New Roman" w:hAnsi="Times New Roman" w:cs="Times New Roman"/>
          <w:bCs/>
          <w:sz w:val="24"/>
          <w:szCs w:val="24"/>
        </w:rPr>
        <w:t xml:space="preserve">przez zastąpienie </w:t>
      </w:r>
      <w:r w:rsidRPr="005F2C0F">
        <w:rPr>
          <w:rFonts w:ascii="Times New Roman" w:hAnsi="Times New Roman" w:cs="Times New Roman"/>
          <w:bCs/>
          <w:sz w:val="24"/>
          <w:szCs w:val="24"/>
        </w:rPr>
        <w:t>wyraz</w:t>
      </w:r>
      <w:r w:rsidR="00A521DB" w:rsidRPr="005F2C0F">
        <w:rPr>
          <w:rFonts w:ascii="Times New Roman" w:hAnsi="Times New Roman" w:cs="Times New Roman"/>
          <w:bCs/>
          <w:sz w:val="24"/>
          <w:szCs w:val="24"/>
        </w:rPr>
        <w:t>u</w:t>
      </w:r>
      <w:r w:rsidRPr="005F2C0F">
        <w:rPr>
          <w:rFonts w:ascii="Times New Roman" w:hAnsi="Times New Roman" w:cs="Times New Roman"/>
          <w:bCs/>
          <w:sz w:val="24"/>
          <w:szCs w:val="24"/>
        </w:rPr>
        <w:t xml:space="preserve"> „kwoty” wyrazem „kwot”, ponieważ zgodnie z przedkładaną propozycją zmiany ust. 8 w obwieszczeniu minister właściwy do spraw zabezpieczenia społecznego będzie ogłaszał </w:t>
      </w:r>
      <w:r w:rsidR="008537B2" w:rsidRPr="005F2C0F">
        <w:rPr>
          <w:rFonts w:ascii="Times New Roman" w:hAnsi="Times New Roman" w:cs="Times New Roman"/>
          <w:bCs/>
          <w:sz w:val="24"/>
          <w:szCs w:val="24"/>
        </w:rPr>
        <w:t>dwie</w:t>
      </w:r>
      <w:r w:rsidRPr="005F2C0F">
        <w:rPr>
          <w:rFonts w:ascii="Times New Roman" w:hAnsi="Times New Roman" w:cs="Times New Roman"/>
          <w:bCs/>
          <w:sz w:val="24"/>
          <w:szCs w:val="24"/>
        </w:rPr>
        <w:t xml:space="preserve"> kwoty maksymalnego rocznego limitu wpłat na IKZE: kwotę wpłat na IKZE</w:t>
      </w:r>
      <w:r w:rsidR="008537B2" w:rsidRPr="003A64C0">
        <w:rPr>
          <w:rFonts w:ascii="Times New Roman" w:hAnsi="Times New Roman" w:cs="Times New Roman"/>
          <w:bCs/>
          <w:sz w:val="24"/>
          <w:szCs w:val="24"/>
        </w:rPr>
        <w:t>,</w:t>
      </w:r>
      <w:r w:rsidRPr="003A64C0">
        <w:rPr>
          <w:rFonts w:ascii="Times New Roman" w:hAnsi="Times New Roman" w:cs="Times New Roman"/>
          <w:bCs/>
          <w:sz w:val="24"/>
          <w:szCs w:val="24"/>
        </w:rPr>
        <w:t xml:space="preserve"> jako limit wpłat na „standardowe” IKZE</w:t>
      </w:r>
      <w:r w:rsidR="008537B2" w:rsidRPr="0021126A">
        <w:rPr>
          <w:rFonts w:ascii="Times New Roman" w:hAnsi="Times New Roman" w:cs="Times New Roman"/>
          <w:bCs/>
          <w:sz w:val="24"/>
          <w:szCs w:val="24"/>
        </w:rPr>
        <w:t>,</w:t>
      </w:r>
      <w:r w:rsidRPr="0021126A">
        <w:rPr>
          <w:rFonts w:ascii="Times New Roman" w:hAnsi="Times New Roman" w:cs="Times New Roman"/>
          <w:bCs/>
          <w:sz w:val="24"/>
          <w:szCs w:val="24"/>
        </w:rPr>
        <w:t xml:space="preserve"> i kwotę wpłat</w:t>
      </w:r>
      <w:r w:rsidRPr="00C03ECC">
        <w:rPr>
          <w:rFonts w:ascii="Times New Roman" w:hAnsi="Times New Roman" w:cs="Times New Roman"/>
          <w:bCs/>
          <w:sz w:val="24"/>
          <w:szCs w:val="24"/>
        </w:rPr>
        <w:t xml:space="preserve"> jako limit wpłat na IKZE dla osób prowadzących pozarolnicz</w:t>
      </w:r>
      <w:r w:rsidR="00E33964">
        <w:rPr>
          <w:rFonts w:ascii="Times New Roman" w:hAnsi="Times New Roman" w:cs="Times New Roman"/>
          <w:bCs/>
          <w:sz w:val="24"/>
          <w:szCs w:val="24"/>
        </w:rPr>
        <w:t>ą</w:t>
      </w:r>
      <w:r w:rsidRPr="00C03ECC">
        <w:rPr>
          <w:rFonts w:ascii="Times New Roman" w:hAnsi="Times New Roman" w:cs="Times New Roman"/>
          <w:bCs/>
          <w:sz w:val="24"/>
          <w:szCs w:val="24"/>
        </w:rPr>
        <w:t xml:space="preserve"> działalność;</w:t>
      </w:r>
    </w:p>
    <w:p w14:paraId="6756A453" w14:textId="23179740" w:rsidR="00A80753" w:rsidRPr="003134F3" w:rsidRDefault="00A80753" w:rsidP="00E33964">
      <w:pPr>
        <w:pStyle w:val="Akapitzlist"/>
        <w:numPr>
          <w:ilvl w:val="0"/>
          <w:numId w:val="2"/>
        </w:numPr>
        <w:spacing w:before="120" w:after="0" w:line="360" w:lineRule="auto"/>
        <w:ind w:left="851" w:hanging="491"/>
        <w:jc w:val="both"/>
        <w:rPr>
          <w:rFonts w:ascii="Times New Roman" w:hAnsi="Times New Roman" w:cs="Times New Roman"/>
          <w:szCs w:val="24"/>
        </w:rPr>
      </w:pPr>
      <w:r w:rsidRPr="003134F3">
        <w:rPr>
          <w:rFonts w:ascii="Times New Roman" w:hAnsi="Times New Roman" w:cs="Times New Roman"/>
          <w:sz w:val="24"/>
          <w:szCs w:val="24"/>
        </w:rPr>
        <w:t xml:space="preserve">w ust. 6 – </w:t>
      </w:r>
      <w:r w:rsidR="00A521DB" w:rsidRPr="003134F3">
        <w:rPr>
          <w:rFonts w:ascii="Times New Roman" w:hAnsi="Times New Roman" w:cs="Times New Roman"/>
          <w:sz w:val="24"/>
          <w:szCs w:val="24"/>
        </w:rPr>
        <w:t>przez</w:t>
      </w:r>
      <w:r w:rsidRPr="003134F3">
        <w:rPr>
          <w:rFonts w:ascii="Times New Roman" w:hAnsi="Times New Roman" w:cs="Times New Roman"/>
          <w:sz w:val="24"/>
          <w:szCs w:val="24"/>
        </w:rPr>
        <w:t xml:space="preserve"> dodanie wyra</w:t>
      </w:r>
      <w:r w:rsidR="00A521DB" w:rsidRPr="003134F3">
        <w:rPr>
          <w:rFonts w:ascii="Times New Roman" w:hAnsi="Times New Roman" w:cs="Times New Roman"/>
          <w:sz w:val="24"/>
          <w:szCs w:val="24"/>
        </w:rPr>
        <w:t>zów</w:t>
      </w:r>
      <w:r w:rsidRPr="003134F3">
        <w:rPr>
          <w:rFonts w:ascii="Times New Roman" w:hAnsi="Times New Roman" w:cs="Times New Roman"/>
          <w:sz w:val="24"/>
          <w:szCs w:val="24"/>
        </w:rPr>
        <w:t xml:space="preserve"> „ust. 1a”, </w:t>
      </w:r>
      <w:r w:rsidR="008537B2" w:rsidRPr="003134F3">
        <w:rPr>
          <w:rFonts w:ascii="Times New Roman" w:hAnsi="Times New Roman" w:cs="Times New Roman"/>
          <w:sz w:val="24"/>
          <w:szCs w:val="24"/>
        </w:rPr>
        <w:t>a</w:t>
      </w:r>
      <w:r w:rsidRPr="003134F3">
        <w:rPr>
          <w:rFonts w:ascii="Times New Roman" w:hAnsi="Times New Roman" w:cs="Times New Roman"/>
          <w:sz w:val="24"/>
          <w:szCs w:val="24"/>
        </w:rPr>
        <w:t>by również limit wpłat dla osób prowadzących pozarolniczą działalność nie miał zastosowania do przyjmowanych wypłat transferowych</w:t>
      </w:r>
      <w:r w:rsidR="008537B2" w:rsidRPr="003134F3">
        <w:rPr>
          <w:rFonts w:ascii="Times New Roman" w:hAnsi="Times New Roman" w:cs="Times New Roman"/>
          <w:sz w:val="24"/>
          <w:szCs w:val="24"/>
        </w:rPr>
        <w:t>.</w:t>
      </w:r>
    </w:p>
    <w:p w14:paraId="2D6C8741" w14:textId="7DB09A89" w:rsidR="00A80753" w:rsidRPr="00DB631B" w:rsidRDefault="00A80753" w:rsidP="00061232">
      <w:pPr>
        <w:suppressAutoHyphens/>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3134F3">
        <w:rPr>
          <w:rFonts w:ascii="Times New Roman" w:hAnsi="Times New Roman" w:cs="Times New Roman"/>
          <w:b/>
          <w:sz w:val="24"/>
          <w:szCs w:val="24"/>
        </w:rPr>
        <w:lastRenderedPageBreak/>
        <w:t>3)</w:t>
      </w:r>
      <w:r w:rsidR="005F2C0F">
        <w:rPr>
          <w:rFonts w:ascii="Times New Roman" w:hAnsi="Times New Roman" w:cs="Times New Roman"/>
          <w:b/>
          <w:sz w:val="24"/>
          <w:szCs w:val="24"/>
        </w:rPr>
        <w:tab/>
      </w:r>
      <w:r w:rsidR="008537B2" w:rsidRPr="003134F3">
        <w:rPr>
          <w:rFonts w:ascii="Times New Roman" w:hAnsi="Times New Roman" w:cs="Times New Roman"/>
          <w:b/>
          <w:sz w:val="24"/>
          <w:szCs w:val="24"/>
        </w:rPr>
        <w:t>W</w:t>
      </w:r>
      <w:r w:rsidRPr="00DB631B">
        <w:rPr>
          <w:rFonts w:ascii="Times New Roman" w:hAnsi="Times New Roman" w:cs="Times New Roman"/>
          <w:b/>
          <w:sz w:val="24"/>
          <w:szCs w:val="24"/>
        </w:rPr>
        <w:t xml:space="preserve"> pkt 3 proponuje się zmiany w art. 13a w ust. 8 </w:t>
      </w:r>
      <w:r w:rsidRPr="00DB631B">
        <w:rPr>
          <w:rFonts w:ascii="Times New Roman" w:hAnsi="Times New Roman" w:cs="Times New Roman"/>
          <w:sz w:val="24"/>
          <w:szCs w:val="24"/>
        </w:rPr>
        <w:t>ustawy o IKE i IKZE</w:t>
      </w:r>
      <w:r w:rsidR="008537B2" w:rsidRPr="00DB631B">
        <w:rPr>
          <w:rFonts w:ascii="Times New Roman" w:hAnsi="Times New Roman" w:cs="Times New Roman"/>
          <w:sz w:val="24"/>
          <w:szCs w:val="24"/>
        </w:rPr>
        <w:t>.</w:t>
      </w:r>
    </w:p>
    <w:p w14:paraId="378D8921" w14:textId="23DB2962" w:rsidR="00A80753" w:rsidRPr="005F2C0F" w:rsidRDefault="00A80753" w:rsidP="00061232">
      <w:pPr>
        <w:spacing w:before="120" w:after="0" w:line="360" w:lineRule="auto"/>
        <w:ind w:left="426"/>
        <w:jc w:val="both"/>
        <w:rPr>
          <w:rFonts w:ascii="Times New Roman" w:hAnsi="Times New Roman" w:cs="Times New Roman"/>
          <w:sz w:val="24"/>
          <w:szCs w:val="24"/>
        </w:rPr>
      </w:pPr>
      <w:r w:rsidRPr="005F2C0F">
        <w:rPr>
          <w:rFonts w:ascii="Times New Roman" w:hAnsi="Times New Roman" w:cs="Times New Roman"/>
          <w:sz w:val="24"/>
          <w:szCs w:val="24"/>
        </w:rPr>
        <w:t>W ust. 8 proponuje się po wyrazach „w ust. 1” dodać wyrazy „i ust. 1a”. Zmiana ta spowoduje</w:t>
      </w:r>
      <w:r w:rsidR="00061232">
        <w:rPr>
          <w:rFonts w:ascii="Times New Roman" w:hAnsi="Times New Roman" w:cs="Times New Roman"/>
          <w:sz w:val="24"/>
          <w:szCs w:val="24"/>
        </w:rPr>
        <w:t>,</w:t>
      </w:r>
      <w:r w:rsidRPr="005F2C0F">
        <w:rPr>
          <w:rFonts w:ascii="Times New Roman" w:hAnsi="Times New Roman" w:cs="Times New Roman"/>
          <w:sz w:val="24"/>
          <w:szCs w:val="24"/>
        </w:rPr>
        <w:t xml:space="preserve"> że minister właściwy do spraw zabezpieczenia społecznego będzie upoważniony do ogłoszenia w Dzienniku Urzędowym Rzeczypospolitej Polskiej „Monitor Polski” wysokości </w:t>
      </w:r>
      <w:r w:rsidR="00CE5313" w:rsidRPr="005F2C0F">
        <w:rPr>
          <w:rFonts w:ascii="Times New Roman" w:hAnsi="Times New Roman" w:cs="Times New Roman"/>
          <w:sz w:val="24"/>
          <w:szCs w:val="24"/>
        </w:rPr>
        <w:t>dwóch</w:t>
      </w:r>
      <w:r w:rsidRPr="005F2C0F">
        <w:rPr>
          <w:rFonts w:ascii="Times New Roman" w:hAnsi="Times New Roman" w:cs="Times New Roman"/>
          <w:sz w:val="24"/>
          <w:szCs w:val="24"/>
        </w:rPr>
        <w:t xml:space="preserve"> kwot</w:t>
      </w:r>
      <w:r w:rsidRPr="005F2C0F">
        <w:rPr>
          <w:rFonts w:ascii="Times New Roman" w:hAnsi="Times New Roman" w:cs="Times New Roman"/>
          <w:bCs/>
          <w:sz w:val="24"/>
          <w:szCs w:val="24"/>
        </w:rPr>
        <w:t xml:space="preserve"> maksymalnego rocznego limitu wpłat na IKZE: na „standardowe” IKZE w oraz na IKZE dla osób prowadzących pozarolnicz</w:t>
      </w:r>
      <w:r w:rsidR="00CE5313" w:rsidRPr="005F2C0F">
        <w:rPr>
          <w:rFonts w:ascii="Times New Roman" w:hAnsi="Times New Roman" w:cs="Times New Roman"/>
          <w:bCs/>
          <w:sz w:val="24"/>
          <w:szCs w:val="24"/>
        </w:rPr>
        <w:t>ą</w:t>
      </w:r>
      <w:r w:rsidRPr="005F2C0F">
        <w:rPr>
          <w:rFonts w:ascii="Times New Roman" w:hAnsi="Times New Roman" w:cs="Times New Roman"/>
          <w:bCs/>
          <w:sz w:val="24"/>
          <w:szCs w:val="24"/>
        </w:rPr>
        <w:t xml:space="preserve"> działalność.</w:t>
      </w:r>
    </w:p>
    <w:p w14:paraId="67FF6734" w14:textId="2766C24F" w:rsidR="00A80753" w:rsidRPr="003134F3" w:rsidRDefault="00A80753" w:rsidP="003134F3">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5F2C0F">
        <w:rPr>
          <w:rFonts w:ascii="Times New Roman" w:eastAsiaTheme="minorEastAsia" w:hAnsi="Times New Roman" w:cs="Times New Roman"/>
          <w:b/>
          <w:sz w:val="24"/>
          <w:szCs w:val="24"/>
          <w:lang w:eastAsia="pl-PL"/>
        </w:rPr>
        <w:t>Art. 3</w:t>
      </w:r>
      <w:r w:rsidRPr="005F2C0F">
        <w:rPr>
          <w:rFonts w:ascii="Times New Roman" w:eastAsiaTheme="minorEastAsia" w:hAnsi="Times New Roman" w:cs="Times New Roman"/>
          <w:sz w:val="24"/>
          <w:szCs w:val="24"/>
          <w:lang w:eastAsia="pl-PL"/>
        </w:rPr>
        <w:t>. Z uwagi na to, że w projekcie wprowadza się szereg zmian oddziałujących na warunki prowadzenia programów</w:t>
      </w:r>
      <w:r w:rsidR="00FE5AF2">
        <w:rPr>
          <w:rFonts w:ascii="Times New Roman" w:eastAsiaTheme="minorEastAsia" w:hAnsi="Times New Roman" w:cs="Times New Roman"/>
          <w:sz w:val="24"/>
          <w:szCs w:val="24"/>
          <w:lang w:eastAsia="pl-PL"/>
        </w:rPr>
        <w:t>,</w:t>
      </w:r>
      <w:r w:rsidRPr="005F2C0F">
        <w:rPr>
          <w:rFonts w:ascii="Times New Roman" w:eastAsiaTheme="minorEastAsia" w:hAnsi="Times New Roman" w:cs="Times New Roman"/>
          <w:sz w:val="24"/>
          <w:szCs w:val="24"/>
          <w:lang w:eastAsia="pl-PL"/>
        </w:rPr>
        <w:t xml:space="preserve"> zasadn</w:t>
      </w:r>
      <w:r w:rsidR="00FE5AF2">
        <w:rPr>
          <w:rFonts w:ascii="Times New Roman" w:eastAsiaTheme="minorEastAsia" w:hAnsi="Times New Roman" w:cs="Times New Roman"/>
          <w:sz w:val="24"/>
          <w:szCs w:val="24"/>
          <w:lang w:eastAsia="pl-PL"/>
        </w:rPr>
        <w:t>e</w:t>
      </w:r>
      <w:r w:rsidRPr="005F2C0F">
        <w:rPr>
          <w:rFonts w:ascii="Times New Roman" w:eastAsiaTheme="minorEastAsia" w:hAnsi="Times New Roman" w:cs="Times New Roman"/>
          <w:sz w:val="24"/>
          <w:szCs w:val="24"/>
          <w:lang w:eastAsia="pl-PL"/>
        </w:rPr>
        <w:t xml:space="preserve"> </w:t>
      </w:r>
      <w:r w:rsidR="005512B1" w:rsidRPr="003A64C0">
        <w:rPr>
          <w:rFonts w:ascii="Times New Roman" w:eastAsiaTheme="minorEastAsia" w:hAnsi="Times New Roman" w:cs="Times New Roman"/>
          <w:sz w:val="24"/>
          <w:szCs w:val="24"/>
          <w:lang w:eastAsia="pl-PL"/>
        </w:rPr>
        <w:t xml:space="preserve">jest </w:t>
      </w:r>
      <w:r w:rsidRPr="003A64C0">
        <w:rPr>
          <w:rFonts w:ascii="Times New Roman" w:eastAsiaTheme="minorEastAsia" w:hAnsi="Times New Roman" w:cs="Times New Roman"/>
          <w:sz w:val="24"/>
          <w:szCs w:val="24"/>
          <w:lang w:eastAsia="pl-PL"/>
        </w:rPr>
        <w:t>w projekcie ustawy określić termin dostosowania przez pracodawców prowadzonych przez nich programów do zmian wprowadzonych niniejszym projektem u</w:t>
      </w:r>
      <w:r w:rsidRPr="00C03ECC">
        <w:rPr>
          <w:rFonts w:ascii="Times New Roman" w:eastAsiaTheme="minorEastAsia" w:hAnsi="Times New Roman" w:cs="Times New Roman"/>
          <w:sz w:val="24"/>
          <w:szCs w:val="24"/>
          <w:lang w:eastAsia="pl-PL"/>
        </w:rPr>
        <w:t>stawy.</w:t>
      </w:r>
      <w:r w:rsidR="005512B1" w:rsidRPr="00C03ECC">
        <w:rPr>
          <w:rFonts w:ascii="Times New Roman" w:eastAsiaTheme="minorEastAsia" w:hAnsi="Times New Roman" w:cs="Times New Roman"/>
          <w:sz w:val="24"/>
          <w:szCs w:val="24"/>
          <w:lang w:eastAsia="pl-PL"/>
        </w:rPr>
        <w:t xml:space="preserve"> Zaproponowano, aby pracodawcy dostosowali prowadzone przez siebie programy do dnia 31 grudnia 2026 r.</w:t>
      </w:r>
    </w:p>
    <w:p w14:paraId="13FA6EEF" w14:textId="66C81401" w:rsidR="00A80753" w:rsidRPr="003134F3" w:rsidRDefault="00A80753" w:rsidP="003134F3">
      <w:pPr>
        <w:suppressAutoHyphens/>
        <w:autoSpaceDE w:val="0"/>
        <w:autoSpaceDN w:val="0"/>
        <w:adjustRightInd w:val="0"/>
        <w:spacing w:before="120" w:after="0" w:line="360" w:lineRule="auto"/>
        <w:jc w:val="both"/>
        <w:rPr>
          <w:rFonts w:ascii="Times New Roman" w:hAnsi="Times New Roman" w:cs="Times New Roman"/>
          <w:sz w:val="24"/>
          <w:szCs w:val="24"/>
        </w:rPr>
      </w:pPr>
      <w:r w:rsidRPr="003134F3">
        <w:rPr>
          <w:rFonts w:ascii="Times New Roman" w:eastAsiaTheme="minorEastAsia" w:hAnsi="Times New Roman" w:cs="Times New Roman"/>
          <w:b/>
          <w:sz w:val="24"/>
          <w:szCs w:val="24"/>
          <w:lang w:eastAsia="pl-PL"/>
        </w:rPr>
        <w:t xml:space="preserve">Art. 4. </w:t>
      </w:r>
      <w:r w:rsidRPr="003134F3">
        <w:rPr>
          <w:rFonts w:ascii="Times New Roman" w:eastAsiaTheme="minorEastAsia" w:hAnsi="Times New Roman" w:cs="Times New Roman"/>
          <w:sz w:val="24"/>
          <w:szCs w:val="24"/>
          <w:lang w:eastAsia="pl-PL"/>
        </w:rPr>
        <w:t>W art. 4 określono, że do postępowań administracyjnych, o których mowa w</w:t>
      </w:r>
      <w:r w:rsidR="00FE5AF2">
        <w:rPr>
          <w:rFonts w:ascii="Times New Roman" w:eastAsiaTheme="minorEastAsia" w:hAnsi="Times New Roman" w:cs="Times New Roman"/>
          <w:sz w:val="24"/>
          <w:szCs w:val="24"/>
          <w:lang w:eastAsia="pl-PL"/>
        </w:rPr>
        <w:t> </w:t>
      </w:r>
      <w:r w:rsidRPr="003134F3">
        <w:rPr>
          <w:rFonts w:ascii="Times New Roman" w:eastAsiaTheme="minorEastAsia" w:hAnsi="Times New Roman" w:cs="Times New Roman"/>
          <w:sz w:val="24"/>
          <w:szCs w:val="24"/>
          <w:lang w:eastAsia="pl-PL"/>
        </w:rPr>
        <w:t>art.</w:t>
      </w:r>
      <w:r w:rsidR="00FE5AF2">
        <w:rPr>
          <w:rFonts w:ascii="Times New Roman" w:eastAsiaTheme="minorEastAsia" w:hAnsi="Times New Roman" w:cs="Times New Roman"/>
          <w:sz w:val="24"/>
          <w:szCs w:val="24"/>
          <w:lang w:eastAsia="pl-PL"/>
        </w:rPr>
        <w:t> </w:t>
      </w:r>
      <w:r w:rsidRPr="003134F3">
        <w:rPr>
          <w:rFonts w:ascii="Times New Roman" w:eastAsiaTheme="minorEastAsia" w:hAnsi="Times New Roman" w:cs="Times New Roman"/>
          <w:sz w:val="24"/>
          <w:szCs w:val="24"/>
          <w:lang w:eastAsia="pl-PL"/>
        </w:rPr>
        <w:t>37 ustawy o PPE (</w:t>
      </w:r>
      <w:r w:rsidRPr="003134F3">
        <w:rPr>
          <w:rFonts w:ascii="Times New Roman" w:hAnsi="Times New Roman" w:cs="Times New Roman"/>
          <w:sz w:val="24"/>
          <w:szCs w:val="24"/>
        </w:rPr>
        <w:t xml:space="preserve">rejestracja programu, odmowa rejestracji, wpis zmian do rejestru programów z wyłączeniem </w:t>
      </w:r>
      <w:hyperlink r:id="rId17" w:history="1">
        <w:r w:rsidRPr="003134F3">
          <w:rPr>
            <w:rStyle w:val="Hipercze"/>
            <w:rFonts w:ascii="Times New Roman" w:hAnsi="Times New Roman" w:cs="Times New Roman"/>
            <w:color w:val="auto"/>
            <w:sz w:val="24"/>
            <w:szCs w:val="24"/>
            <w:u w:val="none"/>
          </w:rPr>
          <w:t>art. 34 ust. 5</w:t>
        </w:r>
      </w:hyperlink>
      <w:r w:rsidRPr="003134F3">
        <w:rPr>
          <w:rFonts w:ascii="Times New Roman" w:hAnsi="Times New Roman" w:cs="Times New Roman"/>
          <w:sz w:val="24"/>
          <w:szCs w:val="24"/>
        </w:rPr>
        <w:t xml:space="preserve">, odmowa wpisu zmian do rejestru, wpis i odmowa wpisu do rejestru postanowień porozumień, o których mowa w </w:t>
      </w:r>
      <w:hyperlink r:id="rId18" w:history="1">
        <w:r w:rsidRPr="003134F3">
          <w:rPr>
            <w:rStyle w:val="Hipercze"/>
            <w:rFonts w:ascii="Times New Roman" w:hAnsi="Times New Roman" w:cs="Times New Roman"/>
            <w:color w:val="auto"/>
            <w:sz w:val="24"/>
            <w:szCs w:val="24"/>
            <w:u w:val="none"/>
          </w:rPr>
          <w:t>art. 38</w:t>
        </w:r>
      </w:hyperlink>
      <w:r w:rsidRPr="003134F3">
        <w:rPr>
          <w:rFonts w:ascii="Times New Roman" w:hAnsi="Times New Roman" w:cs="Times New Roman"/>
          <w:sz w:val="24"/>
          <w:szCs w:val="24"/>
        </w:rPr>
        <w:t xml:space="preserve"> i </w:t>
      </w:r>
      <w:r w:rsidR="00CE5313" w:rsidRPr="003134F3">
        <w:rPr>
          <w:rFonts w:ascii="Times New Roman" w:hAnsi="Times New Roman" w:cs="Times New Roman"/>
          <w:sz w:val="24"/>
          <w:szCs w:val="24"/>
        </w:rPr>
        <w:t xml:space="preserve">art. </w:t>
      </w:r>
      <w:hyperlink r:id="rId19" w:history="1">
        <w:r w:rsidRPr="003134F3">
          <w:rPr>
            <w:rStyle w:val="Hipercze"/>
            <w:rFonts w:ascii="Times New Roman" w:hAnsi="Times New Roman" w:cs="Times New Roman"/>
            <w:color w:val="auto"/>
            <w:sz w:val="24"/>
            <w:szCs w:val="24"/>
            <w:u w:val="none"/>
          </w:rPr>
          <w:t>39</w:t>
        </w:r>
      </w:hyperlink>
      <w:r w:rsidRPr="003134F3">
        <w:rPr>
          <w:rFonts w:ascii="Times New Roman" w:hAnsi="Times New Roman" w:cs="Times New Roman"/>
          <w:sz w:val="24"/>
          <w:szCs w:val="24"/>
        </w:rPr>
        <w:t>, zezwolenie i odmowa zezwolenia na zawieszenie naliczania i odprowadzania składek podstawowych, nałożenie kary pieniężnej oraz wykreślenie programu z rejestru)</w:t>
      </w:r>
      <w:r w:rsidRPr="003134F3">
        <w:rPr>
          <w:rFonts w:ascii="Times New Roman" w:eastAsiaTheme="minorEastAsia" w:hAnsi="Times New Roman" w:cs="Times New Roman"/>
          <w:sz w:val="24"/>
          <w:szCs w:val="24"/>
          <w:lang w:eastAsia="pl-PL"/>
        </w:rPr>
        <w:t xml:space="preserve">, wszczętych i </w:t>
      </w:r>
      <w:r w:rsidRPr="003134F3">
        <w:rPr>
          <w:rFonts w:ascii="Times New Roman" w:hAnsi="Times New Roman" w:cs="Times New Roman"/>
          <w:sz w:val="24"/>
          <w:szCs w:val="24"/>
        </w:rPr>
        <w:t xml:space="preserve">niezakończonych do </w:t>
      </w:r>
      <w:r w:rsidR="008676B2" w:rsidRPr="003134F3">
        <w:rPr>
          <w:rFonts w:ascii="Times New Roman" w:hAnsi="Times New Roman" w:cs="Times New Roman"/>
          <w:sz w:val="24"/>
          <w:szCs w:val="24"/>
        </w:rPr>
        <w:t>dnia</w:t>
      </w:r>
      <w:r w:rsidRPr="003134F3">
        <w:rPr>
          <w:rFonts w:ascii="Times New Roman" w:hAnsi="Times New Roman" w:cs="Times New Roman"/>
          <w:sz w:val="24"/>
          <w:szCs w:val="24"/>
        </w:rPr>
        <w:t xml:space="preserve"> wejścia w życie projektowanej ustawy, stosuje się przepisy ustawy o PPE w brzmieniu dotychczasowym.</w:t>
      </w:r>
      <w:r w:rsidR="00AC6A0A" w:rsidRPr="00196D35">
        <w:rPr>
          <w:rFonts w:ascii="Times New Roman" w:hAnsi="Times New Roman" w:cs="Times New Roman"/>
          <w:spacing w:val="-5"/>
          <w:sz w:val="24"/>
          <w:szCs w:val="24"/>
        </w:rPr>
        <w:t xml:space="preserve"> </w:t>
      </w:r>
      <w:r w:rsidR="00AC6A0A" w:rsidRPr="003134F3">
        <w:rPr>
          <w:rFonts w:ascii="Times New Roman" w:hAnsi="Times New Roman" w:cs="Times New Roman"/>
          <w:spacing w:val="-5"/>
          <w:sz w:val="24"/>
          <w:szCs w:val="24"/>
        </w:rPr>
        <w:t>Przepis ten pozwoli na dokończenie na dotychczasowych zasadach post</w:t>
      </w:r>
      <w:r w:rsidR="00A521DB" w:rsidRPr="003134F3">
        <w:rPr>
          <w:rFonts w:ascii="Times New Roman" w:hAnsi="Times New Roman" w:cs="Times New Roman"/>
          <w:spacing w:val="-5"/>
          <w:sz w:val="24"/>
          <w:szCs w:val="24"/>
        </w:rPr>
        <w:t>ę</w:t>
      </w:r>
      <w:r w:rsidR="00AC6A0A" w:rsidRPr="003134F3">
        <w:rPr>
          <w:rFonts w:ascii="Times New Roman" w:hAnsi="Times New Roman" w:cs="Times New Roman"/>
          <w:spacing w:val="-5"/>
          <w:sz w:val="24"/>
          <w:szCs w:val="24"/>
        </w:rPr>
        <w:t>powań będących w toku w dniu wejścia w życie niniejszej ustawy.</w:t>
      </w:r>
    </w:p>
    <w:p w14:paraId="097E7A4E" w14:textId="46362ABF" w:rsidR="00A80753" w:rsidRPr="003134F3" w:rsidRDefault="00A80753" w:rsidP="003134F3">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3134F3">
        <w:rPr>
          <w:rFonts w:ascii="Times New Roman" w:eastAsiaTheme="minorEastAsia" w:hAnsi="Times New Roman" w:cs="Times New Roman"/>
          <w:b/>
          <w:sz w:val="24"/>
          <w:szCs w:val="24"/>
          <w:lang w:eastAsia="pl-PL"/>
        </w:rPr>
        <w:t xml:space="preserve">Art. 5. </w:t>
      </w:r>
      <w:r w:rsidRPr="003134F3">
        <w:rPr>
          <w:rFonts w:ascii="Times New Roman" w:eastAsiaTheme="minorEastAsia" w:hAnsi="Times New Roman" w:cs="Times New Roman"/>
          <w:sz w:val="24"/>
          <w:szCs w:val="24"/>
          <w:lang w:eastAsia="pl-PL"/>
        </w:rPr>
        <w:t>W art. 5</w:t>
      </w:r>
      <w:r w:rsidRPr="00DB631B">
        <w:rPr>
          <w:rFonts w:ascii="Times New Roman" w:eastAsiaTheme="minorEastAsia" w:hAnsi="Times New Roman" w:cs="Times New Roman"/>
          <w:b/>
          <w:sz w:val="24"/>
          <w:szCs w:val="24"/>
          <w:lang w:eastAsia="pl-PL"/>
        </w:rPr>
        <w:t xml:space="preserve"> </w:t>
      </w:r>
      <w:r w:rsidRPr="00DB631B">
        <w:rPr>
          <w:rFonts w:ascii="Times New Roman" w:eastAsiaTheme="minorEastAsia" w:hAnsi="Times New Roman" w:cs="Times New Roman"/>
          <w:sz w:val="24"/>
          <w:szCs w:val="24"/>
          <w:lang w:eastAsia="pl-PL"/>
        </w:rPr>
        <w:t xml:space="preserve">określono, że </w:t>
      </w:r>
      <w:r w:rsidR="008676B2" w:rsidRPr="00DB631B">
        <w:rPr>
          <w:rFonts w:ascii="Times New Roman" w:hAnsi="Times New Roman" w:cs="Times New Roman"/>
          <w:sz w:val="24"/>
          <w:szCs w:val="24"/>
        </w:rPr>
        <w:t xml:space="preserve">przepisy wykonawcze wydane na podstawie art. 8 ust. 6 ustawy zmienianej w </w:t>
      </w:r>
      <w:hyperlink r:id="rId20" w:history="1">
        <w:r w:rsidR="008676B2" w:rsidRPr="003134F3">
          <w:rPr>
            <w:rFonts w:ascii="Times New Roman" w:hAnsi="Times New Roman" w:cs="Times New Roman"/>
            <w:sz w:val="24"/>
            <w:szCs w:val="24"/>
          </w:rPr>
          <w:t>art. 1</w:t>
        </w:r>
      </w:hyperlink>
      <w:r w:rsidR="008676B2" w:rsidRPr="003134F3">
        <w:rPr>
          <w:rFonts w:ascii="Times New Roman" w:hAnsi="Times New Roman" w:cs="Times New Roman"/>
          <w:sz w:val="24"/>
          <w:szCs w:val="24"/>
        </w:rPr>
        <w:t xml:space="preserve"> w brzmieniu dotychczasowym zachowują moc do dnia wejścia w życie przepisów wykonawczych wydanych na podstawie art. 8 ust. 6 ustawy zmienianej w </w:t>
      </w:r>
      <w:hyperlink r:id="rId21" w:history="1">
        <w:r w:rsidR="008676B2" w:rsidRPr="003134F3">
          <w:rPr>
            <w:rFonts w:ascii="Times New Roman" w:hAnsi="Times New Roman" w:cs="Times New Roman"/>
            <w:sz w:val="24"/>
            <w:szCs w:val="24"/>
          </w:rPr>
          <w:t>art. 1</w:t>
        </w:r>
      </w:hyperlink>
      <w:r w:rsidR="008676B2" w:rsidRPr="003134F3">
        <w:rPr>
          <w:rFonts w:ascii="Times New Roman" w:hAnsi="Times New Roman" w:cs="Times New Roman"/>
          <w:sz w:val="24"/>
          <w:szCs w:val="24"/>
        </w:rPr>
        <w:t xml:space="preserve"> w brzmieniu nadanym niniejszą ustawą, jednak nie dłużej niż do dnia 31 grudnia 2022 r.</w:t>
      </w:r>
    </w:p>
    <w:p w14:paraId="5727A522" w14:textId="69DB106F" w:rsidR="008676B2" w:rsidRPr="00196D35" w:rsidRDefault="00A80753" w:rsidP="003134F3">
      <w:pPr>
        <w:pStyle w:val="ARTartustawynprozporzdzenia"/>
        <w:ind w:firstLine="0"/>
        <w:rPr>
          <w:rFonts w:ascii="Times New Roman" w:hAnsi="Times New Roman" w:cs="Times New Roman"/>
          <w:szCs w:val="24"/>
        </w:rPr>
      </w:pPr>
      <w:r w:rsidRPr="003134F3">
        <w:rPr>
          <w:rFonts w:ascii="Times New Roman" w:hAnsi="Times New Roman" w:cs="Times New Roman"/>
          <w:b/>
          <w:szCs w:val="24"/>
        </w:rPr>
        <w:t xml:space="preserve">Art. 6. </w:t>
      </w:r>
      <w:r w:rsidRPr="003134F3">
        <w:rPr>
          <w:rFonts w:ascii="Times New Roman" w:hAnsi="Times New Roman" w:cs="Times New Roman"/>
          <w:szCs w:val="24"/>
        </w:rPr>
        <w:t>W art. 6</w:t>
      </w:r>
      <w:r w:rsidRPr="003134F3">
        <w:rPr>
          <w:rFonts w:ascii="Times New Roman" w:hAnsi="Times New Roman" w:cs="Times New Roman"/>
          <w:b/>
          <w:szCs w:val="24"/>
        </w:rPr>
        <w:t xml:space="preserve"> </w:t>
      </w:r>
      <w:r w:rsidRPr="003134F3">
        <w:rPr>
          <w:rFonts w:ascii="Times New Roman" w:hAnsi="Times New Roman" w:cs="Times New Roman"/>
          <w:szCs w:val="24"/>
        </w:rPr>
        <w:t xml:space="preserve">określono, że </w:t>
      </w:r>
      <w:r w:rsidR="008676B2" w:rsidRPr="00196D35">
        <w:rPr>
          <w:rFonts w:ascii="Times New Roman" w:hAnsi="Times New Roman" w:cs="Times New Roman"/>
          <w:szCs w:val="24"/>
        </w:rPr>
        <w:t xml:space="preserve">przepisy wykonawcze wydane na podstawie art. 23 ust. 3 ustawy zmienianej w </w:t>
      </w:r>
      <w:hyperlink r:id="rId22" w:history="1">
        <w:r w:rsidR="008676B2" w:rsidRPr="00196D35">
          <w:rPr>
            <w:rFonts w:ascii="Times New Roman" w:hAnsi="Times New Roman" w:cs="Times New Roman"/>
            <w:szCs w:val="24"/>
          </w:rPr>
          <w:t>art. 1</w:t>
        </w:r>
      </w:hyperlink>
      <w:r w:rsidR="008676B2" w:rsidRPr="00196D35">
        <w:rPr>
          <w:rFonts w:ascii="Times New Roman" w:hAnsi="Times New Roman" w:cs="Times New Roman"/>
          <w:szCs w:val="24"/>
        </w:rPr>
        <w:t xml:space="preserve"> w brzmieniu dotychczasowym zachowują moc do dnia wejścia w życie przepisów wykonawczych wydanych na podstawie art. 23 ust. 3 ustawy zmienianej w </w:t>
      </w:r>
      <w:hyperlink r:id="rId23" w:history="1">
        <w:r w:rsidR="008676B2" w:rsidRPr="00196D35">
          <w:rPr>
            <w:rFonts w:ascii="Times New Roman" w:hAnsi="Times New Roman" w:cs="Times New Roman"/>
            <w:szCs w:val="24"/>
          </w:rPr>
          <w:t>art. 1</w:t>
        </w:r>
      </w:hyperlink>
      <w:r w:rsidR="008676B2" w:rsidRPr="00196D35">
        <w:rPr>
          <w:rFonts w:ascii="Times New Roman" w:hAnsi="Times New Roman" w:cs="Times New Roman"/>
          <w:szCs w:val="24"/>
        </w:rPr>
        <w:t xml:space="preserve"> w brzmieniu nadanym niniejszą ustawą, jednak nie dłużej niż do dnia 31 grudnia 2022 r.</w:t>
      </w:r>
    </w:p>
    <w:p w14:paraId="16812EFF" w14:textId="2C392598" w:rsidR="007D6889" w:rsidRPr="005F2C0F" w:rsidRDefault="00A80753" w:rsidP="00196D35">
      <w:pPr>
        <w:autoSpaceDE w:val="0"/>
        <w:autoSpaceDN w:val="0"/>
        <w:adjustRightInd w:val="0"/>
        <w:spacing w:before="120" w:after="0" w:line="360" w:lineRule="auto"/>
        <w:jc w:val="both"/>
        <w:rPr>
          <w:rFonts w:ascii="Times New Roman" w:eastAsia="Times New Roman" w:hAnsi="Times New Roman" w:cs="Times New Roman"/>
          <w:spacing w:val="-5"/>
          <w:sz w:val="24"/>
          <w:szCs w:val="24"/>
        </w:rPr>
      </w:pPr>
      <w:r w:rsidRPr="003134F3">
        <w:rPr>
          <w:rFonts w:ascii="Times New Roman" w:hAnsi="Times New Roman" w:cs="Times New Roman"/>
          <w:b/>
          <w:sz w:val="24"/>
          <w:szCs w:val="24"/>
        </w:rPr>
        <w:lastRenderedPageBreak/>
        <w:t xml:space="preserve">W art. </w:t>
      </w:r>
      <w:r w:rsidR="008676B2" w:rsidRPr="003134F3">
        <w:rPr>
          <w:rFonts w:ascii="Times New Roman" w:hAnsi="Times New Roman" w:cs="Times New Roman"/>
          <w:b/>
          <w:sz w:val="24"/>
          <w:szCs w:val="24"/>
        </w:rPr>
        <w:t>7</w:t>
      </w:r>
      <w:r w:rsidRPr="003134F3">
        <w:rPr>
          <w:rFonts w:ascii="Times New Roman" w:hAnsi="Times New Roman" w:cs="Times New Roman"/>
          <w:b/>
          <w:sz w:val="24"/>
          <w:szCs w:val="24"/>
        </w:rPr>
        <w:t xml:space="preserve"> </w:t>
      </w:r>
      <w:r w:rsidRPr="003134F3">
        <w:rPr>
          <w:rFonts w:ascii="Times New Roman" w:hAnsi="Times New Roman" w:cs="Times New Roman"/>
          <w:sz w:val="24"/>
          <w:szCs w:val="24"/>
        </w:rPr>
        <w:t>proponuje się, aby projektowana ustawa weszła w życie z dniem 1 kwietnia 2022 r.</w:t>
      </w:r>
      <w:r w:rsidR="00FE5AF2">
        <w:rPr>
          <w:rFonts w:ascii="Times New Roman" w:hAnsi="Times New Roman" w:cs="Times New Roman"/>
          <w:sz w:val="24"/>
          <w:szCs w:val="24"/>
        </w:rPr>
        <w:t>,</w:t>
      </w:r>
      <w:r w:rsidRPr="003134F3">
        <w:rPr>
          <w:rFonts w:ascii="Times New Roman" w:hAnsi="Times New Roman" w:cs="Times New Roman"/>
          <w:sz w:val="24"/>
          <w:szCs w:val="24"/>
        </w:rPr>
        <w:t xml:space="preserve"> z wyjątkiem art. 2, który wchodzi w życie po upływie 14 dni od dnia ogłoszenia</w:t>
      </w:r>
      <w:r w:rsidR="00CE5313" w:rsidRPr="003134F3">
        <w:rPr>
          <w:rFonts w:ascii="Times New Roman" w:hAnsi="Times New Roman" w:cs="Times New Roman"/>
          <w:sz w:val="24"/>
          <w:szCs w:val="24"/>
        </w:rPr>
        <w:t>,</w:t>
      </w:r>
      <w:r w:rsidRPr="003134F3">
        <w:rPr>
          <w:rFonts w:ascii="Times New Roman" w:hAnsi="Times New Roman" w:cs="Times New Roman"/>
          <w:sz w:val="24"/>
          <w:szCs w:val="24"/>
        </w:rPr>
        <w:t xml:space="preserve"> oraz przepisów dotyczących składki dodatkowej, tj. art. 1 pkt 1 </w:t>
      </w:r>
      <w:r w:rsidR="00CD6684" w:rsidRPr="003134F3">
        <w:rPr>
          <w:rFonts w:ascii="Times New Roman" w:hAnsi="Times New Roman" w:cs="Times New Roman"/>
          <w:sz w:val="24"/>
          <w:szCs w:val="24"/>
        </w:rPr>
        <w:t>w zakresie art. 2 ust. 1 pkt 28</w:t>
      </w:r>
      <w:r w:rsidRPr="003134F3">
        <w:rPr>
          <w:rFonts w:ascii="Times New Roman" w:hAnsi="Times New Roman" w:cs="Times New Roman"/>
          <w:sz w:val="24"/>
          <w:szCs w:val="24"/>
        </w:rPr>
        <w:t xml:space="preserve">, </w:t>
      </w:r>
      <w:r w:rsidR="00CD6684" w:rsidRPr="003134F3">
        <w:rPr>
          <w:rFonts w:ascii="Times New Roman" w:hAnsi="Times New Roman" w:cs="Times New Roman"/>
          <w:sz w:val="24"/>
          <w:szCs w:val="24"/>
        </w:rPr>
        <w:t xml:space="preserve">art. 1 </w:t>
      </w:r>
      <w:r w:rsidRPr="003134F3">
        <w:rPr>
          <w:rFonts w:ascii="Times New Roman" w:hAnsi="Times New Roman" w:cs="Times New Roman"/>
          <w:sz w:val="24"/>
          <w:szCs w:val="24"/>
        </w:rPr>
        <w:t>pkt 4</w:t>
      </w:r>
      <w:r w:rsidR="00CD6684" w:rsidRPr="003134F3">
        <w:rPr>
          <w:rFonts w:ascii="Times New Roman" w:hAnsi="Times New Roman" w:cs="Times New Roman"/>
          <w:sz w:val="24"/>
          <w:szCs w:val="24"/>
        </w:rPr>
        <w:t xml:space="preserve"> lit. a w zakresie art. 13 ust. 1 pkt 11</w:t>
      </w:r>
      <w:r w:rsidRPr="003134F3">
        <w:rPr>
          <w:rFonts w:ascii="Times New Roman" w:hAnsi="Times New Roman" w:cs="Times New Roman"/>
          <w:sz w:val="24"/>
          <w:szCs w:val="24"/>
        </w:rPr>
        <w:t xml:space="preserve">, </w:t>
      </w:r>
      <w:r w:rsidR="00CD6684" w:rsidRPr="003134F3">
        <w:rPr>
          <w:rFonts w:ascii="Times New Roman" w:hAnsi="Times New Roman" w:cs="Times New Roman"/>
          <w:sz w:val="24"/>
          <w:szCs w:val="24"/>
        </w:rPr>
        <w:t>art. 1 pkt 6 lit. b</w:t>
      </w:r>
      <w:r w:rsidR="008676B2" w:rsidRPr="003134F3">
        <w:rPr>
          <w:rFonts w:ascii="Times New Roman" w:hAnsi="Times New Roman" w:cs="Times New Roman"/>
          <w:sz w:val="24"/>
          <w:szCs w:val="24"/>
        </w:rPr>
        <w:t xml:space="preserve"> w zakresie art.</w:t>
      </w:r>
      <w:r w:rsidR="00FE5AF2">
        <w:rPr>
          <w:rFonts w:ascii="Times New Roman" w:hAnsi="Times New Roman" w:cs="Times New Roman"/>
          <w:sz w:val="24"/>
          <w:szCs w:val="24"/>
        </w:rPr>
        <w:t> </w:t>
      </w:r>
      <w:r w:rsidR="008676B2" w:rsidRPr="003134F3">
        <w:rPr>
          <w:rFonts w:ascii="Times New Roman" w:hAnsi="Times New Roman" w:cs="Times New Roman"/>
          <w:sz w:val="24"/>
          <w:szCs w:val="24"/>
        </w:rPr>
        <w:t>18 ust. 3</w:t>
      </w:r>
      <w:r w:rsidR="00CD6684" w:rsidRPr="003134F3">
        <w:rPr>
          <w:rFonts w:ascii="Times New Roman" w:hAnsi="Times New Roman" w:cs="Times New Roman"/>
          <w:sz w:val="24"/>
          <w:szCs w:val="24"/>
        </w:rPr>
        <w:t xml:space="preserve">, </w:t>
      </w:r>
      <w:r w:rsidR="009A199B" w:rsidRPr="003134F3">
        <w:rPr>
          <w:rFonts w:ascii="Times New Roman" w:hAnsi="Times New Roman" w:cs="Times New Roman"/>
          <w:sz w:val="24"/>
          <w:szCs w:val="24"/>
        </w:rPr>
        <w:t xml:space="preserve">art. 1 </w:t>
      </w:r>
      <w:r w:rsidR="00CD6684" w:rsidRPr="00DB631B">
        <w:rPr>
          <w:rFonts w:ascii="Times New Roman" w:hAnsi="Times New Roman" w:cs="Times New Roman"/>
          <w:sz w:val="24"/>
          <w:szCs w:val="24"/>
        </w:rPr>
        <w:t>pkt 11 lit. b i</w:t>
      </w:r>
      <w:r w:rsidRPr="00DB631B">
        <w:rPr>
          <w:rFonts w:ascii="Times New Roman" w:hAnsi="Times New Roman" w:cs="Times New Roman"/>
          <w:sz w:val="24"/>
          <w:szCs w:val="24"/>
        </w:rPr>
        <w:t xml:space="preserve"> pkt 12, które wchodzą w życie z dniem 1 stycznia 2023 r.</w:t>
      </w:r>
      <w:r w:rsidR="007D6889" w:rsidRPr="00DB631B">
        <w:rPr>
          <w:rFonts w:ascii="Times New Roman" w:hAnsi="Times New Roman" w:cs="Times New Roman"/>
          <w:sz w:val="24"/>
          <w:szCs w:val="24"/>
        </w:rPr>
        <w:t xml:space="preserve"> </w:t>
      </w:r>
      <w:r w:rsidR="007D6889" w:rsidRPr="00DB631B">
        <w:rPr>
          <w:rFonts w:ascii="Times New Roman" w:hAnsi="Times New Roman" w:cs="Times New Roman"/>
          <w:spacing w:val="-5"/>
          <w:sz w:val="24"/>
          <w:szCs w:val="24"/>
        </w:rPr>
        <w:t>Zmiany art. 2, które wchodzą w życie po upływie 14 dni</w:t>
      </w:r>
      <w:r w:rsidR="00FE5AF2">
        <w:rPr>
          <w:rFonts w:ascii="Times New Roman" w:hAnsi="Times New Roman" w:cs="Times New Roman"/>
          <w:spacing w:val="-5"/>
          <w:sz w:val="24"/>
          <w:szCs w:val="24"/>
        </w:rPr>
        <w:t xml:space="preserve"> od dnia ogłoszenia ustawy,</w:t>
      </w:r>
      <w:r w:rsidR="007D6889" w:rsidRPr="00DB631B">
        <w:rPr>
          <w:rFonts w:ascii="Times New Roman" w:hAnsi="Times New Roman" w:cs="Times New Roman"/>
          <w:spacing w:val="-5"/>
          <w:sz w:val="24"/>
          <w:szCs w:val="24"/>
        </w:rPr>
        <w:t xml:space="preserve"> dotyczą ustawy o indywidualnych kontach emerytalnych i indywidualnych kontach zabezpieczenia emerytalnego</w:t>
      </w:r>
      <w:r w:rsidR="00FE5AF2">
        <w:rPr>
          <w:rFonts w:ascii="Times New Roman" w:hAnsi="Times New Roman" w:cs="Times New Roman"/>
          <w:spacing w:val="-5"/>
          <w:sz w:val="24"/>
          <w:szCs w:val="24"/>
        </w:rPr>
        <w:t xml:space="preserve"> i</w:t>
      </w:r>
      <w:r w:rsidR="007D6889" w:rsidRPr="00DB631B">
        <w:rPr>
          <w:rFonts w:ascii="Times New Roman" w:hAnsi="Times New Roman" w:cs="Times New Roman"/>
          <w:spacing w:val="-5"/>
          <w:sz w:val="24"/>
          <w:szCs w:val="24"/>
        </w:rPr>
        <w:t xml:space="preserve"> nie wymagają od oszczędzających i od instytucji finansowych dłuższego okresu do przystosowania się do tych zmia</w:t>
      </w:r>
      <w:r w:rsidR="00C84739" w:rsidRPr="005F2C0F">
        <w:rPr>
          <w:rFonts w:ascii="Times New Roman" w:hAnsi="Times New Roman" w:cs="Times New Roman"/>
          <w:spacing w:val="-5"/>
          <w:sz w:val="24"/>
          <w:szCs w:val="24"/>
        </w:rPr>
        <w:t xml:space="preserve">n. </w:t>
      </w:r>
      <w:r w:rsidR="007D6889" w:rsidRPr="005F2C0F">
        <w:rPr>
          <w:rFonts w:ascii="Times New Roman" w:eastAsia="Times New Roman" w:hAnsi="Times New Roman" w:cs="Times New Roman"/>
          <w:spacing w:val="-5"/>
          <w:sz w:val="24"/>
          <w:szCs w:val="24"/>
        </w:rPr>
        <w:t xml:space="preserve">Natomiast w art. </w:t>
      </w:r>
      <w:r w:rsidR="009A199B" w:rsidRPr="005F2C0F">
        <w:rPr>
          <w:rFonts w:ascii="Times New Roman" w:eastAsia="Times New Roman" w:hAnsi="Times New Roman" w:cs="Times New Roman"/>
          <w:spacing w:val="-5"/>
          <w:sz w:val="24"/>
          <w:szCs w:val="24"/>
        </w:rPr>
        <w:t>1</w:t>
      </w:r>
      <w:r w:rsidR="007D6889" w:rsidRPr="005F2C0F">
        <w:rPr>
          <w:rFonts w:ascii="Times New Roman" w:eastAsia="Times New Roman" w:hAnsi="Times New Roman" w:cs="Times New Roman"/>
          <w:spacing w:val="-5"/>
          <w:sz w:val="24"/>
          <w:szCs w:val="24"/>
        </w:rPr>
        <w:t xml:space="preserve"> pkt </w:t>
      </w:r>
      <w:r w:rsidR="009A199B" w:rsidRPr="005F2C0F">
        <w:rPr>
          <w:rFonts w:ascii="Times New Roman" w:eastAsia="Times New Roman" w:hAnsi="Times New Roman" w:cs="Times New Roman"/>
          <w:spacing w:val="-5"/>
          <w:sz w:val="24"/>
          <w:szCs w:val="24"/>
        </w:rPr>
        <w:t>1</w:t>
      </w:r>
      <w:r w:rsidR="008676B2" w:rsidRPr="005F2C0F">
        <w:rPr>
          <w:rFonts w:ascii="Times New Roman" w:eastAsia="Times New Roman" w:hAnsi="Times New Roman" w:cs="Times New Roman"/>
          <w:spacing w:val="-5"/>
          <w:sz w:val="24"/>
          <w:szCs w:val="24"/>
        </w:rPr>
        <w:t>1</w:t>
      </w:r>
      <w:r w:rsidR="007D6889" w:rsidRPr="005F2C0F">
        <w:rPr>
          <w:rFonts w:ascii="Times New Roman" w:eastAsia="Times New Roman" w:hAnsi="Times New Roman" w:cs="Times New Roman"/>
          <w:spacing w:val="-5"/>
          <w:sz w:val="24"/>
          <w:szCs w:val="24"/>
        </w:rPr>
        <w:t xml:space="preserve"> zaproponowano, aby zmiany przepisów dotyczących składki dodatkowej odprowadzanej z innych źródeł niż wynagrodzenie weszły w życie</w:t>
      </w:r>
      <w:r w:rsidR="007929CB" w:rsidRPr="005F2C0F">
        <w:rPr>
          <w:rFonts w:ascii="Times New Roman" w:eastAsia="Times New Roman" w:hAnsi="Times New Roman" w:cs="Times New Roman"/>
          <w:spacing w:val="-5"/>
          <w:sz w:val="24"/>
          <w:szCs w:val="24"/>
        </w:rPr>
        <w:t xml:space="preserve"> dopiero od 1 stycznia 2023 r.</w:t>
      </w:r>
      <w:r w:rsidR="00FE5AF2">
        <w:rPr>
          <w:rFonts w:ascii="Times New Roman" w:eastAsia="Times New Roman" w:hAnsi="Times New Roman" w:cs="Times New Roman"/>
          <w:spacing w:val="-5"/>
          <w:sz w:val="24"/>
          <w:szCs w:val="24"/>
        </w:rPr>
        <w:t>,</w:t>
      </w:r>
      <w:r w:rsidR="007929CB" w:rsidRPr="005F2C0F">
        <w:rPr>
          <w:rFonts w:ascii="Times New Roman" w:eastAsia="Times New Roman" w:hAnsi="Times New Roman" w:cs="Times New Roman"/>
          <w:spacing w:val="-5"/>
          <w:sz w:val="24"/>
          <w:szCs w:val="24"/>
        </w:rPr>
        <w:t xml:space="preserve"> </w:t>
      </w:r>
      <w:r w:rsidR="007D6889" w:rsidRPr="005F2C0F">
        <w:rPr>
          <w:rFonts w:ascii="Times New Roman" w:eastAsia="Times New Roman" w:hAnsi="Times New Roman" w:cs="Times New Roman"/>
          <w:spacing w:val="-5"/>
          <w:sz w:val="24"/>
          <w:szCs w:val="24"/>
        </w:rPr>
        <w:t>w celu zapewnienia pracodawcom czasu na chociażby utworzenie rachunku dodatkowego, na który będą odprowadzane te składki.</w:t>
      </w:r>
    </w:p>
    <w:p w14:paraId="428C89EA" w14:textId="76FFDDF4" w:rsidR="00A80753" w:rsidRPr="0021126A" w:rsidRDefault="00A80753" w:rsidP="00196D35">
      <w:pPr>
        <w:spacing w:before="120" w:after="0" w:line="360" w:lineRule="auto"/>
        <w:jc w:val="both"/>
        <w:rPr>
          <w:rFonts w:ascii="Times New Roman" w:hAnsi="Times New Roman" w:cs="Times New Roman"/>
          <w:bCs/>
          <w:sz w:val="24"/>
          <w:szCs w:val="24"/>
        </w:rPr>
      </w:pPr>
      <w:r w:rsidRPr="003A64C0">
        <w:rPr>
          <w:rFonts w:ascii="Times New Roman" w:hAnsi="Times New Roman" w:cs="Times New Roman"/>
          <w:sz w:val="24"/>
          <w:szCs w:val="24"/>
        </w:rPr>
        <w:t>P</w:t>
      </w:r>
      <w:r w:rsidRPr="003A64C0">
        <w:rPr>
          <w:rFonts w:ascii="Times New Roman" w:hAnsi="Times New Roman" w:cs="Times New Roman"/>
          <w:bCs/>
          <w:sz w:val="24"/>
          <w:szCs w:val="24"/>
        </w:rPr>
        <w:t xml:space="preserve">rzedmiot projektowanej regulacji </w:t>
      </w:r>
      <w:r w:rsidRPr="003A64C0">
        <w:rPr>
          <w:rFonts w:ascii="Times New Roman" w:hAnsi="Times New Roman" w:cs="Times New Roman"/>
          <w:sz w:val="24"/>
          <w:szCs w:val="24"/>
        </w:rPr>
        <w:t xml:space="preserve">– w ocenie projektodawcy </w:t>
      </w:r>
      <w:r w:rsidR="008676B2" w:rsidRPr="0021126A">
        <w:rPr>
          <w:rFonts w:ascii="Times New Roman" w:hAnsi="Times New Roman" w:cs="Times New Roman"/>
          <w:sz w:val="24"/>
          <w:szCs w:val="24"/>
        </w:rPr>
        <w:t>–</w:t>
      </w:r>
      <w:r w:rsidRPr="0021126A">
        <w:rPr>
          <w:rFonts w:ascii="Times New Roman" w:hAnsi="Times New Roman" w:cs="Times New Roman"/>
          <w:sz w:val="24"/>
          <w:szCs w:val="24"/>
        </w:rPr>
        <w:t xml:space="preserve"> </w:t>
      </w:r>
      <w:r w:rsidRPr="0021126A">
        <w:rPr>
          <w:rFonts w:ascii="Times New Roman" w:hAnsi="Times New Roman" w:cs="Times New Roman"/>
          <w:bCs/>
          <w:sz w:val="24"/>
          <w:szCs w:val="24"/>
        </w:rPr>
        <w:t xml:space="preserve">nie jest sprzeczny z prawem Unii Europejskiej. </w:t>
      </w:r>
    </w:p>
    <w:p w14:paraId="2493B877" w14:textId="781E1789" w:rsidR="00A80753" w:rsidRPr="00C03ECC" w:rsidRDefault="00A80753" w:rsidP="00196D35">
      <w:pPr>
        <w:spacing w:before="120" w:after="0" w:line="360" w:lineRule="auto"/>
        <w:jc w:val="both"/>
        <w:rPr>
          <w:rFonts w:ascii="Times New Roman" w:hAnsi="Times New Roman" w:cs="Times New Roman"/>
          <w:bCs/>
          <w:sz w:val="24"/>
          <w:szCs w:val="24"/>
        </w:rPr>
      </w:pPr>
      <w:r w:rsidRPr="0021126A">
        <w:rPr>
          <w:rFonts w:ascii="Times New Roman" w:hAnsi="Times New Roman" w:cs="Times New Roman"/>
          <w:bCs/>
          <w:sz w:val="24"/>
          <w:szCs w:val="24"/>
        </w:rPr>
        <w:t>Projekt nie wymaga przedstawienia właściwym organom i instytucjom Unii Europejskiej</w:t>
      </w:r>
      <w:r w:rsidRPr="00C03ECC">
        <w:rPr>
          <w:rFonts w:ascii="Times New Roman" w:hAnsi="Times New Roman" w:cs="Times New Roman"/>
          <w:bCs/>
          <w:sz w:val="24"/>
          <w:szCs w:val="24"/>
        </w:rPr>
        <w:t xml:space="preserve">, w tym Europejskiemu Bankowi Centralnemu, w celu uzyskania opinii, dokonania powiadomienia, konsultacji albo uzgodnienia. </w:t>
      </w:r>
    </w:p>
    <w:p w14:paraId="52187AA1" w14:textId="77777777" w:rsidR="00A80753" w:rsidRPr="00C03ECC" w:rsidRDefault="00A80753" w:rsidP="00196D35">
      <w:pPr>
        <w:spacing w:before="120" w:after="0" w:line="360" w:lineRule="auto"/>
        <w:jc w:val="both"/>
        <w:rPr>
          <w:rFonts w:ascii="Times New Roman" w:hAnsi="Times New Roman" w:cs="Times New Roman"/>
          <w:bCs/>
          <w:sz w:val="24"/>
          <w:szCs w:val="24"/>
        </w:rPr>
      </w:pPr>
      <w:r w:rsidRPr="00C03ECC">
        <w:rPr>
          <w:rFonts w:ascii="Times New Roman" w:hAnsi="Times New Roman" w:cs="Times New Roman"/>
          <w:bCs/>
          <w:sz w:val="24"/>
          <w:szCs w:val="24"/>
        </w:rPr>
        <w:t>Projekt ustawy nie będzie miał wpływu na działalność mikro-, małych i średnich przedsiębiorców.</w:t>
      </w:r>
    </w:p>
    <w:p w14:paraId="102564AF" w14:textId="03C9D252" w:rsidR="00A80753" w:rsidRPr="003134F3" w:rsidRDefault="00A80753" w:rsidP="00196D35">
      <w:pPr>
        <w:autoSpaceDE w:val="0"/>
        <w:autoSpaceDN w:val="0"/>
        <w:adjustRightInd w:val="0"/>
        <w:spacing w:before="120" w:after="0" w:line="360" w:lineRule="auto"/>
        <w:jc w:val="both"/>
        <w:rPr>
          <w:rFonts w:ascii="Times New Roman" w:hAnsi="Times New Roman" w:cs="Times New Roman"/>
          <w:sz w:val="24"/>
          <w:szCs w:val="24"/>
        </w:rPr>
      </w:pPr>
      <w:r w:rsidRPr="003134F3">
        <w:rPr>
          <w:rFonts w:ascii="Times New Roman" w:hAnsi="Times New Roman" w:cs="Times New Roman"/>
          <w:sz w:val="24"/>
          <w:szCs w:val="24"/>
        </w:rPr>
        <w:t>Projektowana ustawa nie zawiera przepisów technicznych w rozumieniu przepisów rozporządzenia Rady Ministrów z dnia 23 grudnia 2002 r. w sprawie sposobu funkcjonowania krajowego systemu notyfikacji norm i aktów prawnych</w:t>
      </w:r>
      <w:r w:rsidRPr="003134F3">
        <w:rPr>
          <w:rFonts w:ascii="Times New Roman" w:hAnsi="Times New Roman" w:cs="Times New Roman"/>
          <w:i/>
          <w:sz w:val="24"/>
          <w:szCs w:val="24"/>
        </w:rPr>
        <w:t xml:space="preserve"> </w:t>
      </w:r>
      <w:r w:rsidRPr="003134F3">
        <w:rPr>
          <w:rFonts w:ascii="Times New Roman" w:hAnsi="Times New Roman" w:cs="Times New Roman"/>
          <w:sz w:val="24"/>
          <w:szCs w:val="24"/>
        </w:rPr>
        <w:t>(Dz. U. poz.</w:t>
      </w:r>
      <w:r w:rsidR="00FE5AF2">
        <w:rPr>
          <w:rFonts w:ascii="Times New Roman" w:hAnsi="Times New Roman" w:cs="Times New Roman"/>
          <w:sz w:val="24"/>
          <w:szCs w:val="24"/>
        </w:rPr>
        <w:t> </w:t>
      </w:r>
      <w:r w:rsidRPr="003134F3">
        <w:rPr>
          <w:rFonts w:ascii="Times New Roman" w:hAnsi="Times New Roman" w:cs="Times New Roman"/>
          <w:sz w:val="24"/>
          <w:szCs w:val="24"/>
        </w:rPr>
        <w:t>2039 oraz z 2004 r. poz. 597) i w związku z tym nie podlega notyfikacji.</w:t>
      </w:r>
    </w:p>
    <w:p w14:paraId="05943A29" w14:textId="77777777" w:rsidR="00A80753" w:rsidRPr="003134F3" w:rsidRDefault="00A80753" w:rsidP="00196D35">
      <w:pPr>
        <w:spacing w:before="120" w:after="0" w:line="360" w:lineRule="auto"/>
        <w:jc w:val="both"/>
        <w:rPr>
          <w:rFonts w:ascii="Times New Roman" w:hAnsi="Times New Roman" w:cs="Times New Roman"/>
          <w:bCs/>
          <w:sz w:val="24"/>
          <w:szCs w:val="24"/>
        </w:rPr>
      </w:pPr>
      <w:r w:rsidRPr="003134F3">
        <w:rPr>
          <w:rFonts w:ascii="Times New Roman" w:hAnsi="Times New Roman" w:cs="Times New Roman"/>
          <w:bCs/>
          <w:sz w:val="24"/>
          <w:szCs w:val="24"/>
        </w:rPr>
        <w:t>Stosownie do art. 4 ustawy z dnia 7 lipca 2005 r. o działalności lobbingowej w procesie stanowienia prawa (Dz. U. z 2017 r. poz. 248) projekt został zamieszczony w wykazie prac legislacyjnych i programowych Rady Ministrów.</w:t>
      </w:r>
    </w:p>
    <w:p w14:paraId="0573544A" w14:textId="1F679FB3" w:rsidR="00666EA8" w:rsidRPr="003134F3" w:rsidRDefault="00A80753" w:rsidP="00196D35">
      <w:pPr>
        <w:autoSpaceDE w:val="0"/>
        <w:autoSpaceDN w:val="0"/>
        <w:adjustRightInd w:val="0"/>
        <w:spacing w:before="120" w:after="0" w:line="360" w:lineRule="auto"/>
        <w:jc w:val="both"/>
        <w:rPr>
          <w:rFonts w:ascii="Times New Roman" w:hAnsi="Times New Roman" w:cs="Times New Roman"/>
          <w:color w:val="000000"/>
          <w:sz w:val="24"/>
          <w:szCs w:val="24"/>
        </w:rPr>
      </w:pPr>
      <w:r w:rsidRPr="003134F3">
        <w:rPr>
          <w:rFonts w:ascii="Times New Roman" w:hAnsi="Times New Roman" w:cs="Times New Roman"/>
          <w:bCs/>
          <w:sz w:val="24"/>
          <w:szCs w:val="24"/>
        </w:rPr>
        <w:t xml:space="preserve">Stosownie do art. 5 </w:t>
      </w:r>
      <w:r w:rsidR="00CE5313" w:rsidRPr="003134F3">
        <w:rPr>
          <w:rFonts w:ascii="Times New Roman" w:hAnsi="Times New Roman" w:cs="Times New Roman"/>
          <w:bCs/>
          <w:sz w:val="24"/>
          <w:szCs w:val="24"/>
        </w:rPr>
        <w:t>ww.</w:t>
      </w:r>
      <w:r w:rsidRPr="003134F3">
        <w:rPr>
          <w:rFonts w:ascii="Times New Roman" w:hAnsi="Times New Roman" w:cs="Times New Roman"/>
          <w:bCs/>
          <w:sz w:val="24"/>
          <w:szCs w:val="24"/>
        </w:rPr>
        <w:t xml:space="preserve"> ustawy oraz § 52 uchwały nr 190 Rady Ministrów z dnia 29</w:t>
      </w:r>
      <w:r w:rsidR="00FE5AF2">
        <w:rPr>
          <w:rFonts w:ascii="Times New Roman" w:hAnsi="Times New Roman" w:cs="Times New Roman"/>
          <w:bCs/>
          <w:sz w:val="24"/>
          <w:szCs w:val="24"/>
        </w:rPr>
        <w:t> </w:t>
      </w:r>
      <w:r w:rsidRPr="003134F3">
        <w:rPr>
          <w:rFonts w:ascii="Times New Roman" w:hAnsi="Times New Roman" w:cs="Times New Roman"/>
          <w:bCs/>
          <w:sz w:val="24"/>
          <w:szCs w:val="24"/>
        </w:rPr>
        <w:t xml:space="preserve">października 2013 r. – Regulamin pracy Rady Ministrów (M.P. z 2016 r. poz. 1006, z </w:t>
      </w:r>
      <w:proofErr w:type="spellStart"/>
      <w:r w:rsidRPr="003134F3">
        <w:rPr>
          <w:rFonts w:ascii="Times New Roman" w:hAnsi="Times New Roman" w:cs="Times New Roman"/>
          <w:bCs/>
          <w:sz w:val="24"/>
          <w:szCs w:val="24"/>
        </w:rPr>
        <w:t>późn</w:t>
      </w:r>
      <w:proofErr w:type="spellEnd"/>
      <w:r w:rsidRPr="003134F3">
        <w:rPr>
          <w:rFonts w:ascii="Times New Roman" w:hAnsi="Times New Roman" w:cs="Times New Roman"/>
          <w:bCs/>
          <w:sz w:val="24"/>
          <w:szCs w:val="24"/>
        </w:rPr>
        <w:t>.</w:t>
      </w:r>
      <w:r w:rsidR="005F2C0F">
        <w:rPr>
          <w:rFonts w:ascii="Times New Roman" w:hAnsi="Times New Roman" w:cs="Times New Roman"/>
          <w:bCs/>
          <w:sz w:val="24"/>
          <w:szCs w:val="24"/>
        </w:rPr>
        <w:t xml:space="preserve"> </w:t>
      </w:r>
      <w:r w:rsidRPr="005F2C0F">
        <w:rPr>
          <w:rFonts w:ascii="Times New Roman" w:hAnsi="Times New Roman" w:cs="Times New Roman"/>
          <w:bCs/>
          <w:sz w:val="24"/>
          <w:szCs w:val="24"/>
        </w:rPr>
        <w:t>zm.) projekt ustawy został</w:t>
      </w:r>
      <w:r w:rsidRPr="003A64C0">
        <w:rPr>
          <w:rFonts w:ascii="Times New Roman" w:hAnsi="Times New Roman" w:cs="Times New Roman"/>
          <w:bCs/>
          <w:sz w:val="24"/>
          <w:szCs w:val="24"/>
        </w:rPr>
        <w:t xml:space="preserve"> udostępniony w Biuletynie Informacji Publicznej na stronie podmiotowej Rządowego Centrum Legislacji, w serwisie „Rządowy Proces Legislacyjny” z dniem skierowania do uzgodnień i konsultacji publicznych.</w:t>
      </w:r>
      <w:r w:rsidR="008960CD" w:rsidRPr="00196D35">
        <w:rPr>
          <w:rFonts w:ascii="Times New Roman" w:hAnsi="Times New Roman" w:cs="Times New Roman"/>
          <w:color w:val="000000"/>
          <w:sz w:val="24"/>
          <w:szCs w:val="24"/>
        </w:rPr>
        <w:t xml:space="preserve"> </w:t>
      </w:r>
      <w:r w:rsidR="008960CD" w:rsidRPr="003134F3">
        <w:rPr>
          <w:rFonts w:ascii="Times New Roman" w:hAnsi="Times New Roman" w:cs="Times New Roman"/>
          <w:color w:val="000000"/>
          <w:sz w:val="24"/>
          <w:szCs w:val="24"/>
        </w:rPr>
        <w:t xml:space="preserve">W trybie </w:t>
      </w:r>
      <w:r w:rsidR="008960CD" w:rsidRPr="003134F3">
        <w:rPr>
          <w:rFonts w:ascii="Times New Roman" w:hAnsi="Times New Roman" w:cs="Times New Roman"/>
          <w:color w:val="000000"/>
          <w:sz w:val="24"/>
          <w:szCs w:val="24"/>
        </w:rPr>
        <w:lastRenderedPageBreak/>
        <w:t>art.</w:t>
      </w:r>
      <w:r w:rsidR="00FE5AF2">
        <w:rPr>
          <w:rFonts w:ascii="Times New Roman" w:hAnsi="Times New Roman" w:cs="Times New Roman"/>
          <w:color w:val="000000"/>
          <w:sz w:val="24"/>
          <w:szCs w:val="24"/>
        </w:rPr>
        <w:t> </w:t>
      </w:r>
      <w:r w:rsidR="008960CD" w:rsidRPr="003134F3">
        <w:rPr>
          <w:rFonts w:ascii="Times New Roman" w:hAnsi="Times New Roman" w:cs="Times New Roman"/>
          <w:color w:val="000000"/>
          <w:sz w:val="24"/>
          <w:szCs w:val="24"/>
        </w:rPr>
        <w:t>7 ustawy z dnia 7 lipca 2005 r. o działalności lobbingowej w procesie stanowienia prawa żaden z podmiotów nie zgłosił zainteresowania pracami nad projektem.</w:t>
      </w:r>
    </w:p>
    <w:sectPr w:rsidR="00666EA8" w:rsidRPr="003134F3" w:rsidSect="00372569">
      <w:footerReference w:type="default" r:id="rId24"/>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0BC4C" w14:textId="77777777" w:rsidR="00B16EBB" w:rsidRDefault="00B16EBB">
      <w:pPr>
        <w:spacing w:after="0" w:line="240" w:lineRule="auto"/>
      </w:pPr>
      <w:r>
        <w:separator/>
      </w:r>
    </w:p>
  </w:endnote>
  <w:endnote w:type="continuationSeparator" w:id="0">
    <w:p w14:paraId="5611A910" w14:textId="77777777" w:rsidR="00B16EBB" w:rsidRDefault="00B16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386261"/>
      <w:docPartObj>
        <w:docPartGallery w:val="Page Numbers (Bottom of Page)"/>
        <w:docPartUnique/>
      </w:docPartObj>
    </w:sdtPr>
    <w:sdtEndPr>
      <w:rPr>
        <w:rFonts w:ascii="Times New Roman" w:hAnsi="Times New Roman" w:cs="Times New Roman"/>
        <w:sz w:val="24"/>
        <w:szCs w:val="24"/>
      </w:rPr>
    </w:sdtEndPr>
    <w:sdtContent>
      <w:p w14:paraId="1C5E221E" w14:textId="3BF8C899" w:rsidR="005F2C0F" w:rsidRDefault="005F2C0F" w:rsidP="00372569">
        <w:pPr>
          <w:pStyle w:val="Stopka"/>
          <w:jc w:val="center"/>
        </w:pPr>
        <w:r w:rsidRPr="00372569">
          <w:rPr>
            <w:rFonts w:ascii="Times New Roman" w:hAnsi="Times New Roman" w:cs="Times New Roman"/>
            <w:sz w:val="24"/>
            <w:szCs w:val="24"/>
          </w:rPr>
          <w:fldChar w:fldCharType="begin"/>
        </w:r>
        <w:r w:rsidRPr="00372569">
          <w:rPr>
            <w:rFonts w:ascii="Times New Roman" w:hAnsi="Times New Roman" w:cs="Times New Roman"/>
            <w:sz w:val="24"/>
            <w:szCs w:val="24"/>
          </w:rPr>
          <w:instrText>PAGE   \* MERGEFORMAT</w:instrText>
        </w:r>
        <w:r w:rsidRPr="00372569">
          <w:rPr>
            <w:rFonts w:ascii="Times New Roman" w:hAnsi="Times New Roman" w:cs="Times New Roman"/>
            <w:sz w:val="24"/>
            <w:szCs w:val="24"/>
          </w:rPr>
          <w:fldChar w:fldCharType="separate"/>
        </w:r>
        <w:r w:rsidR="00C63ED1">
          <w:rPr>
            <w:rFonts w:ascii="Times New Roman" w:hAnsi="Times New Roman" w:cs="Times New Roman"/>
            <w:noProof/>
            <w:sz w:val="24"/>
            <w:szCs w:val="24"/>
          </w:rPr>
          <w:t>30</w:t>
        </w:r>
        <w:r w:rsidRPr="0037256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928DD" w14:textId="77777777" w:rsidR="00B16EBB" w:rsidRDefault="00B16EBB">
      <w:pPr>
        <w:spacing w:after="0" w:line="240" w:lineRule="auto"/>
      </w:pPr>
      <w:r>
        <w:separator/>
      </w:r>
    </w:p>
  </w:footnote>
  <w:footnote w:type="continuationSeparator" w:id="0">
    <w:p w14:paraId="1D69746F" w14:textId="77777777" w:rsidR="00B16EBB" w:rsidRDefault="00B16E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00EB2"/>
    <w:multiLevelType w:val="hybridMultilevel"/>
    <w:tmpl w:val="4E243E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2611A1B"/>
    <w:multiLevelType w:val="hybridMultilevel"/>
    <w:tmpl w:val="59405E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D897B5D"/>
    <w:multiLevelType w:val="hybridMultilevel"/>
    <w:tmpl w:val="F2A689E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477D3F78"/>
    <w:multiLevelType w:val="hybridMultilevel"/>
    <w:tmpl w:val="31888A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95F1544"/>
    <w:multiLevelType w:val="hybridMultilevel"/>
    <w:tmpl w:val="18BA1FE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9E51A45"/>
    <w:multiLevelType w:val="hybridMultilevel"/>
    <w:tmpl w:val="FB5CBB3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58B75A0"/>
    <w:multiLevelType w:val="hybridMultilevel"/>
    <w:tmpl w:val="A2729380"/>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59CA6B6E"/>
    <w:multiLevelType w:val="hybridMultilevel"/>
    <w:tmpl w:val="469C65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F9158B7"/>
    <w:multiLevelType w:val="hybridMultilevel"/>
    <w:tmpl w:val="7A8261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0"/>
  </w:num>
  <w:num w:numId="6">
    <w:abstractNumId w:val="6"/>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753"/>
    <w:rsid w:val="00004AC6"/>
    <w:rsid w:val="00013FE0"/>
    <w:rsid w:val="000264C6"/>
    <w:rsid w:val="00040B98"/>
    <w:rsid w:val="00053607"/>
    <w:rsid w:val="00061232"/>
    <w:rsid w:val="00064C07"/>
    <w:rsid w:val="00071870"/>
    <w:rsid w:val="00075871"/>
    <w:rsid w:val="0009019E"/>
    <w:rsid w:val="000A7FE2"/>
    <w:rsid w:val="000C1175"/>
    <w:rsid w:val="000C3D51"/>
    <w:rsid w:val="000E27D8"/>
    <w:rsid w:val="000F6083"/>
    <w:rsid w:val="0012158E"/>
    <w:rsid w:val="0012740C"/>
    <w:rsid w:val="00144C42"/>
    <w:rsid w:val="00150A4C"/>
    <w:rsid w:val="00162EA2"/>
    <w:rsid w:val="00166834"/>
    <w:rsid w:val="001719FF"/>
    <w:rsid w:val="00172248"/>
    <w:rsid w:val="001747D6"/>
    <w:rsid w:val="00193B27"/>
    <w:rsid w:val="00196D35"/>
    <w:rsid w:val="001A1C46"/>
    <w:rsid w:val="001A38EC"/>
    <w:rsid w:val="001B0C70"/>
    <w:rsid w:val="001D35F8"/>
    <w:rsid w:val="001E1AE2"/>
    <w:rsid w:val="0021126A"/>
    <w:rsid w:val="00241849"/>
    <w:rsid w:val="002453C3"/>
    <w:rsid w:val="00246B08"/>
    <w:rsid w:val="0025669A"/>
    <w:rsid w:val="00264E23"/>
    <w:rsid w:val="00271A0E"/>
    <w:rsid w:val="00287D9B"/>
    <w:rsid w:val="002B1D76"/>
    <w:rsid w:val="00300AD8"/>
    <w:rsid w:val="00306698"/>
    <w:rsid w:val="003134F3"/>
    <w:rsid w:val="00346AB1"/>
    <w:rsid w:val="00350BE9"/>
    <w:rsid w:val="00372447"/>
    <w:rsid w:val="00372569"/>
    <w:rsid w:val="003818EE"/>
    <w:rsid w:val="003824F7"/>
    <w:rsid w:val="00382E7C"/>
    <w:rsid w:val="003A64C0"/>
    <w:rsid w:val="003C29FD"/>
    <w:rsid w:val="003E1CD0"/>
    <w:rsid w:val="00401D83"/>
    <w:rsid w:val="00406394"/>
    <w:rsid w:val="00411D95"/>
    <w:rsid w:val="00425D59"/>
    <w:rsid w:val="004278E0"/>
    <w:rsid w:val="00444315"/>
    <w:rsid w:val="00486474"/>
    <w:rsid w:val="004A4211"/>
    <w:rsid w:val="004C39D1"/>
    <w:rsid w:val="004D78AC"/>
    <w:rsid w:val="004F0E46"/>
    <w:rsid w:val="00507AE3"/>
    <w:rsid w:val="00521802"/>
    <w:rsid w:val="00523FCB"/>
    <w:rsid w:val="005512B1"/>
    <w:rsid w:val="005726BF"/>
    <w:rsid w:val="005763E8"/>
    <w:rsid w:val="00583C3A"/>
    <w:rsid w:val="00590CF5"/>
    <w:rsid w:val="00591E1F"/>
    <w:rsid w:val="005C3CB3"/>
    <w:rsid w:val="005C6ECA"/>
    <w:rsid w:val="005F2C0F"/>
    <w:rsid w:val="006166FA"/>
    <w:rsid w:val="0062325F"/>
    <w:rsid w:val="00627706"/>
    <w:rsid w:val="006371B7"/>
    <w:rsid w:val="00660E94"/>
    <w:rsid w:val="00666EA8"/>
    <w:rsid w:val="00675457"/>
    <w:rsid w:val="00685BF5"/>
    <w:rsid w:val="006953C6"/>
    <w:rsid w:val="006A1F12"/>
    <w:rsid w:val="006A2C07"/>
    <w:rsid w:val="006B2B69"/>
    <w:rsid w:val="006B3B61"/>
    <w:rsid w:val="006C1BEC"/>
    <w:rsid w:val="006F5092"/>
    <w:rsid w:val="0070280A"/>
    <w:rsid w:val="00712700"/>
    <w:rsid w:val="007129C9"/>
    <w:rsid w:val="00715066"/>
    <w:rsid w:val="00724D18"/>
    <w:rsid w:val="00741222"/>
    <w:rsid w:val="00743434"/>
    <w:rsid w:val="00751A3A"/>
    <w:rsid w:val="00762844"/>
    <w:rsid w:val="00765BF3"/>
    <w:rsid w:val="00780B5A"/>
    <w:rsid w:val="00782825"/>
    <w:rsid w:val="00785C39"/>
    <w:rsid w:val="007929CB"/>
    <w:rsid w:val="007B5D70"/>
    <w:rsid w:val="007C3A6C"/>
    <w:rsid w:val="007D6889"/>
    <w:rsid w:val="007F7C3F"/>
    <w:rsid w:val="008111D1"/>
    <w:rsid w:val="00841077"/>
    <w:rsid w:val="00847587"/>
    <w:rsid w:val="0085017D"/>
    <w:rsid w:val="008537B2"/>
    <w:rsid w:val="00857173"/>
    <w:rsid w:val="00863803"/>
    <w:rsid w:val="00866EAA"/>
    <w:rsid w:val="00867308"/>
    <w:rsid w:val="008676B2"/>
    <w:rsid w:val="00891F0F"/>
    <w:rsid w:val="008960CD"/>
    <w:rsid w:val="008A0F08"/>
    <w:rsid w:val="008A3105"/>
    <w:rsid w:val="008B16CA"/>
    <w:rsid w:val="008E10E3"/>
    <w:rsid w:val="008F2269"/>
    <w:rsid w:val="0090662E"/>
    <w:rsid w:val="00925C1D"/>
    <w:rsid w:val="00952EF1"/>
    <w:rsid w:val="00955426"/>
    <w:rsid w:val="00965CE6"/>
    <w:rsid w:val="009932D1"/>
    <w:rsid w:val="009977BB"/>
    <w:rsid w:val="009A199B"/>
    <w:rsid w:val="009A3FCA"/>
    <w:rsid w:val="009A421C"/>
    <w:rsid w:val="009B5EF4"/>
    <w:rsid w:val="009D0FAD"/>
    <w:rsid w:val="009D5AAC"/>
    <w:rsid w:val="009E1F57"/>
    <w:rsid w:val="009E4B30"/>
    <w:rsid w:val="009F4607"/>
    <w:rsid w:val="009F7377"/>
    <w:rsid w:val="00A02BB0"/>
    <w:rsid w:val="00A11D39"/>
    <w:rsid w:val="00A1266A"/>
    <w:rsid w:val="00A25425"/>
    <w:rsid w:val="00A521DB"/>
    <w:rsid w:val="00A55862"/>
    <w:rsid w:val="00A60690"/>
    <w:rsid w:val="00A65B56"/>
    <w:rsid w:val="00A73F28"/>
    <w:rsid w:val="00A80753"/>
    <w:rsid w:val="00AB347D"/>
    <w:rsid w:val="00AC6A0A"/>
    <w:rsid w:val="00AD0415"/>
    <w:rsid w:val="00B12D41"/>
    <w:rsid w:val="00B16EBB"/>
    <w:rsid w:val="00B478C9"/>
    <w:rsid w:val="00B7106F"/>
    <w:rsid w:val="00B81906"/>
    <w:rsid w:val="00BC508D"/>
    <w:rsid w:val="00BE5102"/>
    <w:rsid w:val="00BE7EDE"/>
    <w:rsid w:val="00BF0D94"/>
    <w:rsid w:val="00C0059F"/>
    <w:rsid w:val="00C03ECC"/>
    <w:rsid w:val="00C0412D"/>
    <w:rsid w:val="00C12E06"/>
    <w:rsid w:val="00C216FA"/>
    <w:rsid w:val="00C52A97"/>
    <w:rsid w:val="00C54A69"/>
    <w:rsid w:val="00C55FC8"/>
    <w:rsid w:val="00C63ED1"/>
    <w:rsid w:val="00C74BCF"/>
    <w:rsid w:val="00C84739"/>
    <w:rsid w:val="00CA02CF"/>
    <w:rsid w:val="00CB4E8D"/>
    <w:rsid w:val="00CD6684"/>
    <w:rsid w:val="00CE2239"/>
    <w:rsid w:val="00CE5313"/>
    <w:rsid w:val="00CF0C3E"/>
    <w:rsid w:val="00D00519"/>
    <w:rsid w:val="00D05D71"/>
    <w:rsid w:val="00D363B9"/>
    <w:rsid w:val="00D42D79"/>
    <w:rsid w:val="00D5740E"/>
    <w:rsid w:val="00DA6D93"/>
    <w:rsid w:val="00DB631B"/>
    <w:rsid w:val="00DC68D3"/>
    <w:rsid w:val="00DC6C62"/>
    <w:rsid w:val="00DD0B68"/>
    <w:rsid w:val="00DD2685"/>
    <w:rsid w:val="00E075FD"/>
    <w:rsid w:val="00E2080B"/>
    <w:rsid w:val="00E263A1"/>
    <w:rsid w:val="00E33964"/>
    <w:rsid w:val="00E34465"/>
    <w:rsid w:val="00E34BD1"/>
    <w:rsid w:val="00E46CD1"/>
    <w:rsid w:val="00E509BF"/>
    <w:rsid w:val="00E522A4"/>
    <w:rsid w:val="00E8198E"/>
    <w:rsid w:val="00E83E77"/>
    <w:rsid w:val="00E85996"/>
    <w:rsid w:val="00EA3AAF"/>
    <w:rsid w:val="00EA74DC"/>
    <w:rsid w:val="00EB05CC"/>
    <w:rsid w:val="00EB0FE0"/>
    <w:rsid w:val="00EC5CA8"/>
    <w:rsid w:val="00ED275D"/>
    <w:rsid w:val="00ED7062"/>
    <w:rsid w:val="00EF4C39"/>
    <w:rsid w:val="00F13311"/>
    <w:rsid w:val="00F34EA2"/>
    <w:rsid w:val="00F4264A"/>
    <w:rsid w:val="00F44650"/>
    <w:rsid w:val="00F47BA8"/>
    <w:rsid w:val="00F650EB"/>
    <w:rsid w:val="00F93330"/>
    <w:rsid w:val="00F979CA"/>
    <w:rsid w:val="00FA6E87"/>
    <w:rsid w:val="00FA7254"/>
    <w:rsid w:val="00FC33AA"/>
    <w:rsid w:val="00FD08CA"/>
    <w:rsid w:val="00FD2AB3"/>
    <w:rsid w:val="00FD714E"/>
    <w:rsid w:val="00FE5AF2"/>
    <w:rsid w:val="00FF7D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BE406"/>
  <w15:docId w15:val="{399FD6BF-DFF4-42E4-A07C-6590D9A6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075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punkt">
    <w:name w:val="PKT – punkt"/>
    <w:uiPriority w:val="13"/>
    <w:qFormat/>
    <w:rsid w:val="00A80753"/>
    <w:pPr>
      <w:spacing w:after="0" w:line="360" w:lineRule="auto"/>
      <w:ind w:left="510" w:hanging="510"/>
      <w:jc w:val="both"/>
    </w:pPr>
    <w:rPr>
      <w:rFonts w:ascii="Times" w:eastAsiaTheme="minorEastAsia" w:hAnsi="Times" w:cs="Arial"/>
      <w:bCs/>
      <w:sz w:val="24"/>
      <w:szCs w:val="20"/>
      <w:lang w:eastAsia="pl-PL"/>
    </w:rPr>
  </w:style>
  <w:style w:type="paragraph" w:styleId="Stopka">
    <w:name w:val="footer"/>
    <w:basedOn w:val="Normalny"/>
    <w:link w:val="StopkaZnak"/>
    <w:uiPriority w:val="99"/>
    <w:unhideWhenUsed/>
    <w:rsid w:val="00A807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0753"/>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
    <w:basedOn w:val="Normalny"/>
    <w:link w:val="AkapitzlistZnak"/>
    <w:uiPriority w:val="34"/>
    <w:qFormat/>
    <w:rsid w:val="00A80753"/>
    <w:pPr>
      <w:ind w:left="720"/>
      <w:contextualSpacing/>
    </w:pPr>
  </w:style>
  <w:style w:type="paragraph" w:customStyle="1" w:styleId="Default">
    <w:name w:val="Default"/>
    <w:rsid w:val="00A80753"/>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link w:val="Akapitzlist"/>
    <w:uiPriority w:val="34"/>
    <w:qFormat/>
    <w:rsid w:val="00A80753"/>
  </w:style>
  <w:style w:type="character" w:styleId="Odwoaniedokomentarza">
    <w:name w:val="annotation reference"/>
    <w:basedOn w:val="Domylnaczcionkaakapitu"/>
    <w:uiPriority w:val="99"/>
    <w:semiHidden/>
    <w:unhideWhenUsed/>
    <w:rsid w:val="00A80753"/>
    <w:rPr>
      <w:sz w:val="16"/>
      <w:szCs w:val="16"/>
    </w:rPr>
  </w:style>
  <w:style w:type="paragraph" w:styleId="Tekstkomentarza">
    <w:name w:val="annotation text"/>
    <w:basedOn w:val="Normalny"/>
    <w:link w:val="TekstkomentarzaZnak"/>
    <w:uiPriority w:val="99"/>
    <w:semiHidden/>
    <w:unhideWhenUsed/>
    <w:rsid w:val="00A8075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0753"/>
    <w:rPr>
      <w:sz w:val="20"/>
      <w:szCs w:val="20"/>
    </w:rPr>
  </w:style>
  <w:style w:type="paragraph" w:styleId="Tekstdymka">
    <w:name w:val="Balloon Text"/>
    <w:basedOn w:val="Normalny"/>
    <w:link w:val="TekstdymkaZnak"/>
    <w:uiPriority w:val="99"/>
    <w:semiHidden/>
    <w:unhideWhenUsed/>
    <w:rsid w:val="00A807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0753"/>
    <w:rPr>
      <w:rFonts w:ascii="Segoe UI" w:hAnsi="Segoe UI" w:cs="Segoe UI"/>
      <w:sz w:val="18"/>
      <w:szCs w:val="18"/>
    </w:rPr>
  </w:style>
  <w:style w:type="character" w:styleId="Hipercze">
    <w:name w:val="Hyperlink"/>
    <w:basedOn w:val="Domylnaczcionkaakapitu"/>
    <w:uiPriority w:val="99"/>
    <w:semiHidden/>
    <w:unhideWhenUsed/>
    <w:rsid w:val="00A80753"/>
    <w:rPr>
      <w:color w:val="0000FF"/>
      <w:u w:val="single"/>
    </w:rPr>
  </w:style>
  <w:style w:type="paragraph" w:customStyle="1" w:styleId="ARTartustawynprozporzdzenia">
    <w:name w:val="ART(§) – art. ustawy (§ np. rozporządzenia)"/>
    <w:uiPriority w:val="11"/>
    <w:qFormat/>
    <w:rsid w:val="00A8075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matkomentarza">
    <w:name w:val="annotation subject"/>
    <w:basedOn w:val="Tekstkomentarza"/>
    <w:next w:val="Tekstkomentarza"/>
    <w:link w:val="TematkomentarzaZnak"/>
    <w:uiPriority w:val="99"/>
    <w:semiHidden/>
    <w:unhideWhenUsed/>
    <w:rsid w:val="00A80753"/>
    <w:rPr>
      <w:b/>
      <w:bCs/>
    </w:rPr>
  </w:style>
  <w:style w:type="character" w:customStyle="1" w:styleId="TematkomentarzaZnak">
    <w:name w:val="Temat komentarza Znak"/>
    <w:basedOn w:val="TekstkomentarzaZnak"/>
    <w:link w:val="Tematkomentarza"/>
    <w:uiPriority w:val="99"/>
    <w:semiHidden/>
    <w:rsid w:val="00A80753"/>
    <w:rPr>
      <w:b/>
      <w:bCs/>
      <w:sz w:val="20"/>
      <w:szCs w:val="20"/>
    </w:rPr>
  </w:style>
  <w:style w:type="paragraph" w:customStyle="1" w:styleId="ZLITPKTzmpktliter">
    <w:name w:val="Z_LIT/PKT – zm. pkt literą"/>
    <w:basedOn w:val="PKTpunkt"/>
    <w:uiPriority w:val="47"/>
    <w:qFormat/>
    <w:rsid w:val="00FA6E87"/>
    <w:pPr>
      <w:ind w:left="1497"/>
    </w:pPr>
  </w:style>
  <w:style w:type="paragraph" w:styleId="Nagwek">
    <w:name w:val="header"/>
    <w:basedOn w:val="Normalny"/>
    <w:link w:val="NagwekZnak"/>
    <w:uiPriority w:val="99"/>
    <w:unhideWhenUsed/>
    <w:rsid w:val="003134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3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nrug4ytkltqmfyc4nbyhazdsmzvgi" TargetMode="External"/><Relationship Id="rId13" Type="http://schemas.openxmlformats.org/officeDocument/2006/relationships/hyperlink" Target="https://sip.legalis.pl/document-view.seam?documentId=mfrxilrtg4ytgnrug4ytkltqmfyc4nbyhazdsmbwha" TargetMode="External"/><Relationship Id="rId18" Type="http://schemas.openxmlformats.org/officeDocument/2006/relationships/hyperlink" Target="https://sip.legalis.pl/document-view.seam?documentId=mfrxilrtg4ytgnrug4ytkltqmfyc4nbyhazdsmzygq"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ip.legalis.pl/document-view.seam?documentId=mfrxilrtg4ytknrtgiydqltqmfyc4njwgqytenzrgm"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gnrug4ytkltqmfyc4nbyhazdsnbrga" TargetMode="External"/><Relationship Id="rId17" Type="http://schemas.openxmlformats.org/officeDocument/2006/relationships/hyperlink" Target="https://sip.legalis.pl/document-view.seam?documentId=mfrxilrtg4ytgnrug4ytkltqmfyc4nbyhazdsmzvg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p.legalis.pl/document-view.seam?documentId=mfrxilrtg4ytgmzsge2diltqmfyc4nbxgqydsojsga" TargetMode="External"/><Relationship Id="rId20" Type="http://schemas.openxmlformats.org/officeDocument/2006/relationships/hyperlink" Target="https://sip.legalis.pl/document-view.seam?documentId=mfrxilrtg4ytknrtgiydqltqmfyc4njwgqytenzrg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gnrug4ytkltqmfyc4nbyhazdsmzygq"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ip.legalis.pl/document-view.seam?documentId=mfrxilrtg4ytgmzsge2diltqmfyc4nbxgqydsojsga" TargetMode="External"/><Relationship Id="rId23" Type="http://schemas.openxmlformats.org/officeDocument/2006/relationships/hyperlink" Target="https://sip.legalis.pl/document-view.seam?documentId=mfrxilrtg4ytknrtgiydqltqmfyc4njwgqytenzrgm" TargetMode="External"/><Relationship Id="rId10" Type="http://schemas.openxmlformats.org/officeDocument/2006/relationships/hyperlink" Target="https://sip.legalis.pl/document-view.seam?documentId=mfrxilrtg4ytgnrug4ytkltqmfyc4nbyhazdsnbrga" TargetMode="External"/><Relationship Id="rId19" Type="http://schemas.openxmlformats.org/officeDocument/2006/relationships/hyperlink" Target="https://sip.legalis.pl/document-view.seam?documentId=mfrxilrtg4ytgnrug4ytkltqmfyc4nbyhazdsnbrga"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gnrug4ytkltqmfyc4nbyhazdsmzygq" TargetMode="External"/><Relationship Id="rId14" Type="http://schemas.openxmlformats.org/officeDocument/2006/relationships/hyperlink" Target="https://sip.legalis.pl/document-view.seam?documentId=mfrxilrtg4yteojwgiytsltcmfzwsyy" TargetMode="External"/><Relationship Id="rId22" Type="http://schemas.openxmlformats.org/officeDocument/2006/relationships/hyperlink" Target="https://sip.legalis.pl/document-view.seam?documentId=mfrxilrtg4ytknrtgiydqltqmfyc4njwgqytenzrg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026-61DA-4501-A0E7-25FE3082E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32</Pages>
  <Words>9935</Words>
  <Characters>59612</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Walczykiewicz</dc:creator>
  <cp:lastModifiedBy>Czarnecka Grażyna</cp:lastModifiedBy>
  <cp:revision>5</cp:revision>
  <dcterms:created xsi:type="dcterms:W3CDTF">2022-02-03T08:13:00Z</dcterms:created>
  <dcterms:modified xsi:type="dcterms:W3CDTF">2022-02-03T13:32:00Z</dcterms:modified>
</cp:coreProperties>
</file>