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A5B5C" w14:textId="77777777" w:rsidR="00F00422" w:rsidRPr="00404B75" w:rsidRDefault="001A47DD" w:rsidP="001A47DD">
      <w:pPr>
        <w:pStyle w:val="TYTDZPRZEDMprzedmiotregulacjitytuulubdziau"/>
      </w:pPr>
      <w:bookmarkStart w:id="0" w:name="_GoBack"/>
      <w:bookmarkEnd w:id="0"/>
      <w:r w:rsidRPr="00404B75">
        <w:t>UZASADNIENIE</w:t>
      </w:r>
    </w:p>
    <w:p w14:paraId="243FCE36" w14:textId="5A4AD413" w:rsidR="001A47DD" w:rsidRPr="00404B75" w:rsidRDefault="001A47DD" w:rsidP="001A47DD">
      <w:pPr>
        <w:pStyle w:val="NIEARTTEKSTtekstnieartykuowanynppodstprawnarozplubpreambua"/>
        <w:keepNext/>
        <w:spacing w:after="120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szCs w:val="24"/>
        </w:rPr>
        <w:t xml:space="preserve">Proponowane w projekcie ustawy zmiany mają na celu uzupełnienie i doprecyzowanie przepisów ustawy z dnia 10 kwietnia 1997 </w:t>
      </w:r>
      <w:r w:rsidR="005C2DF3" w:rsidRPr="00404B75">
        <w:rPr>
          <w:rFonts w:ascii="Times New Roman" w:hAnsi="Times New Roman" w:cs="Times New Roman"/>
          <w:szCs w:val="24"/>
        </w:rPr>
        <w:t>r. – Prawo energetyczne (dalej: „</w:t>
      </w:r>
      <w:r w:rsidRPr="00404B75">
        <w:rPr>
          <w:rFonts w:ascii="Times New Roman" w:hAnsi="Times New Roman" w:cs="Times New Roman"/>
          <w:szCs w:val="24"/>
        </w:rPr>
        <w:t>Prawo energetyczne</w:t>
      </w:r>
      <w:r w:rsidR="005C2DF3" w:rsidRPr="00404B75">
        <w:rPr>
          <w:rFonts w:ascii="Times New Roman" w:hAnsi="Times New Roman" w:cs="Times New Roman"/>
          <w:szCs w:val="24"/>
        </w:rPr>
        <w:t>”</w:t>
      </w:r>
      <w:r w:rsidRPr="00404B75">
        <w:rPr>
          <w:rFonts w:ascii="Times New Roman" w:hAnsi="Times New Roman" w:cs="Times New Roman"/>
          <w:szCs w:val="24"/>
        </w:rPr>
        <w:t xml:space="preserve">) </w:t>
      </w:r>
      <w:r w:rsidR="0021269D" w:rsidRPr="00404B75">
        <w:rPr>
          <w:rFonts w:ascii="Times New Roman" w:hAnsi="Times New Roman" w:cs="Times New Roman"/>
          <w:szCs w:val="24"/>
        </w:rPr>
        <w:t>w zakresie</w:t>
      </w:r>
      <w:r w:rsidRPr="00404B75">
        <w:rPr>
          <w:rFonts w:ascii="Times New Roman" w:hAnsi="Times New Roman" w:cs="Times New Roman"/>
          <w:szCs w:val="24"/>
        </w:rPr>
        <w:t>:</w:t>
      </w:r>
    </w:p>
    <w:p w14:paraId="3ED6B5C6" w14:textId="03B6BF36" w:rsidR="00245984" w:rsidRPr="00404B75" w:rsidRDefault="001A47DD" w:rsidP="001A15E7">
      <w:pPr>
        <w:pStyle w:val="PKTpunkt"/>
        <w:numPr>
          <w:ilvl w:val="0"/>
          <w:numId w:val="47"/>
        </w:numPr>
        <w:spacing w:before="120" w:after="120"/>
        <w:ind w:left="567" w:hanging="567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szCs w:val="24"/>
        </w:rPr>
        <w:t>zasad przyłączania do sieci, w przypadku gdy do sieci ma być przyłączona inna sieć, dla</w:t>
      </w:r>
      <w:r w:rsidR="00C12077">
        <w:rPr>
          <w:rFonts w:ascii="Times New Roman" w:hAnsi="Times New Roman" w:cs="Times New Roman"/>
          <w:szCs w:val="24"/>
        </w:rPr>
        <w:t> </w:t>
      </w:r>
      <w:r w:rsidRPr="00404B75">
        <w:rPr>
          <w:rFonts w:ascii="Times New Roman" w:hAnsi="Times New Roman" w:cs="Times New Roman"/>
          <w:szCs w:val="24"/>
        </w:rPr>
        <w:t>której operatorem systemu wyznaczono to samo przedsiębiorstwo energetyczne</w:t>
      </w:r>
      <w:r w:rsidR="009B6ECE" w:rsidRPr="00404B75">
        <w:t xml:space="preserve"> zajmujące się przesyłaniem paliw gazowych</w:t>
      </w:r>
      <w:r w:rsidR="001A15E7" w:rsidRPr="00404B75">
        <w:rPr>
          <w:rFonts w:ascii="Times New Roman" w:hAnsi="Times New Roman" w:cs="Times New Roman"/>
          <w:szCs w:val="24"/>
        </w:rPr>
        <w:t xml:space="preserve">, a także </w:t>
      </w:r>
      <w:r w:rsidR="00245984" w:rsidRPr="00404B75">
        <w:rPr>
          <w:rFonts w:ascii="Times New Roman" w:hAnsi="Times New Roman" w:cs="Times New Roman"/>
          <w:szCs w:val="24"/>
        </w:rPr>
        <w:t>opłat za przyłączenie do sieci przesyłowej gazowej;</w:t>
      </w:r>
    </w:p>
    <w:p w14:paraId="4E0843B2" w14:textId="45FDEF2C" w:rsidR="0021269D" w:rsidRPr="00404B75" w:rsidRDefault="0021269D" w:rsidP="00245984">
      <w:pPr>
        <w:pStyle w:val="PKTpunkt"/>
        <w:numPr>
          <w:ilvl w:val="0"/>
          <w:numId w:val="47"/>
        </w:numPr>
        <w:spacing w:before="120" w:after="120"/>
        <w:ind w:left="567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szCs w:val="24"/>
        </w:rPr>
        <w:t>uprawnień, obowiązków oraz obszaru działania operatora systemu przesyłowego</w:t>
      </w:r>
      <w:r w:rsidR="00320E91" w:rsidRPr="00404B75">
        <w:rPr>
          <w:rFonts w:ascii="Times New Roman" w:hAnsi="Times New Roman" w:cs="Times New Roman"/>
          <w:szCs w:val="24"/>
        </w:rPr>
        <w:t xml:space="preserve"> gazowego, </w:t>
      </w:r>
      <w:r w:rsidRPr="00404B75">
        <w:rPr>
          <w:rFonts w:ascii="Times New Roman" w:hAnsi="Times New Roman" w:cs="Times New Roman"/>
          <w:szCs w:val="24"/>
        </w:rPr>
        <w:t>operatora systemu połączonego</w:t>
      </w:r>
      <w:r w:rsidR="00320E91" w:rsidRPr="00404B75">
        <w:rPr>
          <w:rFonts w:ascii="Times New Roman" w:hAnsi="Times New Roman" w:cs="Times New Roman"/>
          <w:szCs w:val="24"/>
        </w:rPr>
        <w:t xml:space="preserve"> gazowego</w:t>
      </w:r>
      <w:r w:rsidRPr="00404B75">
        <w:rPr>
          <w:rFonts w:ascii="Times New Roman" w:hAnsi="Times New Roman" w:cs="Times New Roman"/>
          <w:szCs w:val="24"/>
        </w:rPr>
        <w:t xml:space="preserve"> oraz właściciela sieci przesyłowej</w:t>
      </w:r>
      <w:r w:rsidR="006911E2" w:rsidRPr="00404B75">
        <w:rPr>
          <w:rFonts w:ascii="Times New Roman" w:hAnsi="Times New Roman" w:cs="Times New Roman"/>
          <w:szCs w:val="24"/>
        </w:rPr>
        <w:t xml:space="preserve"> gazowej</w:t>
      </w:r>
      <w:r w:rsidRPr="00404B75">
        <w:rPr>
          <w:rFonts w:ascii="Times New Roman" w:hAnsi="Times New Roman" w:cs="Times New Roman"/>
          <w:szCs w:val="24"/>
        </w:rPr>
        <w:t>, na której wyznaczono operatora systemy przesyłowego</w:t>
      </w:r>
      <w:r w:rsidR="00320E91" w:rsidRPr="00404B75">
        <w:rPr>
          <w:rFonts w:ascii="Times New Roman" w:hAnsi="Times New Roman" w:cs="Times New Roman"/>
          <w:szCs w:val="24"/>
        </w:rPr>
        <w:t xml:space="preserve"> gazowego</w:t>
      </w:r>
      <w:r w:rsidRPr="00404B75">
        <w:rPr>
          <w:rFonts w:ascii="Times New Roman" w:hAnsi="Times New Roman" w:cs="Times New Roman"/>
          <w:szCs w:val="24"/>
        </w:rPr>
        <w:t>;</w:t>
      </w:r>
    </w:p>
    <w:p w14:paraId="2E19EA8B" w14:textId="39CD32EB" w:rsidR="0021269D" w:rsidRPr="00404B75" w:rsidRDefault="00245984" w:rsidP="00245984">
      <w:pPr>
        <w:pStyle w:val="PKTpunkt"/>
        <w:numPr>
          <w:ilvl w:val="0"/>
          <w:numId w:val="47"/>
        </w:numPr>
        <w:spacing w:before="120" w:after="120"/>
        <w:ind w:left="567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szCs w:val="24"/>
        </w:rPr>
        <w:t>relacji pomiędzy właścicielem sieci przesyłowej gazowej</w:t>
      </w:r>
      <w:r w:rsidR="00320E91" w:rsidRPr="00404B75">
        <w:rPr>
          <w:rFonts w:ascii="Times New Roman" w:hAnsi="Times New Roman" w:cs="Times New Roman"/>
          <w:szCs w:val="24"/>
        </w:rPr>
        <w:t>,</w:t>
      </w:r>
      <w:r w:rsidRPr="00404B75">
        <w:rPr>
          <w:rFonts w:ascii="Times New Roman" w:hAnsi="Times New Roman" w:cs="Times New Roman"/>
          <w:szCs w:val="24"/>
        </w:rPr>
        <w:t xml:space="preserve"> a operatorem systemu przesyłowego gazowego </w:t>
      </w:r>
      <w:r w:rsidR="0021269D" w:rsidRPr="00404B75">
        <w:rPr>
          <w:rFonts w:ascii="Times New Roman" w:hAnsi="Times New Roman" w:cs="Times New Roman"/>
          <w:szCs w:val="24"/>
        </w:rPr>
        <w:t>wyznaczonym na tej sieci;</w:t>
      </w:r>
    </w:p>
    <w:p w14:paraId="33479909" w14:textId="5E9E8B42" w:rsidR="00245984" w:rsidRPr="00404B75" w:rsidRDefault="00245984" w:rsidP="00245984">
      <w:pPr>
        <w:pStyle w:val="PKTpunkt"/>
        <w:numPr>
          <w:ilvl w:val="0"/>
          <w:numId w:val="47"/>
        </w:numPr>
        <w:spacing w:before="120" w:after="120"/>
        <w:ind w:left="567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szCs w:val="24"/>
        </w:rPr>
        <w:t xml:space="preserve">kompetencji krajowego organu regulacyjnego – Prezesa Urzędu Regulacji </w:t>
      </w:r>
      <w:r w:rsidR="00320E91" w:rsidRPr="00404B75">
        <w:rPr>
          <w:rFonts w:ascii="Times New Roman" w:hAnsi="Times New Roman" w:cs="Times New Roman"/>
          <w:szCs w:val="24"/>
        </w:rPr>
        <w:t>Energetyki</w:t>
      </w:r>
      <w:r w:rsidRPr="00404B75">
        <w:rPr>
          <w:rFonts w:ascii="Times New Roman" w:hAnsi="Times New Roman" w:cs="Times New Roman"/>
          <w:szCs w:val="24"/>
        </w:rPr>
        <w:t>;</w:t>
      </w:r>
    </w:p>
    <w:p w14:paraId="5CC6AD22" w14:textId="487F81AC" w:rsidR="00245984" w:rsidRPr="00404B75" w:rsidRDefault="005C2DF3" w:rsidP="001A47DD">
      <w:pPr>
        <w:pStyle w:val="PKTpunkt"/>
        <w:numPr>
          <w:ilvl w:val="0"/>
          <w:numId w:val="47"/>
        </w:numPr>
        <w:spacing w:before="120" w:after="120"/>
        <w:ind w:left="567" w:hanging="567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szCs w:val="24"/>
        </w:rPr>
        <w:t>koncesji na przesyłanie paliw gazowych</w:t>
      </w:r>
      <w:r w:rsidR="00245984" w:rsidRPr="00404B75">
        <w:rPr>
          <w:rFonts w:ascii="Times New Roman" w:hAnsi="Times New Roman" w:cs="Times New Roman"/>
          <w:szCs w:val="24"/>
        </w:rPr>
        <w:t>.</w:t>
      </w:r>
    </w:p>
    <w:p w14:paraId="4CECDA67" w14:textId="3EBB6E09" w:rsidR="00510C8C" w:rsidRPr="00077ED4" w:rsidRDefault="00510C8C" w:rsidP="00510C8C">
      <w:pPr>
        <w:pStyle w:val="NIEARTTEKSTtekstnieartykuowanynppodstprawnarozplubpreambua"/>
        <w:rPr>
          <w:rFonts w:ascii="Times New Roman" w:hAnsi="Times New Roman" w:cs="Times New Roman"/>
          <w:color w:val="000000"/>
          <w:szCs w:val="24"/>
        </w:rPr>
      </w:pPr>
      <w:r w:rsidRPr="000D5F25">
        <w:rPr>
          <w:rFonts w:ascii="Times New Roman" w:hAnsi="Times New Roman" w:cs="Times New Roman"/>
          <w:color w:val="000000"/>
          <w:szCs w:val="24"/>
        </w:rPr>
        <w:t xml:space="preserve">Projektowany art. 7 ust. </w:t>
      </w:r>
      <w:r w:rsidR="00C12077" w:rsidRPr="000D5F25">
        <w:rPr>
          <w:rFonts w:ascii="Times New Roman" w:hAnsi="Times New Roman" w:cs="Times New Roman"/>
          <w:color w:val="000000"/>
          <w:szCs w:val="24"/>
        </w:rPr>
        <w:t>1</w:t>
      </w:r>
      <w:r w:rsidR="00C12077">
        <w:rPr>
          <w:rFonts w:ascii="Times New Roman" w:hAnsi="Times New Roman" w:cs="Times New Roman"/>
          <w:color w:val="000000"/>
          <w:szCs w:val="24"/>
        </w:rPr>
        <w:t>d</w:t>
      </w:r>
      <w:r w:rsidR="00C12077" w:rsidRPr="000D5F25">
        <w:rPr>
          <w:rFonts w:ascii="Times New Roman" w:hAnsi="Times New Roman" w:cs="Times New Roman"/>
          <w:color w:val="000000"/>
          <w:szCs w:val="24"/>
        </w:rPr>
        <w:t xml:space="preserve"> </w:t>
      </w:r>
      <w:r w:rsidR="008118EF" w:rsidRPr="000D5F25">
        <w:rPr>
          <w:rFonts w:ascii="Times New Roman" w:hAnsi="Times New Roman" w:cs="Times New Roman"/>
          <w:color w:val="000000"/>
          <w:szCs w:val="24"/>
        </w:rPr>
        <w:t>Prawa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 energetyczne</w:t>
      </w:r>
      <w:r w:rsidR="008118EF" w:rsidRPr="000D5F25">
        <w:rPr>
          <w:rFonts w:ascii="Times New Roman" w:hAnsi="Times New Roman" w:cs="Times New Roman"/>
          <w:color w:val="000000"/>
          <w:szCs w:val="24"/>
        </w:rPr>
        <w:t>go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 wprowadza wyjątek od zasady zawierania umowy o przyłączenie</w:t>
      </w:r>
      <w:r w:rsidR="00A9522D">
        <w:rPr>
          <w:rFonts w:ascii="Times New Roman" w:hAnsi="Times New Roman" w:cs="Times New Roman"/>
          <w:color w:val="000000"/>
          <w:szCs w:val="24"/>
        </w:rPr>
        <w:t xml:space="preserve"> do sieci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 dotyczący sytuacji, gdy do sieci przesyłowej gazowej ma być przyłączona inna sieć przesyłowa gazowa, przy czym dla obu tych sieci funkcję operatora systemu pełni to samo przedsiębiorstwo energetyczne zajmujące się</w:t>
      </w:r>
      <w:r w:rsidR="00A9522D">
        <w:rPr>
          <w:rFonts w:ascii="Times New Roman" w:hAnsi="Times New Roman" w:cs="Times New Roman"/>
          <w:color w:val="000000"/>
          <w:szCs w:val="24"/>
        </w:rPr>
        <w:t> 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przesyłaniem paliw gazowych. W wyżej opisanym </w:t>
      </w:r>
      <w:r w:rsidR="00665810" w:rsidRPr="000D5F25">
        <w:rPr>
          <w:rFonts w:ascii="Times New Roman" w:hAnsi="Times New Roman" w:cs="Times New Roman"/>
          <w:color w:val="000000"/>
          <w:szCs w:val="24"/>
        </w:rPr>
        <w:t xml:space="preserve">przypadku </w:t>
      </w:r>
      <w:r w:rsidRPr="000D5F25">
        <w:rPr>
          <w:rFonts w:ascii="Times New Roman" w:hAnsi="Times New Roman" w:cs="Times New Roman"/>
          <w:color w:val="000000"/>
          <w:szCs w:val="24"/>
        </w:rPr>
        <w:t>p</w:t>
      </w:r>
      <w:r w:rsidR="001A15E7" w:rsidRPr="000D5F25">
        <w:rPr>
          <w:rFonts w:ascii="Times New Roman" w:hAnsi="Times New Roman" w:cs="Times New Roman"/>
          <w:color w:val="000000"/>
          <w:szCs w:val="24"/>
        </w:rPr>
        <w:t>odmiot przyłączany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 i </w:t>
      </w:r>
      <w:r w:rsidR="00077ED4" w:rsidRPr="000D5F25">
        <w:rPr>
          <w:rFonts w:ascii="Times New Roman" w:hAnsi="Times New Roman" w:cs="Times New Roman"/>
          <w:color w:val="000000"/>
          <w:szCs w:val="24"/>
        </w:rPr>
        <w:t>przyłączający jest </w:t>
      </w:r>
      <w:r w:rsidR="001A15E7" w:rsidRPr="000D5F25">
        <w:rPr>
          <w:rFonts w:ascii="Times New Roman" w:hAnsi="Times New Roman" w:cs="Times New Roman"/>
          <w:color w:val="000000"/>
          <w:szCs w:val="24"/>
        </w:rPr>
        <w:t>tożsamy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, a </w:t>
      </w:r>
      <w:r w:rsidR="00762C40" w:rsidRPr="000D5F25">
        <w:rPr>
          <w:rFonts w:ascii="Times New Roman" w:hAnsi="Times New Roman" w:cs="Times New Roman"/>
          <w:color w:val="000000"/>
          <w:szCs w:val="24"/>
        </w:rPr>
        <w:t xml:space="preserve">tym samym nie ma możliwości zawarcia ważnej </w:t>
      </w:r>
      <w:r w:rsidRPr="000D5F25">
        <w:rPr>
          <w:rFonts w:ascii="Times New Roman" w:hAnsi="Times New Roman" w:cs="Times New Roman"/>
          <w:color w:val="000000"/>
          <w:szCs w:val="24"/>
        </w:rPr>
        <w:t>umowy o</w:t>
      </w:r>
      <w:r w:rsidR="00B30A18">
        <w:rPr>
          <w:rFonts w:ascii="Times New Roman" w:hAnsi="Times New Roman" w:cs="Times New Roman"/>
          <w:color w:val="000000"/>
          <w:szCs w:val="24"/>
        </w:rPr>
        <w:t> </w:t>
      </w:r>
      <w:r w:rsidRPr="000D5F25">
        <w:rPr>
          <w:rFonts w:ascii="Times New Roman" w:hAnsi="Times New Roman" w:cs="Times New Roman"/>
          <w:color w:val="000000"/>
          <w:szCs w:val="24"/>
        </w:rPr>
        <w:t>przyłączenie</w:t>
      </w:r>
      <w:r w:rsidR="00A9522D">
        <w:rPr>
          <w:rFonts w:ascii="Times New Roman" w:hAnsi="Times New Roman" w:cs="Times New Roman"/>
          <w:color w:val="000000"/>
          <w:szCs w:val="24"/>
        </w:rPr>
        <w:t xml:space="preserve"> do sieci</w:t>
      </w:r>
      <w:r w:rsidRPr="000D5F25">
        <w:rPr>
          <w:rFonts w:ascii="Times New Roman" w:hAnsi="Times New Roman" w:cs="Times New Roman"/>
          <w:color w:val="000000"/>
          <w:szCs w:val="24"/>
        </w:rPr>
        <w:t xml:space="preserve"> </w:t>
      </w:r>
      <w:r w:rsidRPr="00077ED4">
        <w:rPr>
          <w:rFonts w:ascii="Times New Roman" w:hAnsi="Times New Roman" w:cs="Times New Roman"/>
          <w:color w:val="000000"/>
          <w:szCs w:val="24"/>
        </w:rPr>
        <w:t>i określania w niej elementów wymienionych w art. 7 ust. 2 Prawa energetycznego.</w:t>
      </w:r>
    </w:p>
    <w:p w14:paraId="35836E38" w14:textId="4066EF1C" w:rsidR="0011779A" w:rsidRPr="00077ED4" w:rsidRDefault="0011779A" w:rsidP="006A069D">
      <w:pPr>
        <w:pStyle w:val="NIEARTTEKSTtekstnieartykuowanynppodstprawnarozplubpreambua"/>
      </w:pPr>
      <w:r w:rsidRPr="00077ED4">
        <w:t xml:space="preserve">W art. 7 ust. 8 pkt 1 i 1a </w:t>
      </w:r>
      <w:r w:rsidR="008118EF" w:rsidRPr="00077ED4">
        <w:rPr>
          <w:rFonts w:ascii="Times New Roman" w:hAnsi="Times New Roman" w:cs="Times New Roman"/>
          <w:color w:val="000000"/>
          <w:szCs w:val="24"/>
        </w:rPr>
        <w:t xml:space="preserve">Prawa energetycznego </w:t>
      </w:r>
      <w:r w:rsidRPr="00077ED4">
        <w:t xml:space="preserve">w projektowanym brzmieniu </w:t>
      </w:r>
      <w:r w:rsidR="004B57FC" w:rsidRPr="00077ED4">
        <w:t>dokonywana jest zmiana sposobu naliczania opłat za przyłączenie do sieci przesyłowej gazowej</w:t>
      </w:r>
      <w:r w:rsidR="00BA1BA2" w:rsidRPr="00077ED4">
        <w:t>. Zgodnie z</w:t>
      </w:r>
      <w:r w:rsidR="00C12077">
        <w:t> </w:t>
      </w:r>
      <w:r w:rsidR="00BA1BA2" w:rsidRPr="00077ED4">
        <w:t xml:space="preserve">obowiązującymi przepisami, </w:t>
      </w:r>
      <w:r w:rsidR="004B57FC" w:rsidRPr="00077ED4">
        <w:t xml:space="preserve">podmiot przyłączany ponosi </w:t>
      </w:r>
      <w:r w:rsidR="008118EF" w:rsidRPr="00077ED4">
        <w:rPr>
          <w:rFonts w:cs="Times New Roman"/>
          <w:szCs w:val="24"/>
        </w:rPr>
        <w:t>25% </w:t>
      </w:r>
      <w:r w:rsidRPr="00077ED4">
        <w:rPr>
          <w:rFonts w:cs="Times New Roman"/>
          <w:szCs w:val="24"/>
        </w:rPr>
        <w:t>rzeczyw</w:t>
      </w:r>
      <w:r w:rsidR="00BA1BA2" w:rsidRPr="00077ED4">
        <w:rPr>
          <w:rFonts w:cs="Times New Roman"/>
          <w:szCs w:val="24"/>
        </w:rPr>
        <w:t>istych nakładów poniesionych na </w:t>
      </w:r>
      <w:r w:rsidRPr="00077ED4">
        <w:rPr>
          <w:rFonts w:cs="Times New Roman"/>
          <w:szCs w:val="24"/>
        </w:rPr>
        <w:t xml:space="preserve">realizację przyłączenia. </w:t>
      </w:r>
      <w:r w:rsidR="004B57FC" w:rsidRPr="00077ED4">
        <w:rPr>
          <w:rFonts w:cs="Times New Roman"/>
          <w:szCs w:val="24"/>
        </w:rPr>
        <w:t>Zmiana modelu zakładająca, że koszty przyłączenia będą w</w:t>
      </w:r>
      <w:r w:rsidR="00BA1BA2" w:rsidRPr="00077ED4">
        <w:rPr>
          <w:rFonts w:cs="Times New Roman"/>
          <w:szCs w:val="24"/>
        </w:rPr>
        <w:t> </w:t>
      </w:r>
      <w:r w:rsidR="004B57FC" w:rsidRPr="00077ED4">
        <w:rPr>
          <w:rFonts w:cs="Times New Roman"/>
          <w:szCs w:val="24"/>
        </w:rPr>
        <w:t xml:space="preserve">całości pokrywane przez podmiot przyłączany </w:t>
      </w:r>
      <w:r w:rsidR="00C451DC" w:rsidRPr="00077ED4">
        <w:rPr>
          <w:rFonts w:cs="Times New Roman"/>
          <w:szCs w:val="24"/>
        </w:rPr>
        <w:t>do </w:t>
      </w:r>
      <w:r w:rsidR="006A069D" w:rsidRPr="00077ED4">
        <w:rPr>
          <w:rFonts w:cs="Times New Roman"/>
          <w:szCs w:val="24"/>
        </w:rPr>
        <w:t xml:space="preserve">sieci przesyłowej, </w:t>
      </w:r>
      <w:r w:rsidR="004B57FC" w:rsidRPr="00077ED4">
        <w:rPr>
          <w:rFonts w:cs="Times New Roman"/>
          <w:szCs w:val="24"/>
        </w:rPr>
        <w:t xml:space="preserve">pozwala uniknąć sytuacji, w której odbiorcy gazu z sieci o niskim ciśnieniu są obciążani kosztami przyłączenia zarówno do sieci przesyłowej, jak i sieci </w:t>
      </w:r>
      <w:r w:rsidR="00320E91" w:rsidRPr="00077ED4">
        <w:rPr>
          <w:rFonts w:cs="Times New Roman"/>
          <w:szCs w:val="24"/>
        </w:rPr>
        <w:t>dystrybucyjnej, podczas gdy </w:t>
      </w:r>
      <w:r w:rsidR="004B57FC" w:rsidRPr="00077ED4">
        <w:rPr>
          <w:rFonts w:cs="Times New Roman"/>
          <w:szCs w:val="24"/>
        </w:rPr>
        <w:t xml:space="preserve">odbiorcy przyłączeni </w:t>
      </w:r>
      <w:r w:rsidR="004B57FC" w:rsidRPr="00077ED4">
        <w:rPr>
          <w:rFonts w:cs="Times New Roman"/>
          <w:szCs w:val="24"/>
        </w:rPr>
        <w:lastRenderedPageBreak/>
        <w:t>do</w:t>
      </w:r>
      <w:r w:rsidR="00C12077">
        <w:rPr>
          <w:rFonts w:cs="Times New Roman"/>
          <w:szCs w:val="24"/>
        </w:rPr>
        <w:t> </w:t>
      </w:r>
      <w:r w:rsidR="004B57FC" w:rsidRPr="00077ED4">
        <w:rPr>
          <w:rFonts w:cs="Times New Roman"/>
          <w:szCs w:val="24"/>
        </w:rPr>
        <w:t>sieci przesyłowej nie ponoszą kosztów przyłączania odbiorców do sieci dystrybucyjnej</w:t>
      </w:r>
      <w:r w:rsidR="006A069D" w:rsidRPr="00077ED4">
        <w:rPr>
          <w:rFonts w:cs="Times New Roman"/>
          <w:szCs w:val="24"/>
        </w:rPr>
        <w:t xml:space="preserve">. </w:t>
      </w:r>
      <w:r w:rsidR="00C451DC" w:rsidRPr="00077ED4">
        <w:t>Proponowana zmiana pozwoli na </w:t>
      </w:r>
      <w:r w:rsidR="00B9210D" w:rsidRPr="00077ED4">
        <w:t xml:space="preserve">zmniejszenie nakładów ponoszonych przez </w:t>
      </w:r>
      <w:r w:rsidR="00207CA9" w:rsidRPr="00077ED4">
        <w:rPr>
          <w:rFonts w:cs="Times New Roman"/>
          <w:szCs w:val="24"/>
        </w:rPr>
        <w:t>operatora systemu przesyłowego</w:t>
      </w:r>
      <w:r w:rsidR="00C451DC" w:rsidRPr="00077ED4">
        <w:t xml:space="preserve"> na </w:t>
      </w:r>
      <w:r w:rsidR="00B9210D" w:rsidRPr="00077ED4">
        <w:t xml:space="preserve">realizowanie przyłączeń instalacji odbiorców końcowych, umożliwiając ich przesunięcie na realizację inwestycji infrastrukturalnych służących pełnej dywersyfikacji dostaw paliwa gazowego do </w:t>
      </w:r>
      <w:r w:rsidR="00207CA9" w:rsidRPr="00077ED4">
        <w:t xml:space="preserve">Rzeczypospolitej </w:t>
      </w:r>
      <w:r w:rsidR="00B9210D" w:rsidRPr="00077ED4">
        <w:t>Polski</w:t>
      </w:r>
      <w:r w:rsidR="00207CA9" w:rsidRPr="00077ED4">
        <w:t>ej</w:t>
      </w:r>
      <w:r w:rsidR="00B9210D" w:rsidRPr="00077ED4">
        <w:t xml:space="preserve">. </w:t>
      </w:r>
      <w:r w:rsidR="0034667B" w:rsidRPr="00077ED4">
        <w:rPr>
          <w:rFonts w:cs="Times New Roman"/>
          <w:szCs w:val="24"/>
        </w:rPr>
        <w:t>Jednocześnie w</w:t>
      </w:r>
      <w:r w:rsidR="00C12077">
        <w:rPr>
          <w:rFonts w:cs="Times New Roman"/>
          <w:szCs w:val="24"/>
        </w:rPr>
        <w:t> </w:t>
      </w:r>
      <w:r w:rsidR="0034667B" w:rsidRPr="00077ED4">
        <w:rPr>
          <w:rFonts w:cs="Times New Roman"/>
          <w:szCs w:val="24"/>
        </w:rPr>
        <w:t>art.</w:t>
      </w:r>
      <w:r w:rsidR="00C12077">
        <w:rPr>
          <w:rFonts w:cs="Times New Roman"/>
          <w:szCs w:val="24"/>
        </w:rPr>
        <w:t> </w:t>
      </w:r>
      <w:r w:rsidR="00C451DC" w:rsidRPr="00077ED4">
        <w:rPr>
          <w:rFonts w:cs="Times New Roman"/>
          <w:szCs w:val="24"/>
        </w:rPr>
        <w:t>2</w:t>
      </w:r>
      <w:r w:rsidR="00C12077">
        <w:rPr>
          <w:rFonts w:cs="Times New Roman"/>
          <w:szCs w:val="24"/>
        </w:rPr>
        <w:t> </w:t>
      </w:r>
      <w:r w:rsidR="00C451DC" w:rsidRPr="00077ED4">
        <w:rPr>
          <w:rFonts w:cs="Times New Roman"/>
          <w:szCs w:val="24"/>
        </w:rPr>
        <w:t>projektu ustawy określono, że </w:t>
      </w:r>
      <w:r w:rsidR="0034667B" w:rsidRPr="00077ED4">
        <w:rPr>
          <w:rFonts w:cs="Times New Roman"/>
          <w:szCs w:val="24"/>
        </w:rPr>
        <w:t xml:space="preserve">do umów o przyłączenie do sieci przesyłowej gazowej </w:t>
      </w:r>
      <w:r w:rsidR="00C451DC" w:rsidRPr="00077ED4">
        <w:rPr>
          <w:rFonts w:cs="Times New Roman"/>
          <w:szCs w:val="24"/>
        </w:rPr>
        <w:t>zawartych przed dniem wejścia w </w:t>
      </w:r>
      <w:r w:rsidR="0034667B" w:rsidRPr="00077ED4">
        <w:rPr>
          <w:rFonts w:cs="Times New Roman"/>
          <w:szCs w:val="24"/>
        </w:rPr>
        <w:t xml:space="preserve">życie projektowanej </w:t>
      </w:r>
      <w:r w:rsidR="007B3835" w:rsidRPr="00077ED4">
        <w:rPr>
          <w:rFonts w:cs="Times New Roman"/>
          <w:szCs w:val="24"/>
        </w:rPr>
        <w:t>ustawy</w:t>
      </w:r>
      <w:r w:rsidR="0034667B" w:rsidRPr="00077ED4">
        <w:rPr>
          <w:rFonts w:cs="Times New Roman"/>
          <w:szCs w:val="24"/>
        </w:rPr>
        <w:t xml:space="preserve"> </w:t>
      </w:r>
      <w:r w:rsidR="007B3835" w:rsidRPr="00077ED4">
        <w:rPr>
          <w:rFonts w:cs="Times New Roman"/>
          <w:szCs w:val="24"/>
        </w:rPr>
        <w:t xml:space="preserve">stosuje się </w:t>
      </w:r>
      <w:r w:rsidR="00A9522D" w:rsidRPr="00077ED4">
        <w:rPr>
          <w:rFonts w:cs="Times New Roman"/>
          <w:szCs w:val="24"/>
        </w:rPr>
        <w:t xml:space="preserve">przepisy </w:t>
      </w:r>
      <w:r w:rsidR="00A9522D">
        <w:rPr>
          <w:rFonts w:cs="Times New Roman"/>
          <w:szCs w:val="24"/>
        </w:rPr>
        <w:t>dotychczasowe</w:t>
      </w:r>
      <w:r w:rsidR="0034667B" w:rsidRPr="00077ED4">
        <w:rPr>
          <w:rFonts w:cs="Times New Roman"/>
          <w:szCs w:val="24"/>
        </w:rPr>
        <w:t>.</w:t>
      </w:r>
    </w:p>
    <w:p w14:paraId="0E283B28" w14:textId="6A796057" w:rsidR="00E86BD7" w:rsidRPr="00077ED4" w:rsidRDefault="00320E91" w:rsidP="00077ED4">
      <w:pPr>
        <w:pStyle w:val="ARTartustawynprozporzdzenia"/>
        <w:rPr>
          <w:rFonts w:cs="Times"/>
          <w:color w:val="000000"/>
          <w:szCs w:val="24"/>
        </w:rPr>
      </w:pPr>
      <w:r w:rsidRPr="00077ED4">
        <w:t xml:space="preserve">Art. 9c ust. 6b Prawa energetycznego w projektowanym brzmieniu dookreśla zasady wykonywania obowiązków </w:t>
      </w:r>
      <w:r w:rsidR="006A6306">
        <w:t xml:space="preserve">przez </w:t>
      </w:r>
      <w:r w:rsidRPr="00077ED4">
        <w:t>operatora systemu przesyłowego gazowego</w:t>
      </w:r>
      <w:r w:rsidR="006A6306">
        <w:t>,</w:t>
      </w:r>
      <w:r w:rsidRPr="00077ED4">
        <w:t xml:space="preserve"> </w:t>
      </w:r>
      <w:r w:rsidR="006A6306">
        <w:t xml:space="preserve">operatora </w:t>
      </w:r>
      <w:r w:rsidR="00C451DC" w:rsidRPr="00077ED4">
        <w:t xml:space="preserve">systemu dystrybucyjnego gazowego </w:t>
      </w:r>
      <w:r w:rsidR="006A6306">
        <w:t>albo</w:t>
      </w:r>
      <w:r w:rsidR="00C451DC" w:rsidRPr="00077ED4">
        <w:t xml:space="preserve"> operator</w:t>
      </w:r>
      <w:r w:rsidR="006A6306">
        <w:t>a</w:t>
      </w:r>
      <w:r w:rsidR="00C451DC" w:rsidRPr="00077ED4">
        <w:t xml:space="preserve"> systemu połączonego gazowego. Zgodnie z przepisem operator </w:t>
      </w:r>
      <w:r w:rsidR="006A6306">
        <w:t>ten,</w:t>
      </w:r>
      <w:r w:rsidR="00C451DC" w:rsidRPr="00077ED4">
        <w:t xml:space="preserve"> wyznaczony na sieci,</w:t>
      </w:r>
      <w:r w:rsidR="00321353">
        <w:t xml:space="preserve"> której nie jest właścicielem,</w:t>
      </w:r>
      <w:r w:rsidR="006A6306">
        <w:t xml:space="preserve"> w obszarze swojego działania</w:t>
      </w:r>
      <w:r w:rsidR="00C451DC" w:rsidRPr="00077ED4">
        <w:t xml:space="preserve"> jest odpowiedzialny za wydawanie warunków przyłączenia oraz z</w:t>
      </w:r>
      <w:r w:rsidR="00321353">
        <w:t>a zawarcie i realizację umowy o </w:t>
      </w:r>
      <w:r w:rsidR="00C451DC" w:rsidRPr="00077ED4">
        <w:t>przyłączenie do sieci. Operator systemu przesyłowego gazowego albo</w:t>
      </w:r>
      <w:r w:rsidR="00C12077">
        <w:t> </w:t>
      </w:r>
      <w:r w:rsidR="00C451DC" w:rsidRPr="00077ED4">
        <w:t>operator systemu połączonego gazowego</w:t>
      </w:r>
      <w:r w:rsidR="00347CB4" w:rsidRPr="00077ED4">
        <w:t xml:space="preserve"> </w:t>
      </w:r>
      <w:r w:rsidR="00C451DC" w:rsidRPr="00077ED4">
        <w:t>jest odpowiedzialny również za sporządzanie planu rozwoju w z</w:t>
      </w:r>
      <w:r w:rsidR="00347CB4" w:rsidRPr="00077ED4">
        <w:t>akresie zaspokojenia obecnego i </w:t>
      </w:r>
      <w:r w:rsidR="00C451DC" w:rsidRPr="00077ED4">
        <w:t xml:space="preserve">przyszłego zapotrzebowania na paliwa gazowe oraz ustalanie taryfy dla paliw gazowych i jej przedkładanie Prezesowi Urzędu Regulacji Energetyki. </w:t>
      </w:r>
      <w:r w:rsidRPr="00077ED4">
        <w:t xml:space="preserve">Ze zmianą połączona jest </w:t>
      </w:r>
      <w:r w:rsidR="00040687" w:rsidRPr="00077ED4">
        <w:t xml:space="preserve">aktualizacja </w:t>
      </w:r>
      <w:r w:rsidRPr="00077ED4">
        <w:t xml:space="preserve">art. 47 Prawa energetycznego polegająca na dodaniu ust. 1aa regulującego kwestię terminu w jakim </w:t>
      </w:r>
      <w:r w:rsidR="00347CB4" w:rsidRPr="00077ED4">
        <w:t xml:space="preserve">operator systemu przesyłowego gazowego albo operator systemu połączonego gazowego wyznaczony na sieci przesyłowej gazowej niebędącej jego własnością </w:t>
      </w:r>
      <w:r w:rsidRPr="00077ED4">
        <w:t>ma obowiązek ustalić taryf</w:t>
      </w:r>
      <w:r w:rsidR="007B3835" w:rsidRPr="00077ED4">
        <w:t xml:space="preserve">ę dla przesyłania </w:t>
      </w:r>
      <w:r w:rsidRPr="00077ED4">
        <w:t>pali</w:t>
      </w:r>
      <w:r w:rsidR="007B3835" w:rsidRPr="00077ED4">
        <w:t>w gazowych, zaproponować okres jej</w:t>
      </w:r>
      <w:r w:rsidRPr="00077ED4">
        <w:t xml:space="preserve"> obowiązywania oraz przedłożyć </w:t>
      </w:r>
      <w:r w:rsidR="007B3835" w:rsidRPr="00077ED4">
        <w:t>tę taryfę</w:t>
      </w:r>
      <w:r w:rsidRPr="00077ED4">
        <w:t xml:space="preserve"> lub</w:t>
      </w:r>
      <w:r w:rsidR="00C12077">
        <w:t> </w:t>
      </w:r>
      <w:r w:rsidR="007B3835" w:rsidRPr="00077ED4">
        <w:t>jej</w:t>
      </w:r>
      <w:r w:rsidR="00C12077">
        <w:t> </w:t>
      </w:r>
      <w:r w:rsidR="007B3835" w:rsidRPr="00077ED4">
        <w:t xml:space="preserve">zmianę </w:t>
      </w:r>
      <w:r w:rsidRPr="00077ED4">
        <w:t xml:space="preserve">Prezesowi Urzędu Regulacji Energetyki do zatwierdzenia. </w:t>
      </w:r>
      <w:r w:rsidR="001A15E7" w:rsidRPr="00077ED4">
        <w:t>W </w:t>
      </w:r>
      <w:r w:rsidR="00443E84" w:rsidRPr="00077ED4">
        <w:t xml:space="preserve">przepisach przejściowych – art. 3 – określono sposób postępowania </w:t>
      </w:r>
      <w:r w:rsidR="002A2514" w:rsidRPr="00077ED4">
        <w:t>z taryfą dla paliw gazowych</w:t>
      </w:r>
      <w:r w:rsidR="000A4761" w:rsidRPr="000A4761">
        <w:t xml:space="preserve"> dla sieci przesyłowej gazowej, na której wyznaczono operatora systemu przesyłowego gazowego albo operatora systemu połączonego gazowego niebędącego właścicielem tej sieci</w:t>
      </w:r>
      <w:r w:rsidR="000A4761">
        <w:t xml:space="preserve">, </w:t>
      </w:r>
      <w:r w:rsidR="00443E84" w:rsidRPr="00077ED4">
        <w:t>zatwierdzon</w:t>
      </w:r>
      <w:r w:rsidR="00855198" w:rsidRPr="00077ED4">
        <w:t>ą</w:t>
      </w:r>
      <w:r w:rsidR="00443E84" w:rsidRPr="00077ED4">
        <w:t xml:space="preserve"> przed dniem wejścia w życie </w:t>
      </w:r>
      <w:r w:rsidR="002A2514" w:rsidRPr="00077ED4">
        <w:t xml:space="preserve">projektowanej </w:t>
      </w:r>
      <w:r w:rsidR="00443E84" w:rsidRPr="00077ED4">
        <w:t>u</w:t>
      </w:r>
      <w:r w:rsidR="002A2514" w:rsidRPr="00077ED4">
        <w:t>stawy</w:t>
      </w:r>
      <w:r w:rsidR="001A15E7" w:rsidRPr="00077ED4">
        <w:t xml:space="preserve"> </w:t>
      </w:r>
      <w:r w:rsidR="002A2514" w:rsidRPr="00077ED4">
        <w:t>i</w:t>
      </w:r>
      <w:r w:rsidR="001A15E7" w:rsidRPr="00077ED4">
        <w:t xml:space="preserve"> z </w:t>
      </w:r>
      <w:r w:rsidR="00443E84" w:rsidRPr="00077ED4">
        <w:t>wnioskiem o</w:t>
      </w:r>
      <w:r w:rsidR="00855198" w:rsidRPr="00077ED4">
        <w:t> </w:t>
      </w:r>
      <w:r w:rsidR="00443E84" w:rsidRPr="00077ED4">
        <w:t xml:space="preserve">zatwierdzenie taryfy </w:t>
      </w:r>
      <w:r w:rsidR="001A15E7" w:rsidRPr="00077ED4">
        <w:t>na</w:t>
      </w:r>
      <w:r w:rsidR="00C12077">
        <w:t> </w:t>
      </w:r>
      <w:r w:rsidR="001A15E7" w:rsidRPr="00077ED4">
        <w:t>rok 2023 r. (założono wejście w życie ustawy w 2022 r.)</w:t>
      </w:r>
      <w:r w:rsidR="00E86BD7" w:rsidRPr="00077ED4">
        <w:t>. Zgodnie z</w:t>
      </w:r>
      <w:r w:rsidR="00EB71A3" w:rsidRPr="00077ED4">
        <w:t> </w:t>
      </w:r>
      <w:r w:rsidR="00E86BD7" w:rsidRPr="00077ED4">
        <w:t xml:space="preserve">art. 3 ust. 3 projektu ustawy, </w:t>
      </w:r>
      <w:r w:rsidR="00347CB4" w:rsidRPr="00077ED4">
        <w:t>operator systemu przesyłowego gazowego albo operator systemu połączonego gazowego wyznaczony na sieci przesyłowej gazowej</w:t>
      </w:r>
      <w:r w:rsidR="00321353">
        <w:t xml:space="preserve"> niebędącej jego własnością</w:t>
      </w:r>
      <w:r w:rsidR="00347CB4" w:rsidRPr="00077ED4">
        <w:t>, p</w:t>
      </w:r>
      <w:r w:rsidR="00E86BD7" w:rsidRPr="00077ED4">
        <w:rPr>
          <w:rFonts w:cs="Times"/>
          <w:color w:val="000000"/>
          <w:szCs w:val="24"/>
        </w:rPr>
        <w:t>rzedkłada Prezesowi Urzędu Regulacji Ene</w:t>
      </w:r>
      <w:r w:rsidR="00077ED4" w:rsidRPr="00077ED4">
        <w:rPr>
          <w:rFonts w:cs="Times"/>
          <w:color w:val="000000"/>
          <w:szCs w:val="24"/>
        </w:rPr>
        <w:t>rgetyki taryfę dla tej sieci do </w:t>
      </w:r>
      <w:r w:rsidR="00E86BD7" w:rsidRPr="00077ED4">
        <w:rPr>
          <w:rFonts w:cs="Times"/>
          <w:color w:val="000000"/>
          <w:szCs w:val="24"/>
        </w:rPr>
        <w:t>zatwierdzenia niezwłocznie</w:t>
      </w:r>
      <w:r w:rsidR="00347CB4" w:rsidRPr="00077ED4">
        <w:t xml:space="preserve"> po</w:t>
      </w:r>
      <w:r w:rsidR="00C12077">
        <w:t> </w:t>
      </w:r>
      <w:r w:rsidR="00347CB4" w:rsidRPr="00077ED4">
        <w:t>zawarciu pierwszej po dniu wejścia w życie ustawy w</w:t>
      </w:r>
      <w:r w:rsidR="00077ED4" w:rsidRPr="00077ED4">
        <w:t> </w:t>
      </w:r>
      <w:r w:rsidR="00347CB4" w:rsidRPr="00077ED4">
        <w:t xml:space="preserve">projektowanym brzmieniu kolejnej umowy powierzającej pełnienie obowiązków operatora systemu przesyłowego gazowego, </w:t>
      </w:r>
      <w:r w:rsidR="00347CB4" w:rsidRPr="00077ED4">
        <w:lastRenderedPageBreak/>
        <w:t>o</w:t>
      </w:r>
      <w:r w:rsidR="00C12077">
        <w:t> </w:t>
      </w:r>
      <w:r w:rsidR="00347CB4" w:rsidRPr="00077ED4">
        <w:t>której mowa w art. 9h ust. 3b P</w:t>
      </w:r>
      <w:r w:rsidR="00077ED4" w:rsidRPr="00077ED4">
        <w:t>rawa energetycznego w </w:t>
      </w:r>
      <w:r w:rsidR="00321353">
        <w:t>proponowanym brzmieniu albo</w:t>
      </w:r>
      <w:r w:rsidR="00C12077">
        <w:t> </w:t>
      </w:r>
      <w:r w:rsidR="00321353">
        <w:t>po </w:t>
      </w:r>
      <w:r w:rsidR="00347CB4" w:rsidRPr="00077ED4">
        <w:t>otrzymaniu pierwszej po tym dniu decyzji Prezesa Urzędu Regulacji Energetyki, o</w:t>
      </w:r>
      <w:r w:rsidR="00C12077">
        <w:t> </w:t>
      </w:r>
      <w:r w:rsidR="00347CB4" w:rsidRPr="00077ED4">
        <w:t xml:space="preserve">której mowa w art. 9h ust. 3e tej ustawy. Art. 47 ust. 1aa </w:t>
      </w:r>
      <w:r w:rsidR="00E86BD7" w:rsidRPr="00077ED4">
        <w:rPr>
          <w:rFonts w:cs="Times"/>
          <w:color w:val="000000"/>
          <w:szCs w:val="24"/>
        </w:rPr>
        <w:t>zdanie drugie Prawa energetycznego w</w:t>
      </w:r>
      <w:r w:rsidR="00DF3FBF">
        <w:rPr>
          <w:rFonts w:cs="Times"/>
          <w:color w:val="000000"/>
          <w:szCs w:val="24"/>
        </w:rPr>
        <w:t> </w:t>
      </w:r>
      <w:r w:rsidR="00E86BD7" w:rsidRPr="00077ED4">
        <w:rPr>
          <w:rFonts w:cs="Times"/>
          <w:color w:val="000000"/>
          <w:szCs w:val="24"/>
        </w:rPr>
        <w:t>projektowanym brzmieniu nie stosuje się w wyżej opisanym przypadku.</w:t>
      </w:r>
      <w:r w:rsidR="00EB71A3" w:rsidRPr="00077ED4">
        <w:rPr>
          <w:rFonts w:cs="Times"/>
          <w:color w:val="000000"/>
          <w:szCs w:val="24"/>
        </w:rPr>
        <w:t xml:space="preserve"> </w:t>
      </w:r>
      <w:r w:rsidR="00DF3FBF">
        <w:rPr>
          <w:rFonts w:cs="Times"/>
          <w:color w:val="000000"/>
          <w:szCs w:val="24"/>
        </w:rPr>
        <w:t>Zgodnie z </w:t>
      </w:r>
      <w:r w:rsidR="00A137F2" w:rsidRPr="00077ED4">
        <w:rPr>
          <w:rFonts w:cs="Times"/>
          <w:color w:val="000000"/>
          <w:szCs w:val="24"/>
        </w:rPr>
        <w:t xml:space="preserve">proponowanymi </w:t>
      </w:r>
      <w:r w:rsidR="00EB1711" w:rsidRPr="00077ED4">
        <w:rPr>
          <w:rFonts w:cs="Times"/>
          <w:color w:val="000000"/>
          <w:szCs w:val="24"/>
        </w:rPr>
        <w:t xml:space="preserve">przepisami, </w:t>
      </w:r>
      <w:r w:rsidR="00770CA4" w:rsidRPr="00077ED4">
        <w:rPr>
          <w:rFonts w:cs="Times"/>
          <w:color w:val="000000"/>
          <w:szCs w:val="24"/>
        </w:rPr>
        <w:t xml:space="preserve">pierwsza </w:t>
      </w:r>
      <w:r w:rsidR="00EB1711" w:rsidRPr="00077ED4">
        <w:rPr>
          <w:rFonts w:cs="Times"/>
          <w:color w:val="000000"/>
          <w:szCs w:val="24"/>
        </w:rPr>
        <w:t>kolejna umowa powierzająca pełnienie obowiązków operatora systemu przesyłowego gazowego powinna zostać</w:t>
      </w:r>
      <w:r w:rsidR="00DF3FBF">
        <w:rPr>
          <w:rFonts w:cs="Times"/>
          <w:color w:val="000000"/>
          <w:szCs w:val="24"/>
        </w:rPr>
        <w:t xml:space="preserve"> zawarta do 3</w:t>
      </w:r>
      <w:r w:rsidR="00C12077">
        <w:rPr>
          <w:rFonts w:cs="Times"/>
          <w:color w:val="000000"/>
          <w:szCs w:val="24"/>
        </w:rPr>
        <w:t>0</w:t>
      </w:r>
      <w:r w:rsidR="00DF3FBF">
        <w:rPr>
          <w:rFonts w:cs="Times"/>
          <w:color w:val="000000"/>
          <w:szCs w:val="24"/>
        </w:rPr>
        <w:t xml:space="preserve"> </w:t>
      </w:r>
      <w:r w:rsidR="00C12077">
        <w:rPr>
          <w:rFonts w:cs="Times"/>
          <w:color w:val="000000"/>
          <w:szCs w:val="24"/>
        </w:rPr>
        <w:t xml:space="preserve">kwietnia </w:t>
      </w:r>
      <w:r w:rsidR="00DF3FBF">
        <w:rPr>
          <w:rFonts w:cs="Times"/>
          <w:color w:val="000000"/>
          <w:szCs w:val="24"/>
        </w:rPr>
        <w:t>2022</w:t>
      </w:r>
      <w:r w:rsidR="00C12077">
        <w:rPr>
          <w:rFonts w:cs="Times"/>
          <w:color w:val="000000"/>
          <w:szCs w:val="24"/>
        </w:rPr>
        <w:t> </w:t>
      </w:r>
      <w:r w:rsidR="00DF3FBF">
        <w:rPr>
          <w:rFonts w:cs="Times"/>
          <w:color w:val="000000"/>
          <w:szCs w:val="24"/>
        </w:rPr>
        <w:t>r.,</w:t>
      </w:r>
      <w:r w:rsidR="00C12077">
        <w:rPr>
          <w:rFonts w:cs="Times"/>
          <w:color w:val="000000"/>
          <w:szCs w:val="24"/>
        </w:rPr>
        <w:t> </w:t>
      </w:r>
      <w:r w:rsidR="00DF3FBF">
        <w:rPr>
          <w:rFonts w:cs="Times"/>
          <w:color w:val="000000"/>
          <w:szCs w:val="24"/>
        </w:rPr>
        <w:t>a </w:t>
      </w:r>
      <w:r w:rsidR="00EB1711" w:rsidRPr="00077ED4">
        <w:rPr>
          <w:rFonts w:cs="Times"/>
          <w:color w:val="000000"/>
          <w:szCs w:val="24"/>
        </w:rPr>
        <w:t>Prezes Urzędu Regulacji Energetyki – w przypadku braku porozumienia miedzy stronami – powinien wydać decyzję zastępującą tę umowę w</w:t>
      </w:r>
      <w:r w:rsidR="00770CA4" w:rsidRPr="00077ED4">
        <w:rPr>
          <w:rFonts w:cs="Times"/>
          <w:color w:val="000000"/>
          <w:szCs w:val="24"/>
        </w:rPr>
        <w:t> </w:t>
      </w:r>
      <w:r w:rsidR="00EB1711" w:rsidRPr="00077ED4">
        <w:rPr>
          <w:rFonts w:cs="Times"/>
          <w:color w:val="000000"/>
          <w:szCs w:val="24"/>
        </w:rPr>
        <w:t xml:space="preserve">terminie do </w:t>
      </w:r>
      <w:r w:rsidR="00C12077" w:rsidRPr="00077ED4">
        <w:rPr>
          <w:rFonts w:cs="Times"/>
          <w:color w:val="000000"/>
          <w:szCs w:val="24"/>
        </w:rPr>
        <w:t>3</w:t>
      </w:r>
      <w:r w:rsidR="00C12077">
        <w:rPr>
          <w:rFonts w:cs="Times"/>
          <w:color w:val="000000"/>
          <w:szCs w:val="24"/>
        </w:rPr>
        <w:t>1</w:t>
      </w:r>
      <w:r w:rsidR="00C12077" w:rsidRPr="00077ED4">
        <w:rPr>
          <w:rFonts w:cs="Times"/>
          <w:color w:val="000000"/>
          <w:szCs w:val="24"/>
        </w:rPr>
        <w:t xml:space="preserve"> </w:t>
      </w:r>
      <w:r w:rsidR="00C12077">
        <w:rPr>
          <w:rFonts w:cs="Times"/>
          <w:color w:val="000000"/>
          <w:szCs w:val="24"/>
        </w:rPr>
        <w:t>sierpnia</w:t>
      </w:r>
      <w:r w:rsidR="00C12077" w:rsidRPr="00077ED4">
        <w:rPr>
          <w:rFonts w:cs="Times"/>
          <w:color w:val="000000"/>
          <w:szCs w:val="24"/>
        </w:rPr>
        <w:t xml:space="preserve"> </w:t>
      </w:r>
      <w:r w:rsidR="00EB1711" w:rsidRPr="00077ED4">
        <w:rPr>
          <w:rFonts w:cs="Times"/>
          <w:color w:val="000000"/>
          <w:szCs w:val="24"/>
        </w:rPr>
        <w:t>2022</w:t>
      </w:r>
      <w:r w:rsidR="00C12077">
        <w:rPr>
          <w:rFonts w:cs="Times"/>
          <w:color w:val="000000"/>
          <w:szCs w:val="24"/>
        </w:rPr>
        <w:t> </w:t>
      </w:r>
      <w:r w:rsidR="00EB1711" w:rsidRPr="00077ED4">
        <w:rPr>
          <w:rFonts w:cs="Times"/>
          <w:color w:val="000000"/>
          <w:szCs w:val="24"/>
        </w:rPr>
        <w:t>r.</w:t>
      </w:r>
      <w:r w:rsidR="00C12077">
        <w:rPr>
          <w:rFonts w:cs="Times"/>
          <w:color w:val="000000"/>
          <w:szCs w:val="24"/>
        </w:rPr>
        <w:t> </w:t>
      </w:r>
      <w:r w:rsidR="00E86BD7" w:rsidRPr="00077ED4">
        <w:rPr>
          <w:rFonts w:cs="Times"/>
          <w:color w:val="000000"/>
          <w:szCs w:val="24"/>
        </w:rPr>
        <w:t>Z</w:t>
      </w:r>
      <w:r w:rsidR="00EC3EF8" w:rsidRPr="00077ED4">
        <w:rPr>
          <w:rFonts w:cs="Times"/>
          <w:color w:val="000000"/>
          <w:szCs w:val="24"/>
        </w:rPr>
        <w:t> </w:t>
      </w:r>
      <w:r w:rsidR="00E86BD7" w:rsidRPr="00077ED4">
        <w:rPr>
          <w:rFonts w:cs="Times"/>
          <w:color w:val="000000"/>
          <w:szCs w:val="24"/>
        </w:rPr>
        <w:t xml:space="preserve">powyższego wynika, </w:t>
      </w:r>
      <w:r w:rsidR="00B001F7" w:rsidRPr="00077ED4">
        <w:rPr>
          <w:rFonts w:cs="Times"/>
          <w:color w:val="000000"/>
          <w:szCs w:val="24"/>
        </w:rPr>
        <w:t>że </w:t>
      </w:r>
      <w:r w:rsidR="00EB1711" w:rsidRPr="00077ED4">
        <w:rPr>
          <w:rFonts w:cs="Times"/>
          <w:color w:val="000000"/>
          <w:szCs w:val="24"/>
        </w:rPr>
        <w:t>w</w:t>
      </w:r>
      <w:r w:rsidR="00770CA4" w:rsidRPr="00077ED4">
        <w:rPr>
          <w:rFonts w:cs="Times"/>
          <w:color w:val="000000"/>
          <w:szCs w:val="24"/>
        </w:rPr>
        <w:t> </w:t>
      </w:r>
      <w:r w:rsidR="00EB1711" w:rsidRPr="00077ED4">
        <w:rPr>
          <w:rFonts w:cs="Times"/>
          <w:color w:val="000000"/>
          <w:szCs w:val="24"/>
        </w:rPr>
        <w:t xml:space="preserve">roku 2022 </w:t>
      </w:r>
      <w:r w:rsidR="00EC3EF8" w:rsidRPr="00077ED4">
        <w:rPr>
          <w:rFonts w:cs="Times"/>
          <w:color w:val="000000"/>
          <w:szCs w:val="24"/>
        </w:rPr>
        <w:t>możliwe jest</w:t>
      </w:r>
      <w:r w:rsidR="00EB1711" w:rsidRPr="00077ED4">
        <w:rPr>
          <w:rFonts w:cs="Times"/>
          <w:color w:val="000000"/>
          <w:szCs w:val="24"/>
        </w:rPr>
        <w:t> </w:t>
      </w:r>
      <w:r w:rsidR="00EC3EF8" w:rsidRPr="00077ED4">
        <w:rPr>
          <w:rFonts w:cs="Times"/>
          <w:color w:val="000000"/>
          <w:szCs w:val="24"/>
        </w:rPr>
        <w:t>niezakończenie przez Prezesa Urzędu Regulacji Energetyki postępowania w sprawie zatwierdzenia taryfy dla</w:t>
      </w:r>
      <w:r w:rsidR="00770CA4" w:rsidRPr="00077ED4">
        <w:rPr>
          <w:rFonts w:cs="Times"/>
          <w:color w:val="000000"/>
          <w:szCs w:val="24"/>
        </w:rPr>
        <w:t> </w:t>
      </w:r>
      <w:r w:rsidR="00DF3FBF">
        <w:rPr>
          <w:rFonts w:cs="Times"/>
          <w:color w:val="000000"/>
          <w:szCs w:val="24"/>
        </w:rPr>
        <w:t>paliw gazowych na </w:t>
      </w:r>
      <w:r w:rsidR="00EC3EF8" w:rsidRPr="00077ED4">
        <w:rPr>
          <w:rFonts w:cs="Times"/>
          <w:color w:val="000000"/>
          <w:szCs w:val="24"/>
        </w:rPr>
        <w:t xml:space="preserve">2023 r. </w:t>
      </w:r>
      <w:r w:rsidR="00A137F2" w:rsidRPr="00077ED4">
        <w:rPr>
          <w:rFonts w:cs="Times"/>
          <w:color w:val="000000"/>
          <w:szCs w:val="24"/>
        </w:rPr>
        <w:t>p</w:t>
      </w:r>
      <w:r w:rsidR="00E93C27" w:rsidRPr="00077ED4">
        <w:rPr>
          <w:rFonts w:cs="Times"/>
          <w:color w:val="000000"/>
          <w:szCs w:val="24"/>
        </w:rPr>
        <w:t>rzed terminem aukcji zdolności rocznej wskazanym w art. 11 ust. 4</w:t>
      </w:r>
      <w:r w:rsidR="00C12077">
        <w:rPr>
          <w:rFonts w:cs="Times"/>
          <w:color w:val="000000"/>
          <w:szCs w:val="24"/>
        </w:rPr>
        <w:t> </w:t>
      </w:r>
      <w:r w:rsidR="00E93C27" w:rsidRPr="00077ED4">
        <w:rPr>
          <w:rFonts w:cs="Times"/>
          <w:color w:val="000000"/>
          <w:szCs w:val="24"/>
        </w:rPr>
        <w:t xml:space="preserve">rozporządzenia Komisji </w:t>
      </w:r>
      <w:r w:rsidR="00A137F2" w:rsidRPr="00077ED4">
        <w:rPr>
          <w:rFonts w:cs="Times"/>
          <w:color w:val="000000"/>
          <w:szCs w:val="24"/>
        </w:rPr>
        <w:t>(UE) 2017/459 z dni</w:t>
      </w:r>
      <w:r w:rsidR="00E93C27" w:rsidRPr="00077ED4">
        <w:rPr>
          <w:rFonts w:cs="Times"/>
          <w:color w:val="000000"/>
          <w:szCs w:val="24"/>
        </w:rPr>
        <w:t>a 16 marca 2017 r. ustanawiającego</w:t>
      </w:r>
      <w:r w:rsidR="00A137F2" w:rsidRPr="00077ED4">
        <w:rPr>
          <w:rFonts w:cs="Times"/>
          <w:color w:val="000000"/>
          <w:szCs w:val="24"/>
        </w:rPr>
        <w:t xml:space="preserve"> kodeks sieci dotyczący mechanizmów alokacji zdolności w systemac</w:t>
      </w:r>
      <w:r w:rsidR="00E93C27" w:rsidRPr="00077ED4">
        <w:rPr>
          <w:rFonts w:cs="Times"/>
          <w:color w:val="000000"/>
          <w:szCs w:val="24"/>
        </w:rPr>
        <w:t>h przesyłowych gazu i uchylającego</w:t>
      </w:r>
      <w:r w:rsidR="00A137F2" w:rsidRPr="00077ED4">
        <w:rPr>
          <w:rFonts w:cs="Times"/>
          <w:color w:val="000000"/>
          <w:szCs w:val="24"/>
        </w:rPr>
        <w:t xml:space="preserve"> </w:t>
      </w:r>
      <w:r w:rsidR="00E93C27" w:rsidRPr="00077ED4">
        <w:rPr>
          <w:rFonts w:cs="Times"/>
          <w:color w:val="000000"/>
          <w:szCs w:val="24"/>
        </w:rPr>
        <w:t>rozporządzenie (UE) nr 984/2013.</w:t>
      </w:r>
      <w:r w:rsidR="00EB1711" w:rsidRPr="00077ED4">
        <w:rPr>
          <w:rFonts w:cs="Times"/>
          <w:color w:val="000000"/>
          <w:szCs w:val="24"/>
        </w:rPr>
        <w:t xml:space="preserve"> Powyższe jest</w:t>
      </w:r>
      <w:r w:rsidR="00770CA4" w:rsidRPr="00077ED4">
        <w:rPr>
          <w:rFonts w:cs="Times"/>
          <w:color w:val="000000"/>
          <w:szCs w:val="24"/>
        </w:rPr>
        <w:t> </w:t>
      </w:r>
      <w:r w:rsidR="00EB1711" w:rsidRPr="00077ED4">
        <w:rPr>
          <w:rFonts w:cs="Times"/>
          <w:color w:val="000000"/>
          <w:szCs w:val="24"/>
        </w:rPr>
        <w:t xml:space="preserve">prawdopodobne zwłaszcza w przypadku niezawarcia przez strony </w:t>
      </w:r>
      <w:r w:rsidR="00770CA4" w:rsidRPr="00077ED4">
        <w:rPr>
          <w:rFonts w:cs="Times"/>
          <w:color w:val="000000"/>
          <w:szCs w:val="24"/>
        </w:rPr>
        <w:t xml:space="preserve">pierwszej </w:t>
      </w:r>
      <w:r w:rsidR="00EB1711" w:rsidRPr="00077ED4">
        <w:rPr>
          <w:rFonts w:cs="Times"/>
          <w:color w:val="000000"/>
          <w:szCs w:val="24"/>
        </w:rPr>
        <w:t xml:space="preserve">kolejnej umowy powierzającej pełnienie obowiązków operatora systemu przesyłowego gazowego. </w:t>
      </w:r>
      <w:r w:rsidR="00E66952" w:rsidRPr="00077ED4">
        <w:rPr>
          <w:rFonts w:cs="Times"/>
          <w:color w:val="000000"/>
          <w:szCs w:val="24"/>
        </w:rPr>
        <w:t xml:space="preserve">Ponieważ na podstawie </w:t>
      </w:r>
      <w:r w:rsidR="00EC3EF8" w:rsidRPr="00077ED4">
        <w:rPr>
          <w:rFonts w:cs="Times"/>
          <w:color w:val="000000"/>
          <w:szCs w:val="24"/>
        </w:rPr>
        <w:t>art. 47 ust. 2c Prawa energetycznego</w:t>
      </w:r>
      <w:r w:rsidR="00E66952" w:rsidRPr="00077ED4">
        <w:rPr>
          <w:rFonts w:cs="Times"/>
          <w:color w:val="000000"/>
          <w:szCs w:val="24"/>
        </w:rPr>
        <w:t xml:space="preserve"> w </w:t>
      </w:r>
      <w:r w:rsidR="00077ED4" w:rsidRPr="00077ED4">
        <w:rPr>
          <w:rFonts w:cs="Times"/>
          <w:color w:val="000000"/>
          <w:szCs w:val="24"/>
        </w:rPr>
        <w:t>przypadku upływu okresu, na </w:t>
      </w:r>
      <w:r w:rsidR="00E66952" w:rsidRPr="00077ED4">
        <w:rPr>
          <w:rFonts w:cs="Times"/>
          <w:color w:val="000000"/>
          <w:szCs w:val="24"/>
        </w:rPr>
        <w:t>jaki została ustalona taryfa, do dnia wejścia w</w:t>
      </w:r>
      <w:r w:rsidR="00C12077">
        <w:rPr>
          <w:rFonts w:cs="Times"/>
          <w:color w:val="000000"/>
          <w:szCs w:val="24"/>
        </w:rPr>
        <w:t> </w:t>
      </w:r>
      <w:r w:rsidR="00E66952" w:rsidRPr="00077ED4">
        <w:rPr>
          <w:rFonts w:cs="Times"/>
          <w:color w:val="000000"/>
          <w:szCs w:val="24"/>
        </w:rPr>
        <w:t xml:space="preserve">życie nowej taryfy stosuje się taryfę dotychczasową, jeżeli decyzja Prezesa URE nie została wydana, w wyżej opisanym wyjątkowym przypadku </w:t>
      </w:r>
      <w:r w:rsidR="006B49D5" w:rsidRPr="00077ED4">
        <w:rPr>
          <w:rFonts w:cs="Times"/>
          <w:color w:val="000000"/>
          <w:szCs w:val="24"/>
        </w:rPr>
        <w:t xml:space="preserve">taryfą </w:t>
      </w:r>
      <w:r w:rsidR="00EB71A3" w:rsidRPr="00077ED4">
        <w:rPr>
          <w:rFonts w:cs="Times"/>
          <w:color w:val="000000"/>
          <w:szCs w:val="24"/>
        </w:rPr>
        <w:t>opublikowan</w:t>
      </w:r>
      <w:r w:rsidR="006B49D5" w:rsidRPr="00077ED4">
        <w:rPr>
          <w:rFonts w:cs="Times"/>
          <w:color w:val="000000"/>
          <w:szCs w:val="24"/>
        </w:rPr>
        <w:t>ą</w:t>
      </w:r>
      <w:r w:rsidR="00EB71A3" w:rsidRPr="00077ED4">
        <w:rPr>
          <w:rFonts w:cs="Times"/>
          <w:color w:val="000000"/>
          <w:szCs w:val="24"/>
        </w:rPr>
        <w:t xml:space="preserve"> przed aukcją zdolności rocznej</w:t>
      </w:r>
      <w:r w:rsidR="00770CA4" w:rsidRPr="00077ED4">
        <w:rPr>
          <w:rFonts w:cs="Times"/>
          <w:color w:val="000000"/>
          <w:szCs w:val="24"/>
        </w:rPr>
        <w:t xml:space="preserve"> w 2022 r.</w:t>
      </w:r>
      <w:r w:rsidR="00EB71A3" w:rsidRPr="00077ED4">
        <w:rPr>
          <w:rFonts w:cs="Times"/>
          <w:color w:val="000000"/>
          <w:szCs w:val="24"/>
        </w:rPr>
        <w:t xml:space="preserve"> </w:t>
      </w:r>
      <w:r w:rsidR="006B49D5" w:rsidRPr="00077ED4">
        <w:rPr>
          <w:rFonts w:cs="Times"/>
          <w:color w:val="000000"/>
          <w:szCs w:val="24"/>
        </w:rPr>
        <w:t>będzie taryfa na 2022 r., a nie rok 2023.</w:t>
      </w:r>
      <w:r w:rsidR="00EB71A3" w:rsidRPr="00077ED4">
        <w:t xml:space="preserve"> Jednocześnie podkreślić należy, że zatwierdzenie </w:t>
      </w:r>
      <w:r w:rsidR="006B49D5" w:rsidRPr="00077ED4">
        <w:t xml:space="preserve">przez Prezesa Urzędu Regulacji Energetyki </w:t>
      </w:r>
      <w:r w:rsidR="00EB71A3" w:rsidRPr="00077ED4">
        <w:t xml:space="preserve">taryfy </w:t>
      </w:r>
      <w:r w:rsidR="00DF3FBF">
        <w:t>na </w:t>
      </w:r>
      <w:r w:rsidR="006B49D5" w:rsidRPr="00077ED4">
        <w:t>2023 r. po</w:t>
      </w:r>
      <w:r w:rsidR="00C12077">
        <w:t> </w:t>
      </w:r>
      <w:r w:rsidR="006B49D5" w:rsidRPr="00077ED4">
        <w:t xml:space="preserve">terminie aukcji zdolności rocznej </w:t>
      </w:r>
      <w:r w:rsidR="00EB71A3" w:rsidRPr="00077ED4">
        <w:t xml:space="preserve">oznaczać będzie najprawdopodobniej weryfikację </w:t>
      </w:r>
      <w:r w:rsidR="006B49D5" w:rsidRPr="00077ED4">
        <w:t xml:space="preserve">opublikowanych pierwotnie </w:t>
      </w:r>
      <w:r w:rsidR="00EB71A3" w:rsidRPr="00077ED4">
        <w:t>s</w:t>
      </w:r>
      <w:r w:rsidR="006B49D5" w:rsidRPr="00077ED4">
        <w:t>tawek,</w:t>
      </w:r>
      <w:r w:rsidR="00EB71A3" w:rsidRPr="00077ED4">
        <w:t xml:space="preserve"> co</w:t>
      </w:r>
      <w:r w:rsidR="00770CA4" w:rsidRPr="00077ED4">
        <w:t> </w:t>
      </w:r>
      <w:r w:rsidR="00EB71A3" w:rsidRPr="00077ED4">
        <w:t xml:space="preserve">powinno zostać odnotowane przez </w:t>
      </w:r>
      <w:r w:rsidR="00EB1711" w:rsidRPr="00077ED4">
        <w:t>uczestników</w:t>
      </w:r>
      <w:r w:rsidR="00EB71A3" w:rsidRPr="00077ED4">
        <w:t xml:space="preserve"> rynku.</w:t>
      </w:r>
    </w:p>
    <w:p w14:paraId="387214B8" w14:textId="77777777" w:rsidR="00BA37CB" w:rsidRPr="00404B75" w:rsidRDefault="00BA37CB" w:rsidP="00BA37CB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 xml:space="preserve">W art. 9h ust. 2a Prawa energetycznego dokonano jednoznacznego przesądzenia, że obszar wykonywania działalności gospodarczej przez </w:t>
      </w:r>
      <w:r w:rsidRPr="00404B75">
        <w:t>operatora systemu przesyłowego gazowego, operatora systemu połączonego gazowego oraz operatora systemu przesyłowego elektroenergetycznego obejmuje również wyłączną strefę ekonomiczną, o której mowa w art. 15 ustawy z dnia 21 marca 1991 r. o obszarach morskich Rzeczypospolitej Polskiej i administracji morskiej. Mając na uwadze określone w przepisach prawa zadani</w:t>
      </w:r>
      <w:r w:rsidR="00612157" w:rsidRPr="00404B75">
        <w:t>a</w:t>
      </w:r>
      <w:r w:rsidRPr="00404B75">
        <w:t xml:space="preserve"> i kompetencje wyżej wymienionych operatorów, za niezasadne uznać należało odniesienie się w art. 9h ust. 2a 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Prawa energetycznego </w:t>
      </w:r>
      <w:r w:rsidR="00612157" w:rsidRPr="00404B75">
        <w:rPr>
          <w:rFonts w:ascii="Times New Roman" w:hAnsi="Times New Roman" w:cs="Times New Roman"/>
          <w:color w:val="000000"/>
          <w:szCs w:val="24"/>
        </w:rPr>
        <w:t xml:space="preserve">w obowiązującym brzmieniu </w:t>
      </w:r>
      <w:r w:rsidRPr="00404B75">
        <w:rPr>
          <w:rFonts w:ascii="Times New Roman" w:hAnsi="Times New Roman" w:cs="Times New Roman"/>
          <w:color w:val="000000"/>
          <w:szCs w:val="24"/>
        </w:rPr>
        <w:t>jedynie do obszaru wykonywania działalności gospodarczej przez operatora systemu przesyłowego elektroenergetycznego.</w:t>
      </w:r>
    </w:p>
    <w:p w14:paraId="0B91B09D" w14:textId="77777777" w:rsidR="0057608D" w:rsidRPr="00404B75" w:rsidRDefault="0057608D" w:rsidP="00B628CE">
      <w:pPr>
        <w:pStyle w:val="ARTartustawynprozporzdzenia"/>
      </w:pPr>
      <w:r w:rsidRPr="00404B75">
        <w:lastRenderedPageBreak/>
        <w:t>Zmiana art. 9h ust. 3 pkt 2 ma charakter precyzujący. Zgodnie z przepisem w proponowanym brzmieniu, operatorem systemu przesyłowego, systemu dystrybucyjnego, systemu magazynowania paliw gazowych, systemu skraplania gazu ziemnego lub operatorem systemu połączonego może być przedsiębiorstwo energetyczne posiadające koncesję na wykonywanie działalności gospodarczej w zakresie przesyłania lub dystrybucji paliw gazowych lub energii elektrycznej, magazynowania paliw gazowych, skraplania gazu ziemnego i regazyfikacji skroplonego gazu ziemnego, z którym właściciela sieci przesyłowej, sieci dystrybucyjnej, instalacji magazynowej lub instalacji skroplonego gazu ziemnego łączy umowa powierzająca temu przedsiębiorstwu pełnienie obowiązków operatora z wykorzystaniem tej sieci lub instalacji.</w:t>
      </w:r>
    </w:p>
    <w:p w14:paraId="6F311B5F" w14:textId="13321C2A" w:rsidR="00B628CE" w:rsidRPr="00404B75" w:rsidRDefault="00AA186C" w:rsidP="00815DD0">
      <w:pPr>
        <w:pStyle w:val="ARTartustawynprozporzdzenia"/>
      </w:pPr>
      <w:r w:rsidRPr="00404B75">
        <w:t xml:space="preserve">W </w:t>
      </w:r>
      <w:r w:rsidR="002A2514" w:rsidRPr="00404B75">
        <w:t xml:space="preserve">zaproponowanym w projekcie ustawy </w:t>
      </w:r>
      <w:r w:rsidRPr="00404B75">
        <w:t xml:space="preserve">art. 9h ust. 3aa Prawa energetycznego wskazano, że </w:t>
      </w:r>
      <w:r w:rsidR="00815DD0" w:rsidRPr="00404B75">
        <w:t>operator systemu przesyłowego gazowego albo operator systemu połączonego gazowego wyznaczony na sieci przesyłowej gazowej wchodzącej w skład systemu przesyłowego, który w dniu 3 września 2009 r. należał do przedsiębiorstwa zintegrowanego pionowo, ma prawo do</w:t>
      </w:r>
      <w:r w:rsidR="00C12077">
        <w:t> </w:t>
      </w:r>
      <w:r w:rsidR="00815DD0" w:rsidRPr="00404B75">
        <w:t xml:space="preserve">wyłącznego korzystania z majątku właściciela tej sieci niezbędnego do pełnienia obowiązków operatora z jej wykorzystaniem, w tym wykonywania działalności gospodarczej w zakresie przesyłania paliw gazowych. </w:t>
      </w:r>
      <w:r w:rsidRPr="00404B75">
        <w:t>Zaproponowane rozwiązanie</w:t>
      </w:r>
      <w:r w:rsidR="00815DD0" w:rsidRPr="00404B75">
        <w:t xml:space="preserve"> ma na </w:t>
      </w:r>
      <w:r w:rsidR="002A2514" w:rsidRPr="00404B75">
        <w:t xml:space="preserve">celu zagwarantowanie, że </w:t>
      </w:r>
      <w:r w:rsidRPr="00404B75">
        <w:t>operator systemu przesyłowego gazowego albo operator systemu połączonego gazowego będzie mógł dysponować majątkiem niezbędny</w:t>
      </w:r>
      <w:r w:rsidR="00815DD0" w:rsidRPr="00404B75">
        <w:t>m do pełnienia obowiązków operatora z jej wykorzystaniem, w tym wykonywania działalności gospodarczej w zakresie przesyłania paliw gazowych</w:t>
      </w:r>
      <w:r w:rsidRPr="00404B75">
        <w:t xml:space="preserve">, a co za tym idzie – </w:t>
      </w:r>
      <w:r w:rsidR="00BB0537">
        <w:t xml:space="preserve">będzie </w:t>
      </w:r>
      <w:r w:rsidRPr="00404B75">
        <w:t>skutecznie realizować prawa i obowiązki nałożone</w:t>
      </w:r>
      <w:r w:rsidR="00612157" w:rsidRPr="00404B75">
        <w:t xml:space="preserve"> na niego przepisami unijnymi i </w:t>
      </w:r>
      <w:r w:rsidRPr="00404B75">
        <w:t>krajowymi.</w:t>
      </w:r>
      <w:r w:rsidR="00815DD0" w:rsidRPr="00404B75">
        <w:t xml:space="preserve"> Mając na </w:t>
      </w:r>
      <w:r w:rsidR="00612157" w:rsidRPr="00404B75">
        <w:t>uwadze cel</w:t>
      </w:r>
      <w:r w:rsidR="00C12077">
        <w:t> </w:t>
      </w:r>
      <w:r w:rsidR="00612157" w:rsidRPr="00404B75">
        <w:t>przepisu, jakim jest zagwarantowanie świadczenia usług przesyłowych p</w:t>
      </w:r>
      <w:r w:rsidR="002A2514" w:rsidRPr="00404B75">
        <w:t>rzez niezależny</w:t>
      </w:r>
      <w:r w:rsidR="00040687" w:rsidRPr="00404B75">
        <w:t xml:space="preserve"> i</w:t>
      </w:r>
      <w:r w:rsidR="00C12077">
        <w:t> </w:t>
      </w:r>
      <w:r w:rsidR="002A2514" w:rsidRPr="00404B75">
        <w:t xml:space="preserve">profesjonalny </w:t>
      </w:r>
      <w:r w:rsidR="00612157" w:rsidRPr="00404B75">
        <w:t>podmiot posiadający koncesję na wykonywanie działalności gospodarczej w</w:t>
      </w:r>
      <w:r w:rsidR="00C12077">
        <w:t> </w:t>
      </w:r>
      <w:r w:rsidR="00612157" w:rsidRPr="00404B75">
        <w:t>zakresie przesyłania paliw gazowych, a co za tym idzie zwiększenie bezpieczeństwa energetycznego Rzeczypospolitej Polskiej, pr</w:t>
      </w:r>
      <w:r w:rsidR="00815DD0" w:rsidRPr="00404B75">
        <w:t>zepis uznać należy za </w:t>
      </w:r>
      <w:r w:rsidR="00612157" w:rsidRPr="00404B75">
        <w:t>proporcjonalny.</w:t>
      </w:r>
    </w:p>
    <w:p w14:paraId="49F40F63" w14:textId="034A2547" w:rsidR="00815DD0" w:rsidRPr="00404B75" w:rsidRDefault="00B628CE" w:rsidP="00815DD0">
      <w:pPr>
        <w:pStyle w:val="NIEARTTEKSTtekstnieartykuowanynppodstprawnarozplubpreambua"/>
        <w:rPr>
          <w:rFonts w:ascii="Times New Roman" w:hAnsi="Times New Roman"/>
        </w:rPr>
      </w:pPr>
      <w:r w:rsidRPr="00404B75">
        <w:t>Projektowane zmiany art. 9h ust. 3b i 3e Prawa energetycznego przewidują skrócenie terminu</w:t>
      </w:r>
      <w:r w:rsidR="002A2514" w:rsidRPr="00404B75">
        <w:t xml:space="preserve">, </w:t>
      </w:r>
      <w:r w:rsidRPr="00404B75">
        <w:t>w jakim przedsiębiorstwo energetyczne wyznaczone operatorem systemu przesyłowego gazowego na sieci przesyłowej gazowej wchodzącej w skład systemu przesyłowego, który w dniu 3 września 2009 r. należał do przedsięb</w:t>
      </w:r>
      <w:r w:rsidR="00855198" w:rsidRPr="00404B75">
        <w:t xml:space="preserve">iorstwa zintegrowanego pionowo </w:t>
      </w:r>
      <w:r w:rsidRPr="00404B75">
        <w:t xml:space="preserve">oraz właściciel sieci przesyłowej gazowej powinni zawrzeć kolejną umowę powierzającą pełnienie obowiązków operatora </w:t>
      </w:r>
      <w:r w:rsidR="00855198" w:rsidRPr="00404B75">
        <w:t xml:space="preserve">systemu przesyłowego gazowego </w:t>
      </w:r>
      <w:r w:rsidR="00855198" w:rsidRPr="00404B75">
        <w:lastRenderedPageBreak/>
        <w:t>i </w:t>
      </w:r>
      <w:r w:rsidRPr="00404B75">
        <w:t xml:space="preserve">poinformować o tym </w:t>
      </w:r>
      <w:r w:rsidR="00557419" w:rsidRPr="00404B75">
        <w:t>Prezesa U</w:t>
      </w:r>
      <w:r w:rsidR="00612157" w:rsidRPr="00404B75">
        <w:t>rzę</w:t>
      </w:r>
      <w:r w:rsidR="00557419" w:rsidRPr="00404B75">
        <w:t>du Regulacji Energetyki</w:t>
      </w:r>
      <w:r w:rsidRPr="00404B75">
        <w:t>. Zgodnie z proponowanymi zmianami, strony będą miały obowiązek zawrzeć w</w:t>
      </w:r>
      <w:r w:rsidR="00C620AA" w:rsidRPr="00404B75">
        <w:t xml:space="preserve">yżej </w:t>
      </w:r>
      <w:r w:rsidRPr="00404B75">
        <w:t>w</w:t>
      </w:r>
      <w:r w:rsidR="00C620AA" w:rsidRPr="00404B75">
        <w:t>ymienioną</w:t>
      </w:r>
      <w:r w:rsidRPr="00404B75">
        <w:t xml:space="preserve"> umowę w terminie </w:t>
      </w:r>
      <w:r w:rsidR="00C12077">
        <w:t>8</w:t>
      </w:r>
      <w:r w:rsidR="00C12077" w:rsidRPr="00404B75">
        <w:t> </w:t>
      </w:r>
      <w:r w:rsidRPr="00404B75">
        <w:t xml:space="preserve">miesięcy przed dniem wygaśnięcia dotychczasowej umowy albo wygaśnięcia decyzji, którą </w:t>
      </w:r>
      <w:r w:rsidR="00557419" w:rsidRPr="00404B75">
        <w:t xml:space="preserve">Prezes Urzędu Regulacji Energetyki </w:t>
      </w:r>
      <w:r w:rsidRPr="00404B75">
        <w:t>ustalił treść tej um</w:t>
      </w:r>
      <w:r w:rsidR="00855198" w:rsidRPr="00404B75">
        <w:t>owy. W przypadku gdy strony nie </w:t>
      </w:r>
      <w:r w:rsidRPr="00404B75">
        <w:t xml:space="preserve">osiągną porozumienia co do treści umowy, decyzja ustalająca treść kolejnej umowy powierzającej pełnienie obowiązków operatora systemu przesyłowego gazowego, będzie wydawana przez </w:t>
      </w:r>
      <w:r w:rsidR="00557419" w:rsidRPr="00404B75">
        <w:t>Prezesa Urzędu Regulacji Energetyki</w:t>
      </w:r>
      <w:r w:rsidRPr="00404B75">
        <w:t xml:space="preserve"> </w:t>
      </w:r>
      <w:r w:rsidR="00855198" w:rsidRPr="00404B75">
        <w:t xml:space="preserve">w terminie </w:t>
      </w:r>
      <w:r w:rsidR="00C12077">
        <w:t>4</w:t>
      </w:r>
      <w:r w:rsidR="00C12077" w:rsidRPr="00404B75">
        <w:t xml:space="preserve"> </w:t>
      </w:r>
      <w:r w:rsidR="00855198" w:rsidRPr="00404B75">
        <w:t>miesięcy od dnia w </w:t>
      </w:r>
      <w:r w:rsidRPr="00404B75">
        <w:t xml:space="preserve">którym upłynął termin na zawarcie umowy przez strony. </w:t>
      </w:r>
      <w:r w:rsidR="00612157" w:rsidRPr="00404B75">
        <w:t>Powyższe zapewni</w:t>
      </w:r>
      <w:r w:rsidRPr="00404B75">
        <w:t xml:space="preserve"> niez</w:t>
      </w:r>
      <w:r w:rsidR="00612157" w:rsidRPr="00404B75">
        <w:t>będny czas na</w:t>
      </w:r>
      <w:r w:rsidR="00C12077">
        <w:t> </w:t>
      </w:r>
      <w:r w:rsidR="00612157" w:rsidRPr="00404B75">
        <w:t>przygotowanie się </w:t>
      </w:r>
      <w:r w:rsidRPr="00404B75">
        <w:t>przez strony do realizacji kolejnej umowy powie</w:t>
      </w:r>
      <w:r w:rsidR="00855198" w:rsidRPr="00404B75">
        <w:t>rzającej na </w:t>
      </w:r>
      <w:r w:rsidR="00612157" w:rsidRPr="00404B75">
        <w:t>warunkach przez nie </w:t>
      </w:r>
      <w:r w:rsidRPr="00404B75">
        <w:t xml:space="preserve">wynegocjowanych bądź ustalonych decyzją </w:t>
      </w:r>
      <w:r w:rsidR="00557419" w:rsidRPr="00404B75">
        <w:t>Prezesa Urzędu Regulacji Energetyki</w:t>
      </w:r>
      <w:r w:rsidRPr="00404B75">
        <w:t>.</w:t>
      </w:r>
      <w:r w:rsidR="00815DD0" w:rsidRPr="00404B75">
        <w:t xml:space="preserve"> Podkreślić należy, że </w:t>
      </w:r>
      <w:r w:rsidR="00815DD0" w:rsidRPr="00404B75">
        <w:rPr>
          <w:rFonts w:ascii="Times New Roman" w:hAnsi="Times New Roman"/>
        </w:rPr>
        <w:t>umowa powierzającą pełnienie obowiązków operatora systemu przesyłowego gazowego może być zarówno zawarta przez operatora systemu przesyłowego gazowego albo operatora</w:t>
      </w:r>
      <w:r w:rsidR="00D23A8E">
        <w:rPr>
          <w:rFonts w:ascii="Times New Roman" w:hAnsi="Times New Roman"/>
        </w:rPr>
        <w:t xml:space="preserve"> systemu połączonego gazowego z </w:t>
      </w:r>
      <w:r w:rsidR="00815DD0" w:rsidRPr="00404B75">
        <w:rPr>
          <w:rFonts w:ascii="Times New Roman" w:hAnsi="Times New Roman"/>
        </w:rPr>
        <w:t xml:space="preserve">właścicielem sieci, jak i </w:t>
      </w:r>
      <w:r w:rsidR="00D23A8E">
        <w:rPr>
          <w:rFonts w:ascii="Times New Roman" w:hAnsi="Times New Roman"/>
        </w:rPr>
        <w:t>ustalona</w:t>
      </w:r>
      <w:r w:rsidR="00815DD0" w:rsidRPr="00404B75">
        <w:rPr>
          <w:rFonts w:ascii="Times New Roman" w:hAnsi="Times New Roman"/>
        </w:rPr>
        <w:t xml:space="preserve"> decyzją Prezesa Urzędy Regulacji Energetyki.</w:t>
      </w:r>
    </w:p>
    <w:p w14:paraId="32FF16D1" w14:textId="4E84B89C" w:rsidR="0034667B" w:rsidRPr="00404B75" w:rsidRDefault="0034667B" w:rsidP="002A2514">
      <w:pPr>
        <w:pStyle w:val="ARTartustawynprozporzdzenia"/>
      </w:pPr>
      <w:r w:rsidRPr="00404B75">
        <w:t xml:space="preserve">Mając na uwadze </w:t>
      </w:r>
      <w:r w:rsidR="002A2514" w:rsidRPr="00404B75">
        <w:t xml:space="preserve">zasady ochrony zaufania do państwa i stanowionego przez nie prawa </w:t>
      </w:r>
      <w:r w:rsidRPr="00404B75">
        <w:t>oraz ochrony praw nabytych, w art. 4</w:t>
      </w:r>
      <w:r w:rsidR="00D73BFB" w:rsidRPr="00404B75">
        <w:t xml:space="preserve"> i 5</w:t>
      </w:r>
      <w:r w:rsidRPr="00404B75">
        <w:t xml:space="preserve"> projektu ustawy przesądzono, że do umowy powierzającej pełnienie obowiązków operatora systemu przesyłowego gazowego, która przed dniem wejścia w życie ustawy w projektowanym kształcie została zawarta pomiędzy właścicielem sieci przesyłowej gazowej wchodzącej w skład systemu przesyłowego,</w:t>
      </w:r>
      <w:r w:rsidR="002A2514" w:rsidRPr="00404B75">
        <w:t xml:space="preserve"> który w </w:t>
      </w:r>
      <w:r w:rsidRPr="00404B75">
        <w:t>dniu 3 września 2009 r. należał do przedsiębiorstwa zintegrowanego pionowo</w:t>
      </w:r>
      <w:r w:rsidR="00D73BFB" w:rsidRPr="00404B75">
        <w:t>,</w:t>
      </w:r>
      <w:r w:rsidR="002A2514" w:rsidRPr="00404B75">
        <w:t xml:space="preserve"> a </w:t>
      </w:r>
      <w:r w:rsidRPr="00404B75">
        <w:t>operatorem systemu przesyłowego gazowego albo operatorem systemu połączonego gazowego, albo której treść przed</w:t>
      </w:r>
      <w:r w:rsidR="00D73BFB" w:rsidRPr="00404B75">
        <w:t xml:space="preserve"> tym</w:t>
      </w:r>
      <w:r w:rsidRPr="00404B75">
        <w:t xml:space="preserve"> dniem została ustalona w drodze decyzji Prezesa Urzędu Regulacji Energetyki, stos</w:t>
      </w:r>
      <w:r w:rsidR="00855198" w:rsidRPr="00404B75">
        <w:t>uje się </w:t>
      </w:r>
      <w:r w:rsidR="00D73BFB" w:rsidRPr="00404B75">
        <w:t>przepisy dotychczasowe. Przepisy dotychczasowe stosuje się również do decyzji, o</w:t>
      </w:r>
      <w:r w:rsidR="00C12077">
        <w:t> </w:t>
      </w:r>
      <w:r w:rsidR="00D73BFB" w:rsidRPr="00404B75">
        <w:t>której mowa w art. 9h ust. 3e Prawa energetycznego wydanej przed dniem wejścia w życie niniejszej ustawy. Jednakże d</w:t>
      </w:r>
      <w:r w:rsidRPr="00404B75">
        <w:t>o zawierania kolejnej umowy powierzającej pełnienie obowiązków operatora s</w:t>
      </w:r>
      <w:r w:rsidR="00D73BFB" w:rsidRPr="00404B75">
        <w:t>ystemu przesyłowego gazowego, o </w:t>
      </w:r>
      <w:r w:rsidRPr="00404B75">
        <w:t xml:space="preserve">której mowa w art. 9h ust. 3b </w:t>
      </w:r>
      <w:r w:rsidR="00D73BFB" w:rsidRPr="00404B75">
        <w:t>Prawa energetycznego</w:t>
      </w:r>
      <w:r w:rsidRPr="00404B75">
        <w:t>, skutków jej niezawarcia oraz ustalania treści umowy powierzającej pełnienie obowiązków operatora systemu przesyłowego gazowego w</w:t>
      </w:r>
      <w:r w:rsidR="00443E84" w:rsidRPr="00404B75">
        <w:t> </w:t>
      </w:r>
      <w:r w:rsidRPr="00404B75">
        <w:t xml:space="preserve">drodze decyzji, o której mowa w art. 9h ust. 3e </w:t>
      </w:r>
      <w:r w:rsidR="00D73BFB" w:rsidRPr="00404B75">
        <w:t xml:space="preserve">Prawa energetycznego, </w:t>
      </w:r>
      <w:r w:rsidRPr="00404B75">
        <w:t xml:space="preserve">stosuje się przepisy w brzmieniu </w:t>
      </w:r>
      <w:r w:rsidR="00D73BFB" w:rsidRPr="00404B75">
        <w:t>zaproponowanym w projekcie ustawy.</w:t>
      </w:r>
    </w:p>
    <w:p w14:paraId="7F1B1F32" w14:textId="1F90BA58" w:rsidR="00557419" w:rsidRPr="00404B75" w:rsidRDefault="00855198" w:rsidP="00557419">
      <w:pPr>
        <w:pStyle w:val="ARTartustawynprozporzdzenia"/>
      </w:pPr>
      <w:r w:rsidRPr="00404B75">
        <w:t>Z</w:t>
      </w:r>
      <w:r w:rsidR="00557419" w:rsidRPr="00404B75">
        <w:t>miana art. 9h ust. 3c Prawa energetycznego polega na jednoznacznym określeniu, że</w:t>
      </w:r>
      <w:r w:rsidRPr="00404B75">
        <w:t> </w:t>
      </w:r>
      <w:r w:rsidR="00557419" w:rsidRPr="00404B75">
        <w:t xml:space="preserve">kolejna umowa powierzająca pełnienie obowiązków operatora systemu przesyłowego </w:t>
      </w:r>
      <w:r w:rsidR="00557419" w:rsidRPr="00404B75">
        <w:lastRenderedPageBreak/>
        <w:t>gazowego zawierana jest na czas oznaczony, równy okresowi wyznaczenia, o którym mowa w</w:t>
      </w:r>
      <w:r w:rsidR="0074015D">
        <w:t> </w:t>
      </w:r>
      <w:r w:rsidR="00557419" w:rsidRPr="00404B75">
        <w:t>art. 9h ust. 3b</w:t>
      </w:r>
      <w:r w:rsidR="00612157" w:rsidRPr="00404B75">
        <w:t xml:space="preserve"> Prawa energetycznego w </w:t>
      </w:r>
      <w:r w:rsidR="00557419" w:rsidRPr="00404B75">
        <w:t>projektowanym brzmieniu. Powyższe rozwiązanie pozwoli na zapewnienie większej stabilności umowy, a także praw i obowiązków</w:t>
      </w:r>
      <w:r w:rsidR="00612157" w:rsidRPr="00404B75">
        <w:t xml:space="preserve"> jej stron</w:t>
      </w:r>
      <w:r w:rsidR="00557419" w:rsidRPr="00404B75">
        <w:t>.</w:t>
      </w:r>
      <w:r w:rsidRPr="00404B75">
        <w:t xml:space="preserve"> Ze zmianą </w:t>
      </w:r>
      <w:r w:rsidR="00964BDF" w:rsidRPr="00404B75">
        <w:t>z</w:t>
      </w:r>
      <w:r w:rsidR="00320E91" w:rsidRPr="00404B75">
        <w:t xml:space="preserve">wiązane jest również uchylenie </w:t>
      </w:r>
      <w:r w:rsidR="00964BDF" w:rsidRPr="00404B75">
        <w:t>art. 9h ust. 3o</w:t>
      </w:r>
      <w:r w:rsidR="00612157" w:rsidRPr="00404B75">
        <w:t xml:space="preserve"> Prawa energetycznego</w:t>
      </w:r>
      <w:r w:rsidR="00964BDF" w:rsidRPr="00404B75">
        <w:t xml:space="preserve">. W związku z weryfikacją regulacji zawartych w </w:t>
      </w:r>
      <w:r w:rsidR="00612157" w:rsidRPr="00404B75">
        <w:t>P</w:t>
      </w:r>
      <w:r w:rsidR="00964BDF" w:rsidRPr="00404B75">
        <w:t>rawie energetycznym i zobowiązaniem do zawierania kolejnej umowy powierzającej pełnienie obowiązków operatora systemu przesyłowego gazowego na czas oznaczony, równy okresowi wyznaczenia, o którym mowa w art. 9h ust. 3b Prawa energetycznego</w:t>
      </w:r>
      <w:r w:rsidR="00612157" w:rsidRPr="00404B75">
        <w:t>, i </w:t>
      </w:r>
      <w:r w:rsidR="00964BDF" w:rsidRPr="00404B75">
        <w:t xml:space="preserve">rozpoczynający się od dnia następującego po dniu wygaśnięcia dotychczasowej umowy powierzającej, o której mowa w ust. 3b tej ustawy, a </w:t>
      </w:r>
      <w:r w:rsidRPr="00404B75">
        <w:t>w przypadku jej </w:t>
      </w:r>
      <w:r w:rsidR="00612157" w:rsidRPr="00404B75">
        <w:t>niezawarcia – do </w:t>
      </w:r>
      <w:r w:rsidR="00964BDF" w:rsidRPr="00404B75">
        <w:t xml:space="preserve">wydania decyzji przez Prezesa </w:t>
      </w:r>
      <w:r w:rsidR="00612157" w:rsidRPr="00404B75">
        <w:t>Urzędu</w:t>
      </w:r>
      <w:r w:rsidR="00964BDF" w:rsidRPr="00404B75">
        <w:t xml:space="preserve"> Re</w:t>
      </w:r>
      <w:r w:rsidR="00612157" w:rsidRPr="00404B75">
        <w:t xml:space="preserve">gulacji Energetyki, za zbędne </w:t>
      </w:r>
      <w:r w:rsidR="00443E84" w:rsidRPr="00404B75">
        <w:t xml:space="preserve">uznać należy </w:t>
      </w:r>
      <w:r w:rsidR="00964BDF" w:rsidRPr="00404B75">
        <w:t>utrzymywanie regulacji poz</w:t>
      </w:r>
      <w:r w:rsidR="00612157" w:rsidRPr="00404B75">
        <w:t>walającej Pr</w:t>
      </w:r>
      <w:r w:rsidR="00964BDF" w:rsidRPr="00404B75">
        <w:t xml:space="preserve">ezesowi </w:t>
      </w:r>
      <w:r w:rsidR="00612157" w:rsidRPr="00404B75">
        <w:t>Urzędu</w:t>
      </w:r>
      <w:r w:rsidR="00964BDF" w:rsidRPr="00404B75">
        <w:t xml:space="preserve"> Regulacji </w:t>
      </w:r>
      <w:r w:rsidR="00612157" w:rsidRPr="00404B75">
        <w:t>Energetyki</w:t>
      </w:r>
      <w:r w:rsidR="00964BDF" w:rsidRPr="00404B75">
        <w:t xml:space="preserve"> na</w:t>
      </w:r>
      <w:r w:rsidR="0074015D">
        <w:t> </w:t>
      </w:r>
      <w:r w:rsidR="00964BDF" w:rsidRPr="00404B75">
        <w:t>zmianę decyzji, o której mowa w art. 9h ust. 3e Prawa energetycznego</w:t>
      </w:r>
      <w:r w:rsidR="0074015D">
        <w:t>,</w:t>
      </w:r>
      <w:r w:rsidRPr="00404B75">
        <w:t xml:space="preserve"> zgodnie z art. 9h ust.</w:t>
      </w:r>
      <w:r w:rsidR="0074015D">
        <w:t> </w:t>
      </w:r>
      <w:r w:rsidRPr="00404B75">
        <w:t xml:space="preserve">3o </w:t>
      </w:r>
      <w:r w:rsidR="0074015D">
        <w:t>tej ustawy</w:t>
      </w:r>
      <w:r w:rsidR="00964BDF" w:rsidRPr="00404B75">
        <w:t>.</w:t>
      </w:r>
    </w:p>
    <w:p w14:paraId="4E88C81C" w14:textId="384D0CFC" w:rsidR="00C620AA" w:rsidRPr="00404B75" w:rsidRDefault="00C620AA" w:rsidP="00C620AA">
      <w:pPr>
        <w:pStyle w:val="ARTartustawynprozporzdzenia"/>
      </w:pPr>
      <w:r w:rsidRPr="00404B75">
        <w:t>Ze zmianą art. 9h ust. 3c Prawa energetycznego związana</w:t>
      </w:r>
      <w:r w:rsidR="00612157" w:rsidRPr="00404B75">
        <w:t xml:space="preserve"> jest propozycj</w:t>
      </w:r>
      <w:r w:rsidR="00855198" w:rsidRPr="00404B75">
        <w:t>a</w:t>
      </w:r>
      <w:r w:rsidR="00612157" w:rsidRPr="00404B75">
        <w:t xml:space="preserve"> </w:t>
      </w:r>
      <w:r w:rsidR="0074015D">
        <w:t xml:space="preserve">zmodyfikowania treści </w:t>
      </w:r>
      <w:r w:rsidR="00612157" w:rsidRPr="00404B75">
        <w:t>art. 9h </w:t>
      </w:r>
      <w:r w:rsidRPr="00404B75">
        <w:t>ust. 3j tej ustawy. W związku z możliwym wydłużeniem okresu, na jaki zawarta może być umowa oraz wydana decyzja Prezesa Urzędu Regulacji E</w:t>
      </w:r>
      <w:r w:rsidR="00443E84" w:rsidRPr="00404B75">
        <w:t>nergetyki, o której mowa w art. </w:t>
      </w:r>
      <w:r w:rsidRPr="00404B75">
        <w:t>9h ust. 3e Prawa energetycznego, którą ustala się treść tej umowy, istnieje konieczność umożliwienia Prezesowi Urzędu Regulacji Energetyki uw</w:t>
      </w:r>
      <w:r w:rsidR="00612157" w:rsidRPr="00404B75">
        <w:t xml:space="preserve">zględnienia w treści </w:t>
      </w:r>
      <w:r w:rsidR="00855198" w:rsidRPr="00404B75">
        <w:t>tej</w:t>
      </w:r>
      <w:r w:rsidR="0074015D">
        <w:t> </w:t>
      </w:r>
      <w:r w:rsidR="00855198" w:rsidRPr="00404B75">
        <w:t xml:space="preserve">decyzji </w:t>
      </w:r>
      <w:r w:rsidRPr="00404B75">
        <w:t xml:space="preserve">ewentualnych zmian przepisów prawa w zakresie obowiązków operatora systemu przesyłowego gazowego albo operatora systemu </w:t>
      </w:r>
      <w:r w:rsidR="00612157" w:rsidRPr="00404B75">
        <w:t>połączonego gazowego oraz</w:t>
      </w:r>
      <w:r w:rsidR="00855198" w:rsidRPr="00404B75">
        <w:t xml:space="preserve"> zasad lub </w:t>
      </w:r>
      <w:r w:rsidRPr="00404B75">
        <w:t>sposobów ich wykonywania,</w:t>
      </w:r>
      <w:r w:rsidR="00612157" w:rsidRPr="00404B75">
        <w:t xml:space="preserve"> które wpływają na </w:t>
      </w:r>
      <w:r w:rsidRPr="00404B75">
        <w:t>realizację przez tego</w:t>
      </w:r>
      <w:r w:rsidR="00855198" w:rsidRPr="00404B75">
        <w:t xml:space="preserve"> operatora praw lub </w:t>
      </w:r>
      <w:r w:rsidRPr="00404B75">
        <w:t xml:space="preserve">obowiązków określonych decyzją. W projekcie ustawy jednoznacznie określono przyczyny </w:t>
      </w:r>
      <w:r w:rsidR="00DE0376" w:rsidRPr="00404B75">
        <w:t>możliwej weryfikacji decyzji</w:t>
      </w:r>
      <w:r w:rsidR="00855198" w:rsidRPr="00404B75">
        <w:t>,</w:t>
      </w:r>
      <w:r w:rsidR="00DE0376" w:rsidRPr="00404B75">
        <w:t xml:space="preserve"> </w:t>
      </w:r>
      <w:r w:rsidR="0097489B" w:rsidRPr="00404B75">
        <w:t xml:space="preserve">o której mowa w art. 9h ust. 3e Prawa energetycznego, </w:t>
      </w:r>
      <w:r w:rsidRPr="00404B75">
        <w:t>oraz podkreślono konieczność związku między zmianami prawa, a realizacją obowiązków wyni</w:t>
      </w:r>
      <w:r w:rsidR="0097489B" w:rsidRPr="00404B75">
        <w:t>kających z tej decyzji.</w:t>
      </w:r>
    </w:p>
    <w:p w14:paraId="7071B941" w14:textId="7EF7F569" w:rsidR="00557419" w:rsidRPr="00404B75" w:rsidRDefault="00557419" w:rsidP="00B628CE">
      <w:pPr>
        <w:pStyle w:val="ARTartustawynprozporzdzenia"/>
        <w:rPr>
          <w:rFonts w:ascii="Times New Roman" w:hAnsi="Times New Roman"/>
        </w:rPr>
      </w:pPr>
      <w:r w:rsidRPr="00404B75">
        <w:t>Zmiana art. 9h ust. 3d</w:t>
      </w:r>
      <w:r w:rsidR="00C620AA" w:rsidRPr="00404B75">
        <w:t xml:space="preserve">, ust. 3g, ust. 3i </w:t>
      </w:r>
      <w:r w:rsidR="0074015D">
        <w:t>oraz</w:t>
      </w:r>
      <w:r w:rsidR="0074015D" w:rsidRPr="00404B75">
        <w:t xml:space="preserve"> </w:t>
      </w:r>
      <w:r w:rsidR="00C620AA" w:rsidRPr="00404B75">
        <w:t>ust. 3k</w:t>
      </w:r>
      <w:r w:rsidRPr="00404B75">
        <w:t xml:space="preserve"> Prawa energetycznego ma </w:t>
      </w:r>
      <w:r w:rsidR="00C620AA" w:rsidRPr="00404B75">
        <w:t>na celu ujednolicenie używanych</w:t>
      </w:r>
      <w:r w:rsidRPr="00404B75">
        <w:t xml:space="preserve"> w Prawie energetycznym </w:t>
      </w:r>
      <w:r w:rsidR="00C620AA" w:rsidRPr="00404B75">
        <w:t>określeń</w:t>
      </w:r>
      <w:r w:rsidRPr="00404B75">
        <w:t xml:space="preserve"> „umow</w:t>
      </w:r>
      <w:r w:rsidR="00C620AA" w:rsidRPr="00404B75">
        <w:t>a</w:t>
      </w:r>
      <w:r w:rsidRPr="00404B75">
        <w:t xml:space="preserve"> powierzając</w:t>
      </w:r>
      <w:r w:rsidR="00C620AA" w:rsidRPr="00404B75">
        <w:t>a</w:t>
      </w:r>
      <w:r w:rsidRPr="00404B75">
        <w:t xml:space="preserve"> pełnienie obowiązków operatora systemu przesyłowego gazowego”, „dotychczasow</w:t>
      </w:r>
      <w:r w:rsidR="00C620AA" w:rsidRPr="00404B75">
        <w:t>a</w:t>
      </w:r>
      <w:r w:rsidRPr="00404B75">
        <w:t xml:space="preserve"> umow</w:t>
      </w:r>
      <w:r w:rsidR="00C620AA" w:rsidRPr="00404B75">
        <w:t>a</w:t>
      </w:r>
      <w:r w:rsidRPr="00404B75">
        <w:t xml:space="preserve"> powierzając</w:t>
      </w:r>
      <w:r w:rsidR="00C620AA" w:rsidRPr="00404B75">
        <w:t>a</w:t>
      </w:r>
      <w:r w:rsidRPr="00404B75">
        <w:t xml:space="preserve"> pełnienie obowiązków operatora systemu przesyłowego gazowego</w:t>
      </w:r>
      <w:r w:rsidR="0097489B" w:rsidRPr="00404B75">
        <w:t>” oraz </w:t>
      </w:r>
      <w:r w:rsidRPr="00404B75">
        <w:t>„kolejn</w:t>
      </w:r>
      <w:r w:rsidR="00C620AA" w:rsidRPr="00404B75">
        <w:t>a</w:t>
      </w:r>
      <w:r w:rsidRPr="00404B75">
        <w:t xml:space="preserve"> </w:t>
      </w:r>
      <w:r w:rsidRPr="00404B75">
        <w:rPr>
          <w:rFonts w:ascii="Times New Roman" w:hAnsi="Times New Roman"/>
        </w:rPr>
        <w:t>umow</w:t>
      </w:r>
      <w:r w:rsidR="00C620AA" w:rsidRPr="00404B75">
        <w:rPr>
          <w:rFonts w:ascii="Times New Roman" w:hAnsi="Times New Roman"/>
        </w:rPr>
        <w:t>a</w:t>
      </w:r>
      <w:r w:rsidRPr="00404B75">
        <w:rPr>
          <w:rFonts w:ascii="Times New Roman" w:hAnsi="Times New Roman"/>
        </w:rPr>
        <w:t xml:space="preserve"> powierzając</w:t>
      </w:r>
      <w:r w:rsidR="00C620AA" w:rsidRPr="00404B75">
        <w:rPr>
          <w:rFonts w:ascii="Times New Roman" w:hAnsi="Times New Roman"/>
        </w:rPr>
        <w:t>a</w:t>
      </w:r>
      <w:r w:rsidRPr="00404B75">
        <w:rPr>
          <w:rFonts w:ascii="Times New Roman" w:hAnsi="Times New Roman"/>
        </w:rPr>
        <w:t xml:space="preserve"> pełnienie obowiązków operatora systemu przesyłowego gazowego”.</w:t>
      </w:r>
    </w:p>
    <w:p w14:paraId="55DCDFB5" w14:textId="668252C2" w:rsidR="00557419" w:rsidRPr="00404B75" w:rsidRDefault="00557419" w:rsidP="00557419">
      <w:pPr>
        <w:pStyle w:val="ARTartustawynprozporzdzenia"/>
      </w:pPr>
      <w:r w:rsidRPr="00404B75">
        <w:lastRenderedPageBreak/>
        <w:t>W związku z zakresem obowiązków spoczywających na operatorze systemu przesyłowego oraz koniecznością zapewnienia ich sprawnej i cią</w:t>
      </w:r>
      <w:r w:rsidR="00545474" w:rsidRPr="00404B75">
        <w:t>głej realizacji</w:t>
      </w:r>
      <w:r w:rsidR="0074015D">
        <w:t>,</w:t>
      </w:r>
      <w:r w:rsidR="00545474" w:rsidRPr="00404B75">
        <w:t xml:space="preserve"> </w:t>
      </w:r>
      <w:r w:rsidR="0097489B" w:rsidRPr="00404B75">
        <w:t>w art. 9h ust. </w:t>
      </w:r>
      <w:r w:rsidRPr="00404B75">
        <w:t>3da Prawa energetycznego w proponowanym brzmieniu</w:t>
      </w:r>
      <w:r w:rsidR="003A2ECB">
        <w:t>, w</w:t>
      </w:r>
      <w:r w:rsidR="003A2ECB" w:rsidRPr="003A2ECB">
        <w:t xml:space="preserve"> przypadku</w:t>
      </w:r>
      <w:r w:rsidR="006C36CB">
        <w:t>, o którym mowa w art. 9h ust. 3b zmienianej ustawy,</w:t>
      </w:r>
      <w:r w:rsidR="003A2ECB" w:rsidRPr="003A2ECB">
        <w:t xml:space="preserve"> operator</w:t>
      </w:r>
      <w:r w:rsidR="006C36CB">
        <w:t>owi</w:t>
      </w:r>
      <w:r w:rsidR="003A2ECB" w:rsidRPr="003A2ECB">
        <w:t xml:space="preserve"> systemu przesyłowego gazowego albo operator</w:t>
      </w:r>
      <w:r w:rsidR="006C36CB">
        <w:t>owi</w:t>
      </w:r>
      <w:r w:rsidR="003A2ECB" w:rsidRPr="003A2ECB">
        <w:t xml:space="preserve"> systemu poł</w:t>
      </w:r>
      <w:r w:rsidR="003A2ECB">
        <w:t>ączonego gazowego</w:t>
      </w:r>
      <w:r w:rsidR="0008751F">
        <w:t>,</w:t>
      </w:r>
      <w:r w:rsidR="003A2ECB">
        <w:t xml:space="preserve"> </w:t>
      </w:r>
      <w:r w:rsidR="0008751F" w:rsidRPr="006C36CB">
        <w:t xml:space="preserve">na </w:t>
      </w:r>
      <w:r w:rsidR="009C6FE2">
        <w:t>miesiąc</w:t>
      </w:r>
      <w:r w:rsidR="0008751F" w:rsidRPr="006C36CB">
        <w:t xml:space="preserve"> przed upływem 8-miesięcznego terminu, o którym mowa w </w:t>
      </w:r>
      <w:r w:rsidR="0008751F">
        <w:t>art. 9h ust. 3b Prawa energetycznego w proponowanym w projekcie ustawy brzmieniu,</w:t>
      </w:r>
      <w:r w:rsidR="0008751F" w:rsidDel="006C36CB">
        <w:t xml:space="preserve"> </w:t>
      </w:r>
      <w:r w:rsidR="006C36CB">
        <w:t>zapewniono</w:t>
      </w:r>
      <w:r w:rsidRPr="00404B75">
        <w:t xml:space="preserve"> możliwość udzielania zamówień l</w:t>
      </w:r>
      <w:r w:rsidR="003A2ECB">
        <w:t>ub</w:t>
      </w:r>
      <w:r w:rsidR="006C36CB">
        <w:t> </w:t>
      </w:r>
      <w:r w:rsidR="003A2ECB">
        <w:t>zawierania umów związanych z </w:t>
      </w:r>
      <w:r w:rsidRPr="00404B75">
        <w:t>pełnieniem obowią</w:t>
      </w:r>
      <w:r w:rsidR="00D67381" w:rsidRPr="00404B75">
        <w:t>zków</w:t>
      </w:r>
      <w:r w:rsidR="00545474" w:rsidRPr="00404B75">
        <w:t xml:space="preserve"> operatora z wykorzystaniem s</w:t>
      </w:r>
      <w:r w:rsidR="00D67381" w:rsidRPr="00404B75">
        <w:t>ieci</w:t>
      </w:r>
      <w:r w:rsidR="006C36CB">
        <w:t xml:space="preserve"> </w:t>
      </w:r>
      <w:r w:rsidR="00513F69" w:rsidRPr="00513F69">
        <w:t>przesyłowej gazowej wchodzącej w skład systemu przesyłowego, który w dniu 3 września 2009 r. należał do</w:t>
      </w:r>
      <w:r w:rsidR="00513F69">
        <w:t> </w:t>
      </w:r>
      <w:r w:rsidR="00513F69" w:rsidRPr="00513F69">
        <w:t>przedsiębiorstwa zintegrowanego pionowo</w:t>
      </w:r>
      <w:r w:rsidR="00513F69">
        <w:t xml:space="preserve"> </w:t>
      </w:r>
      <w:r w:rsidR="0097489B" w:rsidRPr="00404B75">
        <w:t>na </w:t>
      </w:r>
      <w:r w:rsidRPr="00404B75">
        <w:t>okres po</w:t>
      </w:r>
      <w:r w:rsidR="0008751F">
        <w:t> </w:t>
      </w:r>
      <w:r w:rsidRPr="00404B75">
        <w:t>wygaśnięciu dotychczasowej umowy powierzającej</w:t>
      </w:r>
      <w:r w:rsidR="00545474" w:rsidRPr="00404B75">
        <w:t xml:space="preserve"> dotyczącej tej sieci</w:t>
      </w:r>
      <w:r w:rsidRPr="00404B75">
        <w:t>.</w:t>
      </w:r>
      <w:r w:rsidR="0097489B" w:rsidRPr="00404B75">
        <w:t xml:space="preserve"> Powyższe służyć ma zapewnieniu ciągłości </w:t>
      </w:r>
      <w:r w:rsidR="003A47CD" w:rsidRPr="00404B75">
        <w:t xml:space="preserve">świadczenia </w:t>
      </w:r>
      <w:r w:rsidR="0097489B" w:rsidRPr="00404B75">
        <w:t>usług przesyłania paliw gazowych.</w:t>
      </w:r>
    </w:p>
    <w:p w14:paraId="157F0E94" w14:textId="77777777" w:rsidR="00557419" w:rsidRPr="00404B75" w:rsidRDefault="00C620AA" w:rsidP="00B628CE">
      <w:pPr>
        <w:pStyle w:val="ARTartustawynprozporzdzenia"/>
      </w:pPr>
      <w:r w:rsidRPr="00404B75">
        <w:t xml:space="preserve">Zmiana art. 9h ust. 3n Prawa energetycznego polega na jednoznacznym przesądzeniu, że do decyzji, o której mowa w art. 9h ust. 3e tej ustawy, odpowiednio stosuje się </w:t>
      </w:r>
      <w:r w:rsidR="0097489B" w:rsidRPr="00404B75">
        <w:t>również art. </w:t>
      </w:r>
      <w:r w:rsidRPr="00404B75">
        <w:t>9h ust. 5b Prawa energetycznego. Dotychczas przepis ust. 5b był stoso</w:t>
      </w:r>
      <w:r w:rsidR="0097489B" w:rsidRPr="00404B75">
        <w:t>wany do decyzji, o </w:t>
      </w:r>
      <w:r w:rsidRPr="00404B75">
        <w:t>której mowa powyżej</w:t>
      </w:r>
      <w:r w:rsidR="00037A9B" w:rsidRPr="00404B75">
        <w:t xml:space="preserve"> </w:t>
      </w:r>
      <w:r w:rsidRPr="00404B75">
        <w:t xml:space="preserve">w związku z tym, że </w:t>
      </w:r>
      <w:r w:rsidR="0097489B" w:rsidRPr="00404B75">
        <w:t>art. 9h ust. 5 b Prawa energetycznego odsyła do </w:t>
      </w:r>
      <w:r w:rsidR="00964BDF" w:rsidRPr="00404B75">
        <w:t>przepisu art. 9h ust.</w:t>
      </w:r>
      <w:r w:rsidR="0097489B" w:rsidRPr="00404B75">
        <w:t xml:space="preserve"> </w:t>
      </w:r>
      <w:r w:rsidR="00964BDF" w:rsidRPr="00404B75">
        <w:t xml:space="preserve">5a, a także w związku z tym, że znajduje się w jednostce redakcyjnej bezpośrednio następującej po art. 9h ust. 5a Prawa energetycznego. Zmiana ma </w:t>
      </w:r>
      <w:r w:rsidR="00BA37CB" w:rsidRPr="00404B75">
        <w:t>charakter</w:t>
      </w:r>
      <w:r w:rsidR="00964BDF" w:rsidRPr="00404B75">
        <w:t xml:space="preserve"> </w:t>
      </w:r>
      <w:r w:rsidR="0097489B" w:rsidRPr="00404B75">
        <w:t xml:space="preserve">jedynie </w:t>
      </w:r>
      <w:r w:rsidR="00964BDF" w:rsidRPr="00404B75">
        <w:t>porządkowy.</w:t>
      </w:r>
    </w:p>
    <w:p w14:paraId="465F05DA" w14:textId="77777777" w:rsidR="00B628CE" w:rsidRPr="00404B75" w:rsidRDefault="00B628CE" w:rsidP="00545474">
      <w:pPr>
        <w:pStyle w:val="ARTartustawynprozporzdzenia"/>
      </w:pPr>
      <w:r w:rsidRPr="00404B75">
        <w:t xml:space="preserve">W projekcie ustawy przewidziano również zmianę, określonych w art. 9h ust. 5a i 5b Prawa energetycznego, zasad </w:t>
      </w:r>
      <w:r w:rsidR="003A47CD" w:rsidRPr="00404B75">
        <w:t>wynagrodzenia właściciela systemu przesyłowego określanych</w:t>
      </w:r>
      <w:r w:rsidRPr="00404B75">
        <w:t xml:space="preserve"> w umowie powierzającej pełnienie obowiązków operatora systemu przesyłowego gazowego. W sytuacji</w:t>
      </w:r>
      <w:r w:rsidR="00845B94" w:rsidRPr="00404B75">
        <w:t>,</w:t>
      </w:r>
      <w:r w:rsidRPr="00404B75">
        <w:t xml:space="preserve"> w której jednym podmiotem prowadzącym działalność w zakresie przesyłania paliw gazowych z wykorzystaniem danego systemu przesyłowego jest</w:t>
      </w:r>
      <w:r w:rsidR="00545474" w:rsidRPr="00404B75">
        <w:t xml:space="preserve"> operator, powinien on </w:t>
      </w:r>
      <w:r w:rsidRPr="00404B75">
        <w:t xml:space="preserve">pobierać całość przychodów wynikających z przedmiotowej działalności. Natomiast zachodzi wówczas potrzeba określenia w umowie powierzającej </w:t>
      </w:r>
      <w:r w:rsidR="00545474" w:rsidRPr="00404B75">
        <w:t xml:space="preserve">pełnienie obowiązków operatora systemu przesyłowego gazowego </w:t>
      </w:r>
      <w:r w:rsidRPr="00404B75">
        <w:t xml:space="preserve">wynagrodzenia </w:t>
      </w:r>
      <w:r w:rsidR="003801D3" w:rsidRPr="00404B75">
        <w:t>właściciela sieci przesyłowej gazowej</w:t>
      </w:r>
      <w:r w:rsidRPr="00404B75">
        <w:t xml:space="preserve"> za korzystanie przez operatora systemu przesyłowego gazowego albo operatora systemu połączonego gaz</w:t>
      </w:r>
      <w:r w:rsidR="00845B94" w:rsidRPr="00404B75">
        <w:t xml:space="preserve">owego z </w:t>
      </w:r>
      <w:r w:rsidR="00545474" w:rsidRPr="00404B75">
        <w:t xml:space="preserve">majątku niezbędnego do pełnienia przez operatora systemu przesyłowego gazowego albo operatora systemu połączonego gazowego obowiązków operatora z wykorzystaniem tej sieci, w tym wykonywania działalności gospodarczej </w:t>
      </w:r>
      <w:r w:rsidR="00545474" w:rsidRPr="00404B75">
        <w:lastRenderedPageBreak/>
        <w:t>w zakresie przesyłania paliw gazowych.</w:t>
      </w:r>
      <w:r w:rsidR="00845B94" w:rsidRPr="00404B75">
        <w:t xml:space="preserve"> Rozwiązanie stanowi wyważenie interesów wyznaczonego operatora systemu przesyłowego gazowego oraz właściciela sieci.</w:t>
      </w:r>
    </w:p>
    <w:p w14:paraId="46705DFA" w14:textId="44EE8679" w:rsidR="001E49B1" w:rsidRPr="00404B75" w:rsidRDefault="00E53C97" w:rsidP="00510C8C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 xml:space="preserve">W art. 9h ust. 5c Prawa energetycznego w projektowanym brzmieniu obowiązano właściciela sieci przesyłowej gazowej do pokrywania kosztów poniesionych przez operatora systemu przesyłowego gazowego albo operatora systemu połączonego gazowego w związku pełnieniem obowiązków operatora z wykorzystaniem sieci tego właściciela w zakresie, w jakim </w:t>
      </w:r>
      <w:r w:rsidR="00FF0F88" w:rsidRPr="00404B75">
        <w:rPr>
          <w:rFonts w:ascii="Times New Roman" w:hAnsi="Times New Roman" w:cs="Times New Roman"/>
          <w:color w:val="000000"/>
          <w:szCs w:val="24"/>
        </w:rPr>
        <w:t xml:space="preserve">te koszty nie zostały </w:t>
      </w:r>
      <w:r w:rsidRPr="00404B75">
        <w:rPr>
          <w:rFonts w:ascii="Times New Roman" w:hAnsi="Times New Roman" w:cs="Times New Roman"/>
          <w:color w:val="000000"/>
          <w:szCs w:val="24"/>
        </w:rPr>
        <w:t>pokryte przychodami z usług przesyłowych. W art. 9h ust. 5d-5g Prawa energetycznego wprowadzono mechanizmy gwarantujące operatorowi system</w:t>
      </w:r>
      <w:r w:rsidR="00FF0F88" w:rsidRPr="00404B75">
        <w:rPr>
          <w:rFonts w:ascii="Times New Roman" w:hAnsi="Times New Roman" w:cs="Times New Roman"/>
          <w:color w:val="000000"/>
          <w:szCs w:val="24"/>
        </w:rPr>
        <w:t>u przesyłowego gazowego p</w:t>
      </w:r>
      <w:r w:rsidR="00BA37CB" w:rsidRPr="00404B75">
        <w:rPr>
          <w:rFonts w:ascii="Times New Roman" w:hAnsi="Times New Roman" w:cs="Times New Roman"/>
          <w:color w:val="000000"/>
          <w:szCs w:val="24"/>
        </w:rPr>
        <w:t xml:space="preserve">okrycie wyżej </w:t>
      </w:r>
      <w:r w:rsidR="003A47CD" w:rsidRPr="00404B75">
        <w:rPr>
          <w:rFonts w:ascii="Times New Roman" w:hAnsi="Times New Roman" w:cs="Times New Roman"/>
          <w:color w:val="000000"/>
          <w:szCs w:val="24"/>
        </w:rPr>
        <w:t>wymieni</w:t>
      </w:r>
      <w:r w:rsidR="00845B94" w:rsidRPr="00404B75">
        <w:rPr>
          <w:rFonts w:ascii="Times New Roman" w:hAnsi="Times New Roman" w:cs="Times New Roman"/>
          <w:color w:val="000000"/>
          <w:szCs w:val="24"/>
        </w:rPr>
        <w:t>onych</w:t>
      </w:r>
      <w:r w:rsidR="00C40EC0" w:rsidRPr="00404B75">
        <w:rPr>
          <w:rFonts w:ascii="Times New Roman" w:hAnsi="Times New Roman" w:cs="Times New Roman"/>
          <w:color w:val="000000"/>
          <w:szCs w:val="24"/>
        </w:rPr>
        <w:t xml:space="preserve"> kosztów. 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>Z przepis</w:t>
      </w:r>
      <w:r w:rsidRPr="00404B75">
        <w:rPr>
          <w:rFonts w:ascii="Times New Roman" w:hAnsi="Times New Roman" w:cs="Times New Roman"/>
          <w:color w:val="000000"/>
          <w:szCs w:val="24"/>
        </w:rPr>
        <w:t>ami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 xml:space="preserve"> połączona jest</w:t>
      </w:r>
      <w:r w:rsidR="00A3310F" w:rsidRPr="00404B75">
        <w:rPr>
          <w:rFonts w:ascii="Times New Roman" w:hAnsi="Times New Roman" w:cs="Times New Roman"/>
          <w:color w:val="000000"/>
          <w:szCs w:val="24"/>
        </w:rPr>
        <w:t>, polegająca na dodaniu pkt 24b,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 xml:space="preserve"> zmiana art.</w:t>
      </w:r>
      <w:r w:rsidR="00C40EC0" w:rsidRPr="00404B75">
        <w:rPr>
          <w:rFonts w:ascii="Times New Roman" w:hAnsi="Times New Roman" w:cs="Times New Roman"/>
          <w:color w:val="000000"/>
          <w:szCs w:val="24"/>
        </w:rPr>
        <w:t xml:space="preserve"> 56 ust. 1 Prawa energetycznego, której c</w:t>
      </w:r>
      <w:r w:rsidR="00D70C45" w:rsidRPr="00404B75">
        <w:rPr>
          <w:rFonts w:ascii="Times New Roman" w:hAnsi="Times New Roman" w:cs="Times New Roman"/>
          <w:color w:val="000000"/>
          <w:szCs w:val="24"/>
        </w:rPr>
        <w:t>elem jest zapewnienie realiza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cji obowiązku przewidzianego w </w:t>
      </w:r>
      <w:r w:rsidR="00D70C45" w:rsidRPr="00404B75">
        <w:rPr>
          <w:rFonts w:ascii="Times New Roman" w:hAnsi="Times New Roman" w:cs="Times New Roman"/>
          <w:color w:val="000000"/>
          <w:szCs w:val="24"/>
        </w:rPr>
        <w:t>art. 9h ust. 5e-5g Prawa energetycznego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 xml:space="preserve">. W art. 6 projektu ustawy </w:t>
      </w:r>
      <w:r w:rsidR="00AE2DA1" w:rsidRPr="00404B75">
        <w:rPr>
          <w:rFonts w:ascii="Times New Roman" w:hAnsi="Times New Roman" w:cs="Times New Roman"/>
          <w:color w:val="000000"/>
          <w:szCs w:val="24"/>
        </w:rPr>
        <w:t xml:space="preserve">przewidziano natomiast regulację przejściową, zgodnie z którą 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właściciel sieci przesyłowej gazowej</w:t>
      </w:r>
      <w:r w:rsidR="00845B94" w:rsidRPr="00404B75">
        <w:rPr>
          <w:rFonts w:ascii="Times New Roman" w:hAnsi="Times New Roman" w:cs="Times New Roman"/>
          <w:color w:val="000000"/>
          <w:szCs w:val="24"/>
        </w:rPr>
        <w:t xml:space="preserve"> po raz pierwszy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 xml:space="preserve"> składa zabezpieczenie majątkowe na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 xml:space="preserve">zasadach określonych w art. 9h ust. 5e-5g </w:t>
      </w:r>
      <w:r w:rsidR="00545474" w:rsidRPr="00404B75">
        <w:rPr>
          <w:rFonts w:ascii="Times New Roman" w:hAnsi="Times New Roman" w:cs="Times New Roman"/>
          <w:color w:val="000000"/>
          <w:szCs w:val="24"/>
        </w:rPr>
        <w:t>Prawa energetycznego w 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 xml:space="preserve">projektowanym brzmieniu </w:t>
      </w:r>
      <w:r w:rsidR="00C40EC0" w:rsidRPr="00404B75">
        <w:rPr>
          <w:rFonts w:ascii="Times New Roman" w:hAnsi="Times New Roman" w:cs="Times New Roman"/>
          <w:color w:val="000000"/>
          <w:szCs w:val="24"/>
        </w:rPr>
        <w:t>w 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terminie miesiąca przed dniem wygaśnięcia dotych</w:t>
      </w:r>
      <w:r w:rsidR="00C40EC0" w:rsidRPr="00404B75">
        <w:rPr>
          <w:rFonts w:ascii="Times New Roman" w:hAnsi="Times New Roman" w:cs="Times New Roman"/>
          <w:color w:val="000000"/>
          <w:szCs w:val="24"/>
        </w:rPr>
        <w:t>czasowej umowy powierzającej, o 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której mowa w art. 9h ust. 3b tej ustawy. W przepisie obowiązano też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operatora systemu przesyłowego gazowego albo operatora systemu połączonego gazowego do poinformowania właściciela sieci przesyłow</w:t>
      </w:r>
      <w:r w:rsidR="003C1A6D" w:rsidRPr="00404B75">
        <w:rPr>
          <w:rFonts w:ascii="Times New Roman" w:hAnsi="Times New Roman" w:cs="Times New Roman"/>
          <w:color w:val="000000"/>
          <w:szCs w:val="24"/>
        </w:rPr>
        <w:t>ej gazowej o 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wysokości kosztów niezbędnych do ustalenia wysokości zabezpieczenia majątkowego</w:t>
      </w:r>
      <w:r w:rsidR="00AE2DA1" w:rsidRPr="00404B75">
        <w:rPr>
          <w:rFonts w:ascii="Times New Roman" w:hAnsi="Times New Roman" w:cs="Times New Roman"/>
          <w:color w:val="000000"/>
          <w:szCs w:val="24"/>
        </w:rPr>
        <w:t xml:space="preserve"> z odpowiednim wyprzedzeniem, pozwalającym na ustanowienie zabezpieczenia</w:t>
      </w:r>
      <w:r w:rsidR="001E49B1" w:rsidRPr="00404B75">
        <w:rPr>
          <w:rFonts w:ascii="Times New Roman" w:hAnsi="Times New Roman" w:cs="Times New Roman"/>
          <w:color w:val="000000"/>
          <w:szCs w:val="24"/>
        </w:rPr>
        <w:t>.</w:t>
      </w:r>
    </w:p>
    <w:p w14:paraId="5FD21B3B" w14:textId="560F417F" w:rsidR="000A4761" w:rsidRDefault="00845B94" w:rsidP="000A4761">
      <w:pPr>
        <w:pStyle w:val="ARTartustawynprozporzdzenia"/>
      </w:pPr>
      <w:r w:rsidRPr="00404B75">
        <w:rPr>
          <w:rFonts w:ascii="Times New Roman" w:hAnsi="Times New Roman" w:cs="Times New Roman"/>
          <w:color w:val="000000"/>
          <w:szCs w:val="24"/>
        </w:rPr>
        <w:t>A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rt. 9h ust. 10a P</w:t>
      </w:r>
      <w:r w:rsidR="00BA37CB" w:rsidRPr="00404B75">
        <w:rPr>
          <w:rFonts w:ascii="Times New Roman" w:hAnsi="Times New Roman" w:cs="Times New Roman"/>
          <w:color w:val="000000"/>
          <w:szCs w:val="24"/>
        </w:rPr>
        <w:t xml:space="preserve">rawa energetycznego </w:t>
      </w:r>
      <w:r w:rsidRPr="00404B75">
        <w:rPr>
          <w:rFonts w:ascii="Times New Roman" w:hAnsi="Times New Roman" w:cs="Times New Roman"/>
          <w:color w:val="000000"/>
          <w:szCs w:val="24"/>
        </w:rPr>
        <w:t>przesądza</w:t>
      </w:r>
      <w:r w:rsidR="00BA37CB" w:rsidRPr="00404B75">
        <w:rPr>
          <w:rFonts w:ascii="Times New Roman" w:hAnsi="Times New Roman" w:cs="Times New Roman"/>
          <w:color w:val="000000"/>
          <w:szCs w:val="24"/>
        </w:rPr>
        <w:t>, że w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przypadku gdy po </w:t>
      </w:r>
      <w:r w:rsidR="00BA37CB" w:rsidRPr="00404B75">
        <w:rPr>
          <w:rFonts w:ascii="Times New Roman" w:hAnsi="Times New Roman" w:cs="Times New Roman"/>
          <w:color w:val="000000"/>
          <w:szCs w:val="24"/>
        </w:rPr>
        <w:t>wyznaczeniu operator</w:t>
      </w:r>
      <w:r w:rsidR="000A4761">
        <w:rPr>
          <w:rFonts w:ascii="Times New Roman" w:hAnsi="Times New Roman" w:cs="Times New Roman"/>
          <w:color w:val="000000"/>
          <w:szCs w:val="24"/>
        </w:rPr>
        <w:t>a</w:t>
      </w:r>
      <w:r w:rsidR="00BA37CB" w:rsidRPr="00404B75">
        <w:rPr>
          <w:rFonts w:ascii="Times New Roman" w:hAnsi="Times New Roman" w:cs="Times New Roman"/>
          <w:color w:val="000000"/>
          <w:szCs w:val="24"/>
        </w:rPr>
        <w:t xml:space="preserve"> systemu przesyłowego gazowego</w:t>
      </w:r>
      <w:r w:rsidR="000A4761" w:rsidRPr="000A4761">
        <w:rPr>
          <w:rFonts w:ascii="Times New Roman" w:hAnsi="Times New Roman" w:cs="Times New Roman"/>
          <w:color w:val="000000"/>
          <w:szCs w:val="24"/>
        </w:rPr>
        <w:t xml:space="preserve"> albo operatora systemu połączonego </w:t>
      </w:r>
      <w:r w:rsidR="000A4761">
        <w:rPr>
          <w:rFonts w:ascii="Times New Roman" w:hAnsi="Times New Roman" w:cs="Times New Roman"/>
          <w:color w:val="000000"/>
          <w:szCs w:val="24"/>
        </w:rPr>
        <w:t xml:space="preserve">gazowego </w:t>
      </w:r>
      <w:r w:rsidR="00545474" w:rsidRPr="00404B75">
        <w:rPr>
          <w:rFonts w:ascii="Times New Roman" w:hAnsi="Times New Roman" w:cs="Times New Roman"/>
          <w:color w:val="000000"/>
          <w:szCs w:val="24"/>
        </w:rPr>
        <w:t>na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545474" w:rsidRPr="00404B75">
        <w:rPr>
          <w:rFonts w:ascii="Times New Roman" w:hAnsi="Times New Roman" w:cs="Times New Roman"/>
          <w:color w:val="000000"/>
          <w:szCs w:val="24"/>
        </w:rPr>
        <w:t xml:space="preserve">sieci przesyłowej gazowej wchodzącej w skład systemu przesyłowego, który w dniu 3 września 2009 r. należał do przedsiębiorstwa zintegrowanego pionowo, dojdzie do zmiany okresu ważności </w:t>
      </w:r>
      <w:r w:rsidR="000A4761" w:rsidRPr="000A4761">
        <w:rPr>
          <w:rFonts w:ascii="Times New Roman" w:hAnsi="Times New Roman" w:cs="Times New Roman"/>
          <w:color w:val="000000"/>
          <w:szCs w:val="24"/>
        </w:rPr>
        <w:t>udzielonej temu operatorowi koncesji na wykonywanie działalności gospodarczej w zakresie przesyłania paliw gazowych, z dnie</w:t>
      </w:r>
      <w:r w:rsidR="00321353">
        <w:rPr>
          <w:rFonts w:ascii="Times New Roman" w:hAnsi="Times New Roman" w:cs="Times New Roman"/>
          <w:color w:val="000000"/>
          <w:szCs w:val="24"/>
        </w:rPr>
        <w:t>m uprawomocnienia się decyzji o </w:t>
      </w:r>
      <w:r w:rsidR="000A4761" w:rsidRPr="000A4761">
        <w:rPr>
          <w:rFonts w:ascii="Times New Roman" w:hAnsi="Times New Roman" w:cs="Times New Roman"/>
          <w:color w:val="000000"/>
          <w:szCs w:val="24"/>
        </w:rPr>
        <w:t xml:space="preserve">udzieleniu </w:t>
      </w:r>
      <w:r w:rsidR="00513F69">
        <w:rPr>
          <w:rFonts w:ascii="Times New Roman" w:hAnsi="Times New Roman" w:cs="Times New Roman"/>
          <w:color w:val="000000"/>
          <w:szCs w:val="24"/>
        </w:rPr>
        <w:t xml:space="preserve">koncesji </w:t>
      </w:r>
      <w:r w:rsidR="000A4761" w:rsidRPr="000A4761">
        <w:rPr>
          <w:rFonts w:ascii="Times New Roman" w:hAnsi="Times New Roman" w:cs="Times New Roman"/>
          <w:color w:val="000000"/>
          <w:szCs w:val="24"/>
        </w:rPr>
        <w:t>albo o zmianie decyzji o udzieleniu koncesji</w:t>
      </w:r>
      <w:r w:rsidR="00F531F8">
        <w:rPr>
          <w:rFonts w:ascii="Times New Roman" w:hAnsi="Times New Roman" w:cs="Times New Roman"/>
          <w:color w:val="000000"/>
          <w:szCs w:val="24"/>
        </w:rPr>
        <w:t xml:space="preserve"> </w:t>
      </w:r>
      <w:r w:rsidR="000A4761" w:rsidRPr="000A4761">
        <w:rPr>
          <w:rFonts w:ascii="Times New Roman" w:hAnsi="Times New Roman" w:cs="Times New Roman"/>
          <w:color w:val="000000"/>
          <w:szCs w:val="24"/>
        </w:rPr>
        <w:t>okres wyznaczenia operatora na tej sieci z mocy prawa ulega zrównaniu z okresem ważności udzielonej mu koncesji na wykonywanie działalności gospodarczej w zakresie przesyłania paliw gazowych</w:t>
      </w:r>
      <w:r w:rsidR="000A4761">
        <w:rPr>
          <w:rFonts w:ascii="Times New Roman" w:hAnsi="Times New Roman" w:cs="Times New Roman"/>
          <w:color w:val="000000"/>
          <w:szCs w:val="24"/>
        </w:rPr>
        <w:t xml:space="preserve">. </w:t>
      </w:r>
      <w:r w:rsidR="00A44023" w:rsidRPr="00404B75">
        <w:rPr>
          <w:rFonts w:ascii="Times New Roman" w:hAnsi="Times New Roman" w:cs="Times New Roman"/>
          <w:color w:val="000000"/>
          <w:szCs w:val="24"/>
        </w:rPr>
        <w:t xml:space="preserve">Rozwiązanie pozwala na zachowanie </w:t>
      </w:r>
      <w:r w:rsidRPr="00404B75">
        <w:rPr>
          <w:rFonts w:ascii="Times New Roman" w:hAnsi="Times New Roman" w:cs="Times New Roman"/>
          <w:color w:val="000000"/>
          <w:szCs w:val="24"/>
        </w:rPr>
        <w:t>większej</w:t>
      </w:r>
      <w:r w:rsidR="00C0464B" w:rsidRPr="00404B75">
        <w:rPr>
          <w:rFonts w:ascii="Times New Roman" w:hAnsi="Times New Roman" w:cs="Times New Roman"/>
          <w:color w:val="000000"/>
          <w:szCs w:val="24"/>
        </w:rPr>
        <w:t xml:space="preserve"> stabilności w zakresie</w:t>
      </w:r>
      <w:r w:rsidR="00A44023" w:rsidRPr="00404B75">
        <w:rPr>
          <w:rFonts w:ascii="Times New Roman" w:hAnsi="Times New Roman" w:cs="Times New Roman"/>
          <w:color w:val="000000"/>
          <w:szCs w:val="24"/>
        </w:rPr>
        <w:t xml:space="preserve"> działalności </w:t>
      </w:r>
      <w:r w:rsidR="00A44023" w:rsidRPr="00404B75">
        <w:t>gospodarczej w zakresie przesyłania paliw gazowych</w:t>
      </w:r>
      <w:r w:rsidR="00C0464B" w:rsidRPr="00404B75">
        <w:t>. Mając na uwadze, że</w:t>
      </w:r>
      <w:r w:rsidR="000A4761">
        <w:t> </w:t>
      </w:r>
      <w:r w:rsidR="00C0464B" w:rsidRPr="00404B75">
        <w:t xml:space="preserve">stabilność wyżej wymienionej działalności jest </w:t>
      </w:r>
      <w:r w:rsidR="00C0464B" w:rsidRPr="00404B75">
        <w:rPr>
          <w:rFonts w:ascii="Times New Roman" w:hAnsi="Times New Roman" w:cs="Times New Roman"/>
          <w:color w:val="000000"/>
          <w:szCs w:val="24"/>
        </w:rPr>
        <w:t xml:space="preserve">kluczowa dla zapewnienia bezpieczeństwa energetycznego Rzeczypospolitej Polskiej, </w:t>
      </w:r>
      <w:r w:rsidR="00C0464B" w:rsidRPr="00404B75">
        <w:rPr>
          <w:rFonts w:ascii="Times New Roman" w:hAnsi="Times New Roman" w:cs="Times New Roman"/>
          <w:color w:val="000000"/>
          <w:szCs w:val="24"/>
        </w:rPr>
        <w:lastRenderedPageBreak/>
        <w:t xml:space="preserve">powyższe rozwiązanie należy uznać </w:t>
      </w:r>
      <w:r w:rsidR="00C0464B" w:rsidRPr="00404B75">
        <w:t>za konieczne i</w:t>
      </w:r>
      <w:r w:rsidR="0074015D">
        <w:t> </w:t>
      </w:r>
      <w:r w:rsidR="00C0464B" w:rsidRPr="00404B75">
        <w:t xml:space="preserve">proporcjonalne. </w:t>
      </w:r>
      <w:r w:rsidR="00D73BFB" w:rsidRPr="00404B75">
        <w:t>W art. 7 projektu ustawy zawarta została regulacja odnosząca się do sytuacji, w których przed dniem wejścia w życie ustaw</w:t>
      </w:r>
      <w:r w:rsidR="000A4761">
        <w:t>y w projektowanym brzemieniu, a</w:t>
      </w:r>
      <w:r w:rsidR="0074015D">
        <w:t> </w:t>
      </w:r>
      <w:r w:rsidR="00D73BFB" w:rsidRPr="00404B75">
        <w:t>p</w:t>
      </w:r>
      <w:r w:rsidR="00C0464B" w:rsidRPr="00404B75">
        <w:t>o</w:t>
      </w:r>
      <w:r w:rsidR="0074015D">
        <w:t> </w:t>
      </w:r>
      <w:r w:rsidR="000A4761" w:rsidRPr="000A4761">
        <w:t>wyznaczeniu operatora systemu przesyłowego gazowego albo operatora systemu połączonego gazowego na sieci przesyłowej gazowej wchodzącej w skład systemu przesyłowego, który w dniu 3 września 2009 r. należał do przedsiębiorstwa zintegrowanego pionowo, doszło do zmiany okresu ważności udzielonej</w:t>
      </w:r>
      <w:r w:rsidR="00321353">
        <w:t xml:space="preserve"> temu operatorowi koncesji na </w:t>
      </w:r>
      <w:r w:rsidR="000A4761" w:rsidRPr="000A4761">
        <w:t>wykonywanie działalności gospodarczej w zakr</w:t>
      </w:r>
      <w:r w:rsidR="00321353">
        <w:t>esie przesyłania paliw gazowych. W wyżej opisanym przypadku,</w:t>
      </w:r>
      <w:r w:rsidR="000A4761" w:rsidRPr="000A4761">
        <w:t xml:space="preserve"> z dniem wejścia w życie </w:t>
      </w:r>
      <w:r w:rsidR="00321353">
        <w:t>Prawa energetycznego w projektowanym brzmieniu,</w:t>
      </w:r>
      <w:r w:rsidR="000A4761" w:rsidRPr="000A4761">
        <w:t xml:space="preserve"> okres wyznaczenia operatora na tej sieci</w:t>
      </w:r>
      <w:r w:rsidR="00321353">
        <w:t xml:space="preserve"> z mocy prawa ulega zrównaniu z </w:t>
      </w:r>
      <w:r w:rsidR="000A4761" w:rsidRPr="000A4761">
        <w:t xml:space="preserve">okresem ważności udzielonej </w:t>
      </w:r>
      <w:r w:rsidR="00321353">
        <w:t>temu operatorowi</w:t>
      </w:r>
      <w:r w:rsidR="000A4761" w:rsidRPr="000A4761">
        <w:t xml:space="preserve"> koncesji na wykonywanie działalności gospodarczej w</w:t>
      </w:r>
      <w:r w:rsidR="0074015D">
        <w:t> </w:t>
      </w:r>
      <w:r w:rsidR="000A4761" w:rsidRPr="000A4761">
        <w:t>zakres</w:t>
      </w:r>
      <w:r w:rsidR="00A33552">
        <w:t>ie przesyłania paliw gazowych.</w:t>
      </w:r>
    </w:p>
    <w:p w14:paraId="1A6B975A" w14:textId="22AE508F" w:rsidR="002C113A" w:rsidRPr="00404B75" w:rsidRDefault="00A44023" w:rsidP="002C113A">
      <w:pPr>
        <w:pStyle w:val="ARTartustawynprozporzdzenia"/>
      </w:pPr>
      <w:r w:rsidRPr="00404B75">
        <w:rPr>
          <w:rFonts w:ascii="Times New Roman" w:hAnsi="Times New Roman" w:cs="Times New Roman"/>
          <w:color w:val="000000"/>
          <w:szCs w:val="24"/>
        </w:rPr>
        <w:t xml:space="preserve">Zmiana zaproponowana w art. 9h ust. 13 Prawa energetycznego ma charakter porządkowy i polegający na </w:t>
      </w:r>
      <w:r w:rsidR="006E188E" w:rsidRPr="00404B75">
        <w:rPr>
          <w:rFonts w:ascii="Times New Roman" w:hAnsi="Times New Roman" w:cs="Times New Roman"/>
          <w:color w:val="000000"/>
          <w:szCs w:val="24"/>
        </w:rPr>
        <w:t>ujednoliceniu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określeń i odwołań stosowanych w Prawie energetycznym</w:t>
      </w:r>
      <w:r w:rsidR="002C113A" w:rsidRPr="00404B75">
        <w:rPr>
          <w:rFonts w:ascii="Times New Roman" w:hAnsi="Times New Roman" w:cs="Times New Roman"/>
          <w:color w:val="000000"/>
          <w:szCs w:val="24"/>
        </w:rPr>
        <w:t>, a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2C113A" w:rsidRPr="00404B75">
        <w:rPr>
          <w:rFonts w:ascii="Times New Roman" w:hAnsi="Times New Roman" w:cs="Times New Roman"/>
          <w:color w:val="000000"/>
          <w:szCs w:val="24"/>
        </w:rPr>
        <w:t>także wynika z koniecznoś</w:t>
      </w:r>
      <w:r w:rsidR="00665810" w:rsidRPr="00404B75">
        <w:rPr>
          <w:rFonts w:ascii="Times New Roman" w:hAnsi="Times New Roman" w:cs="Times New Roman"/>
          <w:color w:val="000000"/>
          <w:szCs w:val="24"/>
        </w:rPr>
        <w:t>ci</w:t>
      </w:r>
      <w:r w:rsidR="002C113A" w:rsidRPr="00404B75">
        <w:rPr>
          <w:rFonts w:ascii="Times New Roman" w:hAnsi="Times New Roman" w:cs="Times New Roman"/>
          <w:color w:val="000000"/>
          <w:szCs w:val="24"/>
        </w:rPr>
        <w:t xml:space="preserve"> uwzględnienia nowego obowiązku </w:t>
      </w:r>
      <w:r w:rsidR="00E95403" w:rsidRPr="00404B75">
        <w:rPr>
          <w:rFonts w:ascii="Times New Roman" w:hAnsi="Times New Roman" w:cs="Times New Roman"/>
          <w:color w:val="000000"/>
          <w:szCs w:val="24"/>
        </w:rPr>
        <w:t xml:space="preserve">wprowadzonego </w:t>
      </w:r>
      <w:r w:rsidR="002C113A" w:rsidRPr="00404B75">
        <w:rPr>
          <w:rFonts w:ascii="Times New Roman" w:hAnsi="Times New Roman" w:cs="Times New Roman"/>
          <w:color w:val="000000"/>
          <w:szCs w:val="24"/>
        </w:rPr>
        <w:t>w art. 47 ust. 1aa Prawa energetycznego w projektowanym brzmieniu</w:t>
      </w:r>
      <w:r w:rsidR="002C113A" w:rsidRPr="00404B75">
        <w:t>.</w:t>
      </w:r>
    </w:p>
    <w:p w14:paraId="2C9A2745" w14:textId="145539BF" w:rsidR="00404B75" w:rsidRPr="00404B75" w:rsidRDefault="00404B75" w:rsidP="002C113A">
      <w:pPr>
        <w:pStyle w:val="ARTartustawynprozporzdzenia"/>
      </w:pPr>
      <w:r w:rsidRPr="00404B75">
        <w:t>Zmiana art. 16 ust. 3 ustawy Prawo energetyczne ma na celu zapewnienie większej spójności między tym przepisem, a przepisem art. 9c ust. 6b Prawa energetycznego.</w:t>
      </w:r>
    </w:p>
    <w:p w14:paraId="30E15829" w14:textId="77777777" w:rsidR="004A2311" w:rsidRPr="00404B75" w:rsidRDefault="006E188E" w:rsidP="002C113A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Dodanie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 xml:space="preserve"> 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ust. 1a 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 xml:space="preserve">w art. 28 </w:t>
      </w:r>
      <w:r w:rsidR="001C4AD1" w:rsidRPr="00404B75">
        <w:rPr>
          <w:rFonts w:ascii="Times New Roman" w:hAnsi="Times New Roman" w:cs="Times New Roman"/>
          <w:color w:val="000000"/>
          <w:szCs w:val="24"/>
        </w:rPr>
        <w:t xml:space="preserve">Prawa energetycznego 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 xml:space="preserve">ma na celu </w:t>
      </w:r>
      <w:r w:rsidR="00C0464B" w:rsidRPr="00404B75">
        <w:rPr>
          <w:rFonts w:ascii="Times New Roman" w:hAnsi="Times New Roman" w:cs="Times New Roman"/>
          <w:color w:val="000000"/>
          <w:szCs w:val="24"/>
        </w:rPr>
        <w:t>przyzn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>anie Prezesowi Urzędu Regulacji Energetyki kompetencji umożliwiającej wykonywanie zadania określonego w</w:t>
      </w:r>
      <w:r w:rsidR="00D70C45" w:rsidRPr="00404B75">
        <w:rPr>
          <w:rFonts w:ascii="Times New Roman" w:hAnsi="Times New Roman" w:cs="Times New Roman"/>
          <w:color w:val="000000"/>
          <w:szCs w:val="24"/>
        </w:rPr>
        <w:t> 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>art.</w:t>
      </w:r>
      <w:r w:rsidR="00D70C45" w:rsidRPr="00404B75">
        <w:rPr>
          <w:rFonts w:ascii="Times New Roman" w:hAnsi="Times New Roman" w:cs="Times New Roman"/>
          <w:color w:val="000000"/>
          <w:szCs w:val="24"/>
        </w:rPr>
        <w:t> 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>9h ust. 3e oraz art. 56 ust. 1 pkt 24 Prawa energetycznego</w:t>
      </w:r>
      <w:r w:rsidR="001C4AD1" w:rsidRPr="00404B75">
        <w:rPr>
          <w:rFonts w:ascii="Times New Roman" w:hAnsi="Times New Roman" w:cs="Times New Roman"/>
          <w:color w:val="000000"/>
          <w:szCs w:val="24"/>
        </w:rPr>
        <w:t xml:space="preserve"> w projektowanym brzmieniu</w:t>
      </w:r>
      <w:r w:rsidR="004A2311" w:rsidRPr="00404B75">
        <w:rPr>
          <w:rFonts w:ascii="Times New Roman" w:hAnsi="Times New Roman" w:cs="Times New Roman"/>
          <w:color w:val="000000"/>
          <w:szCs w:val="24"/>
        </w:rPr>
        <w:t>.</w:t>
      </w:r>
    </w:p>
    <w:p w14:paraId="4FFFEB6B" w14:textId="1893656B" w:rsidR="00670AB9" w:rsidRPr="00404B75" w:rsidRDefault="00670AB9" w:rsidP="00DC698E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 xml:space="preserve">W art. 33 ust. 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1</w:t>
      </w:r>
      <w:r w:rsidR="00434546" w:rsidRPr="00404B75">
        <w:rPr>
          <w:rFonts w:ascii="Times New Roman" w:hAnsi="Times New Roman" w:cs="Times New Roman"/>
          <w:color w:val="000000"/>
          <w:szCs w:val="24"/>
        </w:rPr>
        <w:t>a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a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</w:t>
      </w:r>
      <w:r w:rsidR="00282E94" w:rsidRPr="00404B75">
        <w:rPr>
          <w:rFonts w:ascii="Times New Roman" w:hAnsi="Times New Roman" w:cs="Times New Roman"/>
          <w:color w:val="000000"/>
          <w:szCs w:val="24"/>
        </w:rPr>
        <w:t xml:space="preserve">Prawa energetycznego 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w proponowanym w projekcie </w:t>
      </w:r>
      <w:r w:rsidR="00282E94" w:rsidRPr="00404B75">
        <w:rPr>
          <w:rFonts w:ascii="Times New Roman" w:hAnsi="Times New Roman" w:cs="Times New Roman"/>
          <w:color w:val="000000"/>
          <w:szCs w:val="24"/>
        </w:rPr>
        <w:t xml:space="preserve">ustawy </w:t>
      </w:r>
      <w:r w:rsidRPr="00404B75">
        <w:rPr>
          <w:rFonts w:ascii="Times New Roman" w:hAnsi="Times New Roman" w:cs="Times New Roman"/>
          <w:color w:val="000000"/>
          <w:szCs w:val="24"/>
        </w:rPr>
        <w:t>brzmieniu przesądzono, że koncesja na przesyłanie paliw gazowych siecią przesyłową gazową może być wydana</w:t>
      </w:r>
      <w:r w:rsidR="00443E84" w:rsidRPr="00404B75">
        <w:rPr>
          <w:rFonts w:ascii="Times New Roman" w:hAnsi="Times New Roman" w:cs="Times New Roman"/>
          <w:color w:val="000000"/>
          <w:szCs w:val="24"/>
        </w:rPr>
        <w:t xml:space="preserve"> jedynie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podmiotowi</w:t>
      </w:r>
      <w:r w:rsidR="00282E94" w:rsidRPr="00404B75">
        <w:rPr>
          <w:rFonts w:ascii="Times New Roman" w:hAnsi="Times New Roman" w:cs="Times New Roman"/>
          <w:color w:val="000000"/>
          <w:szCs w:val="24"/>
        </w:rPr>
        <w:t>,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który </w:t>
      </w:r>
      <w:r w:rsidR="00ED297B" w:rsidRPr="00404B75">
        <w:t xml:space="preserve">działa w formie spółki akcyjnej, której jedynym akcjonariuszem jest Skarb Państwa. </w:t>
      </w:r>
      <w:r w:rsidRPr="00404B75">
        <w:rPr>
          <w:rFonts w:ascii="Times New Roman" w:hAnsi="Times New Roman" w:cs="Times New Roman"/>
          <w:color w:val="000000"/>
          <w:szCs w:val="24"/>
        </w:rPr>
        <w:t>Rozwiązanie jest komplementarne z art.</w:t>
      </w:r>
      <w:r w:rsidRPr="00404B75">
        <w:rPr>
          <w:rFonts w:cs="Times New Roman"/>
          <w:szCs w:val="24"/>
        </w:rPr>
        <w:t xml:space="preserve"> 4e</w:t>
      </w:r>
      <w:r w:rsidRPr="00404B75">
        <w:rPr>
          <w:rFonts w:cs="Times New Roman"/>
          <w:szCs w:val="24"/>
          <w:vertAlign w:val="superscript"/>
        </w:rPr>
        <w:t>1</w:t>
      </w:r>
      <w:r w:rsidR="00ED297B" w:rsidRPr="00404B75">
        <w:rPr>
          <w:rFonts w:cs="Times New Roman"/>
          <w:szCs w:val="24"/>
        </w:rPr>
        <w:t xml:space="preserve">, art. 9k </w:t>
      </w:r>
      <w:r w:rsidR="00684FBD" w:rsidRPr="00404B75">
        <w:rPr>
          <w:rFonts w:cs="Times New Roman"/>
          <w:szCs w:val="24"/>
        </w:rPr>
        <w:t>Prawa</w:t>
      </w:r>
      <w:r w:rsidRPr="00404B75">
        <w:rPr>
          <w:rFonts w:cs="Times New Roman"/>
          <w:szCs w:val="24"/>
        </w:rPr>
        <w:t xml:space="preserve"> energetyczne</w:t>
      </w:r>
      <w:r w:rsidR="00684FBD" w:rsidRPr="00404B75">
        <w:rPr>
          <w:rFonts w:cs="Times New Roman"/>
          <w:szCs w:val="24"/>
        </w:rPr>
        <w:t>go</w:t>
      </w:r>
      <w:r w:rsidRPr="00404B75">
        <w:rPr>
          <w:rFonts w:cs="Times New Roman"/>
          <w:szCs w:val="24"/>
        </w:rPr>
        <w:t xml:space="preserve"> oraz art. 9h ust. </w:t>
      </w:r>
      <w:r w:rsidR="00282E94" w:rsidRPr="00404B75">
        <w:rPr>
          <w:rFonts w:cs="Times New Roman"/>
          <w:szCs w:val="24"/>
        </w:rPr>
        <w:t>3aa tej ustawy w </w:t>
      </w:r>
      <w:r w:rsidRPr="00404B75">
        <w:rPr>
          <w:rFonts w:cs="Times New Roman"/>
          <w:szCs w:val="24"/>
        </w:rPr>
        <w:t>proponowanym w projekcie ustawy brzmieniu.</w:t>
      </w:r>
      <w:r w:rsidR="00282E94" w:rsidRPr="00404B75">
        <w:rPr>
          <w:rFonts w:cs="Times New Roman"/>
          <w:szCs w:val="24"/>
        </w:rPr>
        <w:t xml:space="preserve"> </w:t>
      </w:r>
      <w:r w:rsidR="00DC698E" w:rsidRPr="00404B75">
        <w:rPr>
          <w:rFonts w:cs="Times New Roman"/>
          <w:szCs w:val="24"/>
        </w:rPr>
        <w:t xml:space="preserve">Propozycja zmiany połączona jest z art. 9 projektu ustawy, w którym przesądzono, że 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koncesja na przesyłanie paliw gazowych</w:t>
      </w:r>
      <w:r w:rsidR="0034667B" w:rsidRPr="00404B75">
        <w:rPr>
          <w:rFonts w:ascii="Times New Roman" w:hAnsi="Times New Roman" w:cs="Times New Roman"/>
          <w:color w:val="000000"/>
          <w:szCs w:val="24"/>
        </w:rPr>
        <w:t xml:space="preserve"> uzyskana przed dniem wejścia w 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życie przepisów w projektowanym brzmieniu przez właściciela sieci przesyłowej gazowej wchodzącej w skład systemu przesyłowego, który w dni</w:t>
      </w:r>
      <w:r w:rsidR="0034667B" w:rsidRPr="00404B75">
        <w:rPr>
          <w:rFonts w:ascii="Times New Roman" w:hAnsi="Times New Roman" w:cs="Times New Roman"/>
          <w:color w:val="000000"/>
          <w:szCs w:val="24"/>
        </w:rPr>
        <w:t>u 3 września 2009 r. należał do 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przedsiębiorstwa zintegrowanego pionowo, i pozostająca w mocy w dniu ich wejścia w życie, wygasa z mocy prawa z dniem wygaśnięcia ostatniej z umów, o których mowa w art. 22 ust. 1 ustawy z dnia 26 lipca 2013 r. o zmianie ustawy – Prawo energetyczne oraz niektórych innych</w:t>
      </w:r>
      <w:r w:rsidR="005D180F">
        <w:rPr>
          <w:rFonts w:ascii="Times New Roman" w:hAnsi="Times New Roman" w:cs="Times New Roman"/>
          <w:color w:val="000000"/>
          <w:szCs w:val="24"/>
        </w:rPr>
        <w:t xml:space="preserve"> ustaw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 xml:space="preserve">. Ponadto 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lastRenderedPageBreak/>
        <w:t>do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dnia wygaśnięcia koncesji na przesyłanie paliw gazowych do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 xml:space="preserve"> tej koncesji oraz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 xml:space="preserve"> korzystania z majątku właściciela sieci przesyłowej gazowej, o której mowa powyżej, 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nie stosuje się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przepisów art. 33 ust. 1aa oraz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 xml:space="preserve"> art. 9 ust. 3aa Prawa energetycznego w zaproponowan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ym w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projekcie ustawy brzmieniu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 xml:space="preserve">. 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W </w:t>
      </w:r>
      <w:r w:rsidR="00D73BFB" w:rsidRPr="00404B75">
        <w:rPr>
          <w:rFonts w:ascii="Times New Roman" w:hAnsi="Times New Roman" w:cs="Times New Roman"/>
          <w:color w:val="000000"/>
          <w:szCs w:val="24"/>
        </w:rPr>
        <w:t xml:space="preserve">art. 8 projektu ustawy </w:t>
      </w:r>
      <w:r w:rsidR="002E3C1A" w:rsidRPr="00404B75">
        <w:rPr>
          <w:rFonts w:ascii="Times New Roman" w:hAnsi="Times New Roman" w:cs="Times New Roman"/>
          <w:color w:val="000000"/>
          <w:szCs w:val="24"/>
        </w:rPr>
        <w:t xml:space="preserve">określono wpływ projektowanych przepisów </w:t>
      </w:r>
      <w:r w:rsidR="00D73BFB" w:rsidRPr="00404B75">
        <w:rPr>
          <w:rFonts w:ascii="Times New Roman" w:hAnsi="Times New Roman" w:cs="Times New Roman"/>
          <w:color w:val="000000"/>
          <w:szCs w:val="24"/>
        </w:rPr>
        <w:t>na sytuacje uregulowane w ustawie</w:t>
      </w:r>
      <w:r w:rsidR="002E3C1A" w:rsidRPr="00404B75">
        <w:rPr>
          <w:rFonts w:ascii="Times New Roman" w:hAnsi="Times New Roman" w:cs="Times New Roman"/>
          <w:color w:val="000000"/>
          <w:szCs w:val="24"/>
        </w:rPr>
        <w:t xml:space="preserve"> z dnia 26 </w:t>
      </w:r>
      <w:r w:rsidR="00D73BFB" w:rsidRPr="00404B75">
        <w:rPr>
          <w:rFonts w:ascii="Times New Roman" w:hAnsi="Times New Roman" w:cs="Times New Roman"/>
          <w:color w:val="000000"/>
          <w:szCs w:val="24"/>
        </w:rPr>
        <w:t>czerwca 1974 r. – Kodeks pracy.</w:t>
      </w:r>
      <w:r w:rsidR="00443E84" w:rsidRPr="00404B75">
        <w:rPr>
          <w:rFonts w:ascii="Times New Roman" w:hAnsi="Times New Roman" w:cs="Times New Roman"/>
          <w:color w:val="000000"/>
          <w:szCs w:val="24"/>
        </w:rPr>
        <w:t xml:space="preserve"> 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Przepis</w:t>
      </w:r>
      <w:r w:rsidR="00C0464B" w:rsidRPr="00404B75">
        <w:rPr>
          <w:rFonts w:ascii="Times New Roman" w:hAnsi="Times New Roman" w:cs="Times New Roman"/>
          <w:color w:val="000000"/>
          <w:szCs w:val="24"/>
        </w:rPr>
        <w:t>y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 xml:space="preserve"> przejściowe zapewniają ochronę praw nabytych właściciela wyżej opisanej sieci prze</w:t>
      </w:r>
      <w:r w:rsidR="00443E84" w:rsidRPr="00404B75">
        <w:rPr>
          <w:rFonts w:ascii="Times New Roman" w:hAnsi="Times New Roman" w:cs="Times New Roman"/>
          <w:color w:val="000000"/>
          <w:szCs w:val="24"/>
        </w:rPr>
        <w:t>syłowej gazowej i przesądzają o </w:t>
      </w:r>
      <w:r w:rsidR="00DC698E" w:rsidRPr="00404B75">
        <w:rPr>
          <w:rFonts w:ascii="Times New Roman" w:hAnsi="Times New Roman" w:cs="Times New Roman"/>
          <w:color w:val="000000"/>
          <w:szCs w:val="24"/>
        </w:rPr>
        <w:t>proporcjonalności rozwiązań w projektowanym brzmieniu.</w:t>
      </w:r>
    </w:p>
    <w:p w14:paraId="27F74F80" w14:textId="79C5DF6C" w:rsidR="00020B9E" w:rsidRPr="00404B75" w:rsidRDefault="00E828F6" w:rsidP="00DC698E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 xml:space="preserve">W art. 33 ust. 3aa w proponowanym brzmieniu przesądzono, że w przypadku gdy operator systemu przesyłowego gazowego albo operator systemu połączonego gazowego 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 xml:space="preserve">wyznaczony na </w:t>
      </w:r>
      <w:r w:rsidRPr="00404B75">
        <w:rPr>
          <w:rFonts w:ascii="Times New Roman" w:hAnsi="Times New Roman" w:cs="Times New Roman"/>
          <w:color w:val="000000"/>
          <w:szCs w:val="24"/>
        </w:rPr>
        <w:t>sieci przesyłowej gazowej wchodzącej w skład systemu przesyłowego, który w dniu 3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Pr="00404B75">
        <w:rPr>
          <w:rFonts w:ascii="Times New Roman" w:hAnsi="Times New Roman" w:cs="Times New Roman"/>
          <w:color w:val="000000"/>
          <w:szCs w:val="24"/>
        </w:rPr>
        <w:t>września 2009 r. należał do przedsiębiorstwa zintegrowanego pionowo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>,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 xml:space="preserve">ma prawo do korzystania z majątku właściciela tej sieci 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niezbędnego do </w:t>
      </w:r>
      <w:r w:rsidR="00404B75" w:rsidRPr="00404B75">
        <w:rPr>
          <w:rFonts w:ascii="Times New Roman" w:hAnsi="Times New Roman" w:cs="Times New Roman"/>
          <w:color w:val="000000"/>
          <w:szCs w:val="24"/>
        </w:rPr>
        <w:t>pełnienia obowiązków operatora z jej wykorzystaniem, w tym wykonywania działalności gospodarczej w zakresie przesyłania paliw gazowych,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</w:t>
      </w:r>
      <w:r w:rsidR="00404B75" w:rsidRPr="00404B75">
        <w:t>posiadana przez tego operatora koncesja na przesyłanie paliw gazowych z</w:t>
      </w:r>
      <w:r w:rsidR="0074015D">
        <w:t> </w:t>
      </w:r>
      <w:r w:rsidR="00404B75" w:rsidRPr="00404B75">
        <w:t>mocy prawa obejmuje również wykonywanie działalności gospodarczej polegającej na</w:t>
      </w:r>
      <w:r w:rsidR="0074015D">
        <w:t> </w:t>
      </w:r>
      <w:r w:rsidR="00404B75" w:rsidRPr="00404B75">
        <w:t>przesyłaniu paliw gazowych tą siecią</w:t>
      </w:r>
      <w:r w:rsidRPr="00404B75">
        <w:rPr>
          <w:rFonts w:ascii="Times New Roman" w:hAnsi="Times New Roman" w:cs="Times New Roman"/>
          <w:color w:val="000000"/>
          <w:szCs w:val="24"/>
        </w:rPr>
        <w:t>.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 xml:space="preserve"> Zmiana wynika z </w:t>
      </w:r>
      <w:r w:rsidRPr="00404B75">
        <w:rPr>
          <w:rFonts w:ascii="Times New Roman" w:hAnsi="Times New Roman" w:cs="Times New Roman"/>
          <w:color w:val="000000"/>
          <w:szCs w:val="24"/>
        </w:rPr>
        <w:t>konieczności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 xml:space="preserve"> rozwiązania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 xml:space="preserve"> istniejących wątpliwości interpretacyjnych i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jednoznacznego przesądzenia, że</w:t>
      </w:r>
      <w:r w:rsidR="00404B75" w:rsidRPr="00404B75">
        <w:rPr>
          <w:rFonts w:ascii="Times New Roman" w:hAnsi="Times New Roman" w:cs="Times New Roman"/>
          <w:color w:val="000000"/>
          <w:szCs w:val="24"/>
        </w:rPr>
        <w:t> 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>koncesja na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>przesyłanie paliw gazowych</w:t>
      </w:r>
      <w:r w:rsidR="00404B75" w:rsidRPr="00404B75">
        <w:rPr>
          <w:rFonts w:ascii="Times New Roman" w:hAnsi="Times New Roman" w:cs="Times New Roman"/>
          <w:color w:val="000000"/>
          <w:szCs w:val="24"/>
        </w:rPr>
        <w:t xml:space="preserve"> posiadana przez operatora </w:t>
      </w:r>
      <w:r w:rsidRPr="00404B75">
        <w:rPr>
          <w:rFonts w:ascii="Times New Roman" w:hAnsi="Times New Roman" w:cs="Times New Roman"/>
          <w:color w:val="000000"/>
          <w:szCs w:val="24"/>
        </w:rPr>
        <w:t>systemu przesyłowego gazowego albo operator</w:t>
      </w:r>
      <w:r w:rsidR="00404B75" w:rsidRPr="00404B75">
        <w:rPr>
          <w:rFonts w:ascii="Times New Roman" w:hAnsi="Times New Roman" w:cs="Times New Roman"/>
          <w:color w:val="000000"/>
          <w:szCs w:val="24"/>
        </w:rPr>
        <w:t>a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systemu połączonego gazowego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 xml:space="preserve"> umożliwia temu operatorowi wykonywanie działalność gospodarczej polegającej </w:t>
      </w:r>
      <w:r w:rsidR="00404B75" w:rsidRPr="00404B75">
        <w:rPr>
          <w:rFonts w:ascii="Times New Roman" w:hAnsi="Times New Roman" w:cs="Times New Roman"/>
          <w:color w:val="000000"/>
          <w:szCs w:val="24"/>
        </w:rPr>
        <w:t>na przesyłaniu paliw gazowych z 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 xml:space="preserve">wykorzystaniem sieci </w:t>
      </w:r>
      <w:r w:rsidR="00020B9E" w:rsidRPr="00404B75">
        <w:t>przesyłowej gazowej wchodzącej w skład systemu przesyłowego, który w dniu 3 września 2009 r. należał do przedsiębiorstwa zintegrowanego pionowo</w:t>
      </w:r>
      <w:r w:rsidR="00404B75" w:rsidRPr="00404B75">
        <w:t>, na </w:t>
      </w:r>
      <w:r w:rsidR="00020B9E" w:rsidRPr="00404B75">
        <w:t>której został wyznaczony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 xml:space="preserve">, o ile ten operator </w:t>
      </w:r>
      <w:r w:rsidRPr="00404B75">
        <w:rPr>
          <w:rFonts w:ascii="Times New Roman" w:hAnsi="Times New Roman" w:cs="Times New Roman"/>
          <w:color w:val="000000"/>
          <w:szCs w:val="24"/>
        </w:rPr>
        <w:t>j</w:t>
      </w:r>
      <w:r w:rsidR="00556370" w:rsidRPr="00404B75">
        <w:rPr>
          <w:rFonts w:ascii="Times New Roman" w:hAnsi="Times New Roman" w:cs="Times New Roman"/>
          <w:color w:val="000000"/>
          <w:szCs w:val="24"/>
        </w:rPr>
        <w:t>est uprawniony do korzystania z </w:t>
      </w:r>
      <w:r w:rsidR="00C24ABD" w:rsidRPr="00404B75">
        <w:rPr>
          <w:rFonts w:ascii="Times New Roman" w:hAnsi="Times New Roman" w:cs="Times New Roman"/>
          <w:color w:val="000000"/>
          <w:szCs w:val="24"/>
        </w:rPr>
        <w:t>ww. sieci przesyłowej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>.</w:t>
      </w:r>
    </w:p>
    <w:p w14:paraId="55B19CFE" w14:textId="371927DF" w:rsidR="00443E84" w:rsidRPr="00404B75" w:rsidRDefault="00443E84" w:rsidP="00443E84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Art. 45 ust. 1k Prawa energetycznego określa katalog czynników, które należy uwzględnić określając koszty działalności operatora systemu przesyłowego gazowego albo operatora systemu połączonego gazowego wyznaczonego na sieci przesyłowej gazowej wchodzącej w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Pr="00404B75">
        <w:rPr>
          <w:rFonts w:ascii="Times New Roman" w:hAnsi="Times New Roman" w:cs="Times New Roman"/>
          <w:color w:val="000000"/>
          <w:szCs w:val="24"/>
        </w:rPr>
        <w:t>skład systemu przesyłowego, który w dniu 3 września 2009 r. należał do przedsiębiorstwa zintegrowanego pionowo. Przepis poz</w:t>
      </w:r>
      <w:r w:rsidR="002E3C1A" w:rsidRPr="00404B75">
        <w:rPr>
          <w:rFonts w:ascii="Times New Roman" w:hAnsi="Times New Roman" w:cs="Times New Roman"/>
          <w:color w:val="000000"/>
          <w:szCs w:val="24"/>
        </w:rPr>
        <w:t>wala</w:t>
      </w:r>
      <w:r w:rsidRPr="00404B75">
        <w:rPr>
          <w:rFonts w:ascii="Times New Roman" w:hAnsi="Times New Roman" w:cs="Times New Roman"/>
          <w:color w:val="000000"/>
          <w:szCs w:val="24"/>
        </w:rPr>
        <w:t xml:space="preserve"> na jednoznaczne określenie kosztów zapewniając uwzględnienie interesów właściciela wyżej wymienionej sieci przesyłowej na należytym poziomie. </w:t>
      </w:r>
    </w:p>
    <w:p w14:paraId="19E09EA8" w14:textId="5B1B76BE" w:rsidR="00E828F6" w:rsidRPr="00404B75" w:rsidRDefault="00E828F6" w:rsidP="00443E84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lastRenderedPageBreak/>
        <w:t>W art. 56 ust. 1 pkt 5a Prawa energetycznego dodano odwołanie do art. 47 ust. 1aa tej</w:t>
      </w:r>
      <w:r w:rsidR="0074015D">
        <w:rPr>
          <w:rFonts w:ascii="Times New Roman" w:hAnsi="Times New Roman" w:cs="Times New Roman"/>
          <w:color w:val="000000"/>
          <w:szCs w:val="24"/>
        </w:rPr>
        <w:t> </w:t>
      </w:r>
      <w:r w:rsidRPr="00404B75">
        <w:rPr>
          <w:rFonts w:ascii="Times New Roman" w:hAnsi="Times New Roman" w:cs="Times New Roman"/>
          <w:color w:val="000000"/>
          <w:szCs w:val="24"/>
        </w:rPr>
        <w:t>ustawy w projektowanym brzmieniu</w:t>
      </w:r>
      <w:r w:rsidR="00020B9E" w:rsidRPr="00404B75">
        <w:rPr>
          <w:rFonts w:ascii="Times New Roman" w:hAnsi="Times New Roman" w:cs="Times New Roman"/>
          <w:color w:val="000000"/>
          <w:szCs w:val="24"/>
        </w:rPr>
        <w:t xml:space="preserve"> oraz wprowadzono związaną z tym zmianę redakcyjną</w:t>
      </w:r>
      <w:r w:rsidRPr="00404B75">
        <w:rPr>
          <w:rFonts w:ascii="Times New Roman" w:hAnsi="Times New Roman" w:cs="Times New Roman"/>
          <w:color w:val="000000"/>
          <w:szCs w:val="24"/>
        </w:rPr>
        <w:t>. Zmiana zapewnia spójność systemu nakładania kar w przypadku nieuczynienia zadość obowiązkom określonym w Prawie energetycznym.</w:t>
      </w:r>
    </w:p>
    <w:p w14:paraId="59335976" w14:textId="77777777" w:rsidR="00670AB9" w:rsidRPr="00404B75" w:rsidRDefault="00B60AC1" w:rsidP="00510C8C">
      <w:pPr>
        <w:pStyle w:val="ARTartustawynprozporzdzeni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Ustawa wchodzi w życie po upływie 7 dni od dnia ogłoszenia.</w:t>
      </w:r>
      <w:r w:rsidR="00D73BFB" w:rsidRPr="00404B75">
        <w:rPr>
          <w:rFonts w:ascii="Times New Roman" w:hAnsi="Times New Roman" w:cs="Times New Roman"/>
          <w:color w:val="000000"/>
          <w:szCs w:val="24"/>
        </w:rPr>
        <w:t xml:space="preserve"> Mając na uwadze konieczność pilnego dokonania zmian w przepisach Prawa energetycznego w celu zwiększenia bezpieczeństwa energetycznego Rzeczypospol</w:t>
      </w:r>
      <w:r w:rsidR="00C9387C" w:rsidRPr="00404B75">
        <w:rPr>
          <w:rFonts w:ascii="Times New Roman" w:hAnsi="Times New Roman" w:cs="Times New Roman"/>
          <w:color w:val="000000"/>
          <w:szCs w:val="24"/>
        </w:rPr>
        <w:t>itej Polskiej</w:t>
      </w:r>
      <w:r w:rsidR="00443E84" w:rsidRPr="00404B75">
        <w:rPr>
          <w:rFonts w:ascii="Times New Roman" w:hAnsi="Times New Roman" w:cs="Times New Roman"/>
          <w:color w:val="000000"/>
          <w:szCs w:val="24"/>
        </w:rPr>
        <w:t xml:space="preserve"> oraz zapewniania pewności prawa po stronie zainteresowanych podmiotów</w:t>
      </w:r>
      <w:r w:rsidR="00C9387C" w:rsidRPr="00404B75">
        <w:rPr>
          <w:rFonts w:ascii="Times New Roman" w:hAnsi="Times New Roman" w:cs="Times New Roman"/>
          <w:color w:val="000000"/>
          <w:szCs w:val="24"/>
        </w:rPr>
        <w:t>, uznać należy, że </w:t>
      </w:r>
      <w:r w:rsidR="00443E84" w:rsidRPr="00404B75">
        <w:rPr>
          <w:rFonts w:ascii="Times New Roman" w:hAnsi="Times New Roman" w:cs="Times New Roman"/>
          <w:color w:val="000000"/>
          <w:szCs w:val="24"/>
        </w:rPr>
        <w:t xml:space="preserve">możliwe jest skrócenie terminu vacatio legis zgodnie z art. 4 ust. 2 ustaw </w:t>
      </w:r>
      <w:r w:rsidR="00443E84" w:rsidRPr="00404B75">
        <w:rPr>
          <w:rFonts w:cs="Times New Roman"/>
          <w:bCs/>
          <w:color w:val="000000"/>
          <w:szCs w:val="24"/>
        </w:rPr>
        <w:t>z dnia 20 lipca 2000 r. o </w:t>
      </w:r>
      <w:r w:rsidR="00443E84" w:rsidRPr="00404B75">
        <w:rPr>
          <w:rFonts w:cs="Times New Roman"/>
          <w:bCs/>
          <w:iCs/>
          <w:color w:val="000000"/>
          <w:szCs w:val="24"/>
        </w:rPr>
        <w:t>ogłaszaniu aktów normatywnych</w:t>
      </w:r>
      <w:r w:rsidR="00443E84" w:rsidRPr="00404B75">
        <w:rPr>
          <w:rFonts w:cs="Times New Roman"/>
          <w:bCs/>
          <w:color w:val="000000"/>
          <w:szCs w:val="24"/>
        </w:rPr>
        <w:t xml:space="preserve"> i niektórych innych aktów prawnych.</w:t>
      </w:r>
    </w:p>
    <w:p w14:paraId="21FBFA2E" w14:textId="77777777" w:rsidR="0063709D" w:rsidRPr="00404B75" w:rsidRDefault="0063709D" w:rsidP="0063709D">
      <w:pPr>
        <w:pStyle w:val="NIEARTTEKSTtekstnieartykuowanynppodstprawnarozplubpreambua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Projekt ustawy:</w:t>
      </w:r>
    </w:p>
    <w:p w14:paraId="5AB98948" w14:textId="77777777" w:rsidR="0063709D" w:rsidRPr="00404B75" w:rsidRDefault="0063709D" w:rsidP="0063709D">
      <w:pPr>
        <w:pStyle w:val="PKTpunkt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1)</w:t>
      </w:r>
      <w:r w:rsidRPr="00404B75">
        <w:rPr>
          <w:rFonts w:ascii="Times New Roman" w:hAnsi="Times New Roman" w:cs="Times New Roman"/>
          <w:color w:val="000000"/>
          <w:szCs w:val="24"/>
        </w:rPr>
        <w:tab/>
        <w:t>nie pociąga za sobą obciążenia budżetu państwa lub budżetów jednostek samorządu terytorialnego;</w:t>
      </w:r>
    </w:p>
    <w:p w14:paraId="1AD46F71" w14:textId="77777777" w:rsidR="0063709D" w:rsidRPr="00404B75" w:rsidRDefault="0063709D" w:rsidP="0063709D">
      <w:pPr>
        <w:pStyle w:val="PKTpunkt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2)</w:t>
      </w:r>
      <w:r w:rsidRPr="00404B75">
        <w:rPr>
          <w:rFonts w:ascii="Times New Roman" w:hAnsi="Times New Roman" w:cs="Times New Roman"/>
          <w:color w:val="000000"/>
          <w:szCs w:val="24"/>
        </w:rPr>
        <w:tab/>
        <w:t>nie przewiduje wydania aktów wykonawczych;</w:t>
      </w:r>
    </w:p>
    <w:p w14:paraId="62C4052F" w14:textId="77777777" w:rsidR="0063709D" w:rsidRPr="00404B75" w:rsidRDefault="0063709D" w:rsidP="0063709D">
      <w:pPr>
        <w:pStyle w:val="PKTpunkt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3)</w:t>
      </w:r>
      <w:r w:rsidRPr="00404B75">
        <w:rPr>
          <w:rFonts w:ascii="Times New Roman" w:hAnsi="Times New Roman" w:cs="Times New Roman"/>
          <w:color w:val="000000"/>
          <w:szCs w:val="24"/>
        </w:rPr>
        <w:tab/>
        <w:t>jest zgodny z prawem Unii Europejskiej;</w:t>
      </w:r>
    </w:p>
    <w:p w14:paraId="1507D2B0" w14:textId="77777777" w:rsidR="0063709D" w:rsidRPr="00404B75" w:rsidRDefault="0063709D" w:rsidP="0063709D">
      <w:pPr>
        <w:pStyle w:val="PKTpunkt"/>
        <w:rPr>
          <w:rFonts w:ascii="Times New Roman" w:hAnsi="Times New Roman" w:cs="Times New Roman"/>
          <w:color w:val="000000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4)</w:t>
      </w:r>
      <w:r w:rsidRPr="00404B75">
        <w:rPr>
          <w:rFonts w:ascii="Times New Roman" w:hAnsi="Times New Roman" w:cs="Times New Roman"/>
          <w:color w:val="000000"/>
          <w:szCs w:val="24"/>
        </w:rPr>
        <w:tab/>
        <w:t>nie wywiera wpływu na działalność mikroprzedsiębiorców oraz małych i średnich przedsiębiorców;</w:t>
      </w:r>
    </w:p>
    <w:p w14:paraId="682A7204" w14:textId="77777777" w:rsidR="0063709D" w:rsidRDefault="0063709D" w:rsidP="00E4389A">
      <w:pPr>
        <w:pStyle w:val="PKTpunkt"/>
        <w:rPr>
          <w:rFonts w:ascii="Times New Roman" w:hAnsi="Times New Roman" w:cs="Times New Roman"/>
          <w:szCs w:val="24"/>
        </w:rPr>
      </w:pPr>
      <w:r w:rsidRPr="00404B75">
        <w:rPr>
          <w:rFonts w:ascii="Times New Roman" w:hAnsi="Times New Roman" w:cs="Times New Roman"/>
          <w:color w:val="000000"/>
          <w:szCs w:val="24"/>
        </w:rPr>
        <w:t>5)</w:t>
      </w:r>
      <w:r w:rsidRPr="00404B75">
        <w:rPr>
          <w:rFonts w:ascii="Times New Roman" w:hAnsi="Times New Roman" w:cs="Times New Roman"/>
          <w:color w:val="000000"/>
          <w:szCs w:val="24"/>
        </w:rPr>
        <w:tab/>
        <w:t>nie został poddany konsultacjom.</w:t>
      </w:r>
    </w:p>
    <w:sectPr w:rsidR="0063709D" w:rsidSect="001A7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124B0" w14:textId="77777777" w:rsidR="006F5AED" w:rsidRDefault="006F5AED">
      <w:r>
        <w:separator/>
      </w:r>
    </w:p>
  </w:endnote>
  <w:endnote w:type="continuationSeparator" w:id="0">
    <w:p w14:paraId="6E329DFF" w14:textId="77777777" w:rsidR="006F5AED" w:rsidRDefault="006F5AED">
      <w:r>
        <w:continuationSeparator/>
      </w:r>
    </w:p>
  </w:endnote>
  <w:endnote w:type="continuationNotice" w:id="1">
    <w:p w14:paraId="1C91B6F1" w14:textId="77777777" w:rsidR="006F5AED" w:rsidRDefault="006F5A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FA2CA" w14:textId="77777777" w:rsidR="00061CE0" w:rsidRDefault="00061CE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9EC57" w14:textId="77777777" w:rsidR="002C3239" w:rsidRDefault="002C323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619BFF" w14:textId="77777777" w:rsidR="00061CE0" w:rsidRDefault="00061C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18711" w14:textId="77777777" w:rsidR="006F5AED" w:rsidRDefault="006F5AED">
      <w:r>
        <w:separator/>
      </w:r>
    </w:p>
  </w:footnote>
  <w:footnote w:type="continuationSeparator" w:id="0">
    <w:p w14:paraId="1B8A2656" w14:textId="77777777" w:rsidR="006F5AED" w:rsidRDefault="006F5AED">
      <w:r>
        <w:continuationSeparator/>
      </w:r>
    </w:p>
  </w:footnote>
  <w:footnote w:type="continuationNotice" w:id="1">
    <w:p w14:paraId="3ADE2EBE" w14:textId="77777777" w:rsidR="006F5AED" w:rsidRDefault="006F5A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5CD2EC" w14:textId="77777777" w:rsidR="00061CE0" w:rsidRDefault="00061CE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64734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02BBA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5D9A0" w14:textId="77777777" w:rsidR="00061CE0" w:rsidRDefault="00061C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4245DE1"/>
    <w:multiLevelType w:val="hybridMultilevel"/>
    <w:tmpl w:val="8C3C715C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60518BD"/>
    <w:multiLevelType w:val="hybridMultilevel"/>
    <w:tmpl w:val="4246E25A"/>
    <w:lvl w:ilvl="0" w:tplc="87AE9748">
      <w:start w:val="1"/>
      <w:numFmt w:val="decimal"/>
      <w:lvlText w:val="%1)"/>
      <w:lvlJc w:val="left"/>
      <w:pPr>
        <w:ind w:left="1040" w:hanging="51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4" w15:restartNumberingAfterBreak="0">
    <w:nsid w:val="683501EF"/>
    <w:multiLevelType w:val="hybridMultilevel"/>
    <w:tmpl w:val="DC0C720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8"/>
  </w:num>
  <w:num w:numId="6">
    <w:abstractNumId w:val="32"/>
  </w:num>
  <w:num w:numId="7">
    <w:abstractNumId w:val="38"/>
  </w:num>
  <w:num w:numId="8">
    <w:abstractNumId w:val="32"/>
  </w:num>
  <w:num w:numId="9">
    <w:abstractNumId w:val="38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5"/>
  </w:num>
  <w:num w:numId="29">
    <w:abstractNumId w:val="39"/>
  </w:num>
  <w:num w:numId="30">
    <w:abstractNumId w:val="35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7"/>
  </w:num>
  <w:num w:numId="44">
    <w:abstractNumId w:val="12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FB0"/>
    <w:rsid w:val="000012DA"/>
    <w:rsid w:val="0000246E"/>
    <w:rsid w:val="000024C2"/>
    <w:rsid w:val="0000339B"/>
    <w:rsid w:val="00003862"/>
    <w:rsid w:val="00004D8B"/>
    <w:rsid w:val="00005CA1"/>
    <w:rsid w:val="00006B05"/>
    <w:rsid w:val="00007775"/>
    <w:rsid w:val="00007D61"/>
    <w:rsid w:val="00011D70"/>
    <w:rsid w:val="000127C4"/>
    <w:rsid w:val="0001281E"/>
    <w:rsid w:val="00012A35"/>
    <w:rsid w:val="00015759"/>
    <w:rsid w:val="00016099"/>
    <w:rsid w:val="00016848"/>
    <w:rsid w:val="00016E62"/>
    <w:rsid w:val="00017374"/>
    <w:rsid w:val="00017DC2"/>
    <w:rsid w:val="00020B9E"/>
    <w:rsid w:val="00021522"/>
    <w:rsid w:val="00023471"/>
    <w:rsid w:val="00023F11"/>
    <w:rsid w:val="00023F13"/>
    <w:rsid w:val="00024EF5"/>
    <w:rsid w:val="000259D5"/>
    <w:rsid w:val="00026BB5"/>
    <w:rsid w:val="0002705B"/>
    <w:rsid w:val="00030634"/>
    <w:rsid w:val="0003175C"/>
    <w:rsid w:val="000319C1"/>
    <w:rsid w:val="00031A8B"/>
    <w:rsid w:val="00031BCA"/>
    <w:rsid w:val="00032339"/>
    <w:rsid w:val="000330FA"/>
    <w:rsid w:val="000331F0"/>
    <w:rsid w:val="000332A6"/>
    <w:rsid w:val="0003362F"/>
    <w:rsid w:val="00036B63"/>
    <w:rsid w:val="000370BB"/>
    <w:rsid w:val="00037A9B"/>
    <w:rsid w:val="00037E1A"/>
    <w:rsid w:val="000400AD"/>
    <w:rsid w:val="00040687"/>
    <w:rsid w:val="00041C5B"/>
    <w:rsid w:val="0004284F"/>
    <w:rsid w:val="00043495"/>
    <w:rsid w:val="00046A75"/>
    <w:rsid w:val="00047312"/>
    <w:rsid w:val="000508BD"/>
    <w:rsid w:val="000517AB"/>
    <w:rsid w:val="0005239A"/>
    <w:rsid w:val="0005339C"/>
    <w:rsid w:val="0005571B"/>
    <w:rsid w:val="00055A48"/>
    <w:rsid w:val="00055DE4"/>
    <w:rsid w:val="00057AB3"/>
    <w:rsid w:val="00057C79"/>
    <w:rsid w:val="00060076"/>
    <w:rsid w:val="00060432"/>
    <w:rsid w:val="00060D87"/>
    <w:rsid w:val="000615A5"/>
    <w:rsid w:val="00061889"/>
    <w:rsid w:val="00061CE0"/>
    <w:rsid w:val="0006256D"/>
    <w:rsid w:val="0006264D"/>
    <w:rsid w:val="00063384"/>
    <w:rsid w:val="0006496B"/>
    <w:rsid w:val="00064BC4"/>
    <w:rsid w:val="00064E4C"/>
    <w:rsid w:val="00066901"/>
    <w:rsid w:val="000671CD"/>
    <w:rsid w:val="00070D6C"/>
    <w:rsid w:val="00071BEE"/>
    <w:rsid w:val="000721FB"/>
    <w:rsid w:val="000736CD"/>
    <w:rsid w:val="00074624"/>
    <w:rsid w:val="0007533B"/>
    <w:rsid w:val="0007545D"/>
    <w:rsid w:val="000760BF"/>
    <w:rsid w:val="0007613E"/>
    <w:rsid w:val="00076BFC"/>
    <w:rsid w:val="00077ED4"/>
    <w:rsid w:val="000814A7"/>
    <w:rsid w:val="00081B56"/>
    <w:rsid w:val="00083209"/>
    <w:rsid w:val="0008495B"/>
    <w:rsid w:val="0008557B"/>
    <w:rsid w:val="00085CE7"/>
    <w:rsid w:val="00086581"/>
    <w:rsid w:val="00086A82"/>
    <w:rsid w:val="00086E2E"/>
    <w:rsid w:val="0008751F"/>
    <w:rsid w:val="00087606"/>
    <w:rsid w:val="000904BB"/>
    <w:rsid w:val="000906EE"/>
    <w:rsid w:val="00090C52"/>
    <w:rsid w:val="000912D7"/>
    <w:rsid w:val="000919D0"/>
    <w:rsid w:val="00091BA2"/>
    <w:rsid w:val="00093DCE"/>
    <w:rsid w:val="000944EF"/>
    <w:rsid w:val="0009732D"/>
    <w:rsid w:val="000973F0"/>
    <w:rsid w:val="000A1108"/>
    <w:rsid w:val="000A1296"/>
    <w:rsid w:val="000A1C27"/>
    <w:rsid w:val="000A1DAD"/>
    <w:rsid w:val="000A2649"/>
    <w:rsid w:val="000A323B"/>
    <w:rsid w:val="000A3936"/>
    <w:rsid w:val="000A4761"/>
    <w:rsid w:val="000A5329"/>
    <w:rsid w:val="000A7746"/>
    <w:rsid w:val="000B0B99"/>
    <w:rsid w:val="000B298D"/>
    <w:rsid w:val="000B5418"/>
    <w:rsid w:val="000B5626"/>
    <w:rsid w:val="000B5B2D"/>
    <w:rsid w:val="000B5DCE"/>
    <w:rsid w:val="000B6358"/>
    <w:rsid w:val="000B6418"/>
    <w:rsid w:val="000B7727"/>
    <w:rsid w:val="000C05BA"/>
    <w:rsid w:val="000C0E8F"/>
    <w:rsid w:val="000C112D"/>
    <w:rsid w:val="000C29BA"/>
    <w:rsid w:val="000C3204"/>
    <w:rsid w:val="000C3426"/>
    <w:rsid w:val="000C4BC4"/>
    <w:rsid w:val="000C54D3"/>
    <w:rsid w:val="000C55FD"/>
    <w:rsid w:val="000C5A2A"/>
    <w:rsid w:val="000D00E7"/>
    <w:rsid w:val="000D0110"/>
    <w:rsid w:val="000D02A7"/>
    <w:rsid w:val="000D0AB0"/>
    <w:rsid w:val="000D227C"/>
    <w:rsid w:val="000D2468"/>
    <w:rsid w:val="000D2928"/>
    <w:rsid w:val="000D2A23"/>
    <w:rsid w:val="000D318A"/>
    <w:rsid w:val="000D328F"/>
    <w:rsid w:val="000D4229"/>
    <w:rsid w:val="000D4815"/>
    <w:rsid w:val="000D5F25"/>
    <w:rsid w:val="000D615F"/>
    <w:rsid w:val="000D6173"/>
    <w:rsid w:val="000D6F83"/>
    <w:rsid w:val="000D72C7"/>
    <w:rsid w:val="000E07E0"/>
    <w:rsid w:val="000E25CC"/>
    <w:rsid w:val="000E3694"/>
    <w:rsid w:val="000E490F"/>
    <w:rsid w:val="000E5543"/>
    <w:rsid w:val="000E5D77"/>
    <w:rsid w:val="000E5D8B"/>
    <w:rsid w:val="000E5EF4"/>
    <w:rsid w:val="000E6241"/>
    <w:rsid w:val="000F2BE3"/>
    <w:rsid w:val="000F3D0D"/>
    <w:rsid w:val="000F6764"/>
    <w:rsid w:val="000F6ED4"/>
    <w:rsid w:val="000F7627"/>
    <w:rsid w:val="000F7A6E"/>
    <w:rsid w:val="001006A3"/>
    <w:rsid w:val="001014E1"/>
    <w:rsid w:val="001023A4"/>
    <w:rsid w:val="001042BA"/>
    <w:rsid w:val="001045D2"/>
    <w:rsid w:val="00106CEA"/>
    <w:rsid w:val="00106D03"/>
    <w:rsid w:val="00110465"/>
    <w:rsid w:val="00110628"/>
    <w:rsid w:val="00110B6A"/>
    <w:rsid w:val="00110CC7"/>
    <w:rsid w:val="00111F4F"/>
    <w:rsid w:val="0011245A"/>
    <w:rsid w:val="00112977"/>
    <w:rsid w:val="00114904"/>
    <w:rsid w:val="0011493E"/>
    <w:rsid w:val="00115A31"/>
    <w:rsid w:val="00115B72"/>
    <w:rsid w:val="00117172"/>
    <w:rsid w:val="0011779A"/>
    <w:rsid w:val="00120031"/>
    <w:rsid w:val="001209EC"/>
    <w:rsid w:val="00120A9E"/>
    <w:rsid w:val="00121320"/>
    <w:rsid w:val="00121B3E"/>
    <w:rsid w:val="00121F43"/>
    <w:rsid w:val="00124E70"/>
    <w:rsid w:val="00125A9C"/>
    <w:rsid w:val="00126B38"/>
    <w:rsid w:val="001270A2"/>
    <w:rsid w:val="00127805"/>
    <w:rsid w:val="00131237"/>
    <w:rsid w:val="0013133B"/>
    <w:rsid w:val="001319B0"/>
    <w:rsid w:val="001329AC"/>
    <w:rsid w:val="001330DC"/>
    <w:rsid w:val="0013425C"/>
    <w:rsid w:val="00134CA0"/>
    <w:rsid w:val="001357BA"/>
    <w:rsid w:val="00136246"/>
    <w:rsid w:val="00136C5F"/>
    <w:rsid w:val="00137D21"/>
    <w:rsid w:val="0014026F"/>
    <w:rsid w:val="00140588"/>
    <w:rsid w:val="00141C42"/>
    <w:rsid w:val="00142236"/>
    <w:rsid w:val="0014420C"/>
    <w:rsid w:val="00145B95"/>
    <w:rsid w:val="00146267"/>
    <w:rsid w:val="0014730A"/>
    <w:rsid w:val="00147A47"/>
    <w:rsid w:val="00147AA1"/>
    <w:rsid w:val="00150ACA"/>
    <w:rsid w:val="001520CF"/>
    <w:rsid w:val="00152A09"/>
    <w:rsid w:val="00152F84"/>
    <w:rsid w:val="00153BEC"/>
    <w:rsid w:val="00156657"/>
    <w:rsid w:val="0015667C"/>
    <w:rsid w:val="0015687A"/>
    <w:rsid w:val="00157110"/>
    <w:rsid w:val="0015742A"/>
    <w:rsid w:val="00157C35"/>
    <w:rsid w:val="00157DA1"/>
    <w:rsid w:val="00160743"/>
    <w:rsid w:val="001610FB"/>
    <w:rsid w:val="00161B3D"/>
    <w:rsid w:val="001620A7"/>
    <w:rsid w:val="00163038"/>
    <w:rsid w:val="00163147"/>
    <w:rsid w:val="00163543"/>
    <w:rsid w:val="00164C57"/>
    <w:rsid w:val="00164C9D"/>
    <w:rsid w:val="00164FC6"/>
    <w:rsid w:val="00170B8C"/>
    <w:rsid w:val="00170FE7"/>
    <w:rsid w:val="00172F7A"/>
    <w:rsid w:val="00173150"/>
    <w:rsid w:val="001732A4"/>
    <w:rsid w:val="00173390"/>
    <w:rsid w:val="001736F0"/>
    <w:rsid w:val="00173BB3"/>
    <w:rsid w:val="001740D0"/>
    <w:rsid w:val="00174F2C"/>
    <w:rsid w:val="00177A07"/>
    <w:rsid w:val="00177E7D"/>
    <w:rsid w:val="001805D2"/>
    <w:rsid w:val="00180F2A"/>
    <w:rsid w:val="00184B91"/>
    <w:rsid w:val="00184D4A"/>
    <w:rsid w:val="00185AC5"/>
    <w:rsid w:val="00185E94"/>
    <w:rsid w:val="00185EAB"/>
    <w:rsid w:val="0018685A"/>
    <w:rsid w:val="00186EC1"/>
    <w:rsid w:val="0018769D"/>
    <w:rsid w:val="001906DE"/>
    <w:rsid w:val="00191070"/>
    <w:rsid w:val="00191D47"/>
    <w:rsid w:val="00191E1F"/>
    <w:rsid w:val="0019253C"/>
    <w:rsid w:val="00193A88"/>
    <w:rsid w:val="0019473B"/>
    <w:rsid w:val="001952B1"/>
    <w:rsid w:val="0019620B"/>
    <w:rsid w:val="00196E39"/>
    <w:rsid w:val="00197649"/>
    <w:rsid w:val="0019787F"/>
    <w:rsid w:val="001A01FB"/>
    <w:rsid w:val="001A07A9"/>
    <w:rsid w:val="001A10E9"/>
    <w:rsid w:val="001A15E7"/>
    <w:rsid w:val="001A183D"/>
    <w:rsid w:val="001A1A28"/>
    <w:rsid w:val="001A2B65"/>
    <w:rsid w:val="001A3CD3"/>
    <w:rsid w:val="001A47DD"/>
    <w:rsid w:val="001A4DA5"/>
    <w:rsid w:val="001A56DD"/>
    <w:rsid w:val="001A5BEF"/>
    <w:rsid w:val="001A7764"/>
    <w:rsid w:val="001A7CB0"/>
    <w:rsid w:val="001A7F15"/>
    <w:rsid w:val="001B0AB3"/>
    <w:rsid w:val="001B342E"/>
    <w:rsid w:val="001B404B"/>
    <w:rsid w:val="001C0B6C"/>
    <w:rsid w:val="001C0FA3"/>
    <w:rsid w:val="001C1760"/>
    <w:rsid w:val="001C1832"/>
    <w:rsid w:val="001C188C"/>
    <w:rsid w:val="001C2347"/>
    <w:rsid w:val="001C2FEA"/>
    <w:rsid w:val="001C4AD1"/>
    <w:rsid w:val="001C6595"/>
    <w:rsid w:val="001D02FA"/>
    <w:rsid w:val="001D162D"/>
    <w:rsid w:val="001D1783"/>
    <w:rsid w:val="001D3150"/>
    <w:rsid w:val="001D3FDA"/>
    <w:rsid w:val="001D53CD"/>
    <w:rsid w:val="001D55A3"/>
    <w:rsid w:val="001D5952"/>
    <w:rsid w:val="001D5AF5"/>
    <w:rsid w:val="001D5CBC"/>
    <w:rsid w:val="001D62EE"/>
    <w:rsid w:val="001E1E73"/>
    <w:rsid w:val="001E2816"/>
    <w:rsid w:val="001E2DE4"/>
    <w:rsid w:val="001E49B1"/>
    <w:rsid w:val="001E4E0C"/>
    <w:rsid w:val="001E526D"/>
    <w:rsid w:val="001E5655"/>
    <w:rsid w:val="001E5C84"/>
    <w:rsid w:val="001E618F"/>
    <w:rsid w:val="001E702D"/>
    <w:rsid w:val="001E75C0"/>
    <w:rsid w:val="001F040A"/>
    <w:rsid w:val="001F1832"/>
    <w:rsid w:val="001F220F"/>
    <w:rsid w:val="001F25B3"/>
    <w:rsid w:val="001F5365"/>
    <w:rsid w:val="001F6616"/>
    <w:rsid w:val="001F6C90"/>
    <w:rsid w:val="001F75AA"/>
    <w:rsid w:val="00201752"/>
    <w:rsid w:val="00201ECA"/>
    <w:rsid w:val="00202646"/>
    <w:rsid w:val="00202BD4"/>
    <w:rsid w:val="0020326A"/>
    <w:rsid w:val="0020441B"/>
    <w:rsid w:val="00204A97"/>
    <w:rsid w:val="00204E82"/>
    <w:rsid w:val="00207015"/>
    <w:rsid w:val="00207CA9"/>
    <w:rsid w:val="0021019F"/>
    <w:rsid w:val="00211476"/>
    <w:rsid w:val="002114EF"/>
    <w:rsid w:val="0021269D"/>
    <w:rsid w:val="0021293E"/>
    <w:rsid w:val="00214275"/>
    <w:rsid w:val="0021450B"/>
    <w:rsid w:val="00214B6B"/>
    <w:rsid w:val="002166AD"/>
    <w:rsid w:val="00216851"/>
    <w:rsid w:val="00216D11"/>
    <w:rsid w:val="00217871"/>
    <w:rsid w:val="002208C1"/>
    <w:rsid w:val="00220F06"/>
    <w:rsid w:val="00221ED8"/>
    <w:rsid w:val="00222AAC"/>
    <w:rsid w:val="002231EA"/>
    <w:rsid w:val="00223377"/>
    <w:rsid w:val="002234BF"/>
    <w:rsid w:val="00223FDF"/>
    <w:rsid w:val="002255E4"/>
    <w:rsid w:val="00226232"/>
    <w:rsid w:val="00226607"/>
    <w:rsid w:val="00226F9E"/>
    <w:rsid w:val="00227583"/>
    <w:rsid w:val="002279C0"/>
    <w:rsid w:val="00231296"/>
    <w:rsid w:val="002323B1"/>
    <w:rsid w:val="00233C1B"/>
    <w:rsid w:val="00233CA2"/>
    <w:rsid w:val="00234403"/>
    <w:rsid w:val="0023727E"/>
    <w:rsid w:val="0024045F"/>
    <w:rsid w:val="00240981"/>
    <w:rsid w:val="00240FD4"/>
    <w:rsid w:val="0024138F"/>
    <w:rsid w:val="0024177F"/>
    <w:rsid w:val="00242081"/>
    <w:rsid w:val="00243777"/>
    <w:rsid w:val="002441CD"/>
    <w:rsid w:val="00244B1A"/>
    <w:rsid w:val="00244EF6"/>
    <w:rsid w:val="00245984"/>
    <w:rsid w:val="00245ACB"/>
    <w:rsid w:val="00247306"/>
    <w:rsid w:val="002501A3"/>
    <w:rsid w:val="0025166C"/>
    <w:rsid w:val="002528B7"/>
    <w:rsid w:val="0025367B"/>
    <w:rsid w:val="002537CA"/>
    <w:rsid w:val="00253F07"/>
    <w:rsid w:val="0025433E"/>
    <w:rsid w:val="002555D4"/>
    <w:rsid w:val="002567B4"/>
    <w:rsid w:val="00257527"/>
    <w:rsid w:val="00257BB9"/>
    <w:rsid w:val="00260C4B"/>
    <w:rsid w:val="00261A16"/>
    <w:rsid w:val="00262DC9"/>
    <w:rsid w:val="00263522"/>
    <w:rsid w:val="002643C5"/>
    <w:rsid w:val="00264AA7"/>
    <w:rsid w:val="00264EC6"/>
    <w:rsid w:val="002661EF"/>
    <w:rsid w:val="0026676B"/>
    <w:rsid w:val="00267AC3"/>
    <w:rsid w:val="00271013"/>
    <w:rsid w:val="002720E5"/>
    <w:rsid w:val="002725CC"/>
    <w:rsid w:val="002725D8"/>
    <w:rsid w:val="00273FE4"/>
    <w:rsid w:val="002765B4"/>
    <w:rsid w:val="00276A94"/>
    <w:rsid w:val="00282E94"/>
    <w:rsid w:val="002847DB"/>
    <w:rsid w:val="00284C15"/>
    <w:rsid w:val="00285DD8"/>
    <w:rsid w:val="00287FB1"/>
    <w:rsid w:val="00290AFC"/>
    <w:rsid w:val="0029405D"/>
    <w:rsid w:val="00294FA6"/>
    <w:rsid w:val="00295A6F"/>
    <w:rsid w:val="0029731D"/>
    <w:rsid w:val="002974D2"/>
    <w:rsid w:val="00297B30"/>
    <w:rsid w:val="002A118B"/>
    <w:rsid w:val="002A1385"/>
    <w:rsid w:val="002A20C4"/>
    <w:rsid w:val="002A2514"/>
    <w:rsid w:val="002A2B56"/>
    <w:rsid w:val="002A570F"/>
    <w:rsid w:val="002A64D8"/>
    <w:rsid w:val="002A7292"/>
    <w:rsid w:val="002A7358"/>
    <w:rsid w:val="002A7902"/>
    <w:rsid w:val="002B0F6B"/>
    <w:rsid w:val="002B122A"/>
    <w:rsid w:val="002B127B"/>
    <w:rsid w:val="002B23B8"/>
    <w:rsid w:val="002B2785"/>
    <w:rsid w:val="002B4429"/>
    <w:rsid w:val="002B4AD2"/>
    <w:rsid w:val="002B56E5"/>
    <w:rsid w:val="002B5D3F"/>
    <w:rsid w:val="002B68A6"/>
    <w:rsid w:val="002B6C1B"/>
    <w:rsid w:val="002B7FAF"/>
    <w:rsid w:val="002C113A"/>
    <w:rsid w:val="002C3239"/>
    <w:rsid w:val="002C6ACF"/>
    <w:rsid w:val="002D0C4F"/>
    <w:rsid w:val="002D0EA8"/>
    <w:rsid w:val="002D0F47"/>
    <w:rsid w:val="002D1364"/>
    <w:rsid w:val="002D1B44"/>
    <w:rsid w:val="002D36DC"/>
    <w:rsid w:val="002D4A05"/>
    <w:rsid w:val="002D4D30"/>
    <w:rsid w:val="002D5000"/>
    <w:rsid w:val="002D598D"/>
    <w:rsid w:val="002D713B"/>
    <w:rsid w:val="002D7188"/>
    <w:rsid w:val="002E01AB"/>
    <w:rsid w:val="002E0204"/>
    <w:rsid w:val="002E09D1"/>
    <w:rsid w:val="002E188C"/>
    <w:rsid w:val="002E1B7A"/>
    <w:rsid w:val="002E1DE3"/>
    <w:rsid w:val="002E2AB6"/>
    <w:rsid w:val="002E3A58"/>
    <w:rsid w:val="002E3C1A"/>
    <w:rsid w:val="002E3F34"/>
    <w:rsid w:val="002E5F79"/>
    <w:rsid w:val="002E64CE"/>
    <w:rsid w:val="002E64FA"/>
    <w:rsid w:val="002E6ADC"/>
    <w:rsid w:val="002E7633"/>
    <w:rsid w:val="002E7D29"/>
    <w:rsid w:val="002E7D85"/>
    <w:rsid w:val="002F0A00"/>
    <w:rsid w:val="002F0CFA"/>
    <w:rsid w:val="002F669F"/>
    <w:rsid w:val="002F68FA"/>
    <w:rsid w:val="002F76C0"/>
    <w:rsid w:val="003007B9"/>
    <w:rsid w:val="003016A0"/>
    <w:rsid w:val="00301C97"/>
    <w:rsid w:val="00301F1A"/>
    <w:rsid w:val="00303A87"/>
    <w:rsid w:val="00304461"/>
    <w:rsid w:val="00305125"/>
    <w:rsid w:val="00307AE8"/>
    <w:rsid w:val="0031004C"/>
    <w:rsid w:val="003105F6"/>
    <w:rsid w:val="00311297"/>
    <w:rsid w:val="003113BE"/>
    <w:rsid w:val="003118FF"/>
    <w:rsid w:val="00311DEC"/>
    <w:rsid w:val="003122CA"/>
    <w:rsid w:val="0031379C"/>
    <w:rsid w:val="003148FD"/>
    <w:rsid w:val="00314912"/>
    <w:rsid w:val="00315BC1"/>
    <w:rsid w:val="003160D9"/>
    <w:rsid w:val="00320E91"/>
    <w:rsid w:val="00321080"/>
    <w:rsid w:val="00321353"/>
    <w:rsid w:val="0032227A"/>
    <w:rsid w:val="00322D45"/>
    <w:rsid w:val="00322E35"/>
    <w:rsid w:val="003238BF"/>
    <w:rsid w:val="00324B44"/>
    <w:rsid w:val="0032569A"/>
    <w:rsid w:val="00325A1F"/>
    <w:rsid w:val="003268F9"/>
    <w:rsid w:val="003301C7"/>
    <w:rsid w:val="00330BAF"/>
    <w:rsid w:val="0033124D"/>
    <w:rsid w:val="003318F4"/>
    <w:rsid w:val="0033394C"/>
    <w:rsid w:val="003339D4"/>
    <w:rsid w:val="00334DCA"/>
    <w:rsid w:val="00334E3A"/>
    <w:rsid w:val="003361DD"/>
    <w:rsid w:val="0033749A"/>
    <w:rsid w:val="00341A6A"/>
    <w:rsid w:val="003420AD"/>
    <w:rsid w:val="00342DD5"/>
    <w:rsid w:val="003443CC"/>
    <w:rsid w:val="0034510A"/>
    <w:rsid w:val="00345AF4"/>
    <w:rsid w:val="00345B9C"/>
    <w:rsid w:val="00346472"/>
    <w:rsid w:val="0034667B"/>
    <w:rsid w:val="00347CB4"/>
    <w:rsid w:val="00350004"/>
    <w:rsid w:val="00350130"/>
    <w:rsid w:val="00350AA3"/>
    <w:rsid w:val="00351DBD"/>
    <w:rsid w:val="00352DAE"/>
    <w:rsid w:val="00354EB9"/>
    <w:rsid w:val="00355176"/>
    <w:rsid w:val="00355628"/>
    <w:rsid w:val="00355E1B"/>
    <w:rsid w:val="00356A65"/>
    <w:rsid w:val="003602AE"/>
    <w:rsid w:val="00360929"/>
    <w:rsid w:val="003647D5"/>
    <w:rsid w:val="0036488A"/>
    <w:rsid w:val="00364E51"/>
    <w:rsid w:val="00365088"/>
    <w:rsid w:val="003653EB"/>
    <w:rsid w:val="00367417"/>
    <w:rsid w:val="003674B0"/>
    <w:rsid w:val="0037196C"/>
    <w:rsid w:val="00371EEE"/>
    <w:rsid w:val="00371EEF"/>
    <w:rsid w:val="003736EA"/>
    <w:rsid w:val="003747D7"/>
    <w:rsid w:val="00375D8E"/>
    <w:rsid w:val="0037664F"/>
    <w:rsid w:val="0037727C"/>
    <w:rsid w:val="00377E70"/>
    <w:rsid w:val="003801D3"/>
    <w:rsid w:val="00380904"/>
    <w:rsid w:val="00380F4F"/>
    <w:rsid w:val="003812C0"/>
    <w:rsid w:val="003823EE"/>
    <w:rsid w:val="00382660"/>
    <w:rsid w:val="00382960"/>
    <w:rsid w:val="0038338B"/>
    <w:rsid w:val="00383E29"/>
    <w:rsid w:val="003846F7"/>
    <w:rsid w:val="003851ED"/>
    <w:rsid w:val="00385B39"/>
    <w:rsid w:val="00386785"/>
    <w:rsid w:val="00386B76"/>
    <w:rsid w:val="0039010D"/>
    <w:rsid w:val="00390E89"/>
    <w:rsid w:val="00391262"/>
    <w:rsid w:val="00391A19"/>
    <w:rsid w:val="00391B1A"/>
    <w:rsid w:val="00393644"/>
    <w:rsid w:val="00393832"/>
    <w:rsid w:val="00394423"/>
    <w:rsid w:val="00396942"/>
    <w:rsid w:val="00396B49"/>
    <w:rsid w:val="00396E3E"/>
    <w:rsid w:val="003A0089"/>
    <w:rsid w:val="003A109F"/>
    <w:rsid w:val="003A238D"/>
    <w:rsid w:val="003A2ECB"/>
    <w:rsid w:val="003A306E"/>
    <w:rsid w:val="003A4521"/>
    <w:rsid w:val="003A47CD"/>
    <w:rsid w:val="003A4D80"/>
    <w:rsid w:val="003A60DC"/>
    <w:rsid w:val="003A6960"/>
    <w:rsid w:val="003A6A46"/>
    <w:rsid w:val="003A7228"/>
    <w:rsid w:val="003A7A63"/>
    <w:rsid w:val="003B000C"/>
    <w:rsid w:val="003B0F1D"/>
    <w:rsid w:val="003B36F1"/>
    <w:rsid w:val="003B3B30"/>
    <w:rsid w:val="003B410D"/>
    <w:rsid w:val="003B4A57"/>
    <w:rsid w:val="003B60D8"/>
    <w:rsid w:val="003B68C5"/>
    <w:rsid w:val="003B6C01"/>
    <w:rsid w:val="003C06C6"/>
    <w:rsid w:val="003C0AD9"/>
    <w:rsid w:val="003C0BD6"/>
    <w:rsid w:val="003C0ED0"/>
    <w:rsid w:val="003C1A6D"/>
    <w:rsid w:val="003C1D16"/>
    <w:rsid w:val="003C1D49"/>
    <w:rsid w:val="003C2026"/>
    <w:rsid w:val="003C292C"/>
    <w:rsid w:val="003C3216"/>
    <w:rsid w:val="003C35C4"/>
    <w:rsid w:val="003C3D07"/>
    <w:rsid w:val="003C43E0"/>
    <w:rsid w:val="003C49DB"/>
    <w:rsid w:val="003C5951"/>
    <w:rsid w:val="003C6F2A"/>
    <w:rsid w:val="003C7AAD"/>
    <w:rsid w:val="003D12C2"/>
    <w:rsid w:val="003D1D0A"/>
    <w:rsid w:val="003D31B9"/>
    <w:rsid w:val="003D3302"/>
    <w:rsid w:val="003D3867"/>
    <w:rsid w:val="003E0D1A"/>
    <w:rsid w:val="003E2DA3"/>
    <w:rsid w:val="003E3256"/>
    <w:rsid w:val="003E6919"/>
    <w:rsid w:val="003E6AA8"/>
    <w:rsid w:val="003E7B30"/>
    <w:rsid w:val="003F020D"/>
    <w:rsid w:val="003F03D9"/>
    <w:rsid w:val="003F15A9"/>
    <w:rsid w:val="003F1A69"/>
    <w:rsid w:val="003F28AC"/>
    <w:rsid w:val="003F2FBE"/>
    <w:rsid w:val="003F318D"/>
    <w:rsid w:val="003F47F5"/>
    <w:rsid w:val="003F5A49"/>
    <w:rsid w:val="003F5BAE"/>
    <w:rsid w:val="003F5D2D"/>
    <w:rsid w:val="003F6919"/>
    <w:rsid w:val="003F6ED7"/>
    <w:rsid w:val="003F70E2"/>
    <w:rsid w:val="00401C84"/>
    <w:rsid w:val="00401CD2"/>
    <w:rsid w:val="00403210"/>
    <w:rsid w:val="004035BB"/>
    <w:rsid w:val="004035EB"/>
    <w:rsid w:val="00403EEE"/>
    <w:rsid w:val="00404B75"/>
    <w:rsid w:val="004059A0"/>
    <w:rsid w:val="00406274"/>
    <w:rsid w:val="0040635A"/>
    <w:rsid w:val="00407137"/>
    <w:rsid w:val="00407332"/>
    <w:rsid w:val="00407713"/>
    <w:rsid w:val="00407828"/>
    <w:rsid w:val="00407C33"/>
    <w:rsid w:val="0041190E"/>
    <w:rsid w:val="00413D8E"/>
    <w:rsid w:val="004140F2"/>
    <w:rsid w:val="00417B22"/>
    <w:rsid w:val="00421085"/>
    <w:rsid w:val="0042465E"/>
    <w:rsid w:val="0042499B"/>
    <w:rsid w:val="004249F2"/>
    <w:rsid w:val="00424DF7"/>
    <w:rsid w:val="0042625F"/>
    <w:rsid w:val="0042665C"/>
    <w:rsid w:val="00426AB2"/>
    <w:rsid w:val="00432B76"/>
    <w:rsid w:val="00432C9D"/>
    <w:rsid w:val="00433234"/>
    <w:rsid w:val="0043422A"/>
    <w:rsid w:val="00434546"/>
    <w:rsid w:val="00434D01"/>
    <w:rsid w:val="0043510F"/>
    <w:rsid w:val="0043565A"/>
    <w:rsid w:val="00435D26"/>
    <w:rsid w:val="0043735C"/>
    <w:rsid w:val="0044047C"/>
    <w:rsid w:val="00440C99"/>
    <w:rsid w:val="0044153D"/>
    <w:rsid w:val="0044175C"/>
    <w:rsid w:val="004435DE"/>
    <w:rsid w:val="004436BE"/>
    <w:rsid w:val="00443E84"/>
    <w:rsid w:val="00444477"/>
    <w:rsid w:val="00445F4D"/>
    <w:rsid w:val="00446C3E"/>
    <w:rsid w:val="00447330"/>
    <w:rsid w:val="0045040F"/>
    <w:rsid w:val="004504C0"/>
    <w:rsid w:val="0045074A"/>
    <w:rsid w:val="00453713"/>
    <w:rsid w:val="004550FB"/>
    <w:rsid w:val="004553B3"/>
    <w:rsid w:val="00460181"/>
    <w:rsid w:val="0046111A"/>
    <w:rsid w:val="00461CB0"/>
    <w:rsid w:val="00462106"/>
    <w:rsid w:val="00462946"/>
    <w:rsid w:val="00463445"/>
    <w:rsid w:val="0046387E"/>
    <w:rsid w:val="00463F43"/>
    <w:rsid w:val="00463F54"/>
    <w:rsid w:val="00464B94"/>
    <w:rsid w:val="004653A8"/>
    <w:rsid w:val="004654CA"/>
    <w:rsid w:val="00465A0B"/>
    <w:rsid w:val="00466B66"/>
    <w:rsid w:val="00467F36"/>
    <w:rsid w:val="0047077C"/>
    <w:rsid w:val="00470B05"/>
    <w:rsid w:val="00470FC2"/>
    <w:rsid w:val="00471A5A"/>
    <w:rsid w:val="0047207C"/>
    <w:rsid w:val="00472B36"/>
    <w:rsid w:val="00472CD6"/>
    <w:rsid w:val="00473244"/>
    <w:rsid w:val="00473B5C"/>
    <w:rsid w:val="004746B2"/>
    <w:rsid w:val="00474E3C"/>
    <w:rsid w:val="00475B19"/>
    <w:rsid w:val="00476900"/>
    <w:rsid w:val="00476EB2"/>
    <w:rsid w:val="00480A58"/>
    <w:rsid w:val="00482151"/>
    <w:rsid w:val="00485FAD"/>
    <w:rsid w:val="004871EE"/>
    <w:rsid w:val="00487275"/>
    <w:rsid w:val="00487AED"/>
    <w:rsid w:val="004914AB"/>
    <w:rsid w:val="00491EDF"/>
    <w:rsid w:val="00492324"/>
    <w:rsid w:val="00492A3F"/>
    <w:rsid w:val="00493A02"/>
    <w:rsid w:val="0049439F"/>
    <w:rsid w:val="00494F62"/>
    <w:rsid w:val="004A0615"/>
    <w:rsid w:val="004A097C"/>
    <w:rsid w:val="004A0DC9"/>
    <w:rsid w:val="004A17DE"/>
    <w:rsid w:val="004A2001"/>
    <w:rsid w:val="004A2311"/>
    <w:rsid w:val="004A3590"/>
    <w:rsid w:val="004A3CD6"/>
    <w:rsid w:val="004A3DB0"/>
    <w:rsid w:val="004A6A3C"/>
    <w:rsid w:val="004B00A7"/>
    <w:rsid w:val="004B12A4"/>
    <w:rsid w:val="004B135A"/>
    <w:rsid w:val="004B1733"/>
    <w:rsid w:val="004B18A0"/>
    <w:rsid w:val="004B1ABC"/>
    <w:rsid w:val="004B25E2"/>
    <w:rsid w:val="004B34D7"/>
    <w:rsid w:val="004B5037"/>
    <w:rsid w:val="004B57FC"/>
    <w:rsid w:val="004B5B2F"/>
    <w:rsid w:val="004B626A"/>
    <w:rsid w:val="004B660E"/>
    <w:rsid w:val="004B72EF"/>
    <w:rsid w:val="004C05BD"/>
    <w:rsid w:val="004C0699"/>
    <w:rsid w:val="004C3B06"/>
    <w:rsid w:val="004C3E79"/>
    <w:rsid w:val="004C3F97"/>
    <w:rsid w:val="004C454D"/>
    <w:rsid w:val="004C4818"/>
    <w:rsid w:val="004C7EE7"/>
    <w:rsid w:val="004D0189"/>
    <w:rsid w:val="004D0351"/>
    <w:rsid w:val="004D04C2"/>
    <w:rsid w:val="004D13F9"/>
    <w:rsid w:val="004D2DEE"/>
    <w:rsid w:val="004D2E1F"/>
    <w:rsid w:val="004D4165"/>
    <w:rsid w:val="004D5D4F"/>
    <w:rsid w:val="004D7FD9"/>
    <w:rsid w:val="004E0A91"/>
    <w:rsid w:val="004E0B74"/>
    <w:rsid w:val="004E1324"/>
    <w:rsid w:val="004E19A5"/>
    <w:rsid w:val="004E37E5"/>
    <w:rsid w:val="004E3FDB"/>
    <w:rsid w:val="004E4608"/>
    <w:rsid w:val="004E4B9B"/>
    <w:rsid w:val="004F03EF"/>
    <w:rsid w:val="004F0B68"/>
    <w:rsid w:val="004F10E9"/>
    <w:rsid w:val="004F1F4A"/>
    <w:rsid w:val="004F296D"/>
    <w:rsid w:val="004F2D19"/>
    <w:rsid w:val="004F32C1"/>
    <w:rsid w:val="004F460A"/>
    <w:rsid w:val="004F508B"/>
    <w:rsid w:val="004F553E"/>
    <w:rsid w:val="004F695F"/>
    <w:rsid w:val="004F6CA4"/>
    <w:rsid w:val="004F7139"/>
    <w:rsid w:val="00500752"/>
    <w:rsid w:val="005012B7"/>
    <w:rsid w:val="00501A50"/>
    <w:rsid w:val="00501F20"/>
    <w:rsid w:val="0050222D"/>
    <w:rsid w:val="00503AF3"/>
    <w:rsid w:val="005063CF"/>
    <w:rsid w:val="00506964"/>
    <w:rsid w:val="0050696D"/>
    <w:rsid w:val="005078B0"/>
    <w:rsid w:val="005100AF"/>
    <w:rsid w:val="0051026C"/>
    <w:rsid w:val="0051094B"/>
    <w:rsid w:val="00510C8C"/>
    <w:rsid w:val="005110D7"/>
    <w:rsid w:val="00511D99"/>
    <w:rsid w:val="00512897"/>
    <w:rsid w:val="005128D3"/>
    <w:rsid w:val="005136C9"/>
    <w:rsid w:val="00513F69"/>
    <w:rsid w:val="0051414F"/>
    <w:rsid w:val="005147E8"/>
    <w:rsid w:val="00515739"/>
    <w:rsid w:val="005158F2"/>
    <w:rsid w:val="00516955"/>
    <w:rsid w:val="00516A02"/>
    <w:rsid w:val="0051783D"/>
    <w:rsid w:val="005201B1"/>
    <w:rsid w:val="005207CC"/>
    <w:rsid w:val="00521C2E"/>
    <w:rsid w:val="005221D0"/>
    <w:rsid w:val="00523099"/>
    <w:rsid w:val="005249A3"/>
    <w:rsid w:val="00526DFC"/>
    <w:rsid w:val="00526F43"/>
    <w:rsid w:val="00527651"/>
    <w:rsid w:val="00532E73"/>
    <w:rsid w:val="005339CF"/>
    <w:rsid w:val="005343CD"/>
    <w:rsid w:val="00535489"/>
    <w:rsid w:val="00535587"/>
    <w:rsid w:val="005363AB"/>
    <w:rsid w:val="00536D77"/>
    <w:rsid w:val="00537E1C"/>
    <w:rsid w:val="00540B97"/>
    <w:rsid w:val="00540F31"/>
    <w:rsid w:val="00544EF4"/>
    <w:rsid w:val="00545474"/>
    <w:rsid w:val="00545CC8"/>
    <w:rsid w:val="00545E53"/>
    <w:rsid w:val="00546FFB"/>
    <w:rsid w:val="005475A4"/>
    <w:rsid w:val="005479D9"/>
    <w:rsid w:val="00547F05"/>
    <w:rsid w:val="00550015"/>
    <w:rsid w:val="00553FAA"/>
    <w:rsid w:val="00554080"/>
    <w:rsid w:val="00554D0B"/>
    <w:rsid w:val="005557D1"/>
    <w:rsid w:val="00556370"/>
    <w:rsid w:val="005572BD"/>
    <w:rsid w:val="00557419"/>
    <w:rsid w:val="0055747D"/>
    <w:rsid w:val="00557677"/>
    <w:rsid w:val="00557A12"/>
    <w:rsid w:val="00557DE3"/>
    <w:rsid w:val="00560AC7"/>
    <w:rsid w:val="00560D0F"/>
    <w:rsid w:val="00561AFB"/>
    <w:rsid w:val="00561FA8"/>
    <w:rsid w:val="005635ED"/>
    <w:rsid w:val="0056490D"/>
    <w:rsid w:val="00565253"/>
    <w:rsid w:val="005653F1"/>
    <w:rsid w:val="0056769D"/>
    <w:rsid w:val="00570191"/>
    <w:rsid w:val="0057045C"/>
    <w:rsid w:val="0057051B"/>
    <w:rsid w:val="00570570"/>
    <w:rsid w:val="00570B44"/>
    <w:rsid w:val="00570FAA"/>
    <w:rsid w:val="00572512"/>
    <w:rsid w:val="00573EE6"/>
    <w:rsid w:val="005743EB"/>
    <w:rsid w:val="00574B29"/>
    <w:rsid w:val="0057542F"/>
    <w:rsid w:val="0057547F"/>
    <w:rsid w:val="005754EE"/>
    <w:rsid w:val="0057578B"/>
    <w:rsid w:val="00575AE3"/>
    <w:rsid w:val="0057608D"/>
    <w:rsid w:val="0057617E"/>
    <w:rsid w:val="005762EB"/>
    <w:rsid w:val="00576497"/>
    <w:rsid w:val="00580364"/>
    <w:rsid w:val="005810B4"/>
    <w:rsid w:val="005820CC"/>
    <w:rsid w:val="005835E7"/>
    <w:rsid w:val="0058397F"/>
    <w:rsid w:val="00583BF8"/>
    <w:rsid w:val="0058511D"/>
    <w:rsid w:val="005851BF"/>
    <w:rsid w:val="00585F33"/>
    <w:rsid w:val="00586D36"/>
    <w:rsid w:val="00590532"/>
    <w:rsid w:val="00591124"/>
    <w:rsid w:val="00591E3F"/>
    <w:rsid w:val="00593EC4"/>
    <w:rsid w:val="00597024"/>
    <w:rsid w:val="005971E4"/>
    <w:rsid w:val="005A0274"/>
    <w:rsid w:val="005A095C"/>
    <w:rsid w:val="005A204C"/>
    <w:rsid w:val="005A3024"/>
    <w:rsid w:val="005A3757"/>
    <w:rsid w:val="005A50C2"/>
    <w:rsid w:val="005A513D"/>
    <w:rsid w:val="005A669D"/>
    <w:rsid w:val="005A75D8"/>
    <w:rsid w:val="005A7A66"/>
    <w:rsid w:val="005A7E9C"/>
    <w:rsid w:val="005B0CF8"/>
    <w:rsid w:val="005B3F1D"/>
    <w:rsid w:val="005B713E"/>
    <w:rsid w:val="005B78CE"/>
    <w:rsid w:val="005B7A55"/>
    <w:rsid w:val="005C03B6"/>
    <w:rsid w:val="005C0B69"/>
    <w:rsid w:val="005C1819"/>
    <w:rsid w:val="005C2DF3"/>
    <w:rsid w:val="005C348E"/>
    <w:rsid w:val="005C4ECD"/>
    <w:rsid w:val="005C64B8"/>
    <w:rsid w:val="005C65D6"/>
    <w:rsid w:val="005C68E1"/>
    <w:rsid w:val="005C776E"/>
    <w:rsid w:val="005D1719"/>
    <w:rsid w:val="005D180F"/>
    <w:rsid w:val="005D297C"/>
    <w:rsid w:val="005D373C"/>
    <w:rsid w:val="005D3763"/>
    <w:rsid w:val="005D4DBA"/>
    <w:rsid w:val="005D55E1"/>
    <w:rsid w:val="005D734A"/>
    <w:rsid w:val="005E19F7"/>
    <w:rsid w:val="005E2DF3"/>
    <w:rsid w:val="005E2E3B"/>
    <w:rsid w:val="005E3737"/>
    <w:rsid w:val="005E3BA5"/>
    <w:rsid w:val="005E446D"/>
    <w:rsid w:val="005E4F04"/>
    <w:rsid w:val="005E5FE2"/>
    <w:rsid w:val="005E62C2"/>
    <w:rsid w:val="005E6C71"/>
    <w:rsid w:val="005F0120"/>
    <w:rsid w:val="005F0963"/>
    <w:rsid w:val="005F1135"/>
    <w:rsid w:val="005F22A0"/>
    <w:rsid w:val="005F2824"/>
    <w:rsid w:val="005F2EBA"/>
    <w:rsid w:val="005F32F8"/>
    <w:rsid w:val="005F35ED"/>
    <w:rsid w:val="005F3DE5"/>
    <w:rsid w:val="005F4BE1"/>
    <w:rsid w:val="005F6930"/>
    <w:rsid w:val="005F6DEE"/>
    <w:rsid w:val="005F6F45"/>
    <w:rsid w:val="005F7812"/>
    <w:rsid w:val="005F7A88"/>
    <w:rsid w:val="006029BF"/>
    <w:rsid w:val="00603A1A"/>
    <w:rsid w:val="006046D5"/>
    <w:rsid w:val="0060519D"/>
    <w:rsid w:val="006060B7"/>
    <w:rsid w:val="00606367"/>
    <w:rsid w:val="0060684C"/>
    <w:rsid w:val="00607A93"/>
    <w:rsid w:val="00610C08"/>
    <w:rsid w:val="00611035"/>
    <w:rsid w:val="00611F74"/>
    <w:rsid w:val="00612157"/>
    <w:rsid w:val="0061253F"/>
    <w:rsid w:val="0061369A"/>
    <w:rsid w:val="00613B97"/>
    <w:rsid w:val="00613FAD"/>
    <w:rsid w:val="00615772"/>
    <w:rsid w:val="0061615B"/>
    <w:rsid w:val="00616D79"/>
    <w:rsid w:val="00616FCA"/>
    <w:rsid w:val="00617D22"/>
    <w:rsid w:val="00620F7B"/>
    <w:rsid w:val="00621256"/>
    <w:rsid w:val="00621FCC"/>
    <w:rsid w:val="00622E4B"/>
    <w:rsid w:val="0062576E"/>
    <w:rsid w:val="00627888"/>
    <w:rsid w:val="006333DA"/>
    <w:rsid w:val="00634FF0"/>
    <w:rsid w:val="00635134"/>
    <w:rsid w:val="006356E2"/>
    <w:rsid w:val="00635F11"/>
    <w:rsid w:val="00635FC1"/>
    <w:rsid w:val="0063709D"/>
    <w:rsid w:val="0063713E"/>
    <w:rsid w:val="00637806"/>
    <w:rsid w:val="00641B5F"/>
    <w:rsid w:val="00642A65"/>
    <w:rsid w:val="00644168"/>
    <w:rsid w:val="00644CA0"/>
    <w:rsid w:val="00644FFE"/>
    <w:rsid w:val="00645D5C"/>
    <w:rsid w:val="00645DCE"/>
    <w:rsid w:val="0064628A"/>
    <w:rsid w:val="006465AC"/>
    <w:rsid w:val="006465BF"/>
    <w:rsid w:val="00646DF1"/>
    <w:rsid w:val="006503D4"/>
    <w:rsid w:val="00651264"/>
    <w:rsid w:val="0065141E"/>
    <w:rsid w:val="0065375F"/>
    <w:rsid w:val="00653B22"/>
    <w:rsid w:val="00653F28"/>
    <w:rsid w:val="00657BF4"/>
    <w:rsid w:val="006603FB"/>
    <w:rsid w:val="006608DF"/>
    <w:rsid w:val="00660DD9"/>
    <w:rsid w:val="006618BC"/>
    <w:rsid w:val="00661E10"/>
    <w:rsid w:val="006623AC"/>
    <w:rsid w:val="006632CF"/>
    <w:rsid w:val="006632FE"/>
    <w:rsid w:val="00664D64"/>
    <w:rsid w:val="00665810"/>
    <w:rsid w:val="006666B6"/>
    <w:rsid w:val="00666D45"/>
    <w:rsid w:val="006678AF"/>
    <w:rsid w:val="006701EF"/>
    <w:rsid w:val="00670AB9"/>
    <w:rsid w:val="0067135D"/>
    <w:rsid w:val="00671A05"/>
    <w:rsid w:val="00671F26"/>
    <w:rsid w:val="00673BA5"/>
    <w:rsid w:val="00673DD3"/>
    <w:rsid w:val="00674BAF"/>
    <w:rsid w:val="00674C64"/>
    <w:rsid w:val="00675901"/>
    <w:rsid w:val="00680058"/>
    <w:rsid w:val="00681F9F"/>
    <w:rsid w:val="006840EA"/>
    <w:rsid w:val="006844E2"/>
    <w:rsid w:val="00684FBD"/>
    <w:rsid w:val="00685267"/>
    <w:rsid w:val="006872AE"/>
    <w:rsid w:val="0068759D"/>
    <w:rsid w:val="00690082"/>
    <w:rsid w:val="00690252"/>
    <w:rsid w:val="00690442"/>
    <w:rsid w:val="006911E2"/>
    <w:rsid w:val="006934B9"/>
    <w:rsid w:val="006946BB"/>
    <w:rsid w:val="00694A2F"/>
    <w:rsid w:val="006969FA"/>
    <w:rsid w:val="006A0143"/>
    <w:rsid w:val="006A069D"/>
    <w:rsid w:val="006A1D31"/>
    <w:rsid w:val="006A2A3B"/>
    <w:rsid w:val="006A30E6"/>
    <w:rsid w:val="006A35D5"/>
    <w:rsid w:val="006A3680"/>
    <w:rsid w:val="006A42E8"/>
    <w:rsid w:val="006A482E"/>
    <w:rsid w:val="006A4BAB"/>
    <w:rsid w:val="006A6306"/>
    <w:rsid w:val="006A6BE3"/>
    <w:rsid w:val="006A72DC"/>
    <w:rsid w:val="006A748A"/>
    <w:rsid w:val="006B0108"/>
    <w:rsid w:val="006B073F"/>
    <w:rsid w:val="006B272B"/>
    <w:rsid w:val="006B3DD7"/>
    <w:rsid w:val="006B49D5"/>
    <w:rsid w:val="006B67E6"/>
    <w:rsid w:val="006C29B4"/>
    <w:rsid w:val="006C36CB"/>
    <w:rsid w:val="006C419E"/>
    <w:rsid w:val="006C4945"/>
    <w:rsid w:val="006C4A31"/>
    <w:rsid w:val="006C5AC2"/>
    <w:rsid w:val="006C6AFB"/>
    <w:rsid w:val="006C76A6"/>
    <w:rsid w:val="006C7BBB"/>
    <w:rsid w:val="006D2735"/>
    <w:rsid w:val="006D27E6"/>
    <w:rsid w:val="006D304B"/>
    <w:rsid w:val="006D45B2"/>
    <w:rsid w:val="006D56B3"/>
    <w:rsid w:val="006D6E37"/>
    <w:rsid w:val="006E083F"/>
    <w:rsid w:val="006E0FCC"/>
    <w:rsid w:val="006E11B8"/>
    <w:rsid w:val="006E188E"/>
    <w:rsid w:val="006E1E96"/>
    <w:rsid w:val="006E27F7"/>
    <w:rsid w:val="006E3D56"/>
    <w:rsid w:val="006E5E21"/>
    <w:rsid w:val="006F03A2"/>
    <w:rsid w:val="006F0A22"/>
    <w:rsid w:val="006F19B0"/>
    <w:rsid w:val="006F2648"/>
    <w:rsid w:val="006F2C3B"/>
    <w:rsid w:val="006F2F10"/>
    <w:rsid w:val="006F42F0"/>
    <w:rsid w:val="006F4805"/>
    <w:rsid w:val="006F482B"/>
    <w:rsid w:val="006F5AED"/>
    <w:rsid w:val="006F6120"/>
    <w:rsid w:val="006F6311"/>
    <w:rsid w:val="006F64E5"/>
    <w:rsid w:val="006F6867"/>
    <w:rsid w:val="006F78CF"/>
    <w:rsid w:val="00701952"/>
    <w:rsid w:val="00702556"/>
    <w:rsid w:val="0070277E"/>
    <w:rsid w:val="00702AB8"/>
    <w:rsid w:val="00704156"/>
    <w:rsid w:val="00705D86"/>
    <w:rsid w:val="00706556"/>
    <w:rsid w:val="007069FC"/>
    <w:rsid w:val="00711221"/>
    <w:rsid w:val="007114B9"/>
    <w:rsid w:val="0071171D"/>
    <w:rsid w:val="00712290"/>
    <w:rsid w:val="00712675"/>
    <w:rsid w:val="00713522"/>
    <w:rsid w:val="00713808"/>
    <w:rsid w:val="007151B6"/>
    <w:rsid w:val="0071520D"/>
    <w:rsid w:val="00715EDB"/>
    <w:rsid w:val="007160D5"/>
    <w:rsid w:val="007163FB"/>
    <w:rsid w:val="0071706E"/>
    <w:rsid w:val="007173B6"/>
    <w:rsid w:val="00717C2E"/>
    <w:rsid w:val="00717F55"/>
    <w:rsid w:val="00720333"/>
    <w:rsid w:val="00720414"/>
    <w:rsid w:val="007204FA"/>
    <w:rsid w:val="00720616"/>
    <w:rsid w:val="00720D4A"/>
    <w:rsid w:val="007213B3"/>
    <w:rsid w:val="007223C4"/>
    <w:rsid w:val="0072281A"/>
    <w:rsid w:val="00723AFE"/>
    <w:rsid w:val="007240FF"/>
    <w:rsid w:val="0072457F"/>
    <w:rsid w:val="00724C1E"/>
    <w:rsid w:val="00725406"/>
    <w:rsid w:val="007255F0"/>
    <w:rsid w:val="007259F4"/>
    <w:rsid w:val="00725D8C"/>
    <w:rsid w:val="0072621B"/>
    <w:rsid w:val="00726A1F"/>
    <w:rsid w:val="00730555"/>
    <w:rsid w:val="0073117B"/>
    <w:rsid w:val="007312CC"/>
    <w:rsid w:val="0073502B"/>
    <w:rsid w:val="00736882"/>
    <w:rsid w:val="00736A64"/>
    <w:rsid w:val="00737F6A"/>
    <w:rsid w:val="0074015D"/>
    <w:rsid w:val="007410B6"/>
    <w:rsid w:val="00743436"/>
    <w:rsid w:val="007439D1"/>
    <w:rsid w:val="00744C6F"/>
    <w:rsid w:val="0074528C"/>
    <w:rsid w:val="007457F6"/>
    <w:rsid w:val="00745ABB"/>
    <w:rsid w:val="007468FC"/>
    <w:rsid w:val="00746E38"/>
    <w:rsid w:val="00747CD5"/>
    <w:rsid w:val="00750906"/>
    <w:rsid w:val="00750BA7"/>
    <w:rsid w:val="00751C4A"/>
    <w:rsid w:val="00752FB4"/>
    <w:rsid w:val="00753935"/>
    <w:rsid w:val="00753B51"/>
    <w:rsid w:val="007561D7"/>
    <w:rsid w:val="00756629"/>
    <w:rsid w:val="007575D2"/>
    <w:rsid w:val="00757ABD"/>
    <w:rsid w:val="00757B4F"/>
    <w:rsid w:val="00757B6A"/>
    <w:rsid w:val="007600D3"/>
    <w:rsid w:val="00760D0D"/>
    <w:rsid w:val="007610E0"/>
    <w:rsid w:val="007621AA"/>
    <w:rsid w:val="007622F1"/>
    <w:rsid w:val="0076260A"/>
    <w:rsid w:val="00762C40"/>
    <w:rsid w:val="00762DB2"/>
    <w:rsid w:val="00764A67"/>
    <w:rsid w:val="00765CEC"/>
    <w:rsid w:val="007675BF"/>
    <w:rsid w:val="00770CA4"/>
    <w:rsid w:val="00770F6B"/>
    <w:rsid w:val="00771883"/>
    <w:rsid w:val="007721FA"/>
    <w:rsid w:val="007732EF"/>
    <w:rsid w:val="0077358D"/>
    <w:rsid w:val="007737AD"/>
    <w:rsid w:val="00773D7E"/>
    <w:rsid w:val="00774647"/>
    <w:rsid w:val="00776DC2"/>
    <w:rsid w:val="00776F68"/>
    <w:rsid w:val="00777F16"/>
    <w:rsid w:val="00780122"/>
    <w:rsid w:val="00781BA7"/>
    <w:rsid w:val="0078214B"/>
    <w:rsid w:val="00782670"/>
    <w:rsid w:val="00783343"/>
    <w:rsid w:val="00783B9D"/>
    <w:rsid w:val="0078450E"/>
    <w:rsid w:val="0078498A"/>
    <w:rsid w:val="007878FE"/>
    <w:rsid w:val="00790BA7"/>
    <w:rsid w:val="007920BA"/>
    <w:rsid w:val="00792207"/>
    <w:rsid w:val="007924A2"/>
    <w:rsid w:val="00792B64"/>
    <w:rsid w:val="00792E29"/>
    <w:rsid w:val="0079379A"/>
    <w:rsid w:val="00793C27"/>
    <w:rsid w:val="00793D05"/>
    <w:rsid w:val="00794783"/>
    <w:rsid w:val="007948D1"/>
    <w:rsid w:val="00794953"/>
    <w:rsid w:val="00796F44"/>
    <w:rsid w:val="00797296"/>
    <w:rsid w:val="007A1F2F"/>
    <w:rsid w:val="007A2A5C"/>
    <w:rsid w:val="007A3E48"/>
    <w:rsid w:val="007A4545"/>
    <w:rsid w:val="007A4794"/>
    <w:rsid w:val="007A5150"/>
    <w:rsid w:val="007A5373"/>
    <w:rsid w:val="007A5887"/>
    <w:rsid w:val="007A65A3"/>
    <w:rsid w:val="007A718F"/>
    <w:rsid w:val="007A789F"/>
    <w:rsid w:val="007B00BB"/>
    <w:rsid w:val="007B0F89"/>
    <w:rsid w:val="007B3835"/>
    <w:rsid w:val="007B6ABD"/>
    <w:rsid w:val="007B75BC"/>
    <w:rsid w:val="007C05BC"/>
    <w:rsid w:val="007C0BD6"/>
    <w:rsid w:val="007C16BD"/>
    <w:rsid w:val="007C3806"/>
    <w:rsid w:val="007C5BB7"/>
    <w:rsid w:val="007D025D"/>
    <w:rsid w:val="007D07D5"/>
    <w:rsid w:val="007D0D68"/>
    <w:rsid w:val="007D1169"/>
    <w:rsid w:val="007D1C64"/>
    <w:rsid w:val="007D1D86"/>
    <w:rsid w:val="007D32DD"/>
    <w:rsid w:val="007D356A"/>
    <w:rsid w:val="007D43C2"/>
    <w:rsid w:val="007D6607"/>
    <w:rsid w:val="007D6DCE"/>
    <w:rsid w:val="007D6FDC"/>
    <w:rsid w:val="007D72C4"/>
    <w:rsid w:val="007E2CFE"/>
    <w:rsid w:val="007E2E51"/>
    <w:rsid w:val="007E4906"/>
    <w:rsid w:val="007E59C9"/>
    <w:rsid w:val="007E61F5"/>
    <w:rsid w:val="007F0072"/>
    <w:rsid w:val="007F0183"/>
    <w:rsid w:val="007F24AA"/>
    <w:rsid w:val="007F2EB6"/>
    <w:rsid w:val="007F31E5"/>
    <w:rsid w:val="007F54C3"/>
    <w:rsid w:val="007F5862"/>
    <w:rsid w:val="007F5D90"/>
    <w:rsid w:val="007F6161"/>
    <w:rsid w:val="007F74F5"/>
    <w:rsid w:val="007F76D5"/>
    <w:rsid w:val="00800BFC"/>
    <w:rsid w:val="00800FDC"/>
    <w:rsid w:val="008013D1"/>
    <w:rsid w:val="00802949"/>
    <w:rsid w:val="0080301E"/>
    <w:rsid w:val="0080365F"/>
    <w:rsid w:val="00803F22"/>
    <w:rsid w:val="008040EC"/>
    <w:rsid w:val="00804BC7"/>
    <w:rsid w:val="008118EF"/>
    <w:rsid w:val="00811915"/>
    <w:rsid w:val="00812BE5"/>
    <w:rsid w:val="00813018"/>
    <w:rsid w:val="00814E6B"/>
    <w:rsid w:val="00815DD0"/>
    <w:rsid w:val="00817429"/>
    <w:rsid w:val="0082014B"/>
    <w:rsid w:val="0082077F"/>
    <w:rsid w:val="0082088A"/>
    <w:rsid w:val="00821514"/>
    <w:rsid w:val="008217B0"/>
    <w:rsid w:val="00821814"/>
    <w:rsid w:val="00821E35"/>
    <w:rsid w:val="00821E72"/>
    <w:rsid w:val="00824591"/>
    <w:rsid w:val="00824AED"/>
    <w:rsid w:val="0082630A"/>
    <w:rsid w:val="0082672A"/>
    <w:rsid w:val="008274B6"/>
    <w:rsid w:val="00827820"/>
    <w:rsid w:val="00831317"/>
    <w:rsid w:val="008313F4"/>
    <w:rsid w:val="00831B8B"/>
    <w:rsid w:val="008327B1"/>
    <w:rsid w:val="00832CD7"/>
    <w:rsid w:val="00833394"/>
    <w:rsid w:val="0083405D"/>
    <w:rsid w:val="008345BB"/>
    <w:rsid w:val="00834658"/>
    <w:rsid w:val="008348DD"/>
    <w:rsid w:val="008352D4"/>
    <w:rsid w:val="00835AB6"/>
    <w:rsid w:val="00836253"/>
    <w:rsid w:val="00836CA4"/>
    <w:rsid w:val="00836DB9"/>
    <w:rsid w:val="00837C67"/>
    <w:rsid w:val="008410E5"/>
    <w:rsid w:val="008415B0"/>
    <w:rsid w:val="00842028"/>
    <w:rsid w:val="008429CF"/>
    <w:rsid w:val="00843457"/>
    <w:rsid w:val="008436B8"/>
    <w:rsid w:val="008441D6"/>
    <w:rsid w:val="008456FC"/>
    <w:rsid w:val="00845B94"/>
    <w:rsid w:val="008460B6"/>
    <w:rsid w:val="00850C9D"/>
    <w:rsid w:val="00850EB4"/>
    <w:rsid w:val="00852005"/>
    <w:rsid w:val="00852B59"/>
    <w:rsid w:val="00852CA0"/>
    <w:rsid w:val="00853D5A"/>
    <w:rsid w:val="00855198"/>
    <w:rsid w:val="00856272"/>
    <w:rsid w:val="008563FF"/>
    <w:rsid w:val="0086018B"/>
    <w:rsid w:val="0086018E"/>
    <w:rsid w:val="008611DD"/>
    <w:rsid w:val="008620DE"/>
    <w:rsid w:val="008623F6"/>
    <w:rsid w:val="00862FED"/>
    <w:rsid w:val="00863B1C"/>
    <w:rsid w:val="00864A1E"/>
    <w:rsid w:val="00865FBF"/>
    <w:rsid w:val="00866867"/>
    <w:rsid w:val="00867364"/>
    <w:rsid w:val="00867C75"/>
    <w:rsid w:val="00872257"/>
    <w:rsid w:val="0087380B"/>
    <w:rsid w:val="0087409E"/>
    <w:rsid w:val="008753E6"/>
    <w:rsid w:val="008772C2"/>
    <w:rsid w:val="0087738C"/>
    <w:rsid w:val="008800CB"/>
    <w:rsid w:val="008802AF"/>
    <w:rsid w:val="00881926"/>
    <w:rsid w:val="0088318F"/>
    <w:rsid w:val="0088331D"/>
    <w:rsid w:val="008843A4"/>
    <w:rsid w:val="008852B0"/>
    <w:rsid w:val="00885AE7"/>
    <w:rsid w:val="00885BBB"/>
    <w:rsid w:val="00886B60"/>
    <w:rsid w:val="00887889"/>
    <w:rsid w:val="00890AA3"/>
    <w:rsid w:val="008920FF"/>
    <w:rsid w:val="008926E8"/>
    <w:rsid w:val="00894F19"/>
    <w:rsid w:val="00895C7D"/>
    <w:rsid w:val="00896377"/>
    <w:rsid w:val="00896A10"/>
    <w:rsid w:val="008971B5"/>
    <w:rsid w:val="008A22BB"/>
    <w:rsid w:val="008A358E"/>
    <w:rsid w:val="008A4E28"/>
    <w:rsid w:val="008A4E9B"/>
    <w:rsid w:val="008A5D26"/>
    <w:rsid w:val="008A6B13"/>
    <w:rsid w:val="008A6ECB"/>
    <w:rsid w:val="008A70E6"/>
    <w:rsid w:val="008B044C"/>
    <w:rsid w:val="008B0BF9"/>
    <w:rsid w:val="008B15C8"/>
    <w:rsid w:val="008B2866"/>
    <w:rsid w:val="008B3859"/>
    <w:rsid w:val="008B436D"/>
    <w:rsid w:val="008B4DC8"/>
    <w:rsid w:val="008B4E49"/>
    <w:rsid w:val="008B51E4"/>
    <w:rsid w:val="008B6DF9"/>
    <w:rsid w:val="008B7712"/>
    <w:rsid w:val="008B7B26"/>
    <w:rsid w:val="008B7CAD"/>
    <w:rsid w:val="008C114B"/>
    <w:rsid w:val="008C2627"/>
    <w:rsid w:val="008C2B81"/>
    <w:rsid w:val="008C3524"/>
    <w:rsid w:val="008C4061"/>
    <w:rsid w:val="008C4229"/>
    <w:rsid w:val="008C4691"/>
    <w:rsid w:val="008C5BE0"/>
    <w:rsid w:val="008C6BA2"/>
    <w:rsid w:val="008C7233"/>
    <w:rsid w:val="008C723F"/>
    <w:rsid w:val="008C740B"/>
    <w:rsid w:val="008C76CB"/>
    <w:rsid w:val="008D2434"/>
    <w:rsid w:val="008D26AA"/>
    <w:rsid w:val="008D5C1E"/>
    <w:rsid w:val="008D628C"/>
    <w:rsid w:val="008D6B5D"/>
    <w:rsid w:val="008E01E8"/>
    <w:rsid w:val="008E06F6"/>
    <w:rsid w:val="008E11D9"/>
    <w:rsid w:val="008E171D"/>
    <w:rsid w:val="008E2785"/>
    <w:rsid w:val="008E28B8"/>
    <w:rsid w:val="008E28EC"/>
    <w:rsid w:val="008E3B26"/>
    <w:rsid w:val="008E5FB0"/>
    <w:rsid w:val="008E7557"/>
    <w:rsid w:val="008E7623"/>
    <w:rsid w:val="008E78A3"/>
    <w:rsid w:val="008F0654"/>
    <w:rsid w:val="008F06CB"/>
    <w:rsid w:val="008F27B3"/>
    <w:rsid w:val="008F2E83"/>
    <w:rsid w:val="008F3C03"/>
    <w:rsid w:val="008F612A"/>
    <w:rsid w:val="00902572"/>
    <w:rsid w:val="0090293D"/>
    <w:rsid w:val="009034DE"/>
    <w:rsid w:val="0090489F"/>
    <w:rsid w:val="009050E0"/>
    <w:rsid w:val="00905396"/>
    <w:rsid w:val="00905657"/>
    <w:rsid w:val="0090605D"/>
    <w:rsid w:val="00906419"/>
    <w:rsid w:val="00910A88"/>
    <w:rsid w:val="00912889"/>
    <w:rsid w:val="00913220"/>
    <w:rsid w:val="00913A42"/>
    <w:rsid w:val="00914167"/>
    <w:rsid w:val="009143DB"/>
    <w:rsid w:val="00915065"/>
    <w:rsid w:val="009154B2"/>
    <w:rsid w:val="00915F92"/>
    <w:rsid w:val="00916F32"/>
    <w:rsid w:val="00917CE5"/>
    <w:rsid w:val="009215ED"/>
    <w:rsid w:val="009217C0"/>
    <w:rsid w:val="00921D8A"/>
    <w:rsid w:val="0092386B"/>
    <w:rsid w:val="00925241"/>
    <w:rsid w:val="00925CEC"/>
    <w:rsid w:val="00926A3F"/>
    <w:rsid w:val="00926AB2"/>
    <w:rsid w:val="00926F79"/>
    <w:rsid w:val="0092794E"/>
    <w:rsid w:val="00930D30"/>
    <w:rsid w:val="009315CD"/>
    <w:rsid w:val="00932048"/>
    <w:rsid w:val="009332A2"/>
    <w:rsid w:val="0093361F"/>
    <w:rsid w:val="00933842"/>
    <w:rsid w:val="009360B8"/>
    <w:rsid w:val="0093614B"/>
    <w:rsid w:val="009362FD"/>
    <w:rsid w:val="00937063"/>
    <w:rsid w:val="00937598"/>
    <w:rsid w:val="0093790B"/>
    <w:rsid w:val="0094075D"/>
    <w:rsid w:val="00943751"/>
    <w:rsid w:val="009452A1"/>
    <w:rsid w:val="00946DD0"/>
    <w:rsid w:val="009509E6"/>
    <w:rsid w:val="00952018"/>
    <w:rsid w:val="00952358"/>
    <w:rsid w:val="00952800"/>
    <w:rsid w:val="0095300D"/>
    <w:rsid w:val="0095646D"/>
    <w:rsid w:val="00956812"/>
    <w:rsid w:val="0095719A"/>
    <w:rsid w:val="009579BE"/>
    <w:rsid w:val="00957BB0"/>
    <w:rsid w:val="009621AC"/>
    <w:rsid w:val="009623E9"/>
    <w:rsid w:val="00963EEB"/>
    <w:rsid w:val="009648BC"/>
    <w:rsid w:val="00964BDF"/>
    <w:rsid w:val="00964C2F"/>
    <w:rsid w:val="00965F88"/>
    <w:rsid w:val="00970C23"/>
    <w:rsid w:val="00970D36"/>
    <w:rsid w:val="00970F79"/>
    <w:rsid w:val="009713D4"/>
    <w:rsid w:val="00971713"/>
    <w:rsid w:val="009717E2"/>
    <w:rsid w:val="00971BFF"/>
    <w:rsid w:val="00972C19"/>
    <w:rsid w:val="0097489B"/>
    <w:rsid w:val="00975C41"/>
    <w:rsid w:val="00975D48"/>
    <w:rsid w:val="00976696"/>
    <w:rsid w:val="00980274"/>
    <w:rsid w:val="00981A28"/>
    <w:rsid w:val="00982B8D"/>
    <w:rsid w:val="00984E03"/>
    <w:rsid w:val="00987E85"/>
    <w:rsid w:val="0099141A"/>
    <w:rsid w:val="0099383A"/>
    <w:rsid w:val="0099419A"/>
    <w:rsid w:val="009964DA"/>
    <w:rsid w:val="009A0D12"/>
    <w:rsid w:val="009A1987"/>
    <w:rsid w:val="009A22C6"/>
    <w:rsid w:val="009A2BEE"/>
    <w:rsid w:val="009A2D82"/>
    <w:rsid w:val="009A314F"/>
    <w:rsid w:val="009A320C"/>
    <w:rsid w:val="009A4016"/>
    <w:rsid w:val="009A5137"/>
    <w:rsid w:val="009A5289"/>
    <w:rsid w:val="009A5476"/>
    <w:rsid w:val="009A5B7C"/>
    <w:rsid w:val="009A63ED"/>
    <w:rsid w:val="009A7A53"/>
    <w:rsid w:val="009B03D0"/>
    <w:rsid w:val="009B0402"/>
    <w:rsid w:val="009B0B75"/>
    <w:rsid w:val="009B0EB4"/>
    <w:rsid w:val="009B16DF"/>
    <w:rsid w:val="009B1BBA"/>
    <w:rsid w:val="009B1F66"/>
    <w:rsid w:val="009B444F"/>
    <w:rsid w:val="009B4642"/>
    <w:rsid w:val="009B4CB2"/>
    <w:rsid w:val="009B6701"/>
    <w:rsid w:val="009B6D96"/>
    <w:rsid w:val="009B6ECE"/>
    <w:rsid w:val="009B6EF7"/>
    <w:rsid w:val="009B7000"/>
    <w:rsid w:val="009B739C"/>
    <w:rsid w:val="009B798F"/>
    <w:rsid w:val="009C04EC"/>
    <w:rsid w:val="009C1520"/>
    <w:rsid w:val="009C328C"/>
    <w:rsid w:val="009C4444"/>
    <w:rsid w:val="009C5642"/>
    <w:rsid w:val="009C6FE2"/>
    <w:rsid w:val="009C73ED"/>
    <w:rsid w:val="009C79AD"/>
    <w:rsid w:val="009C7CA6"/>
    <w:rsid w:val="009D328E"/>
    <w:rsid w:val="009D3316"/>
    <w:rsid w:val="009D4E24"/>
    <w:rsid w:val="009D55AA"/>
    <w:rsid w:val="009D55F6"/>
    <w:rsid w:val="009D59EE"/>
    <w:rsid w:val="009D7DB5"/>
    <w:rsid w:val="009E0E43"/>
    <w:rsid w:val="009E2393"/>
    <w:rsid w:val="009E34F6"/>
    <w:rsid w:val="009E3CD2"/>
    <w:rsid w:val="009E3CE1"/>
    <w:rsid w:val="009E3E77"/>
    <w:rsid w:val="009E3FAB"/>
    <w:rsid w:val="009E5B3F"/>
    <w:rsid w:val="009E7D90"/>
    <w:rsid w:val="009F1AB0"/>
    <w:rsid w:val="009F46E9"/>
    <w:rsid w:val="009F501D"/>
    <w:rsid w:val="009F6947"/>
    <w:rsid w:val="009F6E85"/>
    <w:rsid w:val="009F7FDB"/>
    <w:rsid w:val="00A01E90"/>
    <w:rsid w:val="00A0219D"/>
    <w:rsid w:val="00A039D5"/>
    <w:rsid w:val="00A046AD"/>
    <w:rsid w:val="00A0636C"/>
    <w:rsid w:val="00A07134"/>
    <w:rsid w:val="00A079C1"/>
    <w:rsid w:val="00A10704"/>
    <w:rsid w:val="00A11051"/>
    <w:rsid w:val="00A11FEB"/>
    <w:rsid w:val="00A12520"/>
    <w:rsid w:val="00A130FD"/>
    <w:rsid w:val="00A13787"/>
    <w:rsid w:val="00A137F2"/>
    <w:rsid w:val="00A13D6D"/>
    <w:rsid w:val="00A14769"/>
    <w:rsid w:val="00A15865"/>
    <w:rsid w:val="00A158A0"/>
    <w:rsid w:val="00A16151"/>
    <w:rsid w:val="00A16A03"/>
    <w:rsid w:val="00A16EC6"/>
    <w:rsid w:val="00A17C06"/>
    <w:rsid w:val="00A2126E"/>
    <w:rsid w:val="00A216C8"/>
    <w:rsid w:val="00A21706"/>
    <w:rsid w:val="00A24FCC"/>
    <w:rsid w:val="00A25266"/>
    <w:rsid w:val="00A26A90"/>
    <w:rsid w:val="00A26B27"/>
    <w:rsid w:val="00A27213"/>
    <w:rsid w:val="00A30585"/>
    <w:rsid w:val="00A30BA7"/>
    <w:rsid w:val="00A30C33"/>
    <w:rsid w:val="00A30E4F"/>
    <w:rsid w:val="00A31E5C"/>
    <w:rsid w:val="00A32253"/>
    <w:rsid w:val="00A3310E"/>
    <w:rsid w:val="00A3310F"/>
    <w:rsid w:val="00A3339B"/>
    <w:rsid w:val="00A333A0"/>
    <w:rsid w:val="00A33552"/>
    <w:rsid w:val="00A35C51"/>
    <w:rsid w:val="00A37E70"/>
    <w:rsid w:val="00A4234A"/>
    <w:rsid w:val="00A437E1"/>
    <w:rsid w:val="00A44023"/>
    <w:rsid w:val="00A44277"/>
    <w:rsid w:val="00A44C78"/>
    <w:rsid w:val="00A45800"/>
    <w:rsid w:val="00A4685E"/>
    <w:rsid w:val="00A46C16"/>
    <w:rsid w:val="00A46CBD"/>
    <w:rsid w:val="00A50CD4"/>
    <w:rsid w:val="00A51191"/>
    <w:rsid w:val="00A51ABE"/>
    <w:rsid w:val="00A529DA"/>
    <w:rsid w:val="00A551D3"/>
    <w:rsid w:val="00A56011"/>
    <w:rsid w:val="00A56D62"/>
    <w:rsid w:val="00A56F07"/>
    <w:rsid w:val="00A5762C"/>
    <w:rsid w:val="00A60087"/>
    <w:rsid w:val="00A600FC"/>
    <w:rsid w:val="00A60BCA"/>
    <w:rsid w:val="00A613B0"/>
    <w:rsid w:val="00A6229C"/>
    <w:rsid w:val="00A638DA"/>
    <w:rsid w:val="00A641F2"/>
    <w:rsid w:val="00A64950"/>
    <w:rsid w:val="00A64A3B"/>
    <w:rsid w:val="00A65B41"/>
    <w:rsid w:val="00A65E00"/>
    <w:rsid w:val="00A66A78"/>
    <w:rsid w:val="00A66E24"/>
    <w:rsid w:val="00A67B4A"/>
    <w:rsid w:val="00A703B7"/>
    <w:rsid w:val="00A706B1"/>
    <w:rsid w:val="00A712E4"/>
    <w:rsid w:val="00A7141D"/>
    <w:rsid w:val="00A73BE4"/>
    <w:rsid w:val="00A7436E"/>
    <w:rsid w:val="00A74E96"/>
    <w:rsid w:val="00A75A8E"/>
    <w:rsid w:val="00A76955"/>
    <w:rsid w:val="00A80063"/>
    <w:rsid w:val="00A808FA"/>
    <w:rsid w:val="00A80A12"/>
    <w:rsid w:val="00A80FF1"/>
    <w:rsid w:val="00A81856"/>
    <w:rsid w:val="00A824DD"/>
    <w:rsid w:val="00A82886"/>
    <w:rsid w:val="00A82F4C"/>
    <w:rsid w:val="00A83676"/>
    <w:rsid w:val="00A83B7B"/>
    <w:rsid w:val="00A84274"/>
    <w:rsid w:val="00A850F3"/>
    <w:rsid w:val="00A864E3"/>
    <w:rsid w:val="00A8674D"/>
    <w:rsid w:val="00A867BD"/>
    <w:rsid w:val="00A90444"/>
    <w:rsid w:val="00A9361D"/>
    <w:rsid w:val="00A94574"/>
    <w:rsid w:val="00A9522D"/>
    <w:rsid w:val="00A95936"/>
    <w:rsid w:val="00A96265"/>
    <w:rsid w:val="00A96576"/>
    <w:rsid w:val="00A96D9F"/>
    <w:rsid w:val="00A97084"/>
    <w:rsid w:val="00AA186C"/>
    <w:rsid w:val="00AA1C2C"/>
    <w:rsid w:val="00AA35F6"/>
    <w:rsid w:val="00AA3FDA"/>
    <w:rsid w:val="00AA4E9D"/>
    <w:rsid w:val="00AA667C"/>
    <w:rsid w:val="00AA6E91"/>
    <w:rsid w:val="00AA7439"/>
    <w:rsid w:val="00AB047E"/>
    <w:rsid w:val="00AB04CC"/>
    <w:rsid w:val="00AB0B0A"/>
    <w:rsid w:val="00AB0BB7"/>
    <w:rsid w:val="00AB0FB2"/>
    <w:rsid w:val="00AB22C6"/>
    <w:rsid w:val="00AB2AD0"/>
    <w:rsid w:val="00AB493A"/>
    <w:rsid w:val="00AB573B"/>
    <w:rsid w:val="00AB61E8"/>
    <w:rsid w:val="00AB67FC"/>
    <w:rsid w:val="00AB69C7"/>
    <w:rsid w:val="00AB7B69"/>
    <w:rsid w:val="00AB7C7A"/>
    <w:rsid w:val="00AC00F2"/>
    <w:rsid w:val="00AC1291"/>
    <w:rsid w:val="00AC24C4"/>
    <w:rsid w:val="00AC31B5"/>
    <w:rsid w:val="00AC3FD9"/>
    <w:rsid w:val="00AC4E79"/>
    <w:rsid w:val="00AC4EA1"/>
    <w:rsid w:val="00AC5381"/>
    <w:rsid w:val="00AC5920"/>
    <w:rsid w:val="00AC59BF"/>
    <w:rsid w:val="00AC5A94"/>
    <w:rsid w:val="00AC5C63"/>
    <w:rsid w:val="00AC69FB"/>
    <w:rsid w:val="00AC7A71"/>
    <w:rsid w:val="00AC7BAA"/>
    <w:rsid w:val="00AD0E65"/>
    <w:rsid w:val="00AD20F1"/>
    <w:rsid w:val="00AD29C8"/>
    <w:rsid w:val="00AD2BF2"/>
    <w:rsid w:val="00AD4E90"/>
    <w:rsid w:val="00AD5422"/>
    <w:rsid w:val="00AD6C52"/>
    <w:rsid w:val="00AE045E"/>
    <w:rsid w:val="00AE0863"/>
    <w:rsid w:val="00AE1035"/>
    <w:rsid w:val="00AE1618"/>
    <w:rsid w:val="00AE1D4A"/>
    <w:rsid w:val="00AE230C"/>
    <w:rsid w:val="00AE2DA1"/>
    <w:rsid w:val="00AE4179"/>
    <w:rsid w:val="00AE4425"/>
    <w:rsid w:val="00AE4FBE"/>
    <w:rsid w:val="00AE650F"/>
    <w:rsid w:val="00AE6555"/>
    <w:rsid w:val="00AE77F5"/>
    <w:rsid w:val="00AE7D16"/>
    <w:rsid w:val="00AF0A1F"/>
    <w:rsid w:val="00AF1050"/>
    <w:rsid w:val="00AF1B37"/>
    <w:rsid w:val="00AF3C48"/>
    <w:rsid w:val="00AF4030"/>
    <w:rsid w:val="00AF4805"/>
    <w:rsid w:val="00AF4B80"/>
    <w:rsid w:val="00AF4CAA"/>
    <w:rsid w:val="00AF571A"/>
    <w:rsid w:val="00AF60A0"/>
    <w:rsid w:val="00AF627E"/>
    <w:rsid w:val="00AF67FC"/>
    <w:rsid w:val="00AF6DFF"/>
    <w:rsid w:val="00AF7DF5"/>
    <w:rsid w:val="00B001F7"/>
    <w:rsid w:val="00B006E5"/>
    <w:rsid w:val="00B019AB"/>
    <w:rsid w:val="00B024C2"/>
    <w:rsid w:val="00B04628"/>
    <w:rsid w:val="00B07700"/>
    <w:rsid w:val="00B1036F"/>
    <w:rsid w:val="00B11BB2"/>
    <w:rsid w:val="00B13921"/>
    <w:rsid w:val="00B13B63"/>
    <w:rsid w:val="00B14B9B"/>
    <w:rsid w:val="00B1528C"/>
    <w:rsid w:val="00B16ACD"/>
    <w:rsid w:val="00B17A57"/>
    <w:rsid w:val="00B21487"/>
    <w:rsid w:val="00B215FA"/>
    <w:rsid w:val="00B2310A"/>
    <w:rsid w:val="00B232D1"/>
    <w:rsid w:val="00B24DB5"/>
    <w:rsid w:val="00B27400"/>
    <w:rsid w:val="00B27DE2"/>
    <w:rsid w:val="00B30297"/>
    <w:rsid w:val="00B30A18"/>
    <w:rsid w:val="00B31F9E"/>
    <w:rsid w:val="00B3268F"/>
    <w:rsid w:val="00B32C2C"/>
    <w:rsid w:val="00B33A1A"/>
    <w:rsid w:val="00B33E6B"/>
    <w:rsid w:val="00B33E6C"/>
    <w:rsid w:val="00B35A38"/>
    <w:rsid w:val="00B35E36"/>
    <w:rsid w:val="00B368FD"/>
    <w:rsid w:val="00B36D26"/>
    <w:rsid w:val="00B371CC"/>
    <w:rsid w:val="00B40641"/>
    <w:rsid w:val="00B41038"/>
    <w:rsid w:val="00B41CD9"/>
    <w:rsid w:val="00B41FFC"/>
    <w:rsid w:val="00B42409"/>
    <w:rsid w:val="00B427E6"/>
    <w:rsid w:val="00B428A6"/>
    <w:rsid w:val="00B42BA8"/>
    <w:rsid w:val="00B438AB"/>
    <w:rsid w:val="00B43E1F"/>
    <w:rsid w:val="00B44F3C"/>
    <w:rsid w:val="00B45FBC"/>
    <w:rsid w:val="00B466F1"/>
    <w:rsid w:val="00B46E02"/>
    <w:rsid w:val="00B47095"/>
    <w:rsid w:val="00B50182"/>
    <w:rsid w:val="00B51A7D"/>
    <w:rsid w:val="00B51FE9"/>
    <w:rsid w:val="00B535C2"/>
    <w:rsid w:val="00B539E8"/>
    <w:rsid w:val="00B5400B"/>
    <w:rsid w:val="00B549B3"/>
    <w:rsid w:val="00B55544"/>
    <w:rsid w:val="00B60AC1"/>
    <w:rsid w:val="00B628CE"/>
    <w:rsid w:val="00B642FC"/>
    <w:rsid w:val="00B64D26"/>
    <w:rsid w:val="00B64FBB"/>
    <w:rsid w:val="00B661F3"/>
    <w:rsid w:val="00B67094"/>
    <w:rsid w:val="00B67E5B"/>
    <w:rsid w:val="00B70E22"/>
    <w:rsid w:val="00B72ACE"/>
    <w:rsid w:val="00B74607"/>
    <w:rsid w:val="00B75FA9"/>
    <w:rsid w:val="00B76028"/>
    <w:rsid w:val="00B774CB"/>
    <w:rsid w:val="00B77CE0"/>
    <w:rsid w:val="00B8026F"/>
    <w:rsid w:val="00B80402"/>
    <w:rsid w:val="00B8058A"/>
    <w:rsid w:val="00B80807"/>
    <w:rsid w:val="00B80B9A"/>
    <w:rsid w:val="00B830B7"/>
    <w:rsid w:val="00B848EA"/>
    <w:rsid w:val="00B84B2B"/>
    <w:rsid w:val="00B86F10"/>
    <w:rsid w:val="00B87310"/>
    <w:rsid w:val="00B878AD"/>
    <w:rsid w:val="00B87F13"/>
    <w:rsid w:val="00B9014D"/>
    <w:rsid w:val="00B90500"/>
    <w:rsid w:val="00B9176C"/>
    <w:rsid w:val="00B9210D"/>
    <w:rsid w:val="00B935A4"/>
    <w:rsid w:val="00B93E1B"/>
    <w:rsid w:val="00B94346"/>
    <w:rsid w:val="00B9447E"/>
    <w:rsid w:val="00BA0EB2"/>
    <w:rsid w:val="00BA1363"/>
    <w:rsid w:val="00BA1BA2"/>
    <w:rsid w:val="00BA1CA8"/>
    <w:rsid w:val="00BA287D"/>
    <w:rsid w:val="00BA2C33"/>
    <w:rsid w:val="00BA37CB"/>
    <w:rsid w:val="00BA4784"/>
    <w:rsid w:val="00BA4A96"/>
    <w:rsid w:val="00BA561A"/>
    <w:rsid w:val="00BA5ADE"/>
    <w:rsid w:val="00BA6CBC"/>
    <w:rsid w:val="00BB0537"/>
    <w:rsid w:val="00BB0DC6"/>
    <w:rsid w:val="00BB15E4"/>
    <w:rsid w:val="00BB1E19"/>
    <w:rsid w:val="00BB21D1"/>
    <w:rsid w:val="00BB32F2"/>
    <w:rsid w:val="00BB4338"/>
    <w:rsid w:val="00BB4D1D"/>
    <w:rsid w:val="00BB6C0E"/>
    <w:rsid w:val="00BB7B38"/>
    <w:rsid w:val="00BC11E5"/>
    <w:rsid w:val="00BC12B6"/>
    <w:rsid w:val="00BC2351"/>
    <w:rsid w:val="00BC4BC6"/>
    <w:rsid w:val="00BC52FD"/>
    <w:rsid w:val="00BC6E62"/>
    <w:rsid w:val="00BC7443"/>
    <w:rsid w:val="00BD0648"/>
    <w:rsid w:val="00BD0BC8"/>
    <w:rsid w:val="00BD0D9C"/>
    <w:rsid w:val="00BD1040"/>
    <w:rsid w:val="00BD34AA"/>
    <w:rsid w:val="00BD3842"/>
    <w:rsid w:val="00BD6C9A"/>
    <w:rsid w:val="00BE05B6"/>
    <w:rsid w:val="00BE0C44"/>
    <w:rsid w:val="00BE0CDE"/>
    <w:rsid w:val="00BE1B8B"/>
    <w:rsid w:val="00BE279C"/>
    <w:rsid w:val="00BE2A18"/>
    <w:rsid w:val="00BE2C01"/>
    <w:rsid w:val="00BE3C8A"/>
    <w:rsid w:val="00BE41EC"/>
    <w:rsid w:val="00BE422A"/>
    <w:rsid w:val="00BE45CE"/>
    <w:rsid w:val="00BE56FB"/>
    <w:rsid w:val="00BE5DDF"/>
    <w:rsid w:val="00BF0DFE"/>
    <w:rsid w:val="00BF18A5"/>
    <w:rsid w:val="00BF1B69"/>
    <w:rsid w:val="00BF1C03"/>
    <w:rsid w:val="00BF3DDE"/>
    <w:rsid w:val="00BF4108"/>
    <w:rsid w:val="00BF47E3"/>
    <w:rsid w:val="00BF571D"/>
    <w:rsid w:val="00BF6589"/>
    <w:rsid w:val="00BF6F7F"/>
    <w:rsid w:val="00C00647"/>
    <w:rsid w:val="00C02764"/>
    <w:rsid w:val="00C03EA0"/>
    <w:rsid w:val="00C0464B"/>
    <w:rsid w:val="00C04CEF"/>
    <w:rsid w:val="00C053A7"/>
    <w:rsid w:val="00C0662F"/>
    <w:rsid w:val="00C0665E"/>
    <w:rsid w:val="00C07AB3"/>
    <w:rsid w:val="00C07CF6"/>
    <w:rsid w:val="00C10018"/>
    <w:rsid w:val="00C11943"/>
    <w:rsid w:val="00C11F51"/>
    <w:rsid w:val="00C12077"/>
    <w:rsid w:val="00C12B9F"/>
    <w:rsid w:val="00C12DFA"/>
    <w:rsid w:val="00C12E96"/>
    <w:rsid w:val="00C13F14"/>
    <w:rsid w:val="00C14763"/>
    <w:rsid w:val="00C16141"/>
    <w:rsid w:val="00C169E8"/>
    <w:rsid w:val="00C20FFB"/>
    <w:rsid w:val="00C21671"/>
    <w:rsid w:val="00C21F76"/>
    <w:rsid w:val="00C2363F"/>
    <w:rsid w:val="00C236C8"/>
    <w:rsid w:val="00C24ABD"/>
    <w:rsid w:val="00C25222"/>
    <w:rsid w:val="00C260B1"/>
    <w:rsid w:val="00C261C3"/>
    <w:rsid w:val="00C26E56"/>
    <w:rsid w:val="00C3086F"/>
    <w:rsid w:val="00C30A36"/>
    <w:rsid w:val="00C31406"/>
    <w:rsid w:val="00C32EA4"/>
    <w:rsid w:val="00C34F1A"/>
    <w:rsid w:val="00C37194"/>
    <w:rsid w:val="00C402C0"/>
    <w:rsid w:val="00C40637"/>
    <w:rsid w:val="00C40EC0"/>
    <w:rsid w:val="00C40F6C"/>
    <w:rsid w:val="00C41A47"/>
    <w:rsid w:val="00C44426"/>
    <w:rsid w:val="00C445F3"/>
    <w:rsid w:val="00C44F43"/>
    <w:rsid w:val="00C451DC"/>
    <w:rsid w:val="00C451F4"/>
    <w:rsid w:val="00C458D1"/>
    <w:rsid w:val="00C45EB1"/>
    <w:rsid w:val="00C4606C"/>
    <w:rsid w:val="00C462F4"/>
    <w:rsid w:val="00C51402"/>
    <w:rsid w:val="00C547AD"/>
    <w:rsid w:val="00C54A3A"/>
    <w:rsid w:val="00C55566"/>
    <w:rsid w:val="00C56448"/>
    <w:rsid w:val="00C61563"/>
    <w:rsid w:val="00C61DBE"/>
    <w:rsid w:val="00C620AA"/>
    <w:rsid w:val="00C631BB"/>
    <w:rsid w:val="00C63253"/>
    <w:rsid w:val="00C6364E"/>
    <w:rsid w:val="00C64612"/>
    <w:rsid w:val="00C667BE"/>
    <w:rsid w:val="00C6766B"/>
    <w:rsid w:val="00C704E6"/>
    <w:rsid w:val="00C70A7E"/>
    <w:rsid w:val="00C72223"/>
    <w:rsid w:val="00C72CD1"/>
    <w:rsid w:val="00C74DB1"/>
    <w:rsid w:val="00C76417"/>
    <w:rsid w:val="00C767F7"/>
    <w:rsid w:val="00C7726F"/>
    <w:rsid w:val="00C823DA"/>
    <w:rsid w:val="00C8259F"/>
    <w:rsid w:val="00C82746"/>
    <w:rsid w:val="00C8312F"/>
    <w:rsid w:val="00C84C47"/>
    <w:rsid w:val="00C858A4"/>
    <w:rsid w:val="00C8681B"/>
    <w:rsid w:val="00C86AFA"/>
    <w:rsid w:val="00C87798"/>
    <w:rsid w:val="00C915D3"/>
    <w:rsid w:val="00C91B9C"/>
    <w:rsid w:val="00C92619"/>
    <w:rsid w:val="00C92E4A"/>
    <w:rsid w:val="00C93782"/>
    <w:rsid w:val="00C9387C"/>
    <w:rsid w:val="00C938DF"/>
    <w:rsid w:val="00C949B8"/>
    <w:rsid w:val="00CA0B02"/>
    <w:rsid w:val="00CA4BE8"/>
    <w:rsid w:val="00CA5A79"/>
    <w:rsid w:val="00CA7049"/>
    <w:rsid w:val="00CB18D0"/>
    <w:rsid w:val="00CB1C8A"/>
    <w:rsid w:val="00CB24F5"/>
    <w:rsid w:val="00CB2663"/>
    <w:rsid w:val="00CB3BBE"/>
    <w:rsid w:val="00CB4550"/>
    <w:rsid w:val="00CB4A44"/>
    <w:rsid w:val="00CB4A4A"/>
    <w:rsid w:val="00CB59E9"/>
    <w:rsid w:val="00CB6CD7"/>
    <w:rsid w:val="00CB7EFD"/>
    <w:rsid w:val="00CC0D6A"/>
    <w:rsid w:val="00CC1423"/>
    <w:rsid w:val="00CC1767"/>
    <w:rsid w:val="00CC1CA8"/>
    <w:rsid w:val="00CC3831"/>
    <w:rsid w:val="00CC3E3D"/>
    <w:rsid w:val="00CC519B"/>
    <w:rsid w:val="00CC5422"/>
    <w:rsid w:val="00CC5B47"/>
    <w:rsid w:val="00CC6CB9"/>
    <w:rsid w:val="00CC74AE"/>
    <w:rsid w:val="00CD12C1"/>
    <w:rsid w:val="00CD214E"/>
    <w:rsid w:val="00CD365B"/>
    <w:rsid w:val="00CD45DC"/>
    <w:rsid w:val="00CD46FA"/>
    <w:rsid w:val="00CD5973"/>
    <w:rsid w:val="00CE2170"/>
    <w:rsid w:val="00CE31A6"/>
    <w:rsid w:val="00CE38F3"/>
    <w:rsid w:val="00CE45EE"/>
    <w:rsid w:val="00CE4BD9"/>
    <w:rsid w:val="00CF09AA"/>
    <w:rsid w:val="00CF165D"/>
    <w:rsid w:val="00CF167E"/>
    <w:rsid w:val="00CF3B5B"/>
    <w:rsid w:val="00CF4813"/>
    <w:rsid w:val="00CF5233"/>
    <w:rsid w:val="00CF5AE3"/>
    <w:rsid w:val="00D0167C"/>
    <w:rsid w:val="00D01A2C"/>
    <w:rsid w:val="00D029B8"/>
    <w:rsid w:val="00D02F60"/>
    <w:rsid w:val="00D032BE"/>
    <w:rsid w:val="00D03660"/>
    <w:rsid w:val="00D0464E"/>
    <w:rsid w:val="00D04A96"/>
    <w:rsid w:val="00D05AE4"/>
    <w:rsid w:val="00D0697C"/>
    <w:rsid w:val="00D07712"/>
    <w:rsid w:val="00D077AB"/>
    <w:rsid w:val="00D07A7B"/>
    <w:rsid w:val="00D10BD7"/>
    <w:rsid w:val="00D10E06"/>
    <w:rsid w:val="00D111BC"/>
    <w:rsid w:val="00D15197"/>
    <w:rsid w:val="00D16820"/>
    <w:rsid w:val="00D169AB"/>
    <w:rsid w:val="00D169C8"/>
    <w:rsid w:val="00D17360"/>
    <w:rsid w:val="00D1793F"/>
    <w:rsid w:val="00D22AF5"/>
    <w:rsid w:val="00D22DE2"/>
    <w:rsid w:val="00D235EA"/>
    <w:rsid w:val="00D23A8E"/>
    <w:rsid w:val="00D247A9"/>
    <w:rsid w:val="00D25563"/>
    <w:rsid w:val="00D25BBF"/>
    <w:rsid w:val="00D27122"/>
    <w:rsid w:val="00D27963"/>
    <w:rsid w:val="00D30B81"/>
    <w:rsid w:val="00D30D7C"/>
    <w:rsid w:val="00D313B4"/>
    <w:rsid w:val="00D32099"/>
    <w:rsid w:val="00D32721"/>
    <w:rsid w:val="00D328DC"/>
    <w:rsid w:val="00D33387"/>
    <w:rsid w:val="00D3343F"/>
    <w:rsid w:val="00D34387"/>
    <w:rsid w:val="00D34434"/>
    <w:rsid w:val="00D34FC0"/>
    <w:rsid w:val="00D35636"/>
    <w:rsid w:val="00D37365"/>
    <w:rsid w:val="00D402FB"/>
    <w:rsid w:val="00D4124D"/>
    <w:rsid w:val="00D41EF8"/>
    <w:rsid w:val="00D42003"/>
    <w:rsid w:val="00D420B0"/>
    <w:rsid w:val="00D4771C"/>
    <w:rsid w:val="00D47D7A"/>
    <w:rsid w:val="00D503A5"/>
    <w:rsid w:val="00D50ABD"/>
    <w:rsid w:val="00D53407"/>
    <w:rsid w:val="00D539DA"/>
    <w:rsid w:val="00D53B2F"/>
    <w:rsid w:val="00D54810"/>
    <w:rsid w:val="00D55290"/>
    <w:rsid w:val="00D57478"/>
    <w:rsid w:val="00D57791"/>
    <w:rsid w:val="00D6046A"/>
    <w:rsid w:val="00D60975"/>
    <w:rsid w:val="00D62870"/>
    <w:rsid w:val="00D64F23"/>
    <w:rsid w:val="00D65133"/>
    <w:rsid w:val="00D655D9"/>
    <w:rsid w:val="00D65872"/>
    <w:rsid w:val="00D659C4"/>
    <w:rsid w:val="00D66537"/>
    <w:rsid w:val="00D67381"/>
    <w:rsid w:val="00D676F3"/>
    <w:rsid w:val="00D707A7"/>
    <w:rsid w:val="00D70B5A"/>
    <w:rsid w:val="00D70C45"/>
    <w:rsid w:val="00D70EF5"/>
    <w:rsid w:val="00D71024"/>
    <w:rsid w:val="00D7191B"/>
    <w:rsid w:val="00D71A25"/>
    <w:rsid w:val="00D71FCF"/>
    <w:rsid w:val="00D72A54"/>
    <w:rsid w:val="00D72CC1"/>
    <w:rsid w:val="00D73BFB"/>
    <w:rsid w:val="00D75163"/>
    <w:rsid w:val="00D7558C"/>
    <w:rsid w:val="00D76EC9"/>
    <w:rsid w:val="00D80ADC"/>
    <w:rsid w:val="00D80E7D"/>
    <w:rsid w:val="00D81397"/>
    <w:rsid w:val="00D82FD0"/>
    <w:rsid w:val="00D83572"/>
    <w:rsid w:val="00D848B9"/>
    <w:rsid w:val="00D857A7"/>
    <w:rsid w:val="00D85EC7"/>
    <w:rsid w:val="00D86438"/>
    <w:rsid w:val="00D87D1C"/>
    <w:rsid w:val="00D90246"/>
    <w:rsid w:val="00D90E69"/>
    <w:rsid w:val="00D90EF2"/>
    <w:rsid w:val="00D910B5"/>
    <w:rsid w:val="00D91368"/>
    <w:rsid w:val="00D91CD5"/>
    <w:rsid w:val="00D93106"/>
    <w:rsid w:val="00D933E9"/>
    <w:rsid w:val="00D9363B"/>
    <w:rsid w:val="00D939C0"/>
    <w:rsid w:val="00D94425"/>
    <w:rsid w:val="00D9505D"/>
    <w:rsid w:val="00D953D0"/>
    <w:rsid w:val="00D959F5"/>
    <w:rsid w:val="00D96884"/>
    <w:rsid w:val="00DA1DBE"/>
    <w:rsid w:val="00DA1FAC"/>
    <w:rsid w:val="00DA25F5"/>
    <w:rsid w:val="00DA3FDD"/>
    <w:rsid w:val="00DA69E0"/>
    <w:rsid w:val="00DA6CD9"/>
    <w:rsid w:val="00DA7017"/>
    <w:rsid w:val="00DA7028"/>
    <w:rsid w:val="00DB04C1"/>
    <w:rsid w:val="00DB1630"/>
    <w:rsid w:val="00DB1AD2"/>
    <w:rsid w:val="00DB2710"/>
    <w:rsid w:val="00DB2B58"/>
    <w:rsid w:val="00DB4493"/>
    <w:rsid w:val="00DB48B2"/>
    <w:rsid w:val="00DB4CD9"/>
    <w:rsid w:val="00DB5206"/>
    <w:rsid w:val="00DB6276"/>
    <w:rsid w:val="00DB63F5"/>
    <w:rsid w:val="00DC0175"/>
    <w:rsid w:val="00DC0EAC"/>
    <w:rsid w:val="00DC0F7F"/>
    <w:rsid w:val="00DC1C6B"/>
    <w:rsid w:val="00DC27ED"/>
    <w:rsid w:val="00DC2C2E"/>
    <w:rsid w:val="00DC39A7"/>
    <w:rsid w:val="00DC4AF0"/>
    <w:rsid w:val="00DC634E"/>
    <w:rsid w:val="00DC68A3"/>
    <w:rsid w:val="00DC698E"/>
    <w:rsid w:val="00DC7886"/>
    <w:rsid w:val="00DD0CF2"/>
    <w:rsid w:val="00DD2828"/>
    <w:rsid w:val="00DD3A24"/>
    <w:rsid w:val="00DD3B11"/>
    <w:rsid w:val="00DD3DD9"/>
    <w:rsid w:val="00DD4C62"/>
    <w:rsid w:val="00DD6366"/>
    <w:rsid w:val="00DE0376"/>
    <w:rsid w:val="00DE1554"/>
    <w:rsid w:val="00DE1F49"/>
    <w:rsid w:val="00DE2901"/>
    <w:rsid w:val="00DE2AC8"/>
    <w:rsid w:val="00DE371E"/>
    <w:rsid w:val="00DE590F"/>
    <w:rsid w:val="00DE7163"/>
    <w:rsid w:val="00DE7DC1"/>
    <w:rsid w:val="00DF3F7E"/>
    <w:rsid w:val="00DF3FBF"/>
    <w:rsid w:val="00DF46F9"/>
    <w:rsid w:val="00DF5E75"/>
    <w:rsid w:val="00DF7648"/>
    <w:rsid w:val="00DF778A"/>
    <w:rsid w:val="00E00484"/>
    <w:rsid w:val="00E00E29"/>
    <w:rsid w:val="00E01889"/>
    <w:rsid w:val="00E02128"/>
    <w:rsid w:val="00E0292B"/>
    <w:rsid w:val="00E02BAB"/>
    <w:rsid w:val="00E02BBA"/>
    <w:rsid w:val="00E02BC3"/>
    <w:rsid w:val="00E04CEB"/>
    <w:rsid w:val="00E060BC"/>
    <w:rsid w:val="00E066A1"/>
    <w:rsid w:val="00E06B80"/>
    <w:rsid w:val="00E06F00"/>
    <w:rsid w:val="00E07059"/>
    <w:rsid w:val="00E11420"/>
    <w:rsid w:val="00E1188C"/>
    <w:rsid w:val="00E1233F"/>
    <w:rsid w:val="00E132FB"/>
    <w:rsid w:val="00E13ADD"/>
    <w:rsid w:val="00E1537B"/>
    <w:rsid w:val="00E170B7"/>
    <w:rsid w:val="00E177DD"/>
    <w:rsid w:val="00E20900"/>
    <w:rsid w:val="00E20C7F"/>
    <w:rsid w:val="00E20DCD"/>
    <w:rsid w:val="00E2396E"/>
    <w:rsid w:val="00E24728"/>
    <w:rsid w:val="00E24EF1"/>
    <w:rsid w:val="00E26F24"/>
    <w:rsid w:val="00E27086"/>
    <w:rsid w:val="00E276AC"/>
    <w:rsid w:val="00E30CB3"/>
    <w:rsid w:val="00E317FA"/>
    <w:rsid w:val="00E31A7F"/>
    <w:rsid w:val="00E329FF"/>
    <w:rsid w:val="00E34642"/>
    <w:rsid w:val="00E34A35"/>
    <w:rsid w:val="00E34C5E"/>
    <w:rsid w:val="00E34CDD"/>
    <w:rsid w:val="00E364CF"/>
    <w:rsid w:val="00E37B8D"/>
    <w:rsid w:val="00E37C2F"/>
    <w:rsid w:val="00E41C28"/>
    <w:rsid w:val="00E42CA3"/>
    <w:rsid w:val="00E4389A"/>
    <w:rsid w:val="00E43C6F"/>
    <w:rsid w:val="00E44CF0"/>
    <w:rsid w:val="00E46308"/>
    <w:rsid w:val="00E4663F"/>
    <w:rsid w:val="00E46FE9"/>
    <w:rsid w:val="00E508AD"/>
    <w:rsid w:val="00E50F91"/>
    <w:rsid w:val="00E51E17"/>
    <w:rsid w:val="00E52438"/>
    <w:rsid w:val="00E52DAB"/>
    <w:rsid w:val="00E52F0D"/>
    <w:rsid w:val="00E53384"/>
    <w:rsid w:val="00E537D9"/>
    <w:rsid w:val="00E539B0"/>
    <w:rsid w:val="00E53C97"/>
    <w:rsid w:val="00E54685"/>
    <w:rsid w:val="00E548DC"/>
    <w:rsid w:val="00E55799"/>
    <w:rsid w:val="00E55994"/>
    <w:rsid w:val="00E60606"/>
    <w:rsid w:val="00E60C66"/>
    <w:rsid w:val="00E6164D"/>
    <w:rsid w:val="00E618C9"/>
    <w:rsid w:val="00E62774"/>
    <w:rsid w:val="00E6307C"/>
    <w:rsid w:val="00E633A1"/>
    <w:rsid w:val="00E636FA"/>
    <w:rsid w:val="00E63768"/>
    <w:rsid w:val="00E65104"/>
    <w:rsid w:val="00E659AA"/>
    <w:rsid w:val="00E66952"/>
    <w:rsid w:val="00E66976"/>
    <w:rsid w:val="00E66C50"/>
    <w:rsid w:val="00E679D3"/>
    <w:rsid w:val="00E67EA2"/>
    <w:rsid w:val="00E67F47"/>
    <w:rsid w:val="00E71208"/>
    <w:rsid w:val="00E71444"/>
    <w:rsid w:val="00E71C91"/>
    <w:rsid w:val="00E71CD9"/>
    <w:rsid w:val="00E720A1"/>
    <w:rsid w:val="00E7306C"/>
    <w:rsid w:val="00E74B88"/>
    <w:rsid w:val="00E75DDA"/>
    <w:rsid w:val="00E76375"/>
    <w:rsid w:val="00E773E8"/>
    <w:rsid w:val="00E77720"/>
    <w:rsid w:val="00E8201F"/>
    <w:rsid w:val="00E828F6"/>
    <w:rsid w:val="00E82BFF"/>
    <w:rsid w:val="00E832D0"/>
    <w:rsid w:val="00E83570"/>
    <w:rsid w:val="00E83ADD"/>
    <w:rsid w:val="00E84441"/>
    <w:rsid w:val="00E84F38"/>
    <w:rsid w:val="00E84FBD"/>
    <w:rsid w:val="00E85623"/>
    <w:rsid w:val="00E86BD7"/>
    <w:rsid w:val="00E87441"/>
    <w:rsid w:val="00E87AEF"/>
    <w:rsid w:val="00E902E1"/>
    <w:rsid w:val="00E90F97"/>
    <w:rsid w:val="00E91FAE"/>
    <w:rsid w:val="00E92B80"/>
    <w:rsid w:val="00E93C27"/>
    <w:rsid w:val="00E94A3B"/>
    <w:rsid w:val="00E95403"/>
    <w:rsid w:val="00E96146"/>
    <w:rsid w:val="00E96E3F"/>
    <w:rsid w:val="00E973D2"/>
    <w:rsid w:val="00E97611"/>
    <w:rsid w:val="00E97949"/>
    <w:rsid w:val="00EA00FA"/>
    <w:rsid w:val="00EA04C4"/>
    <w:rsid w:val="00EA0DD5"/>
    <w:rsid w:val="00EA0E93"/>
    <w:rsid w:val="00EA172E"/>
    <w:rsid w:val="00EA270C"/>
    <w:rsid w:val="00EA4974"/>
    <w:rsid w:val="00EA532E"/>
    <w:rsid w:val="00EA62AD"/>
    <w:rsid w:val="00EA642F"/>
    <w:rsid w:val="00EA7225"/>
    <w:rsid w:val="00EB06D9"/>
    <w:rsid w:val="00EB0829"/>
    <w:rsid w:val="00EB1164"/>
    <w:rsid w:val="00EB1711"/>
    <w:rsid w:val="00EB192B"/>
    <w:rsid w:val="00EB19ED"/>
    <w:rsid w:val="00EB1CAB"/>
    <w:rsid w:val="00EB270E"/>
    <w:rsid w:val="00EB3253"/>
    <w:rsid w:val="00EB36DD"/>
    <w:rsid w:val="00EB42A8"/>
    <w:rsid w:val="00EB4A7F"/>
    <w:rsid w:val="00EB67AB"/>
    <w:rsid w:val="00EB7072"/>
    <w:rsid w:val="00EB71A3"/>
    <w:rsid w:val="00EC0449"/>
    <w:rsid w:val="00EC0F5A"/>
    <w:rsid w:val="00EC120C"/>
    <w:rsid w:val="00EC3274"/>
    <w:rsid w:val="00EC3DBA"/>
    <w:rsid w:val="00EC3EF8"/>
    <w:rsid w:val="00EC4265"/>
    <w:rsid w:val="00EC4CEB"/>
    <w:rsid w:val="00EC4EAB"/>
    <w:rsid w:val="00EC5AD3"/>
    <w:rsid w:val="00EC659E"/>
    <w:rsid w:val="00EC6999"/>
    <w:rsid w:val="00ED2072"/>
    <w:rsid w:val="00ED297B"/>
    <w:rsid w:val="00ED2AE0"/>
    <w:rsid w:val="00ED2EB9"/>
    <w:rsid w:val="00ED53A4"/>
    <w:rsid w:val="00ED5553"/>
    <w:rsid w:val="00ED5E36"/>
    <w:rsid w:val="00ED6961"/>
    <w:rsid w:val="00ED7842"/>
    <w:rsid w:val="00EE17F8"/>
    <w:rsid w:val="00EE2B58"/>
    <w:rsid w:val="00EE2CA0"/>
    <w:rsid w:val="00EE32EA"/>
    <w:rsid w:val="00EE5B34"/>
    <w:rsid w:val="00EE65C1"/>
    <w:rsid w:val="00EE79D0"/>
    <w:rsid w:val="00EF0B96"/>
    <w:rsid w:val="00EF3036"/>
    <w:rsid w:val="00EF3145"/>
    <w:rsid w:val="00EF3486"/>
    <w:rsid w:val="00EF3A93"/>
    <w:rsid w:val="00EF47AF"/>
    <w:rsid w:val="00EF4C5D"/>
    <w:rsid w:val="00EF4F1C"/>
    <w:rsid w:val="00EF53B6"/>
    <w:rsid w:val="00EF5AA7"/>
    <w:rsid w:val="00EF68B4"/>
    <w:rsid w:val="00EF69AB"/>
    <w:rsid w:val="00EF7BAD"/>
    <w:rsid w:val="00F00422"/>
    <w:rsid w:val="00F00B73"/>
    <w:rsid w:val="00F0141E"/>
    <w:rsid w:val="00F016C7"/>
    <w:rsid w:val="00F02C10"/>
    <w:rsid w:val="00F04867"/>
    <w:rsid w:val="00F04ED6"/>
    <w:rsid w:val="00F05BA0"/>
    <w:rsid w:val="00F061DC"/>
    <w:rsid w:val="00F06AEA"/>
    <w:rsid w:val="00F07DF1"/>
    <w:rsid w:val="00F107AC"/>
    <w:rsid w:val="00F11064"/>
    <w:rsid w:val="00F115CA"/>
    <w:rsid w:val="00F127E0"/>
    <w:rsid w:val="00F147A6"/>
    <w:rsid w:val="00F14817"/>
    <w:rsid w:val="00F14EBA"/>
    <w:rsid w:val="00F1510F"/>
    <w:rsid w:val="00F1533A"/>
    <w:rsid w:val="00F15E5A"/>
    <w:rsid w:val="00F17F0A"/>
    <w:rsid w:val="00F203B0"/>
    <w:rsid w:val="00F205CA"/>
    <w:rsid w:val="00F208E0"/>
    <w:rsid w:val="00F21A0C"/>
    <w:rsid w:val="00F22152"/>
    <w:rsid w:val="00F22AEF"/>
    <w:rsid w:val="00F22EAA"/>
    <w:rsid w:val="00F2535D"/>
    <w:rsid w:val="00F25A6C"/>
    <w:rsid w:val="00F2601B"/>
    <w:rsid w:val="00F262D9"/>
    <w:rsid w:val="00F2668F"/>
    <w:rsid w:val="00F26DEA"/>
    <w:rsid w:val="00F2742F"/>
    <w:rsid w:val="00F2753B"/>
    <w:rsid w:val="00F2772C"/>
    <w:rsid w:val="00F33F8B"/>
    <w:rsid w:val="00F340B2"/>
    <w:rsid w:val="00F36C1C"/>
    <w:rsid w:val="00F37DFA"/>
    <w:rsid w:val="00F408AE"/>
    <w:rsid w:val="00F4169E"/>
    <w:rsid w:val="00F42692"/>
    <w:rsid w:val="00F43390"/>
    <w:rsid w:val="00F443B2"/>
    <w:rsid w:val="00F458D8"/>
    <w:rsid w:val="00F46AF9"/>
    <w:rsid w:val="00F50237"/>
    <w:rsid w:val="00F50C08"/>
    <w:rsid w:val="00F514D7"/>
    <w:rsid w:val="00F52673"/>
    <w:rsid w:val="00F531F8"/>
    <w:rsid w:val="00F532F7"/>
    <w:rsid w:val="00F534CF"/>
    <w:rsid w:val="00F53596"/>
    <w:rsid w:val="00F5512A"/>
    <w:rsid w:val="00F553A5"/>
    <w:rsid w:val="00F5554B"/>
    <w:rsid w:val="00F55BA8"/>
    <w:rsid w:val="00F55DB1"/>
    <w:rsid w:val="00F561E6"/>
    <w:rsid w:val="00F56ACA"/>
    <w:rsid w:val="00F57AFF"/>
    <w:rsid w:val="00F57EFB"/>
    <w:rsid w:val="00F600FE"/>
    <w:rsid w:val="00F60855"/>
    <w:rsid w:val="00F611B8"/>
    <w:rsid w:val="00F6186F"/>
    <w:rsid w:val="00F61C66"/>
    <w:rsid w:val="00F61DAE"/>
    <w:rsid w:val="00F62E4D"/>
    <w:rsid w:val="00F64848"/>
    <w:rsid w:val="00F66587"/>
    <w:rsid w:val="00F66B34"/>
    <w:rsid w:val="00F6758E"/>
    <w:rsid w:val="00F675B9"/>
    <w:rsid w:val="00F67692"/>
    <w:rsid w:val="00F705F6"/>
    <w:rsid w:val="00F70C79"/>
    <w:rsid w:val="00F71078"/>
    <w:rsid w:val="00F711C9"/>
    <w:rsid w:val="00F71267"/>
    <w:rsid w:val="00F72922"/>
    <w:rsid w:val="00F72C74"/>
    <w:rsid w:val="00F74C59"/>
    <w:rsid w:val="00F75C3A"/>
    <w:rsid w:val="00F76116"/>
    <w:rsid w:val="00F7617A"/>
    <w:rsid w:val="00F76A7A"/>
    <w:rsid w:val="00F77BA5"/>
    <w:rsid w:val="00F80D1E"/>
    <w:rsid w:val="00F810BF"/>
    <w:rsid w:val="00F820AF"/>
    <w:rsid w:val="00F82838"/>
    <w:rsid w:val="00F82E30"/>
    <w:rsid w:val="00F831CB"/>
    <w:rsid w:val="00F831FE"/>
    <w:rsid w:val="00F83E9E"/>
    <w:rsid w:val="00F848A3"/>
    <w:rsid w:val="00F84ACF"/>
    <w:rsid w:val="00F85742"/>
    <w:rsid w:val="00F85BF8"/>
    <w:rsid w:val="00F860CE"/>
    <w:rsid w:val="00F871CE"/>
    <w:rsid w:val="00F87802"/>
    <w:rsid w:val="00F87949"/>
    <w:rsid w:val="00F87EA8"/>
    <w:rsid w:val="00F90CA1"/>
    <w:rsid w:val="00F92C0A"/>
    <w:rsid w:val="00F93EEB"/>
    <w:rsid w:val="00F9415B"/>
    <w:rsid w:val="00F94546"/>
    <w:rsid w:val="00F95362"/>
    <w:rsid w:val="00F968F9"/>
    <w:rsid w:val="00FA02ED"/>
    <w:rsid w:val="00FA09C1"/>
    <w:rsid w:val="00FA0B1C"/>
    <w:rsid w:val="00FA10C8"/>
    <w:rsid w:val="00FA13C2"/>
    <w:rsid w:val="00FA199A"/>
    <w:rsid w:val="00FA697C"/>
    <w:rsid w:val="00FA7F91"/>
    <w:rsid w:val="00FB0060"/>
    <w:rsid w:val="00FB0929"/>
    <w:rsid w:val="00FB121C"/>
    <w:rsid w:val="00FB1CDD"/>
    <w:rsid w:val="00FB1FBF"/>
    <w:rsid w:val="00FB2C2F"/>
    <w:rsid w:val="00FB305C"/>
    <w:rsid w:val="00FB3EEE"/>
    <w:rsid w:val="00FB41AC"/>
    <w:rsid w:val="00FB5E2F"/>
    <w:rsid w:val="00FB6484"/>
    <w:rsid w:val="00FB655D"/>
    <w:rsid w:val="00FB76D7"/>
    <w:rsid w:val="00FC2E3D"/>
    <w:rsid w:val="00FC2EF6"/>
    <w:rsid w:val="00FC303E"/>
    <w:rsid w:val="00FC3950"/>
    <w:rsid w:val="00FC3A6E"/>
    <w:rsid w:val="00FC3BDE"/>
    <w:rsid w:val="00FC3FD0"/>
    <w:rsid w:val="00FC41C8"/>
    <w:rsid w:val="00FC7514"/>
    <w:rsid w:val="00FD0171"/>
    <w:rsid w:val="00FD0A08"/>
    <w:rsid w:val="00FD1DBE"/>
    <w:rsid w:val="00FD25A7"/>
    <w:rsid w:val="00FD27B6"/>
    <w:rsid w:val="00FD2D02"/>
    <w:rsid w:val="00FD3689"/>
    <w:rsid w:val="00FD3AD0"/>
    <w:rsid w:val="00FD42A3"/>
    <w:rsid w:val="00FD4419"/>
    <w:rsid w:val="00FD632F"/>
    <w:rsid w:val="00FD6EF7"/>
    <w:rsid w:val="00FD7468"/>
    <w:rsid w:val="00FD7CE0"/>
    <w:rsid w:val="00FE08B5"/>
    <w:rsid w:val="00FE0B3B"/>
    <w:rsid w:val="00FE0EB0"/>
    <w:rsid w:val="00FE1BE2"/>
    <w:rsid w:val="00FE3357"/>
    <w:rsid w:val="00FE5361"/>
    <w:rsid w:val="00FE5635"/>
    <w:rsid w:val="00FE5B6E"/>
    <w:rsid w:val="00FE7266"/>
    <w:rsid w:val="00FE730A"/>
    <w:rsid w:val="00FE755D"/>
    <w:rsid w:val="00FF0A46"/>
    <w:rsid w:val="00FF0F88"/>
    <w:rsid w:val="00FF1DD7"/>
    <w:rsid w:val="00FF3757"/>
    <w:rsid w:val="00FF4077"/>
    <w:rsid w:val="00FF4453"/>
    <w:rsid w:val="00FF5285"/>
    <w:rsid w:val="00FF584F"/>
    <w:rsid w:val="00FF6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43E7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0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323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43E84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C3239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rsid w:val="004504C0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64E51"/>
    <w:rPr>
      <w:rFonts w:ascii="Times New Roman" w:hAnsi="Times New Roman" w:cs="Arial"/>
      <w:sz w:val="24"/>
    </w:rPr>
  </w:style>
  <w:style w:type="character" w:styleId="Uwydatnienie">
    <w:name w:val="Emphasis"/>
    <w:uiPriority w:val="20"/>
    <w:qFormat/>
    <w:rsid w:val="008B6DF9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697C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0697C"/>
    <w:rPr>
      <w:rFonts w:ascii="Times New Roman" w:hAnsi="Times New Roman" w:cs="Arial"/>
    </w:rPr>
  </w:style>
  <w:style w:type="character" w:styleId="Odwoanieprzypisukocowego">
    <w:name w:val="endnote reference"/>
    <w:uiPriority w:val="99"/>
    <w:semiHidden/>
    <w:unhideWhenUsed/>
    <w:rsid w:val="00D0697C"/>
    <w:rPr>
      <w:vertAlign w:val="superscript"/>
    </w:rPr>
  </w:style>
  <w:style w:type="character" w:customStyle="1" w:styleId="highlight">
    <w:name w:val="highlight"/>
    <w:basedOn w:val="Domylnaczcionkaakapitu"/>
    <w:rsid w:val="00090C52"/>
  </w:style>
  <w:style w:type="paragraph" w:customStyle="1" w:styleId="peratorasystemupoczonegogazowego">
    <w:name w:val="peratora systemu połączonego gazowego"/>
    <w:basedOn w:val="LITlitera"/>
    <w:rsid w:val="00832CD7"/>
  </w:style>
  <w:style w:type="paragraph" w:customStyle="1" w:styleId="ZLITUSTzmustliterZlewej1">
    <w:name w:val="Z_LIT/UST(§) – zm. ust. (§) literą + Z lewej:  1"/>
    <w:aliases w:val="75 cm,Pierwszy wiersz:  0,7..."/>
    <w:basedOn w:val="LITlitera"/>
    <w:rsid w:val="00C3086F"/>
  </w:style>
  <w:style w:type="character" w:styleId="Hipercze">
    <w:name w:val="Hyperlink"/>
    <w:uiPriority w:val="99"/>
    <w:semiHidden/>
    <w:unhideWhenUsed/>
    <w:rsid w:val="008D628C"/>
    <w:rPr>
      <w:color w:val="0000FF"/>
      <w:u w:val="single"/>
    </w:rPr>
  </w:style>
  <w:style w:type="paragraph" w:customStyle="1" w:styleId="text-justify">
    <w:name w:val="text-justify"/>
    <w:basedOn w:val="Normalny"/>
    <w:rsid w:val="00121F4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alb-s">
    <w:name w:val="a_lb-s"/>
    <w:rsid w:val="00670AB9"/>
  </w:style>
  <w:style w:type="paragraph" w:styleId="NormalnyWeb">
    <w:name w:val="Normal (Web)"/>
    <w:basedOn w:val="Normalny"/>
    <w:uiPriority w:val="99"/>
    <w:semiHidden/>
    <w:unhideWhenUsed/>
    <w:rsid w:val="00670AB9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Akapitzlist">
    <w:name w:val="List Paragraph"/>
    <w:basedOn w:val="Normalny"/>
    <w:qFormat/>
    <w:rsid w:val="0011779A"/>
    <w:pPr>
      <w:suppressAutoHyphens/>
      <w:autoSpaceDN/>
      <w:adjustRightInd/>
      <w:ind w:left="720"/>
      <w:jc w:val="both"/>
    </w:pPr>
    <w:rPr>
      <w:lang w:eastAsia="ar-SA"/>
    </w:rPr>
  </w:style>
  <w:style w:type="character" w:customStyle="1" w:styleId="Nagwek2Znak">
    <w:name w:val="Nagłówek 2 Znak"/>
    <w:link w:val="Nagwek2"/>
    <w:uiPriority w:val="99"/>
    <w:semiHidden/>
    <w:rsid w:val="00443E8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83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729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4823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691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E1F27-59D7-47EC-A80A-318AA611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3840</Words>
  <Characters>23045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2022-01-25T13:07:00Z</dcterms:created>
  <dcterms:modified xsi:type="dcterms:W3CDTF">2022-01-28T10:01:00Z</dcterms:modified>
</cp:coreProperties>
</file>