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17E" w:rsidRPr="0049443B" w:rsidRDefault="005A617E" w:rsidP="005A617E">
      <w:pPr>
        <w:spacing w:before="100" w:beforeAutospacing="1" w:after="100" w:afterAutospacing="1"/>
        <w:jc w:val="center"/>
        <w:rPr>
          <w:rFonts w:ascii="Times New Roman" w:hAnsi="Times New Roman" w:cs="Times New Roman"/>
          <w:b/>
          <w:sz w:val="24"/>
          <w:szCs w:val="24"/>
        </w:rPr>
      </w:pPr>
      <w:bookmarkStart w:id="0" w:name="_GoBack"/>
      <w:bookmarkEnd w:id="0"/>
      <w:r w:rsidRPr="0049443B">
        <w:rPr>
          <w:rFonts w:ascii="Times New Roman" w:hAnsi="Times New Roman" w:cs="Times New Roman"/>
          <w:b/>
          <w:sz w:val="24"/>
          <w:szCs w:val="24"/>
        </w:rPr>
        <w:t>Uzasadnienie</w:t>
      </w:r>
    </w:p>
    <w:p w:rsidR="005A617E" w:rsidRPr="0049443B" w:rsidRDefault="005A617E" w:rsidP="00200ED8">
      <w:pPr>
        <w:spacing w:before="100" w:beforeAutospacing="1" w:after="100" w:afterAutospacing="1"/>
        <w:jc w:val="center"/>
        <w:rPr>
          <w:rFonts w:ascii="Times New Roman" w:hAnsi="Times New Roman" w:cs="Times New Roman"/>
          <w:b/>
          <w:sz w:val="24"/>
          <w:szCs w:val="24"/>
        </w:rPr>
      </w:pPr>
    </w:p>
    <w:p w:rsidR="005A617E" w:rsidRPr="0049443B" w:rsidRDefault="005A617E" w:rsidP="00F12E33">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t xml:space="preserve">Projekt ustawy o zmianie ustawy o Sądzie Najwyższym oraz niektórych innych ustaw dąży do wprowadzenia zmian w organizacji Sądu Najwyższego poprzez utworzenie Izby Odpowiedzialności Zawodowej i zniesienie Izby Dyscyplinarnej (art. 1 pkt 1 </w:t>
      </w:r>
      <w:r w:rsidR="004C5669" w:rsidRPr="0049443B">
        <w:rPr>
          <w:rFonts w:ascii="Times New Roman" w:eastAsia="Times New Roman" w:hAnsi="Times New Roman" w:cs="Times New Roman"/>
          <w:color w:val="000000" w:themeColor="text1"/>
          <w:sz w:val="24"/>
          <w:szCs w:val="24"/>
          <w:lang w:eastAsia="pl-PL"/>
        </w:rPr>
        <w:t xml:space="preserve">i art. </w:t>
      </w:r>
      <w:r w:rsidR="00C637E5" w:rsidRPr="0049443B">
        <w:rPr>
          <w:rFonts w:ascii="Times New Roman" w:eastAsia="Times New Roman" w:hAnsi="Times New Roman" w:cs="Times New Roman"/>
          <w:color w:val="000000" w:themeColor="text1"/>
          <w:sz w:val="24"/>
          <w:szCs w:val="24"/>
          <w:lang w:eastAsia="pl-PL"/>
        </w:rPr>
        <w:t>9</w:t>
      </w:r>
      <w:r w:rsidR="004C5669" w:rsidRPr="0049443B">
        <w:rPr>
          <w:rFonts w:ascii="Times New Roman" w:eastAsia="Times New Roman" w:hAnsi="Times New Roman" w:cs="Times New Roman"/>
          <w:color w:val="000000" w:themeColor="text1"/>
          <w:sz w:val="24"/>
          <w:szCs w:val="24"/>
          <w:lang w:eastAsia="pl-PL"/>
        </w:rPr>
        <w:t xml:space="preserve"> </w:t>
      </w:r>
      <w:r w:rsidRPr="0049443B">
        <w:rPr>
          <w:rFonts w:ascii="Times New Roman" w:eastAsia="Times New Roman" w:hAnsi="Times New Roman" w:cs="Times New Roman"/>
          <w:color w:val="000000" w:themeColor="text1"/>
          <w:sz w:val="24"/>
          <w:szCs w:val="24"/>
          <w:lang w:eastAsia="pl-PL"/>
        </w:rPr>
        <w:t xml:space="preserve">projektu), a przez to zmierza do </w:t>
      </w:r>
      <w:r w:rsidR="00115D13">
        <w:rPr>
          <w:rFonts w:ascii="Times New Roman" w:eastAsia="Times New Roman" w:hAnsi="Times New Roman" w:cs="Times New Roman"/>
          <w:color w:val="000000" w:themeColor="text1"/>
          <w:sz w:val="24"/>
          <w:szCs w:val="24"/>
          <w:lang w:eastAsia="pl-PL"/>
        </w:rPr>
        <w:t xml:space="preserve">zapewnienia </w:t>
      </w:r>
      <w:r w:rsidRPr="0049443B">
        <w:rPr>
          <w:rFonts w:ascii="Times New Roman" w:eastAsia="Times New Roman" w:hAnsi="Times New Roman" w:cs="Times New Roman"/>
          <w:color w:val="000000" w:themeColor="text1"/>
          <w:sz w:val="24"/>
          <w:szCs w:val="24"/>
          <w:lang w:eastAsia="pl-PL"/>
        </w:rPr>
        <w:t>rzeczywistej odpowiedzialności dyscyplinarnej sędziów</w:t>
      </w:r>
      <w:r w:rsidR="00115D13">
        <w:rPr>
          <w:rFonts w:ascii="Times New Roman" w:eastAsia="Times New Roman" w:hAnsi="Times New Roman" w:cs="Times New Roman"/>
          <w:color w:val="000000" w:themeColor="text1"/>
          <w:sz w:val="24"/>
          <w:szCs w:val="24"/>
          <w:lang w:eastAsia="pl-PL"/>
        </w:rPr>
        <w:t xml:space="preserve"> oraz przedstawicieli zawodów wskazanych w projekcie</w:t>
      </w:r>
      <w:r w:rsidRPr="0049443B">
        <w:rPr>
          <w:rFonts w:ascii="Times New Roman" w:eastAsia="Times New Roman" w:hAnsi="Times New Roman" w:cs="Times New Roman"/>
          <w:color w:val="000000" w:themeColor="text1"/>
          <w:sz w:val="24"/>
          <w:szCs w:val="24"/>
          <w:lang w:eastAsia="pl-PL"/>
        </w:rPr>
        <w:t xml:space="preserve">, realizowanej w postępowaniach prowadzonych przed Sądem Najwyższym.  </w:t>
      </w:r>
    </w:p>
    <w:p w:rsidR="005A617E" w:rsidRPr="0049443B" w:rsidRDefault="005A617E" w:rsidP="00F12E33">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t>Izba Odpowiedzialności Zawodowej będzie składała się z 11 sędziów orzekających w</w:t>
      </w:r>
      <w:r w:rsidR="00F54F0D">
        <w:rPr>
          <w:rFonts w:ascii="Times New Roman" w:eastAsia="Times New Roman" w:hAnsi="Times New Roman" w:cs="Times New Roman"/>
          <w:color w:val="000000" w:themeColor="text1"/>
          <w:sz w:val="24"/>
          <w:szCs w:val="24"/>
          <w:lang w:eastAsia="pl-PL"/>
        </w:rPr>
        <w:t> </w:t>
      </w:r>
      <w:r w:rsidRPr="0049443B">
        <w:rPr>
          <w:rFonts w:ascii="Times New Roman" w:eastAsia="Times New Roman" w:hAnsi="Times New Roman" w:cs="Times New Roman"/>
          <w:color w:val="000000" w:themeColor="text1"/>
          <w:sz w:val="24"/>
          <w:szCs w:val="24"/>
          <w:lang w:eastAsia="pl-PL"/>
        </w:rPr>
        <w:t xml:space="preserve">tej Izbie, wyznaczonych przez Prezydenta Rzeczypospolitej Polskiej spośród sędziów Sądu Najwyższego orzekających w pozostałych izbach Sądu Najwyższego. Z tego powodu w art. 1 w pkt 2 projektu przewidziano modyfikację brzmienia upoważnienia ustawowego do wydania rozporządzenia przez Prezydenta Rzeczypospolitej Polskiej określającego regulamin Sądu Najwyższego. W rozporządzeniu tym nie będzie już określana liczba stanowisk sędziego we wszystkich poszczególnych izbach Sądu Najwyższego, lecz wyłącznie w Izbie Cywilnej, Izbie Karnej, Izbie Pracy i Ubezpieczeń Społecznych oraz Izbie Kontroli Nadzwyczajnej i Spraw Publicznych. </w:t>
      </w:r>
    </w:p>
    <w:p w:rsidR="005A617E" w:rsidRPr="0049443B" w:rsidRDefault="005A617E" w:rsidP="00823FF1">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t>W art. 1 pkt 3 projektu ustawy zawarto zmianę dostosowującą obowiązujące przepisy ustawy z dnia 8 grudnia 2017 r. o Sądzie Najwyższym (Dz. U. z 2021 r. poz. 1904) do zniesienia Izby Dyscyplinarnej. Wobec powyższego, do informacji o działalności Sądu Najwyższego oraz stwierdzonych w związku z nią istotnych problemach, w tym wynikających z orzecznictwa, składanej przez Pierwszego Prezesa Sądu Najwyższego Prezydentowi Rzeczypospolitej Polskiej i Krajowej Radzie Sądownictwa oraz Sejmowi i Senatowi, nie będzie już dołączana odrębna informacja Prezesa Sądu Najwyższego kierującego pracą Izby Dyscyplinarnej o</w:t>
      </w:r>
      <w:r w:rsidR="00F54F0D">
        <w:rPr>
          <w:rFonts w:ascii="Times New Roman" w:eastAsia="Times New Roman" w:hAnsi="Times New Roman" w:cs="Times New Roman"/>
          <w:color w:val="000000" w:themeColor="text1"/>
          <w:sz w:val="24"/>
          <w:szCs w:val="24"/>
          <w:lang w:eastAsia="pl-PL"/>
        </w:rPr>
        <w:t> </w:t>
      </w:r>
      <w:r w:rsidRPr="0049443B">
        <w:rPr>
          <w:rFonts w:ascii="Times New Roman" w:eastAsia="Times New Roman" w:hAnsi="Times New Roman" w:cs="Times New Roman"/>
          <w:color w:val="000000" w:themeColor="text1"/>
          <w:sz w:val="24"/>
          <w:szCs w:val="24"/>
          <w:lang w:eastAsia="pl-PL"/>
        </w:rPr>
        <w:t>działalności Izby Dyscyplinarnej Sądu Najwyższego. Informacje dotyczące działalności Izby Odpowiedzialności Zawodowej Sądu Najwyższego zostaną uwzględnione w informacji o</w:t>
      </w:r>
      <w:r w:rsidR="00F54F0D">
        <w:rPr>
          <w:rFonts w:ascii="Times New Roman" w:eastAsia="Times New Roman" w:hAnsi="Times New Roman" w:cs="Times New Roman"/>
          <w:color w:val="000000" w:themeColor="text1"/>
          <w:sz w:val="24"/>
          <w:szCs w:val="24"/>
          <w:lang w:eastAsia="pl-PL"/>
        </w:rPr>
        <w:t> </w:t>
      </w:r>
      <w:r w:rsidRPr="0049443B">
        <w:rPr>
          <w:rFonts w:ascii="Times New Roman" w:eastAsia="Times New Roman" w:hAnsi="Times New Roman" w:cs="Times New Roman"/>
          <w:color w:val="000000" w:themeColor="text1"/>
          <w:sz w:val="24"/>
          <w:szCs w:val="24"/>
          <w:lang w:eastAsia="pl-PL"/>
        </w:rPr>
        <w:t>działalności Sądu Najwyższego składanej przez Pierwszego Prezesa Sądu Najwyższego. Ze zmianą tą wiążą się dodatkowe zmiany redakcyjne, zawarte w art. 1 pkt 7 lit. b oraz art. 1 pkt 10 lit. a projektu.</w:t>
      </w:r>
    </w:p>
    <w:p w:rsidR="005A617E" w:rsidRPr="0049443B" w:rsidRDefault="005A617E" w:rsidP="00823FF1">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t xml:space="preserve">Dodatkowo w art. 1 w pkt 4 projektu kompetencję do przedstawiania właściwym organom uwag o stwierdzonych nieprawidłowościach lub lukach w prawie, których usunięcie jest niezbędne dla zapewnienia sprawnego rozpoznawania spraw należących dotychczas do </w:t>
      </w:r>
      <w:r w:rsidRPr="0049443B">
        <w:rPr>
          <w:rFonts w:ascii="Times New Roman" w:eastAsia="Times New Roman" w:hAnsi="Times New Roman" w:cs="Times New Roman"/>
          <w:color w:val="000000" w:themeColor="text1"/>
          <w:sz w:val="24"/>
          <w:szCs w:val="24"/>
          <w:lang w:eastAsia="pl-PL"/>
        </w:rPr>
        <w:lastRenderedPageBreak/>
        <w:t>właściwości Izby Dyscyplinarnej, a przekazanych w projekcie do właściwości Izby Odpowiedzialności Zawodowej, lub ograniczenia liczby przewinień dyscyplinarnych, dotychczas wykonywaną przez Prezesa Sądu Najwyższego kierującego pracą Izby Dyscyplinarnej, przekazano Pierwszemu Prezesowi Sądu Najwyższego. Zmiany obejmą również dotychczasowe zasady odnoszące się do autonomii finansowej Izby Dyscyplinarnej. Zgromadzenie sędziów Izby Dyscyplinarnej nie będzie uchwalało odrębnego projektu dochodów i wydatków związanych z funkcjonowaniem Izby Dyscyplinarnej, uchylone zostaną także odrębne zasady wykonywania budżet</w:t>
      </w:r>
      <w:r w:rsidR="00F54F0D">
        <w:rPr>
          <w:rFonts w:ascii="Times New Roman" w:eastAsia="Times New Roman" w:hAnsi="Times New Roman" w:cs="Times New Roman"/>
          <w:color w:val="000000" w:themeColor="text1"/>
          <w:sz w:val="24"/>
          <w:szCs w:val="24"/>
          <w:lang w:eastAsia="pl-PL"/>
        </w:rPr>
        <w:t>u Sądu Najwyższego związanego z </w:t>
      </w:r>
      <w:r w:rsidRPr="0049443B">
        <w:rPr>
          <w:rFonts w:ascii="Times New Roman" w:eastAsia="Times New Roman" w:hAnsi="Times New Roman" w:cs="Times New Roman"/>
          <w:color w:val="000000" w:themeColor="text1"/>
          <w:sz w:val="24"/>
          <w:szCs w:val="24"/>
          <w:lang w:eastAsia="pl-PL"/>
        </w:rPr>
        <w:t xml:space="preserve">funkcjonowaniem Izby Dyscyplinarnej (art. 1 pkt 5 projektu). </w:t>
      </w:r>
    </w:p>
    <w:p w:rsidR="00101910" w:rsidRPr="0049443B" w:rsidRDefault="005A617E" w:rsidP="00823FF1">
      <w:pPr>
        <w:keepNext/>
        <w:suppressAutoHyphens/>
        <w:autoSpaceDE w:val="0"/>
        <w:autoSpaceDN w:val="0"/>
        <w:adjustRightInd w:val="0"/>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t>Przepis art. 1 pkt 8 projektu dąży do wprowadzenia do ustawy z dnia 8 grudnia 2017 r. o Sądzie Najwyższym przepisów art. 15a-15d, określających zasady</w:t>
      </w:r>
      <w:r w:rsidR="00F54F0D">
        <w:rPr>
          <w:rFonts w:ascii="Times New Roman" w:eastAsia="Times New Roman" w:hAnsi="Times New Roman" w:cs="Times New Roman"/>
          <w:color w:val="000000" w:themeColor="text1"/>
          <w:sz w:val="24"/>
          <w:szCs w:val="24"/>
          <w:lang w:eastAsia="pl-PL"/>
        </w:rPr>
        <w:t>,</w:t>
      </w:r>
      <w:r w:rsidRPr="0049443B">
        <w:rPr>
          <w:rFonts w:ascii="Times New Roman" w:eastAsia="Times New Roman" w:hAnsi="Times New Roman" w:cs="Times New Roman"/>
          <w:color w:val="000000" w:themeColor="text1"/>
          <w:sz w:val="24"/>
          <w:szCs w:val="24"/>
          <w:lang w:eastAsia="pl-PL"/>
        </w:rPr>
        <w:t xml:space="preserve"> tryb wyboru i </w:t>
      </w:r>
      <w:r w:rsidR="00F54F0D">
        <w:rPr>
          <w:rFonts w:ascii="Times New Roman" w:eastAsia="Times New Roman" w:hAnsi="Times New Roman" w:cs="Times New Roman"/>
          <w:color w:val="000000" w:themeColor="text1"/>
          <w:sz w:val="24"/>
          <w:szCs w:val="24"/>
          <w:lang w:eastAsia="pl-PL"/>
        </w:rPr>
        <w:t> p</w:t>
      </w:r>
      <w:r w:rsidRPr="0049443B">
        <w:rPr>
          <w:rFonts w:ascii="Times New Roman" w:eastAsia="Times New Roman" w:hAnsi="Times New Roman" w:cs="Times New Roman"/>
          <w:color w:val="000000" w:themeColor="text1"/>
          <w:sz w:val="24"/>
          <w:szCs w:val="24"/>
          <w:lang w:eastAsia="pl-PL"/>
        </w:rPr>
        <w:t>owoływania Prezesa Sądu Najwyższego kierującego pracą Izby Odpowiedzialności Zawodowej. Prezes Sądu Najwyższego kierujący pracą Izby Odpowiedzialności Zawodowej, analogicznie do pozostałych Prezesów Sądu Najwyższego, będzie powoływany przez Prezydenta Rzeczypospolitej Polskiej, po zasięgnięciu opinii Pierwszego Prezesa Sądu Najwyższego, na określoną w projekcie kadencję spośród 3 kandydatów wybranych przez zgromadzenie sędziów wyznaczonych do orzekania w Izbie Odpowiedzialności Zawodowej albo zgromadzenie sędziów orzekających w Izbie Odpowiedzialności Zawodowej. Zgodnie z</w:t>
      </w:r>
      <w:r w:rsidR="00F54F0D">
        <w:rPr>
          <w:rFonts w:ascii="Times New Roman" w:eastAsia="Times New Roman" w:hAnsi="Times New Roman" w:cs="Times New Roman"/>
          <w:color w:val="000000" w:themeColor="text1"/>
          <w:sz w:val="24"/>
          <w:szCs w:val="24"/>
          <w:lang w:eastAsia="pl-PL"/>
        </w:rPr>
        <w:t> </w:t>
      </w:r>
      <w:r w:rsidRPr="0049443B">
        <w:rPr>
          <w:rFonts w:ascii="Times New Roman" w:eastAsia="Times New Roman" w:hAnsi="Times New Roman" w:cs="Times New Roman"/>
          <w:color w:val="000000" w:themeColor="text1"/>
          <w:sz w:val="24"/>
          <w:szCs w:val="24"/>
          <w:lang w:eastAsia="pl-PL"/>
        </w:rPr>
        <w:t xml:space="preserve">projektem, sędziowie orzekający w Izbie Odpowiedzialności Zawodowej będą wyznaczani do orzekania w tej Izbie na określoną kadencję, i to właśnie ci sędziowie będą wybierali </w:t>
      </w:r>
      <w:r w:rsidR="00753252">
        <w:rPr>
          <w:rFonts w:ascii="Times New Roman" w:eastAsia="Times New Roman" w:hAnsi="Times New Roman" w:cs="Times New Roman"/>
          <w:color w:val="000000" w:themeColor="text1"/>
          <w:sz w:val="24"/>
          <w:szCs w:val="24"/>
          <w:lang w:eastAsia="pl-PL"/>
        </w:rPr>
        <w:t xml:space="preserve">kandydatów na </w:t>
      </w:r>
      <w:r w:rsidRPr="0049443B">
        <w:rPr>
          <w:rFonts w:ascii="Times New Roman" w:eastAsia="Times New Roman" w:hAnsi="Times New Roman" w:cs="Times New Roman"/>
          <w:color w:val="000000" w:themeColor="text1"/>
          <w:sz w:val="24"/>
          <w:szCs w:val="24"/>
          <w:lang w:eastAsia="pl-PL"/>
        </w:rPr>
        <w:t>Prezesa Sądu Najwyższego kierującego pracą Izby w okresie ich kadencji. Ponieważ przed rozpoczęciem kadencji sędziów orzekających w Izbie Odpowiedzialności Zawodowej – o ile wszyscy sędziowie mający orzekać w tej Izbie zostaną wyznaczeni przez Prezydenta Rzeczypospolitej Polskiej przed zakończeniem kadencji poprzednich sędziów orzekających w Izbie Odpowiedzialności Zawodowej – będzie możliwy wybór kandyda</w:t>
      </w:r>
      <w:r w:rsidR="00101910" w:rsidRPr="0049443B">
        <w:rPr>
          <w:rFonts w:ascii="Times New Roman" w:eastAsia="Times New Roman" w:hAnsi="Times New Roman" w:cs="Times New Roman"/>
          <w:color w:val="000000" w:themeColor="text1"/>
          <w:sz w:val="24"/>
          <w:szCs w:val="24"/>
          <w:lang w:eastAsia="pl-PL"/>
        </w:rPr>
        <w:t>tów na Prezesa Sądu Najwyższego.</w:t>
      </w:r>
      <w:r w:rsidRPr="0049443B">
        <w:rPr>
          <w:rFonts w:ascii="Times New Roman" w:eastAsia="Times New Roman" w:hAnsi="Times New Roman" w:cs="Times New Roman"/>
          <w:color w:val="000000" w:themeColor="text1"/>
          <w:sz w:val="24"/>
          <w:szCs w:val="24"/>
          <w:lang w:eastAsia="pl-PL"/>
        </w:rPr>
        <w:t xml:space="preserve"> </w:t>
      </w:r>
    </w:p>
    <w:p w:rsidR="005A617E" w:rsidRPr="00C3766C" w:rsidRDefault="00101910" w:rsidP="00823FF1">
      <w:pPr>
        <w:keepNext/>
        <w:suppressAutoHyphens/>
        <w:autoSpaceDE w:val="0"/>
        <w:autoSpaceDN w:val="0"/>
        <w:adjustRightInd w:val="0"/>
        <w:spacing w:after="120" w:line="360" w:lineRule="auto"/>
        <w:ind w:firstLine="709"/>
        <w:jc w:val="both"/>
        <w:rPr>
          <w:rFonts w:ascii="Times New Roman" w:eastAsia="Times New Roman" w:hAnsi="Times New Roman" w:cs="Times New Roman"/>
          <w:bCs/>
          <w:sz w:val="24"/>
          <w:szCs w:val="24"/>
          <w:lang w:eastAsia="pl-PL"/>
        </w:rPr>
      </w:pPr>
      <w:r w:rsidRPr="0049443B">
        <w:rPr>
          <w:rFonts w:ascii="Times New Roman" w:eastAsia="Times New Roman" w:hAnsi="Times New Roman" w:cs="Times New Roman"/>
          <w:color w:val="000000" w:themeColor="text1"/>
          <w:sz w:val="24"/>
          <w:szCs w:val="24"/>
          <w:lang w:eastAsia="pl-PL"/>
        </w:rPr>
        <w:t>P</w:t>
      </w:r>
      <w:r w:rsidR="005A617E" w:rsidRPr="0049443B">
        <w:rPr>
          <w:rFonts w:ascii="Times New Roman" w:eastAsia="Times New Roman" w:hAnsi="Times New Roman" w:cs="Times New Roman"/>
          <w:color w:val="000000" w:themeColor="text1"/>
          <w:sz w:val="24"/>
          <w:szCs w:val="24"/>
          <w:lang w:eastAsia="pl-PL"/>
        </w:rPr>
        <w:t xml:space="preserve">rojekt w art. 1 pkt 6 zmierza do wprowadzenia w katalogu organów Sądu Najwyższego nowych organów – zgromadzenia sędziów orzekających w Izbie Odpowiedzialności Zawodowej oraz zgromadzenia sędziów wyznaczonych do orzekania w Izbie Odpowiedzialności Zawodowej. Zgodnie z projektem, jedyną kompetencją zgromadzenia sędziów wyznaczonych do orzekania w Izbie Odpowiedzialności Zawodowej będzie wybór kandydatów na Prezesa Sądu Najwyższego, który kierował będzie pracą Izby Odpowiedzialności Zawodowej. Prezes Sądu Najwyższego kierujący pracą tej Izby, będzie </w:t>
      </w:r>
      <w:r w:rsidR="005A617E" w:rsidRPr="0049443B">
        <w:rPr>
          <w:rFonts w:ascii="Times New Roman" w:eastAsia="Times New Roman" w:hAnsi="Times New Roman" w:cs="Times New Roman"/>
          <w:color w:val="000000" w:themeColor="text1"/>
          <w:sz w:val="24"/>
          <w:szCs w:val="24"/>
          <w:lang w:eastAsia="pl-PL"/>
        </w:rPr>
        <w:lastRenderedPageBreak/>
        <w:t>mógł zajmować to stanowisko tylko do upływu kadencji Prezesa Sądu Najwyższego (przewiduje się jednokrotną kadencję), wygaśnięcia kadencji Prezesa Sądu Najwyższego (w</w:t>
      </w:r>
      <w:r w:rsidR="00B61DA1">
        <w:rPr>
          <w:rFonts w:ascii="Times New Roman" w:eastAsia="Times New Roman" w:hAnsi="Times New Roman" w:cs="Times New Roman"/>
          <w:color w:val="000000" w:themeColor="text1"/>
          <w:sz w:val="24"/>
          <w:szCs w:val="24"/>
          <w:lang w:eastAsia="pl-PL"/>
        </w:rPr>
        <w:t> </w:t>
      </w:r>
      <w:r w:rsidR="005A617E" w:rsidRPr="0049443B">
        <w:rPr>
          <w:rFonts w:ascii="Times New Roman" w:eastAsia="Times New Roman" w:hAnsi="Times New Roman" w:cs="Times New Roman"/>
          <w:color w:val="000000" w:themeColor="text1"/>
          <w:sz w:val="24"/>
          <w:szCs w:val="24"/>
          <w:lang w:eastAsia="pl-PL"/>
        </w:rPr>
        <w:t xml:space="preserve">trybie zrzeczenia się stanowiska Prezesa Sądu Najwyższego) albo </w:t>
      </w:r>
      <w:r w:rsidR="005A617E" w:rsidRPr="009C55A8">
        <w:rPr>
          <w:rFonts w:ascii="Times New Roman" w:eastAsia="Times New Roman" w:hAnsi="Times New Roman" w:cs="Times New Roman"/>
          <w:bCs/>
          <w:sz w:val="24"/>
          <w:szCs w:val="24"/>
          <w:lang w:eastAsia="pl-PL"/>
        </w:rPr>
        <w:t xml:space="preserve">wygaśnięcia kadencji sędziego orzekającego w Izbie Odpowiedzialności Zawodowej zajmującego stanowisko Prezesa Sądu Najwyższego. Jak </w:t>
      </w:r>
      <w:r w:rsidR="00823FF1">
        <w:rPr>
          <w:rFonts w:ascii="Times New Roman" w:eastAsia="Times New Roman" w:hAnsi="Times New Roman" w:cs="Times New Roman"/>
          <w:bCs/>
          <w:sz w:val="24"/>
          <w:szCs w:val="24"/>
          <w:lang w:eastAsia="pl-PL"/>
        </w:rPr>
        <w:t xml:space="preserve">wskazano </w:t>
      </w:r>
      <w:r w:rsidR="00C637E5" w:rsidRPr="00C3766C">
        <w:rPr>
          <w:rFonts w:ascii="Times New Roman" w:eastAsia="Times New Roman" w:hAnsi="Times New Roman" w:cs="Times New Roman"/>
          <w:bCs/>
          <w:sz w:val="24"/>
          <w:szCs w:val="24"/>
          <w:lang w:eastAsia="pl-PL"/>
        </w:rPr>
        <w:t>powyżej</w:t>
      </w:r>
      <w:r w:rsidR="005A617E" w:rsidRPr="00C3766C">
        <w:rPr>
          <w:rFonts w:ascii="Times New Roman" w:eastAsia="Times New Roman" w:hAnsi="Times New Roman" w:cs="Times New Roman"/>
          <w:bCs/>
          <w:sz w:val="24"/>
          <w:szCs w:val="24"/>
          <w:lang w:eastAsia="pl-PL"/>
        </w:rPr>
        <w:t>, jeżeli wyznaczenie ostatniego sędziego do orzekania w Izbie nastąpiło przed upływem kaden</w:t>
      </w:r>
      <w:r w:rsidR="005A617E" w:rsidRPr="00F12E33">
        <w:rPr>
          <w:rFonts w:ascii="Times New Roman" w:eastAsia="Times New Roman" w:hAnsi="Times New Roman" w:cs="Times New Roman"/>
          <w:bCs/>
          <w:sz w:val="24"/>
          <w:szCs w:val="24"/>
          <w:lang w:eastAsia="pl-PL"/>
        </w:rPr>
        <w:t xml:space="preserve">cji dotychczasowych sędziów orzekających w Izbie Odpowiedzialności Zawodowej, </w:t>
      </w:r>
      <w:r w:rsidR="005A617E" w:rsidRPr="0049443B">
        <w:rPr>
          <w:rFonts w:ascii="Times New Roman" w:hAnsi="Times New Roman" w:cs="Times New Roman"/>
          <w:sz w:val="24"/>
          <w:szCs w:val="24"/>
        </w:rPr>
        <w:t xml:space="preserve">wyboru kandydatów na stanowisko Prezesa </w:t>
      </w:r>
      <w:r w:rsidR="005A617E" w:rsidRPr="009C55A8">
        <w:rPr>
          <w:rFonts w:ascii="Times New Roman" w:eastAsia="Times New Roman" w:hAnsi="Times New Roman" w:cs="Times New Roman"/>
          <w:bCs/>
          <w:sz w:val="24"/>
          <w:szCs w:val="24"/>
          <w:lang w:eastAsia="pl-PL"/>
        </w:rPr>
        <w:t xml:space="preserve">Sądu Najwyższego dokona zgromadzenie sędziów wyznaczonych do orzekania w Izbie Odpowiedzialności Zawodowej, o czym stanowi dodawany </w:t>
      </w:r>
      <w:r w:rsidR="005A617E" w:rsidRPr="0049443B">
        <w:rPr>
          <w:rFonts w:ascii="Times New Roman" w:eastAsia="Times New Roman" w:hAnsi="Times New Roman" w:cs="Times New Roman"/>
          <w:color w:val="000000" w:themeColor="text1"/>
          <w:sz w:val="24"/>
          <w:szCs w:val="24"/>
          <w:lang w:eastAsia="pl-PL"/>
        </w:rPr>
        <w:t xml:space="preserve">do ustawy z dnia 8 grudnia 2017 r. o Sądzie Najwyższym </w:t>
      </w:r>
      <w:r w:rsidR="005A617E" w:rsidRPr="009C55A8">
        <w:rPr>
          <w:rFonts w:ascii="Times New Roman" w:eastAsia="Times New Roman" w:hAnsi="Times New Roman" w:cs="Times New Roman"/>
          <w:bCs/>
          <w:sz w:val="24"/>
          <w:szCs w:val="24"/>
          <w:lang w:eastAsia="pl-PL"/>
        </w:rPr>
        <w:t>art. 15a § 2 pkt 1. Z kolei jeżeli wyznaczenie ostatniego sędziego do orzekania w tej Izbie nastąpiło po upływie kadencji dotychczasowych sędziów orzekających w</w:t>
      </w:r>
      <w:r w:rsidR="00B61DA1">
        <w:rPr>
          <w:rFonts w:ascii="Times New Roman" w:eastAsia="Times New Roman" w:hAnsi="Times New Roman" w:cs="Times New Roman"/>
          <w:bCs/>
          <w:sz w:val="24"/>
          <w:szCs w:val="24"/>
          <w:lang w:eastAsia="pl-PL"/>
        </w:rPr>
        <w:t> </w:t>
      </w:r>
      <w:r w:rsidR="005A617E" w:rsidRPr="009C55A8">
        <w:rPr>
          <w:rFonts w:ascii="Times New Roman" w:eastAsia="Times New Roman" w:hAnsi="Times New Roman" w:cs="Times New Roman"/>
          <w:bCs/>
          <w:sz w:val="24"/>
          <w:szCs w:val="24"/>
          <w:lang w:eastAsia="pl-PL"/>
        </w:rPr>
        <w:t xml:space="preserve">Izbie Odpowiedzialności Zawodowej, </w:t>
      </w:r>
      <w:r w:rsidR="005A617E" w:rsidRPr="0049443B">
        <w:rPr>
          <w:rFonts w:ascii="Times New Roman" w:hAnsi="Times New Roman" w:cs="Times New Roman"/>
          <w:sz w:val="24"/>
          <w:szCs w:val="24"/>
        </w:rPr>
        <w:t xml:space="preserve">wyboru kandydatów na stanowisko Prezesa </w:t>
      </w:r>
      <w:r w:rsidR="005A617E" w:rsidRPr="009C55A8">
        <w:rPr>
          <w:rFonts w:ascii="Times New Roman" w:eastAsia="Times New Roman" w:hAnsi="Times New Roman" w:cs="Times New Roman"/>
          <w:bCs/>
          <w:sz w:val="24"/>
          <w:szCs w:val="24"/>
          <w:lang w:eastAsia="pl-PL"/>
        </w:rPr>
        <w:t>Sądu Najwyższego dokona zgromadzenie sędziów orzekających w Izbie Odpowiedzialności Zawodowej (dodawany</w:t>
      </w:r>
      <w:r w:rsidR="005A617E" w:rsidRPr="0049443B">
        <w:rPr>
          <w:rFonts w:ascii="Times New Roman" w:eastAsia="Times New Roman" w:hAnsi="Times New Roman" w:cs="Times New Roman"/>
          <w:color w:val="000000" w:themeColor="text1"/>
          <w:sz w:val="24"/>
          <w:szCs w:val="24"/>
          <w:lang w:eastAsia="pl-PL"/>
        </w:rPr>
        <w:t xml:space="preserve"> do ustawy z dnia 8 grudnia 2017 r. o Sądzie Najwyższym</w:t>
      </w:r>
      <w:r w:rsidR="005A617E" w:rsidRPr="009C55A8">
        <w:rPr>
          <w:rFonts w:ascii="Times New Roman" w:eastAsia="Times New Roman" w:hAnsi="Times New Roman" w:cs="Times New Roman"/>
          <w:bCs/>
          <w:sz w:val="24"/>
          <w:szCs w:val="24"/>
          <w:lang w:eastAsia="pl-PL"/>
        </w:rPr>
        <w:t xml:space="preserve"> art. 15a § 2 pkt 2). </w:t>
      </w:r>
    </w:p>
    <w:p w:rsidR="005A617E" w:rsidRPr="0049443B" w:rsidRDefault="005A617E" w:rsidP="00823FF1">
      <w:pPr>
        <w:keepNext/>
        <w:suppressAutoHyphens/>
        <w:autoSpaceDE w:val="0"/>
        <w:autoSpaceDN w:val="0"/>
        <w:adjustRightInd w:val="0"/>
        <w:spacing w:before="120" w:after="0" w:line="360" w:lineRule="auto"/>
        <w:ind w:firstLine="709"/>
        <w:jc w:val="both"/>
        <w:rPr>
          <w:rFonts w:ascii="Times New Roman" w:hAnsi="Times New Roman" w:cs="Times New Roman"/>
          <w:bCs/>
          <w:sz w:val="24"/>
          <w:szCs w:val="24"/>
        </w:rPr>
      </w:pPr>
      <w:r w:rsidRPr="00F12E33">
        <w:rPr>
          <w:rFonts w:ascii="Times New Roman" w:eastAsia="Times New Roman" w:hAnsi="Times New Roman" w:cs="Times New Roman"/>
          <w:bCs/>
          <w:sz w:val="24"/>
          <w:szCs w:val="24"/>
          <w:lang w:eastAsia="pl-PL"/>
        </w:rPr>
        <w:t xml:space="preserve">Zgromadzeniu sędziów wyznaczonych do orzekania w Izbie Odpowiedzialności Zawodowej albo zgromadzeniu sędziów orzekających w Izbie Odpowiedzialności Zawodowej dokonującemu wyboru </w:t>
      </w:r>
      <w:r w:rsidRPr="0049443B">
        <w:rPr>
          <w:rFonts w:ascii="Times New Roman" w:hAnsi="Times New Roman" w:cs="Times New Roman"/>
          <w:sz w:val="24"/>
          <w:szCs w:val="24"/>
        </w:rPr>
        <w:t xml:space="preserve">kandydatów na stanowisko Prezesa </w:t>
      </w:r>
      <w:r w:rsidRPr="009C55A8">
        <w:rPr>
          <w:rFonts w:ascii="Times New Roman" w:eastAsia="Times New Roman" w:hAnsi="Times New Roman" w:cs="Times New Roman"/>
          <w:bCs/>
          <w:sz w:val="24"/>
          <w:szCs w:val="24"/>
          <w:lang w:eastAsia="pl-PL"/>
        </w:rPr>
        <w:t>Sądu Najwyższego przewodniczyć będzie Pierwszy Prezes Sądu Najwyższego, a w przypadku gdy n</w:t>
      </w:r>
      <w:r w:rsidRPr="00C3766C">
        <w:rPr>
          <w:rFonts w:ascii="Times New Roman" w:eastAsia="Times New Roman" w:hAnsi="Times New Roman" w:cs="Times New Roman"/>
          <w:bCs/>
          <w:sz w:val="24"/>
          <w:szCs w:val="24"/>
          <w:lang w:eastAsia="pl-PL"/>
        </w:rPr>
        <w:t>ie jest to możliwe, odpowiednio sędzia wyznaczony do orzekania w Izbie Odpowiedzialności Zawodowej albo sędzia orzekający w Izbie Odpowiedzialności Zawodowej, którego kandydatura nie została zgłoszona, wyznaczony przez Prezydenta Rzeczypospolitej Polskiej.</w:t>
      </w:r>
      <w:r w:rsidRPr="00F12E33">
        <w:rPr>
          <w:rFonts w:ascii="Times New Roman" w:eastAsia="Times New Roman" w:hAnsi="Times New Roman" w:cs="Times New Roman"/>
          <w:bCs/>
          <w:sz w:val="24"/>
          <w:szCs w:val="24"/>
          <w:lang w:eastAsia="pl-PL"/>
        </w:rPr>
        <w:t xml:space="preserve"> Kandydaci na stanowisko Prezesa Sądu Najwyższego wybrani zostaną wyłącznie spośród sędziów wyznaczonych do orzekania w Izbie Odpowiedzialności Zawodowej albo sędziów orzekających w Izbie Odpowiedzialności Zawodowej, w zależności od tego, które </w:t>
      </w:r>
      <w:r w:rsidRPr="00823FF1">
        <w:rPr>
          <w:rFonts w:ascii="Times New Roman" w:eastAsia="Times New Roman" w:hAnsi="Times New Roman" w:cs="Times New Roman"/>
          <w:bCs/>
          <w:sz w:val="24"/>
          <w:szCs w:val="24"/>
          <w:lang w:eastAsia="pl-PL"/>
        </w:rPr>
        <w:t xml:space="preserve">zgromadzenie dokonało wyboru kandydatów. Do kandydatów na stanowisko Prezesa Sądu Najwyższego oraz ich wyboru przez zgromadzenie sędziów wyznaczonych do orzekania w Izbie Odpowiedzialności Zawodowej albo zgromadzenie sędziów orzekających w Izbie Odpowiedzialności Zawodowej co do zasady znajdą odpowiednie zastosowanie reguły dotyczące wyboru kandydatów na Pierwszego Prezesa Sądu Najwyższego (które znajdują również odpowiednie zastosowanie do wyboru kandydatów na Prezesów Sądu Najwyższego kierujących pracą pozostałych izb Sądu Najwyższego), z odpowiednią modyfikacją w zakresie określenia kworum niezbędnego do dokonania wyboru. Analogiczne jak w przypadku wyboru kandydatów na stanowisko </w:t>
      </w:r>
      <w:r w:rsidRPr="00823FF1">
        <w:rPr>
          <w:rFonts w:ascii="Times New Roman" w:eastAsia="Times New Roman" w:hAnsi="Times New Roman" w:cs="Times New Roman"/>
          <w:bCs/>
          <w:sz w:val="24"/>
          <w:szCs w:val="24"/>
          <w:lang w:eastAsia="pl-PL"/>
        </w:rPr>
        <w:lastRenderedPageBreak/>
        <w:t xml:space="preserve">Pierwszego Prezesa Sądu Najwyższego i kandydatów na stanowisko Prezesa Sądu Najwyższego, w dodawanym </w:t>
      </w:r>
      <w:r w:rsidRPr="0049443B">
        <w:rPr>
          <w:rFonts w:ascii="Times New Roman" w:eastAsia="Times New Roman" w:hAnsi="Times New Roman" w:cs="Times New Roman"/>
          <w:color w:val="000000" w:themeColor="text1"/>
          <w:sz w:val="24"/>
          <w:szCs w:val="24"/>
          <w:lang w:eastAsia="pl-PL"/>
        </w:rPr>
        <w:t>do ustawy z dnia 8 grudnia 2017 r. o Sądzie Najwyższym</w:t>
      </w:r>
      <w:r w:rsidRPr="009C55A8">
        <w:rPr>
          <w:rFonts w:ascii="Times New Roman" w:eastAsia="Times New Roman" w:hAnsi="Times New Roman" w:cs="Times New Roman"/>
          <w:bCs/>
          <w:sz w:val="24"/>
          <w:szCs w:val="24"/>
          <w:lang w:eastAsia="pl-PL"/>
        </w:rPr>
        <w:t xml:space="preserve"> art. 15a § 7 przewidziano sposób postępowania w przypadku niedokonania wyboru kandydatów na kolejnych posiedzeniach właściwego zgromadzenia. Z kolei w dodawanym </w:t>
      </w:r>
      <w:r w:rsidRPr="0049443B">
        <w:rPr>
          <w:rFonts w:ascii="Times New Roman" w:eastAsia="Times New Roman" w:hAnsi="Times New Roman" w:cs="Times New Roman"/>
          <w:color w:val="000000" w:themeColor="text1"/>
          <w:sz w:val="24"/>
          <w:szCs w:val="24"/>
          <w:lang w:eastAsia="pl-PL"/>
        </w:rPr>
        <w:t>do ustawy z dnia 8 grudnia 2017 r. o Sądzie Najwyższym</w:t>
      </w:r>
      <w:r w:rsidRPr="009C55A8">
        <w:rPr>
          <w:rFonts w:ascii="Times New Roman" w:eastAsia="Times New Roman" w:hAnsi="Times New Roman" w:cs="Times New Roman"/>
          <w:bCs/>
          <w:sz w:val="24"/>
          <w:szCs w:val="24"/>
          <w:lang w:eastAsia="pl-PL"/>
        </w:rPr>
        <w:t xml:space="preserve"> art. 15a § 8 przewidziano sposób postepowania w</w:t>
      </w:r>
      <w:r w:rsidR="00B61DA1">
        <w:rPr>
          <w:rFonts w:ascii="Times New Roman" w:eastAsia="Times New Roman" w:hAnsi="Times New Roman" w:cs="Times New Roman"/>
          <w:bCs/>
          <w:sz w:val="24"/>
          <w:szCs w:val="24"/>
          <w:lang w:eastAsia="pl-PL"/>
        </w:rPr>
        <w:t> </w:t>
      </w:r>
      <w:r w:rsidRPr="009C55A8">
        <w:rPr>
          <w:rFonts w:ascii="Times New Roman" w:eastAsia="Times New Roman" w:hAnsi="Times New Roman" w:cs="Times New Roman"/>
          <w:bCs/>
          <w:sz w:val="24"/>
          <w:szCs w:val="24"/>
          <w:lang w:eastAsia="pl-PL"/>
        </w:rPr>
        <w:t xml:space="preserve">sytuacji, w której </w:t>
      </w:r>
      <w:r w:rsidRPr="0049443B">
        <w:rPr>
          <w:rFonts w:ascii="Times New Roman" w:hAnsi="Times New Roman" w:cs="Times New Roman"/>
          <w:bCs/>
          <w:sz w:val="24"/>
          <w:szCs w:val="24"/>
        </w:rPr>
        <w:t>termin posiedzenia zgromadzenia sędziów wyznaczonych do orzekania w</w:t>
      </w:r>
      <w:r w:rsidR="00B61DA1">
        <w:rPr>
          <w:rFonts w:ascii="Times New Roman" w:hAnsi="Times New Roman" w:cs="Times New Roman"/>
          <w:bCs/>
          <w:sz w:val="24"/>
          <w:szCs w:val="24"/>
        </w:rPr>
        <w:t> </w:t>
      </w:r>
      <w:r w:rsidRPr="0049443B">
        <w:rPr>
          <w:rFonts w:ascii="Times New Roman" w:hAnsi="Times New Roman" w:cs="Times New Roman"/>
          <w:bCs/>
          <w:sz w:val="24"/>
          <w:szCs w:val="24"/>
        </w:rPr>
        <w:t>Izbie Odpowiedzialności Zawodowej, wyznaczony zgodnie z § 2, 6 i 7, przypadnie po upływie kadencji sędziów orzekających w Izbie Odpowiedzialności Zawodowej. W takim przypadku w wyznaczonym terminie odbędzie się posiedzenie zgromadzenia sędziów orzekających w Izbie Odpowiedzialności Zawodowej (złożone z tych samych sędziów</w:t>
      </w:r>
      <w:r w:rsidR="00B61DA1">
        <w:rPr>
          <w:rFonts w:ascii="Times New Roman" w:hAnsi="Times New Roman" w:cs="Times New Roman"/>
          <w:bCs/>
          <w:sz w:val="24"/>
          <w:szCs w:val="24"/>
        </w:rPr>
        <w:t>,</w:t>
      </w:r>
      <w:r w:rsidRPr="0049443B">
        <w:rPr>
          <w:rFonts w:ascii="Times New Roman" w:hAnsi="Times New Roman" w:cs="Times New Roman"/>
          <w:bCs/>
          <w:sz w:val="24"/>
          <w:szCs w:val="24"/>
        </w:rPr>
        <w:t xml:space="preserve"> którzy tworzyli zgromadzenie sędziów wyznaczonych do orzekania w Izbie Odpowiedzialności Zawodowej) i które będzie kontynuowało rozpoczętą procedurę wyboru kandydatów na stanowisko Prezesa Sądu Najwyższego. </w:t>
      </w:r>
    </w:p>
    <w:p w:rsidR="005A617E" w:rsidRPr="00823FF1" w:rsidRDefault="005A617E" w:rsidP="00823FF1">
      <w:pPr>
        <w:keepNext/>
        <w:suppressAutoHyphens/>
        <w:autoSpaceDE w:val="0"/>
        <w:autoSpaceDN w:val="0"/>
        <w:adjustRightInd w:val="0"/>
        <w:spacing w:after="120" w:line="360" w:lineRule="auto"/>
        <w:ind w:firstLine="709"/>
        <w:jc w:val="both"/>
        <w:rPr>
          <w:rFonts w:ascii="Times New Roman" w:eastAsia="Times New Roman" w:hAnsi="Times New Roman" w:cs="Times New Roman"/>
          <w:bCs/>
          <w:sz w:val="24"/>
          <w:szCs w:val="24"/>
          <w:lang w:eastAsia="pl-PL"/>
        </w:rPr>
      </w:pPr>
      <w:r w:rsidRPr="009C55A8">
        <w:rPr>
          <w:rFonts w:ascii="Times New Roman" w:eastAsia="Times New Roman" w:hAnsi="Times New Roman" w:cs="Times New Roman"/>
          <w:bCs/>
          <w:sz w:val="24"/>
          <w:szCs w:val="24"/>
          <w:lang w:eastAsia="pl-PL"/>
        </w:rPr>
        <w:t xml:space="preserve">W dodawanym </w:t>
      </w:r>
      <w:r w:rsidRPr="0049443B">
        <w:rPr>
          <w:rFonts w:ascii="Times New Roman" w:eastAsia="Times New Roman" w:hAnsi="Times New Roman" w:cs="Times New Roman"/>
          <w:color w:val="000000" w:themeColor="text1"/>
          <w:sz w:val="24"/>
          <w:szCs w:val="24"/>
          <w:lang w:eastAsia="pl-PL"/>
        </w:rPr>
        <w:t>do ustawy z dnia 8 grudnia 2017 r. o Sądzie Najwyższym</w:t>
      </w:r>
      <w:r w:rsidRPr="009C55A8">
        <w:rPr>
          <w:rFonts w:ascii="Times New Roman" w:eastAsia="Times New Roman" w:hAnsi="Times New Roman" w:cs="Times New Roman"/>
          <w:bCs/>
          <w:sz w:val="24"/>
          <w:szCs w:val="24"/>
          <w:lang w:eastAsia="pl-PL"/>
        </w:rPr>
        <w:t xml:space="preserve"> art. 15b określono termin rozpoczęcia i zakończenia kadencji Prezesa Sądu Najwyższego kierującego pracą Izby Odpowiedzialności Zawodowej, w zależności od rodzaju zgromadzenia, które dokonało wyboru kandydatów na stanowisko Prezesa Sądu Najwyższego. Z kolei w</w:t>
      </w:r>
      <w:r w:rsidR="00B61DA1">
        <w:rPr>
          <w:rFonts w:ascii="Times New Roman" w:eastAsia="Times New Roman" w:hAnsi="Times New Roman" w:cs="Times New Roman"/>
          <w:bCs/>
          <w:sz w:val="24"/>
          <w:szCs w:val="24"/>
          <w:lang w:eastAsia="pl-PL"/>
        </w:rPr>
        <w:t> </w:t>
      </w:r>
      <w:r w:rsidRPr="009C55A8">
        <w:rPr>
          <w:rFonts w:ascii="Times New Roman" w:eastAsia="Times New Roman" w:hAnsi="Times New Roman" w:cs="Times New Roman"/>
          <w:bCs/>
          <w:sz w:val="24"/>
          <w:szCs w:val="24"/>
          <w:lang w:eastAsia="pl-PL"/>
        </w:rPr>
        <w:t>d</w:t>
      </w:r>
      <w:r w:rsidRPr="00C3766C">
        <w:rPr>
          <w:rFonts w:ascii="Times New Roman" w:eastAsia="Times New Roman" w:hAnsi="Times New Roman" w:cs="Times New Roman"/>
          <w:bCs/>
          <w:sz w:val="24"/>
          <w:szCs w:val="24"/>
          <w:lang w:eastAsia="pl-PL"/>
        </w:rPr>
        <w:t>odawanym art. 15c wskazano sposób kierowania Izbą Odpowiedzialności Zawodowej w</w:t>
      </w:r>
      <w:r w:rsidR="00B61DA1">
        <w:rPr>
          <w:rFonts w:ascii="Times New Roman" w:eastAsia="Times New Roman" w:hAnsi="Times New Roman" w:cs="Times New Roman"/>
          <w:bCs/>
          <w:sz w:val="24"/>
          <w:szCs w:val="24"/>
          <w:lang w:eastAsia="pl-PL"/>
        </w:rPr>
        <w:t> </w:t>
      </w:r>
      <w:r w:rsidRPr="00C3766C">
        <w:rPr>
          <w:rFonts w:ascii="Times New Roman" w:eastAsia="Times New Roman" w:hAnsi="Times New Roman" w:cs="Times New Roman"/>
          <w:bCs/>
          <w:sz w:val="24"/>
          <w:szCs w:val="24"/>
          <w:lang w:eastAsia="pl-PL"/>
        </w:rPr>
        <w:t>przypadku nieobsa</w:t>
      </w:r>
      <w:r w:rsidRPr="00F12E33">
        <w:rPr>
          <w:rFonts w:ascii="Times New Roman" w:eastAsia="Times New Roman" w:hAnsi="Times New Roman" w:cs="Times New Roman"/>
          <w:bCs/>
          <w:sz w:val="24"/>
          <w:szCs w:val="24"/>
          <w:lang w:eastAsia="pl-PL"/>
        </w:rPr>
        <w:t>dzenia, w dniu następującym po upływie kadencji Prezesa Sądu Najwyższego kierującego pracą Izby Odpowiedzialności Zawodowej, stanowiska Prezesa Sądu</w:t>
      </w:r>
      <w:r w:rsidRPr="00823FF1">
        <w:rPr>
          <w:rFonts w:ascii="Times New Roman" w:eastAsia="Times New Roman" w:hAnsi="Times New Roman" w:cs="Times New Roman"/>
          <w:bCs/>
          <w:sz w:val="24"/>
          <w:szCs w:val="24"/>
          <w:lang w:eastAsia="pl-PL"/>
        </w:rPr>
        <w:t xml:space="preserve"> Najwyższego kierującego pracą tej Izby. Sytuacja taka może mieć miejsce częściej niż w</w:t>
      </w:r>
      <w:r w:rsidR="00B61DA1">
        <w:rPr>
          <w:rFonts w:ascii="Times New Roman" w:eastAsia="Times New Roman" w:hAnsi="Times New Roman" w:cs="Times New Roman"/>
          <w:bCs/>
          <w:sz w:val="24"/>
          <w:szCs w:val="24"/>
          <w:lang w:eastAsia="pl-PL"/>
        </w:rPr>
        <w:t> </w:t>
      </w:r>
      <w:r w:rsidRPr="00823FF1">
        <w:rPr>
          <w:rFonts w:ascii="Times New Roman" w:eastAsia="Times New Roman" w:hAnsi="Times New Roman" w:cs="Times New Roman"/>
          <w:bCs/>
          <w:sz w:val="24"/>
          <w:szCs w:val="24"/>
          <w:lang w:eastAsia="pl-PL"/>
        </w:rPr>
        <w:t xml:space="preserve">przypadku pozostałych izb Sądu Najwyższego z uwagi na terminy rozpoczęcia i zakończenia kadencji sędziów orzekających w Izbie Odpowiedzialności Zawodowej oraz niewybranie kandydatów na stanowisko Prezesa Sądu Najwyższego albo niepowołanie Prezesa Sądu Najwyższego przed upływem kadencji dotychczasowego Prezesa Sądu Najwyższego kierującego pracą tej Izby. W celu zapewnienia Izbie Odpowiedzialności Zawodowej ciągłości działania, w tym dokonywania przydziału spraw wpływających do Izby, w dodawanym art. 15c wskazano, że do dnia powołania Prezesa Sądu Najwyższego kierującego pracą Izby Odpowiedzialności Zawodowej obowiązki Prezesa Sądu Najwyższego kierującego pracą tej Izby wykonuje Pierwszy Prezes Sądu Najwyższego. </w:t>
      </w:r>
    </w:p>
    <w:p w:rsidR="005A617E" w:rsidRPr="00823FF1" w:rsidRDefault="005A617E" w:rsidP="00823FF1">
      <w:pPr>
        <w:keepNext/>
        <w:suppressAutoHyphens/>
        <w:autoSpaceDE w:val="0"/>
        <w:autoSpaceDN w:val="0"/>
        <w:adjustRightInd w:val="0"/>
        <w:spacing w:after="120" w:line="360" w:lineRule="auto"/>
        <w:ind w:firstLine="709"/>
        <w:jc w:val="both"/>
        <w:rPr>
          <w:rFonts w:ascii="Times New Roman" w:eastAsia="Times New Roman" w:hAnsi="Times New Roman" w:cs="Times New Roman"/>
          <w:bCs/>
          <w:sz w:val="24"/>
          <w:szCs w:val="24"/>
          <w:lang w:eastAsia="pl-PL"/>
        </w:rPr>
      </w:pPr>
      <w:r w:rsidRPr="00823FF1">
        <w:rPr>
          <w:rFonts w:ascii="Times New Roman" w:eastAsia="Times New Roman" w:hAnsi="Times New Roman" w:cs="Times New Roman"/>
          <w:bCs/>
          <w:sz w:val="24"/>
          <w:szCs w:val="24"/>
          <w:lang w:eastAsia="pl-PL"/>
        </w:rPr>
        <w:t xml:space="preserve">W dodawanym do ustawy z dnia 8 grudnia 2017 r. o Sądzie Najwyższym art. 15d uregulowano sposób postępowania w przypadku wygaśnięcia kadencji Prezesa Sądu Najwyższego kierującego pracą Izby Odpowiedzialności Zawodowej albo wygaśnięcia </w:t>
      </w:r>
      <w:r w:rsidRPr="00823FF1">
        <w:rPr>
          <w:rFonts w:ascii="Times New Roman" w:eastAsia="Times New Roman" w:hAnsi="Times New Roman" w:cs="Times New Roman"/>
          <w:bCs/>
          <w:sz w:val="24"/>
          <w:szCs w:val="24"/>
          <w:lang w:eastAsia="pl-PL"/>
        </w:rPr>
        <w:lastRenderedPageBreak/>
        <w:t xml:space="preserve">kadencji sędziego orzekającego w Izbie Odpowiedzialności Zawodowej zajmującego stanowisko Prezesa Sądu Najwyższego, czyli w przypadku pozostającym bez związku ze zmianą kadencji Prezesa Sądu Najwyższego oraz sędziów orzekających w Izbie Odpowiedzialności Zawodowej. Projektodawca uznał, że nie jest konieczne w takim przypadku, już w pierwszym etapie postępowania w celu wyboru kandydatów na stanowisko Prezesa Sądu Najwyższego, powierzenie wykonywania obowiązków Prezesa Sądu Najwyższego kierującego pracą tej Izby Pierwszemu Prezesowi Sądu Najwyższego lub innej osobie. Zastosowanie znajdą zasady postępowania właściwe dla każdej z izb Sądu Najwyższego w przypadku potrzeby przeprowadzenia wyborów kandydatów na stanowisko Prezesa Sądu Najwyższego przez zgromadzenie sędziów izby (dodawany art. 15d § 2, wzorowany na regulacji art. 15 § 3 ustawy z dnia 8 grudnia 2017 r. o Sądzie Najwyższym). Dopiero w przypadku niewybrania kandydatów na kolejnych posiedzeniach zgromadzenia sędziów Izby Odpowiedzialności Zawodowej, Prezydent Rzeczypospolitej Polskiej powierzy wykonywanie obowiązków Prezesa Sądu Najwyższego wskazanemu przez siebie sędziemu Sądu Najwyższego, w celu przeprowadzenia procedury wyboru kandydatów na stanowisko Prezesa Sądu Najwyższego. Z kolei przepis dodawany w art. 15d § 3 wzorowany jest na regulacji art. 15 § 4 obowiązującej ustawy z dnia 8 grudnia 2017 r. o Sądzie Najwyższym. </w:t>
      </w:r>
    </w:p>
    <w:p w:rsidR="00101910" w:rsidRPr="0049443B" w:rsidRDefault="005A617E" w:rsidP="00823FF1">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t>W art. 1 pkt 7 lit. a projektu zawarto zmianę redakcyjną, uwzgledniającą, że kandydaci na stanowisko Prezesa Sądu Najwyższego, opiniowani i przedstawiani przez Pierwszego Prezesa Sądu Najwyższego Prezydentowi Rzeczypospolitej Polskiej, będą mogli być wybrani albo przez zgromadzenie sędziów orzekających w Izbie Odpowiedzialności Zawodowej</w:t>
      </w:r>
      <w:r w:rsidRPr="0049443B" w:rsidDel="006F2BF7">
        <w:rPr>
          <w:rFonts w:ascii="Times New Roman" w:eastAsia="Times New Roman" w:hAnsi="Times New Roman" w:cs="Times New Roman"/>
          <w:color w:val="000000" w:themeColor="text1"/>
          <w:sz w:val="24"/>
          <w:szCs w:val="24"/>
          <w:lang w:eastAsia="pl-PL"/>
        </w:rPr>
        <w:t xml:space="preserve"> </w:t>
      </w:r>
      <w:r w:rsidRPr="0049443B">
        <w:rPr>
          <w:rFonts w:ascii="Times New Roman" w:eastAsia="Times New Roman" w:hAnsi="Times New Roman" w:cs="Times New Roman"/>
          <w:color w:val="000000" w:themeColor="text1"/>
          <w:sz w:val="24"/>
          <w:szCs w:val="24"/>
          <w:lang w:eastAsia="pl-PL"/>
        </w:rPr>
        <w:t>albo zgromadzenie sędziów wyznaczonych do orzekania w Izbie Odpowiedzialności Zawodowej.</w:t>
      </w:r>
    </w:p>
    <w:p w:rsidR="005A617E" w:rsidRPr="0049443B" w:rsidRDefault="005A617E" w:rsidP="00823FF1">
      <w:pPr>
        <w:spacing w:after="120" w:line="360" w:lineRule="auto"/>
        <w:ind w:firstLine="709"/>
        <w:jc w:val="both"/>
        <w:rPr>
          <w:rFonts w:ascii="Times New Roman" w:eastAsia="Times New Roman" w:hAnsi="Times New Roman" w:cs="Times New Roman"/>
          <w:bCs/>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t xml:space="preserve">W art. 1 pkt 9 projektu wprowadzono zmiany polegające na uwzględnieniu w katalogu organów samorządu sędziów Sądu Najwyższego zgromadzenie sędziów orzekających w Izbie Odpowiedzialności Zawodowej oraz </w:t>
      </w:r>
      <w:r w:rsidRPr="0049443B">
        <w:rPr>
          <w:rFonts w:ascii="Times New Roman" w:eastAsia="Times New Roman" w:hAnsi="Times New Roman" w:cs="Times New Roman"/>
          <w:bCs/>
          <w:color w:val="000000" w:themeColor="text1"/>
          <w:sz w:val="24"/>
          <w:szCs w:val="24"/>
          <w:lang w:eastAsia="pl-PL"/>
        </w:rPr>
        <w:t>zgromadzenia sędziów wyznaczonych do orzekania w</w:t>
      </w:r>
      <w:r w:rsidR="00FD4084">
        <w:rPr>
          <w:rFonts w:ascii="Times New Roman" w:eastAsia="Times New Roman" w:hAnsi="Times New Roman" w:cs="Times New Roman"/>
          <w:bCs/>
          <w:color w:val="000000" w:themeColor="text1"/>
          <w:sz w:val="24"/>
          <w:szCs w:val="24"/>
          <w:lang w:eastAsia="pl-PL"/>
        </w:rPr>
        <w:t> </w:t>
      </w:r>
      <w:r w:rsidRPr="0049443B">
        <w:rPr>
          <w:rFonts w:ascii="Times New Roman" w:eastAsia="Times New Roman" w:hAnsi="Times New Roman" w:cs="Times New Roman"/>
          <w:bCs/>
          <w:color w:val="000000" w:themeColor="text1"/>
          <w:sz w:val="24"/>
          <w:szCs w:val="24"/>
          <w:lang w:eastAsia="pl-PL"/>
        </w:rPr>
        <w:t>Izbie Odpowiedzialności Zawodowej oraz wskazaniu okresów czasu, w których funkcjonują te zgromadzenia. W art. 1 pkt 11 i 12 projektu określono kompetencje zgromadzenia sędziów orzekających w Izbie Odpowiedzialności Zawodowej oraz zgromadzenia sędziów wyznaczonych do orzekania w Izbie Odpowiedzialności Zawodowej oraz zaznaczono relację pomiędzy tymi zgromadzeniami w zakresie dokonywania wyboru kandydatów na stanowisko Prezesa Sądu Najwyższego.</w:t>
      </w:r>
    </w:p>
    <w:p w:rsidR="005A617E" w:rsidRPr="0049443B" w:rsidRDefault="005A617E" w:rsidP="00F34EE0">
      <w:pPr>
        <w:spacing w:after="120" w:line="360" w:lineRule="auto"/>
        <w:ind w:firstLine="709"/>
        <w:jc w:val="both"/>
        <w:rPr>
          <w:rFonts w:ascii="Times New Roman" w:eastAsia="Times New Roman" w:hAnsi="Times New Roman" w:cs="Times New Roman"/>
          <w:bCs/>
          <w:color w:val="000000" w:themeColor="text1"/>
          <w:sz w:val="24"/>
          <w:szCs w:val="24"/>
          <w:lang w:eastAsia="pl-PL"/>
        </w:rPr>
      </w:pPr>
      <w:r w:rsidRPr="0049443B">
        <w:rPr>
          <w:rFonts w:ascii="Times New Roman" w:eastAsia="Times New Roman" w:hAnsi="Times New Roman" w:cs="Times New Roman"/>
          <w:bCs/>
          <w:color w:val="000000" w:themeColor="text1"/>
          <w:sz w:val="24"/>
          <w:szCs w:val="24"/>
          <w:lang w:eastAsia="pl-PL"/>
        </w:rPr>
        <w:t xml:space="preserve">W art. 1 w pkt 10 projektu w lit. b doprecyzowano, że do podjęcia uchwały Zgromadzenia Ogólnego Sędziów Sądu Najwyższego wymagana jest obecność co najmniej 2/3 </w:t>
      </w:r>
      <w:r w:rsidRPr="0049443B">
        <w:rPr>
          <w:rFonts w:ascii="Times New Roman" w:eastAsia="Times New Roman" w:hAnsi="Times New Roman" w:cs="Times New Roman"/>
          <w:bCs/>
          <w:color w:val="000000" w:themeColor="text1"/>
          <w:sz w:val="24"/>
          <w:szCs w:val="24"/>
          <w:lang w:eastAsia="pl-PL"/>
        </w:rPr>
        <w:lastRenderedPageBreak/>
        <w:t>liczby sędziów każdej z izb, jednakże do liczby sędziów nie wlicza się liczby jedenastu sędziów orzekających w Izbie Odpowiedzialności Zawodowej. W Izbie tej orzekają bowiem sędziowie Sądu Najwyższego wchodzący w skład pozostałych izb, co powoduje, że ich obecność brana już będzie pod uwagę przy ustalaniu kworum niezbędnego do podjęcia uchwały.</w:t>
      </w:r>
    </w:p>
    <w:p w:rsidR="005A617E" w:rsidRPr="0049443B" w:rsidRDefault="005A617E" w:rsidP="005A617E">
      <w:pPr>
        <w:spacing w:before="100" w:beforeAutospacing="1" w:after="100" w:afterAutospacing="1" w:line="360" w:lineRule="auto"/>
        <w:ind w:firstLine="708"/>
        <w:jc w:val="both"/>
        <w:rPr>
          <w:rFonts w:ascii="Times New Roman" w:eastAsia="Times New Roman" w:hAnsi="Times New Roman" w:cs="Times New Roman"/>
          <w:bCs/>
          <w:color w:val="000000" w:themeColor="text1"/>
          <w:sz w:val="24"/>
          <w:szCs w:val="24"/>
          <w:lang w:eastAsia="pl-PL"/>
        </w:rPr>
      </w:pPr>
      <w:r w:rsidRPr="0049443B">
        <w:rPr>
          <w:rFonts w:ascii="Times New Roman" w:eastAsia="Times New Roman" w:hAnsi="Times New Roman" w:cs="Times New Roman"/>
          <w:bCs/>
          <w:color w:val="000000" w:themeColor="text1"/>
          <w:sz w:val="24"/>
          <w:szCs w:val="24"/>
          <w:lang w:eastAsia="pl-PL"/>
        </w:rPr>
        <w:t>W art. 1 w pkt 13 uchylono przepisy ustawy z dnia 8 grudnia 2017 r. o Sądzie Najwyższym odnoszące się do Izby Dyscyplinarnej. Analogiczne zmiany zawarto w art. 1 pkt 19, art. 1 pkt 2</w:t>
      </w:r>
      <w:r w:rsidR="002052AF" w:rsidRPr="0049443B">
        <w:rPr>
          <w:rFonts w:ascii="Times New Roman" w:eastAsia="Times New Roman" w:hAnsi="Times New Roman" w:cs="Times New Roman"/>
          <w:bCs/>
          <w:color w:val="000000" w:themeColor="text1"/>
          <w:sz w:val="24"/>
          <w:szCs w:val="24"/>
          <w:lang w:eastAsia="pl-PL"/>
        </w:rPr>
        <w:t>1</w:t>
      </w:r>
      <w:r w:rsidRPr="0049443B">
        <w:rPr>
          <w:rFonts w:ascii="Times New Roman" w:eastAsia="Times New Roman" w:hAnsi="Times New Roman" w:cs="Times New Roman"/>
          <w:bCs/>
          <w:color w:val="000000" w:themeColor="text1"/>
          <w:sz w:val="24"/>
          <w:szCs w:val="24"/>
          <w:lang w:eastAsia="pl-PL"/>
        </w:rPr>
        <w:t xml:space="preserve"> lit. a oraz art. 1 pkt 2</w:t>
      </w:r>
      <w:r w:rsidR="002052AF" w:rsidRPr="0049443B">
        <w:rPr>
          <w:rFonts w:ascii="Times New Roman" w:eastAsia="Times New Roman" w:hAnsi="Times New Roman" w:cs="Times New Roman"/>
          <w:bCs/>
          <w:color w:val="000000" w:themeColor="text1"/>
          <w:sz w:val="24"/>
          <w:szCs w:val="24"/>
          <w:lang w:eastAsia="pl-PL"/>
        </w:rPr>
        <w:t>2</w:t>
      </w:r>
      <w:r w:rsidR="00B228D9">
        <w:rPr>
          <w:rFonts w:ascii="Times New Roman" w:eastAsia="Times New Roman" w:hAnsi="Times New Roman" w:cs="Times New Roman"/>
          <w:bCs/>
          <w:color w:val="000000" w:themeColor="text1"/>
          <w:sz w:val="24"/>
          <w:szCs w:val="24"/>
          <w:lang w:eastAsia="pl-PL"/>
        </w:rPr>
        <w:t>, pkt 23 lit</w:t>
      </w:r>
      <w:r w:rsidR="00FD4084">
        <w:rPr>
          <w:rFonts w:ascii="Times New Roman" w:eastAsia="Times New Roman" w:hAnsi="Times New Roman" w:cs="Times New Roman"/>
          <w:bCs/>
          <w:color w:val="000000" w:themeColor="text1"/>
          <w:sz w:val="24"/>
          <w:szCs w:val="24"/>
          <w:lang w:eastAsia="pl-PL"/>
        </w:rPr>
        <w:t>.</w:t>
      </w:r>
      <w:r w:rsidR="00B228D9">
        <w:rPr>
          <w:rFonts w:ascii="Times New Roman" w:eastAsia="Times New Roman" w:hAnsi="Times New Roman" w:cs="Times New Roman"/>
          <w:bCs/>
          <w:color w:val="000000" w:themeColor="text1"/>
          <w:sz w:val="24"/>
          <w:szCs w:val="24"/>
          <w:lang w:eastAsia="pl-PL"/>
        </w:rPr>
        <w:t xml:space="preserve"> b,  pkt </w:t>
      </w:r>
      <w:r w:rsidR="00B228D9" w:rsidRPr="001A5931">
        <w:rPr>
          <w:rFonts w:ascii="Times New Roman" w:eastAsia="Times New Roman" w:hAnsi="Times New Roman" w:cs="Times New Roman"/>
          <w:bCs/>
          <w:color w:val="000000" w:themeColor="text1"/>
          <w:sz w:val="24"/>
          <w:szCs w:val="24"/>
          <w:lang w:eastAsia="pl-PL"/>
        </w:rPr>
        <w:t xml:space="preserve">24 i </w:t>
      </w:r>
      <w:r w:rsidR="00704E0E" w:rsidRPr="001A5931">
        <w:rPr>
          <w:rFonts w:ascii="Times New Roman" w:eastAsia="Times New Roman" w:hAnsi="Times New Roman" w:cs="Times New Roman"/>
          <w:bCs/>
          <w:color w:val="000000" w:themeColor="text1"/>
          <w:sz w:val="24"/>
          <w:szCs w:val="24"/>
          <w:lang w:eastAsia="pl-PL"/>
        </w:rPr>
        <w:t>25 oraz pkt 27</w:t>
      </w:r>
      <w:r w:rsidR="001A5931">
        <w:rPr>
          <w:rFonts w:ascii="Times New Roman" w:eastAsia="Times New Roman" w:hAnsi="Times New Roman" w:cs="Times New Roman"/>
          <w:bCs/>
          <w:color w:val="000000" w:themeColor="text1"/>
          <w:sz w:val="24"/>
          <w:szCs w:val="24"/>
          <w:lang w:eastAsia="pl-PL"/>
        </w:rPr>
        <w:t>-</w:t>
      </w:r>
      <w:r w:rsidR="00574024">
        <w:rPr>
          <w:rFonts w:ascii="Times New Roman" w:eastAsia="Times New Roman" w:hAnsi="Times New Roman" w:cs="Times New Roman"/>
          <w:bCs/>
          <w:color w:val="000000" w:themeColor="text1"/>
          <w:sz w:val="24"/>
          <w:szCs w:val="24"/>
          <w:lang w:eastAsia="pl-PL"/>
        </w:rPr>
        <w:t>29 i</w:t>
      </w:r>
      <w:r w:rsidR="001A5931" w:rsidRPr="001A5931">
        <w:rPr>
          <w:rFonts w:ascii="Times New Roman" w:eastAsia="Times New Roman" w:hAnsi="Times New Roman" w:cs="Times New Roman"/>
          <w:bCs/>
          <w:color w:val="000000" w:themeColor="text1"/>
          <w:sz w:val="24"/>
          <w:szCs w:val="24"/>
          <w:lang w:eastAsia="pl-PL"/>
        </w:rPr>
        <w:t xml:space="preserve"> 31-</w:t>
      </w:r>
      <w:r w:rsidR="00B228D9" w:rsidRPr="001A5931">
        <w:rPr>
          <w:rFonts w:ascii="Times New Roman" w:eastAsia="Times New Roman" w:hAnsi="Times New Roman" w:cs="Times New Roman"/>
          <w:bCs/>
          <w:color w:val="000000" w:themeColor="text1"/>
          <w:sz w:val="24"/>
          <w:szCs w:val="24"/>
          <w:lang w:eastAsia="pl-PL"/>
        </w:rPr>
        <w:t>36</w:t>
      </w:r>
      <w:r w:rsidR="005C7BAB" w:rsidRPr="001A5931">
        <w:rPr>
          <w:rFonts w:ascii="Times New Roman" w:eastAsia="Times New Roman" w:hAnsi="Times New Roman" w:cs="Times New Roman"/>
          <w:bCs/>
          <w:color w:val="000000" w:themeColor="text1"/>
          <w:sz w:val="24"/>
          <w:szCs w:val="24"/>
          <w:lang w:eastAsia="pl-PL"/>
        </w:rPr>
        <w:t xml:space="preserve"> </w:t>
      </w:r>
      <w:r w:rsidRPr="001A5931">
        <w:rPr>
          <w:rFonts w:ascii="Times New Roman" w:eastAsia="Times New Roman" w:hAnsi="Times New Roman" w:cs="Times New Roman"/>
          <w:bCs/>
          <w:color w:val="000000" w:themeColor="text1"/>
          <w:sz w:val="24"/>
          <w:szCs w:val="24"/>
          <w:lang w:eastAsia="pl-PL"/>
        </w:rPr>
        <w:t>projektu.</w:t>
      </w:r>
    </w:p>
    <w:p w:rsidR="005A617E" w:rsidRPr="0049443B" w:rsidRDefault="005A617E" w:rsidP="005A617E">
      <w:pPr>
        <w:spacing w:before="100" w:beforeAutospacing="1" w:after="100" w:afterAutospacing="1" w:line="360" w:lineRule="auto"/>
        <w:ind w:firstLine="708"/>
        <w:jc w:val="both"/>
        <w:rPr>
          <w:rFonts w:ascii="Times New Roman" w:eastAsia="Times New Roman" w:hAnsi="Times New Roman" w:cs="Times New Roman"/>
          <w:bCs/>
          <w:color w:val="000000" w:themeColor="text1"/>
          <w:sz w:val="24"/>
          <w:szCs w:val="24"/>
          <w:lang w:eastAsia="pl-PL"/>
        </w:rPr>
      </w:pPr>
      <w:r w:rsidRPr="0049443B">
        <w:rPr>
          <w:rFonts w:ascii="Times New Roman" w:eastAsia="Times New Roman" w:hAnsi="Times New Roman" w:cs="Times New Roman"/>
          <w:bCs/>
          <w:color w:val="000000" w:themeColor="text1"/>
          <w:sz w:val="24"/>
          <w:szCs w:val="24"/>
          <w:lang w:eastAsia="pl-PL"/>
        </w:rPr>
        <w:t xml:space="preserve">W art. 1 w pkt 14 projektu określono sposób wybierania członków i zastępcy członka Kolegium Sądu Najwyższego przez zgromadzenie sędziów orzekających w Izbie Odpowiedzialności Zawodowej. W projekcie przyjęto, że członkowie i zastępca członka powinni reprezentować w Kolegium Sądu Najwyższego sędziów orzekających w Izbie Odpowiedzialności Zawodowej w danej kadencji. Stąd też sędziowie wybrani przez zgromadzenie sędziów orzekających w Izbie Odpowiedzialności Zawodowej będą pełnili funkcję od dnia wyboru do dnia upływu kadencji sędziów orzekających w Izbie Odpowiedzialności Zawodowej w trakcie której zostali wybrani. W przypadku wygaśnięcia kadencji sędziego orzekającego w Izbie Odpowiedzialności Zawodowej pełniącego funkcję członka albo zastępcy członka Kolegium Sądu Najwyższego, zostanie przeprowadzony wybór uzupełniający. </w:t>
      </w:r>
    </w:p>
    <w:p w:rsidR="005A617E" w:rsidRPr="007771A3" w:rsidRDefault="00823FF1" w:rsidP="007771A3">
      <w:pPr>
        <w:keepNext/>
        <w:suppressAutoHyphens/>
        <w:autoSpaceDE w:val="0"/>
        <w:autoSpaceDN w:val="0"/>
        <w:adjustRightInd w:val="0"/>
        <w:spacing w:after="120" w:line="360" w:lineRule="auto"/>
        <w:ind w:firstLine="709"/>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color w:val="000000" w:themeColor="text1"/>
          <w:sz w:val="24"/>
          <w:szCs w:val="24"/>
          <w:lang w:eastAsia="pl-PL"/>
        </w:rPr>
        <w:t>A</w:t>
      </w:r>
      <w:r w:rsidR="005A617E" w:rsidRPr="0049443B">
        <w:rPr>
          <w:rFonts w:ascii="Times New Roman" w:eastAsia="Times New Roman" w:hAnsi="Times New Roman" w:cs="Times New Roman"/>
          <w:bCs/>
          <w:color w:val="000000" w:themeColor="text1"/>
          <w:sz w:val="24"/>
          <w:szCs w:val="24"/>
          <w:lang w:eastAsia="pl-PL"/>
        </w:rPr>
        <w:t>rt. 1 pkt 1</w:t>
      </w:r>
      <w:r w:rsidR="005C7BAB" w:rsidRPr="0049443B">
        <w:rPr>
          <w:rFonts w:ascii="Times New Roman" w:eastAsia="Times New Roman" w:hAnsi="Times New Roman" w:cs="Times New Roman"/>
          <w:bCs/>
          <w:color w:val="000000" w:themeColor="text1"/>
          <w:sz w:val="24"/>
          <w:szCs w:val="24"/>
          <w:lang w:eastAsia="pl-PL"/>
        </w:rPr>
        <w:t>5</w:t>
      </w:r>
      <w:r w:rsidR="005A617E" w:rsidRPr="0049443B">
        <w:rPr>
          <w:rFonts w:ascii="Times New Roman" w:eastAsia="Times New Roman" w:hAnsi="Times New Roman" w:cs="Times New Roman"/>
          <w:bCs/>
          <w:color w:val="000000" w:themeColor="text1"/>
          <w:sz w:val="24"/>
          <w:szCs w:val="24"/>
          <w:lang w:eastAsia="pl-PL"/>
        </w:rPr>
        <w:t xml:space="preserve"> projekt</w:t>
      </w:r>
      <w:r>
        <w:rPr>
          <w:rFonts w:ascii="Times New Roman" w:eastAsia="Times New Roman" w:hAnsi="Times New Roman" w:cs="Times New Roman"/>
          <w:bCs/>
          <w:color w:val="000000" w:themeColor="text1"/>
          <w:sz w:val="24"/>
          <w:szCs w:val="24"/>
          <w:lang w:eastAsia="pl-PL"/>
        </w:rPr>
        <w:t>u</w:t>
      </w:r>
      <w:r w:rsidR="005A617E" w:rsidRPr="0049443B">
        <w:rPr>
          <w:rFonts w:ascii="Times New Roman" w:eastAsia="Times New Roman" w:hAnsi="Times New Roman" w:cs="Times New Roman"/>
          <w:bCs/>
          <w:color w:val="000000" w:themeColor="text1"/>
          <w:sz w:val="24"/>
          <w:szCs w:val="24"/>
          <w:lang w:eastAsia="pl-PL"/>
        </w:rPr>
        <w:t xml:space="preserve"> zmierza do wprowadzenia do ustawy z dnia 8 grudnia 2017 r. o</w:t>
      </w:r>
      <w:r w:rsidR="00704E0E">
        <w:rPr>
          <w:rFonts w:ascii="Times New Roman" w:eastAsia="Times New Roman" w:hAnsi="Times New Roman" w:cs="Times New Roman"/>
          <w:bCs/>
          <w:color w:val="000000" w:themeColor="text1"/>
          <w:sz w:val="24"/>
          <w:szCs w:val="24"/>
          <w:lang w:eastAsia="pl-PL"/>
        </w:rPr>
        <w:t> </w:t>
      </w:r>
      <w:r w:rsidR="005A617E" w:rsidRPr="0049443B">
        <w:rPr>
          <w:rFonts w:ascii="Times New Roman" w:eastAsia="Times New Roman" w:hAnsi="Times New Roman" w:cs="Times New Roman"/>
          <w:bCs/>
          <w:color w:val="000000" w:themeColor="text1"/>
          <w:sz w:val="24"/>
          <w:szCs w:val="24"/>
          <w:lang w:eastAsia="pl-PL"/>
        </w:rPr>
        <w:t xml:space="preserve">Sądzie Najwyższym art. 22a-22e, określających status sędziów orzekających w Izbie Odpowiedzialności Zawodowej.  W </w:t>
      </w:r>
      <w:r w:rsidR="005A617E" w:rsidRPr="009C55A8">
        <w:rPr>
          <w:rFonts w:ascii="Times New Roman" w:eastAsia="Times New Roman" w:hAnsi="Times New Roman" w:cs="Times New Roman"/>
          <w:bCs/>
          <w:sz w:val="24"/>
          <w:szCs w:val="24"/>
          <w:lang w:eastAsia="pl-PL"/>
        </w:rPr>
        <w:t>Izbie tej orzekało będzie jedenastu sędziów orzekających w Izbie Odpowiedzialności Zawodowej, wyznaczonych do orzekania przez Prezydenta Rzeczypospolitej Polskiej spośród sędziów Sądu Najwyższego orzekających w pozostałych izbach Sądu Najwyż</w:t>
      </w:r>
      <w:r w:rsidR="005A617E" w:rsidRPr="00C3766C">
        <w:rPr>
          <w:rFonts w:ascii="Times New Roman" w:eastAsia="Times New Roman" w:hAnsi="Times New Roman" w:cs="Times New Roman"/>
          <w:bCs/>
          <w:sz w:val="24"/>
          <w:szCs w:val="24"/>
          <w:lang w:eastAsia="pl-PL"/>
        </w:rPr>
        <w:t xml:space="preserve">szego. </w:t>
      </w:r>
      <w:r w:rsidR="00101910" w:rsidRPr="00C3766C">
        <w:rPr>
          <w:rFonts w:ascii="Times New Roman" w:eastAsia="Times New Roman" w:hAnsi="Times New Roman" w:cs="Times New Roman"/>
          <w:bCs/>
          <w:sz w:val="24"/>
          <w:szCs w:val="24"/>
          <w:lang w:eastAsia="pl-PL"/>
        </w:rPr>
        <w:t xml:space="preserve">Sędziów Sądu Najwyższego </w:t>
      </w:r>
      <w:r w:rsidR="005A617E" w:rsidRPr="00F12E33">
        <w:rPr>
          <w:rFonts w:ascii="Times New Roman" w:eastAsia="Times New Roman" w:hAnsi="Times New Roman" w:cs="Times New Roman"/>
          <w:bCs/>
          <w:sz w:val="24"/>
          <w:szCs w:val="24"/>
          <w:lang w:eastAsia="pl-PL"/>
        </w:rPr>
        <w:t xml:space="preserve">do orzekania w Izbie Odpowiedzialności Zawodowej wylosuje </w:t>
      </w:r>
      <w:r w:rsidR="008B5226" w:rsidRPr="007771A3">
        <w:rPr>
          <w:rFonts w:ascii="Times New Roman" w:eastAsia="Times New Roman" w:hAnsi="Times New Roman" w:cs="Times New Roman"/>
          <w:bCs/>
          <w:sz w:val="24"/>
          <w:szCs w:val="24"/>
          <w:lang w:eastAsia="pl-PL"/>
        </w:rPr>
        <w:t xml:space="preserve">na posiedzeniu </w:t>
      </w:r>
      <w:r w:rsidR="005A617E" w:rsidRPr="007771A3">
        <w:rPr>
          <w:rFonts w:ascii="Times New Roman" w:eastAsia="Times New Roman" w:hAnsi="Times New Roman" w:cs="Times New Roman"/>
          <w:bCs/>
          <w:sz w:val="24"/>
          <w:szCs w:val="24"/>
          <w:lang w:eastAsia="pl-PL"/>
        </w:rPr>
        <w:t>Kolegium Sądu Najwyższego</w:t>
      </w:r>
      <w:r w:rsidR="00101910" w:rsidRPr="007771A3">
        <w:rPr>
          <w:rFonts w:ascii="Times New Roman" w:eastAsia="Times New Roman" w:hAnsi="Times New Roman" w:cs="Times New Roman"/>
          <w:bCs/>
          <w:sz w:val="24"/>
          <w:szCs w:val="24"/>
          <w:lang w:eastAsia="pl-PL"/>
        </w:rPr>
        <w:t xml:space="preserve"> Przewodniczący Kolegium</w:t>
      </w:r>
      <w:r w:rsidR="005A617E" w:rsidRPr="007771A3">
        <w:rPr>
          <w:rFonts w:ascii="Times New Roman" w:eastAsia="Times New Roman" w:hAnsi="Times New Roman" w:cs="Times New Roman"/>
          <w:bCs/>
          <w:sz w:val="24"/>
          <w:szCs w:val="24"/>
          <w:lang w:eastAsia="pl-PL"/>
        </w:rPr>
        <w:t xml:space="preserve">, w liczbie trzykrotnie większej niż wynosi liczba sędziów orzekających w Izbie. Z losowania </w:t>
      </w:r>
      <w:r w:rsidR="00101910" w:rsidRPr="007771A3">
        <w:rPr>
          <w:rFonts w:ascii="Times New Roman" w:eastAsia="Times New Roman" w:hAnsi="Times New Roman" w:cs="Times New Roman"/>
          <w:bCs/>
          <w:sz w:val="24"/>
          <w:szCs w:val="24"/>
          <w:lang w:eastAsia="pl-PL"/>
        </w:rPr>
        <w:t>sędziów Sądu Najwyższego</w:t>
      </w:r>
      <w:r w:rsidR="005A617E" w:rsidRPr="00F34EE0">
        <w:rPr>
          <w:rFonts w:ascii="Times New Roman" w:eastAsia="Times New Roman" w:hAnsi="Times New Roman" w:cs="Times New Roman"/>
          <w:bCs/>
          <w:sz w:val="24"/>
          <w:szCs w:val="24"/>
          <w:lang w:eastAsia="pl-PL"/>
        </w:rPr>
        <w:t xml:space="preserve"> do orzekania w Izbie Odpowiedzialności Zawodowej wyłączeni zostaną sędziowie Sądu Najwyższego zajmujący stanowisko Pierwszego Prezesa Sądu Najwyższego, Prezesa Sądu Najwyższego, Rzecznika Dyscyplinarnego Sądu Najwyższego, Nadzwycz</w:t>
      </w:r>
      <w:r w:rsidR="005A617E" w:rsidRPr="007771A3">
        <w:rPr>
          <w:rFonts w:ascii="Times New Roman" w:eastAsia="Times New Roman" w:hAnsi="Times New Roman" w:cs="Times New Roman"/>
          <w:bCs/>
          <w:sz w:val="24"/>
          <w:szCs w:val="24"/>
          <w:lang w:eastAsia="pl-PL"/>
        </w:rPr>
        <w:t xml:space="preserve">ajnego Rzecznika Dyscyplinarnego, zastępcy Rzecznika Dyscyplinarnego Sądu Najwyższego, Rzecznika Prasowego, zastępcy Rzecznika Prasowego, sędziowie Sądu Najwyższego, których kadencja w Izbie Odpowiedzialności </w:t>
      </w:r>
      <w:r w:rsidR="005A617E" w:rsidRPr="007771A3">
        <w:rPr>
          <w:rFonts w:ascii="Times New Roman" w:eastAsia="Times New Roman" w:hAnsi="Times New Roman" w:cs="Times New Roman"/>
          <w:bCs/>
          <w:sz w:val="24"/>
          <w:szCs w:val="24"/>
          <w:lang w:eastAsia="pl-PL"/>
        </w:rPr>
        <w:lastRenderedPageBreak/>
        <w:t>Zawodowej trwa w dniu losowania oraz sędziowie Sądu Najwyższego, którzy w okresie 5 lat poprzedzających losowanie zostali ukarani karą dyscyplinarną, o której mowa w art. 75 § 1 pkt 2-4. W dodawanym art. 22b § 1 określono kadencję sędziów orzekających w Izbie Odpowiedzialności Zawodowej oraz sposób ustalania terminu rozpoczęcia i zakończenia kadencji. Ponieważ kadencja wszystkich sędziów orzekających w Izbie Odpowiedzialności Zawodowej jest wspólna, termin rozpoczęcia kadencji uzależniony jest od terminu wyznaczenia ostatniego sędziego do orzekania w Izbie Odpowiedzialności Zawodowej – czy wyznaczenie nastąpiło przed, czy po upływie kadencji dotychczasowych sędziów orzekających w Izbie Odpowiedzialności Zawodowej. W dodawanym art. 22b § 2, w celu zachowania ciągłości działania Izby, przewidziano orzekanie przez sędziów wyznaczonych do orzekania w</w:t>
      </w:r>
      <w:r w:rsidR="00704E0E">
        <w:rPr>
          <w:rFonts w:ascii="Times New Roman" w:eastAsia="Times New Roman" w:hAnsi="Times New Roman" w:cs="Times New Roman"/>
          <w:bCs/>
          <w:sz w:val="24"/>
          <w:szCs w:val="24"/>
          <w:lang w:eastAsia="pl-PL"/>
        </w:rPr>
        <w:t> </w:t>
      </w:r>
      <w:r w:rsidR="005A617E" w:rsidRPr="007771A3">
        <w:rPr>
          <w:rFonts w:ascii="Times New Roman" w:eastAsia="Times New Roman" w:hAnsi="Times New Roman" w:cs="Times New Roman"/>
          <w:bCs/>
          <w:sz w:val="24"/>
          <w:szCs w:val="24"/>
          <w:lang w:eastAsia="pl-PL"/>
        </w:rPr>
        <w:t xml:space="preserve">Izbie Odpowiedzialności Zawodowej przed rozpoczęciem ich kadencji, przy czym nie będzie to oznaczało, że kadencja sędziów rozpocznie się w terminie wcześniejszym niż termin określony w dodawanym art. 22b § 1. W dodawanym art. 22c § 1 określono przesłanki  wygaśnięcia kadencji sędziego orzekającego w Izbie Odpowiedzialności Zawodowej przed upływem kadencji sędziów orzekających w Izbie Odpowiedzialności Zawodowej. Będą nimi przejście w stan spoczynku, przeniesienie w stan spoczynku albo wygaśnięcie stosunku służbowego sędziego, ukaranie karą dyscyplinarną, o której mowa w art. 75 § 1 pkt 2-4, albo powołanie na stanowisko Pierwszego Prezesa Sądu Najwyższego, Prezesa Sądu Najwyższego kierującego pracą innej izby niż Izba Odpowiedzialności Zawodowej, Rzecznika Dyscyplinarnego Sądu Najwyższego, Nadzwyczajnego Rzecznika Dyscyplinarnego, zastępcy Rzecznika Dyscyplinarnego Sądu Najwyższego, Rzecznika Prasowego lub zastępcy Rzecznika Prasowego. W przypadku wygaśnięcia kadencji, przeprowadzone zostanie losowanie uzupełniające. W dodawanym art. 22c § 4 odniesiono reguły dotyczące wygaśnięcia kadencji sędziego orzekającego w Izbie Odpowiedzialności Zawodowej do sędziego orzekającego w tej Izbie przed rozpoczęciem kadencji. Po upływie kadencji sędziów orzekających w Izbie Odpowiedzialności Zawodowej albo po wygaśnięciu kadencji sędziego orzekającego w Izbie Odpowiedzialności Zawodowej w przypadku powołania na stanowisko funkcyjne w Sądzie Najwyższym, sędzia Sądu Najwyższego będzie podejmował czynności w sprawach przydzielonych mu w Izbie Odpowiedzialności Zawodowej do ich zakończenia (dodawany art. 22d). Ta szczególna regulacja ma na celu zapewnienie sprawnego orzekania w sprawach </w:t>
      </w:r>
      <w:r w:rsidR="005A617E" w:rsidRPr="007771A3">
        <w:rPr>
          <w:rFonts w:ascii="Times New Roman" w:eastAsia="Times New Roman" w:hAnsi="Times New Roman" w:cs="Times New Roman"/>
          <w:bCs/>
          <w:sz w:val="24"/>
          <w:szCs w:val="24"/>
          <w:lang w:eastAsia="pl-PL"/>
        </w:rPr>
        <w:lastRenderedPageBreak/>
        <w:t>z</w:t>
      </w:r>
      <w:r w:rsidR="00704E0E">
        <w:rPr>
          <w:rFonts w:ascii="Times New Roman" w:eastAsia="Times New Roman" w:hAnsi="Times New Roman" w:cs="Times New Roman"/>
          <w:bCs/>
          <w:sz w:val="24"/>
          <w:szCs w:val="24"/>
          <w:lang w:eastAsia="pl-PL"/>
        </w:rPr>
        <w:t> </w:t>
      </w:r>
      <w:r w:rsidR="005A617E" w:rsidRPr="007771A3">
        <w:rPr>
          <w:rFonts w:ascii="Times New Roman" w:eastAsia="Times New Roman" w:hAnsi="Times New Roman" w:cs="Times New Roman"/>
          <w:bCs/>
          <w:sz w:val="24"/>
          <w:szCs w:val="24"/>
          <w:lang w:eastAsia="pl-PL"/>
        </w:rPr>
        <w:t>zakresu właściwości Izby Odpowiedzialności Zawodowej oraz wykluczenia sytuacji, w której mogłoby dojść do przedawnienia z uwagi na zmianę składu orzekającego.</w:t>
      </w:r>
    </w:p>
    <w:p w:rsidR="005A617E" w:rsidRPr="007771A3" w:rsidRDefault="005A617E" w:rsidP="007771A3">
      <w:pPr>
        <w:keepNext/>
        <w:suppressAutoHyphens/>
        <w:autoSpaceDE w:val="0"/>
        <w:autoSpaceDN w:val="0"/>
        <w:adjustRightInd w:val="0"/>
        <w:spacing w:after="120" w:line="360" w:lineRule="auto"/>
        <w:ind w:firstLine="709"/>
        <w:jc w:val="both"/>
        <w:rPr>
          <w:rFonts w:ascii="Times New Roman" w:eastAsia="Times New Roman" w:hAnsi="Times New Roman" w:cs="Times New Roman"/>
          <w:bCs/>
          <w:sz w:val="24"/>
          <w:szCs w:val="24"/>
          <w:lang w:eastAsia="pl-PL"/>
        </w:rPr>
      </w:pPr>
      <w:r w:rsidRPr="007771A3">
        <w:rPr>
          <w:rFonts w:ascii="Times New Roman" w:eastAsia="Times New Roman" w:hAnsi="Times New Roman" w:cs="Times New Roman"/>
          <w:bCs/>
          <w:sz w:val="24"/>
          <w:szCs w:val="24"/>
          <w:lang w:eastAsia="pl-PL"/>
        </w:rPr>
        <w:t>Ponieważ sędzia orzekający w Izbie Odpowiedzialności Zawodowej będzie orzekał również w izbie, w której zajmuje stanowisko, udział sędziego w przydziale spraw w izbie Sądu Najwyższego, w którym sędzia Sądu Najwyższego zajmuje stanowisko, i w Izbie Odpowiedzialności Zawodowej określi Pierwszy Prezes Sądu Najwyższego, z zastrzeżeniem, że udział w przydziale spraw w Izbie Odpowiedzialności Zawodowej nie może wynosić więcej niż połowę przydziału spraw sędziego Sądu Najwyższego</w:t>
      </w:r>
      <w:r w:rsidR="00101910" w:rsidRPr="007771A3">
        <w:rPr>
          <w:rFonts w:ascii="Times New Roman" w:eastAsia="Times New Roman" w:hAnsi="Times New Roman" w:cs="Times New Roman"/>
          <w:bCs/>
          <w:sz w:val="24"/>
          <w:szCs w:val="24"/>
          <w:lang w:eastAsia="pl-PL"/>
        </w:rPr>
        <w:t xml:space="preserve"> (dodawany art. 22e)</w:t>
      </w:r>
      <w:r w:rsidRPr="007771A3">
        <w:rPr>
          <w:rFonts w:ascii="Times New Roman" w:eastAsia="Times New Roman" w:hAnsi="Times New Roman" w:cs="Times New Roman"/>
          <w:bCs/>
          <w:sz w:val="24"/>
          <w:szCs w:val="24"/>
          <w:lang w:eastAsia="pl-PL"/>
        </w:rPr>
        <w:t xml:space="preserve">. </w:t>
      </w:r>
    </w:p>
    <w:p w:rsidR="00043592" w:rsidRPr="0049443B" w:rsidRDefault="005A617E" w:rsidP="007771A3">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bCs/>
          <w:color w:val="000000" w:themeColor="text1"/>
          <w:sz w:val="24"/>
          <w:szCs w:val="24"/>
          <w:lang w:eastAsia="pl-PL"/>
        </w:rPr>
        <w:t xml:space="preserve">W art. 1 w pkt 17 uchylono przepisy wyznaczające zakres właściwości Izby Dyscyplinarnej. W art. 1 w pkt 18 określono zakres właściwości Izby Odpowiedzialności Zawodowej. Sprawy rozpatrywane przez </w:t>
      </w:r>
      <w:r w:rsidRPr="0049443B">
        <w:rPr>
          <w:rFonts w:ascii="Times New Roman" w:eastAsia="Times New Roman" w:hAnsi="Times New Roman" w:cs="Times New Roman"/>
          <w:color w:val="000000" w:themeColor="text1"/>
          <w:sz w:val="24"/>
          <w:szCs w:val="24"/>
          <w:lang w:eastAsia="pl-PL"/>
        </w:rPr>
        <w:t xml:space="preserve">Izbę Odpowiedzialności Zawodowej pozostaną </w:t>
      </w:r>
      <w:r w:rsidR="00753252">
        <w:rPr>
          <w:rFonts w:ascii="Times New Roman" w:eastAsia="Times New Roman" w:hAnsi="Times New Roman" w:cs="Times New Roman"/>
          <w:color w:val="000000" w:themeColor="text1"/>
          <w:sz w:val="24"/>
          <w:szCs w:val="24"/>
          <w:lang w:eastAsia="pl-PL"/>
        </w:rPr>
        <w:t>w</w:t>
      </w:r>
      <w:r w:rsidR="00704E0E">
        <w:rPr>
          <w:rFonts w:ascii="Times New Roman" w:eastAsia="Times New Roman" w:hAnsi="Times New Roman" w:cs="Times New Roman"/>
          <w:color w:val="000000" w:themeColor="text1"/>
          <w:sz w:val="24"/>
          <w:szCs w:val="24"/>
          <w:lang w:eastAsia="pl-PL"/>
        </w:rPr>
        <w:t> </w:t>
      </w:r>
      <w:r w:rsidR="00753252">
        <w:rPr>
          <w:rFonts w:ascii="Times New Roman" w:eastAsia="Times New Roman" w:hAnsi="Times New Roman" w:cs="Times New Roman"/>
          <w:color w:val="000000" w:themeColor="text1"/>
          <w:sz w:val="24"/>
          <w:szCs w:val="24"/>
          <w:lang w:eastAsia="pl-PL"/>
        </w:rPr>
        <w:t xml:space="preserve">zasadniczej części </w:t>
      </w:r>
      <w:r w:rsidRPr="0049443B">
        <w:rPr>
          <w:rFonts w:ascii="Times New Roman" w:eastAsia="Times New Roman" w:hAnsi="Times New Roman" w:cs="Times New Roman"/>
          <w:color w:val="000000" w:themeColor="text1"/>
          <w:sz w:val="24"/>
          <w:szCs w:val="24"/>
          <w:lang w:eastAsia="pl-PL"/>
        </w:rPr>
        <w:t>tożsame ze sprawami rozpatrywanymi dotychczas przez Izbę Dyscyplinarną. Analogiczna pozostanie także struktura organizacyjna tworzonej Izby Odpowiedzialności Zawodowej, która będzie składała się z Wydziału Pierwszego i Wydziału Drugiego. Ze zmianą tą wiąże się zmiana redakcyjna zawarta w art. 1 pkt 2</w:t>
      </w:r>
      <w:r w:rsidR="00127B3D" w:rsidRPr="0049443B">
        <w:rPr>
          <w:rFonts w:ascii="Times New Roman" w:eastAsia="Times New Roman" w:hAnsi="Times New Roman" w:cs="Times New Roman"/>
          <w:color w:val="000000" w:themeColor="text1"/>
          <w:sz w:val="24"/>
          <w:szCs w:val="24"/>
          <w:lang w:eastAsia="pl-PL"/>
        </w:rPr>
        <w:t>8</w:t>
      </w:r>
      <w:r w:rsidRPr="0049443B">
        <w:rPr>
          <w:rFonts w:ascii="Times New Roman" w:eastAsia="Times New Roman" w:hAnsi="Times New Roman" w:cs="Times New Roman"/>
          <w:color w:val="000000" w:themeColor="text1"/>
          <w:sz w:val="24"/>
          <w:szCs w:val="24"/>
          <w:lang w:eastAsia="pl-PL"/>
        </w:rPr>
        <w:t xml:space="preserve"> projektu ustawy.</w:t>
      </w:r>
    </w:p>
    <w:p w:rsidR="005A617E" w:rsidRPr="0049443B" w:rsidRDefault="005A617E" w:rsidP="007771A3">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t>Poza regulacjami dotyczącymi Izby Odpowiedzialności Zawodowej Sądu Najwyższego projekt w art. 1 pkt 2</w:t>
      </w:r>
      <w:r w:rsidR="00043592" w:rsidRPr="0049443B">
        <w:rPr>
          <w:rFonts w:ascii="Times New Roman" w:eastAsia="Times New Roman" w:hAnsi="Times New Roman" w:cs="Times New Roman"/>
          <w:color w:val="000000" w:themeColor="text1"/>
          <w:sz w:val="24"/>
          <w:szCs w:val="24"/>
          <w:lang w:eastAsia="pl-PL"/>
        </w:rPr>
        <w:t>1</w:t>
      </w:r>
      <w:r w:rsidRPr="0049443B">
        <w:rPr>
          <w:rFonts w:ascii="Times New Roman" w:eastAsia="Times New Roman" w:hAnsi="Times New Roman" w:cs="Times New Roman"/>
          <w:color w:val="000000" w:themeColor="text1"/>
          <w:sz w:val="24"/>
          <w:szCs w:val="24"/>
          <w:lang w:eastAsia="pl-PL"/>
        </w:rPr>
        <w:t xml:space="preserve"> w lit. b przewiduje również wprowadzenie możliwości wykonywania czynności w Biurze Studiów i Analiz Sądu Najwyższego lub Centrum Informacyjnym Sądu Najwyższego przez sędziego orzekającego w Sądzie Najwyższym. Sędziego do tych komórek organizacyjnych Sądu Najwyższego będzie delegował, za jego zgodą, Pierwszy Prezes Sądu Najwyższego, na czas</w:t>
      </w:r>
      <w:r w:rsidRPr="0049443B">
        <w:rPr>
          <w:rFonts w:ascii="Times New Roman" w:hAnsi="Times New Roman" w:cs="Times New Roman"/>
          <w:sz w:val="24"/>
          <w:szCs w:val="24"/>
        </w:rPr>
        <w:t xml:space="preserve"> </w:t>
      </w:r>
      <w:r w:rsidRPr="0049443B">
        <w:rPr>
          <w:rFonts w:ascii="Times New Roman" w:eastAsia="Times New Roman" w:hAnsi="Times New Roman" w:cs="Times New Roman"/>
          <w:color w:val="000000" w:themeColor="text1"/>
          <w:sz w:val="24"/>
          <w:szCs w:val="24"/>
          <w:lang w:eastAsia="pl-PL"/>
        </w:rPr>
        <w:t xml:space="preserve">określony albo nieokreślony, analogicznie do rozwiązań funkcjonujących na gruncie ustawy </w:t>
      </w:r>
      <w:r w:rsidRPr="0049443B">
        <w:rPr>
          <w:rFonts w:ascii="Times New Roman" w:hAnsi="Times New Roman" w:cs="Times New Roman"/>
          <w:sz w:val="24"/>
          <w:szCs w:val="24"/>
        </w:rPr>
        <w:t>z dnia 27 lipca 2001 r. – Prawo o ustroju sądów powszechnych (Dz. U. z 2020 r. poz. 2072</w:t>
      </w:r>
      <w:r w:rsidR="008B5226" w:rsidRPr="0049443B">
        <w:rPr>
          <w:rFonts w:ascii="Times New Roman" w:hAnsi="Times New Roman" w:cs="Times New Roman"/>
          <w:sz w:val="24"/>
          <w:szCs w:val="24"/>
        </w:rPr>
        <w:t>, z późn. zm.)</w:t>
      </w:r>
      <w:r w:rsidRPr="0049443B">
        <w:rPr>
          <w:rFonts w:ascii="Times New Roman" w:eastAsia="Times New Roman" w:hAnsi="Times New Roman" w:cs="Times New Roman"/>
          <w:color w:val="000000" w:themeColor="text1"/>
          <w:sz w:val="24"/>
          <w:szCs w:val="24"/>
          <w:lang w:eastAsia="pl-PL"/>
        </w:rPr>
        <w:t xml:space="preserve">. Wyłączono jednocześnie możliwość delegowania w ten sposób sędziego orzekającego w Izbie Odpowiedzialności Zawodowej. Wyłączono również możliwość przeniesienia sędziego na stanowisko w Izbie Odpowiedzialności Zawodowej, wyznaczenia do udziału w rozpoznaniu określonej sprawy oraz do orzekania na czas określony w Izbie Odpowiedzialności Zawodowej, gdyż liczba sędziów orzekających w tej Izbie będzie stała.  </w:t>
      </w:r>
    </w:p>
    <w:p w:rsidR="005A617E" w:rsidRPr="0049443B" w:rsidRDefault="005A617E" w:rsidP="007771A3">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t>W art. 1 pkt 3</w:t>
      </w:r>
      <w:r w:rsidR="00127B3D" w:rsidRPr="0049443B">
        <w:rPr>
          <w:rFonts w:ascii="Times New Roman" w:eastAsia="Times New Roman" w:hAnsi="Times New Roman" w:cs="Times New Roman"/>
          <w:color w:val="000000" w:themeColor="text1"/>
          <w:sz w:val="24"/>
          <w:szCs w:val="24"/>
          <w:lang w:eastAsia="pl-PL"/>
        </w:rPr>
        <w:t>7</w:t>
      </w:r>
      <w:r w:rsidRPr="0049443B">
        <w:rPr>
          <w:rFonts w:ascii="Times New Roman" w:eastAsia="Times New Roman" w:hAnsi="Times New Roman" w:cs="Times New Roman"/>
          <w:color w:val="000000" w:themeColor="text1"/>
          <w:sz w:val="24"/>
          <w:szCs w:val="24"/>
          <w:lang w:eastAsia="pl-PL"/>
        </w:rPr>
        <w:t>-</w:t>
      </w:r>
      <w:r w:rsidR="00127B3D" w:rsidRPr="0049443B">
        <w:rPr>
          <w:rFonts w:ascii="Times New Roman" w:eastAsia="Times New Roman" w:hAnsi="Times New Roman" w:cs="Times New Roman"/>
          <w:color w:val="000000" w:themeColor="text1"/>
          <w:sz w:val="24"/>
          <w:szCs w:val="24"/>
          <w:lang w:eastAsia="pl-PL"/>
        </w:rPr>
        <w:t>40</w:t>
      </w:r>
      <w:r w:rsidRPr="0049443B">
        <w:rPr>
          <w:rFonts w:ascii="Times New Roman" w:eastAsia="Times New Roman" w:hAnsi="Times New Roman" w:cs="Times New Roman"/>
          <w:color w:val="000000" w:themeColor="text1"/>
          <w:sz w:val="24"/>
          <w:szCs w:val="24"/>
          <w:lang w:eastAsia="pl-PL"/>
        </w:rPr>
        <w:t xml:space="preserve"> </w:t>
      </w:r>
      <w:r w:rsidR="00177954" w:rsidRPr="0049443B">
        <w:rPr>
          <w:rFonts w:ascii="Times New Roman" w:eastAsia="Times New Roman" w:hAnsi="Times New Roman" w:cs="Times New Roman"/>
          <w:color w:val="000000" w:themeColor="text1"/>
          <w:sz w:val="24"/>
          <w:szCs w:val="24"/>
          <w:lang w:eastAsia="pl-PL"/>
        </w:rPr>
        <w:t xml:space="preserve">projektowane rozwiązania </w:t>
      </w:r>
      <w:r w:rsidRPr="0049443B">
        <w:rPr>
          <w:rFonts w:ascii="Times New Roman" w:eastAsia="Times New Roman" w:hAnsi="Times New Roman" w:cs="Times New Roman"/>
          <w:color w:val="000000" w:themeColor="text1"/>
          <w:sz w:val="24"/>
          <w:szCs w:val="24"/>
          <w:lang w:eastAsia="pl-PL"/>
        </w:rPr>
        <w:t>dotycz</w:t>
      </w:r>
      <w:r w:rsidR="00177954" w:rsidRPr="0049443B">
        <w:rPr>
          <w:rFonts w:ascii="Times New Roman" w:eastAsia="Times New Roman" w:hAnsi="Times New Roman" w:cs="Times New Roman"/>
          <w:color w:val="000000" w:themeColor="text1"/>
          <w:sz w:val="24"/>
          <w:szCs w:val="24"/>
          <w:lang w:eastAsia="pl-PL"/>
        </w:rPr>
        <w:t>ą</w:t>
      </w:r>
      <w:r w:rsidRPr="0049443B">
        <w:rPr>
          <w:rFonts w:ascii="Times New Roman" w:eastAsia="Times New Roman" w:hAnsi="Times New Roman" w:cs="Times New Roman"/>
          <w:color w:val="000000" w:themeColor="text1"/>
          <w:sz w:val="24"/>
          <w:szCs w:val="24"/>
          <w:lang w:eastAsia="pl-PL"/>
        </w:rPr>
        <w:t xml:space="preserve"> likwidacji odrębnej jednostki w</w:t>
      </w:r>
      <w:r w:rsidR="00704E0E">
        <w:rPr>
          <w:rFonts w:ascii="Times New Roman" w:eastAsia="Times New Roman" w:hAnsi="Times New Roman" w:cs="Times New Roman"/>
          <w:color w:val="000000" w:themeColor="text1"/>
          <w:sz w:val="24"/>
          <w:szCs w:val="24"/>
          <w:lang w:eastAsia="pl-PL"/>
        </w:rPr>
        <w:t> </w:t>
      </w:r>
      <w:r w:rsidRPr="0049443B">
        <w:rPr>
          <w:rFonts w:ascii="Times New Roman" w:eastAsia="Times New Roman" w:hAnsi="Times New Roman" w:cs="Times New Roman"/>
          <w:color w:val="000000" w:themeColor="text1"/>
          <w:sz w:val="24"/>
          <w:szCs w:val="24"/>
          <w:lang w:eastAsia="pl-PL"/>
        </w:rPr>
        <w:t xml:space="preserve">Sądzie Najwyższym przeznaczonej do obsługi znoszonej Izby Dyscyplinarnej – Kancelarii Prezesa Sądu Najwyższego kierującego pracą Izby Dyscyplinarnej. </w:t>
      </w:r>
    </w:p>
    <w:p w:rsidR="00177954" w:rsidRPr="0049443B" w:rsidRDefault="005A617E" w:rsidP="007771A3">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lastRenderedPageBreak/>
        <w:t>W art. 2-</w:t>
      </w:r>
      <w:r w:rsidR="002052AF" w:rsidRPr="0049443B">
        <w:rPr>
          <w:rFonts w:ascii="Times New Roman" w:eastAsia="Times New Roman" w:hAnsi="Times New Roman" w:cs="Times New Roman"/>
          <w:color w:val="000000" w:themeColor="text1"/>
          <w:sz w:val="24"/>
          <w:szCs w:val="24"/>
          <w:lang w:eastAsia="pl-PL"/>
        </w:rPr>
        <w:t>4 i art. 6</w:t>
      </w:r>
      <w:r w:rsidRPr="0049443B">
        <w:rPr>
          <w:rFonts w:ascii="Times New Roman" w:eastAsia="Times New Roman" w:hAnsi="Times New Roman" w:cs="Times New Roman"/>
          <w:color w:val="000000" w:themeColor="text1"/>
          <w:sz w:val="24"/>
          <w:szCs w:val="24"/>
          <w:lang w:eastAsia="pl-PL"/>
        </w:rPr>
        <w:t xml:space="preserve"> projektu zawarto</w:t>
      </w:r>
      <w:r w:rsidR="002052AF" w:rsidRPr="0049443B">
        <w:rPr>
          <w:rFonts w:ascii="Times New Roman" w:eastAsia="Times New Roman" w:hAnsi="Times New Roman" w:cs="Times New Roman"/>
          <w:color w:val="000000" w:themeColor="text1"/>
          <w:sz w:val="24"/>
          <w:szCs w:val="24"/>
          <w:lang w:eastAsia="pl-PL"/>
        </w:rPr>
        <w:t xml:space="preserve"> między innymi</w:t>
      </w:r>
      <w:r w:rsidRPr="0049443B">
        <w:rPr>
          <w:rFonts w:ascii="Times New Roman" w:eastAsia="Times New Roman" w:hAnsi="Times New Roman" w:cs="Times New Roman"/>
          <w:color w:val="000000" w:themeColor="text1"/>
          <w:sz w:val="24"/>
          <w:szCs w:val="24"/>
          <w:lang w:eastAsia="pl-PL"/>
        </w:rPr>
        <w:t xml:space="preserve"> </w:t>
      </w:r>
      <w:r w:rsidR="00177954" w:rsidRPr="0049443B">
        <w:rPr>
          <w:rFonts w:ascii="Times New Roman" w:eastAsia="Times New Roman" w:hAnsi="Times New Roman" w:cs="Times New Roman"/>
          <w:color w:val="000000" w:themeColor="text1"/>
          <w:sz w:val="24"/>
          <w:szCs w:val="24"/>
          <w:lang w:eastAsia="pl-PL"/>
        </w:rPr>
        <w:t xml:space="preserve">konieczne </w:t>
      </w:r>
      <w:r w:rsidRPr="0049443B">
        <w:rPr>
          <w:rFonts w:ascii="Times New Roman" w:eastAsia="Times New Roman" w:hAnsi="Times New Roman" w:cs="Times New Roman"/>
          <w:color w:val="000000" w:themeColor="text1"/>
          <w:sz w:val="24"/>
          <w:szCs w:val="24"/>
          <w:lang w:eastAsia="pl-PL"/>
        </w:rPr>
        <w:t xml:space="preserve">zmiany dostosowujące, zmierzające do uchylenia z przepisów nowelizowanych ustaw odniesień do Izby Dyscyplinarnej i zastąpienie ich wyrażeniami odnoszącymi się do Izby Odpowiedzialności Zawodowej i sędziów orzekających w Izbie Odpowiedzialności Zawodowej Sądu Najwyższego.  </w:t>
      </w:r>
      <w:r w:rsidR="00177954" w:rsidRPr="0049443B">
        <w:rPr>
          <w:rFonts w:ascii="Times New Roman" w:eastAsia="Times New Roman" w:hAnsi="Times New Roman" w:cs="Times New Roman"/>
          <w:color w:val="000000" w:themeColor="text1"/>
          <w:sz w:val="24"/>
          <w:szCs w:val="24"/>
          <w:lang w:eastAsia="pl-PL"/>
        </w:rPr>
        <w:t>Projekt przewiduje również w art. 1 zmiany redakcyjne i porządkowe w zakresie właściwości Izby Kontroli Nadzwyczajnej i Spraw Publicznych (</w:t>
      </w:r>
      <w:r w:rsidR="0094300F">
        <w:rPr>
          <w:rFonts w:ascii="Times New Roman" w:eastAsia="Times New Roman" w:hAnsi="Times New Roman" w:cs="Times New Roman"/>
          <w:color w:val="000000" w:themeColor="text1"/>
          <w:sz w:val="24"/>
          <w:szCs w:val="24"/>
          <w:lang w:eastAsia="pl-PL"/>
        </w:rPr>
        <w:t xml:space="preserve">art. 1 </w:t>
      </w:r>
      <w:r w:rsidR="00177954" w:rsidRPr="0049443B">
        <w:rPr>
          <w:rFonts w:ascii="Times New Roman" w:eastAsia="Times New Roman" w:hAnsi="Times New Roman" w:cs="Times New Roman"/>
          <w:color w:val="000000" w:themeColor="text1"/>
          <w:sz w:val="24"/>
          <w:szCs w:val="24"/>
          <w:lang w:eastAsia="pl-PL"/>
        </w:rPr>
        <w:t xml:space="preserve">pkt </w:t>
      </w:r>
      <w:r w:rsidR="0094300F" w:rsidRPr="0049443B">
        <w:rPr>
          <w:rFonts w:ascii="Times New Roman" w:eastAsia="Times New Roman" w:hAnsi="Times New Roman" w:cs="Times New Roman"/>
          <w:color w:val="000000" w:themeColor="text1"/>
          <w:sz w:val="24"/>
          <w:szCs w:val="24"/>
          <w:lang w:eastAsia="pl-PL"/>
        </w:rPr>
        <w:t>1</w:t>
      </w:r>
      <w:r w:rsidR="0094300F">
        <w:rPr>
          <w:rFonts w:ascii="Times New Roman" w:eastAsia="Times New Roman" w:hAnsi="Times New Roman" w:cs="Times New Roman"/>
          <w:color w:val="000000" w:themeColor="text1"/>
          <w:sz w:val="24"/>
          <w:szCs w:val="24"/>
          <w:lang w:eastAsia="pl-PL"/>
        </w:rPr>
        <w:t>6</w:t>
      </w:r>
      <w:r w:rsidR="00177954" w:rsidRPr="0049443B">
        <w:rPr>
          <w:rFonts w:ascii="Times New Roman" w:eastAsia="Times New Roman" w:hAnsi="Times New Roman" w:cs="Times New Roman"/>
          <w:color w:val="000000" w:themeColor="text1"/>
          <w:sz w:val="24"/>
          <w:szCs w:val="24"/>
          <w:lang w:eastAsia="pl-PL"/>
        </w:rPr>
        <w:t xml:space="preserve">) oraz doprecyzowanie </w:t>
      </w:r>
      <w:r w:rsidR="00F34EE0">
        <w:rPr>
          <w:rFonts w:ascii="Times New Roman" w:eastAsia="Times New Roman" w:hAnsi="Times New Roman" w:cs="Times New Roman"/>
          <w:color w:val="000000" w:themeColor="text1"/>
          <w:sz w:val="24"/>
          <w:szCs w:val="24"/>
          <w:lang w:eastAsia="pl-PL"/>
        </w:rPr>
        <w:t xml:space="preserve">aktualnie </w:t>
      </w:r>
      <w:r w:rsidR="00177954" w:rsidRPr="0049443B">
        <w:rPr>
          <w:rFonts w:ascii="Times New Roman" w:eastAsia="Times New Roman" w:hAnsi="Times New Roman" w:cs="Times New Roman"/>
          <w:color w:val="000000" w:themeColor="text1"/>
          <w:sz w:val="24"/>
          <w:szCs w:val="24"/>
          <w:lang w:eastAsia="pl-PL"/>
        </w:rPr>
        <w:t>obowiązującego art. 54 ustawy o Sądzie Najwyższym, że jednorazowa odprawa pieniężna przysługuje sędziemu Sądu Najwyższemu przechodzącemu lub przenoszonemu w stan spoczynku</w:t>
      </w:r>
      <w:r w:rsidR="0094300F">
        <w:rPr>
          <w:rFonts w:ascii="Times New Roman" w:eastAsia="Times New Roman" w:hAnsi="Times New Roman" w:cs="Times New Roman"/>
          <w:color w:val="000000" w:themeColor="text1"/>
          <w:sz w:val="24"/>
          <w:szCs w:val="24"/>
          <w:lang w:eastAsia="pl-PL"/>
        </w:rPr>
        <w:t xml:space="preserve"> (art. 1 pkt 26)</w:t>
      </w:r>
      <w:r w:rsidR="00177954" w:rsidRPr="0049443B">
        <w:rPr>
          <w:rFonts w:ascii="Times New Roman" w:eastAsia="Times New Roman" w:hAnsi="Times New Roman" w:cs="Times New Roman"/>
          <w:color w:val="000000" w:themeColor="text1"/>
          <w:sz w:val="24"/>
          <w:szCs w:val="24"/>
          <w:lang w:eastAsia="pl-PL"/>
        </w:rPr>
        <w:t xml:space="preserve">. </w:t>
      </w:r>
    </w:p>
    <w:p w:rsidR="00177954" w:rsidRPr="0049443B" w:rsidRDefault="008D2CAC" w:rsidP="0094300F">
      <w:pPr>
        <w:spacing w:after="12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W projekcie proponuje się ponadto, zasadne </w:t>
      </w:r>
      <w:r w:rsidR="001A2E53" w:rsidRPr="0049443B">
        <w:rPr>
          <w:rFonts w:ascii="Times New Roman" w:hAnsi="Times New Roman" w:cs="Times New Roman"/>
          <w:sz w:val="24"/>
          <w:szCs w:val="24"/>
        </w:rPr>
        <w:t xml:space="preserve">zmiany w zakresie przesłanek odpowiedzialności dyscyplinarnej sędziego Sądu Najwyższego poprzez wprowadzenie w art. 72 stypizowanej formy deliktu dyscyplinarnego w postaci odmowy wykonywania wymiaru sprawiedliwości, a także poprzez dodanie § 6 wskazującego wyraźnie jakie okoliczności związane z orzekaniem nie stanowią przewinienia dyscyplinarnego (art. 1 pkt </w:t>
      </w:r>
      <w:r w:rsidR="00127B3D" w:rsidRPr="0049443B">
        <w:rPr>
          <w:rFonts w:ascii="Times New Roman" w:hAnsi="Times New Roman" w:cs="Times New Roman"/>
          <w:sz w:val="24"/>
          <w:szCs w:val="24"/>
        </w:rPr>
        <w:t>30</w:t>
      </w:r>
      <w:r w:rsidR="001A2E53" w:rsidRPr="0049443B">
        <w:rPr>
          <w:rFonts w:ascii="Times New Roman" w:hAnsi="Times New Roman" w:cs="Times New Roman"/>
          <w:sz w:val="24"/>
          <w:szCs w:val="24"/>
        </w:rPr>
        <w:t xml:space="preserve">). Jednocześnie, w ocenie projektodawcy, normatywnego </w:t>
      </w:r>
      <w:r w:rsidR="00F34EE0">
        <w:rPr>
          <w:rFonts w:ascii="Times New Roman" w:hAnsi="Times New Roman" w:cs="Times New Roman"/>
          <w:sz w:val="24"/>
          <w:szCs w:val="24"/>
        </w:rPr>
        <w:t xml:space="preserve">uregulowania </w:t>
      </w:r>
      <w:r w:rsidR="001A2E53" w:rsidRPr="0049443B">
        <w:rPr>
          <w:rFonts w:ascii="Times New Roman" w:hAnsi="Times New Roman" w:cs="Times New Roman"/>
          <w:sz w:val="24"/>
          <w:szCs w:val="24"/>
        </w:rPr>
        <w:t>wymaga kwestia, że okoliczności towarzyszące powołaniu sędziego Sądu Najwyższego nie mogą stanowić wyłącznej podstawy do podważenia orzeczenia wydanego z udziałem sędziego lub kwestionowania jego niezawisłości i bezstronności (dodawan</w:t>
      </w:r>
      <w:r w:rsidR="00127B3D" w:rsidRPr="0049443B">
        <w:rPr>
          <w:rFonts w:ascii="Times New Roman" w:hAnsi="Times New Roman" w:cs="Times New Roman"/>
          <w:sz w:val="24"/>
          <w:szCs w:val="24"/>
        </w:rPr>
        <w:t>a w art. 1 pkt 20 zmiana w art. 29</w:t>
      </w:r>
      <w:r w:rsidR="001A2E53" w:rsidRPr="0049443B">
        <w:rPr>
          <w:rFonts w:ascii="Times New Roman" w:hAnsi="Times New Roman" w:cs="Times New Roman"/>
          <w:sz w:val="24"/>
          <w:szCs w:val="24"/>
        </w:rPr>
        <w:t xml:space="preserve"> § 4 </w:t>
      </w:r>
      <w:r w:rsidR="00127B3D" w:rsidRPr="0049443B">
        <w:rPr>
          <w:rFonts w:ascii="Times New Roman" w:hAnsi="Times New Roman" w:cs="Times New Roman"/>
          <w:sz w:val="24"/>
          <w:szCs w:val="24"/>
        </w:rPr>
        <w:t>ustawy o Sądzie Najwyższym</w:t>
      </w:r>
      <w:r w:rsidR="001A2E53" w:rsidRPr="0049443B">
        <w:rPr>
          <w:rFonts w:ascii="Times New Roman" w:hAnsi="Times New Roman" w:cs="Times New Roman"/>
          <w:sz w:val="24"/>
          <w:szCs w:val="24"/>
        </w:rPr>
        <w:t xml:space="preserve">). Konsekwencją zaproponowanych zmian jest również ich </w:t>
      </w:r>
      <w:r w:rsidR="0094300F">
        <w:rPr>
          <w:rFonts w:ascii="Times New Roman" w:hAnsi="Times New Roman" w:cs="Times New Roman"/>
          <w:sz w:val="24"/>
          <w:szCs w:val="24"/>
        </w:rPr>
        <w:t xml:space="preserve">wprowadzenie </w:t>
      </w:r>
      <w:r w:rsidR="001A2E53" w:rsidRPr="0049443B">
        <w:rPr>
          <w:rFonts w:ascii="Times New Roman" w:hAnsi="Times New Roman" w:cs="Times New Roman"/>
          <w:sz w:val="24"/>
          <w:szCs w:val="24"/>
        </w:rPr>
        <w:t>jako anal</w:t>
      </w:r>
      <w:r w:rsidR="008B4F8F">
        <w:rPr>
          <w:rFonts w:ascii="Times New Roman" w:hAnsi="Times New Roman" w:cs="Times New Roman"/>
          <w:sz w:val="24"/>
          <w:szCs w:val="24"/>
        </w:rPr>
        <w:t>ogicznych w zmienianej ustawie –</w:t>
      </w:r>
      <w:r w:rsidR="001A2E53" w:rsidRPr="0049443B">
        <w:rPr>
          <w:rFonts w:ascii="Times New Roman" w:hAnsi="Times New Roman" w:cs="Times New Roman"/>
          <w:sz w:val="24"/>
          <w:szCs w:val="24"/>
        </w:rPr>
        <w:t xml:space="preserve"> Prawo o ust</w:t>
      </w:r>
      <w:r w:rsidR="008B4F8F">
        <w:rPr>
          <w:rFonts w:ascii="Times New Roman" w:hAnsi="Times New Roman" w:cs="Times New Roman"/>
          <w:sz w:val="24"/>
          <w:szCs w:val="24"/>
        </w:rPr>
        <w:t>roju sądów wojskowych, ustawie –</w:t>
      </w:r>
      <w:r w:rsidR="001A2E53" w:rsidRPr="0049443B">
        <w:rPr>
          <w:rFonts w:ascii="Times New Roman" w:hAnsi="Times New Roman" w:cs="Times New Roman"/>
          <w:sz w:val="24"/>
          <w:szCs w:val="24"/>
        </w:rPr>
        <w:t xml:space="preserve"> Prawo o ustroju sądów powszechnych oraz w ustawie – Prawo o ustroju sądów administracyjnych.</w:t>
      </w:r>
    </w:p>
    <w:p w:rsidR="004D6E49" w:rsidRPr="0049443B" w:rsidRDefault="004D6E49" w:rsidP="001155FF">
      <w:pPr>
        <w:spacing w:after="120" w:line="360" w:lineRule="auto"/>
        <w:ind w:firstLine="709"/>
        <w:jc w:val="both"/>
        <w:rPr>
          <w:rFonts w:ascii="Times New Roman" w:hAnsi="Times New Roman" w:cs="Times New Roman"/>
          <w:sz w:val="24"/>
          <w:szCs w:val="24"/>
        </w:rPr>
      </w:pPr>
      <w:r w:rsidRPr="0049443B">
        <w:rPr>
          <w:rFonts w:ascii="Times New Roman" w:hAnsi="Times New Roman" w:cs="Times New Roman"/>
          <w:sz w:val="24"/>
          <w:szCs w:val="24"/>
        </w:rPr>
        <w:t xml:space="preserve">Projekt </w:t>
      </w:r>
      <w:r w:rsidR="007531B5">
        <w:rPr>
          <w:rFonts w:ascii="Times New Roman" w:hAnsi="Times New Roman" w:cs="Times New Roman"/>
          <w:sz w:val="24"/>
          <w:szCs w:val="24"/>
        </w:rPr>
        <w:t xml:space="preserve">ustawy </w:t>
      </w:r>
      <w:r w:rsidRPr="0049443B">
        <w:rPr>
          <w:rFonts w:ascii="Times New Roman" w:hAnsi="Times New Roman" w:cs="Times New Roman"/>
          <w:sz w:val="24"/>
          <w:szCs w:val="24"/>
        </w:rPr>
        <w:t xml:space="preserve">przewiduje ponadto w art. 1 pkt 20, art. 2 pkt 1, art. 4 pkt 1 oraz art. 5 pkt </w:t>
      </w:r>
      <w:r w:rsidR="0024600D" w:rsidRPr="0049443B">
        <w:rPr>
          <w:rFonts w:ascii="Times New Roman" w:hAnsi="Times New Roman" w:cs="Times New Roman"/>
          <w:sz w:val="24"/>
          <w:szCs w:val="24"/>
        </w:rPr>
        <w:t xml:space="preserve">2 </w:t>
      </w:r>
      <w:r w:rsidRPr="0049443B">
        <w:rPr>
          <w:rFonts w:ascii="Times New Roman" w:hAnsi="Times New Roman" w:cs="Times New Roman"/>
          <w:sz w:val="24"/>
          <w:szCs w:val="24"/>
        </w:rPr>
        <w:t xml:space="preserve">wprowadzenie nowej instytucji </w:t>
      </w:r>
      <w:r w:rsidR="00F34EE0">
        <w:rPr>
          <w:rFonts w:ascii="Times New Roman" w:hAnsi="Times New Roman" w:cs="Times New Roman"/>
          <w:sz w:val="24"/>
          <w:szCs w:val="24"/>
        </w:rPr>
        <w:t xml:space="preserve">procesowej </w:t>
      </w:r>
      <w:r w:rsidRPr="0049443B">
        <w:rPr>
          <w:rFonts w:ascii="Times New Roman" w:hAnsi="Times New Roman" w:cs="Times New Roman"/>
          <w:sz w:val="24"/>
          <w:szCs w:val="24"/>
        </w:rPr>
        <w:t xml:space="preserve">umożliwiającej badanie spełnienia przez sędziego wymogów niezawisłości i bezstronności z uwzględnieniem okoliczności </w:t>
      </w:r>
      <w:r w:rsidR="00F34EE0">
        <w:rPr>
          <w:rFonts w:ascii="Times New Roman" w:hAnsi="Times New Roman" w:cs="Times New Roman"/>
          <w:sz w:val="24"/>
          <w:szCs w:val="24"/>
        </w:rPr>
        <w:t xml:space="preserve">towarzyszących </w:t>
      </w:r>
      <w:r w:rsidRPr="0049443B">
        <w:rPr>
          <w:rFonts w:ascii="Times New Roman" w:hAnsi="Times New Roman" w:cs="Times New Roman"/>
          <w:sz w:val="24"/>
          <w:szCs w:val="24"/>
        </w:rPr>
        <w:t>jego powołania oraz postępowani</w:t>
      </w:r>
      <w:r w:rsidR="00F34EE0">
        <w:rPr>
          <w:rFonts w:ascii="Times New Roman" w:hAnsi="Times New Roman" w:cs="Times New Roman"/>
          <w:sz w:val="24"/>
          <w:szCs w:val="24"/>
        </w:rPr>
        <w:t>u</w:t>
      </w:r>
      <w:r w:rsidRPr="0049443B">
        <w:rPr>
          <w:rFonts w:ascii="Times New Roman" w:hAnsi="Times New Roman" w:cs="Times New Roman"/>
          <w:sz w:val="24"/>
          <w:szCs w:val="24"/>
        </w:rPr>
        <w:t xml:space="preserve"> sędziego po powołaniu, jeżeli w</w:t>
      </w:r>
      <w:r w:rsidR="008B4F8F">
        <w:rPr>
          <w:rFonts w:ascii="Times New Roman" w:hAnsi="Times New Roman" w:cs="Times New Roman"/>
          <w:sz w:val="24"/>
          <w:szCs w:val="24"/>
        </w:rPr>
        <w:t> </w:t>
      </w:r>
      <w:r w:rsidRPr="0049443B">
        <w:rPr>
          <w:rFonts w:ascii="Times New Roman" w:hAnsi="Times New Roman" w:cs="Times New Roman"/>
          <w:sz w:val="24"/>
          <w:szCs w:val="24"/>
        </w:rPr>
        <w:t xml:space="preserve">okolicznościach konkretnej sprawy zostaną podniesione wątpliwości co do naruszenia standardu niezawisłości lub bezstronności, mającego wpływ na wynik sprawy. </w:t>
      </w:r>
      <w:r w:rsidR="001155FF">
        <w:rPr>
          <w:rFonts w:ascii="Times New Roman" w:hAnsi="Times New Roman" w:cs="Times New Roman"/>
          <w:sz w:val="24"/>
          <w:szCs w:val="24"/>
        </w:rPr>
        <w:t xml:space="preserve">Celem tej instytucji jest </w:t>
      </w:r>
      <w:r w:rsidRPr="0049443B">
        <w:rPr>
          <w:rFonts w:ascii="Times New Roman" w:hAnsi="Times New Roman" w:cs="Times New Roman"/>
          <w:sz w:val="24"/>
          <w:szCs w:val="24"/>
        </w:rPr>
        <w:t>zapewnienie uczestnikom postępowania</w:t>
      </w:r>
      <w:r w:rsidR="00334D02">
        <w:rPr>
          <w:rFonts w:ascii="Times New Roman" w:hAnsi="Times New Roman" w:cs="Times New Roman"/>
          <w:sz w:val="24"/>
          <w:szCs w:val="24"/>
        </w:rPr>
        <w:t xml:space="preserve"> sądowego lub sądowo</w:t>
      </w:r>
      <w:r w:rsidR="008B4F8F">
        <w:rPr>
          <w:rFonts w:ascii="Times New Roman" w:hAnsi="Times New Roman" w:cs="Times New Roman"/>
          <w:sz w:val="24"/>
          <w:szCs w:val="24"/>
        </w:rPr>
        <w:t>-</w:t>
      </w:r>
      <w:r w:rsidR="00334D02">
        <w:rPr>
          <w:rFonts w:ascii="Times New Roman" w:hAnsi="Times New Roman" w:cs="Times New Roman"/>
          <w:sz w:val="24"/>
          <w:szCs w:val="24"/>
        </w:rPr>
        <w:t>administracyjnego</w:t>
      </w:r>
      <w:r w:rsidRPr="0049443B">
        <w:rPr>
          <w:rFonts w:ascii="Times New Roman" w:hAnsi="Times New Roman" w:cs="Times New Roman"/>
          <w:sz w:val="24"/>
          <w:szCs w:val="24"/>
        </w:rPr>
        <w:t xml:space="preserve"> gwarancji procesowych, że nie występują </w:t>
      </w:r>
      <w:r w:rsidR="001155FF">
        <w:rPr>
          <w:rFonts w:ascii="Times New Roman" w:hAnsi="Times New Roman" w:cs="Times New Roman"/>
          <w:sz w:val="24"/>
          <w:szCs w:val="24"/>
        </w:rPr>
        <w:t xml:space="preserve">jakiekolwiek </w:t>
      </w:r>
      <w:r w:rsidRPr="0049443B">
        <w:rPr>
          <w:rFonts w:ascii="Times New Roman" w:hAnsi="Times New Roman" w:cs="Times New Roman"/>
          <w:sz w:val="24"/>
          <w:szCs w:val="24"/>
        </w:rPr>
        <w:t>wątpliwości odnośnie bezstronności i niezawisłości sędziego orzekającego w sprawie.</w:t>
      </w:r>
      <w:r w:rsidR="0094300F">
        <w:rPr>
          <w:rFonts w:ascii="Times New Roman" w:hAnsi="Times New Roman" w:cs="Times New Roman"/>
          <w:sz w:val="24"/>
          <w:szCs w:val="24"/>
        </w:rPr>
        <w:t xml:space="preserve"> </w:t>
      </w:r>
      <w:r w:rsidRPr="0049443B">
        <w:rPr>
          <w:rFonts w:ascii="Times New Roman" w:hAnsi="Times New Roman" w:cs="Times New Roman"/>
          <w:sz w:val="24"/>
          <w:szCs w:val="24"/>
        </w:rPr>
        <w:t xml:space="preserve">Instytucja powyższa miałaby zostać wprowadzona </w:t>
      </w:r>
      <w:r w:rsidR="0094300F">
        <w:rPr>
          <w:rFonts w:ascii="Times New Roman" w:hAnsi="Times New Roman" w:cs="Times New Roman"/>
          <w:sz w:val="24"/>
          <w:szCs w:val="24"/>
        </w:rPr>
        <w:t xml:space="preserve">odpowiednio </w:t>
      </w:r>
      <w:r w:rsidRPr="0049443B">
        <w:rPr>
          <w:rFonts w:ascii="Times New Roman" w:hAnsi="Times New Roman" w:cs="Times New Roman"/>
          <w:sz w:val="24"/>
          <w:szCs w:val="24"/>
        </w:rPr>
        <w:t>w ustaw</w:t>
      </w:r>
      <w:r w:rsidR="0094300F">
        <w:rPr>
          <w:rFonts w:ascii="Times New Roman" w:hAnsi="Times New Roman" w:cs="Times New Roman"/>
          <w:sz w:val="24"/>
          <w:szCs w:val="24"/>
        </w:rPr>
        <w:t>ie</w:t>
      </w:r>
      <w:r w:rsidR="007531B5">
        <w:rPr>
          <w:rFonts w:ascii="Times New Roman" w:hAnsi="Times New Roman" w:cs="Times New Roman"/>
          <w:sz w:val="24"/>
          <w:szCs w:val="24"/>
        </w:rPr>
        <w:t xml:space="preserve"> </w:t>
      </w:r>
      <w:r w:rsidRPr="0049443B">
        <w:rPr>
          <w:rFonts w:ascii="Times New Roman" w:hAnsi="Times New Roman" w:cs="Times New Roman"/>
          <w:sz w:val="24"/>
          <w:szCs w:val="24"/>
        </w:rPr>
        <w:t>z dnia 8 grudnia 2017 r. o Sądzie Najwyższym, ustaw</w:t>
      </w:r>
      <w:r w:rsidR="0094300F">
        <w:rPr>
          <w:rFonts w:ascii="Times New Roman" w:hAnsi="Times New Roman" w:cs="Times New Roman"/>
          <w:sz w:val="24"/>
          <w:szCs w:val="24"/>
        </w:rPr>
        <w:t>ie</w:t>
      </w:r>
      <w:r w:rsidRPr="0049443B">
        <w:rPr>
          <w:rFonts w:ascii="Times New Roman" w:hAnsi="Times New Roman" w:cs="Times New Roman"/>
          <w:sz w:val="24"/>
          <w:szCs w:val="24"/>
        </w:rPr>
        <w:t xml:space="preserve"> z dnia </w:t>
      </w:r>
      <w:r w:rsidRPr="0049443B">
        <w:rPr>
          <w:rFonts w:ascii="Times New Roman" w:eastAsia="Times New Roman" w:hAnsi="Times New Roman" w:cs="Times New Roman"/>
          <w:sz w:val="24"/>
          <w:szCs w:val="24"/>
          <w:lang w:eastAsia="pl-PL"/>
        </w:rPr>
        <w:t>27 lipca 2001 r. – Prawo o ustroju sądów powszechnych</w:t>
      </w:r>
      <w:r w:rsidRPr="0049443B">
        <w:rPr>
          <w:rFonts w:ascii="Times New Roman" w:hAnsi="Times New Roman" w:cs="Times New Roman"/>
          <w:sz w:val="24"/>
          <w:szCs w:val="24"/>
        </w:rPr>
        <w:t>, ustaw</w:t>
      </w:r>
      <w:r w:rsidR="0094300F">
        <w:rPr>
          <w:rFonts w:ascii="Times New Roman" w:hAnsi="Times New Roman" w:cs="Times New Roman"/>
          <w:sz w:val="24"/>
          <w:szCs w:val="24"/>
        </w:rPr>
        <w:t>ie</w:t>
      </w:r>
      <w:r w:rsidRPr="0049443B">
        <w:rPr>
          <w:rFonts w:ascii="Times New Roman" w:hAnsi="Times New Roman" w:cs="Times New Roman"/>
          <w:sz w:val="24"/>
          <w:szCs w:val="24"/>
        </w:rPr>
        <w:t xml:space="preserve"> </w:t>
      </w:r>
      <w:r w:rsidRPr="0049443B">
        <w:rPr>
          <w:rFonts w:ascii="Times New Roman" w:hAnsi="Times New Roman" w:cs="Times New Roman"/>
          <w:sz w:val="24"/>
          <w:szCs w:val="24"/>
        </w:rPr>
        <w:lastRenderedPageBreak/>
        <w:t xml:space="preserve">z dnia </w:t>
      </w:r>
      <w:r w:rsidRPr="0049443B">
        <w:rPr>
          <w:rFonts w:ascii="Times New Roman" w:eastAsia="Times New Roman" w:hAnsi="Times New Roman" w:cs="Times New Roman"/>
          <w:sz w:val="24"/>
          <w:szCs w:val="24"/>
          <w:lang w:eastAsia="pl-PL"/>
        </w:rPr>
        <w:t xml:space="preserve">25 lipca 2002 r. - Prawo o ustroju sądów administracyjnych </w:t>
      </w:r>
      <w:r w:rsidRPr="0049443B">
        <w:rPr>
          <w:rFonts w:ascii="Times New Roman" w:hAnsi="Times New Roman" w:cs="Times New Roman"/>
          <w:sz w:val="24"/>
          <w:szCs w:val="24"/>
        </w:rPr>
        <w:t xml:space="preserve">oraz  </w:t>
      </w:r>
      <w:r w:rsidR="0094300F">
        <w:rPr>
          <w:rFonts w:ascii="Times New Roman" w:hAnsi="Times New Roman" w:cs="Times New Roman"/>
          <w:sz w:val="24"/>
          <w:szCs w:val="24"/>
        </w:rPr>
        <w:t xml:space="preserve">w </w:t>
      </w:r>
      <w:r w:rsidRPr="0049443B">
        <w:rPr>
          <w:rFonts w:ascii="Times New Roman" w:hAnsi="Times New Roman" w:cs="Times New Roman"/>
          <w:sz w:val="24"/>
          <w:szCs w:val="24"/>
        </w:rPr>
        <w:t>ustaw</w:t>
      </w:r>
      <w:r w:rsidR="0094300F">
        <w:rPr>
          <w:rFonts w:ascii="Times New Roman" w:hAnsi="Times New Roman" w:cs="Times New Roman"/>
          <w:sz w:val="24"/>
          <w:szCs w:val="24"/>
        </w:rPr>
        <w:t>ie</w:t>
      </w:r>
      <w:r w:rsidRPr="0049443B">
        <w:rPr>
          <w:rFonts w:ascii="Times New Roman" w:hAnsi="Times New Roman" w:cs="Times New Roman"/>
          <w:sz w:val="24"/>
          <w:szCs w:val="24"/>
        </w:rPr>
        <w:t xml:space="preserve"> z dnia </w:t>
      </w:r>
      <w:r w:rsidRPr="0049443B">
        <w:rPr>
          <w:rFonts w:ascii="Times New Roman" w:eastAsia="Times New Roman" w:hAnsi="Times New Roman" w:cs="Times New Roman"/>
          <w:sz w:val="24"/>
          <w:szCs w:val="24"/>
          <w:lang w:eastAsia="pl-PL"/>
        </w:rPr>
        <w:t>21 sierpnia 1997 r. - Prawo o ustroju sądów wojskowych</w:t>
      </w:r>
      <w:r w:rsidRPr="0049443B">
        <w:rPr>
          <w:rFonts w:ascii="Times New Roman" w:hAnsi="Times New Roman" w:cs="Times New Roman"/>
          <w:sz w:val="24"/>
          <w:szCs w:val="24"/>
        </w:rPr>
        <w:t xml:space="preserve">. </w:t>
      </w:r>
      <w:r w:rsidR="007531B5">
        <w:rPr>
          <w:rFonts w:ascii="Times New Roman" w:hAnsi="Times New Roman" w:cs="Times New Roman"/>
          <w:sz w:val="24"/>
          <w:szCs w:val="24"/>
        </w:rPr>
        <w:t>Regulacje te m</w:t>
      </w:r>
      <w:r w:rsidRPr="0049443B">
        <w:rPr>
          <w:rFonts w:ascii="Times New Roman" w:hAnsi="Times New Roman" w:cs="Times New Roman"/>
          <w:sz w:val="24"/>
          <w:szCs w:val="24"/>
        </w:rPr>
        <w:t>iał</w:t>
      </w:r>
      <w:r w:rsidR="007531B5">
        <w:rPr>
          <w:rFonts w:ascii="Times New Roman" w:hAnsi="Times New Roman" w:cs="Times New Roman"/>
          <w:sz w:val="24"/>
          <w:szCs w:val="24"/>
        </w:rPr>
        <w:t>y</w:t>
      </w:r>
      <w:r w:rsidRPr="0049443B">
        <w:rPr>
          <w:rFonts w:ascii="Times New Roman" w:hAnsi="Times New Roman" w:cs="Times New Roman"/>
          <w:sz w:val="24"/>
          <w:szCs w:val="24"/>
        </w:rPr>
        <w:t>by zastosowanie do wszystkich sędziów i</w:t>
      </w:r>
      <w:r w:rsidR="0024600D" w:rsidRPr="0049443B">
        <w:rPr>
          <w:rFonts w:ascii="Times New Roman" w:hAnsi="Times New Roman" w:cs="Times New Roman"/>
          <w:sz w:val="24"/>
          <w:szCs w:val="24"/>
        </w:rPr>
        <w:t xml:space="preserve"> spraw określonych w projekcie</w:t>
      </w:r>
      <w:r w:rsidRPr="0049443B">
        <w:rPr>
          <w:rFonts w:ascii="Times New Roman" w:hAnsi="Times New Roman" w:cs="Times New Roman"/>
          <w:sz w:val="24"/>
          <w:szCs w:val="24"/>
        </w:rPr>
        <w:t>.</w:t>
      </w:r>
    </w:p>
    <w:p w:rsidR="004D6E49" w:rsidRPr="0049443B" w:rsidRDefault="0024600D" w:rsidP="001155FF">
      <w:pPr>
        <w:spacing w:after="120" w:line="360" w:lineRule="auto"/>
        <w:ind w:firstLine="709"/>
        <w:jc w:val="both"/>
        <w:rPr>
          <w:rFonts w:ascii="Times New Roman" w:hAnsi="Times New Roman" w:cs="Times New Roman"/>
          <w:sz w:val="24"/>
          <w:szCs w:val="24"/>
        </w:rPr>
      </w:pPr>
      <w:r w:rsidRPr="0049443B">
        <w:rPr>
          <w:rFonts w:ascii="Times New Roman" w:hAnsi="Times New Roman" w:cs="Times New Roman"/>
          <w:sz w:val="24"/>
          <w:szCs w:val="24"/>
        </w:rPr>
        <w:t xml:space="preserve">Projekt </w:t>
      </w:r>
      <w:r w:rsidR="00515A25" w:rsidRPr="0049443B">
        <w:rPr>
          <w:rFonts w:ascii="Times New Roman" w:hAnsi="Times New Roman" w:cs="Times New Roman"/>
          <w:sz w:val="24"/>
          <w:szCs w:val="24"/>
        </w:rPr>
        <w:t xml:space="preserve">w tym zakresie </w:t>
      </w:r>
      <w:r w:rsidRPr="0049443B">
        <w:rPr>
          <w:rFonts w:ascii="Times New Roman" w:hAnsi="Times New Roman" w:cs="Times New Roman"/>
          <w:sz w:val="24"/>
          <w:szCs w:val="24"/>
        </w:rPr>
        <w:t>szczegółowo określa terminy do złożenia wniosku, katalog uprawnionych</w:t>
      </w:r>
      <w:r w:rsidR="00334D02">
        <w:rPr>
          <w:rFonts w:ascii="Times New Roman" w:hAnsi="Times New Roman" w:cs="Times New Roman"/>
          <w:sz w:val="24"/>
          <w:szCs w:val="24"/>
        </w:rPr>
        <w:t xml:space="preserve"> do złożenia wniosku, </w:t>
      </w:r>
      <w:r w:rsidRPr="0049443B">
        <w:rPr>
          <w:rFonts w:ascii="Times New Roman" w:hAnsi="Times New Roman" w:cs="Times New Roman"/>
          <w:sz w:val="24"/>
          <w:szCs w:val="24"/>
        </w:rPr>
        <w:t>warunki formalne wniosku i skutki ich niezachowania, a</w:t>
      </w:r>
      <w:r w:rsidR="008B4F8F">
        <w:rPr>
          <w:rFonts w:ascii="Times New Roman" w:hAnsi="Times New Roman" w:cs="Times New Roman"/>
          <w:sz w:val="24"/>
          <w:szCs w:val="24"/>
        </w:rPr>
        <w:t> </w:t>
      </w:r>
      <w:r w:rsidRPr="0049443B">
        <w:rPr>
          <w:rFonts w:ascii="Times New Roman" w:hAnsi="Times New Roman" w:cs="Times New Roman"/>
          <w:sz w:val="24"/>
          <w:szCs w:val="24"/>
        </w:rPr>
        <w:t xml:space="preserve">także procedurę rozpatrywania wniosków </w:t>
      </w:r>
      <w:r w:rsidR="0094300F">
        <w:rPr>
          <w:rFonts w:ascii="Times New Roman" w:hAnsi="Times New Roman" w:cs="Times New Roman"/>
          <w:sz w:val="24"/>
          <w:szCs w:val="24"/>
        </w:rPr>
        <w:t>oraz</w:t>
      </w:r>
      <w:r w:rsidRPr="0049443B">
        <w:rPr>
          <w:rFonts w:ascii="Times New Roman" w:hAnsi="Times New Roman" w:cs="Times New Roman"/>
          <w:sz w:val="24"/>
          <w:szCs w:val="24"/>
        </w:rPr>
        <w:t xml:space="preserve"> postępowanie odwoławcze.</w:t>
      </w:r>
      <w:r w:rsidR="0094300F">
        <w:rPr>
          <w:rFonts w:ascii="Times New Roman" w:hAnsi="Times New Roman" w:cs="Times New Roman"/>
          <w:sz w:val="24"/>
          <w:szCs w:val="24"/>
        </w:rPr>
        <w:t xml:space="preserve"> Postępowanie w</w:t>
      </w:r>
      <w:r w:rsidR="008B4F8F">
        <w:rPr>
          <w:rFonts w:ascii="Times New Roman" w:hAnsi="Times New Roman" w:cs="Times New Roman"/>
          <w:sz w:val="24"/>
          <w:szCs w:val="24"/>
        </w:rPr>
        <w:t> </w:t>
      </w:r>
      <w:r w:rsidR="0094300F">
        <w:rPr>
          <w:rFonts w:ascii="Times New Roman" w:hAnsi="Times New Roman" w:cs="Times New Roman"/>
          <w:sz w:val="24"/>
          <w:szCs w:val="24"/>
        </w:rPr>
        <w:t xml:space="preserve">przedmiocie wniosku będzie postępowaniem dwuinstancyjnym. </w:t>
      </w:r>
      <w:r w:rsidR="004D6E49" w:rsidRPr="0049443B">
        <w:rPr>
          <w:rFonts w:ascii="Times New Roman" w:hAnsi="Times New Roman" w:cs="Times New Roman"/>
          <w:sz w:val="24"/>
          <w:szCs w:val="24"/>
        </w:rPr>
        <w:t xml:space="preserve">Zgodnie z projektem ustawy wniosek składa się </w:t>
      </w:r>
      <w:r w:rsidRPr="0049443B">
        <w:rPr>
          <w:rFonts w:ascii="Times New Roman" w:hAnsi="Times New Roman" w:cs="Times New Roman"/>
          <w:sz w:val="24"/>
          <w:szCs w:val="24"/>
        </w:rPr>
        <w:t xml:space="preserve">za pośrednictwem </w:t>
      </w:r>
      <w:r w:rsidR="004D6E49" w:rsidRPr="0049443B">
        <w:rPr>
          <w:rFonts w:ascii="Times New Roman" w:hAnsi="Times New Roman" w:cs="Times New Roman"/>
          <w:sz w:val="24"/>
          <w:szCs w:val="24"/>
        </w:rPr>
        <w:t xml:space="preserve">sądu rozpatrującego sprawę. Wniosek powinien spełniać wymagania przewidziane dla pism procesowych. Wniosek powinien zawierać żądanie stwierdzenia okoliczności dotyczących naruszenia wymogów niezawisłości i bezstronności przez sędziego oraz przytoczenie okoliczności uzasadniających wniosek i ich uprawdopodobnienie. Wniosek nie spełniający powyższych wymagań formalnych lub złożony po upływie terminu </w:t>
      </w:r>
      <w:r w:rsidR="00515A25" w:rsidRPr="0049443B">
        <w:rPr>
          <w:rFonts w:ascii="Times New Roman" w:hAnsi="Times New Roman" w:cs="Times New Roman"/>
          <w:sz w:val="24"/>
          <w:szCs w:val="24"/>
        </w:rPr>
        <w:t xml:space="preserve">albo z innych przyczyn niedopuszczalny będzie </w:t>
      </w:r>
      <w:r w:rsidR="004D6E49" w:rsidRPr="0049443B">
        <w:rPr>
          <w:rFonts w:ascii="Times New Roman" w:hAnsi="Times New Roman" w:cs="Times New Roman"/>
          <w:sz w:val="24"/>
          <w:szCs w:val="24"/>
        </w:rPr>
        <w:t>podlega</w:t>
      </w:r>
      <w:r w:rsidR="00515A25" w:rsidRPr="0049443B">
        <w:rPr>
          <w:rFonts w:ascii="Times New Roman" w:hAnsi="Times New Roman" w:cs="Times New Roman"/>
          <w:sz w:val="24"/>
          <w:szCs w:val="24"/>
        </w:rPr>
        <w:t>ć</w:t>
      </w:r>
      <w:r w:rsidR="004D6E49" w:rsidRPr="0049443B">
        <w:rPr>
          <w:rFonts w:ascii="Times New Roman" w:hAnsi="Times New Roman" w:cs="Times New Roman"/>
          <w:sz w:val="24"/>
          <w:szCs w:val="24"/>
        </w:rPr>
        <w:t xml:space="preserve"> odrzuceniu. </w:t>
      </w:r>
      <w:r w:rsidR="00334D02">
        <w:rPr>
          <w:rFonts w:ascii="Times New Roman" w:hAnsi="Times New Roman" w:cs="Times New Roman"/>
          <w:sz w:val="24"/>
          <w:szCs w:val="24"/>
        </w:rPr>
        <w:br/>
      </w:r>
      <w:r w:rsidR="004D6E49" w:rsidRPr="0049443B">
        <w:rPr>
          <w:rFonts w:ascii="Times New Roman" w:hAnsi="Times New Roman" w:cs="Times New Roman"/>
          <w:sz w:val="24"/>
          <w:szCs w:val="24"/>
        </w:rPr>
        <w:t>W przypadku wniosku lub odwołania rozpatrywanych przez Sąd Najwyższy i Naczelny Sąd Administracyjny przewiduje się stosowanie instytucji przymusu adwokacko-radcowskiego.</w:t>
      </w:r>
      <w:r w:rsidR="001155FF">
        <w:rPr>
          <w:rFonts w:ascii="Times New Roman" w:hAnsi="Times New Roman" w:cs="Times New Roman"/>
          <w:sz w:val="24"/>
          <w:szCs w:val="24"/>
        </w:rPr>
        <w:t xml:space="preserve"> </w:t>
      </w:r>
      <w:r w:rsidR="004D6E49" w:rsidRPr="0049443B">
        <w:rPr>
          <w:rFonts w:ascii="Times New Roman" w:hAnsi="Times New Roman" w:cs="Times New Roman"/>
          <w:sz w:val="24"/>
          <w:szCs w:val="24"/>
        </w:rPr>
        <w:t xml:space="preserve">Wniosek </w:t>
      </w:r>
      <w:r w:rsidR="001155FF">
        <w:rPr>
          <w:rFonts w:ascii="Times New Roman" w:hAnsi="Times New Roman" w:cs="Times New Roman"/>
          <w:sz w:val="24"/>
          <w:szCs w:val="24"/>
        </w:rPr>
        <w:t>będzie</w:t>
      </w:r>
      <w:r w:rsidR="004D6E49" w:rsidRPr="0049443B">
        <w:rPr>
          <w:rFonts w:ascii="Times New Roman" w:hAnsi="Times New Roman" w:cs="Times New Roman"/>
          <w:sz w:val="24"/>
          <w:szCs w:val="24"/>
        </w:rPr>
        <w:t xml:space="preserve"> rozpoznawany przez sąd wskazany w ustawie w terminie dwóch tygodni</w:t>
      </w:r>
      <w:r w:rsidR="007531B5">
        <w:rPr>
          <w:rFonts w:ascii="Times New Roman" w:hAnsi="Times New Roman" w:cs="Times New Roman"/>
          <w:sz w:val="24"/>
          <w:szCs w:val="24"/>
        </w:rPr>
        <w:t xml:space="preserve">, </w:t>
      </w:r>
      <w:r w:rsidR="004D6E49" w:rsidRPr="0049443B">
        <w:rPr>
          <w:rFonts w:ascii="Times New Roman" w:hAnsi="Times New Roman" w:cs="Times New Roman"/>
          <w:sz w:val="24"/>
          <w:szCs w:val="24"/>
        </w:rPr>
        <w:t xml:space="preserve">na posiedzeniu niejawnym, po wysłuchaniu sędziego, którego wniosek dotyczy. </w:t>
      </w:r>
      <w:r w:rsidRPr="0049443B">
        <w:rPr>
          <w:rFonts w:ascii="Times New Roman" w:hAnsi="Times New Roman" w:cs="Times New Roman"/>
          <w:sz w:val="24"/>
          <w:szCs w:val="24"/>
        </w:rPr>
        <w:t>Co istotne</w:t>
      </w:r>
      <w:r w:rsidR="00334D02">
        <w:rPr>
          <w:rFonts w:ascii="Times New Roman" w:hAnsi="Times New Roman" w:cs="Times New Roman"/>
          <w:sz w:val="24"/>
          <w:szCs w:val="24"/>
        </w:rPr>
        <w:t>,</w:t>
      </w:r>
      <w:r w:rsidRPr="0049443B">
        <w:rPr>
          <w:rFonts w:ascii="Times New Roman" w:hAnsi="Times New Roman" w:cs="Times New Roman"/>
          <w:sz w:val="24"/>
          <w:szCs w:val="24"/>
        </w:rPr>
        <w:t xml:space="preserve"> d</w:t>
      </w:r>
      <w:r w:rsidR="004D6E49" w:rsidRPr="0049443B">
        <w:rPr>
          <w:rFonts w:ascii="Times New Roman" w:hAnsi="Times New Roman" w:cs="Times New Roman"/>
          <w:sz w:val="24"/>
          <w:szCs w:val="24"/>
        </w:rPr>
        <w:t>o czasu rozpatrzenia wniosku sędzia, którego wniosek dotyczy nie może podejmować dalszych czynności, chyba że dotyczy to czynności nie cierpiących zwłoki. Stwierdzając, że zachodzą okoliczności dotyczące naruszenia wymogów niezawisłości lub bezstronności przez sędziego sąd wyłącz</w:t>
      </w:r>
      <w:r w:rsidR="001155FF">
        <w:rPr>
          <w:rFonts w:ascii="Times New Roman" w:hAnsi="Times New Roman" w:cs="Times New Roman"/>
          <w:sz w:val="24"/>
          <w:szCs w:val="24"/>
        </w:rPr>
        <w:t>y</w:t>
      </w:r>
      <w:r w:rsidR="004D6E49" w:rsidRPr="0049443B">
        <w:rPr>
          <w:rFonts w:ascii="Times New Roman" w:hAnsi="Times New Roman" w:cs="Times New Roman"/>
          <w:sz w:val="24"/>
          <w:szCs w:val="24"/>
        </w:rPr>
        <w:t xml:space="preserve"> sędziego od rozpoznania sprawy.</w:t>
      </w:r>
      <w:r w:rsidR="001155FF">
        <w:rPr>
          <w:rFonts w:ascii="Times New Roman" w:hAnsi="Times New Roman" w:cs="Times New Roman"/>
          <w:sz w:val="24"/>
          <w:szCs w:val="24"/>
        </w:rPr>
        <w:t xml:space="preserve"> </w:t>
      </w:r>
      <w:r w:rsidR="004D6E49" w:rsidRPr="0049443B">
        <w:rPr>
          <w:rFonts w:ascii="Times New Roman" w:hAnsi="Times New Roman" w:cs="Times New Roman"/>
          <w:sz w:val="24"/>
          <w:szCs w:val="24"/>
        </w:rPr>
        <w:t xml:space="preserve">Projekt przewiduje także procedurę odwoławczą od postanowienia w przedmiocie wniosku. Odpis postanowienia wraz z uzasadnieniem doręcza się składającemu wniosek oraz sędziemu, którego </w:t>
      </w:r>
      <w:r w:rsidRPr="0049443B">
        <w:rPr>
          <w:rFonts w:ascii="Times New Roman" w:hAnsi="Times New Roman" w:cs="Times New Roman"/>
          <w:sz w:val="24"/>
          <w:szCs w:val="24"/>
        </w:rPr>
        <w:t xml:space="preserve">orzeczenia </w:t>
      </w:r>
      <w:r w:rsidR="004D6E49" w:rsidRPr="0049443B">
        <w:rPr>
          <w:rFonts w:ascii="Times New Roman" w:hAnsi="Times New Roman" w:cs="Times New Roman"/>
          <w:sz w:val="24"/>
          <w:szCs w:val="24"/>
        </w:rPr>
        <w:t xml:space="preserve">dotyczy. Od postanowienia podmiotowi składającemu wniosek oraz sędziemu, którego wniosek dotyczy przysługuje odwołanie do sądu wskazanego w ustawie. Termin </w:t>
      </w:r>
      <w:r w:rsidR="00334D02">
        <w:rPr>
          <w:rFonts w:ascii="Times New Roman" w:hAnsi="Times New Roman" w:cs="Times New Roman"/>
          <w:sz w:val="24"/>
          <w:szCs w:val="24"/>
        </w:rPr>
        <w:t xml:space="preserve">do </w:t>
      </w:r>
      <w:r w:rsidR="004D6E49" w:rsidRPr="0049443B">
        <w:rPr>
          <w:rFonts w:ascii="Times New Roman" w:hAnsi="Times New Roman" w:cs="Times New Roman"/>
          <w:sz w:val="24"/>
          <w:szCs w:val="24"/>
        </w:rPr>
        <w:t>wniesieni</w:t>
      </w:r>
      <w:r w:rsidR="00334D02">
        <w:rPr>
          <w:rFonts w:ascii="Times New Roman" w:hAnsi="Times New Roman" w:cs="Times New Roman"/>
          <w:sz w:val="24"/>
          <w:szCs w:val="24"/>
        </w:rPr>
        <w:t>a</w:t>
      </w:r>
      <w:r w:rsidR="004D6E49" w:rsidRPr="0049443B">
        <w:rPr>
          <w:rFonts w:ascii="Times New Roman" w:hAnsi="Times New Roman" w:cs="Times New Roman"/>
          <w:sz w:val="24"/>
          <w:szCs w:val="24"/>
        </w:rPr>
        <w:t xml:space="preserve"> odwołania wynosi tydzień od dnia doręczenia postanowienia wraz z uzasadnieniem.</w:t>
      </w:r>
      <w:r w:rsidRPr="0049443B">
        <w:rPr>
          <w:rFonts w:ascii="Times New Roman" w:hAnsi="Times New Roman" w:cs="Times New Roman"/>
          <w:sz w:val="24"/>
          <w:szCs w:val="24"/>
        </w:rPr>
        <w:t xml:space="preserve"> </w:t>
      </w:r>
      <w:r w:rsidR="00515A25" w:rsidRPr="0049443B">
        <w:rPr>
          <w:rFonts w:ascii="Times New Roman" w:hAnsi="Times New Roman" w:cs="Times New Roman"/>
          <w:sz w:val="24"/>
          <w:szCs w:val="24"/>
        </w:rPr>
        <w:t xml:space="preserve">Zgodnie z proponowanymi zmianami odwołanie ma zostać rozpatrzone na posiedzeniu niejawnym w terminie miesiąca od dnia </w:t>
      </w:r>
      <w:r w:rsidR="00334D02">
        <w:rPr>
          <w:rFonts w:ascii="Times New Roman" w:hAnsi="Times New Roman" w:cs="Times New Roman"/>
          <w:sz w:val="24"/>
          <w:szCs w:val="24"/>
        </w:rPr>
        <w:t xml:space="preserve">jego </w:t>
      </w:r>
      <w:r w:rsidR="00515A25" w:rsidRPr="0049443B">
        <w:rPr>
          <w:rFonts w:ascii="Times New Roman" w:hAnsi="Times New Roman" w:cs="Times New Roman"/>
          <w:sz w:val="24"/>
          <w:szCs w:val="24"/>
        </w:rPr>
        <w:t xml:space="preserve">odwołania. </w:t>
      </w:r>
      <w:r w:rsidR="001155FF">
        <w:rPr>
          <w:rFonts w:ascii="Times New Roman" w:hAnsi="Times New Roman" w:cs="Times New Roman"/>
          <w:sz w:val="24"/>
          <w:szCs w:val="24"/>
        </w:rPr>
        <w:t>Konsekwencją zaproponowanych zmian jest wprowadzenie przepisów przejściowych dla aktualnie toczących się spraw sądowych lub sądowo</w:t>
      </w:r>
      <w:r w:rsidR="008B4F8F">
        <w:rPr>
          <w:rFonts w:ascii="Times New Roman" w:hAnsi="Times New Roman" w:cs="Times New Roman"/>
          <w:sz w:val="24"/>
          <w:szCs w:val="24"/>
        </w:rPr>
        <w:t>-</w:t>
      </w:r>
      <w:r w:rsidR="001155FF">
        <w:rPr>
          <w:rFonts w:ascii="Times New Roman" w:hAnsi="Times New Roman" w:cs="Times New Roman"/>
          <w:sz w:val="24"/>
          <w:szCs w:val="24"/>
        </w:rPr>
        <w:t>administracyjnych (art. 8</w:t>
      </w:r>
      <w:r w:rsidR="008B4F8F">
        <w:rPr>
          <w:rFonts w:ascii="Times New Roman" w:hAnsi="Times New Roman" w:cs="Times New Roman"/>
          <w:sz w:val="24"/>
          <w:szCs w:val="24"/>
        </w:rPr>
        <w:t xml:space="preserve"> projektu</w:t>
      </w:r>
      <w:r w:rsidR="001155FF">
        <w:rPr>
          <w:rFonts w:ascii="Times New Roman" w:hAnsi="Times New Roman" w:cs="Times New Roman"/>
          <w:sz w:val="24"/>
          <w:szCs w:val="24"/>
        </w:rPr>
        <w:t>).</w:t>
      </w:r>
    </w:p>
    <w:p w:rsidR="00A967F5" w:rsidRPr="0049443B" w:rsidRDefault="00A967F5" w:rsidP="001155FF">
      <w:pPr>
        <w:spacing w:after="120" w:line="360" w:lineRule="auto"/>
        <w:ind w:firstLine="709"/>
        <w:jc w:val="both"/>
        <w:rPr>
          <w:rFonts w:ascii="Times New Roman" w:hAnsi="Times New Roman" w:cs="Times New Roman"/>
          <w:sz w:val="24"/>
          <w:szCs w:val="24"/>
        </w:rPr>
      </w:pPr>
      <w:r w:rsidRPr="0049443B">
        <w:rPr>
          <w:rFonts w:ascii="Times New Roman" w:hAnsi="Times New Roman" w:cs="Times New Roman"/>
          <w:sz w:val="24"/>
          <w:szCs w:val="24"/>
        </w:rPr>
        <w:t>Projekt przewiduje ponadto w przepisach przejściowych (w art. 7</w:t>
      </w:r>
      <w:r w:rsidR="008B4F8F">
        <w:rPr>
          <w:rFonts w:ascii="Times New Roman" w:hAnsi="Times New Roman" w:cs="Times New Roman"/>
          <w:sz w:val="24"/>
          <w:szCs w:val="24"/>
        </w:rPr>
        <w:t xml:space="preserve"> projektu</w:t>
      </w:r>
      <w:r w:rsidRPr="0049443B">
        <w:rPr>
          <w:rFonts w:ascii="Times New Roman" w:hAnsi="Times New Roman" w:cs="Times New Roman"/>
          <w:sz w:val="24"/>
          <w:szCs w:val="24"/>
        </w:rPr>
        <w:t>) zastosowanie powyższego mechanizmu również odnośnie orzeczeń kończących postępowanie</w:t>
      </w:r>
      <w:r w:rsidR="0024600D" w:rsidRPr="0049443B">
        <w:rPr>
          <w:rFonts w:ascii="Times New Roman" w:hAnsi="Times New Roman" w:cs="Times New Roman"/>
          <w:sz w:val="24"/>
          <w:szCs w:val="24"/>
        </w:rPr>
        <w:t xml:space="preserve"> w sprawie</w:t>
      </w:r>
      <w:r w:rsidRPr="0049443B">
        <w:rPr>
          <w:rFonts w:ascii="Times New Roman" w:hAnsi="Times New Roman" w:cs="Times New Roman"/>
          <w:sz w:val="24"/>
          <w:szCs w:val="24"/>
        </w:rPr>
        <w:t>, prawomocnych w dniu wejścia w życie projektowanej ustawy</w:t>
      </w:r>
      <w:r w:rsidR="00A65AF4">
        <w:rPr>
          <w:rFonts w:ascii="Times New Roman" w:hAnsi="Times New Roman" w:cs="Times New Roman"/>
          <w:sz w:val="24"/>
          <w:szCs w:val="24"/>
        </w:rPr>
        <w:t xml:space="preserve">, od których nie </w:t>
      </w:r>
      <w:r w:rsidR="00A65AF4">
        <w:rPr>
          <w:rFonts w:ascii="Times New Roman" w:hAnsi="Times New Roman" w:cs="Times New Roman"/>
          <w:sz w:val="24"/>
          <w:szCs w:val="24"/>
        </w:rPr>
        <w:lastRenderedPageBreak/>
        <w:t>została wniesiona skarga kasacyjna lub kasacja</w:t>
      </w:r>
      <w:r w:rsidRPr="0049443B">
        <w:rPr>
          <w:rFonts w:ascii="Times New Roman" w:hAnsi="Times New Roman" w:cs="Times New Roman"/>
          <w:sz w:val="24"/>
          <w:szCs w:val="24"/>
        </w:rPr>
        <w:t>. W tym zakresie projekt przewiduje, że w terminie 6 miesięcy od dnia wejścia w życie ustawy uprawniony może złożyć wniosek</w:t>
      </w:r>
      <w:r w:rsidR="0024600D" w:rsidRPr="0049443B">
        <w:rPr>
          <w:rFonts w:ascii="Times New Roman" w:hAnsi="Times New Roman" w:cs="Times New Roman"/>
          <w:sz w:val="24"/>
          <w:szCs w:val="24"/>
        </w:rPr>
        <w:t xml:space="preserve"> o stwierdzenie</w:t>
      </w:r>
      <w:r w:rsidRPr="0049443B">
        <w:rPr>
          <w:rFonts w:ascii="Times New Roman" w:hAnsi="Times New Roman" w:cs="Times New Roman"/>
          <w:sz w:val="24"/>
          <w:szCs w:val="24"/>
        </w:rPr>
        <w:t xml:space="preserve">, że </w:t>
      </w:r>
      <w:r w:rsidR="0024600D" w:rsidRPr="0049443B">
        <w:rPr>
          <w:rFonts w:ascii="Times New Roman" w:hAnsi="Times New Roman" w:cs="Times New Roman"/>
          <w:sz w:val="24"/>
          <w:szCs w:val="24"/>
        </w:rPr>
        <w:t xml:space="preserve">prawomocne </w:t>
      </w:r>
      <w:r w:rsidRPr="0049443B">
        <w:rPr>
          <w:rFonts w:ascii="Times New Roman" w:hAnsi="Times New Roman" w:cs="Times New Roman"/>
          <w:sz w:val="24"/>
          <w:szCs w:val="24"/>
        </w:rPr>
        <w:t xml:space="preserve">orzeczenie </w:t>
      </w:r>
      <w:r w:rsidR="0024600D" w:rsidRPr="0049443B">
        <w:rPr>
          <w:rFonts w:ascii="Times New Roman" w:hAnsi="Times New Roman" w:cs="Times New Roman"/>
          <w:sz w:val="24"/>
          <w:szCs w:val="24"/>
        </w:rPr>
        <w:t xml:space="preserve">kończące </w:t>
      </w:r>
      <w:r w:rsidRPr="0049443B">
        <w:rPr>
          <w:rFonts w:ascii="Times New Roman" w:hAnsi="Times New Roman" w:cs="Times New Roman"/>
          <w:sz w:val="24"/>
          <w:szCs w:val="24"/>
        </w:rPr>
        <w:t>zostało wydane z</w:t>
      </w:r>
      <w:r w:rsidR="008B4F8F">
        <w:rPr>
          <w:rFonts w:ascii="Times New Roman" w:hAnsi="Times New Roman" w:cs="Times New Roman"/>
          <w:sz w:val="24"/>
          <w:szCs w:val="24"/>
        </w:rPr>
        <w:t> </w:t>
      </w:r>
      <w:r w:rsidRPr="0049443B">
        <w:rPr>
          <w:rFonts w:ascii="Times New Roman" w:hAnsi="Times New Roman" w:cs="Times New Roman"/>
          <w:sz w:val="24"/>
          <w:szCs w:val="24"/>
        </w:rPr>
        <w:t xml:space="preserve">naruszeniem standardu niezawisłości lub bezstronności z uwzględnieniem okoliczności </w:t>
      </w:r>
      <w:r w:rsidR="0024600D" w:rsidRPr="0049443B">
        <w:rPr>
          <w:rFonts w:ascii="Times New Roman" w:hAnsi="Times New Roman" w:cs="Times New Roman"/>
          <w:sz w:val="24"/>
          <w:szCs w:val="24"/>
        </w:rPr>
        <w:t xml:space="preserve">towarzyszących </w:t>
      </w:r>
      <w:r w:rsidRPr="0049443B">
        <w:rPr>
          <w:rFonts w:ascii="Times New Roman" w:hAnsi="Times New Roman" w:cs="Times New Roman"/>
          <w:sz w:val="24"/>
          <w:szCs w:val="24"/>
        </w:rPr>
        <w:t xml:space="preserve">powołaniu sędziego oraz postępowania sędziego po jego powołaniu. W takim przypadku wniosek składa się do sądu, który wydał orzeczenie. Wskazany w projekcie sąd właściwy do rozpatrzenia wniosku wydaje orzeczenie w terminie sześciu miesięcy od dnia złożenia wniosku. </w:t>
      </w:r>
      <w:r w:rsidR="00515A25" w:rsidRPr="0049443B">
        <w:rPr>
          <w:rFonts w:ascii="Times New Roman" w:hAnsi="Times New Roman" w:cs="Times New Roman"/>
          <w:sz w:val="24"/>
          <w:szCs w:val="24"/>
        </w:rPr>
        <w:t xml:space="preserve">Sędzia, który orzekał w sprawie, której wniosek dotyczy będzie wyłączony z jego rozpatrywania oraz z udziału w postępowaniu odwoławczym. </w:t>
      </w:r>
      <w:r w:rsidRPr="0049443B">
        <w:rPr>
          <w:rFonts w:ascii="Times New Roman" w:hAnsi="Times New Roman" w:cs="Times New Roman"/>
          <w:sz w:val="24"/>
          <w:szCs w:val="24"/>
        </w:rPr>
        <w:t>W razie uwzględnienia wniosku sąd stwierdz</w:t>
      </w:r>
      <w:r w:rsidR="00334D02">
        <w:rPr>
          <w:rFonts w:ascii="Times New Roman" w:hAnsi="Times New Roman" w:cs="Times New Roman"/>
          <w:sz w:val="24"/>
          <w:szCs w:val="24"/>
        </w:rPr>
        <w:t>a</w:t>
      </w:r>
      <w:r w:rsidRPr="0049443B">
        <w:rPr>
          <w:rFonts w:ascii="Times New Roman" w:hAnsi="Times New Roman" w:cs="Times New Roman"/>
          <w:sz w:val="24"/>
          <w:szCs w:val="24"/>
        </w:rPr>
        <w:t>, że prawomocne orzeczenie kończące postępowanie zostało wydane z</w:t>
      </w:r>
      <w:r w:rsidR="008B4F8F">
        <w:rPr>
          <w:rFonts w:ascii="Times New Roman" w:hAnsi="Times New Roman" w:cs="Times New Roman"/>
          <w:sz w:val="24"/>
          <w:szCs w:val="24"/>
        </w:rPr>
        <w:t> </w:t>
      </w:r>
      <w:r w:rsidRPr="0049443B">
        <w:rPr>
          <w:rFonts w:ascii="Times New Roman" w:hAnsi="Times New Roman" w:cs="Times New Roman"/>
          <w:sz w:val="24"/>
          <w:szCs w:val="24"/>
        </w:rPr>
        <w:t>naruszeniem standardu niezawisłości lub bezstronności. Równocześnie uwzględniając wniosek sąd, na</w:t>
      </w:r>
      <w:r w:rsidR="0024600D" w:rsidRPr="0049443B">
        <w:rPr>
          <w:rFonts w:ascii="Times New Roman" w:hAnsi="Times New Roman" w:cs="Times New Roman"/>
          <w:sz w:val="24"/>
          <w:szCs w:val="24"/>
        </w:rPr>
        <w:t xml:space="preserve"> żądanie składającego wniosek</w:t>
      </w:r>
      <w:r w:rsidRPr="0049443B">
        <w:rPr>
          <w:rFonts w:ascii="Times New Roman" w:hAnsi="Times New Roman" w:cs="Times New Roman"/>
          <w:sz w:val="24"/>
          <w:szCs w:val="24"/>
        </w:rPr>
        <w:t>, przyzna od Skarbu Państwa sumę pieniężną w</w:t>
      </w:r>
      <w:r w:rsidR="008B4F8F">
        <w:rPr>
          <w:rFonts w:ascii="Times New Roman" w:hAnsi="Times New Roman" w:cs="Times New Roman"/>
          <w:sz w:val="24"/>
          <w:szCs w:val="24"/>
        </w:rPr>
        <w:t> </w:t>
      </w:r>
      <w:r w:rsidRPr="0049443B">
        <w:rPr>
          <w:rFonts w:ascii="Times New Roman" w:hAnsi="Times New Roman" w:cs="Times New Roman"/>
          <w:sz w:val="24"/>
          <w:szCs w:val="24"/>
        </w:rPr>
        <w:t>wysokości od 2</w:t>
      </w:r>
      <w:r w:rsidR="0028128D">
        <w:rPr>
          <w:rFonts w:ascii="Times New Roman" w:hAnsi="Times New Roman" w:cs="Times New Roman"/>
          <w:sz w:val="24"/>
          <w:szCs w:val="24"/>
        </w:rPr>
        <w:t xml:space="preserve"> </w:t>
      </w:r>
      <w:r w:rsidRPr="0049443B">
        <w:rPr>
          <w:rFonts w:ascii="Times New Roman" w:hAnsi="Times New Roman" w:cs="Times New Roman"/>
          <w:sz w:val="24"/>
          <w:szCs w:val="24"/>
        </w:rPr>
        <w:t>000 do 20</w:t>
      </w:r>
      <w:r w:rsidR="0028128D">
        <w:rPr>
          <w:rFonts w:ascii="Times New Roman" w:hAnsi="Times New Roman" w:cs="Times New Roman"/>
          <w:sz w:val="24"/>
          <w:szCs w:val="24"/>
        </w:rPr>
        <w:t xml:space="preserve"> </w:t>
      </w:r>
      <w:r w:rsidRPr="0049443B">
        <w:rPr>
          <w:rFonts w:ascii="Times New Roman" w:hAnsi="Times New Roman" w:cs="Times New Roman"/>
          <w:sz w:val="24"/>
          <w:szCs w:val="24"/>
        </w:rPr>
        <w:t>000 złotych</w:t>
      </w:r>
      <w:r w:rsidR="0024600D" w:rsidRPr="0049443B">
        <w:rPr>
          <w:rFonts w:ascii="Times New Roman" w:hAnsi="Times New Roman" w:cs="Times New Roman"/>
          <w:sz w:val="24"/>
          <w:szCs w:val="24"/>
        </w:rPr>
        <w:t xml:space="preserve">, która zwolniona będzie z opodatkowania </w:t>
      </w:r>
      <w:r w:rsidR="00515A25" w:rsidRPr="0049443B">
        <w:rPr>
          <w:rFonts w:ascii="Times New Roman" w:hAnsi="Times New Roman" w:cs="Times New Roman"/>
          <w:sz w:val="24"/>
          <w:szCs w:val="24"/>
        </w:rPr>
        <w:t>podatkiem od osób fizycznych oraz wypłacana z budżetu sądu, którego orzeczeni</w:t>
      </w:r>
      <w:r w:rsidR="007531B5">
        <w:rPr>
          <w:rFonts w:ascii="Times New Roman" w:hAnsi="Times New Roman" w:cs="Times New Roman"/>
          <w:sz w:val="24"/>
          <w:szCs w:val="24"/>
        </w:rPr>
        <w:t>a</w:t>
      </w:r>
      <w:r w:rsidR="00515A25" w:rsidRPr="0049443B">
        <w:rPr>
          <w:rFonts w:ascii="Times New Roman" w:hAnsi="Times New Roman" w:cs="Times New Roman"/>
          <w:sz w:val="24"/>
          <w:szCs w:val="24"/>
        </w:rPr>
        <w:t xml:space="preserve"> dotyczył wniosek</w:t>
      </w:r>
      <w:r w:rsidRPr="0049443B">
        <w:rPr>
          <w:rFonts w:ascii="Times New Roman" w:hAnsi="Times New Roman" w:cs="Times New Roman"/>
          <w:sz w:val="24"/>
          <w:szCs w:val="24"/>
        </w:rPr>
        <w:t>.</w:t>
      </w:r>
      <w:r w:rsidRPr="009C55A8">
        <w:rPr>
          <w:rFonts w:ascii="Times New Roman" w:eastAsia="Times New Roman" w:hAnsi="Times New Roman" w:cs="Times New Roman"/>
          <w:bCs/>
          <w:sz w:val="24"/>
          <w:szCs w:val="24"/>
          <w:lang w:eastAsia="pl-PL"/>
        </w:rPr>
        <w:t xml:space="preserve"> </w:t>
      </w:r>
      <w:r w:rsidR="001155FF">
        <w:rPr>
          <w:rFonts w:ascii="Times New Roman" w:eastAsia="Times New Roman" w:hAnsi="Times New Roman" w:cs="Times New Roman"/>
          <w:bCs/>
          <w:sz w:val="24"/>
          <w:szCs w:val="24"/>
          <w:lang w:eastAsia="pl-PL"/>
        </w:rPr>
        <w:br/>
      </w:r>
      <w:r w:rsidR="00515A25" w:rsidRPr="009C55A8">
        <w:rPr>
          <w:rFonts w:ascii="Times New Roman" w:eastAsia="Times New Roman" w:hAnsi="Times New Roman" w:cs="Times New Roman"/>
          <w:bCs/>
          <w:sz w:val="24"/>
          <w:szCs w:val="24"/>
          <w:lang w:eastAsia="pl-PL"/>
        </w:rPr>
        <w:t xml:space="preserve">Z uwagi na powyższą propozycję obligatoryjnym uczestnikiem postępowania, obok składającego wniosek, będzie Skarb Państwa reprezentowany przez prezesa sądu, </w:t>
      </w:r>
      <w:r w:rsidR="00F64FEF" w:rsidRPr="00C3766C">
        <w:rPr>
          <w:rFonts w:ascii="Times New Roman" w:eastAsia="Times New Roman" w:hAnsi="Times New Roman" w:cs="Times New Roman"/>
          <w:bCs/>
          <w:sz w:val="24"/>
          <w:szCs w:val="24"/>
          <w:lang w:eastAsia="pl-PL"/>
        </w:rPr>
        <w:t xml:space="preserve">w którym zostało wydane zakwestionowane orzeczenie. </w:t>
      </w:r>
      <w:r w:rsidR="001155FF">
        <w:rPr>
          <w:rFonts w:ascii="Times New Roman" w:eastAsia="Times New Roman" w:hAnsi="Times New Roman" w:cs="Times New Roman"/>
          <w:bCs/>
          <w:sz w:val="24"/>
          <w:szCs w:val="24"/>
          <w:lang w:eastAsia="pl-PL"/>
        </w:rPr>
        <w:t xml:space="preserve">Projekt ustawy wyraźnie wskazuje, że przyznanie </w:t>
      </w:r>
      <w:r w:rsidRPr="00F12E33">
        <w:rPr>
          <w:rFonts w:ascii="Times New Roman" w:eastAsia="Times New Roman" w:hAnsi="Times New Roman" w:cs="Times New Roman"/>
          <w:bCs/>
          <w:sz w:val="24"/>
          <w:szCs w:val="24"/>
          <w:lang w:eastAsia="pl-PL"/>
        </w:rPr>
        <w:t xml:space="preserve">powyższej sumy pieniężnej, nie wyłącza możliwości dochodzenia od Skarbu Państwa naprawienia szkody poniesionej wskutek wydania orzeczenia kończącego postępowanie w sprawie z naruszeniem standardu niezawisłości </w:t>
      </w:r>
      <w:r w:rsidRPr="001155FF">
        <w:rPr>
          <w:rFonts w:ascii="Times New Roman" w:eastAsia="Times New Roman" w:hAnsi="Times New Roman" w:cs="Times New Roman"/>
          <w:bCs/>
          <w:sz w:val="24"/>
          <w:szCs w:val="24"/>
          <w:lang w:eastAsia="pl-PL"/>
        </w:rPr>
        <w:t>lub bezstronności.</w:t>
      </w:r>
      <w:r w:rsidR="00515A25" w:rsidRPr="001155FF">
        <w:rPr>
          <w:rFonts w:ascii="Times New Roman" w:eastAsia="Times New Roman" w:hAnsi="Times New Roman" w:cs="Times New Roman"/>
          <w:bCs/>
          <w:sz w:val="24"/>
          <w:szCs w:val="24"/>
          <w:lang w:eastAsia="pl-PL"/>
        </w:rPr>
        <w:t xml:space="preserve"> </w:t>
      </w:r>
    </w:p>
    <w:p w:rsidR="00A91D7B" w:rsidRPr="00A91D7B" w:rsidRDefault="00A91D7B" w:rsidP="00A91D7B">
      <w:pPr>
        <w:suppressAutoHyphens/>
        <w:autoSpaceDE w:val="0"/>
        <w:autoSpaceDN w:val="0"/>
        <w:adjustRightInd w:val="0"/>
        <w:spacing w:after="120" w:line="360" w:lineRule="auto"/>
        <w:ind w:firstLine="709"/>
        <w:jc w:val="both"/>
        <w:rPr>
          <w:rFonts w:ascii="Times" w:eastAsiaTheme="minorEastAsia" w:hAnsi="Times" w:cs="Arial"/>
          <w:bCs/>
          <w:sz w:val="24"/>
          <w:szCs w:val="20"/>
          <w:lang w:eastAsia="pl-PL"/>
        </w:rPr>
      </w:pPr>
      <w:r w:rsidRPr="00A91D7B">
        <w:rPr>
          <w:rFonts w:ascii="Times New Roman" w:eastAsia="Times New Roman" w:hAnsi="Times New Roman" w:cs="Times New Roman"/>
          <w:bCs/>
          <w:color w:val="000000" w:themeColor="text1"/>
          <w:sz w:val="24"/>
          <w:szCs w:val="24"/>
          <w:lang w:eastAsia="pl-PL"/>
        </w:rPr>
        <w:t xml:space="preserve">W art. 8 projekt określa się skutki </w:t>
      </w:r>
      <w:r w:rsidRPr="00A91D7B">
        <w:rPr>
          <w:rFonts w:ascii="Times New Roman" w:eastAsiaTheme="minorEastAsia" w:hAnsi="Times New Roman" w:cs="Times New Roman"/>
          <w:bCs/>
          <w:sz w:val="24"/>
          <w:szCs w:val="24"/>
          <w:lang w:eastAsia="pl-PL"/>
        </w:rPr>
        <w:t>wprowadzenia nowej instytucji umożliwiającej badanie spełnienia przez sędziego wymogów niezawisłości i bezstronności z uwzględnieniem okoliczności towarzyszących jego powołaniu oraz postępowaniu sędziego po jego powołaniu, jeżeli w okolicznościach konkretnej sprawy zostaną podniesione wątpliwości co do naruszenia standardu niezawisłości lub bezstronności, mające wpływ na toczące się postępowania. W</w:t>
      </w:r>
      <w:r w:rsidR="008B4F8F">
        <w:rPr>
          <w:rFonts w:ascii="Times New Roman" w:eastAsiaTheme="minorEastAsia" w:hAnsi="Times New Roman" w:cs="Times New Roman"/>
          <w:bCs/>
          <w:sz w:val="24"/>
          <w:szCs w:val="24"/>
          <w:lang w:eastAsia="pl-PL"/>
        </w:rPr>
        <w:t> </w:t>
      </w:r>
      <w:r w:rsidRPr="00A91D7B">
        <w:rPr>
          <w:rFonts w:ascii="Times New Roman" w:eastAsiaTheme="minorEastAsia" w:hAnsi="Times New Roman" w:cs="Times New Roman"/>
          <w:bCs/>
          <w:sz w:val="24"/>
          <w:szCs w:val="24"/>
          <w:lang w:eastAsia="pl-PL"/>
        </w:rPr>
        <w:t xml:space="preserve">przepisie ust. 1 projekt nakazuje stosowanie nowej instytucji do spraw </w:t>
      </w:r>
      <w:r w:rsidR="00BF18A1">
        <w:rPr>
          <w:rFonts w:ascii="Times" w:eastAsia="Times New Roman" w:hAnsi="Times" w:cs="Arial"/>
          <w:bCs/>
          <w:sz w:val="24"/>
          <w:szCs w:val="20"/>
          <w:lang w:eastAsia="pl-PL"/>
        </w:rPr>
        <w:t>wszczętych i niez</w:t>
      </w:r>
      <w:r w:rsidRPr="00A91D7B">
        <w:rPr>
          <w:rFonts w:ascii="Times" w:eastAsia="Times New Roman" w:hAnsi="Times" w:cs="Arial"/>
          <w:bCs/>
          <w:sz w:val="24"/>
          <w:szCs w:val="20"/>
          <w:lang w:eastAsia="pl-PL"/>
        </w:rPr>
        <w:t xml:space="preserve">akończonych w dniu wejścia w życie niniejszej ustawy, w których nie został wyznaczony sędzia sprawozdawca. W tej sytuacji właściwy dla sprawy sąd ma obowiązek </w:t>
      </w:r>
      <w:r w:rsidRPr="00A91D7B">
        <w:rPr>
          <w:rFonts w:ascii="Times New Roman" w:eastAsiaTheme="minorEastAsia" w:hAnsi="Times New Roman" w:cs="Times New Roman"/>
          <w:bCs/>
          <w:sz w:val="24"/>
          <w:szCs w:val="24"/>
          <w:lang w:eastAsia="pl-PL"/>
        </w:rPr>
        <w:t>zawiadomić skarżącego, stronę lub uczestnika postępowania o składzie sądu rozpatrującego sprawę. Po zawiadomieniu uprawniony będzie miał prawo złożyć w terminie 3 dni wniosek o badanie spełnienia przez sędziego wymogów niezawisłości i bezstronności. W przypadku gdy w</w:t>
      </w:r>
      <w:r w:rsidR="00BF18A1">
        <w:rPr>
          <w:rFonts w:ascii="Times New Roman" w:eastAsiaTheme="minorEastAsia" w:hAnsi="Times New Roman" w:cs="Times New Roman"/>
          <w:bCs/>
          <w:sz w:val="24"/>
          <w:szCs w:val="24"/>
          <w:lang w:eastAsia="pl-PL"/>
        </w:rPr>
        <w:t> </w:t>
      </w:r>
      <w:r w:rsidRPr="00A91D7B">
        <w:rPr>
          <w:rFonts w:ascii="Times New Roman" w:eastAsiaTheme="minorEastAsia" w:hAnsi="Times New Roman" w:cs="Times New Roman"/>
          <w:bCs/>
          <w:sz w:val="24"/>
          <w:szCs w:val="24"/>
          <w:lang w:eastAsia="pl-PL"/>
        </w:rPr>
        <w:t xml:space="preserve">sprawie był </w:t>
      </w:r>
      <w:r w:rsidRPr="00A91D7B">
        <w:rPr>
          <w:rFonts w:ascii="Times" w:eastAsia="Times New Roman" w:hAnsi="Times" w:cs="Arial"/>
          <w:bCs/>
          <w:sz w:val="24"/>
          <w:szCs w:val="20"/>
          <w:lang w:eastAsia="pl-PL"/>
        </w:rPr>
        <w:t>wyznaczony sędzia sprawozdawca</w:t>
      </w:r>
      <w:r w:rsidRPr="00A91D7B">
        <w:rPr>
          <w:rFonts w:ascii="Times New Roman" w:eastAsiaTheme="minorEastAsia" w:hAnsi="Times New Roman" w:cs="Times New Roman"/>
          <w:bCs/>
          <w:sz w:val="24"/>
          <w:szCs w:val="24"/>
          <w:lang w:eastAsia="pl-PL"/>
        </w:rPr>
        <w:t xml:space="preserve"> skarżący, wyznacza się miesięczny termin na złożenie wniosku dotyczącego spełniania wskazanych wyżej wymogów przez sędziego (ust. 2). </w:t>
      </w:r>
      <w:r w:rsidRPr="00A91D7B">
        <w:rPr>
          <w:rFonts w:ascii="Times New Roman" w:eastAsiaTheme="minorEastAsia" w:hAnsi="Times New Roman" w:cs="Times New Roman"/>
          <w:bCs/>
          <w:sz w:val="24"/>
          <w:szCs w:val="24"/>
          <w:lang w:eastAsia="pl-PL"/>
        </w:rPr>
        <w:lastRenderedPageBreak/>
        <w:t xml:space="preserve">Kolejny przepis (ust. 3) określa reguły kolizyjne w przypadku gdy złożono i wniosek i środek odwoławczy. Ustawa nakazuje rozpoznać w pierwszej kolejności wniosek. </w:t>
      </w:r>
      <w:r w:rsidRPr="00A91D7B">
        <w:rPr>
          <w:rFonts w:ascii="Times" w:eastAsiaTheme="minorEastAsia" w:hAnsi="Times" w:cs="Arial"/>
          <w:bCs/>
          <w:sz w:val="24"/>
          <w:szCs w:val="20"/>
          <w:lang w:eastAsia="pl-PL"/>
        </w:rPr>
        <w:t xml:space="preserve">Przy tym, tym, że uznając wniosek za zasadny sąd stwierdza, że zachodziła podstawa do wyłączenia sędziego, który brał udział w wydaniu zaskarżonego wyroku. Postanowienie uwzględniające wniosek stanowi przesłankę przyjęcia skargi kasacyjnej do rozpoznania. </w:t>
      </w:r>
      <w:r w:rsidRPr="00A91D7B">
        <w:rPr>
          <w:rFonts w:ascii="Times" w:eastAsia="Times New Roman" w:hAnsi="Times" w:cs="Arial"/>
          <w:bCs/>
          <w:sz w:val="24"/>
          <w:szCs w:val="20"/>
          <w:lang w:eastAsia="pl-PL"/>
        </w:rPr>
        <w:t xml:space="preserve">  </w:t>
      </w:r>
      <w:r w:rsidRPr="00A91D7B">
        <w:rPr>
          <w:rFonts w:ascii="Times New Roman" w:eastAsiaTheme="minorEastAsia" w:hAnsi="Times New Roman" w:cs="Times New Roman"/>
          <w:bCs/>
          <w:sz w:val="24"/>
          <w:szCs w:val="24"/>
          <w:lang w:eastAsia="pl-PL"/>
        </w:rPr>
        <w:br/>
        <w:t xml:space="preserve">W ust. 4 natomiast uregulowano sytuację, gdy w okresie miesiąca po dniu wejścia w życie ustawy orzeczenie się uprawomocni i w tym czasie zostanie złożony wniosek. Wówczas wniosek ten zostanie rozpoznany jako wniosek o stwierdzenie, że prawomocne, w dniu wejścia w życie ustawy, orzeczenie kończące postępowanie w sprawie zostało wydane z naruszeniem standardu niezawisłości lub bezstronności, zgodnie z art. 7 ustawy. </w:t>
      </w:r>
    </w:p>
    <w:p w:rsidR="00F64FEF" w:rsidRPr="0049443B" w:rsidRDefault="00A967F5" w:rsidP="009E1AF6">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t>W dalszych przepisach przejściowych i końcowych p</w:t>
      </w:r>
      <w:r w:rsidR="005A617E" w:rsidRPr="0049443B">
        <w:rPr>
          <w:rFonts w:ascii="Times New Roman" w:eastAsia="Times New Roman" w:hAnsi="Times New Roman" w:cs="Times New Roman"/>
          <w:color w:val="000000" w:themeColor="text1"/>
          <w:sz w:val="24"/>
          <w:szCs w:val="24"/>
          <w:lang w:eastAsia="pl-PL"/>
        </w:rPr>
        <w:t>rojekt ustawy przewiduje</w:t>
      </w:r>
      <w:r w:rsidR="00F64FEF" w:rsidRPr="0049443B">
        <w:rPr>
          <w:rFonts w:ascii="Times New Roman" w:eastAsia="Times New Roman" w:hAnsi="Times New Roman" w:cs="Times New Roman"/>
          <w:color w:val="000000" w:themeColor="text1"/>
          <w:sz w:val="24"/>
          <w:szCs w:val="24"/>
          <w:lang w:eastAsia="pl-PL"/>
        </w:rPr>
        <w:t xml:space="preserve"> </w:t>
      </w:r>
      <w:r w:rsidR="009E1AF6">
        <w:rPr>
          <w:rFonts w:ascii="Times New Roman" w:eastAsia="Times New Roman" w:hAnsi="Times New Roman" w:cs="Times New Roman"/>
          <w:color w:val="000000" w:themeColor="text1"/>
          <w:sz w:val="24"/>
          <w:szCs w:val="24"/>
          <w:lang w:eastAsia="pl-PL"/>
        </w:rPr>
        <w:t xml:space="preserve">szczegółowe i </w:t>
      </w:r>
      <w:r w:rsidR="00F64FEF" w:rsidRPr="0049443B">
        <w:rPr>
          <w:rFonts w:ascii="Times New Roman" w:eastAsia="Times New Roman" w:hAnsi="Times New Roman" w:cs="Times New Roman"/>
          <w:color w:val="000000" w:themeColor="text1"/>
          <w:sz w:val="24"/>
          <w:szCs w:val="24"/>
          <w:lang w:eastAsia="pl-PL"/>
        </w:rPr>
        <w:t xml:space="preserve">konieczne regulacje związane ze zniesieniem Izby Dyscyplinarnej i utworzeniem Izby Odpowiedzialności Zawodowej. </w:t>
      </w:r>
    </w:p>
    <w:p w:rsidR="005A617E" w:rsidRPr="009C55A8" w:rsidRDefault="005A617E" w:rsidP="009E1AF6">
      <w:pPr>
        <w:spacing w:after="120" w:line="360" w:lineRule="auto"/>
        <w:ind w:firstLine="709"/>
        <w:jc w:val="both"/>
        <w:rPr>
          <w:rFonts w:ascii="Times New Roman" w:hAnsi="Times New Roman" w:cs="Times New Roman"/>
          <w:sz w:val="24"/>
          <w:szCs w:val="24"/>
        </w:rPr>
      </w:pPr>
      <w:r w:rsidRPr="0049443B">
        <w:rPr>
          <w:rFonts w:ascii="Times New Roman" w:eastAsia="Times New Roman" w:hAnsi="Times New Roman" w:cs="Times New Roman"/>
          <w:color w:val="000000" w:themeColor="text1"/>
          <w:sz w:val="24"/>
          <w:szCs w:val="24"/>
          <w:lang w:eastAsia="pl-PL"/>
        </w:rPr>
        <w:t xml:space="preserve">Sprawy </w:t>
      </w:r>
      <w:r w:rsidRPr="0049443B">
        <w:rPr>
          <w:rFonts w:ascii="Times New Roman" w:hAnsi="Times New Roman" w:cs="Times New Roman"/>
          <w:sz w:val="24"/>
          <w:szCs w:val="24"/>
        </w:rPr>
        <w:t>wszczęte i niezakończone przed dniem wejścia w życie ustawy należące do właściwości Izby Dyscyplinarnej przejmie Izba Odpowiedzialności Zawodowej</w:t>
      </w:r>
      <w:r w:rsidR="00F64FEF" w:rsidRPr="0049443B">
        <w:rPr>
          <w:rFonts w:ascii="Times New Roman" w:hAnsi="Times New Roman" w:cs="Times New Roman"/>
          <w:sz w:val="24"/>
          <w:szCs w:val="24"/>
        </w:rPr>
        <w:t xml:space="preserve"> (art. </w:t>
      </w:r>
      <w:r w:rsidR="00B61C0A" w:rsidRPr="0049443B">
        <w:rPr>
          <w:rFonts w:ascii="Times New Roman" w:hAnsi="Times New Roman" w:cs="Times New Roman"/>
          <w:sz w:val="24"/>
          <w:szCs w:val="24"/>
        </w:rPr>
        <w:t>9</w:t>
      </w:r>
      <w:r w:rsidR="00F64FEF" w:rsidRPr="0049443B">
        <w:rPr>
          <w:rFonts w:ascii="Times New Roman" w:hAnsi="Times New Roman" w:cs="Times New Roman"/>
          <w:sz w:val="24"/>
          <w:szCs w:val="24"/>
        </w:rPr>
        <w:t xml:space="preserve"> ust. 3 projektu)</w:t>
      </w:r>
      <w:r w:rsidRPr="0049443B">
        <w:rPr>
          <w:rFonts w:ascii="Times New Roman" w:hAnsi="Times New Roman" w:cs="Times New Roman"/>
          <w:sz w:val="24"/>
          <w:szCs w:val="24"/>
        </w:rPr>
        <w:t xml:space="preserve">. Sprawy należące do właściwości Izby Odpowiedzialności Zawodowej, do dnia wyznaczenia co najmniej 5 sędziów orzekających w Izbie Odpowiedzialności Zawodowej, będą rozpoznawane przez sędziów wyznaczonych do orzekania w tej Izbie przez Pierwszego Prezesa Sądu Najwyższego w trybie art. 35 § 3 ustawy z dnia </w:t>
      </w:r>
      <w:r w:rsidRPr="0049443B">
        <w:rPr>
          <w:rFonts w:ascii="Times New Roman" w:hAnsi="Times New Roman" w:cs="Times New Roman"/>
          <w:bCs/>
          <w:sz w:val="24"/>
          <w:szCs w:val="24"/>
        </w:rPr>
        <w:t>8 grudnia 2017 r. o Sądzie Najwyższym.</w:t>
      </w:r>
      <w:r w:rsidRPr="0049443B">
        <w:rPr>
          <w:rFonts w:ascii="Times New Roman" w:hAnsi="Times New Roman" w:cs="Times New Roman"/>
          <w:sz w:val="24"/>
          <w:szCs w:val="24"/>
        </w:rPr>
        <w:t xml:space="preserve"> W tym przypadku nie znajdzie zastosowania wprowadzana projektowaną regulacją zasada uniemożliwiająca wyznaczanie do orzekania na czas określony w Izbie Odpowiedzialności Zawodowej sędziów orzekających w pozostałych izbach Sądu </w:t>
      </w:r>
      <w:r w:rsidRPr="009C55A8">
        <w:rPr>
          <w:rFonts w:ascii="Times New Roman" w:hAnsi="Times New Roman" w:cs="Times New Roman"/>
          <w:sz w:val="24"/>
          <w:szCs w:val="24"/>
        </w:rPr>
        <w:t>Najwyższego</w:t>
      </w:r>
      <w:r w:rsidR="00F64FEF" w:rsidRPr="009C55A8">
        <w:rPr>
          <w:rFonts w:ascii="Times New Roman" w:hAnsi="Times New Roman" w:cs="Times New Roman"/>
          <w:sz w:val="24"/>
          <w:szCs w:val="24"/>
        </w:rPr>
        <w:t xml:space="preserve"> (art. </w:t>
      </w:r>
      <w:r w:rsidR="00B61C0A" w:rsidRPr="009C55A8">
        <w:rPr>
          <w:rFonts w:ascii="Times New Roman" w:hAnsi="Times New Roman" w:cs="Times New Roman"/>
          <w:sz w:val="24"/>
          <w:szCs w:val="24"/>
        </w:rPr>
        <w:t>9</w:t>
      </w:r>
      <w:r w:rsidR="00F64FEF" w:rsidRPr="009C55A8">
        <w:rPr>
          <w:rFonts w:ascii="Times New Roman" w:hAnsi="Times New Roman" w:cs="Times New Roman"/>
          <w:sz w:val="24"/>
          <w:szCs w:val="24"/>
        </w:rPr>
        <w:t xml:space="preserve"> ust. 4 projektu)</w:t>
      </w:r>
      <w:r w:rsidRPr="009C55A8">
        <w:rPr>
          <w:rFonts w:ascii="Times New Roman" w:hAnsi="Times New Roman" w:cs="Times New Roman"/>
          <w:sz w:val="24"/>
          <w:szCs w:val="24"/>
        </w:rPr>
        <w:t xml:space="preserve">. </w:t>
      </w:r>
    </w:p>
    <w:p w:rsidR="009C55A8" w:rsidRPr="009C55A8" w:rsidRDefault="009C55A8" w:rsidP="009E1AF6">
      <w:pPr>
        <w:spacing w:after="120" w:line="360" w:lineRule="auto"/>
        <w:ind w:firstLine="709"/>
        <w:jc w:val="both"/>
        <w:rPr>
          <w:rFonts w:ascii="Times New Roman" w:hAnsi="Times New Roman" w:cs="Times New Roman"/>
          <w:sz w:val="24"/>
          <w:szCs w:val="24"/>
        </w:rPr>
      </w:pPr>
      <w:r w:rsidRPr="00723D6B">
        <w:rPr>
          <w:rFonts w:ascii="Times New Roman" w:hAnsi="Times New Roman" w:cs="Times New Roman"/>
          <w:sz w:val="24"/>
          <w:szCs w:val="24"/>
        </w:rPr>
        <w:t>Przepis art. 10</w:t>
      </w:r>
      <w:r w:rsidR="00BF18A1">
        <w:rPr>
          <w:rFonts w:ascii="Times New Roman" w:hAnsi="Times New Roman" w:cs="Times New Roman"/>
          <w:sz w:val="24"/>
          <w:szCs w:val="24"/>
        </w:rPr>
        <w:t xml:space="preserve"> projektu</w:t>
      </w:r>
      <w:r w:rsidRPr="00723D6B">
        <w:rPr>
          <w:rFonts w:ascii="Times New Roman" w:hAnsi="Times New Roman" w:cs="Times New Roman"/>
          <w:sz w:val="24"/>
          <w:szCs w:val="24"/>
        </w:rPr>
        <w:t>, ma na celu umożliwić bezzwłoczne zweryfikowanie przez Izbę Odpowiedzialności Zawodowej adekwatnoś</w:t>
      </w:r>
      <w:r w:rsidR="009E1AF6" w:rsidRPr="00723D6B">
        <w:rPr>
          <w:rFonts w:ascii="Times New Roman" w:hAnsi="Times New Roman" w:cs="Times New Roman"/>
          <w:sz w:val="24"/>
          <w:szCs w:val="24"/>
        </w:rPr>
        <w:t>ci</w:t>
      </w:r>
      <w:r w:rsidRPr="00723D6B">
        <w:rPr>
          <w:rFonts w:ascii="Times New Roman" w:hAnsi="Times New Roman" w:cs="Times New Roman"/>
          <w:sz w:val="24"/>
          <w:szCs w:val="24"/>
        </w:rPr>
        <w:t xml:space="preserve"> zastosowanego</w:t>
      </w:r>
      <w:r w:rsidR="0048011E" w:rsidRPr="00723D6B">
        <w:rPr>
          <w:rFonts w:ascii="Times New Roman" w:hAnsi="Times New Roman" w:cs="Times New Roman"/>
          <w:sz w:val="24"/>
          <w:szCs w:val="24"/>
        </w:rPr>
        <w:t xml:space="preserve"> </w:t>
      </w:r>
      <w:r w:rsidRPr="00723D6B">
        <w:rPr>
          <w:rFonts w:ascii="Times New Roman" w:hAnsi="Times New Roman" w:cs="Times New Roman"/>
          <w:sz w:val="24"/>
          <w:szCs w:val="24"/>
        </w:rPr>
        <w:t>przez Izbę Dyscyplinarną wobec sędziego środka tymczasowego</w:t>
      </w:r>
      <w:r w:rsidR="0048011E" w:rsidRPr="00723D6B">
        <w:rPr>
          <w:rFonts w:ascii="Times New Roman" w:hAnsi="Times New Roman" w:cs="Times New Roman"/>
          <w:sz w:val="24"/>
          <w:szCs w:val="24"/>
        </w:rPr>
        <w:t>, w każdym przypadku gdy taki środek był zastosowany, a</w:t>
      </w:r>
      <w:r w:rsidR="00BF18A1">
        <w:rPr>
          <w:rFonts w:ascii="Times New Roman" w:hAnsi="Times New Roman" w:cs="Times New Roman"/>
          <w:sz w:val="24"/>
          <w:szCs w:val="24"/>
        </w:rPr>
        <w:t> </w:t>
      </w:r>
      <w:r w:rsidR="0048011E" w:rsidRPr="00723D6B">
        <w:rPr>
          <w:rFonts w:ascii="Times New Roman" w:hAnsi="Times New Roman" w:cs="Times New Roman"/>
          <w:sz w:val="24"/>
          <w:szCs w:val="24"/>
        </w:rPr>
        <w:t>sprawę po dniu wejścia w życie ustawy będzie prowadziła Izba Odpowiedzialności Zawodowej</w:t>
      </w:r>
      <w:r w:rsidRPr="00723D6B">
        <w:rPr>
          <w:rFonts w:ascii="Times New Roman" w:hAnsi="Times New Roman" w:cs="Times New Roman"/>
          <w:sz w:val="24"/>
          <w:szCs w:val="24"/>
        </w:rPr>
        <w:t>. W przypadku stwierdzenia, że środki te są niezasadne Izba Odpowiedzialności Zawodowej je uchyli, a w przypadku uchylenia obniżenia uposażenia sędziego, projekt przewiduje wyrównania sędziemu wszystkich składników wynagrodzenia albo uposażenia do pełnej ich wysokości.</w:t>
      </w:r>
      <w:r w:rsidRPr="009C55A8">
        <w:rPr>
          <w:rFonts w:ascii="Times New Roman" w:hAnsi="Times New Roman" w:cs="Times New Roman"/>
          <w:sz w:val="24"/>
          <w:szCs w:val="24"/>
        </w:rPr>
        <w:t xml:space="preserve"> </w:t>
      </w:r>
    </w:p>
    <w:p w:rsidR="005A617E" w:rsidRPr="0049443B" w:rsidRDefault="005A617E" w:rsidP="009E1AF6">
      <w:pPr>
        <w:keepNext/>
        <w:suppressAutoHyphens/>
        <w:autoSpaceDE w:val="0"/>
        <w:autoSpaceDN w:val="0"/>
        <w:adjustRightInd w:val="0"/>
        <w:spacing w:after="120" w:line="360" w:lineRule="auto"/>
        <w:ind w:firstLine="709"/>
        <w:jc w:val="both"/>
        <w:rPr>
          <w:rFonts w:ascii="Times New Roman" w:hAnsi="Times New Roman" w:cs="Times New Roman"/>
          <w:sz w:val="24"/>
          <w:szCs w:val="24"/>
        </w:rPr>
      </w:pPr>
      <w:r w:rsidRPr="0049443B">
        <w:rPr>
          <w:rFonts w:ascii="Times New Roman" w:hAnsi="Times New Roman" w:cs="Times New Roman"/>
          <w:sz w:val="24"/>
          <w:szCs w:val="24"/>
        </w:rPr>
        <w:t>Odnosząc się do sędziów</w:t>
      </w:r>
      <w:r w:rsidR="009E1AF6">
        <w:rPr>
          <w:rFonts w:ascii="Times New Roman" w:hAnsi="Times New Roman" w:cs="Times New Roman"/>
          <w:sz w:val="24"/>
          <w:szCs w:val="24"/>
        </w:rPr>
        <w:t xml:space="preserve"> Sądu Najwyższego</w:t>
      </w:r>
      <w:r w:rsidRPr="0049443B">
        <w:rPr>
          <w:rFonts w:ascii="Times New Roman" w:hAnsi="Times New Roman" w:cs="Times New Roman"/>
          <w:sz w:val="24"/>
          <w:szCs w:val="24"/>
        </w:rPr>
        <w:t xml:space="preserve"> zajmujących w dniu wejścia w życie niniejszej ustawy stanowiska w Izbie Dyscyplinarnej, projektowana ustawa w art. </w:t>
      </w:r>
      <w:r w:rsidR="002052AF" w:rsidRPr="0049443B">
        <w:rPr>
          <w:rFonts w:ascii="Times New Roman" w:hAnsi="Times New Roman" w:cs="Times New Roman"/>
          <w:sz w:val="24"/>
          <w:szCs w:val="24"/>
        </w:rPr>
        <w:t>1</w:t>
      </w:r>
      <w:r w:rsidR="00C637E5" w:rsidRPr="0049443B">
        <w:rPr>
          <w:rFonts w:ascii="Times New Roman" w:hAnsi="Times New Roman" w:cs="Times New Roman"/>
          <w:sz w:val="24"/>
          <w:szCs w:val="24"/>
        </w:rPr>
        <w:t>1</w:t>
      </w:r>
      <w:r w:rsidRPr="0049443B">
        <w:rPr>
          <w:rFonts w:ascii="Times New Roman" w:hAnsi="Times New Roman" w:cs="Times New Roman"/>
          <w:sz w:val="24"/>
          <w:szCs w:val="24"/>
        </w:rPr>
        <w:t xml:space="preserve"> ust. 1 </w:t>
      </w:r>
      <w:r w:rsidRPr="0049443B">
        <w:rPr>
          <w:rFonts w:ascii="Times New Roman" w:hAnsi="Times New Roman" w:cs="Times New Roman"/>
          <w:sz w:val="24"/>
          <w:szCs w:val="24"/>
        </w:rPr>
        <w:lastRenderedPageBreak/>
        <w:t xml:space="preserve">zobowiązuje Pierwszego Prezesa Sądu Najwyższego do przedstawia sędziemu propozycji przeniesienia na stanowisko w Izbie Cywilnej, Izbie Karnej, Izbie Pracy i Ubezpieczeń Społecznych albo Izbie Kontroli Nadzwyczajnej i Spraw Publicznych. Przedstawiając propozycję, Pierwszy Prezes Sądu Najwyższego będzie kierował się potrzebą racjonalnego wykorzystania kadr Sądu Najwyższego, potrzebami wynikającymi z obciążenia zadaniami poszczególnych izb oraz uwzględni dotychczasowe doświadczenie zawodowe sędziego Sądu Najwyższego. Sędzia Sądu Najwyższego w terminie 7 dni od dnia przedstawienia propozycji, powinien złożyć Pierwszemu Prezesowi Sądu Najwyższego oświadczenie o wyrażeniu zgody albo oświadczenie o niewyrażeniu zgody na przeniesienie na stanowisko określone przez Pierwszego Prezesa Sądu Najwyższego. Złożenie oświadczenia o wyrażeniu zgody na przeniesienie na stanowisko określone przez Pierwszego Prezesa Sądu Najwyższego w terminie będzie oznaczało przeniesienie sędziego Sądu Najwyższego na to stanowisko z dniem następującym po dniu złożenia oświadczenia. Z kolei złożenie oświadczenia o niewyrażeniu zgody na przeniesienie w terminie 7 dni od dnia przedstawienia propozycji albo niezłożenie oświadczenia, o którym mowa w art. </w:t>
      </w:r>
      <w:r w:rsidR="006D661D" w:rsidRPr="0049443B">
        <w:rPr>
          <w:rFonts w:ascii="Times New Roman" w:hAnsi="Times New Roman" w:cs="Times New Roman"/>
          <w:sz w:val="24"/>
          <w:szCs w:val="24"/>
        </w:rPr>
        <w:t>1</w:t>
      </w:r>
      <w:r w:rsidR="00C637E5" w:rsidRPr="0049443B">
        <w:rPr>
          <w:rFonts w:ascii="Times New Roman" w:hAnsi="Times New Roman" w:cs="Times New Roman"/>
          <w:sz w:val="24"/>
          <w:szCs w:val="24"/>
        </w:rPr>
        <w:t>1</w:t>
      </w:r>
      <w:r w:rsidR="006D661D" w:rsidRPr="0049443B">
        <w:rPr>
          <w:rFonts w:ascii="Times New Roman" w:hAnsi="Times New Roman" w:cs="Times New Roman"/>
          <w:sz w:val="24"/>
          <w:szCs w:val="24"/>
        </w:rPr>
        <w:t xml:space="preserve"> ust. 2</w:t>
      </w:r>
      <w:r w:rsidRPr="0049443B">
        <w:rPr>
          <w:rFonts w:ascii="Times New Roman" w:hAnsi="Times New Roman" w:cs="Times New Roman"/>
          <w:sz w:val="24"/>
          <w:szCs w:val="24"/>
        </w:rPr>
        <w:t xml:space="preserve"> projektu przez sędziego </w:t>
      </w:r>
      <w:r w:rsidR="009E1AF6">
        <w:rPr>
          <w:rFonts w:ascii="Times New Roman" w:hAnsi="Times New Roman" w:cs="Times New Roman"/>
          <w:sz w:val="24"/>
          <w:szCs w:val="24"/>
        </w:rPr>
        <w:t xml:space="preserve">Sądu Najwyższego </w:t>
      </w:r>
      <w:r w:rsidRPr="0049443B">
        <w:rPr>
          <w:rFonts w:ascii="Times New Roman" w:hAnsi="Times New Roman" w:cs="Times New Roman"/>
          <w:sz w:val="24"/>
          <w:szCs w:val="24"/>
        </w:rPr>
        <w:t>w</w:t>
      </w:r>
      <w:r w:rsidR="00BF18A1">
        <w:rPr>
          <w:rFonts w:ascii="Times New Roman" w:hAnsi="Times New Roman" w:cs="Times New Roman"/>
          <w:sz w:val="24"/>
          <w:szCs w:val="24"/>
        </w:rPr>
        <w:t> </w:t>
      </w:r>
      <w:r w:rsidRPr="0049443B">
        <w:rPr>
          <w:rFonts w:ascii="Times New Roman" w:hAnsi="Times New Roman" w:cs="Times New Roman"/>
          <w:sz w:val="24"/>
          <w:szCs w:val="24"/>
        </w:rPr>
        <w:t>tym terminie, będzie równoznaczne z przeniesieniem sędziego w stan spoczynku z mocy prawa z dniem następującym po upływie terminu 7 dni od dnia przedstawienia propozycji. Do sędziów Sądu Najwyższego</w:t>
      </w:r>
      <w:r w:rsidR="009E1AF6">
        <w:rPr>
          <w:rFonts w:ascii="Times New Roman" w:hAnsi="Times New Roman" w:cs="Times New Roman"/>
          <w:sz w:val="24"/>
          <w:szCs w:val="24"/>
        </w:rPr>
        <w:t>,</w:t>
      </w:r>
      <w:r w:rsidRPr="0049443B">
        <w:rPr>
          <w:rFonts w:ascii="Times New Roman" w:hAnsi="Times New Roman" w:cs="Times New Roman"/>
          <w:sz w:val="24"/>
          <w:szCs w:val="24"/>
        </w:rPr>
        <w:t xml:space="preserve"> którzy zostali przeniesieni w stan spoczynku, nie znajdzie zastosowania przepis art. 74 § 1 ustawy z dnia 27 lipca 2001 r. – Prawo o ustroju sądów powszechnych, statuujący zasadę, że sędzia przeniesiony w stan spoczynku w razie zmiany ustroju sądów ma prawo powrócić na stanowisko zajmowane poprzednio albo otrzymać stanowisko równorzędne poprzednio zajmowanemu, jeżeli ustały przyczyny będące podstawą przeniesienia w stan spoczynku.</w:t>
      </w:r>
    </w:p>
    <w:p w:rsidR="005A617E" w:rsidRPr="0049443B" w:rsidRDefault="005A617E" w:rsidP="009E1AF6">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eastAsia="Times New Roman" w:hAnsi="Times New Roman" w:cs="Times New Roman"/>
          <w:color w:val="000000" w:themeColor="text1"/>
          <w:sz w:val="24"/>
          <w:szCs w:val="24"/>
          <w:lang w:eastAsia="pl-PL"/>
        </w:rPr>
        <w:t xml:space="preserve">W celu wykluczenia jakichkolwiek wątpliwości co do wysokości otrzymywanego wynagrodzenia lub uposażenia przez sędziego znoszonej Izby Dyscyplinarnej projekt ustawy w art. </w:t>
      </w:r>
      <w:r w:rsidR="006D661D" w:rsidRPr="0049443B">
        <w:rPr>
          <w:rFonts w:ascii="Times New Roman" w:eastAsia="Times New Roman" w:hAnsi="Times New Roman" w:cs="Times New Roman"/>
          <w:color w:val="000000" w:themeColor="text1"/>
          <w:sz w:val="24"/>
          <w:szCs w:val="24"/>
          <w:lang w:eastAsia="pl-PL"/>
        </w:rPr>
        <w:t>1</w:t>
      </w:r>
      <w:r w:rsidR="001B039A" w:rsidRPr="0049443B">
        <w:rPr>
          <w:rFonts w:ascii="Times New Roman" w:eastAsia="Times New Roman" w:hAnsi="Times New Roman" w:cs="Times New Roman"/>
          <w:color w:val="000000" w:themeColor="text1"/>
          <w:sz w:val="24"/>
          <w:szCs w:val="24"/>
          <w:lang w:eastAsia="pl-PL"/>
        </w:rPr>
        <w:t>2</w:t>
      </w:r>
      <w:r w:rsidRPr="0049443B">
        <w:rPr>
          <w:rFonts w:ascii="Times New Roman" w:eastAsia="Times New Roman" w:hAnsi="Times New Roman" w:cs="Times New Roman"/>
          <w:color w:val="000000" w:themeColor="text1"/>
          <w:sz w:val="24"/>
          <w:szCs w:val="24"/>
          <w:lang w:eastAsia="pl-PL"/>
        </w:rPr>
        <w:t xml:space="preserve"> wyraźnie wskazuje, że zarówno po przeniesieniu do innej izby, jak i w przypadku przejścia w stan spoczynku, wynagrodzenie albo uposażenie sędziego nie będzie obejmowało dodatku w wysokości 40% wynagrodzenia zasadniczego i dodatku funkcyjnego, o którym mowa w art. 48 § 7 ustawy </w:t>
      </w:r>
      <w:r w:rsidRPr="0049443B">
        <w:rPr>
          <w:rFonts w:ascii="Times New Roman" w:hAnsi="Times New Roman" w:cs="Times New Roman"/>
          <w:sz w:val="24"/>
          <w:szCs w:val="24"/>
        </w:rPr>
        <w:t xml:space="preserve">z dnia </w:t>
      </w:r>
      <w:r w:rsidRPr="0049443B">
        <w:rPr>
          <w:rFonts w:ascii="Times New Roman" w:hAnsi="Times New Roman" w:cs="Times New Roman"/>
          <w:bCs/>
          <w:sz w:val="24"/>
          <w:szCs w:val="24"/>
        </w:rPr>
        <w:t>8 grudnia 2017 r. o Sądzie Najwyższym</w:t>
      </w:r>
      <w:r w:rsidRPr="0049443B">
        <w:rPr>
          <w:rFonts w:ascii="Times New Roman" w:eastAsia="Times New Roman" w:hAnsi="Times New Roman" w:cs="Times New Roman"/>
          <w:color w:val="000000" w:themeColor="text1"/>
          <w:sz w:val="24"/>
          <w:szCs w:val="24"/>
          <w:lang w:eastAsia="pl-PL"/>
        </w:rPr>
        <w:t xml:space="preserve">, o ile dodatek ten przysługiwał sędziemu Sądu Najwyższego na ostatnio zajmowanym stanowisku w Izbie Dyscyplinarnej. W art. </w:t>
      </w:r>
      <w:r w:rsidR="006D661D" w:rsidRPr="0049443B">
        <w:rPr>
          <w:rFonts w:ascii="Times New Roman" w:eastAsia="Times New Roman" w:hAnsi="Times New Roman" w:cs="Times New Roman"/>
          <w:color w:val="000000" w:themeColor="text1"/>
          <w:sz w:val="24"/>
          <w:szCs w:val="24"/>
          <w:lang w:eastAsia="pl-PL"/>
        </w:rPr>
        <w:t>1</w:t>
      </w:r>
      <w:r w:rsidR="00C637E5" w:rsidRPr="0049443B">
        <w:rPr>
          <w:rFonts w:ascii="Times New Roman" w:eastAsia="Times New Roman" w:hAnsi="Times New Roman" w:cs="Times New Roman"/>
          <w:color w:val="000000" w:themeColor="text1"/>
          <w:sz w:val="24"/>
          <w:szCs w:val="24"/>
          <w:lang w:eastAsia="pl-PL"/>
        </w:rPr>
        <w:t>2</w:t>
      </w:r>
      <w:r w:rsidRPr="0049443B">
        <w:rPr>
          <w:rFonts w:ascii="Times New Roman" w:eastAsia="Times New Roman" w:hAnsi="Times New Roman" w:cs="Times New Roman"/>
          <w:color w:val="000000" w:themeColor="text1"/>
          <w:sz w:val="24"/>
          <w:szCs w:val="24"/>
          <w:lang w:eastAsia="pl-PL"/>
        </w:rPr>
        <w:t xml:space="preserve"> ust. 3 i 4 projektodawca uregulował sposób określenia wysokości uposażenia sędziego Sądu Najwyższego w stanie spoczynku, który został przeniesiony w stan </w:t>
      </w:r>
      <w:r w:rsidRPr="0049443B">
        <w:rPr>
          <w:rFonts w:ascii="Times New Roman" w:eastAsia="Times New Roman" w:hAnsi="Times New Roman" w:cs="Times New Roman"/>
          <w:color w:val="000000" w:themeColor="text1"/>
          <w:sz w:val="24"/>
          <w:szCs w:val="24"/>
          <w:lang w:eastAsia="pl-PL"/>
        </w:rPr>
        <w:lastRenderedPageBreak/>
        <w:t xml:space="preserve">spoczynku na podstawie art. </w:t>
      </w:r>
      <w:r w:rsidR="006D661D" w:rsidRPr="0049443B">
        <w:rPr>
          <w:rFonts w:ascii="Times New Roman" w:eastAsia="Times New Roman" w:hAnsi="Times New Roman" w:cs="Times New Roman"/>
          <w:color w:val="000000" w:themeColor="text1"/>
          <w:sz w:val="24"/>
          <w:szCs w:val="24"/>
          <w:lang w:eastAsia="pl-PL"/>
        </w:rPr>
        <w:t>1</w:t>
      </w:r>
      <w:r w:rsidR="00C637E5" w:rsidRPr="0049443B">
        <w:rPr>
          <w:rFonts w:ascii="Times New Roman" w:eastAsia="Times New Roman" w:hAnsi="Times New Roman" w:cs="Times New Roman"/>
          <w:color w:val="000000" w:themeColor="text1"/>
          <w:sz w:val="24"/>
          <w:szCs w:val="24"/>
          <w:lang w:eastAsia="pl-PL"/>
        </w:rPr>
        <w:t>1</w:t>
      </w:r>
      <w:r w:rsidRPr="0049443B">
        <w:rPr>
          <w:rFonts w:ascii="Times New Roman" w:eastAsia="Times New Roman" w:hAnsi="Times New Roman" w:cs="Times New Roman"/>
          <w:color w:val="000000" w:themeColor="text1"/>
          <w:sz w:val="24"/>
          <w:szCs w:val="24"/>
          <w:lang w:eastAsia="pl-PL"/>
        </w:rPr>
        <w:t xml:space="preserve"> ust. 4 projektowanej ustawy, przysługującego od dnia ukończenia 65. roku życia, oraz wysokość przysługującej sędziemu odprawy. </w:t>
      </w:r>
    </w:p>
    <w:p w:rsidR="005A617E" w:rsidRPr="0049443B" w:rsidRDefault="005A617E" w:rsidP="009E1AF6">
      <w:pPr>
        <w:keepNext/>
        <w:suppressAutoHyphens/>
        <w:autoSpaceDE w:val="0"/>
        <w:autoSpaceDN w:val="0"/>
        <w:adjustRightInd w:val="0"/>
        <w:spacing w:after="120" w:line="360" w:lineRule="auto"/>
        <w:ind w:firstLine="709"/>
        <w:jc w:val="both"/>
        <w:rPr>
          <w:rFonts w:ascii="Times New Roman" w:hAnsi="Times New Roman" w:cs="Times New Roman"/>
          <w:bCs/>
          <w:sz w:val="24"/>
          <w:szCs w:val="24"/>
        </w:rPr>
      </w:pPr>
      <w:r w:rsidRPr="0049443B">
        <w:rPr>
          <w:rFonts w:ascii="Times New Roman" w:eastAsia="Times New Roman" w:hAnsi="Times New Roman" w:cs="Times New Roman"/>
          <w:color w:val="000000" w:themeColor="text1"/>
          <w:sz w:val="24"/>
          <w:szCs w:val="24"/>
          <w:lang w:eastAsia="pl-PL"/>
        </w:rPr>
        <w:t xml:space="preserve">Z uwagi na termin przedstawienia propozycji przeniesienia na stanowisko w innej izbie Sądu Najwyższego oraz termin składania oświadczeń, o których mowa w art. </w:t>
      </w:r>
      <w:r w:rsidR="006D661D" w:rsidRPr="0049443B">
        <w:rPr>
          <w:rFonts w:ascii="Times New Roman" w:eastAsia="Times New Roman" w:hAnsi="Times New Roman" w:cs="Times New Roman"/>
          <w:color w:val="000000" w:themeColor="text1"/>
          <w:sz w:val="24"/>
          <w:szCs w:val="24"/>
          <w:lang w:eastAsia="pl-PL"/>
        </w:rPr>
        <w:t>1</w:t>
      </w:r>
      <w:r w:rsidR="001B039A" w:rsidRPr="0049443B">
        <w:rPr>
          <w:rFonts w:ascii="Times New Roman" w:eastAsia="Times New Roman" w:hAnsi="Times New Roman" w:cs="Times New Roman"/>
          <w:color w:val="000000" w:themeColor="text1"/>
          <w:sz w:val="24"/>
          <w:szCs w:val="24"/>
          <w:lang w:eastAsia="pl-PL"/>
        </w:rPr>
        <w:t>1</w:t>
      </w:r>
      <w:r w:rsidRPr="0049443B">
        <w:rPr>
          <w:rFonts w:ascii="Times New Roman" w:eastAsia="Times New Roman" w:hAnsi="Times New Roman" w:cs="Times New Roman"/>
          <w:color w:val="000000" w:themeColor="text1"/>
          <w:sz w:val="24"/>
          <w:szCs w:val="24"/>
          <w:lang w:eastAsia="pl-PL"/>
        </w:rPr>
        <w:t xml:space="preserve"> ust. 1-3 projektu ustawy, w art. </w:t>
      </w:r>
      <w:r w:rsidR="006D661D" w:rsidRPr="0049443B">
        <w:rPr>
          <w:rFonts w:ascii="Times New Roman" w:eastAsia="Times New Roman" w:hAnsi="Times New Roman" w:cs="Times New Roman"/>
          <w:color w:val="000000" w:themeColor="text1"/>
          <w:sz w:val="24"/>
          <w:szCs w:val="24"/>
          <w:lang w:eastAsia="pl-PL"/>
        </w:rPr>
        <w:t>1</w:t>
      </w:r>
      <w:r w:rsidR="001B039A" w:rsidRPr="0049443B">
        <w:rPr>
          <w:rFonts w:ascii="Times New Roman" w:eastAsia="Times New Roman" w:hAnsi="Times New Roman" w:cs="Times New Roman"/>
          <w:color w:val="000000" w:themeColor="text1"/>
          <w:sz w:val="24"/>
          <w:szCs w:val="24"/>
          <w:lang w:eastAsia="pl-PL"/>
        </w:rPr>
        <w:t>3</w:t>
      </w:r>
      <w:r w:rsidR="006D661D" w:rsidRPr="0049443B">
        <w:rPr>
          <w:rFonts w:ascii="Times New Roman" w:eastAsia="Times New Roman" w:hAnsi="Times New Roman" w:cs="Times New Roman"/>
          <w:color w:val="000000" w:themeColor="text1"/>
          <w:sz w:val="24"/>
          <w:szCs w:val="24"/>
          <w:lang w:eastAsia="pl-PL"/>
        </w:rPr>
        <w:t xml:space="preserve"> </w:t>
      </w:r>
      <w:r w:rsidRPr="0049443B">
        <w:rPr>
          <w:rFonts w:ascii="Times New Roman" w:eastAsia="Times New Roman" w:hAnsi="Times New Roman" w:cs="Times New Roman"/>
          <w:color w:val="000000" w:themeColor="text1"/>
          <w:sz w:val="24"/>
          <w:szCs w:val="24"/>
          <w:lang w:eastAsia="pl-PL"/>
        </w:rPr>
        <w:t xml:space="preserve">projektu przyjęto, że pierwsze losowanie </w:t>
      </w:r>
      <w:r w:rsidR="00F64FEF" w:rsidRPr="0049443B">
        <w:rPr>
          <w:rFonts w:ascii="Times New Roman" w:eastAsia="Times New Roman" w:hAnsi="Times New Roman" w:cs="Times New Roman"/>
          <w:color w:val="000000" w:themeColor="text1"/>
          <w:sz w:val="24"/>
          <w:szCs w:val="24"/>
          <w:lang w:eastAsia="pl-PL"/>
        </w:rPr>
        <w:t xml:space="preserve">sędziów Sądu Najwyższego </w:t>
      </w:r>
      <w:r w:rsidRPr="0049443B">
        <w:rPr>
          <w:rFonts w:ascii="Times New Roman" w:eastAsia="Times New Roman" w:hAnsi="Times New Roman" w:cs="Times New Roman"/>
          <w:color w:val="000000" w:themeColor="text1"/>
          <w:sz w:val="24"/>
          <w:szCs w:val="24"/>
          <w:lang w:eastAsia="pl-PL"/>
        </w:rPr>
        <w:t xml:space="preserve">do orzekania w Izbie Odpowiedzialności Zawodowej przeprowadzone </w:t>
      </w:r>
      <w:r w:rsidR="00581F4F" w:rsidRPr="0049443B">
        <w:rPr>
          <w:rFonts w:ascii="Times New Roman" w:eastAsia="Times New Roman" w:hAnsi="Times New Roman" w:cs="Times New Roman"/>
          <w:color w:val="000000" w:themeColor="text1"/>
          <w:sz w:val="24"/>
          <w:szCs w:val="24"/>
          <w:lang w:eastAsia="pl-PL"/>
        </w:rPr>
        <w:t xml:space="preserve">na posiedzeniu </w:t>
      </w:r>
      <w:r w:rsidRPr="0049443B">
        <w:rPr>
          <w:rFonts w:ascii="Times New Roman" w:eastAsia="Times New Roman" w:hAnsi="Times New Roman" w:cs="Times New Roman"/>
          <w:color w:val="000000" w:themeColor="text1"/>
          <w:sz w:val="24"/>
          <w:szCs w:val="24"/>
          <w:lang w:eastAsia="pl-PL"/>
        </w:rPr>
        <w:t xml:space="preserve">Kolegium Sądu Najwyższego w dotychczasowym składzie, pomniejszone o członków wybranych przez Izbę Dyscyplinarną Sądu Najwyższego, odbędzie się w terminie przypadającym nie wcześniej niż 21 dni i nie później niż 30 dni od dnia wejścia w życie projektowanej ustawy. W zdaniu drugim tego przepisu zawarto normę modyfikującą treść dodawanego do ustawy </w:t>
      </w:r>
      <w:r w:rsidRPr="0049443B">
        <w:rPr>
          <w:rFonts w:ascii="Times New Roman" w:hAnsi="Times New Roman" w:cs="Times New Roman"/>
          <w:sz w:val="24"/>
          <w:szCs w:val="24"/>
        </w:rPr>
        <w:t xml:space="preserve">z dnia </w:t>
      </w:r>
      <w:r w:rsidRPr="0049443B">
        <w:rPr>
          <w:rFonts w:ascii="Times New Roman" w:hAnsi="Times New Roman" w:cs="Times New Roman"/>
          <w:bCs/>
          <w:sz w:val="24"/>
          <w:szCs w:val="24"/>
        </w:rPr>
        <w:t xml:space="preserve">8 grudnia 2017 r. o Sądzie Najwyższym </w:t>
      </w:r>
      <w:r w:rsidRPr="0049443B">
        <w:rPr>
          <w:rFonts w:ascii="Times New Roman" w:eastAsia="Times New Roman" w:hAnsi="Times New Roman" w:cs="Times New Roman"/>
          <w:color w:val="000000" w:themeColor="text1"/>
          <w:sz w:val="24"/>
          <w:szCs w:val="24"/>
          <w:lang w:eastAsia="pl-PL"/>
        </w:rPr>
        <w:t xml:space="preserve">w art. 1 w pkt 16 projektu przepisu art. 22a § 4, zgodnie z którą </w:t>
      </w:r>
      <w:r w:rsidRPr="0049443B">
        <w:rPr>
          <w:rFonts w:ascii="Times New Roman" w:hAnsi="Times New Roman" w:cs="Times New Roman"/>
          <w:sz w:val="24"/>
          <w:szCs w:val="24"/>
        </w:rPr>
        <w:t xml:space="preserve">z losowania wyłączeni są </w:t>
      </w:r>
      <w:r w:rsidRPr="0049443B">
        <w:rPr>
          <w:rFonts w:ascii="Times New Roman" w:hAnsi="Times New Roman" w:cs="Times New Roman"/>
          <w:bCs/>
          <w:sz w:val="24"/>
          <w:szCs w:val="24"/>
        </w:rPr>
        <w:t>sędziowie Sądu Najwyższego zajmujący stanowisko Pierwszego Prezesa Sądu Najwyższego, Prezesa Sądu Najwyższego, Rzecznika Dyscyplinarnego Sądu Najwyższego, Nadzwyczajnego Rzecznika Dyscyplinarnego, zastępcy Rzecznika Dyscyplinarnego Sądu Najwyższego, Rzecznika Prasowego, zastępcy Rzecznika Prasowego oraz sędziowie Sądu Najwyższego, którzy w</w:t>
      </w:r>
      <w:r w:rsidR="00BF18A1">
        <w:rPr>
          <w:rFonts w:ascii="Times New Roman" w:hAnsi="Times New Roman" w:cs="Times New Roman"/>
          <w:bCs/>
          <w:sz w:val="24"/>
          <w:szCs w:val="24"/>
        </w:rPr>
        <w:t> </w:t>
      </w:r>
      <w:r w:rsidRPr="0049443B">
        <w:rPr>
          <w:rFonts w:ascii="Times New Roman" w:hAnsi="Times New Roman" w:cs="Times New Roman"/>
          <w:bCs/>
          <w:sz w:val="24"/>
          <w:szCs w:val="24"/>
        </w:rPr>
        <w:t xml:space="preserve">okresie 5 lat poprzedzających losowanie zostali ukarani karą dyscyplinarną, o której mowa w art. 75 § 1 pkt 2-4 ustawy </w:t>
      </w:r>
      <w:r w:rsidRPr="0049443B">
        <w:rPr>
          <w:rFonts w:ascii="Times New Roman" w:hAnsi="Times New Roman" w:cs="Times New Roman"/>
          <w:sz w:val="24"/>
          <w:szCs w:val="24"/>
        </w:rPr>
        <w:t xml:space="preserve">z dnia </w:t>
      </w:r>
      <w:r w:rsidRPr="0049443B">
        <w:rPr>
          <w:rFonts w:ascii="Times New Roman" w:hAnsi="Times New Roman" w:cs="Times New Roman"/>
          <w:bCs/>
          <w:sz w:val="24"/>
          <w:szCs w:val="24"/>
        </w:rPr>
        <w:t>8 grudnia 2017 r. o Sądzie Najwyższym.</w:t>
      </w:r>
    </w:p>
    <w:p w:rsidR="005A617E" w:rsidRPr="0049443B" w:rsidRDefault="005A617E" w:rsidP="009E1AF6">
      <w:pPr>
        <w:keepNext/>
        <w:suppressAutoHyphens/>
        <w:autoSpaceDE w:val="0"/>
        <w:autoSpaceDN w:val="0"/>
        <w:adjustRightInd w:val="0"/>
        <w:spacing w:after="120" w:line="360" w:lineRule="auto"/>
        <w:ind w:firstLine="709"/>
        <w:jc w:val="both"/>
        <w:rPr>
          <w:rFonts w:ascii="Times New Roman" w:hAnsi="Times New Roman" w:cs="Times New Roman"/>
          <w:bCs/>
          <w:sz w:val="24"/>
          <w:szCs w:val="24"/>
        </w:rPr>
      </w:pPr>
      <w:r w:rsidRPr="0049443B">
        <w:rPr>
          <w:rFonts w:ascii="Times New Roman" w:eastAsia="Times New Roman" w:hAnsi="Times New Roman" w:cs="Times New Roman"/>
          <w:color w:val="000000" w:themeColor="text1"/>
          <w:sz w:val="24"/>
          <w:szCs w:val="24"/>
          <w:lang w:eastAsia="pl-PL"/>
        </w:rPr>
        <w:t xml:space="preserve">Z dniem wejścia w życie projektowanej ustawy ustanie kadencja Prezesa Sądu Najwyższego kierującego pracą Izby Dyscyplinarnej. </w:t>
      </w:r>
      <w:r w:rsidRPr="0049443B">
        <w:rPr>
          <w:rFonts w:ascii="Times New Roman" w:hAnsi="Times New Roman" w:cs="Times New Roman"/>
          <w:bCs/>
          <w:sz w:val="24"/>
          <w:szCs w:val="24"/>
        </w:rPr>
        <w:t xml:space="preserve">Do dnia powołania Prezesa Sądu Najwyższego kierującego pracą Izby Odpowiedzialności Zawodowej </w:t>
      </w:r>
      <w:r w:rsidRPr="0049443B">
        <w:rPr>
          <w:rFonts w:ascii="Times New Roman" w:eastAsia="Times New Roman" w:hAnsi="Times New Roman" w:cs="Times New Roman"/>
          <w:bCs/>
          <w:sz w:val="24"/>
          <w:szCs w:val="24"/>
          <w:lang w:eastAsia="pl-PL"/>
        </w:rPr>
        <w:t xml:space="preserve">obowiązki i uprawnienia Prezesa Sądu Najwyższego kierującego pracą Izby Odpowiedzialności Zawodowej </w:t>
      </w:r>
      <w:r w:rsidRPr="0049443B">
        <w:rPr>
          <w:rFonts w:ascii="Times New Roman" w:hAnsi="Times New Roman" w:cs="Times New Roman"/>
          <w:sz w:val="24"/>
          <w:szCs w:val="24"/>
        </w:rPr>
        <w:t xml:space="preserve">wykonywał będzie Pierwszy Prezes Sądu Najwyższego, który w terminie tygodnia od dnia wyznaczenia ostatniego sędziego do orzekania w Izbie Odpowiedzialności Zawodowej został zobowiązany do zwołania zgromadzenia sędziów Izby Odpowiedzialności Zawodowej w celu wyboru kandydatów na stanowisko Prezesa </w:t>
      </w:r>
      <w:r w:rsidRPr="0049443B">
        <w:rPr>
          <w:rFonts w:ascii="Times New Roman" w:eastAsia="Times New Roman" w:hAnsi="Times New Roman" w:cs="Times New Roman"/>
          <w:bCs/>
          <w:sz w:val="24"/>
          <w:szCs w:val="24"/>
          <w:lang w:eastAsia="pl-PL"/>
        </w:rPr>
        <w:t>Sądu Najwyższego</w:t>
      </w:r>
      <w:r w:rsidRPr="0049443B">
        <w:rPr>
          <w:rFonts w:ascii="Times New Roman" w:hAnsi="Times New Roman" w:cs="Times New Roman"/>
          <w:bCs/>
          <w:sz w:val="24"/>
          <w:szCs w:val="24"/>
        </w:rPr>
        <w:t xml:space="preserve"> kierującego pracą Izby Odpowiedzialności Zawodowej (art. 1</w:t>
      </w:r>
      <w:r w:rsidR="001B039A" w:rsidRPr="0049443B">
        <w:rPr>
          <w:rFonts w:ascii="Times New Roman" w:hAnsi="Times New Roman" w:cs="Times New Roman"/>
          <w:bCs/>
          <w:sz w:val="24"/>
          <w:szCs w:val="24"/>
        </w:rPr>
        <w:t>4</w:t>
      </w:r>
      <w:r w:rsidRPr="0049443B">
        <w:rPr>
          <w:rFonts w:ascii="Times New Roman" w:hAnsi="Times New Roman" w:cs="Times New Roman"/>
          <w:bCs/>
          <w:sz w:val="24"/>
          <w:szCs w:val="24"/>
        </w:rPr>
        <w:t xml:space="preserve"> projektu). </w:t>
      </w:r>
    </w:p>
    <w:p w:rsidR="005A617E" w:rsidRPr="0049443B" w:rsidRDefault="005A617E" w:rsidP="009E1AF6">
      <w:pPr>
        <w:keepNext/>
        <w:suppressAutoHyphens/>
        <w:autoSpaceDE w:val="0"/>
        <w:autoSpaceDN w:val="0"/>
        <w:adjustRightInd w:val="0"/>
        <w:spacing w:after="120" w:line="360" w:lineRule="auto"/>
        <w:ind w:firstLine="709"/>
        <w:jc w:val="both"/>
        <w:rPr>
          <w:rFonts w:ascii="Times New Roman" w:hAnsi="Times New Roman" w:cs="Times New Roman"/>
          <w:sz w:val="24"/>
          <w:szCs w:val="24"/>
        </w:rPr>
      </w:pPr>
      <w:r w:rsidRPr="009C55A8">
        <w:rPr>
          <w:rFonts w:ascii="Times New Roman" w:eastAsia="Times New Roman" w:hAnsi="Times New Roman" w:cs="Times New Roman"/>
          <w:bCs/>
          <w:sz w:val="24"/>
          <w:szCs w:val="24"/>
          <w:lang w:eastAsia="pl-PL"/>
        </w:rPr>
        <w:t>Z dniem wejścia w życie projektowanej ustawy ustanie również członkostwo członków i zastępcy członka w Kolegium Sądu Najwyższego wybranych przez zgromadzenie sędziów Izby Dyscyplinarnej (art. 1</w:t>
      </w:r>
      <w:r w:rsidR="001B039A" w:rsidRPr="00C3766C">
        <w:rPr>
          <w:rFonts w:ascii="Times New Roman" w:eastAsia="Times New Roman" w:hAnsi="Times New Roman" w:cs="Times New Roman"/>
          <w:bCs/>
          <w:sz w:val="24"/>
          <w:szCs w:val="24"/>
          <w:lang w:eastAsia="pl-PL"/>
        </w:rPr>
        <w:t>5</w:t>
      </w:r>
      <w:r w:rsidRPr="00F12E33">
        <w:rPr>
          <w:rFonts w:ascii="Times New Roman" w:eastAsia="Times New Roman" w:hAnsi="Times New Roman" w:cs="Times New Roman"/>
          <w:bCs/>
          <w:sz w:val="24"/>
          <w:szCs w:val="24"/>
          <w:lang w:eastAsia="pl-PL"/>
        </w:rPr>
        <w:t xml:space="preserve"> projektu). Do czasu wyboru członków i zastępcy członka przez </w:t>
      </w:r>
      <w:r w:rsidRPr="0049443B">
        <w:rPr>
          <w:rFonts w:ascii="Times New Roman" w:hAnsi="Times New Roman" w:cs="Times New Roman"/>
          <w:sz w:val="24"/>
          <w:szCs w:val="24"/>
        </w:rPr>
        <w:t xml:space="preserve">zgromadzenie sędziów Izby Odpowiedzialności Zawodowej, Kolegium Sądu Najwyższego </w:t>
      </w:r>
      <w:r w:rsidRPr="0049443B">
        <w:rPr>
          <w:rFonts w:ascii="Times New Roman" w:hAnsi="Times New Roman" w:cs="Times New Roman"/>
          <w:sz w:val="24"/>
          <w:szCs w:val="24"/>
        </w:rPr>
        <w:lastRenderedPageBreak/>
        <w:t xml:space="preserve">będzie składało się z członków oraz zastępców członków wybranych przez pozostałe izby Sądu Najwyższego. </w:t>
      </w:r>
    </w:p>
    <w:p w:rsidR="005A617E" w:rsidRPr="0049443B" w:rsidRDefault="005A617E" w:rsidP="009E1AF6">
      <w:pPr>
        <w:keepNext/>
        <w:suppressAutoHyphens/>
        <w:autoSpaceDE w:val="0"/>
        <w:autoSpaceDN w:val="0"/>
        <w:adjustRightInd w:val="0"/>
        <w:spacing w:after="120" w:line="360" w:lineRule="auto"/>
        <w:ind w:firstLine="709"/>
        <w:jc w:val="both"/>
        <w:rPr>
          <w:rFonts w:ascii="Times New Roman" w:hAnsi="Times New Roman" w:cs="Times New Roman"/>
          <w:sz w:val="24"/>
          <w:szCs w:val="24"/>
        </w:rPr>
      </w:pPr>
      <w:r w:rsidRPr="0049443B">
        <w:rPr>
          <w:rFonts w:ascii="Times New Roman" w:hAnsi="Times New Roman" w:cs="Times New Roman"/>
          <w:sz w:val="24"/>
          <w:szCs w:val="24"/>
        </w:rPr>
        <w:t>Zmiany wprowadzane projektowaną ustawą powodują również konieczność umorzenia postępowań w przedmiocie powołania do pełnienia urzędu na stanowisku sędziego Sądu Najwyższego w Izbie Dyscyplinarnej, wszczętych i niezakończonych przed dniem wejścia w życie projektowanej ustawy (art. 1</w:t>
      </w:r>
      <w:r w:rsidR="001B039A" w:rsidRPr="0049443B">
        <w:rPr>
          <w:rFonts w:ascii="Times New Roman" w:hAnsi="Times New Roman" w:cs="Times New Roman"/>
          <w:sz w:val="24"/>
          <w:szCs w:val="24"/>
        </w:rPr>
        <w:t>6</w:t>
      </w:r>
      <w:r w:rsidRPr="0049443B">
        <w:rPr>
          <w:rFonts w:ascii="Times New Roman" w:hAnsi="Times New Roman" w:cs="Times New Roman"/>
          <w:sz w:val="24"/>
          <w:szCs w:val="24"/>
        </w:rPr>
        <w:t xml:space="preserve"> projektu).</w:t>
      </w:r>
    </w:p>
    <w:p w:rsidR="005A617E" w:rsidRPr="0049443B" w:rsidRDefault="005A617E" w:rsidP="009E1AF6">
      <w:pPr>
        <w:spacing w:after="120" w:line="360" w:lineRule="auto"/>
        <w:ind w:firstLine="709"/>
        <w:jc w:val="both"/>
        <w:rPr>
          <w:rFonts w:ascii="Times New Roman" w:eastAsia="Times New Roman" w:hAnsi="Times New Roman" w:cs="Times New Roman"/>
          <w:color w:val="000000" w:themeColor="text1"/>
          <w:sz w:val="24"/>
          <w:szCs w:val="24"/>
          <w:lang w:eastAsia="pl-PL"/>
        </w:rPr>
      </w:pPr>
      <w:r w:rsidRPr="0049443B">
        <w:rPr>
          <w:rFonts w:ascii="Times New Roman" w:hAnsi="Times New Roman" w:cs="Times New Roman"/>
          <w:sz w:val="24"/>
          <w:szCs w:val="24"/>
        </w:rPr>
        <w:t>Przepis art. 1</w:t>
      </w:r>
      <w:r w:rsidR="001B039A" w:rsidRPr="0049443B">
        <w:rPr>
          <w:rFonts w:ascii="Times New Roman" w:hAnsi="Times New Roman" w:cs="Times New Roman"/>
          <w:sz w:val="24"/>
          <w:szCs w:val="24"/>
        </w:rPr>
        <w:t>7</w:t>
      </w:r>
      <w:r w:rsidRPr="0049443B">
        <w:rPr>
          <w:rFonts w:ascii="Times New Roman" w:hAnsi="Times New Roman" w:cs="Times New Roman"/>
          <w:sz w:val="24"/>
          <w:szCs w:val="24"/>
        </w:rPr>
        <w:t xml:space="preserve"> projektu </w:t>
      </w:r>
      <w:r w:rsidR="00F64FEF" w:rsidRPr="0049443B">
        <w:rPr>
          <w:rFonts w:ascii="Times New Roman" w:hAnsi="Times New Roman" w:cs="Times New Roman"/>
          <w:sz w:val="24"/>
          <w:szCs w:val="24"/>
        </w:rPr>
        <w:t xml:space="preserve">przewiduje </w:t>
      </w:r>
      <w:r w:rsidRPr="0049443B">
        <w:rPr>
          <w:rFonts w:ascii="Times New Roman" w:hAnsi="Times New Roman" w:cs="Times New Roman"/>
          <w:sz w:val="24"/>
          <w:szCs w:val="24"/>
        </w:rPr>
        <w:t>likwidacj</w:t>
      </w:r>
      <w:r w:rsidR="00F64FEF" w:rsidRPr="0049443B">
        <w:rPr>
          <w:rFonts w:ascii="Times New Roman" w:hAnsi="Times New Roman" w:cs="Times New Roman"/>
          <w:sz w:val="24"/>
          <w:szCs w:val="24"/>
        </w:rPr>
        <w:t>ę</w:t>
      </w:r>
      <w:r w:rsidRPr="0049443B">
        <w:rPr>
          <w:rFonts w:ascii="Times New Roman" w:hAnsi="Times New Roman" w:cs="Times New Roman"/>
          <w:sz w:val="24"/>
          <w:szCs w:val="24"/>
        </w:rPr>
        <w:t xml:space="preserve"> </w:t>
      </w:r>
      <w:r w:rsidRPr="0049443B">
        <w:rPr>
          <w:rFonts w:ascii="Times New Roman" w:eastAsia="Times New Roman" w:hAnsi="Times New Roman" w:cs="Times New Roman"/>
          <w:color w:val="000000" w:themeColor="text1"/>
          <w:sz w:val="24"/>
          <w:szCs w:val="24"/>
          <w:lang w:eastAsia="pl-PL"/>
        </w:rPr>
        <w:t>odrębnej jednostki w Sądzie Najwyższym przeznaczonej do obsługi znoszonej Izby Dyscyplinarnej – Kancelarii Prezesa Sądu Najwyższego kierującego pracą Izby Dyscyplinarnej oraz regul</w:t>
      </w:r>
      <w:r w:rsidR="006D661D" w:rsidRPr="0049443B">
        <w:rPr>
          <w:rFonts w:ascii="Times New Roman" w:eastAsia="Times New Roman" w:hAnsi="Times New Roman" w:cs="Times New Roman"/>
          <w:color w:val="000000" w:themeColor="text1"/>
          <w:sz w:val="24"/>
          <w:szCs w:val="24"/>
          <w:lang w:eastAsia="pl-PL"/>
        </w:rPr>
        <w:t>uje</w:t>
      </w:r>
      <w:r w:rsidRPr="0049443B">
        <w:rPr>
          <w:rFonts w:ascii="Times New Roman" w:eastAsia="Times New Roman" w:hAnsi="Times New Roman" w:cs="Times New Roman"/>
          <w:color w:val="000000" w:themeColor="text1"/>
          <w:sz w:val="24"/>
          <w:szCs w:val="24"/>
          <w:lang w:eastAsia="pl-PL"/>
        </w:rPr>
        <w:t xml:space="preserve"> sytuacj</w:t>
      </w:r>
      <w:r w:rsidR="006D661D" w:rsidRPr="0049443B">
        <w:rPr>
          <w:rFonts w:ascii="Times New Roman" w:eastAsia="Times New Roman" w:hAnsi="Times New Roman" w:cs="Times New Roman"/>
          <w:color w:val="000000" w:themeColor="text1"/>
          <w:sz w:val="24"/>
          <w:szCs w:val="24"/>
          <w:lang w:eastAsia="pl-PL"/>
        </w:rPr>
        <w:t>ę</w:t>
      </w:r>
      <w:r w:rsidRPr="0049443B">
        <w:rPr>
          <w:rFonts w:ascii="Times New Roman" w:eastAsia="Times New Roman" w:hAnsi="Times New Roman" w:cs="Times New Roman"/>
          <w:color w:val="000000" w:themeColor="text1"/>
          <w:sz w:val="24"/>
          <w:szCs w:val="24"/>
          <w:lang w:eastAsia="pl-PL"/>
        </w:rPr>
        <w:t xml:space="preserve"> zatrudnionych w</w:t>
      </w:r>
      <w:r w:rsidR="00BF18A1">
        <w:rPr>
          <w:rFonts w:ascii="Times New Roman" w:eastAsia="Times New Roman" w:hAnsi="Times New Roman" w:cs="Times New Roman"/>
          <w:color w:val="000000" w:themeColor="text1"/>
          <w:sz w:val="24"/>
          <w:szCs w:val="24"/>
          <w:lang w:eastAsia="pl-PL"/>
        </w:rPr>
        <w:t> </w:t>
      </w:r>
      <w:r w:rsidRPr="0049443B">
        <w:rPr>
          <w:rFonts w:ascii="Times New Roman" w:eastAsia="Times New Roman" w:hAnsi="Times New Roman" w:cs="Times New Roman"/>
          <w:color w:val="000000" w:themeColor="text1"/>
          <w:sz w:val="24"/>
          <w:szCs w:val="24"/>
          <w:lang w:eastAsia="pl-PL"/>
        </w:rPr>
        <w:t>niej pracowników</w:t>
      </w:r>
      <w:r w:rsidR="00F64FEF" w:rsidRPr="0049443B">
        <w:rPr>
          <w:rFonts w:ascii="Times New Roman" w:eastAsia="Times New Roman" w:hAnsi="Times New Roman" w:cs="Times New Roman"/>
          <w:color w:val="000000" w:themeColor="text1"/>
          <w:sz w:val="24"/>
          <w:szCs w:val="24"/>
          <w:lang w:eastAsia="pl-PL"/>
        </w:rPr>
        <w:t xml:space="preserve">, </w:t>
      </w:r>
      <w:r w:rsidR="008C2A2C" w:rsidRPr="0049443B">
        <w:rPr>
          <w:rFonts w:ascii="Times New Roman" w:eastAsia="Times New Roman" w:hAnsi="Times New Roman" w:cs="Times New Roman"/>
          <w:color w:val="000000" w:themeColor="text1"/>
          <w:sz w:val="24"/>
          <w:szCs w:val="24"/>
          <w:lang w:eastAsia="pl-PL"/>
        </w:rPr>
        <w:t>nie będących sędziami</w:t>
      </w:r>
      <w:r w:rsidRPr="0049443B">
        <w:rPr>
          <w:rFonts w:ascii="Times New Roman" w:eastAsia="Times New Roman" w:hAnsi="Times New Roman" w:cs="Times New Roman"/>
          <w:color w:val="000000" w:themeColor="text1"/>
          <w:sz w:val="24"/>
          <w:szCs w:val="24"/>
          <w:lang w:eastAsia="pl-PL"/>
        </w:rPr>
        <w:t>.</w:t>
      </w:r>
    </w:p>
    <w:p w:rsidR="005A617E" w:rsidRPr="0049443B" w:rsidRDefault="005A617E" w:rsidP="00797AAE">
      <w:pPr>
        <w:keepNext/>
        <w:suppressAutoHyphens/>
        <w:autoSpaceDE w:val="0"/>
        <w:autoSpaceDN w:val="0"/>
        <w:adjustRightInd w:val="0"/>
        <w:spacing w:after="120" w:line="360" w:lineRule="auto"/>
        <w:ind w:firstLine="709"/>
        <w:jc w:val="both"/>
        <w:rPr>
          <w:rFonts w:ascii="Times New Roman" w:hAnsi="Times New Roman" w:cs="Times New Roman"/>
          <w:sz w:val="24"/>
          <w:szCs w:val="24"/>
        </w:rPr>
      </w:pPr>
      <w:r w:rsidRPr="0049443B">
        <w:rPr>
          <w:rFonts w:ascii="Times New Roman" w:eastAsia="Times New Roman" w:hAnsi="Times New Roman" w:cs="Times New Roman"/>
          <w:color w:val="000000" w:themeColor="text1"/>
          <w:sz w:val="24"/>
          <w:szCs w:val="24"/>
          <w:lang w:eastAsia="pl-PL"/>
        </w:rPr>
        <w:t>Z kolei przepis projektowanego art. 1</w:t>
      </w:r>
      <w:r w:rsidR="001B039A" w:rsidRPr="0049443B">
        <w:rPr>
          <w:rFonts w:ascii="Times New Roman" w:eastAsia="Times New Roman" w:hAnsi="Times New Roman" w:cs="Times New Roman"/>
          <w:color w:val="000000" w:themeColor="text1"/>
          <w:sz w:val="24"/>
          <w:szCs w:val="24"/>
          <w:lang w:eastAsia="pl-PL"/>
        </w:rPr>
        <w:t>8</w:t>
      </w:r>
      <w:r w:rsidRPr="0049443B">
        <w:rPr>
          <w:rFonts w:ascii="Times New Roman" w:eastAsia="Times New Roman" w:hAnsi="Times New Roman" w:cs="Times New Roman"/>
          <w:color w:val="000000" w:themeColor="text1"/>
          <w:sz w:val="24"/>
          <w:szCs w:val="24"/>
          <w:lang w:eastAsia="pl-PL"/>
        </w:rPr>
        <w:t xml:space="preserve"> zmierza do uznania, że w sprawach, które wpłynęły do Sądu Najwyższego przed dniem wejścia w życie projektowanej ustawy i przed tym dniem nie zostały zakończone prawomocnym orzeczeniem, należących do właściwości Izby Dyscyplinarnej nie biegł termin przedawnienia – pod warunkiem, że w sprawach tych biegł termin przedawnienia na etapie rozpatrywania sprawy przez Sąd Najwyższy w okresie od dnia 15 lipca 2021 r. do dnia wejścia w życie projektowanej ustawy. Regulacja ta nie znajdzie zastosowania, jeżeli</w:t>
      </w:r>
      <w:r w:rsidRPr="0049443B">
        <w:rPr>
          <w:rFonts w:ascii="Times New Roman" w:hAnsi="Times New Roman" w:cs="Times New Roman"/>
          <w:iCs/>
          <w:sz w:val="24"/>
          <w:szCs w:val="24"/>
        </w:rPr>
        <w:t xml:space="preserve"> termin przedawnienia upłynął przed dniem wejścia w życie niniejszej ustawy</w:t>
      </w:r>
      <w:r w:rsidRPr="0049443B">
        <w:rPr>
          <w:rFonts w:ascii="Times New Roman" w:hAnsi="Times New Roman" w:cs="Times New Roman"/>
          <w:sz w:val="24"/>
          <w:szCs w:val="24"/>
        </w:rPr>
        <w:t xml:space="preserve">. Dodatkowo jeżeli przedawnienie nastąpiłoby przed upływem dwunastu miesięcy od dnia wejścia w życie projektowanej ustawy, termin przedawnienia upłynie z tym dniem. </w:t>
      </w:r>
    </w:p>
    <w:p w:rsidR="005A617E" w:rsidRPr="0049443B" w:rsidRDefault="005A617E" w:rsidP="00797AAE">
      <w:pPr>
        <w:keepNext/>
        <w:suppressAutoHyphens/>
        <w:autoSpaceDE w:val="0"/>
        <w:autoSpaceDN w:val="0"/>
        <w:adjustRightInd w:val="0"/>
        <w:spacing w:after="120" w:line="360" w:lineRule="auto"/>
        <w:ind w:firstLine="709"/>
        <w:jc w:val="both"/>
        <w:rPr>
          <w:rFonts w:ascii="Times New Roman" w:hAnsi="Times New Roman" w:cs="Times New Roman"/>
          <w:sz w:val="24"/>
          <w:szCs w:val="24"/>
        </w:rPr>
      </w:pPr>
      <w:r w:rsidRPr="0049443B">
        <w:rPr>
          <w:rFonts w:ascii="Times New Roman" w:hAnsi="Times New Roman" w:cs="Times New Roman"/>
          <w:sz w:val="24"/>
          <w:szCs w:val="24"/>
        </w:rPr>
        <w:t xml:space="preserve">Przepis projektowanego art. </w:t>
      </w:r>
      <w:r w:rsidR="001B039A" w:rsidRPr="0049443B">
        <w:rPr>
          <w:rFonts w:ascii="Times New Roman" w:hAnsi="Times New Roman" w:cs="Times New Roman"/>
          <w:sz w:val="24"/>
          <w:szCs w:val="24"/>
        </w:rPr>
        <w:t xml:space="preserve">19 </w:t>
      </w:r>
      <w:r w:rsidRPr="0049443B">
        <w:rPr>
          <w:rFonts w:ascii="Times New Roman" w:hAnsi="Times New Roman" w:cs="Times New Roman"/>
          <w:sz w:val="24"/>
          <w:szCs w:val="24"/>
        </w:rPr>
        <w:t>zmierza do umożliwienia wznowienia postępowania  sędziemu, w stosunku do którego Sąd Najwyższy w składzie sędziów Izby Dyscyplinarnej wydał prawomocne orzeczenie dyscyplinarne stwierdzające odpowiedzialność dyscyplinarną</w:t>
      </w:r>
      <w:r w:rsidR="00A91D7B">
        <w:rPr>
          <w:rFonts w:ascii="Times New Roman" w:hAnsi="Times New Roman" w:cs="Times New Roman"/>
          <w:sz w:val="24"/>
          <w:szCs w:val="24"/>
        </w:rPr>
        <w:t xml:space="preserve"> na podstawie zarzutów co do treści wydanego orzeczenia</w:t>
      </w:r>
      <w:r w:rsidRPr="0049443B">
        <w:rPr>
          <w:rFonts w:ascii="Times New Roman" w:hAnsi="Times New Roman" w:cs="Times New Roman"/>
          <w:sz w:val="24"/>
          <w:szCs w:val="24"/>
        </w:rPr>
        <w:t xml:space="preserve"> </w:t>
      </w:r>
      <w:r w:rsidR="008C2A2C" w:rsidRPr="0049443B">
        <w:rPr>
          <w:rFonts w:ascii="Times New Roman" w:hAnsi="Times New Roman" w:cs="Times New Roman"/>
          <w:sz w:val="24"/>
          <w:szCs w:val="24"/>
        </w:rPr>
        <w:t>lub uchwałę</w:t>
      </w:r>
      <w:r w:rsidR="00D26D55" w:rsidRPr="0049443B">
        <w:rPr>
          <w:rFonts w:ascii="Times New Roman" w:hAnsi="Times New Roman" w:cs="Times New Roman"/>
          <w:sz w:val="24"/>
          <w:szCs w:val="24"/>
        </w:rPr>
        <w:t xml:space="preserve"> prawomocnie</w:t>
      </w:r>
      <w:r w:rsidR="008C2A2C" w:rsidRPr="0049443B">
        <w:rPr>
          <w:rFonts w:ascii="Times New Roman" w:hAnsi="Times New Roman" w:cs="Times New Roman"/>
          <w:sz w:val="24"/>
          <w:szCs w:val="24"/>
        </w:rPr>
        <w:t xml:space="preserve"> zezw</w:t>
      </w:r>
      <w:r w:rsidR="00D26D55" w:rsidRPr="0049443B">
        <w:rPr>
          <w:rFonts w:ascii="Times New Roman" w:hAnsi="Times New Roman" w:cs="Times New Roman"/>
          <w:sz w:val="24"/>
          <w:szCs w:val="24"/>
        </w:rPr>
        <w:t>alającą</w:t>
      </w:r>
      <w:r w:rsidR="008C2A2C" w:rsidRPr="0049443B">
        <w:rPr>
          <w:rFonts w:ascii="Times New Roman" w:hAnsi="Times New Roman" w:cs="Times New Roman"/>
          <w:sz w:val="24"/>
          <w:szCs w:val="24"/>
        </w:rPr>
        <w:t xml:space="preserve"> na pociągnięcie </w:t>
      </w:r>
      <w:r w:rsidR="00D26D55" w:rsidRPr="0049443B">
        <w:rPr>
          <w:rFonts w:ascii="Times New Roman" w:hAnsi="Times New Roman" w:cs="Times New Roman"/>
          <w:sz w:val="24"/>
          <w:szCs w:val="24"/>
        </w:rPr>
        <w:t xml:space="preserve">sędziego </w:t>
      </w:r>
      <w:r w:rsidR="008C2A2C" w:rsidRPr="0049443B">
        <w:rPr>
          <w:rFonts w:ascii="Times New Roman" w:hAnsi="Times New Roman" w:cs="Times New Roman"/>
          <w:sz w:val="24"/>
          <w:szCs w:val="24"/>
        </w:rPr>
        <w:t>do odpowiedzialności karnej</w:t>
      </w:r>
      <w:r w:rsidRPr="0049443B">
        <w:rPr>
          <w:rFonts w:ascii="Times New Roman" w:hAnsi="Times New Roman" w:cs="Times New Roman"/>
          <w:sz w:val="24"/>
          <w:szCs w:val="24"/>
        </w:rPr>
        <w:t>, w terminie 6 miesięcy od dnia wejścia w życie ustawy. Wniosek rozpatrywany będzie w Izbie Odpowiedzialności Zawodowej.</w:t>
      </w:r>
    </w:p>
    <w:p w:rsidR="005A617E" w:rsidRPr="0049443B" w:rsidRDefault="005A617E" w:rsidP="00797AAE">
      <w:pPr>
        <w:keepNext/>
        <w:suppressAutoHyphens/>
        <w:autoSpaceDE w:val="0"/>
        <w:autoSpaceDN w:val="0"/>
        <w:adjustRightInd w:val="0"/>
        <w:spacing w:after="120" w:line="360" w:lineRule="auto"/>
        <w:ind w:firstLine="709"/>
        <w:jc w:val="both"/>
        <w:rPr>
          <w:rFonts w:ascii="Times New Roman" w:hAnsi="Times New Roman" w:cs="Times New Roman"/>
          <w:sz w:val="24"/>
          <w:szCs w:val="24"/>
        </w:rPr>
      </w:pPr>
      <w:r w:rsidRPr="0049443B">
        <w:rPr>
          <w:rFonts w:ascii="Times New Roman" w:hAnsi="Times New Roman" w:cs="Times New Roman"/>
          <w:sz w:val="24"/>
          <w:szCs w:val="24"/>
        </w:rPr>
        <w:t xml:space="preserve">Projektowana ustawa wejdzie w życie po upływie 30 dni od dnia ogłoszenia. </w:t>
      </w:r>
    </w:p>
    <w:p w:rsidR="005A617E" w:rsidRPr="0049443B" w:rsidRDefault="005A617E" w:rsidP="00797AAE">
      <w:pPr>
        <w:spacing w:after="120" w:line="360" w:lineRule="auto"/>
        <w:ind w:firstLine="709"/>
        <w:jc w:val="both"/>
        <w:rPr>
          <w:rFonts w:ascii="Times New Roman" w:hAnsi="Times New Roman" w:cs="Times New Roman"/>
          <w:sz w:val="24"/>
          <w:szCs w:val="24"/>
        </w:rPr>
      </w:pPr>
      <w:r w:rsidRPr="0049443B">
        <w:rPr>
          <w:rFonts w:ascii="Times New Roman" w:hAnsi="Times New Roman" w:cs="Times New Roman"/>
          <w:sz w:val="24"/>
          <w:szCs w:val="24"/>
        </w:rPr>
        <w:t>Uchwalenie projektowanej ustawy nie spowoduje dodatkowych kosztów dla budżetu</w:t>
      </w:r>
      <w:r w:rsidR="001F2A62">
        <w:rPr>
          <w:rFonts w:ascii="Times New Roman" w:hAnsi="Times New Roman" w:cs="Times New Roman"/>
          <w:sz w:val="24"/>
          <w:szCs w:val="24"/>
        </w:rPr>
        <w:t xml:space="preserve"> państwa, z wyjątkiem sum pieniężnych zasądzanych na podstawie projektowanego art. 7. </w:t>
      </w:r>
      <w:r w:rsidR="00E60BF0">
        <w:rPr>
          <w:rFonts w:ascii="Times New Roman" w:hAnsi="Times New Roman" w:cs="Times New Roman"/>
          <w:sz w:val="24"/>
          <w:szCs w:val="24"/>
        </w:rPr>
        <w:t>Z</w:t>
      </w:r>
      <w:r w:rsidR="00BF18A1">
        <w:rPr>
          <w:rFonts w:ascii="Times New Roman" w:hAnsi="Times New Roman" w:cs="Times New Roman"/>
          <w:sz w:val="24"/>
          <w:szCs w:val="24"/>
        </w:rPr>
        <w:t> </w:t>
      </w:r>
      <w:r w:rsidR="00E60BF0">
        <w:rPr>
          <w:rFonts w:ascii="Times New Roman" w:hAnsi="Times New Roman" w:cs="Times New Roman"/>
          <w:sz w:val="24"/>
          <w:szCs w:val="24"/>
        </w:rPr>
        <w:t xml:space="preserve">uwagi na bezprecedensowy charakter proponowanej instytucji, jak również przesłanki jej stosowania i ograniczony czas na złożenie wniosku, nie jest możliwym wskazanie liczby spraw, w którym wnioski zostaną </w:t>
      </w:r>
      <w:r w:rsidR="0048011E">
        <w:rPr>
          <w:rFonts w:ascii="Times New Roman" w:hAnsi="Times New Roman" w:cs="Times New Roman"/>
          <w:sz w:val="24"/>
          <w:szCs w:val="24"/>
        </w:rPr>
        <w:t xml:space="preserve">złożone, a tym bardziej </w:t>
      </w:r>
      <w:r w:rsidR="00E60BF0">
        <w:rPr>
          <w:rFonts w:ascii="Times New Roman" w:hAnsi="Times New Roman" w:cs="Times New Roman"/>
          <w:sz w:val="24"/>
          <w:szCs w:val="24"/>
        </w:rPr>
        <w:t>ocenione jako zasadne</w:t>
      </w:r>
      <w:r w:rsidR="0048011E">
        <w:rPr>
          <w:rFonts w:ascii="Times New Roman" w:hAnsi="Times New Roman" w:cs="Times New Roman"/>
          <w:sz w:val="24"/>
          <w:szCs w:val="24"/>
        </w:rPr>
        <w:t>.</w:t>
      </w:r>
      <w:r w:rsidR="00BF18A1">
        <w:rPr>
          <w:rFonts w:ascii="Times New Roman" w:hAnsi="Times New Roman" w:cs="Times New Roman"/>
          <w:sz w:val="24"/>
          <w:szCs w:val="24"/>
        </w:rPr>
        <w:t xml:space="preserve"> T</w:t>
      </w:r>
      <w:r w:rsidR="00E60BF0">
        <w:rPr>
          <w:rFonts w:ascii="Times New Roman" w:hAnsi="Times New Roman" w:cs="Times New Roman"/>
          <w:sz w:val="24"/>
          <w:szCs w:val="24"/>
        </w:rPr>
        <w:t xml:space="preserve">ym samym brak </w:t>
      </w:r>
      <w:r w:rsidR="00E60BF0">
        <w:rPr>
          <w:rFonts w:ascii="Times New Roman" w:hAnsi="Times New Roman" w:cs="Times New Roman"/>
          <w:sz w:val="24"/>
          <w:szCs w:val="24"/>
        </w:rPr>
        <w:lastRenderedPageBreak/>
        <w:t xml:space="preserve">jest możliwości precyzyjnego oszacowania skutków finansowych. </w:t>
      </w:r>
      <w:r w:rsidR="001F2A62">
        <w:rPr>
          <w:rFonts w:ascii="Times New Roman" w:hAnsi="Times New Roman" w:cs="Times New Roman"/>
          <w:sz w:val="24"/>
          <w:szCs w:val="24"/>
        </w:rPr>
        <w:t>Uchwalenie projektowanych rozwiązań</w:t>
      </w:r>
      <w:r w:rsidRPr="0049443B">
        <w:rPr>
          <w:rFonts w:ascii="Times New Roman" w:hAnsi="Times New Roman" w:cs="Times New Roman"/>
          <w:sz w:val="24"/>
          <w:szCs w:val="24"/>
        </w:rPr>
        <w:t xml:space="preserve"> </w:t>
      </w:r>
      <w:r w:rsidR="001F2A62">
        <w:rPr>
          <w:rFonts w:ascii="Times New Roman" w:hAnsi="Times New Roman" w:cs="Times New Roman"/>
          <w:sz w:val="24"/>
          <w:szCs w:val="24"/>
        </w:rPr>
        <w:t xml:space="preserve">nie spowoduje dodatkowych kosztów dla </w:t>
      </w:r>
      <w:r w:rsidRPr="0049443B">
        <w:rPr>
          <w:rFonts w:ascii="Times New Roman" w:hAnsi="Times New Roman" w:cs="Times New Roman"/>
          <w:sz w:val="24"/>
          <w:szCs w:val="24"/>
        </w:rPr>
        <w:t>budżetów jednostek samorządu terytorialnego.</w:t>
      </w:r>
    </w:p>
    <w:p w:rsidR="005A617E" w:rsidRPr="0049443B" w:rsidRDefault="005A617E" w:rsidP="00797AAE">
      <w:pPr>
        <w:pStyle w:val="ARTartustawynprozporzdzenia"/>
        <w:spacing w:before="0" w:after="120"/>
        <w:ind w:firstLine="709"/>
        <w:rPr>
          <w:rFonts w:ascii="Times New Roman" w:hAnsi="Times New Roman" w:cs="Times New Roman"/>
          <w:szCs w:val="24"/>
        </w:rPr>
      </w:pPr>
      <w:r w:rsidRPr="0049443B">
        <w:rPr>
          <w:rFonts w:ascii="Times New Roman" w:hAnsi="Times New Roman" w:cs="Times New Roman"/>
          <w:szCs w:val="24"/>
        </w:rPr>
        <w:t>Projekt ustawy nie podlega obowiązkowi przedstawiania właściwym organom i</w:t>
      </w:r>
      <w:r w:rsidR="00BF18A1">
        <w:rPr>
          <w:rFonts w:ascii="Times New Roman" w:hAnsi="Times New Roman" w:cs="Times New Roman"/>
          <w:szCs w:val="24"/>
        </w:rPr>
        <w:t> </w:t>
      </w:r>
      <w:r w:rsidRPr="0049443B">
        <w:rPr>
          <w:rFonts w:ascii="Times New Roman" w:hAnsi="Times New Roman" w:cs="Times New Roman"/>
          <w:szCs w:val="24"/>
        </w:rPr>
        <w:t>instytucjom Unii Europejskiej, w tym Europejskiemu Bankowi Centralnemu, w celu uzyskania opinii, dokonania powiadomienia, konsultacji albo uzgodnienia.</w:t>
      </w:r>
    </w:p>
    <w:p w:rsidR="005A617E" w:rsidRPr="0049443B" w:rsidRDefault="005A617E" w:rsidP="00797AAE">
      <w:pPr>
        <w:spacing w:after="120" w:line="360" w:lineRule="auto"/>
        <w:ind w:firstLine="709"/>
        <w:jc w:val="both"/>
        <w:rPr>
          <w:rFonts w:ascii="Times New Roman" w:hAnsi="Times New Roman" w:cs="Times New Roman"/>
          <w:sz w:val="24"/>
          <w:szCs w:val="24"/>
        </w:rPr>
      </w:pPr>
      <w:r w:rsidRPr="0049443B">
        <w:rPr>
          <w:rFonts w:ascii="Times New Roman" w:hAnsi="Times New Roman" w:cs="Times New Roman"/>
          <w:sz w:val="24"/>
          <w:szCs w:val="24"/>
        </w:rPr>
        <w:t>Projektowana ustawa nie zawiera przepisów technicznych w rozumieniu przepisów rozporządzenia Rady Ministrów z dnia 23 grudnia 2002 r. w sprawie sposobu funkcjonowania krajowego systemu notyfikacji norm i aktów prawnych (Dz.</w:t>
      </w:r>
      <w:r w:rsidR="00BF18A1">
        <w:rPr>
          <w:rFonts w:ascii="Times New Roman" w:hAnsi="Times New Roman" w:cs="Times New Roman"/>
          <w:sz w:val="24"/>
          <w:szCs w:val="24"/>
        </w:rPr>
        <w:t xml:space="preserve"> </w:t>
      </w:r>
      <w:r w:rsidRPr="0049443B">
        <w:rPr>
          <w:rFonts w:ascii="Times New Roman" w:hAnsi="Times New Roman" w:cs="Times New Roman"/>
          <w:sz w:val="24"/>
          <w:szCs w:val="24"/>
        </w:rPr>
        <w:t>U. poz. 2039 oraz 2004 r. poz. 597) i w związku z tym nie podlega notyfikacji.</w:t>
      </w:r>
    </w:p>
    <w:p w:rsidR="005A617E" w:rsidRPr="0049443B" w:rsidRDefault="005A617E" w:rsidP="00797AAE">
      <w:pPr>
        <w:spacing w:after="120" w:line="360" w:lineRule="auto"/>
        <w:ind w:firstLine="709"/>
        <w:jc w:val="both"/>
        <w:rPr>
          <w:rFonts w:ascii="Times New Roman" w:hAnsi="Times New Roman" w:cs="Times New Roman"/>
          <w:sz w:val="24"/>
          <w:szCs w:val="24"/>
        </w:rPr>
      </w:pPr>
      <w:r w:rsidRPr="0049443B">
        <w:rPr>
          <w:rFonts w:ascii="Times New Roman" w:hAnsi="Times New Roman" w:cs="Times New Roman"/>
          <w:sz w:val="24"/>
          <w:szCs w:val="24"/>
        </w:rPr>
        <w:t>Projektowana ustawa, poprzez wprowadzenie zmian w organizacji Sądu Najwyższego, będzie miała pozytywne skutki społeczne, gospodarcze i prawne, w tym dla sytuacji mikroprzedsiębiorców, małych i średnich przedsiębiorców.</w:t>
      </w:r>
    </w:p>
    <w:p w:rsidR="00A41644" w:rsidRPr="0049443B" w:rsidRDefault="005A617E" w:rsidP="00334D02">
      <w:pPr>
        <w:spacing w:after="120" w:line="360" w:lineRule="auto"/>
        <w:ind w:firstLine="709"/>
        <w:jc w:val="both"/>
        <w:rPr>
          <w:rFonts w:ascii="Times New Roman" w:hAnsi="Times New Roman" w:cs="Times New Roman"/>
          <w:sz w:val="24"/>
          <w:szCs w:val="24"/>
        </w:rPr>
      </w:pPr>
      <w:r w:rsidRPr="0049443B">
        <w:rPr>
          <w:rFonts w:ascii="Times New Roman" w:hAnsi="Times New Roman" w:cs="Times New Roman"/>
          <w:sz w:val="24"/>
          <w:szCs w:val="24"/>
        </w:rPr>
        <w:t xml:space="preserve">Materia zawarta w projektowanej ustawie nie jest objęta zakresem prawa Unii Europejskiej. </w:t>
      </w:r>
    </w:p>
    <w:sectPr w:rsidR="00A41644" w:rsidRPr="0049443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C87" w:rsidRDefault="00445C87">
      <w:pPr>
        <w:spacing w:after="0" w:line="240" w:lineRule="auto"/>
      </w:pPr>
      <w:r>
        <w:separator/>
      </w:r>
    </w:p>
  </w:endnote>
  <w:endnote w:type="continuationSeparator" w:id="0">
    <w:p w:rsidR="00445C87" w:rsidRDefault="00445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altName w:val="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C23" w:rsidRDefault="00EC4C2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8AC" w:rsidRPr="00EC4C23" w:rsidRDefault="00445C87" w:rsidP="00EC4C23">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C23" w:rsidRDefault="00EC4C2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C87" w:rsidRDefault="00445C87">
      <w:pPr>
        <w:spacing w:after="0" w:line="240" w:lineRule="auto"/>
      </w:pPr>
      <w:r>
        <w:separator/>
      </w:r>
    </w:p>
  </w:footnote>
  <w:footnote w:type="continuationSeparator" w:id="0">
    <w:p w:rsidR="00445C87" w:rsidRDefault="00445C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C23" w:rsidRDefault="00EC4C23">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C23" w:rsidRDefault="00EC4C23">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C23" w:rsidRDefault="00EC4C23">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17E"/>
    <w:rsid w:val="00043592"/>
    <w:rsid w:val="000624CD"/>
    <w:rsid w:val="00101910"/>
    <w:rsid w:val="001044A5"/>
    <w:rsid w:val="001155FF"/>
    <w:rsid w:val="00115D13"/>
    <w:rsid w:val="00127B3D"/>
    <w:rsid w:val="00177954"/>
    <w:rsid w:val="001A2E53"/>
    <w:rsid w:val="001A5931"/>
    <w:rsid w:val="001B039A"/>
    <w:rsid w:val="001F2A62"/>
    <w:rsid w:val="00200ED8"/>
    <w:rsid w:val="0020369B"/>
    <w:rsid w:val="002052AF"/>
    <w:rsid w:val="0024600D"/>
    <w:rsid w:val="002746AE"/>
    <w:rsid w:val="0028128D"/>
    <w:rsid w:val="002E5C9C"/>
    <w:rsid w:val="00334D02"/>
    <w:rsid w:val="00382590"/>
    <w:rsid w:val="003B2DBE"/>
    <w:rsid w:val="00445C87"/>
    <w:rsid w:val="00472B14"/>
    <w:rsid w:val="0048011E"/>
    <w:rsid w:val="0049443B"/>
    <w:rsid w:val="004A5DF7"/>
    <w:rsid w:val="004C5669"/>
    <w:rsid w:val="004D6E49"/>
    <w:rsid w:val="004E2F7C"/>
    <w:rsid w:val="004E32E8"/>
    <w:rsid w:val="00515A25"/>
    <w:rsid w:val="0056045C"/>
    <w:rsid w:val="00570AC8"/>
    <w:rsid w:val="00574024"/>
    <w:rsid w:val="00581F4F"/>
    <w:rsid w:val="005A617E"/>
    <w:rsid w:val="005C7BAB"/>
    <w:rsid w:val="005E7864"/>
    <w:rsid w:val="006428AE"/>
    <w:rsid w:val="00645D04"/>
    <w:rsid w:val="0069449A"/>
    <w:rsid w:val="006C3A32"/>
    <w:rsid w:val="006D661D"/>
    <w:rsid w:val="00704E0E"/>
    <w:rsid w:val="00711BAE"/>
    <w:rsid w:val="00723D6B"/>
    <w:rsid w:val="007531B5"/>
    <w:rsid w:val="00753252"/>
    <w:rsid w:val="007771A3"/>
    <w:rsid w:val="00797AAE"/>
    <w:rsid w:val="00823FF1"/>
    <w:rsid w:val="00890D43"/>
    <w:rsid w:val="0089789B"/>
    <w:rsid w:val="008B4F8F"/>
    <w:rsid w:val="008B5226"/>
    <w:rsid w:val="008C2A2C"/>
    <w:rsid w:val="008D2CAC"/>
    <w:rsid w:val="008D307C"/>
    <w:rsid w:val="008F0397"/>
    <w:rsid w:val="00907496"/>
    <w:rsid w:val="0094300F"/>
    <w:rsid w:val="009631D5"/>
    <w:rsid w:val="009C55A8"/>
    <w:rsid w:val="009E1AF6"/>
    <w:rsid w:val="00A16D60"/>
    <w:rsid w:val="00A41644"/>
    <w:rsid w:val="00A65AF4"/>
    <w:rsid w:val="00A91D7B"/>
    <w:rsid w:val="00A967F5"/>
    <w:rsid w:val="00A96EAA"/>
    <w:rsid w:val="00AA3CEA"/>
    <w:rsid w:val="00AB37D1"/>
    <w:rsid w:val="00AF4F4A"/>
    <w:rsid w:val="00B127D5"/>
    <w:rsid w:val="00B228D9"/>
    <w:rsid w:val="00B61C0A"/>
    <w:rsid w:val="00B61DA1"/>
    <w:rsid w:val="00B7420F"/>
    <w:rsid w:val="00B824E6"/>
    <w:rsid w:val="00BF18A1"/>
    <w:rsid w:val="00C3766C"/>
    <w:rsid w:val="00C637E5"/>
    <w:rsid w:val="00CE6BF6"/>
    <w:rsid w:val="00CF360B"/>
    <w:rsid w:val="00D0620A"/>
    <w:rsid w:val="00D26D55"/>
    <w:rsid w:val="00E342C8"/>
    <w:rsid w:val="00E4069E"/>
    <w:rsid w:val="00E60BF0"/>
    <w:rsid w:val="00E9533C"/>
    <w:rsid w:val="00EC4C23"/>
    <w:rsid w:val="00ED3892"/>
    <w:rsid w:val="00EE0ADD"/>
    <w:rsid w:val="00F12E33"/>
    <w:rsid w:val="00F34EE0"/>
    <w:rsid w:val="00F54F0D"/>
    <w:rsid w:val="00F64FEF"/>
    <w:rsid w:val="00FD40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A617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5A617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617E"/>
  </w:style>
  <w:style w:type="paragraph" w:customStyle="1" w:styleId="ARTartustawynprozporzdzenia">
    <w:name w:val="ART(§) – art. ustawy (§ np. rozporządzenia)"/>
    <w:uiPriority w:val="11"/>
    <w:qFormat/>
    <w:rsid w:val="005A617E"/>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USTzmustartykuempunktem">
    <w:name w:val="Z/UST(§) – zm. ust. (§) artykułem (punktem)"/>
    <w:basedOn w:val="Normalny"/>
    <w:uiPriority w:val="30"/>
    <w:qFormat/>
    <w:rsid w:val="00B7420F"/>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Tekstdymka">
    <w:name w:val="Balloon Text"/>
    <w:basedOn w:val="Normalny"/>
    <w:link w:val="TekstdymkaZnak"/>
    <w:uiPriority w:val="99"/>
    <w:semiHidden/>
    <w:unhideWhenUsed/>
    <w:rsid w:val="00B7420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7420F"/>
    <w:rPr>
      <w:rFonts w:ascii="Segoe UI" w:hAnsi="Segoe UI" w:cs="Segoe UI"/>
      <w:sz w:val="18"/>
      <w:szCs w:val="18"/>
    </w:rPr>
  </w:style>
  <w:style w:type="paragraph" w:styleId="Nagwek">
    <w:name w:val="header"/>
    <w:basedOn w:val="Normalny"/>
    <w:link w:val="NagwekZnak"/>
    <w:uiPriority w:val="99"/>
    <w:unhideWhenUsed/>
    <w:rsid w:val="00890D4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90D43"/>
  </w:style>
  <w:style w:type="character" w:styleId="Odwoaniedokomentarza">
    <w:name w:val="annotation reference"/>
    <w:basedOn w:val="Domylnaczcionkaakapitu"/>
    <w:uiPriority w:val="99"/>
    <w:semiHidden/>
    <w:unhideWhenUsed/>
    <w:rsid w:val="00101910"/>
    <w:rPr>
      <w:sz w:val="16"/>
      <w:szCs w:val="16"/>
    </w:rPr>
  </w:style>
  <w:style w:type="paragraph" w:styleId="Tekstkomentarza">
    <w:name w:val="annotation text"/>
    <w:basedOn w:val="Normalny"/>
    <w:link w:val="TekstkomentarzaZnak"/>
    <w:uiPriority w:val="99"/>
    <w:semiHidden/>
    <w:unhideWhenUsed/>
    <w:rsid w:val="0010191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01910"/>
    <w:rPr>
      <w:sz w:val="20"/>
      <w:szCs w:val="20"/>
    </w:rPr>
  </w:style>
  <w:style w:type="paragraph" w:styleId="Tematkomentarza">
    <w:name w:val="annotation subject"/>
    <w:basedOn w:val="Tekstkomentarza"/>
    <w:next w:val="Tekstkomentarza"/>
    <w:link w:val="TematkomentarzaZnak"/>
    <w:uiPriority w:val="99"/>
    <w:semiHidden/>
    <w:unhideWhenUsed/>
    <w:rsid w:val="00101910"/>
    <w:rPr>
      <w:b/>
      <w:bCs/>
    </w:rPr>
  </w:style>
  <w:style w:type="character" w:customStyle="1" w:styleId="TematkomentarzaZnak">
    <w:name w:val="Temat komentarza Znak"/>
    <w:basedOn w:val="TekstkomentarzaZnak"/>
    <w:link w:val="Tematkomentarza"/>
    <w:uiPriority w:val="99"/>
    <w:semiHidden/>
    <w:rsid w:val="001019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079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5759</Words>
  <Characters>34560</Characters>
  <Application>Microsoft Office Word</Application>
  <DocSecurity>0</DocSecurity>
  <Lines>288</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2022-02-03T09:07:00Z</dcterms:created>
  <dcterms:modified xsi:type="dcterms:W3CDTF">2022-02-04T12:32:00Z</dcterms:modified>
</cp:coreProperties>
</file>