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46A303" w14:textId="000FC7CF" w:rsidR="00631205" w:rsidRDefault="00631205" w:rsidP="00631205">
      <w:pPr>
        <w:pStyle w:val="NormalnyWeb"/>
        <w:spacing w:after="0" w:afterAutospacing="0" w:line="240" w:lineRule="atLeast"/>
        <w:jc w:val="center"/>
        <w:rPr>
          <w:rStyle w:val="Pogrubienie"/>
          <w:color w:val="000000"/>
        </w:rPr>
      </w:pPr>
      <w:r w:rsidRPr="00631205">
        <w:rPr>
          <w:rStyle w:val="Pogrubienie"/>
          <w:color w:val="000000"/>
        </w:rPr>
        <w:t>Ustawa</w:t>
      </w:r>
    </w:p>
    <w:p w14:paraId="590DBA19" w14:textId="787101F3" w:rsidR="00631205" w:rsidRDefault="00631205" w:rsidP="00631205">
      <w:pPr>
        <w:pStyle w:val="NormalnyWeb"/>
        <w:spacing w:after="0" w:afterAutospacing="0" w:line="240" w:lineRule="atLeast"/>
        <w:jc w:val="center"/>
        <w:rPr>
          <w:rStyle w:val="Pogrubienie"/>
          <w:color w:val="000000"/>
        </w:rPr>
      </w:pPr>
      <w:r w:rsidRPr="00631205">
        <w:rPr>
          <w:rStyle w:val="Pogrubienie"/>
          <w:color w:val="000000"/>
        </w:rPr>
        <w:t>z dnia</w:t>
      </w:r>
      <w:r>
        <w:rPr>
          <w:rStyle w:val="Pogrubienie"/>
          <w:color w:val="000000"/>
        </w:rPr>
        <w:t xml:space="preserve"> </w:t>
      </w:r>
      <w:r w:rsidRPr="00631205">
        <w:rPr>
          <w:rStyle w:val="Pogrubienie"/>
          <w:color w:val="000000"/>
        </w:rPr>
        <w:t>…</w:t>
      </w:r>
    </w:p>
    <w:p w14:paraId="386F8384" w14:textId="2264B87F" w:rsidR="00631205" w:rsidRPr="00631205" w:rsidRDefault="00631205" w:rsidP="00631205">
      <w:pPr>
        <w:pStyle w:val="NormalnyWeb"/>
        <w:spacing w:after="0" w:afterAutospacing="0" w:line="240" w:lineRule="atLeast"/>
        <w:jc w:val="center"/>
        <w:rPr>
          <w:color w:val="000000"/>
        </w:rPr>
      </w:pPr>
      <w:r w:rsidRPr="00631205">
        <w:rPr>
          <w:rStyle w:val="Pogrubienie"/>
          <w:color w:val="000000"/>
        </w:rPr>
        <w:t>o ochronie niezawisłości sędziowskiej i szczególnych zasadach odpowiedzialności karnej i dyscyplinarnej sędziów</w:t>
      </w:r>
    </w:p>
    <w:p w14:paraId="29153F2A" w14:textId="77777777" w:rsidR="00631205" w:rsidRPr="00631205" w:rsidRDefault="00631205" w:rsidP="00631205">
      <w:pPr>
        <w:pStyle w:val="NormalnyWeb"/>
        <w:spacing w:after="0" w:afterAutospacing="0" w:line="240" w:lineRule="atLeast"/>
        <w:rPr>
          <w:color w:val="000000"/>
        </w:rPr>
      </w:pPr>
      <w:r w:rsidRPr="00631205">
        <w:rPr>
          <w:color w:val="000000"/>
        </w:rPr>
        <w:t> </w:t>
      </w:r>
    </w:p>
    <w:p w14:paraId="2F24EA6D" w14:textId="77777777" w:rsidR="00631205" w:rsidRPr="00631205" w:rsidRDefault="00631205" w:rsidP="00631205">
      <w:pPr>
        <w:pStyle w:val="NormalnyWeb"/>
        <w:spacing w:after="0" w:afterAutospacing="0" w:line="240" w:lineRule="atLeast"/>
        <w:jc w:val="both"/>
        <w:rPr>
          <w:color w:val="000000"/>
        </w:rPr>
      </w:pPr>
      <w:r w:rsidRPr="00631205">
        <w:rPr>
          <w:color w:val="000000"/>
        </w:rPr>
        <w:t>W celu wzmocnienia ochrony konstytucyjnej zasady niezawisłości sędziowskiej, w szczególności dla zapewnienia, że sędziowie nie będą pociągani do odpowiedzialności karnej ani dyscyplinarnej za wydanie określonej treści orzeczenia poza wyjątkowymi przypadkami rażącego naruszenia prawa - wprowadza się poniższe zasady pociągania sędziów do odpowiedzialności karnej i dyscyplinarnej:</w:t>
      </w:r>
    </w:p>
    <w:p w14:paraId="36422BF8" w14:textId="77777777" w:rsidR="00631205" w:rsidRPr="00631205" w:rsidRDefault="00631205" w:rsidP="00631205">
      <w:pPr>
        <w:pStyle w:val="NormalnyWeb"/>
        <w:spacing w:after="0" w:afterAutospacing="0" w:line="240" w:lineRule="atLeast"/>
        <w:rPr>
          <w:color w:val="000000"/>
        </w:rPr>
      </w:pPr>
      <w:r w:rsidRPr="00631205">
        <w:rPr>
          <w:color w:val="000000"/>
        </w:rPr>
        <w:t> </w:t>
      </w:r>
    </w:p>
    <w:p w14:paraId="239D90CD" w14:textId="77777777" w:rsidR="00631205" w:rsidRPr="00631205" w:rsidRDefault="00631205" w:rsidP="00631205">
      <w:pPr>
        <w:pStyle w:val="NormalnyWeb"/>
        <w:spacing w:after="0" w:afterAutospacing="0" w:line="240" w:lineRule="atLeast"/>
        <w:jc w:val="center"/>
        <w:rPr>
          <w:b/>
          <w:bCs/>
          <w:color w:val="000000"/>
        </w:rPr>
      </w:pPr>
      <w:r w:rsidRPr="00631205">
        <w:rPr>
          <w:b/>
          <w:bCs/>
          <w:color w:val="000000"/>
        </w:rPr>
        <w:t>Art. 1.</w:t>
      </w:r>
    </w:p>
    <w:p w14:paraId="6EC8DBCA" w14:textId="77777777" w:rsidR="00631205" w:rsidRPr="00631205" w:rsidRDefault="00631205" w:rsidP="00631205">
      <w:pPr>
        <w:pStyle w:val="NormalnyWeb"/>
        <w:spacing w:after="0" w:afterAutospacing="0" w:line="240" w:lineRule="atLeast"/>
        <w:jc w:val="both"/>
        <w:rPr>
          <w:color w:val="000000"/>
        </w:rPr>
      </w:pPr>
      <w:r w:rsidRPr="00631205">
        <w:rPr>
          <w:color w:val="000000"/>
        </w:rPr>
        <w:t>Ustawa dotyczy szczególnych zasad odpowiedzialności karnej i dyscyplinarnej sędziów sądów powszechnych, sądów administracyjnych, sądów wojskowych oraz sędziów Sądu Najwyższego, a także asesorów sądów powszechnych, administracyjnych i wojskowych – zwanych dalej sędziami.</w:t>
      </w:r>
    </w:p>
    <w:p w14:paraId="10655147" w14:textId="23A2BA6D" w:rsidR="00631205" w:rsidRPr="00631205" w:rsidRDefault="00631205" w:rsidP="00631205">
      <w:pPr>
        <w:pStyle w:val="NormalnyWeb"/>
        <w:spacing w:after="0" w:afterAutospacing="0" w:line="240" w:lineRule="atLeast"/>
        <w:jc w:val="center"/>
        <w:rPr>
          <w:b/>
          <w:bCs/>
          <w:color w:val="000000"/>
        </w:rPr>
      </w:pPr>
      <w:r w:rsidRPr="00631205">
        <w:rPr>
          <w:b/>
          <w:bCs/>
          <w:color w:val="000000"/>
        </w:rPr>
        <w:t>Art. 2.</w:t>
      </w:r>
    </w:p>
    <w:p w14:paraId="19EBC565" w14:textId="4846679A" w:rsidR="00631205" w:rsidRPr="00483650" w:rsidRDefault="00631205" w:rsidP="00631205">
      <w:pPr>
        <w:pStyle w:val="NormalnyWeb"/>
        <w:spacing w:after="0" w:afterAutospacing="0" w:line="240" w:lineRule="atLeast"/>
        <w:jc w:val="both"/>
        <w:rPr>
          <w:i/>
          <w:iCs/>
          <w:color w:val="000000"/>
        </w:rPr>
      </w:pPr>
      <w:r w:rsidRPr="00631205">
        <w:rPr>
          <w:color w:val="000000"/>
        </w:rPr>
        <w:t>Sędzia nie może być pociągnięty do odpowiedzialności karnej ani odpowiedzialności dyscyplinarnej za czyn polegający na wydaniu określonej treści orzeczenia, chyba że do wydania orzeczenia doszło na skutek</w:t>
      </w:r>
      <w:r w:rsidRPr="00631205">
        <w:rPr>
          <w:rStyle w:val="Pogrubienie"/>
          <w:b w:val="0"/>
          <w:bCs w:val="0"/>
          <w:color w:val="000000"/>
        </w:rPr>
        <w:t> </w:t>
      </w:r>
      <w:r w:rsidRPr="00483650">
        <w:rPr>
          <w:rStyle w:val="Uwydatnienie"/>
          <w:i w:val="0"/>
          <w:iCs w:val="0"/>
          <w:color w:val="000000"/>
        </w:rPr>
        <w:t>poważnych i całkowicie niewybaczalnych zachowań ze strony sędziego, polegających w szczególności na celowym wynikającym ze złej wiary lub z wyjątkowo poważnych i rażących zaniedbań i pogwałceniu przepisów prawa krajowego i prawa Unii Europejskiej, których przestrzeganie mają zapewnić, na arbitralnym szafowaniu wyroków lub na odmowie wymiaru sprawiedliwości.</w:t>
      </w:r>
    </w:p>
    <w:p w14:paraId="7E73CC68" w14:textId="2989283F" w:rsidR="00631205" w:rsidRPr="00631205" w:rsidRDefault="00631205" w:rsidP="00631205">
      <w:pPr>
        <w:pStyle w:val="NormalnyWeb"/>
        <w:spacing w:after="0" w:afterAutospacing="0" w:line="240" w:lineRule="atLeast"/>
        <w:jc w:val="center"/>
        <w:rPr>
          <w:color w:val="000000"/>
        </w:rPr>
      </w:pPr>
      <w:r w:rsidRPr="00631205">
        <w:rPr>
          <w:rStyle w:val="Pogrubienie"/>
          <w:color w:val="000000"/>
        </w:rPr>
        <w:t>Art. 3.</w:t>
      </w:r>
    </w:p>
    <w:p w14:paraId="3B75ABFD" w14:textId="77777777" w:rsidR="00631205" w:rsidRPr="00631205" w:rsidRDefault="00631205" w:rsidP="00631205">
      <w:pPr>
        <w:pStyle w:val="NormalnyWeb"/>
        <w:spacing w:after="0" w:afterAutospacing="0" w:line="240" w:lineRule="atLeast"/>
        <w:jc w:val="both"/>
        <w:rPr>
          <w:color w:val="000000"/>
        </w:rPr>
      </w:pPr>
      <w:r w:rsidRPr="00631205">
        <w:rPr>
          <w:rStyle w:val="Pogrubienie"/>
          <w:b w:val="0"/>
          <w:bCs w:val="0"/>
          <w:color w:val="000000"/>
        </w:rPr>
        <w:t>1. Sądem dyscyplinarnym dla sędziów sądów powszechnych, sędziów sądów wojskowych i sędziów Sądu Najwyższego w obu instancjach jest Sąd Najwyższy.</w:t>
      </w:r>
    </w:p>
    <w:p w14:paraId="2C53ECA4" w14:textId="77777777" w:rsidR="00631205" w:rsidRPr="00631205" w:rsidRDefault="00631205" w:rsidP="00631205">
      <w:pPr>
        <w:pStyle w:val="NormalnyWeb"/>
        <w:spacing w:after="0" w:afterAutospacing="0" w:line="240" w:lineRule="atLeast"/>
        <w:jc w:val="both"/>
        <w:rPr>
          <w:color w:val="000000"/>
        </w:rPr>
      </w:pPr>
      <w:r w:rsidRPr="00631205">
        <w:rPr>
          <w:rStyle w:val="Pogrubienie"/>
          <w:b w:val="0"/>
          <w:bCs w:val="0"/>
          <w:color w:val="000000"/>
        </w:rPr>
        <w:t>2. Sądem dyscyplinarnym dla sędziów sądów administracyjnych w obu instancjach jest Naczelny Sąd Administracyjny.</w:t>
      </w:r>
    </w:p>
    <w:p w14:paraId="5BA7EF31" w14:textId="76201624" w:rsidR="00631205" w:rsidRPr="00631205" w:rsidRDefault="00631205" w:rsidP="00631205">
      <w:pPr>
        <w:pStyle w:val="NormalnyWeb"/>
        <w:spacing w:after="0" w:afterAutospacing="0" w:line="240" w:lineRule="atLeast"/>
        <w:jc w:val="center"/>
        <w:rPr>
          <w:color w:val="000000"/>
        </w:rPr>
      </w:pPr>
      <w:r w:rsidRPr="00631205">
        <w:rPr>
          <w:rStyle w:val="Pogrubienie"/>
          <w:color w:val="000000"/>
        </w:rPr>
        <w:t>Art. 4.</w:t>
      </w:r>
    </w:p>
    <w:p w14:paraId="5490041D" w14:textId="77777777" w:rsidR="00631205" w:rsidRPr="00631205" w:rsidRDefault="00631205" w:rsidP="00483650">
      <w:pPr>
        <w:pStyle w:val="NormalnyWeb"/>
        <w:spacing w:after="0" w:afterAutospacing="0" w:line="240" w:lineRule="atLeast"/>
        <w:jc w:val="both"/>
        <w:rPr>
          <w:color w:val="000000"/>
        </w:rPr>
      </w:pPr>
      <w:r w:rsidRPr="00631205">
        <w:rPr>
          <w:rStyle w:val="Pogrubienie"/>
          <w:b w:val="0"/>
          <w:bCs w:val="0"/>
          <w:color w:val="000000"/>
        </w:rPr>
        <w:t>1. Sąd dyscyplinarny rozpatruje sprawy dyscyplinarne sędziów, w tym sprawy o zgodę na pociągnięcie sędziego do odpowiedzialności karnej, w I instancji w składzie 3 sędziów, w II instancji w składzie siedmiu sędziów.</w:t>
      </w:r>
    </w:p>
    <w:p w14:paraId="33FABA28" w14:textId="77777777" w:rsidR="00631205" w:rsidRPr="00631205" w:rsidRDefault="00631205" w:rsidP="00483650">
      <w:pPr>
        <w:pStyle w:val="NormalnyWeb"/>
        <w:spacing w:after="0" w:afterAutospacing="0" w:line="240" w:lineRule="atLeast"/>
        <w:jc w:val="both"/>
        <w:rPr>
          <w:color w:val="000000"/>
        </w:rPr>
      </w:pPr>
      <w:r w:rsidRPr="00631205">
        <w:rPr>
          <w:rStyle w:val="Pogrubienie"/>
          <w:b w:val="0"/>
          <w:bCs w:val="0"/>
          <w:color w:val="000000"/>
        </w:rPr>
        <w:t>2. Jeśli sądem dyscyplinarnym jest Sąd Najwyższy, w skład sądu dyscyplinarnego I instancji wchodzi jeden ławnik, a w skład sądu dyscyplinarnego II instancji dwóch ławników.</w:t>
      </w:r>
    </w:p>
    <w:p w14:paraId="34C46068" w14:textId="77777777" w:rsidR="00631205" w:rsidRPr="00631205" w:rsidRDefault="00631205" w:rsidP="00631205">
      <w:pPr>
        <w:pStyle w:val="NormalnyWeb"/>
        <w:spacing w:after="0" w:afterAutospacing="0" w:line="240" w:lineRule="atLeast"/>
        <w:jc w:val="both"/>
        <w:rPr>
          <w:color w:val="000000"/>
        </w:rPr>
      </w:pPr>
      <w:r w:rsidRPr="00631205">
        <w:rPr>
          <w:rStyle w:val="Pogrubienie"/>
          <w:b w:val="0"/>
          <w:bCs w:val="0"/>
          <w:color w:val="000000"/>
        </w:rPr>
        <w:lastRenderedPageBreak/>
        <w:t>3. Składy sądów dyscyplinarnych ustalone są w drodze losowania, przy czym w składzie sądu dyscyplinarnego I instancji może być najwyżej jeden z sędzia z poszczególnych Izb Sądu Najwyższego a w składzie II instancji co najwyżej dwóch sędziów z każdej z Izb.</w:t>
      </w:r>
    </w:p>
    <w:p w14:paraId="33E03102" w14:textId="015C7F23" w:rsidR="00631205" w:rsidRPr="00631205" w:rsidRDefault="00631205" w:rsidP="00631205">
      <w:pPr>
        <w:pStyle w:val="NormalnyWeb"/>
        <w:spacing w:after="0" w:afterAutospacing="0" w:line="240" w:lineRule="atLeast"/>
        <w:jc w:val="center"/>
        <w:rPr>
          <w:color w:val="000000"/>
        </w:rPr>
      </w:pPr>
      <w:r w:rsidRPr="00631205">
        <w:rPr>
          <w:rStyle w:val="Pogrubienie"/>
          <w:color w:val="000000"/>
        </w:rPr>
        <w:t>Art. 5.</w:t>
      </w:r>
    </w:p>
    <w:p w14:paraId="3AC4DC7D" w14:textId="77777777" w:rsidR="00631205" w:rsidRPr="00631205" w:rsidRDefault="00631205" w:rsidP="00631205">
      <w:pPr>
        <w:pStyle w:val="NormalnyWeb"/>
        <w:spacing w:after="0" w:afterAutospacing="0" w:line="240" w:lineRule="atLeast"/>
        <w:jc w:val="both"/>
        <w:rPr>
          <w:color w:val="000000"/>
        </w:rPr>
      </w:pPr>
      <w:r w:rsidRPr="00631205">
        <w:rPr>
          <w:rStyle w:val="Pogrubienie"/>
          <w:b w:val="0"/>
          <w:bCs w:val="0"/>
          <w:color w:val="000000"/>
        </w:rPr>
        <w:t>Niezwłocznie po wejściu w życie ustawy sprawy dyscyplinarne zawisłe przed Izbą Dyscyplinarną Sądu Najwyższego prezes Izby Dyscyplinarnej przekazuje Pierwszemu Prezesowi Sądu Najwyższego, który kieruje te sprawy do rozpoznania przez Sąd Najwyższy w składach o których mowa w art. 4.</w:t>
      </w:r>
    </w:p>
    <w:p w14:paraId="2D4B7B2E" w14:textId="77777777" w:rsidR="00631205" w:rsidRPr="00631205" w:rsidRDefault="00631205" w:rsidP="00631205">
      <w:pPr>
        <w:pStyle w:val="NormalnyWeb"/>
        <w:spacing w:after="0" w:afterAutospacing="0" w:line="240" w:lineRule="atLeast"/>
        <w:rPr>
          <w:color w:val="000000"/>
        </w:rPr>
      </w:pPr>
      <w:r w:rsidRPr="00631205">
        <w:rPr>
          <w:color w:val="000000"/>
        </w:rPr>
        <w:t> </w:t>
      </w:r>
    </w:p>
    <w:p w14:paraId="43C17066" w14:textId="77777777" w:rsidR="00631205" w:rsidRPr="00631205" w:rsidRDefault="00631205" w:rsidP="00631205">
      <w:pPr>
        <w:pStyle w:val="NormalnyWeb"/>
        <w:spacing w:after="0" w:afterAutospacing="0" w:line="240" w:lineRule="atLeast"/>
        <w:jc w:val="center"/>
        <w:rPr>
          <w:color w:val="000000"/>
        </w:rPr>
      </w:pPr>
      <w:r w:rsidRPr="00631205">
        <w:rPr>
          <w:rStyle w:val="Pogrubienie"/>
          <w:color w:val="000000"/>
        </w:rPr>
        <w:t>Art. 6.</w:t>
      </w:r>
    </w:p>
    <w:p w14:paraId="6F01C6FA" w14:textId="647AC2B7" w:rsidR="00631205" w:rsidRPr="00631205" w:rsidRDefault="00631205" w:rsidP="00631205">
      <w:pPr>
        <w:pStyle w:val="NormalnyWeb"/>
        <w:spacing w:after="0" w:afterAutospacing="0" w:line="240" w:lineRule="atLeast"/>
        <w:jc w:val="both"/>
        <w:rPr>
          <w:color w:val="000000"/>
        </w:rPr>
      </w:pPr>
      <w:r w:rsidRPr="00631205">
        <w:rPr>
          <w:rStyle w:val="Pogrubienie"/>
          <w:b w:val="0"/>
          <w:bCs w:val="0"/>
          <w:color w:val="000000"/>
        </w:rPr>
        <w:t>1. Do postępowań dyscyplinarnych o których mowa w art. stosuje się przepisy ustawy z dnia 27 lipca 2001 r. prawo o ustroju sądów powszechnych (tj. Dz. U z 2020 r., poz. 2072), ustawy z dnia 25 lipca 2002 r. prawo o ustroju sądów administracyjnych (tj. Dz. U. Z 2021 r., poz. 137, ustawy z dnia 21 sierpnia 1997 r. o ustroju sądów wojskowych (tj. Dz. U. Z 2020 r., poz. 1754) i ustawy z dnia 8 grudnia 2017 r. o Sądzie Najwyższym (tj. Dz. U. Z 2021 r. poz. 1904</w:t>
      </w:r>
      <w:r w:rsidR="005B545E">
        <w:rPr>
          <w:rStyle w:val="Pogrubienie"/>
          <w:b w:val="0"/>
          <w:bCs w:val="0"/>
          <w:color w:val="000000"/>
        </w:rPr>
        <w:t>)</w:t>
      </w:r>
      <w:r w:rsidRPr="00631205">
        <w:rPr>
          <w:rStyle w:val="Pogrubienie"/>
          <w:b w:val="0"/>
          <w:bCs w:val="0"/>
          <w:color w:val="000000"/>
        </w:rPr>
        <w:t>, o ile dotyczą kwestii nieuregulowanych w niniejszej ustawie i nie są sprzeczne z przepisami niniejszej ustawy.</w:t>
      </w:r>
    </w:p>
    <w:p w14:paraId="323B616D" w14:textId="77777777" w:rsidR="00631205" w:rsidRPr="00631205" w:rsidRDefault="00631205" w:rsidP="00631205">
      <w:pPr>
        <w:pStyle w:val="NormalnyWeb"/>
        <w:spacing w:after="0" w:afterAutospacing="0" w:line="240" w:lineRule="atLeast"/>
        <w:jc w:val="both"/>
        <w:rPr>
          <w:color w:val="000000"/>
        </w:rPr>
      </w:pPr>
      <w:r w:rsidRPr="00631205">
        <w:rPr>
          <w:rStyle w:val="Pogrubienie"/>
          <w:b w:val="0"/>
          <w:bCs w:val="0"/>
          <w:color w:val="000000"/>
        </w:rPr>
        <w:t>2. Ilekroć w ustawach określonych w ust. 1 jest mowa o Izbie Dyscyplinarnej działającej w odniesieniu do sędziów, należy przez to rozumieć Sąd Najwyższy działający na zasadach określonych w niniejszej ustawie.</w:t>
      </w:r>
    </w:p>
    <w:p w14:paraId="142C44E1" w14:textId="1B8011A2" w:rsidR="00631205" w:rsidRPr="00631205" w:rsidRDefault="00631205" w:rsidP="00631205">
      <w:pPr>
        <w:pStyle w:val="NormalnyWeb"/>
        <w:spacing w:after="0" w:afterAutospacing="0" w:line="240" w:lineRule="atLeast"/>
        <w:jc w:val="center"/>
        <w:rPr>
          <w:color w:val="000000"/>
        </w:rPr>
      </w:pPr>
      <w:r w:rsidRPr="00631205">
        <w:rPr>
          <w:rStyle w:val="Pogrubienie"/>
          <w:color w:val="000000"/>
        </w:rPr>
        <w:t>Art. 7.</w:t>
      </w:r>
    </w:p>
    <w:p w14:paraId="015B212B" w14:textId="77777777" w:rsidR="00631205" w:rsidRPr="00631205" w:rsidRDefault="00631205" w:rsidP="00631205">
      <w:pPr>
        <w:pStyle w:val="NormalnyWeb"/>
        <w:spacing w:after="0" w:afterAutospacing="0" w:line="240" w:lineRule="atLeast"/>
        <w:jc w:val="both"/>
        <w:rPr>
          <w:color w:val="000000"/>
        </w:rPr>
      </w:pPr>
      <w:r w:rsidRPr="00631205">
        <w:rPr>
          <w:rStyle w:val="Pogrubienie"/>
          <w:b w:val="0"/>
          <w:bCs w:val="0"/>
          <w:color w:val="000000"/>
        </w:rPr>
        <w:t>Jeśli sędzia został pociągnięty do odpowiedzialności karnej lub dyscyplinarnej za czyn związany z wydaniem określonej treści orzeczenia, a nie zachodzą wyjątkowe okoliczności o których mowa w art. 2, postępowanie karne lub dyscyplinarne w odniesieniu do tego czynu umarza się. Jeśli w związku postępowaniem sędzia został zawieszony w pełnieniu funkcji sędziego, Sąd Najwyższy orzeka o niezwłocznym przywróceniu go do tej funkcji przywróceniem wynagrodzenia utraconego w wyniku zawieszenia.</w:t>
      </w:r>
    </w:p>
    <w:p w14:paraId="3C9B6B37" w14:textId="3661F7F3" w:rsidR="00631205" w:rsidRPr="00631205" w:rsidRDefault="00631205" w:rsidP="00631205">
      <w:pPr>
        <w:pStyle w:val="NormalnyWeb"/>
        <w:spacing w:after="0" w:afterAutospacing="0" w:line="240" w:lineRule="atLeast"/>
        <w:jc w:val="center"/>
        <w:rPr>
          <w:color w:val="000000"/>
        </w:rPr>
      </w:pPr>
      <w:r w:rsidRPr="00631205">
        <w:rPr>
          <w:rStyle w:val="Pogrubienie"/>
          <w:color w:val="000000"/>
        </w:rPr>
        <w:t>Art. 8.</w:t>
      </w:r>
    </w:p>
    <w:p w14:paraId="316D0073" w14:textId="77777777" w:rsidR="00631205" w:rsidRPr="00631205" w:rsidRDefault="00631205" w:rsidP="00631205">
      <w:pPr>
        <w:pStyle w:val="NormalnyWeb"/>
        <w:spacing w:after="0" w:afterAutospacing="0" w:line="240" w:lineRule="atLeast"/>
        <w:jc w:val="both"/>
        <w:rPr>
          <w:color w:val="000000"/>
        </w:rPr>
      </w:pPr>
      <w:r w:rsidRPr="00631205">
        <w:rPr>
          <w:rStyle w:val="Pogrubienie"/>
          <w:b w:val="0"/>
          <w:bCs w:val="0"/>
          <w:color w:val="000000"/>
        </w:rPr>
        <w:t>1. Sędzia, co do którego w okresie nie wcześniej niż 5 lat przed wejściem w życie niniejszej ustawy zapadło prawomocne orzeczenie karne lub dyscyplinarne za czyn związany z orzekaniem, a nie zachodziły wobec niego wyjątkowe okoliczności określone w art. 2, może w terminie jednego roku od wejścia w życie ustawy złożyć wniosek do Sądu Najwyższego wniosek o stwierdzenie nieważności tego orzeczenia.</w:t>
      </w:r>
    </w:p>
    <w:p w14:paraId="3DB7074E" w14:textId="13192CA3" w:rsidR="00631205" w:rsidRPr="00631205" w:rsidRDefault="00631205" w:rsidP="00631205">
      <w:pPr>
        <w:pStyle w:val="NormalnyWeb"/>
        <w:spacing w:after="0" w:afterAutospacing="0" w:line="240" w:lineRule="atLeast"/>
        <w:jc w:val="both"/>
        <w:rPr>
          <w:color w:val="000000"/>
        </w:rPr>
      </w:pPr>
      <w:r w:rsidRPr="00631205">
        <w:rPr>
          <w:rStyle w:val="Pogrubienie"/>
          <w:b w:val="0"/>
          <w:bCs w:val="0"/>
          <w:color w:val="000000"/>
        </w:rPr>
        <w:t>2. Sąd Najwyższy, orzekając w składzie określonym w art. 4 orzeka o nieważności orzeczenia, o którym mowa w ust. 1 jeśli uzna, że wydane wobec sędziego orzeczenie dotyczył czynu związanego z orzekaniem przy braku okoliczności wyjątkowych określonych w art. 2.</w:t>
      </w:r>
    </w:p>
    <w:p w14:paraId="31A018C6" w14:textId="77777777" w:rsidR="00631205" w:rsidRPr="00631205" w:rsidRDefault="00631205" w:rsidP="00631205">
      <w:pPr>
        <w:pStyle w:val="NormalnyWeb"/>
        <w:spacing w:after="0" w:afterAutospacing="0" w:line="240" w:lineRule="atLeast"/>
        <w:jc w:val="both"/>
        <w:rPr>
          <w:color w:val="000000"/>
        </w:rPr>
      </w:pPr>
      <w:r w:rsidRPr="00631205">
        <w:rPr>
          <w:rStyle w:val="Pogrubienie"/>
          <w:b w:val="0"/>
          <w:bCs w:val="0"/>
          <w:color w:val="000000"/>
        </w:rPr>
        <w:lastRenderedPageBreak/>
        <w:t>3. Unieważnienie orzeczenia o którym mowa w ust. 2 uprawnia sędziego do powrotu na zajmowane wcześniej stanowisko sędziowskie i zwrotu utraconego wynagrodzenia lub jego części za okres nie dłuższy niż 12 miesięcy.</w:t>
      </w:r>
    </w:p>
    <w:p w14:paraId="56EE40F5" w14:textId="49E95A3A" w:rsidR="00631205" w:rsidRPr="00631205" w:rsidRDefault="00631205" w:rsidP="00631205">
      <w:pPr>
        <w:pStyle w:val="NormalnyWeb"/>
        <w:spacing w:after="0" w:afterAutospacing="0" w:line="240" w:lineRule="atLeast"/>
        <w:jc w:val="center"/>
        <w:rPr>
          <w:color w:val="000000"/>
        </w:rPr>
      </w:pPr>
      <w:r w:rsidRPr="00631205">
        <w:rPr>
          <w:rStyle w:val="Pogrubienie"/>
          <w:color w:val="000000"/>
        </w:rPr>
        <w:t>Art. 9.</w:t>
      </w:r>
    </w:p>
    <w:p w14:paraId="3ED31526" w14:textId="7C7D7B1F" w:rsidR="00631205" w:rsidRPr="00631205" w:rsidRDefault="00631205" w:rsidP="006438C1">
      <w:pPr>
        <w:pStyle w:val="NormalnyWeb"/>
        <w:spacing w:after="0" w:afterAutospacing="0" w:line="240" w:lineRule="atLeast"/>
        <w:jc w:val="both"/>
        <w:rPr>
          <w:color w:val="000000"/>
        </w:rPr>
      </w:pPr>
      <w:r w:rsidRPr="00631205">
        <w:rPr>
          <w:rStyle w:val="Pogrubienie"/>
          <w:b w:val="0"/>
          <w:bCs w:val="0"/>
          <w:color w:val="000000"/>
        </w:rPr>
        <w:t>1. Prezes Izby Dyscyplinarnej Sądu Najwyższego niezwłocznie po wejściu w życie ustawy przekaże Pierwszemu Prezesowi Sądu Najwyższego zawisłe w tej Izbie sprawy dyscyplinarne sędziów. Pierwszy Prezes Sądu Najwyższego zapewni rozpoznanie tych spraw przez Sąd Najwyższy oraz warunki do obsługi administracyjnej tych spraw.</w:t>
      </w:r>
    </w:p>
    <w:p w14:paraId="42DF272D" w14:textId="77777777" w:rsidR="00631205" w:rsidRPr="00631205" w:rsidRDefault="00631205" w:rsidP="00631205">
      <w:pPr>
        <w:pStyle w:val="NormalnyWeb"/>
        <w:spacing w:after="0" w:afterAutospacing="0" w:line="240" w:lineRule="atLeast"/>
        <w:jc w:val="center"/>
        <w:rPr>
          <w:color w:val="000000"/>
        </w:rPr>
      </w:pPr>
      <w:r w:rsidRPr="00631205">
        <w:rPr>
          <w:rStyle w:val="Pogrubienie"/>
          <w:color w:val="000000"/>
        </w:rPr>
        <w:t>Art. 10.</w:t>
      </w:r>
    </w:p>
    <w:p w14:paraId="310B3968" w14:textId="370F42E8" w:rsidR="00631205" w:rsidRPr="00631205" w:rsidRDefault="00631205" w:rsidP="006438C1">
      <w:pPr>
        <w:pStyle w:val="NormalnyWeb"/>
        <w:spacing w:after="0" w:afterAutospacing="0" w:line="240" w:lineRule="atLeast"/>
        <w:jc w:val="both"/>
        <w:rPr>
          <w:color w:val="000000"/>
        </w:rPr>
      </w:pPr>
      <w:r w:rsidRPr="00631205">
        <w:rPr>
          <w:rStyle w:val="Pogrubienie"/>
          <w:b w:val="0"/>
          <w:bCs w:val="0"/>
          <w:color w:val="000000"/>
        </w:rPr>
        <w:t>Z zastrzeżeniem art. 2 i art. 7, postępowania dyscyplinarne wobec sędziów sądów powszechnych oraz sędziów sądów wojskowych wszczęte przed wejściem w życie niniejszej ustawy toczą się według przepisów dotychczasowych, przy czym sądem dyscyplinarnym II instancji jest Sąd Najwyższy w składzie 7-osobowym.</w:t>
      </w:r>
    </w:p>
    <w:p w14:paraId="16A62406" w14:textId="77777777" w:rsidR="00631205" w:rsidRPr="00631205" w:rsidRDefault="00631205" w:rsidP="00631205">
      <w:pPr>
        <w:pStyle w:val="NormalnyWeb"/>
        <w:spacing w:after="0" w:afterAutospacing="0" w:line="240" w:lineRule="atLeast"/>
        <w:jc w:val="center"/>
        <w:rPr>
          <w:color w:val="000000"/>
        </w:rPr>
      </w:pPr>
      <w:r w:rsidRPr="00631205">
        <w:rPr>
          <w:rStyle w:val="Pogrubienie"/>
          <w:color w:val="000000"/>
        </w:rPr>
        <w:t>Art. 11.</w:t>
      </w:r>
    </w:p>
    <w:p w14:paraId="7EC0BA77" w14:textId="77777777" w:rsidR="00631205" w:rsidRPr="00631205" w:rsidRDefault="00631205" w:rsidP="00631205">
      <w:pPr>
        <w:pStyle w:val="NormalnyWeb"/>
        <w:spacing w:after="0" w:afterAutospacing="0" w:line="240" w:lineRule="atLeast"/>
        <w:rPr>
          <w:color w:val="000000"/>
        </w:rPr>
      </w:pPr>
      <w:r w:rsidRPr="00631205">
        <w:rPr>
          <w:rStyle w:val="Pogrubienie"/>
          <w:b w:val="0"/>
          <w:bCs w:val="0"/>
          <w:color w:val="000000"/>
        </w:rPr>
        <w:t>Ustawa wchodzi w życie z dniem ogłoszenia.</w:t>
      </w:r>
    </w:p>
    <w:p w14:paraId="42BE6197" w14:textId="77777777" w:rsidR="00631205" w:rsidRPr="00631205" w:rsidRDefault="00631205" w:rsidP="00631205">
      <w:pPr>
        <w:pStyle w:val="NormalnyWeb"/>
        <w:spacing w:after="0" w:afterAutospacing="0" w:line="240" w:lineRule="atLeast"/>
        <w:rPr>
          <w:color w:val="000000"/>
        </w:rPr>
      </w:pPr>
      <w:r w:rsidRPr="00631205">
        <w:rPr>
          <w:color w:val="000000"/>
        </w:rPr>
        <w:t> </w:t>
      </w:r>
    </w:p>
    <w:p w14:paraId="1D9BF52A" w14:textId="77777777" w:rsidR="00631205" w:rsidRDefault="00631205" w:rsidP="00631205">
      <w:pPr>
        <w:pStyle w:val="NormalnyWeb"/>
        <w:spacing w:after="0" w:afterAutospacing="0" w:line="240" w:lineRule="atLeast"/>
        <w:rPr>
          <w:rStyle w:val="Pogrubienie"/>
          <w:b w:val="0"/>
          <w:bCs w:val="0"/>
          <w:color w:val="000000"/>
          <w:u w:val="single"/>
        </w:rPr>
      </w:pPr>
      <w:bookmarkStart w:id="0" w:name="_GoBack"/>
      <w:bookmarkEnd w:id="0"/>
    </w:p>
    <w:p w14:paraId="73C6A20F" w14:textId="183746BA" w:rsidR="00631205" w:rsidRDefault="00631205" w:rsidP="00631205">
      <w:pPr>
        <w:pStyle w:val="NormalnyWeb"/>
        <w:spacing w:after="0" w:afterAutospacing="0" w:line="240" w:lineRule="atLeast"/>
        <w:rPr>
          <w:rStyle w:val="Pogrubienie"/>
          <w:b w:val="0"/>
          <w:bCs w:val="0"/>
          <w:color w:val="000000"/>
          <w:u w:val="single"/>
        </w:rPr>
      </w:pPr>
    </w:p>
    <w:p w14:paraId="1BA11761" w14:textId="0E0A947F" w:rsidR="00631205" w:rsidRDefault="00631205" w:rsidP="00631205">
      <w:pPr>
        <w:pStyle w:val="NormalnyWeb"/>
        <w:spacing w:after="0" w:afterAutospacing="0" w:line="240" w:lineRule="atLeast"/>
        <w:rPr>
          <w:rStyle w:val="Pogrubienie"/>
          <w:b w:val="0"/>
          <w:bCs w:val="0"/>
          <w:color w:val="000000"/>
          <w:u w:val="single"/>
        </w:rPr>
      </w:pPr>
    </w:p>
    <w:p w14:paraId="46EF7EB7" w14:textId="6CDCFD42" w:rsidR="00631205" w:rsidRDefault="00631205" w:rsidP="00631205">
      <w:pPr>
        <w:pStyle w:val="NormalnyWeb"/>
        <w:spacing w:after="0" w:afterAutospacing="0" w:line="240" w:lineRule="atLeast"/>
        <w:rPr>
          <w:rStyle w:val="Pogrubienie"/>
          <w:b w:val="0"/>
          <w:bCs w:val="0"/>
          <w:color w:val="000000"/>
          <w:u w:val="single"/>
        </w:rPr>
      </w:pPr>
    </w:p>
    <w:p w14:paraId="74ECB174" w14:textId="37609F4F" w:rsidR="00631205" w:rsidRDefault="00631205" w:rsidP="00631205">
      <w:pPr>
        <w:pStyle w:val="NormalnyWeb"/>
        <w:spacing w:after="0" w:afterAutospacing="0" w:line="240" w:lineRule="atLeast"/>
        <w:rPr>
          <w:rStyle w:val="Pogrubienie"/>
          <w:b w:val="0"/>
          <w:bCs w:val="0"/>
          <w:color w:val="000000"/>
          <w:u w:val="single"/>
        </w:rPr>
      </w:pPr>
    </w:p>
    <w:p w14:paraId="10CC7065" w14:textId="0E008C3D" w:rsidR="00631205" w:rsidRDefault="00631205" w:rsidP="00631205">
      <w:pPr>
        <w:pStyle w:val="NormalnyWeb"/>
        <w:spacing w:after="0" w:afterAutospacing="0" w:line="240" w:lineRule="atLeast"/>
        <w:rPr>
          <w:rStyle w:val="Pogrubienie"/>
          <w:b w:val="0"/>
          <w:bCs w:val="0"/>
          <w:color w:val="000000"/>
          <w:u w:val="single"/>
        </w:rPr>
      </w:pPr>
    </w:p>
    <w:p w14:paraId="4610C6D1" w14:textId="0CA824C8" w:rsidR="00631205" w:rsidRDefault="00631205" w:rsidP="00631205">
      <w:pPr>
        <w:pStyle w:val="NormalnyWeb"/>
        <w:spacing w:after="0" w:afterAutospacing="0" w:line="240" w:lineRule="atLeast"/>
        <w:rPr>
          <w:rStyle w:val="Pogrubienie"/>
          <w:b w:val="0"/>
          <w:bCs w:val="0"/>
          <w:color w:val="000000"/>
          <w:u w:val="single"/>
        </w:rPr>
      </w:pPr>
    </w:p>
    <w:p w14:paraId="2997D2DE" w14:textId="77777777" w:rsidR="00631205" w:rsidRDefault="00631205" w:rsidP="00631205">
      <w:pPr>
        <w:pStyle w:val="NormalnyWeb"/>
        <w:spacing w:after="0" w:afterAutospacing="0" w:line="240" w:lineRule="atLeast"/>
        <w:rPr>
          <w:rStyle w:val="Pogrubienie"/>
          <w:b w:val="0"/>
          <w:bCs w:val="0"/>
          <w:color w:val="000000"/>
          <w:u w:val="single"/>
        </w:rPr>
      </w:pPr>
    </w:p>
    <w:p w14:paraId="19A811D0" w14:textId="5F86883C" w:rsidR="00631205" w:rsidRDefault="00631205" w:rsidP="00631205">
      <w:pPr>
        <w:pStyle w:val="NormalnyWeb"/>
        <w:spacing w:after="0" w:afterAutospacing="0" w:line="240" w:lineRule="atLeast"/>
        <w:rPr>
          <w:rStyle w:val="Pogrubienie"/>
          <w:b w:val="0"/>
          <w:bCs w:val="0"/>
          <w:color w:val="000000"/>
          <w:u w:val="single"/>
        </w:rPr>
      </w:pPr>
    </w:p>
    <w:p w14:paraId="47254A5A" w14:textId="7CA22F64" w:rsidR="006438C1" w:rsidRDefault="006438C1" w:rsidP="00631205">
      <w:pPr>
        <w:pStyle w:val="NormalnyWeb"/>
        <w:spacing w:after="0" w:afterAutospacing="0" w:line="240" w:lineRule="atLeast"/>
        <w:rPr>
          <w:rStyle w:val="Pogrubienie"/>
          <w:b w:val="0"/>
          <w:bCs w:val="0"/>
          <w:color w:val="000000"/>
          <w:u w:val="single"/>
        </w:rPr>
      </w:pPr>
    </w:p>
    <w:p w14:paraId="75010137" w14:textId="77777777" w:rsidR="006438C1" w:rsidRDefault="006438C1" w:rsidP="00631205">
      <w:pPr>
        <w:pStyle w:val="NormalnyWeb"/>
        <w:spacing w:after="0" w:afterAutospacing="0" w:line="240" w:lineRule="atLeast"/>
        <w:rPr>
          <w:rStyle w:val="Pogrubienie"/>
          <w:b w:val="0"/>
          <w:bCs w:val="0"/>
          <w:color w:val="000000"/>
          <w:u w:val="single"/>
        </w:rPr>
      </w:pPr>
    </w:p>
    <w:sectPr w:rsidR="006438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561"/>
    <w:rsid w:val="00017593"/>
    <w:rsid w:val="001F2469"/>
    <w:rsid w:val="00483650"/>
    <w:rsid w:val="005B545E"/>
    <w:rsid w:val="00631205"/>
    <w:rsid w:val="006438C1"/>
    <w:rsid w:val="00861BF3"/>
    <w:rsid w:val="00C45765"/>
    <w:rsid w:val="00E60561"/>
    <w:rsid w:val="00EC3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D9FD7"/>
  <w15:chartTrackingRefBased/>
  <w15:docId w15:val="{FBC1EE2A-D26C-4FB8-9E30-0944681BF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6312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31205"/>
    <w:rPr>
      <w:b/>
      <w:bCs/>
    </w:rPr>
  </w:style>
  <w:style w:type="character" w:styleId="Uwydatnienie">
    <w:name w:val="Emphasis"/>
    <w:basedOn w:val="Domylnaczcionkaakapitu"/>
    <w:uiPriority w:val="20"/>
    <w:qFormat/>
    <w:rsid w:val="0063120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898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779</Words>
  <Characters>4675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Molesztak</dc:creator>
  <cp:keywords/>
  <dc:description/>
  <cp:lastModifiedBy>Grzegorz Molesztak</cp:lastModifiedBy>
  <cp:revision>10</cp:revision>
  <cp:lastPrinted>2022-02-16T13:10:00Z</cp:lastPrinted>
  <dcterms:created xsi:type="dcterms:W3CDTF">2022-02-11T07:46:00Z</dcterms:created>
  <dcterms:modified xsi:type="dcterms:W3CDTF">2022-02-16T13:10:00Z</dcterms:modified>
</cp:coreProperties>
</file>