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7CB29" w14:textId="77777777" w:rsidR="00B57FEE" w:rsidRPr="00517785" w:rsidRDefault="00B57FEE" w:rsidP="00B57FEE">
      <w:pPr>
        <w:pStyle w:val="OZNPROJEKTUwskazaniedatylubwersjiprojektu"/>
      </w:pPr>
      <w:bookmarkStart w:id="0" w:name="_GoBack"/>
      <w:bookmarkEnd w:id="0"/>
      <w:r w:rsidRPr="00517785">
        <w:t>Projekt</w:t>
      </w:r>
    </w:p>
    <w:p w14:paraId="6779AAD9" w14:textId="4873C671" w:rsidR="00B57FEE" w:rsidRPr="00DC46BA" w:rsidRDefault="00B57FEE" w:rsidP="00B57FEE">
      <w:pPr>
        <w:pStyle w:val="OZNRODZAKTUtznustawalubrozporzdzenieiorganwydajcy"/>
      </w:pPr>
      <w:r w:rsidRPr="00DC46BA">
        <w:t>USTAWA</w:t>
      </w:r>
    </w:p>
    <w:p w14:paraId="419C478F" w14:textId="753E2C16" w:rsidR="00B57FEE" w:rsidRPr="00DC46BA" w:rsidRDefault="00B57FEE" w:rsidP="00B57FEE">
      <w:pPr>
        <w:pStyle w:val="DATAAKTUdatauchwalenialubwydaniaaktu"/>
      </w:pPr>
      <w:r>
        <w:t>z dnia</w:t>
      </w:r>
    </w:p>
    <w:p w14:paraId="2372150A" w14:textId="77777777" w:rsidR="00B57FEE" w:rsidRPr="007B4995" w:rsidRDefault="00B57FEE" w:rsidP="00B57FEE">
      <w:pPr>
        <w:pStyle w:val="TYTUAKTUprzedmiotregulacjiustawylubrozporzdzenia"/>
      </w:pPr>
      <w:r w:rsidRPr="007B4995">
        <w:t>o zmianie ustawy – Kodeks postępowania cywilnego</w:t>
      </w:r>
    </w:p>
    <w:p w14:paraId="6A9DDD2C" w14:textId="77777777" w:rsidR="00B57FEE" w:rsidRPr="00B618C5" w:rsidRDefault="00B57FEE" w:rsidP="00B57FEE">
      <w:pPr>
        <w:pStyle w:val="ARTartustawynprozporzdzenia"/>
      </w:pPr>
      <w:r w:rsidRPr="00B57FEE">
        <w:rPr>
          <w:rStyle w:val="Ppogrubienie"/>
        </w:rPr>
        <w:t>Art. 1.</w:t>
      </w:r>
      <w:r w:rsidR="00142AAA">
        <w:t> </w:t>
      </w:r>
      <w:r w:rsidRPr="00DC46BA">
        <w:t xml:space="preserve">W ustawie z dnia 17 listopada 1964 r. – Kodeks postępowania cywilnego </w:t>
      </w:r>
      <w:r>
        <w:t xml:space="preserve">(Dz. U. </w:t>
      </w:r>
      <w:r w:rsidRPr="00B618C5">
        <w:t xml:space="preserve">z 2021 r. poz. 1805, z </w:t>
      </w:r>
      <w:proofErr w:type="spellStart"/>
      <w:r w:rsidRPr="00B618C5">
        <w:t>późn</w:t>
      </w:r>
      <w:proofErr w:type="spellEnd"/>
      <w:r w:rsidRPr="00B618C5">
        <w:t>. zm.</w:t>
      </w:r>
      <w:r w:rsidRPr="000A584E">
        <w:rPr>
          <w:rStyle w:val="IGindeksgrny"/>
        </w:rPr>
        <w:footnoteReference w:id="1"/>
      </w:r>
      <w:r w:rsidRPr="000A584E">
        <w:rPr>
          <w:rStyle w:val="IGindeksgrny"/>
        </w:rPr>
        <w:t>)</w:t>
      </w:r>
      <w:r w:rsidRPr="00B618C5">
        <w:t>)</w:t>
      </w:r>
      <w:r>
        <w:t>:</w:t>
      </w:r>
    </w:p>
    <w:p w14:paraId="453AD832" w14:textId="6ECD956E" w:rsidR="00B57FEE" w:rsidRPr="00FC13A2" w:rsidRDefault="00B57FEE" w:rsidP="00B57FEE">
      <w:pPr>
        <w:pStyle w:val="PKTpunkt"/>
      </w:pPr>
      <w:r w:rsidRPr="00FC13A2">
        <w:t>1)</w:t>
      </w:r>
      <w:r w:rsidRPr="00FC13A2">
        <w:tab/>
        <w:t>po art. 388 dodaje się art. 388</w:t>
      </w:r>
      <w:r w:rsidRPr="000A584E">
        <w:rPr>
          <w:rStyle w:val="IGindeksgrny"/>
        </w:rPr>
        <w:t>1</w:t>
      </w:r>
      <w:r w:rsidR="00140BF4">
        <w:t>–</w:t>
      </w:r>
      <w:r w:rsidRPr="00FC13A2">
        <w:t>388</w:t>
      </w:r>
      <w:r w:rsidRPr="000A584E">
        <w:rPr>
          <w:rStyle w:val="IGindeksgrny"/>
        </w:rPr>
        <w:t>3</w:t>
      </w:r>
      <w:r w:rsidRPr="00B57FEE">
        <w:rPr>
          <w:rStyle w:val="IGindeksgrny"/>
        </w:rPr>
        <w:t xml:space="preserve"> </w:t>
      </w:r>
      <w:r w:rsidRPr="00FC13A2">
        <w:t>w brzmieniu:</w:t>
      </w:r>
    </w:p>
    <w:p w14:paraId="7D84CFA0" w14:textId="74C44D6F" w:rsidR="004F64A1" w:rsidRPr="00DC46BA" w:rsidRDefault="00B57FEE" w:rsidP="004F64A1">
      <w:pPr>
        <w:pStyle w:val="ZUSTzmustartykuempunktem"/>
      </w:pPr>
      <w:r>
        <w:t>„Art.</w:t>
      </w:r>
      <w:r w:rsidR="00140BF4">
        <w:t xml:space="preserve"> </w:t>
      </w:r>
      <w:r w:rsidRPr="00DC46BA">
        <w:t>388</w:t>
      </w:r>
      <w:r w:rsidRPr="000A584E">
        <w:rPr>
          <w:rStyle w:val="IGindeksgrny"/>
        </w:rPr>
        <w:t>1</w:t>
      </w:r>
      <w:r w:rsidRPr="00DC46BA">
        <w:t>.</w:t>
      </w:r>
      <w:r w:rsidRPr="000A584E">
        <w:rPr>
          <w:rStyle w:val="IGindeksgrny"/>
        </w:rPr>
        <w:t xml:space="preserve"> </w:t>
      </w:r>
      <w:r>
        <w:t>§</w:t>
      </w:r>
      <w:r w:rsidR="00140BF4">
        <w:t xml:space="preserve"> </w:t>
      </w:r>
      <w:r>
        <w:t>1.</w:t>
      </w:r>
      <w:r w:rsidR="00140BF4">
        <w:t xml:space="preserve"> </w:t>
      </w:r>
      <w:r w:rsidRPr="00DC46BA">
        <w:t>W sprawach o odebranie osoby podlegającej władzy rodzicielskiej lub pozostającej pod opieką prowadzonych na podstawie Konwencji dotyczącej cywilnych aspektów uprowadzenia dziecka za granicę, sporządzone</w:t>
      </w:r>
      <w:r w:rsidR="007D512A">
        <w:t>j w Hadze dnia 25 </w:t>
      </w:r>
      <w:r>
        <w:t>października</w:t>
      </w:r>
      <w:r w:rsidR="00140BF4">
        <w:t xml:space="preserve"> </w:t>
      </w:r>
      <w:r>
        <w:t xml:space="preserve">1980 </w:t>
      </w:r>
      <w:r w:rsidRPr="00DC46BA">
        <w:t>r. (Dz.</w:t>
      </w:r>
      <w:r>
        <w:t xml:space="preserve"> U. z 1995 r. </w:t>
      </w:r>
      <w:r w:rsidRPr="00DC46BA">
        <w:t xml:space="preserve">poz. 528 oraz z 1999 r. poz. 1085), zwanej dalej </w:t>
      </w:r>
      <w:r>
        <w:t xml:space="preserve">„konwencją haską z </w:t>
      </w:r>
      <w:r w:rsidRPr="00DC46BA">
        <w:t>1980 r.</w:t>
      </w:r>
      <w:r>
        <w:t>”</w:t>
      </w:r>
      <w:r w:rsidRPr="00DC46BA">
        <w:t>, na żądanie podmiotu wymienionego w art. 519</w:t>
      </w:r>
      <w:r w:rsidRPr="000A584E">
        <w:rPr>
          <w:rStyle w:val="IGindeksgrny"/>
        </w:rPr>
        <w:t xml:space="preserve">1 </w:t>
      </w:r>
      <w:r w:rsidRPr="00DC46BA">
        <w:t>§ 2</w:t>
      </w:r>
      <w:r w:rsidRPr="000A584E">
        <w:rPr>
          <w:rStyle w:val="IGindeksgrny"/>
        </w:rPr>
        <w:t>2</w:t>
      </w:r>
      <w:r w:rsidRPr="00DC46BA">
        <w:t xml:space="preserve"> zgłoszone sądowi, o którym mowa w art. 518</w:t>
      </w:r>
      <w:r w:rsidRPr="000A584E">
        <w:rPr>
          <w:rStyle w:val="IGindeksgrny"/>
        </w:rPr>
        <w:t>2</w:t>
      </w:r>
      <w:r w:rsidRPr="00DC46BA">
        <w:t xml:space="preserve"> § 1</w:t>
      </w:r>
      <w:r>
        <w:t>,</w:t>
      </w:r>
      <w:r w:rsidRPr="00DC46BA">
        <w:t xml:space="preserve"> w terminie </w:t>
      </w:r>
      <w:r>
        <w:t>nieprzekraczającym dwóch tygodni</w:t>
      </w:r>
      <w:r w:rsidRPr="00DC46BA">
        <w:t xml:space="preserve"> od dnia uprawomocnienia się postanowienia w przedmiocie odebrania osoby podlegającej władzy rodzicielskiej lub pozostającej pod opieką, wstrzymuje się z mocy prawa wykonanie tego postanowienia.</w:t>
      </w:r>
    </w:p>
    <w:p w14:paraId="6B1E28AE" w14:textId="77777777" w:rsidR="00B57FEE" w:rsidRPr="00DC46BA" w:rsidRDefault="00B57FEE" w:rsidP="00142AAA">
      <w:pPr>
        <w:pStyle w:val="ZUSTzmustartykuempunktem"/>
      </w:pPr>
      <w:r>
        <w:t>§</w:t>
      </w:r>
      <w:r w:rsidR="00140BF4">
        <w:t xml:space="preserve"> </w:t>
      </w:r>
      <w:r>
        <w:t>2.</w:t>
      </w:r>
      <w:r w:rsidR="00140BF4">
        <w:t xml:space="preserve"> </w:t>
      </w:r>
      <w:r w:rsidRPr="00DC46BA">
        <w:t xml:space="preserve">Wstrzymanie wykonania postanowienia, o którym mowa w § 1, ustaje, jeżeli </w:t>
      </w:r>
      <w:bookmarkStart w:id="1" w:name="_Hlk89085220"/>
      <w:r w:rsidRPr="00DC46BA">
        <w:t>podmiot wymieniony w art. 519</w:t>
      </w:r>
      <w:r w:rsidRPr="000A584E">
        <w:rPr>
          <w:rStyle w:val="IGindeksgrny"/>
        </w:rPr>
        <w:t xml:space="preserve">1 </w:t>
      </w:r>
      <w:r w:rsidRPr="00DC46BA">
        <w:t>§ 2</w:t>
      </w:r>
      <w:r w:rsidRPr="000A584E">
        <w:rPr>
          <w:rStyle w:val="IGindeksgrny"/>
        </w:rPr>
        <w:t>2</w:t>
      </w:r>
      <w:bookmarkEnd w:id="1"/>
      <w:r w:rsidRPr="00DC46BA">
        <w:t xml:space="preserve"> nie wniesie skargi kasacyjnej w terminie 2 miesięcy od dnia uprawomocnienia się </w:t>
      </w:r>
      <w:r>
        <w:t xml:space="preserve">tego </w:t>
      </w:r>
      <w:r w:rsidRPr="00DC46BA">
        <w:t>postanowienia.</w:t>
      </w:r>
    </w:p>
    <w:p w14:paraId="7F0B8947" w14:textId="77777777" w:rsidR="00B57FEE" w:rsidRPr="00DC46BA" w:rsidRDefault="00B57FEE" w:rsidP="00142AAA">
      <w:pPr>
        <w:pStyle w:val="ZUSTzmustartykuempunktem"/>
      </w:pPr>
      <w:r>
        <w:t>§</w:t>
      </w:r>
      <w:r w:rsidR="00140BF4">
        <w:t xml:space="preserve"> </w:t>
      </w:r>
      <w:r>
        <w:t>3.</w:t>
      </w:r>
      <w:r w:rsidR="00140BF4">
        <w:t xml:space="preserve"> </w:t>
      </w:r>
      <w:r w:rsidRPr="00FC13A2">
        <w:t>W przypadku wniesienia przez podmiot wymieniony w art. 519</w:t>
      </w:r>
      <w:r w:rsidRPr="000A584E">
        <w:rPr>
          <w:rStyle w:val="IGindeksgrny"/>
        </w:rPr>
        <w:t>1</w:t>
      </w:r>
      <w:r w:rsidRPr="00FC13A2">
        <w:t xml:space="preserve"> § 2</w:t>
      </w:r>
      <w:r w:rsidRPr="000A584E">
        <w:rPr>
          <w:rStyle w:val="IGindeksgrny"/>
        </w:rPr>
        <w:t>2</w:t>
      </w:r>
      <w:r w:rsidRPr="00FC13A2">
        <w:t xml:space="preserve"> skargi kasacyjnej w terminie 2 miesięcy od dnia uprawomocnienia się postanowienia, o którym mowa w § 1, wstrzymanie wykonania tego postanowienia przedłuża się z mocy prawa do czasu ukończ</w:t>
      </w:r>
      <w:r>
        <w:t>enia postępowania kasacyjnego.</w:t>
      </w:r>
    </w:p>
    <w:p w14:paraId="789E628C" w14:textId="77777777" w:rsidR="00B57FEE" w:rsidRDefault="00B57FEE" w:rsidP="00142AAA">
      <w:pPr>
        <w:pStyle w:val="ZUSTzmustartykuempunktem"/>
      </w:pPr>
      <w:r>
        <w:t>§</w:t>
      </w:r>
      <w:r w:rsidR="00140BF4">
        <w:t xml:space="preserve"> </w:t>
      </w:r>
      <w:r>
        <w:t>4.</w:t>
      </w:r>
      <w:r w:rsidR="00140BF4">
        <w:t xml:space="preserve"> </w:t>
      </w:r>
      <w:r w:rsidRPr="00DC46BA">
        <w:t>Podmiot</w:t>
      </w:r>
      <w:r>
        <w:t>, który zgłosił żądanie</w:t>
      </w:r>
      <w:r w:rsidRPr="00DC46BA">
        <w:t xml:space="preserve"> wstrzy</w:t>
      </w:r>
      <w:r>
        <w:t>mania wykonania postanowienia w</w:t>
      </w:r>
      <w:r w:rsidR="00142AAA">
        <w:t> </w:t>
      </w:r>
      <w:r w:rsidRPr="00DC46BA">
        <w:t>przedmiocie odebrania osoby podlegającej władzy rodzicielskiej lub pozostającej pod opieką</w:t>
      </w:r>
      <w:r>
        <w:t>,</w:t>
      </w:r>
      <w:r w:rsidRPr="00DC46BA">
        <w:t xml:space="preserve"> </w:t>
      </w:r>
      <w:r>
        <w:t xml:space="preserve">może je cofnąć </w:t>
      </w:r>
      <w:r w:rsidRPr="00DC46BA">
        <w:t>w terminie 2 miesięcy od dnia uprawomocnienia się postanowienia</w:t>
      </w:r>
      <w:r>
        <w:t xml:space="preserve">, chyba że </w:t>
      </w:r>
      <w:r w:rsidRPr="00DC46BA">
        <w:t>podmiot wymieniony w art. 519</w:t>
      </w:r>
      <w:r w:rsidRPr="000A584E">
        <w:rPr>
          <w:rStyle w:val="IGindeksgrny"/>
        </w:rPr>
        <w:t xml:space="preserve">1 </w:t>
      </w:r>
      <w:r w:rsidRPr="00DC46BA">
        <w:t>§ 2</w:t>
      </w:r>
      <w:r w:rsidRPr="000A584E">
        <w:rPr>
          <w:rStyle w:val="IGindeksgrny"/>
        </w:rPr>
        <w:t>2</w:t>
      </w:r>
      <w:r>
        <w:t xml:space="preserve"> </w:t>
      </w:r>
      <w:r w:rsidRPr="00DC46BA">
        <w:t>wni</w:t>
      </w:r>
      <w:r>
        <w:t>ósł skargę kasacyjną</w:t>
      </w:r>
      <w:r w:rsidRPr="00DC46BA">
        <w:t>.</w:t>
      </w:r>
    </w:p>
    <w:p w14:paraId="6F379B81" w14:textId="77777777" w:rsidR="00B57FEE" w:rsidRDefault="00B57FEE" w:rsidP="00142AAA">
      <w:pPr>
        <w:pStyle w:val="ZUSTzmustartykuempunktem"/>
      </w:pPr>
      <w:r>
        <w:lastRenderedPageBreak/>
        <w:t>§</w:t>
      </w:r>
      <w:r w:rsidR="00140BF4">
        <w:t xml:space="preserve"> </w:t>
      </w:r>
      <w:r>
        <w:t>5.</w:t>
      </w:r>
      <w:r w:rsidR="00140BF4">
        <w:t xml:space="preserve"> </w:t>
      </w:r>
      <w:r>
        <w:t>Wskutek cofnięcia żądania</w:t>
      </w:r>
      <w:r w:rsidRPr="00DC46BA">
        <w:t xml:space="preserve"> wstrzy</w:t>
      </w:r>
      <w:r>
        <w:t>mania wykonania postanowienia w</w:t>
      </w:r>
      <w:r w:rsidR="00142AAA">
        <w:t> </w:t>
      </w:r>
      <w:r w:rsidRPr="00DC46BA">
        <w:t>przedmiocie odebrania osoby podlegającej władzy rodzicielskiej lub pozostającej pod opieką</w:t>
      </w:r>
      <w:r>
        <w:t xml:space="preserve"> postanowienie to staje się wykonalne.</w:t>
      </w:r>
    </w:p>
    <w:p w14:paraId="43558D70" w14:textId="77777777" w:rsidR="00B57FEE" w:rsidRPr="00DC46BA" w:rsidRDefault="00B57FEE" w:rsidP="00142AAA">
      <w:pPr>
        <w:pStyle w:val="ZARTzmartartykuempunktem"/>
      </w:pPr>
      <w:r w:rsidRPr="007B4995">
        <w:t>Art.</w:t>
      </w:r>
      <w:r w:rsidR="00140BF4">
        <w:t xml:space="preserve"> </w:t>
      </w:r>
      <w:r w:rsidRPr="007B4995">
        <w:t>388</w:t>
      </w:r>
      <w:r w:rsidRPr="000A584E">
        <w:rPr>
          <w:rStyle w:val="IGindeksgrny"/>
        </w:rPr>
        <w:t>2</w:t>
      </w:r>
      <w:r w:rsidRPr="007B4995">
        <w:t>.</w:t>
      </w:r>
      <w:r w:rsidR="00140BF4">
        <w:t xml:space="preserve"> </w:t>
      </w:r>
      <w:r>
        <w:t xml:space="preserve">Niezgłoszenie żądania zgodnie z art. </w:t>
      </w:r>
      <w:r w:rsidRPr="00EC7D30">
        <w:t>388</w:t>
      </w:r>
      <w:r w:rsidRPr="000A584E">
        <w:rPr>
          <w:rStyle w:val="IGindeksgrny"/>
        </w:rPr>
        <w:t>1</w:t>
      </w:r>
      <w:r>
        <w:t xml:space="preserve"> </w:t>
      </w:r>
      <w:r w:rsidRPr="00EC7D30">
        <w:t>nie wyłącza możliwości wstrzymania wykonania postanowienia w przedmiocie odebrania osoby podlegającej władzy rodzicielskiej lub pozostającej pod opieką na wniosek strony zło</w:t>
      </w:r>
      <w:r>
        <w:t>żony na podstawie art. 388 § 1.</w:t>
      </w:r>
    </w:p>
    <w:p w14:paraId="441FD8FB" w14:textId="77777777" w:rsidR="00B57FEE" w:rsidRPr="007B4995" w:rsidRDefault="00B57FEE" w:rsidP="00142AAA">
      <w:pPr>
        <w:pStyle w:val="ZARTzmartartykuempunktem"/>
      </w:pPr>
      <w:r w:rsidRPr="007B4995">
        <w:t>Art.</w:t>
      </w:r>
      <w:r w:rsidR="00140BF4">
        <w:t xml:space="preserve"> </w:t>
      </w:r>
      <w:r w:rsidRPr="007B4995">
        <w:t>388</w:t>
      </w:r>
      <w:r w:rsidRPr="000A584E">
        <w:rPr>
          <w:rStyle w:val="IGindeksgrny"/>
        </w:rPr>
        <w:t>3</w:t>
      </w:r>
      <w:r w:rsidRPr="007B4995">
        <w:t>.</w:t>
      </w:r>
      <w:r w:rsidR="00140BF4">
        <w:t xml:space="preserve"> </w:t>
      </w:r>
      <w:r w:rsidRPr="007B4995">
        <w:t>Wniesieni</w:t>
      </w:r>
      <w:r>
        <w:t>e</w:t>
      </w:r>
      <w:r w:rsidRPr="007B4995">
        <w:t xml:space="preserve"> skarg</w:t>
      </w:r>
      <w:r>
        <w:t>i</w:t>
      </w:r>
      <w:r w:rsidRPr="007B4995">
        <w:t xml:space="preserve"> nadzwyczajnej</w:t>
      </w:r>
      <w:r>
        <w:t xml:space="preserve">, o której </w:t>
      </w:r>
      <w:r w:rsidRPr="007B4995">
        <w:t>mow</w:t>
      </w:r>
      <w:r>
        <w:t>a w art. 89 ustawy z dnia 8</w:t>
      </w:r>
      <w:r w:rsidR="00140BF4">
        <w:t xml:space="preserve"> </w:t>
      </w:r>
      <w:r w:rsidRPr="007B4995">
        <w:t>grudnia 2017 r. o Sądzie Najwyższym (Dz.</w:t>
      </w:r>
      <w:r>
        <w:t xml:space="preserve"> U. z 2021 r. poz. 1904), w sprawie o</w:t>
      </w:r>
      <w:r w:rsidR="00142AAA">
        <w:t> </w:t>
      </w:r>
      <w:r w:rsidRPr="007B4995">
        <w:t>odebranie osoby podlegającej władzy rodzicielskiej lub pozostającej pod opieką prowadzonej na podstawie konwencji haskiej z 1980 r. wstrzymuje z mocy</w:t>
      </w:r>
      <w:r>
        <w:t xml:space="preserve"> prawa wykonanie postanowienia w </w:t>
      </w:r>
      <w:r w:rsidRPr="007B4995">
        <w:t>przedmiocie odebrania osoby podlegającej władzy rodzicielskiej lub pozostającej pod opieką do czasu zakończenia postępowania z tej skargi.”;</w:t>
      </w:r>
    </w:p>
    <w:p w14:paraId="14D3E01D" w14:textId="77777777" w:rsidR="00B57FEE" w:rsidRPr="00517785" w:rsidRDefault="00B57FEE" w:rsidP="00B57FEE">
      <w:pPr>
        <w:pStyle w:val="PKTpunkt"/>
      </w:pPr>
      <w:r w:rsidRPr="00517785">
        <w:t>2)</w:t>
      </w:r>
      <w:r w:rsidRPr="00517785">
        <w:tab/>
        <w:t>w art. 518</w:t>
      </w:r>
      <w:r w:rsidRPr="000A584E">
        <w:rPr>
          <w:rStyle w:val="IGindeksgrny"/>
        </w:rPr>
        <w:t>2</w:t>
      </w:r>
      <w:r w:rsidRPr="00517785">
        <w:t xml:space="preserve"> § </w:t>
      </w:r>
      <w:r>
        <w:t>1</w:t>
      </w:r>
      <w:r w:rsidRPr="00517785">
        <w:t xml:space="preserve"> otrzymuje brzmienie:</w:t>
      </w:r>
    </w:p>
    <w:p w14:paraId="1F498497" w14:textId="77777777" w:rsidR="00B57FEE" w:rsidRDefault="00B57FEE" w:rsidP="00142AAA">
      <w:pPr>
        <w:pStyle w:val="ZUSTzmustartykuempunktem"/>
      </w:pPr>
      <w:r>
        <w:t>„§</w:t>
      </w:r>
      <w:r w:rsidR="00140BF4">
        <w:t xml:space="preserve"> </w:t>
      </w:r>
      <w:r>
        <w:t>1.</w:t>
      </w:r>
      <w:r w:rsidR="00140BF4">
        <w:t xml:space="preserve"> </w:t>
      </w:r>
      <w:r w:rsidRPr="00FC13A2">
        <w:t>Sądem drugiej instancji w sprawach o odebranie osoby podlegającej władzy rodzicielskiej lub pozostającej pod opieką prowadzonych na podstawie konwencji haskiej z 1980 r. jest Sąd Apelacyjny w Warszawie.”</w:t>
      </w:r>
      <w:r>
        <w:t>;</w:t>
      </w:r>
    </w:p>
    <w:p w14:paraId="62705657" w14:textId="77777777" w:rsidR="00B57FEE" w:rsidRPr="007F33C3" w:rsidRDefault="00B57FEE" w:rsidP="00B57FEE">
      <w:pPr>
        <w:pStyle w:val="PKTpunkt"/>
      </w:pPr>
      <w:r>
        <w:t>3)</w:t>
      </w:r>
      <w:r>
        <w:tab/>
      </w:r>
      <w:r w:rsidRPr="007F33C3">
        <w:t>w art. 598</w:t>
      </w:r>
      <w:r w:rsidRPr="000A584E">
        <w:rPr>
          <w:rStyle w:val="IGindeksgrny"/>
        </w:rPr>
        <w:t>5</w:t>
      </w:r>
      <w:r w:rsidRPr="007F33C3">
        <w:t xml:space="preserve"> § 4 otrzymuje brzmienie:</w:t>
      </w:r>
    </w:p>
    <w:p w14:paraId="0AAD3E5F" w14:textId="77777777" w:rsidR="00B57FEE" w:rsidRPr="007B4995" w:rsidRDefault="00B57FEE" w:rsidP="00142AAA">
      <w:pPr>
        <w:pStyle w:val="ZUSTzmustartykuempunktem"/>
      </w:pPr>
      <w:r w:rsidRPr="007B4995">
        <w:t>„</w:t>
      </w:r>
      <w:r>
        <w:t>§</w:t>
      </w:r>
      <w:r w:rsidR="00140BF4">
        <w:t xml:space="preserve"> </w:t>
      </w:r>
      <w:r>
        <w:t>4.</w:t>
      </w:r>
      <w:r w:rsidR="00140BF4">
        <w:t xml:space="preserve"> </w:t>
      </w:r>
      <w:r w:rsidRPr="007B4995">
        <w:t xml:space="preserve">Postanowienie, o którym mowa w § 2, staje się skuteczne i wykonalne po uprawomocnieniu się, </w:t>
      </w:r>
      <w:r>
        <w:t xml:space="preserve">z zastrzeżeniem art. </w:t>
      </w:r>
      <w:r w:rsidRPr="00DC46BA">
        <w:t>388</w:t>
      </w:r>
      <w:r w:rsidRPr="000A584E">
        <w:rPr>
          <w:rStyle w:val="IGindeksgrny"/>
        </w:rPr>
        <w:t xml:space="preserve">1 </w:t>
      </w:r>
      <w:r w:rsidRPr="00F441C7">
        <w:t>i art. 388</w:t>
      </w:r>
      <w:r w:rsidRPr="000A584E">
        <w:rPr>
          <w:rStyle w:val="IGindeksgrny"/>
        </w:rPr>
        <w:t>3</w:t>
      </w:r>
      <w:r w:rsidRPr="007B4995">
        <w:t>, o czym sąd poucza strony.”;</w:t>
      </w:r>
    </w:p>
    <w:p w14:paraId="333E722B" w14:textId="77777777" w:rsidR="00B57FEE" w:rsidRPr="00FC13A2" w:rsidRDefault="00B57FEE" w:rsidP="00B57FEE">
      <w:pPr>
        <w:pStyle w:val="PKTpunkt"/>
      </w:pPr>
      <w:r w:rsidRPr="00FC13A2">
        <w:t>4)</w:t>
      </w:r>
      <w:r w:rsidRPr="00FC13A2">
        <w:tab/>
        <w:t>po art. 598</w:t>
      </w:r>
      <w:r w:rsidRPr="000A584E">
        <w:rPr>
          <w:rStyle w:val="IGindeksgrny"/>
        </w:rPr>
        <w:t>5</w:t>
      </w:r>
      <w:r w:rsidRPr="00FC13A2">
        <w:t xml:space="preserve"> dodaje się art. 598</w:t>
      </w:r>
      <w:r w:rsidRPr="000A584E">
        <w:rPr>
          <w:rStyle w:val="IGindeksgrny"/>
        </w:rPr>
        <w:t>5a</w:t>
      </w:r>
      <w:r w:rsidRPr="00FC13A2">
        <w:t xml:space="preserve"> w brzmieniu:</w:t>
      </w:r>
    </w:p>
    <w:p w14:paraId="7DAEA32D" w14:textId="77777777" w:rsidR="00B57FEE" w:rsidRPr="00AE0B92" w:rsidRDefault="00B57FEE" w:rsidP="00142AAA">
      <w:pPr>
        <w:pStyle w:val="ZARTzmartartykuempunktem"/>
      </w:pPr>
      <w:r w:rsidRPr="00AE0B92">
        <w:t>„Art.</w:t>
      </w:r>
      <w:r w:rsidR="00140BF4">
        <w:t xml:space="preserve"> </w:t>
      </w:r>
      <w:r w:rsidRPr="00AE0B92">
        <w:t>598</w:t>
      </w:r>
      <w:r w:rsidRPr="000A584E">
        <w:rPr>
          <w:rStyle w:val="IGindeksgrny"/>
        </w:rPr>
        <w:t>5a</w:t>
      </w:r>
      <w:r w:rsidRPr="00AE0B92">
        <w:t>.</w:t>
      </w:r>
      <w:r w:rsidR="00140BF4">
        <w:t xml:space="preserve"> </w:t>
      </w:r>
      <w:r w:rsidRPr="00AE0B92">
        <w:t>Sąd, o którym mowa w art. 518</w:t>
      </w:r>
      <w:r w:rsidRPr="000A584E">
        <w:rPr>
          <w:rStyle w:val="IGindeksgrny"/>
        </w:rPr>
        <w:t>2</w:t>
      </w:r>
      <w:r w:rsidRPr="00AE0B92">
        <w:t xml:space="preserve"> § 1, zawiadamia uczestników postępowania, prokuratora, podmioty wymienione w art. 519</w:t>
      </w:r>
      <w:r w:rsidRPr="000A584E">
        <w:rPr>
          <w:rStyle w:val="IGindeksgrny"/>
        </w:rPr>
        <w:t xml:space="preserve">1 </w:t>
      </w:r>
      <w:r w:rsidRPr="00AE0B92">
        <w:t>§ 2</w:t>
      </w:r>
      <w:r w:rsidRPr="000A584E">
        <w:rPr>
          <w:rStyle w:val="IGindeksgrny"/>
        </w:rPr>
        <w:t>2</w:t>
      </w:r>
      <w:r w:rsidRPr="00AE0B92">
        <w:t xml:space="preserve"> oraz sąd okręgowy, który wydał orzeczenie w sprawie w pierwszej instancji</w:t>
      </w:r>
      <w:r>
        <w:t>,</w:t>
      </w:r>
      <w:r w:rsidRPr="00AE0B92">
        <w:t xml:space="preserve"> o wstrzymaniu wykonania postanowienia w przedmiocie odebrania osoby podlegającej władzy rodzicielskiej lub pozostającej pod opieką oraz uzyskaniu wykonalności tego postanowienia.”.</w:t>
      </w:r>
    </w:p>
    <w:p w14:paraId="2FB6E119" w14:textId="77777777" w:rsidR="00B57FEE" w:rsidRPr="00FC13A2" w:rsidRDefault="00B57FEE" w:rsidP="00B57FEE">
      <w:pPr>
        <w:pStyle w:val="ARTartustawynprozporzdzenia"/>
      </w:pPr>
      <w:bookmarkStart w:id="2" w:name="mip52391830"/>
      <w:bookmarkEnd w:id="2"/>
      <w:r w:rsidRPr="00B57FEE">
        <w:rPr>
          <w:rStyle w:val="Ppogrubienie"/>
        </w:rPr>
        <w:t>Art. 2.</w:t>
      </w:r>
      <w:r w:rsidR="00142AAA">
        <w:t> </w:t>
      </w:r>
      <w:r w:rsidRPr="00FC13A2">
        <w:t>Do spraw wszczętych i niezakończonych przed dniem wejścia w życie niniejszej ustawy prawomocnym postanowieniem w przedmiocie odebrania osoby podlegającej władzy rodzicielskiej lub pozostającej pod opieką stosuje się przepisy ustawy zmienianej w</w:t>
      </w:r>
      <w:r w:rsidR="00140BF4">
        <w:t xml:space="preserve"> </w:t>
      </w:r>
      <w:r w:rsidRPr="00FC13A2">
        <w:t>art.</w:t>
      </w:r>
      <w:r w:rsidR="00140BF4">
        <w:t xml:space="preserve"> </w:t>
      </w:r>
      <w:r w:rsidRPr="00FC13A2">
        <w:t>1,</w:t>
      </w:r>
      <w:r w:rsidR="00140BF4">
        <w:t xml:space="preserve"> </w:t>
      </w:r>
      <w:r w:rsidR="00142AAA">
        <w:t>w </w:t>
      </w:r>
      <w:r w:rsidRPr="00FC13A2">
        <w:t>brzmieniu nadanym niniejszą ustawą.</w:t>
      </w:r>
    </w:p>
    <w:p w14:paraId="15E6375A" w14:textId="77777777" w:rsidR="00B57FEE" w:rsidRDefault="00B57FEE" w:rsidP="00B57FEE">
      <w:pPr>
        <w:pStyle w:val="ARTartustawynprozporzdzenia"/>
      </w:pPr>
      <w:bookmarkStart w:id="3" w:name="mip53532996"/>
      <w:bookmarkStart w:id="4" w:name="mip53532997"/>
      <w:bookmarkStart w:id="5" w:name="highlightHit_50"/>
      <w:bookmarkStart w:id="6" w:name="highlightHit_51"/>
      <w:bookmarkStart w:id="7" w:name="highlightHit_52"/>
      <w:bookmarkEnd w:id="3"/>
      <w:bookmarkEnd w:id="4"/>
      <w:bookmarkEnd w:id="5"/>
      <w:bookmarkEnd w:id="6"/>
      <w:bookmarkEnd w:id="7"/>
      <w:r w:rsidRPr="00B57FEE">
        <w:rPr>
          <w:rStyle w:val="Ppogrubienie"/>
        </w:rPr>
        <w:t>Art. 3.</w:t>
      </w:r>
      <w:r w:rsidR="00142AAA">
        <w:t> </w:t>
      </w:r>
      <w:r w:rsidRPr="00FC13A2">
        <w:t>Ustawa wchodzi w życie po upływie 30 dni od dnia ogłoszenia</w:t>
      </w:r>
      <w:r>
        <w:t>.</w:t>
      </w:r>
    </w:p>
    <w:sectPr w:rsidR="00B57FEE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8CEE3" w14:textId="77777777" w:rsidR="005D14E6" w:rsidRDefault="005D14E6">
      <w:r>
        <w:separator/>
      </w:r>
    </w:p>
  </w:endnote>
  <w:endnote w:type="continuationSeparator" w:id="0">
    <w:p w14:paraId="434F2856" w14:textId="77777777" w:rsidR="005D14E6" w:rsidRDefault="005D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04E2B" w14:textId="77777777" w:rsidR="005D14E6" w:rsidRDefault="005D14E6">
      <w:r>
        <w:separator/>
      </w:r>
    </w:p>
  </w:footnote>
  <w:footnote w:type="continuationSeparator" w:id="0">
    <w:p w14:paraId="3592ABB1" w14:textId="77777777" w:rsidR="005D14E6" w:rsidRDefault="005D14E6">
      <w:r>
        <w:continuationSeparator/>
      </w:r>
    </w:p>
  </w:footnote>
  <w:footnote w:id="1">
    <w:p w14:paraId="2AF2E37A" w14:textId="77777777" w:rsidR="00B57FEE" w:rsidRDefault="00B57FEE" w:rsidP="00B57FEE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 w:rsidR="00140BF4">
        <w:tab/>
      </w:r>
      <w:r>
        <w:t>Zmiany tekstu jednolitego wymienionej ustawy zostały ogłoszone w Dz. U. z 2021 r. poz. 1981, 2052, 2262, 2270, 2289, 2328 i 2459 oraz z 2022 r. poz.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7BCD9" w14:textId="1A18F32B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E5706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E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5D5C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0BF4"/>
    <w:rsid w:val="00142AAA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2A84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0660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4A1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14E6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3B14"/>
    <w:rsid w:val="00615772"/>
    <w:rsid w:val="00621256"/>
    <w:rsid w:val="00621FCC"/>
    <w:rsid w:val="00622E4B"/>
    <w:rsid w:val="00627D63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2FE8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C7FFE"/>
    <w:rsid w:val="007D07D5"/>
    <w:rsid w:val="007D1C64"/>
    <w:rsid w:val="007D32DD"/>
    <w:rsid w:val="007D512A"/>
    <w:rsid w:val="007D6DCE"/>
    <w:rsid w:val="007D72C4"/>
    <w:rsid w:val="007E2CFE"/>
    <w:rsid w:val="007E5706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0F9A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41B6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7F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980"/>
    <w:rsid w:val="00BE1B8B"/>
    <w:rsid w:val="00BE2A18"/>
    <w:rsid w:val="00BE2C01"/>
    <w:rsid w:val="00BE41EC"/>
    <w:rsid w:val="00BE56FB"/>
    <w:rsid w:val="00BF12F7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5F8F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6EEB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4FA8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482A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888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F25BD"/>
  <w15:docId w15:val="{D4C2F3B9-8D03-41F2-8710-3E9EF838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BF4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jci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12DA6B-5F6A-4A2F-8D17-EE37E763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2</Pages>
  <Words>592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Trafisz Kinga</dc:creator>
  <cp:lastModifiedBy>Grażyna D. Grabowska</cp:lastModifiedBy>
  <cp:revision>2</cp:revision>
  <cp:lastPrinted>2012-04-23T06:39:00Z</cp:lastPrinted>
  <dcterms:created xsi:type="dcterms:W3CDTF">2022-02-22T15:27:00Z</dcterms:created>
  <dcterms:modified xsi:type="dcterms:W3CDTF">2022-02-22T15:27:00Z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