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6B4EB" w14:textId="77777777" w:rsidR="009D5D66" w:rsidRPr="00AD5A4F" w:rsidRDefault="009D5D66" w:rsidP="009D5D66">
      <w:pPr>
        <w:jc w:val="right"/>
        <w:rPr>
          <w:rFonts w:ascii="Times New Roman" w:hAnsi="Times New Roman" w:cs="Times New Roman"/>
        </w:rPr>
      </w:pPr>
      <w:r w:rsidRPr="00AD5A4F">
        <w:rPr>
          <w:rFonts w:ascii="Times New Roman" w:hAnsi="Times New Roman" w:cs="Times New Roman"/>
        </w:rPr>
        <w:t>Projekt</w:t>
      </w:r>
    </w:p>
    <w:p w14:paraId="54B77DFA" w14:textId="77777777" w:rsidR="009D5D66" w:rsidRPr="00AD5A4F" w:rsidRDefault="009D5D66" w:rsidP="009D5D66">
      <w:pPr>
        <w:jc w:val="center"/>
        <w:rPr>
          <w:rFonts w:ascii="Times New Roman" w:hAnsi="Times New Roman" w:cs="Times New Roman"/>
          <w:b/>
        </w:rPr>
      </w:pPr>
    </w:p>
    <w:p w14:paraId="1E68BB29" w14:textId="77777777" w:rsidR="009D5D66" w:rsidRPr="008C0A57" w:rsidRDefault="009D5D66" w:rsidP="009D5D6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E0D77B" w14:textId="77777777" w:rsidR="009D5D66" w:rsidRPr="008C0A57" w:rsidRDefault="009D5D66" w:rsidP="009D5D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0A57">
        <w:rPr>
          <w:rFonts w:ascii="Times New Roman" w:hAnsi="Times New Roman" w:cs="Times New Roman"/>
          <w:b/>
          <w:sz w:val="24"/>
          <w:szCs w:val="24"/>
        </w:rPr>
        <w:t>USTAWA</w:t>
      </w:r>
    </w:p>
    <w:p w14:paraId="76B75D60" w14:textId="1914F443" w:rsidR="009D5D66" w:rsidRPr="008C0A57" w:rsidRDefault="009D5D66" w:rsidP="009D5D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0A57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8C0A57">
        <w:rPr>
          <w:rFonts w:ascii="Times New Roman" w:hAnsi="Times New Roman" w:cs="Times New Roman"/>
          <w:b/>
          <w:sz w:val="24"/>
          <w:szCs w:val="24"/>
        </w:rPr>
        <w:t>…</w:t>
      </w:r>
      <w:r w:rsidR="006F1BB7">
        <w:rPr>
          <w:rFonts w:ascii="Times New Roman" w:hAnsi="Times New Roman" w:cs="Times New Roman"/>
          <w:b/>
          <w:sz w:val="24"/>
          <w:szCs w:val="24"/>
        </w:rPr>
        <w:t>………….r.</w:t>
      </w:r>
    </w:p>
    <w:p w14:paraId="738627F4" w14:textId="77777777" w:rsidR="009D5D66" w:rsidRPr="008C0A57" w:rsidRDefault="009D5D66" w:rsidP="00517B6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0A57">
        <w:rPr>
          <w:rFonts w:ascii="Times New Roman" w:hAnsi="Times New Roman" w:cs="Times New Roman"/>
          <w:b/>
          <w:sz w:val="24"/>
          <w:szCs w:val="24"/>
        </w:rPr>
        <w:t>o zmianie ustawy o ochronie praw lokatorów, mieszkaniowym zasobie gminy i o zmianie Kodeksu cywilnego</w:t>
      </w:r>
    </w:p>
    <w:p w14:paraId="7CB7B40C" w14:textId="77777777" w:rsidR="009D5D66" w:rsidRPr="008C0A57" w:rsidRDefault="009D5D66" w:rsidP="00517B6D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832CAB" w14:textId="77777777" w:rsidR="009D5D66" w:rsidRPr="008C0A57" w:rsidRDefault="009D5D66" w:rsidP="009D5D6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555CC8" w14:textId="6DBB977A" w:rsidR="009D5D66" w:rsidRPr="008C0A57" w:rsidRDefault="009D5D66" w:rsidP="0031784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784D">
        <w:rPr>
          <w:rFonts w:ascii="Times New Roman" w:hAnsi="Times New Roman" w:cs="Times New Roman"/>
          <w:b/>
          <w:bCs/>
          <w:sz w:val="24"/>
          <w:szCs w:val="24"/>
        </w:rPr>
        <w:t>Art. 1.</w:t>
      </w:r>
      <w:r w:rsidRPr="008C0A57">
        <w:rPr>
          <w:rFonts w:ascii="Times New Roman" w:hAnsi="Times New Roman" w:cs="Times New Roman"/>
          <w:sz w:val="24"/>
          <w:szCs w:val="24"/>
        </w:rPr>
        <w:t xml:space="preserve"> W ustawie z dnia 21 czerwca 2001 r. o ochronie praw lokatorów, mieszkaniowym zasobie gminy i o zmianie Kodeksu cywilnego (Dz. U. z </w:t>
      </w:r>
      <w:r w:rsidR="00FC377E">
        <w:rPr>
          <w:rFonts w:ascii="Times New Roman" w:hAnsi="Times New Roman" w:cs="Times New Roman"/>
          <w:sz w:val="24"/>
          <w:szCs w:val="24"/>
        </w:rPr>
        <w:t>2022 r. poz. 172</w:t>
      </w:r>
      <w:r w:rsidRPr="008C0A57">
        <w:rPr>
          <w:rFonts w:ascii="Times New Roman" w:hAnsi="Times New Roman" w:cs="Times New Roman"/>
          <w:sz w:val="24"/>
          <w:szCs w:val="24"/>
        </w:rPr>
        <w:t>) art. 32 otrzymuje brzmienie:</w:t>
      </w:r>
    </w:p>
    <w:p w14:paraId="61D5150D" w14:textId="593CF5A5" w:rsidR="008C0A57" w:rsidRDefault="0031784D" w:rsidP="0031784D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8C0A57" w:rsidRPr="008C0A57">
        <w:rPr>
          <w:rFonts w:ascii="Times New Roman" w:hAnsi="Times New Roman" w:cs="Times New Roman"/>
          <w:sz w:val="24"/>
          <w:szCs w:val="24"/>
        </w:rPr>
        <w:t xml:space="preserve">Art. 32. W razie wypowiedzenia najmu, na podstawie art. 11 ust. 2 pkt 4, najemcy opłacającemu w dniu poprzedzającym dzień wejścia w życie ustawy czynsz regulowany, obowiązek zapewnienia temu najemcy lokalu zamiennego oraz pokrycia kosztów przeprowadzki spoczywa, do dnia 31 grudnia </w:t>
      </w:r>
      <w:r w:rsidR="00A57B70" w:rsidRPr="008C0A57">
        <w:rPr>
          <w:rFonts w:ascii="Times New Roman" w:hAnsi="Times New Roman" w:cs="Times New Roman"/>
          <w:sz w:val="24"/>
          <w:szCs w:val="24"/>
        </w:rPr>
        <w:t>202</w:t>
      </w:r>
      <w:r w:rsidR="00A57B70">
        <w:rPr>
          <w:rFonts w:ascii="Times New Roman" w:hAnsi="Times New Roman" w:cs="Times New Roman"/>
          <w:sz w:val="24"/>
          <w:szCs w:val="24"/>
        </w:rPr>
        <w:t>4</w:t>
      </w:r>
      <w:r w:rsidR="00A57B70" w:rsidRPr="008C0A57">
        <w:rPr>
          <w:rFonts w:ascii="Times New Roman" w:hAnsi="Times New Roman" w:cs="Times New Roman"/>
          <w:sz w:val="24"/>
          <w:szCs w:val="24"/>
        </w:rPr>
        <w:t xml:space="preserve"> </w:t>
      </w:r>
      <w:r w:rsidR="008C0A57" w:rsidRPr="008C0A57">
        <w:rPr>
          <w:rFonts w:ascii="Times New Roman" w:hAnsi="Times New Roman" w:cs="Times New Roman"/>
          <w:sz w:val="24"/>
          <w:szCs w:val="24"/>
        </w:rPr>
        <w:t>r., na właściwej gminie.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6F1BB7">
        <w:rPr>
          <w:rFonts w:ascii="Times New Roman" w:hAnsi="Times New Roman" w:cs="Times New Roman"/>
          <w:sz w:val="24"/>
          <w:szCs w:val="24"/>
        </w:rPr>
        <w:t>.</w:t>
      </w:r>
    </w:p>
    <w:p w14:paraId="4623CDE9" w14:textId="0EA96A71" w:rsidR="00A778E8" w:rsidRPr="008C0A57" w:rsidRDefault="009D5D66" w:rsidP="0031784D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1784D">
        <w:rPr>
          <w:rFonts w:ascii="Times New Roman" w:hAnsi="Times New Roman" w:cs="Times New Roman"/>
          <w:b/>
          <w:bCs/>
          <w:sz w:val="24"/>
          <w:szCs w:val="24"/>
        </w:rPr>
        <w:t>Art. 2.</w:t>
      </w:r>
      <w:r w:rsidRPr="008C0A57">
        <w:rPr>
          <w:rFonts w:ascii="Times New Roman" w:hAnsi="Times New Roman" w:cs="Times New Roman"/>
          <w:sz w:val="24"/>
          <w:szCs w:val="24"/>
        </w:rPr>
        <w:t xml:space="preserve"> Ustawa wchodzi w życie z dniem następującym po dniu ogłoszenia</w:t>
      </w:r>
      <w:r w:rsidR="00255ECD" w:rsidRPr="008C0A57">
        <w:rPr>
          <w:rFonts w:ascii="Times New Roman" w:hAnsi="Times New Roman" w:cs="Times New Roman"/>
          <w:sz w:val="24"/>
          <w:szCs w:val="24"/>
        </w:rPr>
        <w:t xml:space="preserve">, </w:t>
      </w:r>
      <w:r w:rsidR="0031784D" w:rsidRPr="0031784D">
        <w:rPr>
          <w:rFonts w:ascii="Times New Roman" w:hAnsi="Times New Roman" w:cs="Times New Roman"/>
          <w:sz w:val="24"/>
          <w:szCs w:val="24"/>
        </w:rPr>
        <w:t>z mocą od dnia</w:t>
      </w:r>
      <w:r w:rsidR="0031784D">
        <w:rPr>
          <w:rFonts w:ascii="Times New Roman" w:hAnsi="Times New Roman" w:cs="Times New Roman"/>
          <w:sz w:val="24"/>
          <w:szCs w:val="24"/>
        </w:rPr>
        <w:t xml:space="preserve"> </w:t>
      </w:r>
      <w:r w:rsidR="0031784D" w:rsidRPr="0031784D">
        <w:rPr>
          <w:rFonts w:ascii="Times New Roman" w:hAnsi="Times New Roman" w:cs="Times New Roman"/>
          <w:sz w:val="24"/>
          <w:szCs w:val="24"/>
        </w:rPr>
        <w:t xml:space="preserve">1 </w:t>
      </w:r>
      <w:r w:rsidR="0031784D">
        <w:rPr>
          <w:rFonts w:ascii="Times New Roman" w:hAnsi="Times New Roman" w:cs="Times New Roman"/>
          <w:sz w:val="24"/>
          <w:szCs w:val="24"/>
        </w:rPr>
        <w:t>stycznia</w:t>
      </w:r>
      <w:r w:rsidR="0031784D" w:rsidRPr="0031784D">
        <w:rPr>
          <w:rFonts w:ascii="Times New Roman" w:hAnsi="Times New Roman" w:cs="Times New Roman"/>
          <w:sz w:val="24"/>
          <w:szCs w:val="24"/>
        </w:rPr>
        <w:t xml:space="preserve"> 2022 r</w:t>
      </w:r>
      <w:r w:rsidR="0031784D">
        <w:rPr>
          <w:rFonts w:ascii="Times New Roman" w:hAnsi="Times New Roman" w:cs="Times New Roman"/>
          <w:sz w:val="24"/>
          <w:szCs w:val="24"/>
        </w:rPr>
        <w:t>.</w:t>
      </w:r>
    </w:p>
    <w:p w14:paraId="669F3504" w14:textId="77777777" w:rsidR="009D5D66" w:rsidRPr="00AD5A4F" w:rsidRDefault="009D5D66" w:rsidP="009D5D66">
      <w:pPr>
        <w:rPr>
          <w:rFonts w:ascii="Times New Roman" w:hAnsi="Times New Roman" w:cs="Times New Roman"/>
        </w:rPr>
      </w:pPr>
    </w:p>
    <w:p w14:paraId="04C1BE56" w14:textId="0B830453" w:rsidR="009D5D66" w:rsidRDefault="009D5D66" w:rsidP="009D5D66">
      <w:pPr>
        <w:rPr>
          <w:rFonts w:ascii="Times New Roman" w:hAnsi="Times New Roman" w:cs="Times New Roman"/>
        </w:rPr>
      </w:pPr>
    </w:p>
    <w:p w14:paraId="3C498C2A" w14:textId="6C9300F2" w:rsidR="008C0A57" w:rsidRDefault="008C0A57" w:rsidP="009D5D66">
      <w:pPr>
        <w:rPr>
          <w:rFonts w:ascii="Times New Roman" w:hAnsi="Times New Roman" w:cs="Times New Roman"/>
        </w:rPr>
      </w:pPr>
    </w:p>
    <w:p w14:paraId="5E982E03" w14:textId="0F2A0ABA" w:rsidR="008C0A57" w:rsidRDefault="008C0A57" w:rsidP="009D5D66">
      <w:pPr>
        <w:rPr>
          <w:rFonts w:ascii="Times New Roman" w:hAnsi="Times New Roman" w:cs="Times New Roman"/>
        </w:rPr>
      </w:pPr>
    </w:p>
    <w:p w14:paraId="5AEA28AE" w14:textId="6427945E" w:rsidR="008C0A57" w:rsidRDefault="008C0A57" w:rsidP="009D5D66">
      <w:pPr>
        <w:rPr>
          <w:rFonts w:ascii="Times New Roman" w:hAnsi="Times New Roman" w:cs="Times New Roman"/>
        </w:rPr>
      </w:pPr>
    </w:p>
    <w:p w14:paraId="5D73CF56" w14:textId="3EE5F361" w:rsidR="008C0A57" w:rsidRDefault="008C0A57" w:rsidP="009D5D66">
      <w:pPr>
        <w:rPr>
          <w:rFonts w:ascii="Times New Roman" w:hAnsi="Times New Roman" w:cs="Times New Roman"/>
        </w:rPr>
      </w:pPr>
    </w:p>
    <w:p w14:paraId="16B6A19D" w14:textId="7762C18C" w:rsidR="008C0A57" w:rsidRDefault="008C0A57" w:rsidP="009D5D66">
      <w:pPr>
        <w:rPr>
          <w:rFonts w:ascii="Times New Roman" w:hAnsi="Times New Roman" w:cs="Times New Roman"/>
        </w:rPr>
      </w:pPr>
    </w:p>
    <w:p w14:paraId="22A81CEF" w14:textId="266AC714" w:rsidR="008C0A57" w:rsidRDefault="008C0A57" w:rsidP="009D5D66">
      <w:pPr>
        <w:rPr>
          <w:rFonts w:ascii="Times New Roman" w:hAnsi="Times New Roman" w:cs="Times New Roman"/>
        </w:rPr>
      </w:pPr>
    </w:p>
    <w:p w14:paraId="69642454" w14:textId="41D29118" w:rsidR="008C0A57" w:rsidRDefault="008C0A57" w:rsidP="009D5D66">
      <w:pPr>
        <w:rPr>
          <w:rFonts w:ascii="Times New Roman" w:hAnsi="Times New Roman" w:cs="Times New Roman"/>
        </w:rPr>
      </w:pPr>
    </w:p>
    <w:p w14:paraId="461512BF" w14:textId="317CF8BD" w:rsidR="008C0A57" w:rsidRDefault="008C0A57" w:rsidP="009D5D66">
      <w:pPr>
        <w:rPr>
          <w:rFonts w:ascii="Times New Roman" w:hAnsi="Times New Roman" w:cs="Times New Roman"/>
        </w:rPr>
      </w:pPr>
    </w:p>
    <w:p w14:paraId="225F2BDA" w14:textId="3821FEB9" w:rsidR="008C0A57" w:rsidRDefault="008C0A57" w:rsidP="009D5D66">
      <w:pPr>
        <w:rPr>
          <w:rFonts w:ascii="Times New Roman" w:hAnsi="Times New Roman" w:cs="Times New Roman"/>
        </w:rPr>
      </w:pPr>
    </w:p>
    <w:p w14:paraId="0B35BF59" w14:textId="27FA7F64" w:rsidR="008C0A57" w:rsidRDefault="008C0A57" w:rsidP="009D5D66">
      <w:pPr>
        <w:rPr>
          <w:rFonts w:ascii="Times New Roman" w:hAnsi="Times New Roman" w:cs="Times New Roman"/>
        </w:rPr>
      </w:pPr>
    </w:p>
    <w:p w14:paraId="2EBE8064" w14:textId="5D505857" w:rsidR="008C0A57" w:rsidRDefault="008C0A57" w:rsidP="009D5D66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C0A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3CE"/>
    <w:rsid w:val="000513E9"/>
    <w:rsid w:val="00125609"/>
    <w:rsid w:val="001C52E6"/>
    <w:rsid w:val="00245B70"/>
    <w:rsid w:val="00255ECD"/>
    <w:rsid w:val="002C6426"/>
    <w:rsid w:val="0031784D"/>
    <w:rsid w:val="003F0FB9"/>
    <w:rsid w:val="004E770B"/>
    <w:rsid w:val="00517B6D"/>
    <w:rsid w:val="005921BB"/>
    <w:rsid w:val="00692782"/>
    <w:rsid w:val="006E0E37"/>
    <w:rsid w:val="006F1BB7"/>
    <w:rsid w:val="00760B42"/>
    <w:rsid w:val="00872949"/>
    <w:rsid w:val="008B7954"/>
    <w:rsid w:val="008C0A57"/>
    <w:rsid w:val="008F4C27"/>
    <w:rsid w:val="00926F43"/>
    <w:rsid w:val="009D0B94"/>
    <w:rsid w:val="009D5D66"/>
    <w:rsid w:val="009F4C15"/>
    <w:rsid w:val="00A03F38"/>
    <w:rsid w:val="00A57B70"/>
    <w:rsid w:val="00A778E8"/>
    <w:rsid w:val="00AD5A4F"/>
    <w:rsid w:val="00AD5AA0"/>
    <w:rsid w:val="00CF5887"/>
    <w:rsid w:val="00D03A96"/>
    <w:rsid w:val="00F223CE"/>
    <w:rsid w:val="00FC377E"/>
    <w:rsid w:val="00FE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6E81C"/>
  <w15:docId w15:val="{6821AE1C-F604-4E0E-BC04-9E2731587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517B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17B6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17B6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17B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17B6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1B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1B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8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5</cp:revision>
  <cp:lastPrinted>2022-02-09T15:59:00Z</cp:lastPrinted>
  <dcterms:created xsi:type="dcterms:W3CDTF">2022-02-09T14:13:00Z</dcterms:created>
  <dcterms:modified xsi:type="dcterms:W3CDTF">2022-02-23T10:51:00Z</dcterms:modified>
</cp:coreProperties>
</file>