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43E" w:rsidRPr="0077643E" w:rsidRDefault="005E3A42" w:rsidP="0077643E">
      <w:pPr>
        <w:pStyle w:val="OZNPROJEKTUwskazaniedatylubwersjiprojektu"/>
      </w:pPr>
      <w:bookmarkStart w:id="0" w:name="_GoBack"/>
      <w:bookmarkEnd w:id="0"/>
      <w:r>
        <w:t>Projekt</w:t>
      </w:r>
    </w:p>
    <w:p w:rsidR="0077643E" w:rsidRDefault="0077643E" w:rsidP="0077643E">
      <w:pPr>
        <w:pStyle w:val="OZNRODZAKTUtznustawalubrozporzdzenieiorganwydajcy"/>
      </w:pPr>
      <w:r>
        <w:t>ustawa</w:t>
      </w:r>
    </w:p>
    <w:p w:rsidR="0077643E" w:rsidRDefault="0077643E" w:rsidP="0077643E">
      <w:pPr>
        <w:pStyle w:val="DATAAKTUdatauchwalenialubwydaniaaktu"/>
      </w:pPr>
      <w:r>
        <w:t>z dnia</w:t>
      </w:r>
    </w:p>
    <w:p w:rsidR="0077643E" w:rsidRDefault="0077643E" w:rsidP="0077643E">
      <w:pPr>
        <w:pStyle w:val="TYTUAKTUprzedmiotregulacjiustawylubrozporzdzenia"/>
      </w:pPr>
      <w:r>
        <w:t xml:space="preserve">o zmianie </w:t>
      </w:r>
      <w:r w:rsidRPr="00843BB5">
        <w:t>ustawy</w:t>
      </w:r>
      <w:r>
        <w:t xml:space="preserve"> o obrocie z zagranicą </w:t>
      </w:r>
      <w:r w:rsidRPr="00843BB5">
        <w:t>towarami, technologiami i usługami o znaczeniu strategicznym dla bezpieczeństwa państwa, a także dla utrzymania międzynarodowego pokoju i bezpieczeństwa</w:t>
      </w:r>
      <w:r>
        <w:t xml:space="preserve"> oraz ustawy o Agencji Mienia Wojskowego </w:t>
      </w:r>
    </w:p>
    <w:p w:rsidR="0077643E" w:rsidRDefault="0077643E" w:rsidP="0077643E">
      <w:pPr>
        <w:pStyle w:val="ARTartustawynprozporzdzenia"/>
      </w:pPr>
      <w:r w:rsidRPr="00975389">
        <w:rPr>
          <w:rStyle w:val="Ppogrubienie"/>
        </w:rPr>
        <w:t>Art.</w:t>
      </w:r>
      <w:r>
        <w:rPr>
          <w:rStyle w:val="Ppogrubienie"/>
        </w:rPr>
        <w:t> </w:t>
      </w:r>
      <w:r w:rsidRPr="00975389">
        <w:rPr>
          <w:rStyle w:val="Ppogrubienie"/>
        </w:rPr>
        <w:t>1.</w:t>
      </w:r>
      <w:r w:rsidR="00AB571D">
        <w:t> </w:t>
      </w:r>
      <w:r>
        <w:t xml:space="preserve">W </w:t>
      </w:r>
      <w:r w:rsidRPr="00E05768">
        <w:t>ustawie</w:t>
      </w:r>
      <w:r>
        <w:t xml:space="preserve"> z dnia </w:t>
      </w:r>
      <w:r w:rsidRPr="00E05768">
        <w:t xml:space="preserve">29 listopada 2000 r. o </w:t>
      </w:r>
      <w:bookmarkStart w:id="1" w:name="_Hlk96598131"/>
      <w:r w:rsidRPr="00E05768">
        <w:t>obrocie z zagranicą towarami, technologiami i usługami o znaczeniu strategicznym dla bezpieczeństwa państwa, a także dla utrzymania międzynarodowego pokoju i bezpieczeństwa</w:t>
      </w:r>
      <w:bookmarkEnd w:id="1"/>
      <w:r w:rsidRPr="00E05768">
        <w:t xml:space="preserve"> (Dz. U. z 2020 r. poz. 509)</w:t>
      </w:r>
      <w:r w:rsidR="005E3A42">
        <w:t xml:space="preserve"> w art. 9 w </w:t>
      </w:r>
      <w:r>
        <w:t xml:space="preserve">ust. 6 pkt 4 otrzymuje brzmienie: </w:t>
      </w:r>
    </w:p>
    <w:p w:rsidR="0077643E" w:rsidRPr="00F02D92" w:rsidRDefault="0077643E" w:rsidP="0077643E">
      <w:pPr>
        <w:pStyle w:val="ZPKTzmpktartykuempunktem"/>
      </w:pPr>
      <w:r w:rsidRPr="00713EFA">
        <w:t>„</w:t>
      </w:r>
      <w:r>
        <w:t>4)</w:t>
      </w:r>
      <w:r>
        <w:tab/>
      </w:r>
      <w:r w:rsidRPr="00F02D92">
        <w:t>certyfikat importowy lub oświadczenie końcowego użytkownika</w:t>
      </w:r>
      <w:r>
        <w:t>,</w:t>
      </w:r>
      <w:r w:rsidRPr="00F02D92">
        <w:t xml:space="preserve"> w przypadku wywozu lub transferu wewnątrzunijnego, z wyłączeniem przypadków:</w:t>
      </w:r>
    </w:p>
    <w:p w:rsidR="0077643E" w:rsidRPr="00F02D92" w:rsidRDefault="0077643E" w:rsidP="0077643E">
      <w:pPr>
        <w:pStyle w:val="ZLITwPKTzmlitwpktartykuempunktem"/>
      </w:pPr>
      <w:r>
        <w:t>a)</w:t>
      </w:r>
      <w:r>
        <w:tab/>
      </w:r>
      <w:r w:rsidRPr="00F02D92">
        <w:t>gdy krajem końcowego przeznaczenia towaru jest Rzeczpospolita Polska,</w:t>
      </w:r>
    </w:p>
    <w:p w:rsidR="0077643E" w:rsidRDefault="0077643E" w:rsidP="0077643E">
      <w:pPr>
        <w:pStyle w:val="ZLITwPKTzmlitwpktartykuempunktem"/>
      </w:pPr>
      <w:r>
        <w:t>b)</w:t>
      </w:r>
      <w:r>
        <w:tab/>
      </w:r>
      <w:bookmarkStart w:id="2" w:name="_Hlk96687292"/>
      <w:r w:rsidRPr="00F02D92">
        <w:t xml:space="preserve">nieodpłatnego przekazywania siłom zbrojnym państw obcych </w:t>
      </w:r>
      <w:bookmarkStart w:id="3" w:name="_Hlk96697010"/>
      <w:r>
        <w:t>produktów podwójnego zastosowania w rozumieniu art. 2 pkt 1 rozporządzenia Parlamentu Europejskiego i Rady (UE) 2021/821 z dnia 20 maja 2021 r. ustanawiającego unijny system kontroli wywozu, pośrednictwa,</w:t>
      </w:r>
      <w:r w:rsidR="005E3A42">
        <w:t xml:space="preserve"> pomocy technicznej, tranzytu i </w:t>
      </w:r>
      <w:r>
        <w:t>transferu produktów podwójnego za</w:t>
      </w:r>
      <w:r w:rsidR="005E3A42">
        <w:t>stosowania (Dz. Urz. UE L 206 z </w:t>
      </w:r>
      <w:r>
        <w:t xml:space="preserve">11.06.2021, str. 1,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1"/>
      </w:r>
      <w:r w:rsidRPr="005E3A42">
        <w:rPr>
          <w:rStyle w:val="IGindeksgrny"/>
        </w:rPr>
        <w:t>)</w:t>
      </w:r>
      <w:r>
        <w:t xml:space="preserve">) i </w:t>
      </w:r>
      <w:r w:rsidRPr="00F02D92">
        <w:t>uzbrojenia</w:t>
      </w:r>
      <w:bookmarkEnd w:id="3"/>
      <w:r>
        <w:t xml:space="preserve">, </w:t>
      </w:r>
      <w:r w:rsidR="005E3A42">
        <w:t>na podstawie art. 92 ustawy z </w:t>
      </w:r>
      <w:r w:rsidRPr="00F02D92">
        <w:t>dnia 10 lipca 2015 r. o</w:t>
      </w:r>
      <w:r>
        <w:t xml:space="preserve"> </w:t>
      </w:r>
      <w:r w:rsidRPr="00F02D92">
        <w:t xml:space="preserve">Agencji Mienia Wojskowego </w:t>
      </w:r>
      <w:bookmarkEnd w:id="2"/>
      <w:r w:rsidR="005E3A42">
        <w:t>(Dz. U. z 2021 r. poz. </w:t>
      </w:r>
      <w:r>
        <w:t xml:space="preserve">303 i </w:t>
      </w:r>
      <w:r w:rsidRPr="00F02D92">
        <w:t>2122</w:t>
      </w:r>
      <w:r w:rsidR="006A440E">
        <w:t xml:space="preserve"> oraz z 2022 r. poz. …</w:t>
      </w:r>
      <w:r w:rsidRPr="00F02D92">
        <w:t>)</w:t>
      </w:r>
      <w:r>
        <w:t>,</w:t>
      </w:r>
    </w:p>
    <w:p w:rsidR="0077643E" w:rsidRDefault="0077643E" w:rsidP="0077643E">
      <w:pPr>
        <w:pStyle w:val="ZLITwPKTzmlitwpktartykuempunktem"/>
      </w:pPr>
      <w:r>
        <w:t>c)</w:t>
      </w:r>
      <w:r>
        <w:tab/>
        <w:t>udostępniania</w:t>
      </w:r>
      <w:bookmarkStart w:id="4" w:name="_Hlk96696367"/>
      <w:r>
        <w:t xml:space="preserve"> </w:t>
      </w:r>
      <w:bookmarkEnd w:id="4"/>
      <w:r w:rsidRPr="000567B0">
        <w:t>produktów podwójnego zastosowania</w:t>
      </w:r>
      <w:r>
        <w:t xml:space="preserve"> w rozumieniu</w:t>
      </w:r>
      <w:r w:rsidRPr="00E21CC0">
        <w:t xml:space="preserve"> </w:t>
      </w:r>
      <w:r>
        <w:t xml:space="preserve">art. 2 pkt 1 </w:t>
      </w:r>
      <w:r w:rsidRPr="00E21CC0">
        <w:t>rozporządzenia Parlamentu Europejskiego</w:t>
      </w:r>
      <w:r w:rsidR="005E3A42">
        <w:t xml:space="preserve"> i Rady (UE) 2021/821 z dnia 20 </w:t>
      </w:r>
      <w:r w:rsidRPr="00E21CC0">
        <w:t>maja 2021 r. ustanawi</w:t>
      </w:r>
      <w:r>
        <w:t>ającego unijny system kontroli</w:t>
      </w:r>
      <w:r w:rsidRPr="00E21CC0">
        <w:t xml:space="preserve"> wywozu, pośrednictwa, pomocy technicznej, tranzytu i transferu pr</w:t>
      </w:r>
      <w:r>
        <w:t xml:space="preserve">oduktów podwójnego zastosowania </w:t>
      </w:r>
      <w:r w:rsidRPr="000567B0">
        <w:t>i uzbrojenia</w:t>
      </w:r>
      <w:r>
        <w:t xml:space="preserve">, na podstawie art. 19 ustawy </w:t>
      </w:r>
      <w:r w:rsidR="0038363D">
        <w:t>z dnia 17 grudnia 2020 </w:t>
      </w:r>
      <w:r w:rsidRPr="00D048BB">
        <w:t>r. o rezerwach strategicznych</w:t>
      </w:r>
      <w:r>
        <w:t xml:space="preserve"> </w:t>
      </w:r>
      <w:r w:rsidRPr="007A520A">
        <w:t>(Dz. U. z 2021 r. poz. 255</w:t>
      </w:r>
      <w:r w:rsidR="0038363D">
        <w:t xml:space="preserve"> i 694 oraz z 2022 </w:t>
      </w:r>
      <w:r w:rsidR="006A440E">
        <w:t>r. poz. 202 i 275);</w:t>
      </w:r>
      <w:r w:rsidRPr="00E31703">
        <w:t>”</w:t>
      </w:r>
      <w:r>
        <w:t>.</w:t>
      </w:r>
    </w:p>
    <w:p w:rsidR="0077643E" w:rsidRDefault="0077643E" w:rsidP="0077643E">
      <w:pPr>
        <w:pStyle w:val="ARTartustawynprozporzdzenia"/>
      </w:pPr>
      <w:r w:rsidRPr="00975389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975389">
        <w:rPr>
          <w:rStyle w:val="Ppogrubienie"/>
        </w:rPr>
        <w:t>2.</w:t>
      </w:r>
      <w:r w:rsidR="00AB571D">
        <w:t> </w:t>
      </w:r>
      <w:r>
        <w:t>W ustawie z dnia 10 lipca 2015 r. o Agencji M</w:t>
      </w:r>
      <w:r w:rsidR="0038363D">
        <w:t>ienia Wojskowego (Dz. U. z 2021 </w:t>
      </w:r>
      <w:r>
        <w:t>r. poz. 303 i 2122) art. 92 otrzymuje brzmienie:</w:t>
      </w:r>
    </w:p>
    <w:p w:rsidR="0077643E" w:rsidRDefault="0077643E" w:rsidP="005E3A42">
      <w:pPr>
        <w:pStyle w:val="ZARTzmartartykuempunktem"/>
      </w:pPr>
      <w:r w:rsidRPr="00713EFA">
        <w:t>„</w:t>
      </w:r>
      <w:r>
        <w:t xml:space="preserve">Art. 92. </w:t>
      </w:r>
      <w:r w:rsidRPr="00BF10E7">
        <w:t>Minister Obrony Narodowej, na podstawie uchwały Rady Ministrów, może, bez pośrednictwa Agencji, przekazywać nieodpłatnie siłom zbrojnym państw obcych wskazanych w tej uchwale produkty podwójnego zastosowania</w:t>
      </w:r>
      <w:r w:rsidR="0038363D">
        <w:t xml:space="preserve"> w rozumieniu art. </w:t>
      </w:r>
      <w:r w:rsidRPr="00F43E89">
        <w:t>2 pkt 1 rozporządzenia Parlamentu Europejskiego</w:t>
      </w:r>
      <w:r w:rsidR="0038363D">
        <w:t xml:space="preserve"> i Rady (UE) 2021/821 z dnia 20 </w:t>
      </w:r>
      <w:r w:rsidRPr="00F43E89">
        <w:t>maja 2021 r. ustanawi</w:t>
      </w:r>
      <w:r>
        <w:t>ającego unijny system kontroli</w:t>
      </w:r>
      <w:r w:rsidRPr="00F43E89">
        <w:t xml:space="preserve"> wywozu, pośrednictwa, pomocy technicznej, tranzytu i transferu pro</w:t>
      </w:r>
      <w:r>
        <w:t xml:space="preserve">duktów podwójnego zastosowania </w:t>
      </w:r>
      <w:r w:rsidRPr="001064D7">
        <w:t>(Dz. Urz. U</w:t>
      </w:r>
      <w:r>
        <w:t xml:space="preserve">E L 206 z 11.06.2021, str. 1,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2"/>
      </w:r>
      <w:r w:rsidRPr="005E3A42">
        <w:rPr>
          <w:rStyle w:val="IGindeksgrny"/>
        </w:rPr>
        <w:t>)</w:t>
      </w:r>
      <w:r>
        <w:t xml:space="preserve">) </w:t>
      </w:r>
      <w:r w:rsidRPr="00BF10E7">
        <w:t>i uzbrojenie</w:t>
      </w:r>
      <w:r>
        <w:t xml:space="preserve"> w rozumieniu art. 3 pkt</w:t>
      </w:r>
      <w:r w:rsidRPr="00BF10E7">
        <w:t xml:space="preserve"> 2 ustawy z dnia 2</w:t>
      </w:r>
      <w:r>
        <w:t xml:space="preserve">9 listopada 2000 r. o obrocie z </w:t>
      </w:r>
      <w:r w:rsidRPr="00BF10E7">
        <w:t>zagranicą towarami, technologiami i usługami o znaczeniu strategicznym dla bezpieczeństwa państwa, a także dla utrzy</w:t>
      </w:r>
      <w:r>
        <w:t xml:space="preserve">mania międzynarodowego pokoju i </w:t>
      </w:r>
      <w:r w:rsidRPr="00BF10E7">
        <w:t>bezpieczeństwa, oraz mienie ruchome Skarbu Państwa.</w:t>
      </w:r>
      <w:r w:rsidRPr="00B17DE3">
        <w:t>”</w:t>
      </w:r>
      <w:r>
        <w:t>.</w:t>
      </w:r>
    </w:p>
    <w:p w:rsidR="0077643E" w:rsidRDefault="0077643E" w:rsidP="0077643E">
      <w:pPr>
        <w:pStyle w:val="ARTartustawynprozporzdzenia"/>
      </w:pPr>
      <w:r w:rsidRPr="00975389">
        <w:rPr>
          <w:rStyle w:val="Ppogrubienie"/>
        </w:rPr>
        <w:t>Art.</w:t>
      </w:r>
      <w:r>
        <w:rPr>
          <w:rStyle w:val="Ppogrubienie"/>
        </w:rPr>
        <w:t> </w:t>
      </w:r>
      <w:r w:rsidRPr="00975389">
        <w:rPr>
          <w:rStyle w:val="Ppogrubienie"/>
        </w:rPr>
        <w:t>3.</w:t>
      </w:r>
      <w:r w:rsidR="00AB571D">
        <w:rPr>
          <w:rStyle w:val="Ppogrubienie"/>
        </w:rPr>
        <w:t> </w:t>
      </w:r>
      <w:r>
        <w:t>Do spraw wszczętych i niezakończonych przed dniem wejścia w życie niniejszej ustawy dotyczących zezwoleń indywidualnych i zezwoleń globalnych stosuje się przepisy ustawy zmienianej w art. 1 w brzmieniu nadanym niniejszą ustawą.</w:t>
      </w:r>
      <w:bookmarkStart w:id="5" w:name="highlightHit_56"/>
      <w:bookmarkEnd w:id="5"/>
    </w:p>
    <w:p w:rsidR="0077643E" w:rsidRPr="00F02D92" w:rsidRDefault="0077643E" w:rsidP="0077643E">
      <w:pPr>
        <w:pStyle w:val="ARTartustawynprozporzdzenia"/>
      </w:pPr>
      <w:r w:rsidRPr="00975389">
        <w:rPr>
          <w:rStyle w:val="Ppogrubienie"/>
        </w:rPr>
        <w:t>Art.</w:t>
      </w:r>
      <w:r>
        <w:rPr>
          <w:rStyle w:val="Ppogrubienie"/>
        </w:rPr>
        <w:t> </w:t>
      </w:r>
      <w:r w:rsidRPr="00975389">
        <w:rPr>
          <w:rStyle w:val="Ppogrubienie"/>
        </w:rPr>
        <w:t>4.</w:t>
      </w:r>
      <w:r w:rsidR="00AB571D">
        <w:t> </w:t>
      </w:r>
      <w:r>
        <w:t>Ustawa wchodzi w życie z dniem następującym po dniu ogłoszenia.</w:t>
      </w:r>
    </w:p>
    <w:sectPr w:rsidR="0077643E" w:rsidRPr="00F02D92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FCD" w:rsidRDefault="006C1FCD">
      <w:r>
        <w:separator/>
      </w:r>
    </w:p>
  </w:endnote>
  <w:endnote w:type="continuationSeparator" w:id="0">
    <w:p w:rsidR="006C1FCD" w:rsidRDefault="006C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FCD" w:rsidRDefault="006C1FCD">
      <w:r>
        <w:separator/>
      </w:r>
    </w:p>
  </w:footnote>
  <w:footnote w:type="continuationSeparator" w:id="0">
    <w:p w:rsidR="006C1FCD" w:rsidRDefault="006C1FCD">
      <w:r>
        <w:continuationSeparator/>
      </w:r>
    </w:p>
  </w:footnote>
  <w:footnote w:id="1">
    <w:p w:rsidR="0077643E" w:rsidRDefault="0077643E" w:rsidP="005E3A42">
      <w:pPr>
        <w:pStyle w:val="ODNONIKtreodnonika"/>
      </w:pPr>
      <w:r>
        <w:rPr>
          <w:rStyle w:val="Odwoanieprzypisudolnego"/>
        </w:rPr>
        <w:footnoteRef/>
      </w:r>
      <w:r w:rsidRPr="005E3A42">
        <w:rPr>
          <w:rStyle w:val="IGindeksgrny"/>
        </w:rPr>
        <w:t>)</w:t>
      </w:r>
      <w:r>
        <w:tab/>
      </w:r>
      <w:r w:rsidRPr="00975389">
        <w:t>Zmiana wymienionego rozporządzenia zo</w:t>
      </w:r>
      <w:r>
        <w:t>stała ogłoszona w Dz. Urz. UE L</w:t>
      </w:r>
      <w:r w:rsidRPr="00975389">
        <w:t xml:space="preserve"> 3 z 06.01.2022, str. 1.</w:t>
      </w:r>
    </w:p>
  </w:footnote>
  <w:footnote w:id="2">
    <w:p w:rsidR="0077643E" w:rsidRDefault="0077643E" w:rsidP="005E3A42">
      <w:pPr>
        <w:pStyle w:val="ODNONIKtreodnonika"/>
      </w:pPr>
      <w:r>
        <w:rPr>
          <w:rStyle w:val="Odwoanieprzypisudolnego"/>
        </w:rPr>
        <w:footnoteRef/>
      </w:r>
      <w:r w:rsidRPr="005E3A42">
        <w:rPr>
          <w:rStyle w:val="IGindeksgrny"/>
        </w:rPr>
        <w:t>)</w:t>
      </w:r>
      <w:r>
        <w:tab/>
        <w:t>Zmiana wymienionego rozporządzenia została ogłoszona w Dz. Urz. UE L 3 z 06.01.2022,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C6FC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43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165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378E"/>
    <w:rsid w:val="00147A47"/>
    <w:rsid w:val="00147AA1"/>
    <w:rsid w:val="001520CF"/>
    <w:rsid w:val="0015667C"/>
    <w:rsid w:val="00157110"/>
    <w:rsid w:val="0015742A"/>
    <w:rsid w:val="00157DA1"/>
    <w:rsid w:val="001606BB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099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97B25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774A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363D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BE8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542D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5799"/>
    <w:rsid w:val="005B713E"/>
    <w:rsid w:val="005C03B6"/>
    <w:rsid w:val="005C348E"/>
    <w:rsid w:val="005C68E1"/>
    <w:rsid w:val="005C6FCF"/>
    <w:rsid w:val="005D3763"/>
    <w:rsid w:val="005D55E1"/>
    <w:rsid w:val="005E19F7"/>
    <w:rsid w:val="005E3A42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40E"/>
    <w:rsid w:val="006A748A"/>
    <w:rsid w:val="006C1FCD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43E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60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139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71D"/>
    <w:rsid w:val="00AB67FC"/>
    <w:rsid w:val="00AB7EC2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76E5"/>
    <w:rsid w:val="00FC2E3D"/>
    <w:rsid w:val="00FC3BDE"/>
    <w:rsid w:val="00FD1DBE"/>
    <w:rsid w:val="00FD25A7"/>
    <w:rsid w:val="00FD27B6"/>
    <w:rsid w:val="00FD3689"/>
    <w:rsid w:val="00FD42A3"/>
    <w:rsid w:val="00FD57A1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963F534-15AD-46F3-B119-52DC66A8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83DDB2-1966-4B36-83B9-96A9CFE44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455</Words>
  <Characters>2567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Grażyna D. Grabowska</cp:lastModifiedBy>
  <cp:revision>2</cp:revision>
  <cp:lastPrinted>2012-04-23T06:39:00Z</cp:lastPrinted>
  <dcterms:created xsi:type="dcterms:W3CDTF">2022-03-02T10:19:00Z</dcterms:created>
  <dcterms:modified xsi:type="dcterms:W3CDTF">2022-03-02T10:19:00Z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